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sz w:val="32"/>
          <w:szCs w:val="32"/>
        </w:rPr>
      </w:pPr>
      <w:bookmarkStart w:id="1" w:name="_GoBack"/>
      <w:bookmarkEnd w:id="1"/>
      <w:bookmarkStart w:id="0" w:name="_Toc246826104"/>
      <w:r>
        <w:rPr>
          <w:rFonts w:hint="eastAsia" w:ascii="黑体" w:hAnsi="黑体" w:eastAsia="黑体" w:cs="黑体"/>
          <w:b/>
          <w:bCs/>
          <w:sz w:val="32"/>
          <w:szCs w:val="32"/>
        </w:rPr>
        <w:t>采购需求</w:t>
      </w:r>
      <w:bookmarkEnd w:id="0"/>
    </w:p>
    <w:p>
      <w:pPr>
        <w:pStyle w:val="4"/>
        <w:snapToGrid w:val="0"/>
        <w:spacing w:line="500" w:lineRule="exact"/>
        <w:ind w:firstLine="0"/>
        <w:outlineLvl w:val="0"/>
        <w:rPr>
          <w:rFonts w:hint="eastAsia" w:ascii="黑体" w:hAnsi="黑体" w:eastAsia="黑体" w:cs="黑体"/>
          <w:b/>
          <w:sz w:val="8"/>
          <w:szCs w:val="8"/>
        </w:rPr>
      </w:pPr>
    </w:p>
    <w:p>
      <w:pPr>
        <w:rPr>
          <w:rFonts w:hint="eastAsia"/>
        </w:rPr>
      </w:pPr>
    </w:p>
    <w:p>
      <w:pPr>
        <w:pStyle w:val="4"/>
        <w:snapToGrid w:val="0"/>
        <w:spacing w:line="360" w:lineRule="auto"/>
        <w:ind w:firstLine="0"/>
        <w:outlineLvl w:val="0"/>
        <w:rPr>
          <w:rFonts w:ascii="仿宋" w:hAnsi="仿宋" w:eastAsia="仿宋" w:cs="仿宋"/>
          <w:b/>
          <w:color w:val="auto"/>
          <w:sz w:val="24"/>
          <w:szCs w:val="24"/>
        </w:rPr>
      </w:pPr>
      <w:r>
        <w:rPr>
          <w:rFonts w:hint="eastAsia" w:ascii="仿宋" w:hAnsi="仿宋" w:eastAsia="仿宋" w:cs="仿宋"/>
          <w:b/>
          <w:color w:val="auto"/>
          <w:sz w:val="24"/>
          <w:szCs w:val="24"/>
        </w:rPr>
        <w:t>一、项目概况</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海南省图书馆2007年10月28日开馆，作为全国最年轻的省级图书馆，海南省图书馆环境优雅，是人民群众陶冶情操的好去处。图书馆现有的进出通道较多，人员流动性大，经过一期的项目建设，一些出入口已经安装了通道闸机，但仅正门可以进入馆内，并对进入馆内的人员进行数据统计，有效预防各种可能发生的突发事件，本次海南省图书馆音乐馆速通门通道闸管理项目建设是在原有项目的基础上增加的项目，而且增加了安全门报警联动，在音乐馆前后门各增加两套双通道闸设备，每套通道闸中包含三合一通道和人证合一通道，实现和安全门的报警联动，安全门报警通道闸门关闭，实现无人看守，通行权限管控，通行记录数字化、信息化，有效控制读者出入图书馆。</w:t>
      </w:r>
    </w:p>
    <w:p>
      <w:pPr>
        <w:numPr>
          <w:ilvl w:val="0"/>
          <w:numId w:val="1"/>
        </w:numPr>
        <w:spacing w:line="360" w:lineRule="auto"/>
        <w:rPr>
          <w:rFonts w:hint="eastAsia" w:ascii="仿宋" w:hAnsi="仿宋" w:eastAsia="仿宋" w:cs="仿宋"/>
          <w:b/>
          <w:bCs/>
          <w:color w:val="auto"/>
          <w:sz w:val="24"/>
        </w:rPr>
      </w:pPr>
      <w:r>
        <w:rPr>
          <w:rFonts w:hint="eastAsia" w:ascii="仿宋" w:hAnsi="仿宋" w:eastAsia="仿宋" w:cs="仿宋"/>
          <w:b/>
          <w:bCs/>
          <w:color w:val="auto"/>
          <w:sz w:val="24"/>
        </w:rPr>
        <w:t>技术要求</w:t>
      </w:r>
    </w:p>
    <w:p>
      <w:pPr>
        <w:numPr>
          <w:ilvl w:val="0"/>
          <w:numId w:val="2"/>
        </w:numPr>
        <w:spacing w:line="360" w:lineRule="auto"/>
        <w:rPr>
          <w:rFonts w:ascii="仿宋" w:hAnsi="仿宋" w:eastAsia="仿宋" w:cs="仿宋"/>
          <w:b/>
          <w:bCs/>
          <w:color w:val="auto"/>
          <w:sz w:val="24"/>
        </w:rPr>
      </w:pPr>
      <w:r>
        <w:rPr>
          <w:rFonts w:hint="eastAsia" w:ascii="仿宋" w:hAnsi="仿宋" w:eastAsia="仿宋" w:cs="仿宋"/>
          <w:b/>
          <w:bCs/>
          <w:color w:val="auto"/>
          <w:sz w:val="24"/>
        </w:rPr>
        <w:t>软件功能/技术参数：</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1.1社保卡管理软件模块</w:t>
      </w:r>
    </w:p>
    <w:p>
      <w:pPr>
        <w:spacing w:line="360" w:lineRule="auto"/>
        <w:ind w:firstLine="566" w:firstLineChars="236"/>
        <w:rPr>
          <w:rFonts w:hint="eastAsia" w:ascii="仿宋" w:hAnsi="仿宋" w:eastAsia="仿宋" w:cs="仿宋"/>
          <w:color w:val="auto"/>
          <w:sz w:val="24"/>
        </w:rPr>
      </w:pPr>
      <w:r>
        <w:rPr>
          <w:rFonts w:hint="eastAsia" w:ascii="仿宋" w:hAnsi="仿宋" w:eastAsia="仿宋" w:cs="仿宋"/>
          <w:color w:val="auto"/>
          <w:sz w:val="24"/>
        </w:rPr>
        <w:t>▲1.1.1实现海南省图书馆业务系统与海南省人社厅社保卡系统无缝对接，可使用海南省社保卡出入图书馆并进行图书借还。</w:t>
      </w:r>
    </w:p>
    <w:p>
      <w:pPr>
        <w:spacing w:line="360" w:lineRule="auto"/>
        <w:ind w:firstLine="566" w:firstLineChars="236"/>
        <w:rPr>
          <w:rFonts w:hint="eastAsia" w:ascii="仿宋" w:hAnsi="仿宋" w:eastAsia="仿宋" w:cs="仿宋"/>
          <w:color w:val="auto"/>
          <w:sz w:val="24"/>
        </w:rPr>
      </w:pPr>
      <w:r>
        <w:rPr>
          <w:rFonts w:hint="eastAsia" w:ascii="仿宋" w:hAnsi="仿宋" w:eastAsia="仿宋" w:cs="仿宋"/>
          <w:color w:val="auto"/>
          <w:sz w:val="24"/>
        </w:rPr>
        <w:t>▲1.1.2 保障海南省图书馆借还设备，24小时图书馆及阅读空间出入设备可使用海南省社保卡实现“一卡通”。</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1.2速通门管理系统模块</w:t>
      </w:r>
    </w:p>
    <w:p>
      <w:pPr>
        <w:spacing w:line="360" w:lineRule="auto"/>
        <w:ind w:firstLine="566" w:firstLineChars="236"/>
        <w:rPr>
          <w:rFonts w:ascii="仿宋" w:hAnsi="仿宋" w:eastAsia="仿宋" w:cs="仿宋"/>
          <w:color w:val="auto"/>
          <w:sz w:val="24"/>
        </w:rPr>
      </w:pPr>
      <w:r>
        <w:rPr>
          <w:rFonts w:hint="eastAsia" w:ascii="仿宋" w:hAnsi="仿宋" w:eastAsia="仿宋" w:cs="仿宋"/>
          <w:color w:val="auto"/>
          <w:sz w:val="24"/>
        </w:rPr>
        <w:t>1.2.1采用完备的卡片密钥管理机制和通讯加密机制，保证系统和数据的安全性。</w:t>
      </w:r>
    </w:p>
    <w:p>
      <w:pPr>
        <w:spacing w:line="360" w:lineRule="auto"/>
        <w:ind w:firstLine="566" w:firstLineChars="236"/>
        <w:rPr>
          <w:rFonts w:ascii="仿宋" w:hAnsi="仿宋" w:eastAsia="仿宋" w:cs="仿宋"/>
          <w:color w:val="auto"/>
          <w:sz w:val="24"/>
        </w:rPr>
      </w:pPr>
      <w:r>
        <w:rPr>
          <w:rFonts w:hint="eastAsia" w:ascii="仿宋" w:hAnsi="仿宋" w:eastAsia="仿宋" w:cs="仿宋"/>
          <w:color w:val="auto"/>
          <w:sz w:val="24"/>
        </w:rPr>
        <w:t>1.2.2采用独立的网络服务系统，通过支持多点应用的网络拓扑结构，来提高系统数据的吞吐能力和对大数据量的处理能力。</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▲1.2.3数据集中处理，一线完成。各局部系统和终端可自动将收集到的信息整理归纳，用于系统查询、汇总、统计、管理和决策。更可实现跨部门、跨地区管理，实现数据全局共享。</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▲1.2.4数据可实时上传或者下发，实现真正意义上的即时搜集数据、分析数据、传达数据。</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▲1.2.5可部门授权和公共权限；可以针对每张卡设置不同的通行区域和有效期；对已经发放的卡，可以进行修改或者注销，对没有借阅卡的读者可以使用身份证或社保卡登记并保存相关信息。</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▲1.2.6实现三证合一（借阅证、二代身份证、社保卡）出入图书馆。</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1.3 人证合一系统模块</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▲1.3.1实现人证合一，系统支持自动采集身份证信息，实时人脸照片，无须人工干预，可实时人证信息核查验证，并记录识别结果，彻底解决他人身份冒用问题。</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1.3.2系统支持验证人的身份信息和验证结果实时上传到后端管理系统，同时支持对接公安警综平台，自动上传身份信息和验证结果。</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▲1.3.3平台支持通过网络同时管理多个核验终端，白名单管理、数据管理、权限管理、实时视频、比对结果显示，能方便快速查询比对历史记录等。</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▲1.3.4连接后台黑名单比对服务器，系统支持身份证黑名单及人脸黑名单比对，实时返回预警。</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1.3.5系统具有对持假证、过期证件、人证不符、黑名单人员预警提示功能。</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1.3.6在视频中能准确定位人脸位置，具有人脸图像质量评价、图像检测及标准化剪裁功能，当质量分值过低时系统拒绝录入，保证数据的可靠性，提高验证精度。</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1.4</w:t>
      </w:r>
      <w:r>
        <w:rPr>
          <w:rFonts w:hint="eastAsia" w:ascii="仿宋" w:hAnsi="仿宋" w:eastAsia="仿宋" w:cs="仿宋"/>
          <w:b/>
          <w:bCs/>
          <w:color w:val="auto"/>
          <w:kern w:val="0"/>
          <w:sz w:val="24"/>
        </w:rPr>
        <w:t>超高频安全门和通道闸机的联动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当通道闸机接收到报警信号后，临时锁定外出闸门；需待设定时间后或管理人员解除报警，通道闸机恢复正常通行。</w:t>
      </w:r>
    </w:p>
    <w:p>
      <w:pPr>
        <w:spacing w:line="360" w:lineRule="auto"/>
        <w:rPr>
          <w:rFonts w:ascii="仿宋" w:hAnsi="仿宋" w:eastAsia="仿宋" w:cs="仿宋"/>
          <w:b/>
          <w:color w:val="auto"/>
          <w:sz w:val="24"/>
        </w:rPr>
      </w:pPr>
      <w:r>
        <w:rPr>
          <w:rFonts w:hint="eastAsia" w:ascii="仿宋" w:hAnsi="仿宋" w:eastAsia="仿宋" w:cs="仿宋"/>
          <w:b/>
          <w:color w:val="auto"/>
          <w:sz w:val="24"/>
        </w:rPr>
        <w:t>2、硬件方面</w:t>
      </w:r>
    </w:p>
    <w:p>
      <w:pPr>
        <w:spacing w:line="360" w:lineRule="auto"/>
        <w:rPr>
          <w:rFonts w:ascii="仿宋" w:hAnsi="仿宋" w:eastAsia="仿宋" w:cs="仿宋"/>
          <w:b/>
          <w:color w:val="auto"/>
          <w:sz w:val="24"/>
        </w:rPr>
      </w:pPr>
      <w:r>
        <w:rPr>
          <w:rFonts w:hint="eastAsia" w:ascii="仿宋" w:hAnsi="仿宋" w:eastAsia="仿宋" w:cs="仿宋"/>
          <w:b/>
          <w:color w:val="auto"/>
          <w:sz w:val="24"/>
        </w:rPr>
        <w:t>2.1豪华速通门</w:t>
      </w:r>
    </w:p>
    <w:p>
      <w:pPr>
        <w:spacing w:line="360" w:lineRule="auto"/>
        <w:rPr>
          <w:rFonts w:ascii="仿宋" w:hAnsi="仿宋" w:eastAsia="仿宋" w:cs="仿宋"/>
          <w:b/>
          <w:color w:val="auto"/>
          <w:sz w:val="24"/>
        </w:rPr>
      </w:pPr>
      <w:r>
        <w:rPr>
          <w:rFonts w:hint="eastAsia" w:ascii="仿宋" w:hAnsi="仿宋" w:eastAsia="仿宋" w:cs="仿宋"/>
          <w:b/>
          <w:color w:val="auto"/>
          <w:sz w:val="24"/>
        </w:rPr>
        <w:t>2.1.1功能特点</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1）具有故障自检和报警提示功能，方便用户维护及使用；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2）通过主控板上的内置小按盘，可编程设备的运行状态；</w:t>
      </w:r>
      <w:r>
        <w:rPr>
          <w:rFonts w:hint="eastAsia" w:ascii="仿宋" w:hAnsi="仿宋" w:eastAsia="仿宋" w:cs="仿宋"/>
          <w:color w:val="auto"/>
          <w:sz w:val="24"/>
        </w:rPr>
        <w:br w:type="textWrapping"/>
      </w:r>
      <w:r>
        <w:rPr>
          <w:rFonts w:hint="eastAsia" w:ascii="仿宋" w:hAnsi="仿宋" w:eastAsia="仿宋" w:cs="仿宋"/>
          <w:color w:val="auto"/>
          <w:sz w:val="24"/>
        </w:rPr>
        <w:t xml:space="preserve">  ▲3）采用红外，电控双重防夹保护保护设计，在摆臂复位的过程中遇阻时，在规定的时间内电机自动 停止工作，默认延时后再次复位（直到复位为止），且力度很小（≤2Kg）；</w:t>
      </w:r>
      <w:r>
        <w:rPr>
          <w:rFonts w:hint="eastAsia" w:ascii="仿宋" w:hAnsi="仿宋" w:eastAsia="仿宋" w:cs="仿宋"/>
          <w:color w:val="auto"/>
          <w:sz w:val="24"/>
        </w:rPr>
        <w:br w:type="textWrapping"/>
      </w:r>
      <w:r>
        <w:rPr>
          <w:rFonts w:hint="eastAsia" w:ascii="仿宋" w:hAnsi="仿宋" w:eastAsia="仿宋" w:cs="仿宋"/>
          <w:color w:val="auto"/>
          <w:sz w:val="24"/>
        </w:rPr>
        <w:t xml:space="preserve">  ▲4）采用数字角度编码器，提高摆门控制精度</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▲5）电控功能模块化设计，方便设备维护。</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▲6）防闯入及倒流报警功能，在没有接收到开闸信号时，摆臂自动锁死；</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7）摆臂同步可调（针对双摆情况）；</w:t>
      </w:r>
    </w:p>
    <w:p>
      <w:pPr>
        <w:spacing w:line="360" w:lineRule="auto"/>
        <w:ind w:firstLine="240" w:firstLineChars="100"/>
        <w:rPr>
          <w:rFonts w:ascii="仿宋" w:hAnsi="仿宋" w:eastAsia="仿宋" w:cs="仿宋"/>
          <w:color w:val="auto"/>
          <w:sz w:val="24"/>
        </w:rPr>
      </w:pPr>
      <w:r>
        <w:rPr>
          <w:rFonts w:hint="eastAsia" w:ascii="仿宋" w:hAnsi="仿宋" w:eastAsia="仿宋" w:cs="仿宋"/>
          <w:color w:val="auto"/>
          <w:sz w:val="24"/>
        </w:rPr>
        <w:t>▲8）居有防撞及自动回位功能。</w:t>
      </w:r>
      <w:r>
        <w:rPr>
          <w:rFonts w:hint="eastAsia" w:ascii="仿宋" w:hAnsi="仿宋" w:eastAsia="仿宋" w:cs="仿宋"/>
          <w:color w:val="auto"/>
          <w:sz w:val="24"/>
        </w:rPr>
        <w:br w:type="textWrapping"/>
      </w:r>
      <w:r>
        <w:rPr>
          <w:rFonts w:hint="eastAsia" w:ascii="仿宋" w:hAnsi="仿宋" w:eastAsia="仿宋" w:cs="仿宋"/>
          <w:color w:val="auto"/>
          <w:sz w:val="24"/>
        </w:rPr>
        <w:t xml:space="preserve">    9）具有自动复位功能，开闸后，在规定的时间内未通行时，系统将自动取消用户的此次通行的权限；</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10）可调节常开或常闭，以满足不同场地的要求；</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11）可与多种读卡设备相挂接，接收继电器开关信号工作；</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12）单向、双向摆功能，可单向或双向控制人员进出；</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13）可直接通过管理计算机实现远程控制与管理；</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14）延时自动复位，标准为开启后5秒自动复位；</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15）断电摆臂自动摆开、上电自动闭合，符合消防要求。</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16）声（光）报警功能，含非法闯入报警、(反向闯入关闸)；等；</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17）计数功能（可选配）；</w:t>
      </w:r>
      <w:r>
        <w:rPr>
          <w:rFonts w:hint="eastAsia" w:ascii="仿宋" w:hAnsi="仿宋" w:eastAsia="仿宋" w:cs="仿宋"/>
          <w:color w:val="auto"/>
          <w:sz w:val="24"/>
        </w:rPr>
        <w:br w:type="textWrapping"/>
      </w:r>
      <w:r>
        <w:rPr>
          <w:rFonts w:hint="eastAsia" w:ascii="仿宋" w:hAnsi="仿宋" w:eastAsia="仿宋" w:cs="仿宋"/>
          <w:color w:val="auto"/>
          <w:sz w:val="24"/>
        </w:rPr>
        <w:t xml:space="preserve">    18）防夹功能(4对红外)；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19）LED方向指示，显示通行状态；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20）具有读卡记忆功能，可自行设定多次或单卡读卡通行；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21）人性化的通行方向指示，向行人显示当前设备通行状态；</w:t>
      </w:r>
    </w:p>
    <w:p>
      <w:pPr>
        <w:spacing w:line="360" w:lineRule="auto"/>
        <w:ind w:firstLine="566" w:firstLineChars="236"/>
        <w:rPr>
          <w:rFonts w:ascii="仿宋" w:hAnsi="仿宋" w:eastAsia="仿宋" w:cs="仿宋"/>
          <w:color w:val="auto"/>
          <w:sz w:val="24"/>
        </w:rPr>
      </w:pPr>
      <w:r>
        <w:rPr>
          <w:rFonts w:hint="eastAsia" w:ascii="仿宋" w:hAnsi="仿宋" w:eastAsia="仿宋" w:cs="仿宋"/>
          <w:color w:val="auto"/>
          <w:sz w:val="24"/>
        </w:rPr>
        <w:t>22）拥有可靠的安全保护措施；</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▲23）具有统一标准对外电气接口，可与多种读卡器相连接，并可通过管理计算机实现远程控制与管理；</w:t>
      </w:r>
    </w:p>
    <w:tbl>
      <w:tblPr>
        <w:tblStyle w:val="5"/>
        <w:tblpPr w:leftFromText="180" w:rightFromText="180" w:vertAnchor="text" w:horzAnchor="page" w:tblpX="1663" w:tblpY="55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6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机械结构部分</w:t>
            </w:r>
          </w:p>
        </w:tc>
        <w:tc>
          <w:tcPr>
            <w:tcW w:w="6622" w:type="dxa"/>
            <w:noWrap w:val="0"/>
            <w:vAlign w:val="center"/>
          </w:tcPr>
          <w:p>
            <w:pPr>
              <w:jc w:val="center"/>
              <w:rPr>
                <w:color w:val="auto"/>
              </w:rPr>
            </w:pPr>
            <w:r>
              <w:rPr>
                <w:rFonts w:hint="eastAsia" w:ascii="仿宋" w:hAnsi="仿宋" w:eastAsia="仿宋" w:cs="仿宋"/>
                <w:color w:val="auto"/>
                <w:sz w:val="24"/>
              </w:rPr>
              <w:t>铝合金件，电机传动结构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箱体尺寸</w:t>
            </w:r>
          </w:p>
        </w:tc>
        <w:tc>
          <w:tcPr>
            <w:tcW w:w="6622" w:type="dxa"/>
            <w:noWrap w:val="0"/>
            <w:vAlign w:val="center"/>
          </w:tcPr>
          <w:p>
            <w:pPr>
              <w:jc w:val="center"/>
              <w:rPr>
                <w:color w:val="auto"/>
              </w:rPr>
            </w:pPr>
            <w:r>
              <w:rPr>
                <w:rFonts w:hint="eastAsia" w:ascii="仿宋" w:hAnsi="仿宋" w:eastAsia="仿宋" w:cs="仿宋"/>
                <w:color w:val="auto"/>
                <w:sz w:val="24"/>
              </w:rPr>
              <w:t>规格：长1400*宽150*高980MM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通道 宽</w:t>
            </w:r>
          </w:p>
        </w:tc>
        <w:tc>
          <w:tcPr>
            <w:tcW w:w="6622" w:type="dxa"/>
            <w:noWrap w:val="0"/>
            <w:vAlign w:val="center"/>
          </w:tcPr>
          <w:p>
            <w:pPr>
              <w:jc w:val="center"/>
              <w:rPr>
                <w:color w:val="auto"/>
              </w:rPr>
            </w:pPr>
            <w:r>
              <w:rPr>
                <w:rFonts w:hint="eastAsia" w:ascii="仿宋" w:hAnsi="仿宋" w:eastAsia="仿宋" w:cs="仿宋"/>
                <w:color w:val="auto"/>
                <w:sz w:val="24"/>
              </w:rPr>
              <w:t>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机芯电压</w:t>
            </w:r>
          </w:p>
        </w:tc>
        <w:tc>
          <w:tcPr>
            <w:tcW w:w="6622" w:type="dxa"/>
            <w:noWrap w:val="0"/>
            <w:vAlign w:val="center"/>
          </w:tcPr>
          <w:p>
            <w:pPr>
              <w:jc w:val="center"/>
              <w:rPr>
                <w:color w:val="auto"/>
              </w:rPr>
            </w:pPr>
            <w:r>
              <w:rPr>
                <w:rFonts w:hint="eastAsia" w:ascii="仿宋" w:hAnsi="仿宋" w:eastAsia="仿宋" w:cs="仿宋"/>
                <w:color w:val="auto"/>
                <w:sz w:val="24"/>
              </w:rPr>
              <w:t>DC24V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控制信号</w:t>
            </w:r>
          </w:p>
        </w:tc>
        <w:tc>
          <w:tcPr>
            <w:tcW w:w="6622" w:type="dxa"/>
            <w:noWrap w:val="0"/>
            <w:vAlign w:val="center"/>
          </w:tcPr>
          <w:p>
            <w:pPr>
              <w:jc w:val="center"/>
              <w:rPr>
                <w:color w:val="auto"/>
              </w:rPr>
            </w:pPr>
            <w:r>
              <w:rPr>
                <w:rFonts w:hint="eastAsia" w:ascii="仿宋" w:hAnsi="仿宋" w:eastAsia="仿宋" w:cs="仿宋"/>
                <w:color w:val="auto"/>
                <w:sz w:val="24"/>
              </w:rPr>
              <w:t>开关信号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侧面指示灯</w:t>
            </w:r>
          </w:p>
        </w:tc>
        <w:tc>
          <w:tcPr>
            <w:tcW w:w="6622" w:type="dxa"/>
            <w:noWrap w:val="0"/>
            <w:vAlign w:val="center"/>
          </w:tcPr>
          <w:p>
            <w:pPr>
              <w:jc w:val="center"/>
              <w:rPr>
                <w:color w:val="auto"/>
              </w:rPr>
            </w:pPr>
            <w:r>
              <w:rPr>
                <w:rFonts w:hint="eastAsia" w:ascii="仿宋" w:hAnsi="仿宋" w:eastAsia="仿宋" w:cs="仿宋"/>
                <w:color w:val="auto"/>
                <w:sz w:val="24"/>
              </w:rPr>
              <w:t>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rFonts w:ascii="仿宋" w:hAnsi="仿宋" w:eastAsia="仿宋" w:cs="仿宋"/>
                <w:color w:val="auto"/>
                <w:sz w:val="24"/>
              </w:rPr>
            </w:pPr>
            <w:r>
              <w:rPr>
                <w:rFonts w:hint="eastAsia" w:ascii="仿宋" w:hAnsi="仿宋" w:eastAsia="仿宋" w:cs="仿宋"/>
                <w:color w:val="auto"/>
                <w:sz w:val="24"/>
              </w:rPr>
              <w:t>材质</w:t>
            </w:r>
          </w:p>
        </w:tc>
        <w:tc>
          <w:tcPr>
            <w:tcW w:w="6622" w:type="dxa"/>
            <w:noWrap w:val="0"/>
            <w:vAlign w:val="center"/>
          </w:tcPr>
          <w:p>
            <w:pPr>
              <w:jc w:val="center"/>
              <w:rPr>
                <w:rFonts w:ascii="仿宋" w:hAnsi="仿宋" w:eastAsia="仿宋" w:cs="仿宋"/>
                <w:color w:val="auto"/>
                <w:sz w:val="24"/>
              </w:rPr>
            </w:pPr>
            <w:r>
              <w:rPr>
                <w:rFonts w:hint="eastAsia" w:ascii="仿宋" w:hAnsi="仿宋" w:eastAsia="仿宋" w:cs="仿宋"/>
                <w:color w:val="auto"/>
                <w:sz w:val="24"/>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通行速度</w:t>
            </w:r>
          </w:p>
        </w:tc>
        <w:tc>
          <w:tcPr>
            <w:tcW w:w="6622" w:type="dxa"/>
            <w:noWrap w:val="0"/>
            <w:vAlign w:val="center"/>
          </w:tcPr>
          <w:p>
            <w:pPr>
              <w:jc w:val="center"/>
              <w:rPr>
                <w:color w:val="auto"/>
              </w:rPr>
            </w:pPr>
            <w:r>
              <w:rPr>
                <w:rFonts w:hint="eastAsia" w:ascii="仿宋" w:hAnsi="仿宋" w:eastAsia="仿宋" w:cs="仿宋"/>
                <w:color w:val="auto"/>
                <w:sz w:val="24"/>
              </w:rPr>
              <w:t>30-45人次/分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读头安装位</w:t>
            </w:r>
          </w:p>
        </w:tc>
        <w:tc>
          <w:tcPr>
            <w:tcW w:w="6622" w:type="dxa"/>
            <w:noWrap w:val="0"/>
            <w:vAlign w:val="center"/>
          </w:tcPr>
          <w:p>
            <w:pPr>
              <w:jc w:val="center"/>
              <w:rPr>
                <w:color w:val="auto"/>
              </w:rPr>
            </w:pPr>
            <w:r>
              <w:rPr>
                <w:rFonts w:hint="eastAsia" w:ascii="仿宋" w:hAnsi="仿宋" w:eastAsia="仿宋" w:cs="仿宋"/>
                <w:color w:val="auto"/>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控制板安装位</w:t>
            </w:r>
          </w:p>
        </w:tc>
        <w:tc>
          <w:tcPr>
            <w:tcW w:w="6622" w:type="dxa"/>
            <w:noWrap w:val="0"/>
            <w:vAlign w:val="center"/>
          </w:tcPr>
          <w:p>
            <w:pPr>
              <w:jc w:val="center"/>
              <w:rPr>
                <w:color w:val="auto"/>
              </w:rPr>
            </w:pPr>
            <w:r>
              <w:rPr>
                <w:rFonts w:hint="eastAsia" w:ascii="仿宋" w:hAnsi="仿宋" w:eastAsia="仿宋" w:cs="仿宋"/>
                <w:color w:val="auto"/>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闸门开、关时间</w:t>
            </w:r>
          </w:p>
        </w:tc>
        <w:tc>
          <w:tcPr>
            <w:tcW w:w="6622" w:type="dxa"/>
            <w:noWrap w:val="0"/>
            <w:vAlign w:val="center"/>
          </w:tcPr>
          <w:p>
            <w:pPr>
              <w:jc w:val="center"/>
              <w:rPr>
                <w:color w:val="auto"/>
              </w:rPr>
            </w:pPr>
            <w:r>
              <w:rPr>
                <w:rFonts w:hint="eastAsia" w:ascii="仿宋" w:hAnsi="仿宋" w:eastAsia="仿宋" w:cs="仿宋"/>
                <w:color w:val="auto"/>
                <w:sz w:val="24"/>
              </w:rPr>
              <w:t>约0.5-1.5秒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环境温度</w:t>
            </w:r>
          </w:p>
        </w:tc>
        <w:tc>
          <w:tcPr>
            <w:tcW w:w="6622" w:type="dxa"/>
            <w:noWrap w:val="0"/>
            <w:vAlign w:val="center"/>
          </w:tcPr>
          <w:p>
            <w:pPr>
              <w:jc w:val="center"/>
              <w:rPr>
                <w:color w:val="auto"/>
              </w:rPr>
            </w:pPr>
            <w:r>
              <w:rPr>
                <w:rFonts w:hint="eastAsia" w:ascii="仿宋" w:hAnsi="仿宋" w:eastAsia="仿宋" w:cs="仿宋"/>
                <w:color w:val="auto"/>
                <w:sz w:val="24"/>
              </w:rPr>
              <w:t>-30度～60度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相对湿度</w:t>
            </w:r>
          </w:p>
        </w:tc>
        <w:tc>
          <w:tcPr>
            <w:tcW w:w="6622" w:type="dxa"/>
            <w:noWrap w:val="0"/>
            <w:vAlign w:val="center"/>
          </w:tcPr>
          <w:p>
            <w:pPr>
              <w:jc w:val="center"/>
              <w:rPr>
                <w:color w:val="auto"/>
              </w:rPr>
            </w:pPr>
            <w:r>
              <w:rPr>
                <w:rFonts w:hint="eastAsia" w:ascii="仿宋" w:hAnsi="仿宋" w:eastAsia="仿宋" w:cs="仿宋"/>
                <w:color w:val="auto"/>
                <w:sz w:val="24"/>
              </w:rPr>
              <w:t>相对湿度≤90%，不凝露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noWrap w:val="0"/>
            <w:vAlign w:val="center"/>
          </w:tcPr>
          <w:p>
            <w:pPr>
              <w:spacing w:line="360" w:lineRule="auto"/>
              <w:jc w:val="left"/>
              <w:rPr>
                <w:color w:val="auto"/>
              </w:rPr>
            </w:pPr>
            <w:r>
              <w:rPr>
                <w:rFonts w:hint="eastAsia" w:ascii="仿宋" w:hAnsi="仿宋" w:eastAsia="仿宋" w:cs="仿宋"/>
                <w:color w:val="auto"/>
                <w:sz w:val="24"/>
              </w:rPr>
              <w:t>机械结构部分</w:t>
            </w:r>
          </w:p>
        </w:tc>
        <w:tc>
          <w:tcPr>
            <w:tcW w:w="6622" w:type="dxa"/>
            <w:noWrap w:val="0"/>
            <w:vAlign w:val="center"/>
          </w:tcPr>
          <w:p>
            <w:pPr>
              <w:jc w:val="center"/>
              <w:rPr>
                <w:color w:val="auto"/>
              </w:rPr>
            </w:pPr>
            <w:r>
              <w:rPr>
                <w:rFonts w:hint="eastAsia" w:ascii="仿宋" w:hAnsi="仿宋" w:eastAsia="仿宋" w:cs="仿宋"/>
                <w:color w:val="auto"/>
                <w:sz w:val="24"/>
              </w:rPr>
              <w:t>铝合金件，电机传动结构</w:t>
            </w:r>
          </w:p>
        </w:tc>
      </w:tr>
    </w:tbl>
    <w:p>
      <w:pPr>
        <w:pStyle w:val="2"/>
        <w:ind w:firstLine="199" w:firstLineChars="83"/>
        <w:rPr>
          <w:rFonts w:ascii="仿宋" w:hAnsi="仿宋" w:eastAsia="仿宋" w:cs="仿宋"/>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rPr>
        <w:t>2.2门禁控制器/人证合一控制器</w:t>
      </w:r>
    </w:p>
    <w:p>
      <w:pPr>
        <w:spacing w:line="360" w:lineRule="auto"/>
        <w:rPr>
          <w:rFonts w:ascii="仿宋" w:hAnsi="仿宋" w:eastAsia="仿宋" w:cs="仿宋"/>
          <w:b/>
          <w:color w:val="auto"/>
          <w:sz w:val="24"/>
        </w:rPr>
      </w:pPr>
      <w:r>
        <w:rPr>
          <w:rFonts w:hint="eastAsia" w:ascii="仿宋" w:hAnsi="仿宋" w:eastAsia="仿宋" w:cs="仿宋"/>
          <w:b/>
          <w:color w:val="auto"/>
          <w:sz w:val="24"/>
        </w:rPr>
        <w:t>2.2.1功能特点</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1.产品模块化设计：红外检测及通行流程控制由主控板完成；电机驱动、灯  板控制有驱动板完成。</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2.通信方式： 串口通信。主控板与驱动采用串口通信方式。波特率为：9600bps</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▲3.主控板集成了通行控制，防夹控制，逆流控制，闯入报警控制及防尾随控制等功能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▲4.驱动板集成了电机控制，通道指示，通行指示控制，遇阻反弹等功能。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5.驱动板集成了门板防撞锁止与自动复位功能。</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6.遇阻反弹功能可根据实际需要调节阻力大小，满足不同应用场合。</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▲7.红外+电控双重防夹保护，更好地保护行人安全。</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8.门板中间零位及开门角度可调，可根据实际需要调节零位对齐角度及开门角度。</w:t>
      </w:r>
    </w:p>
    <w:p>
      <w:pPr>
        <w:spacing w:line="360" w:lineRule="auto"/>
        <w:ind w:firstLine="480"/>
        <w:rPr>
          <w:rFonts w:ascii="仿宋" w:hAnsi="仿宋" w:eastAsia="仿宋" w:cs="仿宋"/>
          <w:color w:val="auto"/>
          <w:sz w:val="24"/>
        </w:rPr>
      </w:pPr>
      <w:r>
        <w:rPr>
          <w:rFonts w:hint="eastAsia" w:ascii="仿宋" w:hAnsi="仿宋" w:eastAsia="仿宋" w:cs="仿宋"/>
          <w:color w:val="auto"/>
          <w:sz w:val="24"/>
        </w:rPr>
        <w:t>9.门板零位错位锁定角度可调；可根据实际需要调节错位锁定角度。</w:t>
      </w:r>
    </w:p>
    <w:p>
      <w:pPr>
        <w:spacing w:line="360" w:lineRule="auto"/>
        <w:rPr>
          <w:rFonts w:ascii="仿宋" w:hAnsi="仿宋" w:eastAsia="仿宋" w:cs="仿宋"/>
          <w:b/>
          <w:color w:val="auto"/>
          <w:sz w:val="24"/>
        </w:rPr>
      </w:pPr>
      <w:r>
        <w:rPr>
          <w:rFonts w:hint="eastAsia" w:ascii="仿宋" w:hAnsi="仿宋" w:eastAsia="仿宋" w:cs="仿宋"/>
          <w:b/>
          <w:color w:val="auto"/>
          <w:sz w:val="24"/>
        </w:rPr>
        <w:t>2.3人脸识别一体机</w:t>
      </w:r>
    </w:p>
    <w:p>
      <w:pPr>
        <w:pStyle w:val="3"/>
        <w:spacing w:before="0" w:line="360" w:lineRule="auto"/>
        <w:rPr>
          <w:rFonts w:ascii="仿宋" w:hAnsi="仿宋" w:eastAsia="仿宋" w:cs="仿宋"/>
          <w:color w:val="auto"/>
          <w:sz w:val="24"/>
          <w:szCs w:val="24"/>
        </w:rPr>
      </w:pPr>
      <w:r>
        <w:rPr>
          <w:rFonts w:hint="eastAsia" w:ascii="仿宋" w:hAnsi="仿宋" w:eastAsia="仿宋" w:cs="仿宋"/>
          <w:color w:val="auto"/>
          <w:sz w:val="24"/>
          <w:szCs w:val="24"/>
        </w:rPr>
        <w:t>2.3.1功能特点</w:t>
      </w:r>
    </w:p>
    <w:p>
      <w:pPr>
        <w:spacing w:line="360" w:lineRule="auto"/>
        <w:rPr>
          <w:rFonts w:ascii="仿宋" w:hAnsi="仿宋" w:eastAsia="仿宋" w:cs="仿宋"/>
          <w:color w:val="auto"/>
          <w:sz w:val="24"/>
        </w:rPr>
      </w:pPr>
      <w:r>
        <w:rPr>
          <w:rFonts w:hint="eastAsia" w:ascii="仿宋" w:hAnsi="仿宋" w:eastAsia="仿宋" w:cs="仿宋"/>
          <w:color w:val="auto"/>
          <w:sz w:val="24"/>
        </w:rPr>
        <w:t>2.3.1.1居民身份信息读取：</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 xml:space="preserve">1）利用公安部授权解密芯片读取居民身份证芯片中的身份信息解决假证泛滥，身份登记单位无法验证真伪的问题。 </w:t>
      </w:r>
    </w:p>
    <w:p>
      <w:pPr>
        <w:spacing w:line="360" w:lineRule="auto"/>
        <w:rPr>
          <w:rFonts w:ascii="仿宋" w:hAnsi="仿宋" w:eastAsia="仿宋" w:cs="仿宋"/>
          <w:color w:val="auto"/>
          <w:sz w:val="24"/>
        </w:rPr>
      </w:pPr>
      <w:r>
        <w:rPr>
          <w:rFonts w:hint="eastAsia" w:ascii="仿宋" w:hAnsi="仿宋" w:eastAsia="仿宋" w:cs="仿宋"/>
          <w:color w:val="auto"/>
          <w:sz w:val="24"/>
        </w:rPr>
        <w:t>▲2.3.1.2人证信息核查验证：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1）系统支持自动采集身份证信息，实时人脸照片，无须人工干预，可实时人证信息核查验证，并记录识别结果，彻底解决他人身份冒用问题。</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2）在视频中能准确定位人脸位置，具有人脸图像质量评价、图像检测及标准化剪裁功能，当质量分值过低时系统拒绝录入，保证数据的可靠性，提高验证精度。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3）智能识别汉/维人员，并支持汉/维语智能语音提示，播报比对核验结果。</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4）7英寸彩屏，整个信息采集与验证过程可视化，有效提高使用便捷性和核验效率。</w:t>
      </w:r>
    </w:p>
    <w:p>
      <w:pPr>
        <w:spacing w:line="360" w:lineRule="auto"/>
        <w:rPr>
          <w:rFonts w:ascii="仿宋" w:hAnsi="仿宋" w:eastAsia="仿宋" w:cs="仿宋"/>
          <w:color w:val="auto"/>
          <w:sz w:val="24"/>
        </w:rPr>
      </w:pPr>
      <w:r>
        <w:rPr>
          <w:rFonts w:hint="eastAsia" w:ascii="仿宋" w:hAnsi="仿宋" w:eastAsia="仿宋" w:cs="仿宋"/>
          <w:color w:val="auto"/>
          <w:sz w:val="24"/>
        </w:rPr>
        <w:t>2.3.1.3长寿命补光灯</w:t>
      </w:r>
    </w:p>
    <w:p>
      <w:pPr>
        <w:spacing w:line="360" w:lineRule="auto"/>
        <w:rPr>
          <w:rFonts w:ascii="仿宋" w:hAnsi="仿宋" w:eastAsia="仿宋" w:cs="仿宋"/>
          <w:color w:val="auto"/>
          <w:sz w:val="24"/>
        </w:rPr>
      </w:pPr>
      <w:r>
        <w:rPr>
          <w:rFonts w:hint="eastAsia" w:ascii="仿宋" w:hAnsi="仿宋" w:eastAsia="仿宋" w:cs="仿宋"/>
          <w:color w:val="auto"/>
          <w:sz w:val="24"/>
        </w:rPr>
        <w:t>    1）设备内置专业正白光高显色LED人脸光源，支持自动红外人体感应，有效保证人脸脸部光线均匀及光线规范统一。</w:t>
      </w:r>
    </w:p>
    <w:p>
      <w:pPr>
        <w:spacing w:line="360" w:lineRule="auto"/>
        <w:rPr>
          <w:rFonts w:ascii="仿宋" w:hAnsi="仿宋" w:eastAsia="仿宋" w:cs="仿宋"/>
          <w:color w:val="auto"/>
          <w:sz w:val="24"/>
        </w:rPr>
      </w:pPr>
      <w:r>
        <w:rPr>
          <w:rFonts w:hint="eastAsia" w:ascii="仿宋" w:hAnsi="仿宋" w:eastAsia="仿宋" w:cs="仿宋"/>
          <w:color w:val="auto"/>
          <w:sz w:val="24"/>
        </w:rPr>
        <w:t>▲2.3.1.4智能身份验证控制开关门</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1）现场采集的人脸信息与居民身份证芯片中的人脸照片进行1:1比对或是与本地预存人脸信息库白名单做1：N比对，自助身份验证正确后，开门通行，具有超高安全、高保障性。</w:t>
      </w:r>
    </w:p>
    <w:p>
      <w:pPr>
        <w:spacing w:line="360" w:lineRule="auto"/>
        <w:ind w:firstLine="480" w:firstLineChars="200"/>
        <w:rPr>
          <w:rFonts w:ascii="仿宋" w:hAnsi="仿宋" w:eastAsia="仿宋" w:cs="仿宋"/>
          <w:b/>
          <w:color w:val="auto"/>
          <w:sz w:val="24"/>
        </w:rPr>
      </w:pPr>
      <w:r>
        <w:rPr>
          <w:rFonts w:hint="eastAsia" w:ascii="仿宋" w:hAnsi="仿宋" w:eastAsia="仿宋" w:cs="仿宋"/>
          <w:color w:val="auto"/>
          <w:sz w:val="24"/>
        </w:rPr>
        <w:t>2）设备材质与工艺采取集成化设计，同时设备自带继电器干接点信号输出,可轻松实现与各类闸机配合使用。</w:t>
      </w:r>
    </w:p>
    <w:p>
      <w:pPr>
        <w:spacing w:line="360" w:lineRule="auto"/>
        <w:rPr>
          <w:rFonts w:ascii="仿宋" w:hAnsi="仿宋" w:eastAsia="仿宋" w:cs="仿宋"/>
          <w:b/>
          <w:color w:val="auto"/>
          <w:sz w:val="24"/>
        </w:rPr>
      </w:pPr>
      <w:r>
        <w:rPr>
          <w:rFonts w:hint="eastAsia" w:ascii="仿宋" w:hAnsi="仿宋" w:eastAsia="仿宋" w:cs="仿宋"/>
          <w:b/>
          <w:color w:val="auto"/>
          <w:sz w:val="24"/>
        </w:rPr>
        <w:t>2.4门禁多合一读写机</w:t>
      </w:r>
    </w:p>
    <w:p>
      <w:pPr>
        <w:spacing w:line="360" w:lineRule="auto"/>
        <w:rPr>
          <w:rFonts w:ascii="仿宋" w:hAnsi="仿宋" w:eastAsia="仿宋" w:cs="仿宋"/>
          <w:b/>
          <w:color w:val="auto"/>
          <w:sz w:val="24"/>
        </w:rPr>
      </w:pPr>
      <w:r>
        <w:rPr>
          <w:rFonts w:hint="eastAsia" w:ascii="仿宋" w:hAnsi="仿宋" w:eastAsia="仿宋" w:cs="仿宋"/>
          <w:b/>
          <w:color w:val="auto"/>
          <w:sz w:val="24"/>
        </w:rPr>
        <w:t>2.4.1功能特点</w:t>
      </w:r>
    </w:p>
    <w:p>
      <w:pPr>
        <w:spacing w:line="360" w:lineRule="auto"/>
        <w:ind w:firstLine="420"/>
        <w:jc w:val="left"/>
        <w:rPr>
          <w:rFonts w:ascii="仿宋" w:hAnsi="仿宋" w:eastAsia="仿宋" w:cs="仿宋"/>
          <w:color w:val="auto"/>
          <w:sz w:val="24"/>
        </w:rPr>
      </w:pPr>
      <w:r>
        <w:rPr>
          <w:rFonts w:hint="eastAsia" w:ascii="仿宋" w:hAnsi="仿宋" w:eastAsia="仿宋" w:cs="仿宋"/>
          <w:color w:val="auto"/>
          <w:sz w:val="24"/>
        </w:rPr>
        <w:t>▲1）支持接触式IC卡和非接触式IC卡的读写功能，支持磁条卡和居民二代身份证的读功能。</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▲2）内置存储器，可用于系统设计中的配置数据存储，机内支持PSAM安全认证，以便用于具有高安全要求的身份认证场合，接口方式可配置支持USB、RS232。</w:t>
      </w:r>
    </w:p>
    <w:p>
      <w:pPr>
        <w:spacing w:line="360" w:lineRule="auto"/>
        <w:ind w:firstLine="420"/>
        <w:rPr>
          <w:rFonts w:ascii="仿宋" w:hAnsi="仿宋" w:eastAsia="仿宋" w:cs="仿宋"/>
          <w:color w:val="auto"/>
          <w:sz w:val="24"/>
        </w:rPr>
      </w:pPr>
      <w:r>
        <w:rPr>
          <w:rFonts w:hint="eastAsia" w:ascii="仿宋" w:hAnsi="仿宋" w:eastAsia="仿宋" w:cs="仿宋"/>
          <w:color w:val="auto"/>
          <w:sz w:val="24"/>
        </w:rPr>
        <w:t>▲3)通过银行卡检测中心、EMV、卫计委、人社部检测认证，可操作金融IC卡、居民健康卡和社保卡。</w:t>
      </w:r>
    </w:p>
    <w:p>
      <w:pPr>
        <w:spacing w:line="360" w:lineRule="auto"/>
        <w:ind w:left="420"/>
        <w:rPr>
          <w:rFonts w:ascii="仿宋" w:hAnsi="仿宋" w:eastAsia="仿宋" w:cs="仿宋"/>
          <w:color w:val="auto"/>
          <w:sz w:val="24"/>
        </w:rPr>
      </w:pPr>
      <w:r>
        <w:rPr>
          <w:rFonts w:hint="eastAsia" w:ascii="仿宋" w:hAnsi="仿宋" w:eastAsia="仿宋" w:cs="仿宋"/>
          <w:color w:val="auto"/>
          <w:sz w:val="24"/>
        </w:rPr>
        <w:t>▲4)内置公安部认可的二代证阅读模块，可阅读二代证信息</w:t>
      </w:r>
    </w:p>
    <w:p>
      <w:pPr>
        <w:spacing w:line="360" w:lineRule="auto"/>
        <w:ind w:left="420"/>
        <w:rPr>
          <w:rFonts w:ascii="仿宋" w:hAnsi="仿宋" w:eastAsia="仿宋" w:cs="仿宋"/>
          <w:color w:val="auto"/>
          <w:sz w:val="24"/>
        </w:rPr>
      </w:pPr>
      <w:r>
        <w:rPr>
          <w:rFonts w:hint="eastAsia" w:ascii="仿宋" w:hAnsi="仿宋" w:eastAsia="仿宋" w:cs="仿宋"/>
          <w:color w:val="auto"/>
          <w:sz w:val="24"/>
        </w:rPr>
        <w:t>▲5)适合部署在需要同时操作接触式IC卡、非接触IC卡、磁条卡和二代证的用卡场景</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2.4.2设备参数</w:t>
      </w:r>
    </w:p>
    <w:tbl>
      <w:tblPr>
        <w:tblStyle w:val="5"/>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接触式卡</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▲支持ISO 7816标准的IC卡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非接触式</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支持ISO 14443 Type A/B标准感应IC卡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读二代证</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▲支持阅读中华人民共和国第二代身份证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读磁条卡</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支持1、2、3轨的磁条的读功能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SAM卡座</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可选配1～4个SAM卡座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状态显示</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4个LED指示灯，指示电源、通讯、读卡、交易等状态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按键</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支持外接密码键盘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蜂鸣器</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通讯接口</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USB、RS232、可定制TCP/IP、GPRS或Modem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打印接口</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串行接口1个，可外接串行票据打印机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存储支持</w:t>
            </w:r>
          </w:p>
          <w:p>
            <w:pPr>
              <w:spacing w:line="360" w:lineRule="auto"/>
              <w:rPr>
                <w:rFonts w:ascii="仿宋" w:hAnsi="仿宋" w:eastAsia="仿宋" w:cs="仿宋"/>
                <w:color w:val="auto"/>
                <w:sz w:val="24"/>
              </w:rPr>
            </w:pPr>
            <w:r>
              <w:rPr>
                <w:rFonts w:hint="eastAsia" w:ascii="仿宋" w:hAnsi="仿宋" w:eastAsia="仿宋" w:cs="仿宋"/>
                <w:color w:val="auto"/>
                <w:sz w:val="24"/>
              </w:rPr>
              <w:t>（可选）</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提供4MBIT的可读写空间用于用户存储数据用，根据用户需求可可定制存储空间空量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操作系统</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支持Windows、Linux、Android及iOS5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内部时钟</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内部实时时钟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与PC通讯类型</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电源</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DC 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外形规格</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215mm×55mm×85mm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重量</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800克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工作环境</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温度：-10℃～50℃；相对湿度：5%～93%（非冷凝）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存储环境</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温度：-20℃～60℃；相对湿度：5%～95%（非冷凝）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所遵循的标准</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ISO 7816、IS014443、GSM11.11、FCC、ROHS、CE、CCC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979"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其他特性</w:t>
            </w:r>
          </w:p>
        </w:tc>
        <w:tc>
          <w:tcPr>
            <w:tcW w:w="7195" w:type="dxa"/>
            <w:noWrap w:val="0"/>
            <w:vAlign w:val="top"/>
          </w:tcPr>
          <w:p>
            <w:pPr>
              <w:spacing w:line="360" w:lineRule="auto"/>
              <w:rPr>
                <w:rFonts w:ascii="仿宋" w:hAnsi="仿宋" w:eastAsia="仿宋" w:cs="仿宋"/>
                <w:color w:val="auto"/>
                <w:sz w:val="24"/>
              </w:rPr>
            </w:pPr>
            <w:r>
              <w:rPr>
                <w:rFonts w:hint="eastAsia" w:ascii="仿宋" w:hAnsi="仿宋" w:eastAsia="仿宋" w:cs="仿宋"/>
                <w:color w:val="auto"/>
                <w:sz w:val="24"/>
              </w:rPr>
              <w:t>▲提供通用接口函数库，可支持多种操作系统和语言开发平台，支持在线升级</w:t>
            </w:r>
          </w:p>
        </w:tc>
      </w:tr>
    </w:tbl>
    <w:p>
      <w:pPr>
        <w:spacing w:line="360" w:lineRule="auto"/>
        <w:rPr>
          <w:rFonts w:ascii="仿宋" w:hAnsi="仿宋" w:eastAsia="仿宋" w:cs="仿宋"/>
          <w:b/>
          <w:color w:val="auto"/>
          <w:sz w:val="24"/>
        </w:rPr>
      </w:pPr>
      <w:r>
        <w:rPr>
          <w:rFonts w:hint="eastAsia" w:ascii="仿宋" w:hAnsi="仿宋" w:eastAsia="仿宋" w:cs="仿宋"/>
          <w:b/>
          <w:color w:val="auto"/>
          <w:sz w:val="24"/>
        </w:rPr>
        <w:t>2.5 RFID超高频安全门模块</w:t>
      </w:r>
    </w:p>
    <w:p>
      <w:pPr>
        <w:spacing w:line="360" w:lineRule="auto"/>
        <w:rPr>
          <w:rFonts w:ascii="仿宋" w:hAnsi="仿宋" w:eastAsia="仿宋" w:cs="仿宋"/>
          <w:b/>
          <w:color w:val="auto"/>
          <w:sz w:val="24"/>
        </w:rPr>
      </w:pPr>
      <w:r>
        <w:rPr>
          <w:rFonts w:hint="eastAsia" w:ascii="仿宋" w:hAnsi="仿宋" w:eastAsia="仿宋" w:cs="仿宋"/>
          <w:b/>
          <w:color w:val="auto"/>
          <w:sz w:val="24"/>
        </w:rPr>
        <w:t>2.5.1功能特点</w:t>
      </w:r>
    </w:p>
    <w:p>
      <w:pPr>
        <w:spacing w:line="360" w:lineRule="auto"/>
        <w:ind w:left="89"/>
        <w:rPr>
          <w:rFonts w:ascii="仿宋" w:hAnsi="仿宋" w:eastAsia="仿宋" w:cs="仿宋"/>
          <w:color w:val="auto"/>
          <w:sz w:val="24"/>
        </w:rPr>
      </w:pPr>
      <w:r>
        <w:rPr>
          <w:rFonts w:hint="eastAsia" w:ascii="仿宋" w:hAnsi="仿宋" w:eastAsia="仿宋" w:cs="仿宋"/>
          <w:color w:val="auto"/>
          <w:sz w:val="24"/>
        </w:rPr>
        <w:t>1)充分支持符合ISO18000-6B、ISO18000-6C(EPC CLASS1 G2)标准的电子标签；</w:t>
      </w:r>
    </w:p>
    <w:p>
      <w:pPr>
        <w:spacing w:line="360" w:lineRule="auto"/>
        <w:ind w:left="89"/>
        <w:rPr>
          <w:rFonts w:ascii="仿宋" w:hAnsi="仿宋" w:eastAsia="仿宋" w:cs="仿宋"/>
          <w:color w:val="auto"/>
          <w:sz w:val="24"/>
        </w:rPr>
      </w:pPr>
      <w:r>
        <w:rPr>
          <w:rFonts w:hint="eastAsia" w:ascii="仿宋" w:hAnsi="仿宋" w:eastAsia="仿宋" w:cs="仿宋"/>
          <w:color w:val="auto"/>
          <w:sz w:val="24"/>
        </w:rPr>
        <w:t>2)工作频率902～9</w:t>
      </w:r>
      <w:r>
        <w:rPr>
          <w:rFonts w:ascii="仿宋" w:hAnsi="仿宋" w:eastAsia="仿宋" w:cs="仿宋"/>
          <w:color w:val="auto"/>
          <w:sz w:val="24"/>
        </w:rPr>
        <w:t>80</w:t>
      </w:r>
      <w:r>
        <w:rPr>
          <w:rFonts w:hint="eastAsia" w:ascii="仿宋" w:hAnsi="仿宋" w:eastAsia="仿宋" w:cs="仿宋"/>
          <w:color w:val="auto"/>
          <w:sz w:val="24"/>
        </w:rPr>
        <w:t>MHz(可以按不同国家或地区要求调整);</w:t>
      </w:r>
    </w:p>
    <w:p>
      <w:pPr>
        <w:tabs>
          <w:tab w:val="left" w:pos="424"/>
        </w:tabs>
        <w:spacing w:line="360" w:lineRule="auto"/>
        <w:ind w:left="89"/>
        <w:rPr>
          <w:rFonts w:ascii="仿宋" w:hAnsi="仿宋" w:eastAsia="仿宋" w:cs="仿宋"/>
          <w:color w:val="auto"/>
          <w:sz w:val="24"/>
        </w:rPr>
      </w:pPr>
      <w:r>
        <w:rPr>
          <w:rFonts w:hint="eastAsia" w:ascii="仿宋" w:hAnsi="仿宋" w:eastAsia="仿宋" w:cs="仿宋"/>
          <w:color w:val="auto"/>
          <w:sz w:val="24"/>
        </w:rPr>
        <w:t>3)以广谱跳频(FHSS)或定频发射方式工作；</w:t>
      </w:r>
    </w:p>
    <w:p>
      <w:pPr>
        <w:tabs>
          <w:tab w:val="left" w:pos="424"/>
        </w:tabs>
        <w:spacing w:line="360" w:lineRule="auto"/>
        <w:ind w:left="89"/>
        <w:rPr>
          <w:rFonts w:ascii="仿宋" w:hAnsi="仿宋" w:eastAsia="仿宋" w:cs="仿宋"/>
          <w:color w:val="auto"/>
          <w:sz w:val="24"/>
        </w:rPr>
      </w:pPr>
      <w:r>
        <w:rPr>
          <w:rFonts w:hint="eastAsia" w:ascii="仿宋" w:hAnsi="仿宋" w:eastAsia="仿宋" w:cs="仿宋"/>
          <w:color w:val="auto"/>
          <w:sz w:val="24"/>
        </w:rPr>
        <w:t>4)输出功率达至30dBm（可调）；</w:t>
      </w:r>
    </w:p>
    <w:p>
      <w:pPr>
        <w:tabs>
          <w:tab w:val="left" w:pos="424"/>
        </w:tabs>
        <w:spacing w:line="360" w:lineRule="auto"/>
        <w:ind w:left="89"/>
        <w:rPr>
          <w:rFonts w:ascii="仿宋" w:hAnsi="仿宋" w:eastAsia="仿宋" w:cs="仿宋"/>
          <w:color w:val="auto"/>
          <w:sz w:val="24"/>
        </w:rPr>
      </w:pPr>
      <w:r>
        <w:rPr>
          <w:rFonts w:hint="eastAsia" w:ascii="仿宋" w:hAnsi="仿宋" w:eastAsia="仿宋" w:cs="仿宋"/>
          <w:color w:val="auto"/>
          <w:sz w:val="24"/>
        </w:rPr>
        <w:t>5）支持自动方式、交互应答方式、触发方式等多种工作模式；</w:t>
      </w:r>
    </w:p>
    <w:p>
      <w:pPr>
        <w:tabs>
          <w:tab w:val="left" w:pos="424"/>
        </w:tabs>
        <w:spacing w:line="360" w:lineRule="auto"/>
        <w:ind w:left="89"/>
        <w:rPr>
          <w:rFonts w:ascii="仿宋" w:hAnsi="仿宋" w:eastAsia="仿宋" w:cs="仿宋"/>
          <w:color w:val="auto"/>
          <w:sz w:val="24"/>
        </w:rPr>
      </w:pPr>
      <w:r>
        <w:rPr>
          <w:rFonts w:hint="eastAsia" w:ascii="仿宋" w:hAnsi="仿宋" w:eastAsia="仿宋" w:cs="仿宋"/>
          <w:color w:val="auto"/>
          <w:sz w:val="24"/>
        </w:rPr>
        <w:t>6）低功耗设计，单＋9V电源供电；</w:t>
      </w:r>
    </w:p>
    <w:p>
      <w:pPr>
        <w:tabs>
          <w:tab w:val="left" w:pos="424"/>
        </w:tabs>
        <w:spacing w:line="360" w:lineRule="auto"/>
        <w:ind w:left="89"/>
        <w:rPr>
          <w:rFonts w:ascii="仿宋" w:hAnsi="仿宋" w:eastAsia="仿宋" w:cs="仿宋"/>
          <w:color w:val="auto"/>
          <w:sz w:val="24"/>
        </w:rPr>
      </w:pPr>
      <w:r>
        <w:rPr>
          <w:rFonts w:hint="eastAsia" w:ascii="仿宋" w:hAnsi="仿宋" w:eastAsia="仿宋" w:cs="仿宋"/>
          <w:color w:val="auto"/>
          <w:sz w:val="24"/>
        </w:rPr>
        <w:t>7）支持RS232、RS485、韦根、RJ45等多种用户接口；</w:t>
      </w:r>
    </w:p>
    <w:p>
      <w:pPr>
        <w:tabs>
          <w:tab w:val="left" w:pos="424"/>
        </w:tabs>
        <w:spacing w:line="360" w:lineRule="auto"/>
        <w:ind w:left="89"/>
        <w:rPr>
          <w:rFonts w:ascii="仿宋" w:hAnsi="仿宋" w:eastAsia="仿宋" w:cs="仿宋"/>
          <w:color w:val="auto"/>
          <w:sz w:val="24"/>
        </w:rPr>
      </w:pPr>
      <w:r>
        <w:rPr>
          <w:rFonts w:hint="eastAsia" w:ascii="仿宋" w:hAnsi="仿宋" w:eastAsia="仿宋" w:cs="仿宋"/>
          <w:color w:val="auto"/>
          <w:sz w:val="24"/>
        </w:rPr>
        <w:t>8）提供动态连接库（DLL）及演示软件源代码，支持二次开发。</w:t>
      </w:r>
    </w:p>
    <w:p>
      <w:pPr>
        <w:spacing w:line="360" w:lineRule="auto"/>
        <w:rPr>
          <w:rFonts w:ascii="仿宋" w:hAnsi="仿宋" w:eastAsia="仿宋" w:cs="仿宋"/>
          <w:b/>
          <w:color w:val="auto"/>
          <w:sz w:val="24"/>
        </w:rPr>
      </w:pPr>
      <w:r>
        <w:rPr>
          <w:rFonts w:hint="eastAsia" w:ascii="仿宋" w:hAnsi="仿宋" w:eastAsia="仿宋" w:cs="仿宋"/>
          <w:b/>
          <w:color w:val="auto"/>
          <w:sz w:val="24"/>
        </w:rPr>
        <w:t>2.6 交换机</w:t>
      </w:r>
    </w:p>
    <w:tbl>
      <w:tblPr>
        <w:tblStyle w:val="5"/>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292"/>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00" w:hRule="atLeast"/>
          <w:tblHeader/>
        </w:trPr>
        <w:tc>
          <w:tcPr>
            <w:tcW w:w="2292" w:type="dxa"/>
            <w:shd w:val="clear" w:color="auto" w:fill="FFFFFF"/>
            <w:noWrap w:val="0"/>
            <w:tcMar>
              <w:left w:w="100" w:type="dxa"/>
            </w:tcMar>
            <w:vAlign w:val="center"/>
          </w:tcPr>
          <w:p>
            <w:pPr>
              <w:widowControl/>
              <w:jc w:val="left"/>
              <w:rPr>
                <w:rFonts w:ascii="仿宋" w:hAnsi="仿宋" w:eastAsia="仿宋" w:cs="仿宋"/>
                <w:b/>
                <w:color w:val="auto"/>
                <w:sz w:val="24"/>
              </w:rPr>
            </w:pPr>
            <w:r>
              <w:rPr>
                <w:rFonts w:hint="eastAsia" w:ascii="仿宋" w:hAnsi="仿宋" w:eastAsia="仿宋" w:cs="仿宋"/>
                <w:b/>
                <w:color w:val="auto"/>
                <w:kern w:val="0"/>
                <w:sz w:val="24"/>
              </w:rPr>
              <w:t>基本参数</w:t>
            </w:r>
          </w:p>
        </w:tc>
        <w:tc>
          <w:tcPr>
            <w:tcW w:w="6771" w:type="dxa"/>
            <w:shd w:val="clear" w:color="auto" w:fill="FFFFFF"/>
            <w:noWrap w:val="0"/>
            <w:vAlign w:val="center"/>
          </w:tcPr>
          <w:p>
            <w:pPr>
              <w:widowControl/>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1" w:hRule="atLeast"/>
        </w:trPr>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包转发率</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96Mpps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传输方式</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color w:val="auto"/>
              </w:rPr>
              <w:fldChar w:fldCharType="begin"/>
            </w:r>
            <w:r>
              <w:rPr>
                <w:color w:val="auto"/>
              </w:rPr>
              <w:instrText xml:space="preserve"> HYPERLINK "https://product.pconline.com.cn/so/s21168/" \t "https://product.pconline.com.cn/switch/h3c/_blank" </w:instrText>
            </w:r>
            <w:r>
              <w:rPr>
                <w:color w:val="auto"/>
              </w:rPr>
              <w:fldChar w:fldCharType="separate"/>
            </w:r>
            <w:r>
              <w:rPr>
                <w:rFonts w:hint="eastAsia" w:ascii="仿宋" w:hAnsi="仿宋" w:eastAsia="仿宋" w:cs="仿宋"/>
                <w:color w:val="auto"/>
                <w:sz w:val="24"/>
              </w:rPr>
              <w:t>存储转发方式</w:t>
            </w:r>
            <w:r>
              <w:rPr>
                <w:rFonts w:hint="eastAsia" w:ascii="仿宋" w:hAnsi="仿宋" w:eastAsia="仿宋" w:cs="仿宋"/>
                <w:color w:val="auto"/>
                <w:sz w:val="24"/>
              </w:rPr>
              <w:fldChar w:fldCharType="end"/>
            </w:r>
          </w:p>
        </w:tc>
      </w:tr>
    </w:tbl>
    <w:p>
      <w:pPr>
        <w:rPr>
          <w:rFonts w:ascii="仿宋" w:hAnsi="仿宋" w:eastAsia="仿宋" w:cs="仿宋"/>
          <w:vanish/>
          <w:color w:val="auto"/>
          <w:sz w:val="24"/>
        </w:rPr>
      </w:pPr>
    </w:p>
    <w:tbl>
      <w:tblPr>
        <w:tblStyle w:val="5"/>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292"/>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00" w:hRule="atLeast"/>
          <w:tblHeader/>
        </w:trPr>
        <w:tc>
          <w:tcPr>
            <w:tcW w:w="2292" w:type="dxa"/>
            <w:shd w:val="clear" w:color="auto" w:fill="FFFFFF"/>
            <w:noWrap w:val="0"/>
            <w:tcMar>
              <w:left w:w="100" w:type="dxa"/>
            </w:tcMar>
            <w:vAlign w:val="center"/>
          </w:tcPr>
          <w:p>
            <w:pPr>
              <w:widowControl/>
              <w:jc w:val="left"/>
              <w:rPr>
                <w:rFonts w:ascii="仿宋" w:hAnsi="仿宋" w:eastAsia="仿宋" w:cs="仿宋"/>
                <w:b/>
                <w:color w:val="auto"/>
                <w:sz w:val="24"/>
              </w:rPr>
            </w:pPr>
            <w:r>
              <w:rPr>
                <w:rFonts w:hint="eastAsia" w:ascii="仿宋" w:hAnsi="仿宋" w:eastAsia="仿宋" w:cs="仿宋"/>
                <w:b/>
                <w:color w:val="auto"/>
                <w:kern w:val="0"/>
                <w:sz w:val="24"/>
              </w:rPr>
              <w:t>硬件参数</w:t>
            </w:r>
          </w:p>
        </w:tc>
        <w:tc>
          <w:tcPr>
            <w:tcW w:w="6771" w:type="dxa"/>
            <w:shd w:val="clear" w:color="auto" w:fill="FFFFFF"/>
            <w:noWrap w:val="0"/>
            <w:vAlign w:val="center"/>
          </w:tcPr>
          <w:p>
            <w:pPr>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接口类型</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24个10/100/1000Base-T电口,4个10G BASE-X SFP+万兆光口,24个10/100/1000Base-T电口,2个10G BASE-X SFP+万兆光口,2个10G BASE-T万兆电口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堆叠支持</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color w:val="auto"/>
              </w:rPr>
              <w:fldChar w:fldCharType="begin"/>
            </w:r>
            <w:r>
              <w:rPr>
                <w:color w:val="auto"/>
              </w:rPr>
              <w:instrText xml:space="preserve"> HYPERLINK "https://product.pconline.com.cn/so/s25768/" \t "https://product.pconline.com.cn/switch/h3c/_blank" </w:instrText>
            </w:r>
            <w:r>
              <w:rPr>
                <w:color w:val="auto"/>
              </w:rPr>
              <w:fldChar w:fldCharType="separate"/>
            </w:r>
            <w:r>
              <w:rPr>
                <w:rFonts w:hint="eastAsia" w:ascii="仿宋" w:hAnsi="仿宋" w:eastAsia="仿宋" w:cs="仿宋"/>
                <w:color w:val="auto"/>
                <w:sz w:val="24"/>
              </w:rPr>
              <w:t>可堆叠</w:t>
            </w:r>
            <w:r>
              <w:rPr>
                <w:rFonts w:hint="eastAsia" w:ascii="仿宋" w:hAnsi="仿宋" w:eastAsia="仿宋" w:cs="仿宋"/>
                <w:color w:val="auto"/>
                <w:sz w:val="24"/>
              </w:rPr>
              <w:fldChar w:fldCharType="end"/>
            </w:r>
          </w:p>
        </w:tc>
      </w:tr>
    </w:tbl>
    <w:p>
      <w:pPr>
        <w:rPr>
          <w:rFonts w:ascii="仿宋" w:hAnsi="仿宋" w:eastAsia="仿宋" w:cs="仿宋"/>
          <w:vanish/>
          <w:color w:val="auto"/>
          <w:sz w:val="24"/>
        </w:rPr>
      </w:pPr>
    </w:p>
    <w:tbl>
      <w:tblPr>
        <w:tblStyle w:val="5"/>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292"/>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00" w:hRule="atLeast"/>
          <w:tblHeader/>
        </w:trPr>
        <w:tc>
          <w:tcPr>
            <w:tcW w:w="2292" w:type="dxa"/>
            <w:shd w:val="clear" w:color="auto" w:fill="FFFFFF"/>
            <w:noWrap w:val="0"/>
            <w:tcMar>
              <w:left w:w="100" w:type="dxa"/>
            </w:tcMar>
            <w:vAlign w:val="center"/>
          </w:tcPr>
          <w:p>
            <w:pPr>
              <w:widowControl/>
              <w:jc w:val="left"/>
              <w:rPr>
                <w:rFonts w:ascii="仿宋" w:hAnsi="仿宋" w:eastAsia="仿宋" w:cs="仿宋"/>
                <w:b/>
                <w:color w:val="auto"/>
                <w:sz w:val="24"/>
              </w:rPr>
            </w:pPr>
            <w:r>
              <w:rPr>
                <w:rFonts w:hint="eastAsia" w:ascii="仿宋" w:hAnsi="仿宋" w:eastAsia="仿宋" w:cs="仿宋"/>
                <w:b/>
                <w:color w:val="auto"/>
                <w:kern w:val="0"/>
                <w:sz w:val="24"/>
              </w:rPr>
              <w:t>网络与软件</w:t>
            </w:r>
          </w:p>
        </w:tc>
        <w:tc>
          <w:tcPr>
            <w:tcW w:w="6771" w:type="dxa"/>
            <w:shd w:val="clear" w:color="auto" w:fill="FFFFFF"/>
            <w:noWrap w:val="0"/>
            <w:vAlign w:val="center"/>
          </w:tcPr>
          <w:p>
            <w:pPr>
              <w:jc w:val="lef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QoS支持</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color w:val="auto"/>
              </w:rPr>
              <w:fldChar w:fldCharType="begin"/>
            </w:r>
            <w:r>
              <w:rPr>
                <w:color w:val="auto"/>
              </w:rPr>
              <w:instrText xml:space="preserve"> HYPERLINK "https://product.pconline.com.cn/so/s62962/" \t "https://product.pconline.com.cn/switch/h3c/_blank" </w:instrText>
            </w:r>
            <w:r>
              <w:rPr>
                <w:color w:val="auto"/>
              </w:rPr>
              <w:fldChar w:fldCharType="separate"/>
            </w:r>
            <w:r>
              <w:rPr>
                <w:rFonts w:hint="eastAsia" w:ascii="仿宋" w:hAnsi="仿宋" w:eastAsia="仿宋" w:cs="仿宋"/>
                <w:color w:val="auto"/>
                <w:sz w:val="24"/>
              </w:rPr>
              <w:t>支持QoS</w:t>
            </w:r>
            <w:r>
              <w:rPr>
                <w:rFonts w:hint="eastAsia" w:ascii="仿宋" w:hAnsi="仿宋" w:eastAsia="仿宋" w:cs="仿宋"/>
                <w:color w:val="auto"/>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VLAN支持</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color w:val="auto"/>
              </w:rPr>
              <w:fldChar w:fldCharType="begin"/>
            </w:r>
            <w:r>
              <w:rPr>
                <w:color w:val="auto"/>
              </w:rPr>
              <w:instrText xml:space="preserve"> HYPERLINK "https://product.pconline.com.cn/so/s25774/" \t "https://product.pconline.com.cn/switch/h3c/_blank" </w:instrText>
            </w:r>
            <w:r>
              <w:rPr>
                <w:color w:val="auto"/>
              </w:rPr>
              <w:fldChar w:fldCharType="separate"/>
            </w:r>
            <w:r>
              <w:rPr>
                <w:rFonts w:hint="eastAsia" w:ascii="仿宋" w:hAnsi="仿宋" w:eastAsia="仿宋" w:cs="仿宋"/>
                <w:color w:val="auto"/>
                <w:sz w:val="24"/>
              </w:rPr>
              <w:t>支持VLAN功能</w:t>
            </w:r>
            <w:r>
              <w:rPr>
                <w:rFonts w:hint="eastAsia" w:ascii="仿宋" w:hAnsi="仿宋" w:eastAsia="仿宋" w:cs="仿宋"/>
                <w:color w:val="auto"/>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端口聚合</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color w:val="auto"/>
              </w:rPr>
              <w:fldChar w:fldCharType="begin"/>
            </w:r>
            <w:r>
              <w:rPr>
                <w:color w:val="auto"/>
              </w:rPr>
              <w:instrText xml:space="preserve"> HYPERLINK "https://product.pconline.com.cn/so/s25782/" \t "https://product.pconline.com.cn/switch/h3c/_blank" </w:instrText>
            </w:r>
            <w:r>
              <w:rPr>
                <w:color w:val="auto"/>
              </w:rPr>
              <w:fldChar w:fldCharType="separate"/>
            </w:r>
            <w:r>
              <w:rPr>
                <w:rFonts w:hint="eastAsia" w:ascii="仿宋" w:hAnsi="仿宋" w:eastAsia="仿宋" w:cs="仿宋"/>
                <w:color w:val="auto"/>
                <w:sz w:val="24"/>
              </w:rPr>
              <w:t>支持端口聚合功能</w:t>
            </w:r>
            <w:r>
              <w:rPr>
                <w:rFonts w:hint="eastAsia" w:ascii="仿宋" w:hAnsi="仿宋" w:eastAsia="仿宋" w:cs="仿宋"/>
                <w:color w:val="auto"/>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双工传输</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color w:val="auto"/>
              </w:rPr>
              <w:fldChar w:fldCharType="begin"/>
            </w:r>
            <w:r>
              <w:rPr>
                <w:color w:val="auto"/>
              </w:rPr>
              <w:instrText xml:space="preserve"> HYPERLINK "https://product.pconline.com.cn/so/s25780/" \t "https://product.pconline.com.cn/switch/h3c/_blank" </w:instrText>
            </w:r>
            <w:r>
              <w:rPr>
                <w:color w:val="auto"/>
              </w:rPr>
              <w:fldChar w:fldCharType="separate"/>
            </w:r>
            <w:r>
              <w:rPr>
                <w:rFonts w:hint="eastAsia" w:ascii="仿宋" w:hAnsi="仿宋" w:eastAsia="仿宋" w:cs="仿宋"/>
                <w:color w:val="auto"/>
                <w:sz w:val="24"/>
              </w:rPr>
              <w:t>支持全双工</w:t>
            </w:r>
            <w:r>
              <w:rPr>
                <w:rFonts w:hint="eastAsia" w:ascii="仿宋" w:hAnsi="仿宋" w:eastAsia="仿宋" w:cs="仿宋"/>
                <w:color w:val="auto"/>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网络安全</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支持用户分级管理和口令保护</w:t>
            </w:r>
            <w:r>
              <w:rPr>
                <w:rFonts w:hint="eastAsia" w:ascii="仿宋" w:hAnsi="仿宋" w:eastAsia="仿宋" w:cs="仿宋"/>
                <w:color w:val="auto"/>
                <w:sz w:val="24"/>
              </w:rPr>
              <w:br w:type="textWrapping"/>
            </w:r>
            <w:r>
              <w:rPr>
                <w:rFonts w:hint="eastAsia" w:ascii="仿宋" w:hAnsi="仿宋" w:eastAsia="仿宋" w:cs="仿宋"/>
                <w:color w:val="auto"/>
                <w:sz w:val="24"/>
              </w:rPr>
              <w:t>支持802.1X认证/集中式MAC地址认证</w:t>
            </w:r>
            <w:r>
              <w:rPr>
                <w:rFonts w:hint="eastAsia" w:ascii="仿宋" w:hAnsi="仿宋" w:eastAsia="仿宋" w:cs="仿宋"/>
                <w:color w:val="auto"/>
                <w:sz w:val="24"/>
              </w:rPr>
              <w:br w:type="textWrapping"/>
            </w:r>
            <w:r>
              <w:rPr>
                <w:rFonts w:hint="eastAsia" w:ascii="仿宋" w:hAnsi="仿宋" w:eastAsia="仿宋" w:cs="仿宋"/>
                <w:color w:val="auto"/>
                <w:sz w:val="24"/>
              </w:rPr>
              <w:t>支持Triple认证</w:t>
            </w:r>
            <w:r>
              <w:rPr>
                <w:rFonts w:hint="eastAsia" w:ascii="仿宋" w:hAnsi="仿宋" w:eastAsia="仿宋" w:cs="仿宋"/>
                <w:color w:val="auto"/>
                <w:sz w:val="24"/>
              </w:rPr>
              <w:br w:type="textWrapping"/>
            </w:r>
            <w:r>
              <w:rPr>
                <w:rFonts w:hint="eastAsia" w:ascii="仿宋" w:hAnsi="仿宋" w:eastAsia="仿宋" w:cs="仿宋"/>
                <w:color w:val="auto"/>
                <w:sz w:val="24"/>
              </w:rPr>
              <w:t>支持Guest VLAN</w:t>
            </w:r>
            <w:r>
              <w:rPr>
                <w:rFonts w:hint="eastAsia" w:ascii="仿宋" w:hAnsi="仿宋" w:eastAsia="仿宋" w:cs="仿宋"/>
                <w:color w:val="auto"/>
                <w:sz w:val="24"/>
              </w:rPr>
              <w:br w:type="textWrapping"/>
            </w:r>
            <w:r>
              <w:rPr>
                <w:rFonts w:hint="eastAsia" w:ascii="仿宋" w:hAnsi="仿宋" w:eastAsia="仿宋" w:cs="仿宋"/>
                <w:color w:val="auto"/>
                <w:sz w:val="24"/>
              </w:rPr>
              <w:t>支持RADIUS认证</w:t>
            </w:r>
            <w:r>
              <w:rPr>
                <w:rFonts w:hint="eastAsia" w:ascii="仿宋" w:hAnsi="仿宋" w:eastAsia="仿宋" w:cs="仿宋"/>
                <w:color w:val="auto"/>
                <w:sz w:val="24"/>
              </w:rPr>
              <w:br w:type="textWrapping"/>
            </w:r>
            <w:r>
              <w:rPr>
                <w:rFonts w:hint="eastAsia" w:ascii="仿宋" w:hAnsi="仿宋" w:eastAsia="仿宋" w:cs="仿宋"/>
                <w:color w:val="auto"/>
                <w:sz w:val="24"/>
              </w:rPr>
              <w:t>支持SSH 2.0</w:t>
            </w:r>
            <w:r>
              <w:rPr>
                <w:rFonts w:hint="eastAsia" w:ascii="仿宋" w:hAnsi="仿宋" w:eastAsia="仿宋" w:cs="仿宋"/>
                <w:color w:val="auto"/>
                <w:sz w:val="24"/>
              </w:rPr>
              <w:br w:type="textWrapping"/>
            </w:r>
            <w:r>
              <w:rPr>
                <w:rFonts w:hint="eastAsia" w:ascii="仿宋" w:hAnsi="仿宋" w:eastAsia="仿宋" w:cs="仿宋"/>
                <w:color w:val="auto"/>
                <w:sz w:val="24"/>
              </w:rPr>
              <w:t>支持端口隔离</w:t>
            </w:r>
            <w:r>
              <w:rPr>
                <w:rFonts w:hint="eastAsia" w:ascii="仿宋" w:hAnsi="仿宋" w:eastAsia="仿宋" w:cs="仿宋"/>
                <w:color w:val="auto"/>
                <w:sz w:val="24"/>
              </w:rPr>
              <w:br w:type="textWrapping"/>
            </w:r>
            <w:r>
              <w:rPr>
                <w:rFonts w:hint="eastAsia" w:ascii="仿宋" w:hAnsi="仿宋" w:eastAsia="仿宋" w:cs="仿宋"/>
                <w:color w:val="auto"/>
                <w:sz w:val="24"/>
              </w:rPr>
              <w:t>支持端口安全</w:t>
            </w:r>
            <w:r>
              <w:rPr>
                <w:rFonts w:hint="eastAsia" w:ascii="仿宋" w:hAnsi="仿宋" w:eastAsia="仿宋" w:cs="仿宋"/>
                <w:color w:val="auto"/>
                <w:sz w:val="24"/>
              </w:rPr>
              <w:br w:type="textWrapping"/>
            </w:r>
            <w:r>
              <w:rPr>
                <w:rFonts w:hint="eastAsia" w:ascii="仿宋" w:hAnsi="仿宋" w:eastAsia="仿宋" w:cs="仿宋"/>
                <w:color w:val="auto"/>
                <w:sz w:val="24"/>
              </w:rPr>
              <w:t>支持MAC地址学习数目限制</w:t>
            </w:r>
            <w:r>
              <w:rPr>
                <w:rFonts w:hint="eastAsia" w:ascii="仿宋" w:hAnsi="仿宋" w:eastAsia="仿宋" w:cs="仿宋"/>
                <w:color w:val="auto"/>
                <w:sz w:val="24"/>
              </w:rPr>
              <w:br w:type="textWrapping"/>
            </w:r>
            <w:r>
              <w:rPr>
                <w:rFonts w:hint="eastAsia" w:ascii="仿宋" w:hAnsi="仿宋" w:eastAsia="仿宋" w:cs="仿宋"/>
                <w:color w:val="auto"/>
                <w:sz w:val="24"/>
              </w:rPr>
              <w:t>支持IP源地址保护</w:t>
            </w:r>
            <w:r>
              <w:rPr>
                <w:rFonts w:hint="eastAsia" w:ascii="仿宋" w:hAnsi="仿宋" w:eastAsia="仿宋" w:cs="仿宋"/>
                <w:color w:val="auto"/>
                <w:sz w:val="24"/>
              </w:rPr>
              <w:br w:type="textWrapping"/>
            </w:r>
            <w:r>
              <w:rPr>
                <w:rFonts w:hint="eastAsia" w:ascii="仿宋" w:hAnsi="仿宋" w:eastAsia="仿宋" w:cs="仿宋"/>
                <w:color w:val="auto"/>
                <w:sz w:val="24"/>
              </w:rPr>
              <w:t>支持ARP 入侵检测功能</w:t>
            </w:r>
            <w:r>
              <w:rPr>
                <w:rFonts w:hint="eastAsia" w:ascii="仿宋" w:hAnsi="仿宋" w:eastAsia="仿宋" w:cs="仿宋"/>
                <w:color w:val="auto"/>
                <w:sz w:val="24"/>
              </w:rPr>
              <w:br w:type="textWrapping"/>
            </w:r>
            <w:r>
              <w:rPr>
                <w:rFonts w:hint="eastAsia" w:ascii="仿宋" w:hAnsi="仿宋" w:eastAsia="仿宋" w:cs="仿宋"/>
                <w:color w:val="auto"/>
                <w:sz w:val="24"/>
              </w:rPr>
              <w:t>支持IP+MAC+端口多元组绑定</w:t>
            </w:r>
            <w:r>
              <w:rPr>
                <w:rFonts w:hint="eastAsia" w:ascii="仿宋" w:hAnsi="仿宋" w:eastAsia="仿宋" w:cs="仿宋"/>
                <w:color w:val="auto"/>
                <w:sz w:val="24"/>
              </w:rPr>
              <w:br w:type="textWrapping"/>
            </w:r>
            <w:r>
              <w:rPr>
                <w:rFonts w:hint="eastAsia" w:ascii="仿宋" w:hAnsi="仿宋" w:eastAsia="仿宋" w:cs="仿宋"/>
                <w:color w:val="auto"/>
                <w:sz w:val="24"/>
              </w:rPr>
              <w:t>支持EAD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2292" w:type="dxa"/>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其他性能</w:t>
            </w:r>
          </w:p>
        </w:tc>
        <w:tc>
          <w:tcPr>
            <w:tcW w:w="6771" w:type="dxa"/>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整机交换容量:256Gbps/2.56Tbps</w:t>
            </w:r>
            <w:r>
              <w:rPr>
                <w:rFonts w:hint="eastAsia" w:ascii="仿宋" w:hAnsi="仿宋" w:eastAsia="仿宋" w:cs="仿宋"/>
                <w:color w:val="auto"/>
                <w:sz w:val="24"/>
              </w:rPr>
              <w:br w:type="textWrapping"/>
            </w:r>
            <w:r>
              <w:rPr>
                <w:rFonts w:hint="eastAsia" w:ascii="仿宋" w:hAnsi="仿宋" w:eastAsia="仿宋" w:cs="仿宋"/>
                <w:color w:val="auto"/>
                <w:sz w:val="24"/>
              </w:rPr>
              <w:t>IRF2:支持IRF2智能弹性架构</w:t>
            </w:r>
            <w:r>
              <w:rPr>
                <w:rFonts w:hint="eastAsia" w:ascii="仿宋" w:hAnsi="仿宋" w:eastAsia="仿宋" w:cs="仿宋"/>
                <w:color w:val="auto"/>
                <w:sz w:val="24"/>
              </w:rPr>
              <w:br w:type="textWrapping"/>
            </w:r>
            <w:r>
              <w:rPr>
                <w:rFonts w:hint="eastAsia" w:ascii="仿宋" w:hAnsi="仿宋" w:eastAsia="仿宋" w:cs="仿宋"/>
                <w:color w:val="auto"/>
                <w:sz w:val="24"/>
              </w:rPr>
              <w:t>IRF3:支持PE(Port Extender,端口扩展)模式</w:t>
            </w:r>
            <w:r>
              <w:rPr>
                <w:rFonts w:hint="eastAsia" w:ascii="仿宋" w:hAnsi="仿宋" w:eastAsia="仿宋" w:cs="仿宋"/>
                <w:color w:val="auto"/>
                <w:sz w:val="24"/>
              </w:rPr>
              <w:br w:type="textWrapping"/>
            </w:r>
            <w:r>
              <w:rPr>
                <w:rFonts w:hint="eastAsia" w:ascii="仿宋" w:hAnsi="仿宋" w:eastAsia="仿宋" w:cs="仿宋"/>
                <w:color w:val="auto"/>
                <w:sz w:val="24"/>
              </w:rPr>
              <w:t>支持自动从CB(Controlling Bridge,控制桥)更新版本零配置</w:t>
            </w:r>
            <w:r>
              <w:rPr>
                <w:rFonts w:hint="eastAsia" w:ascii="仿宋" w:hAnsi="仿宋" w:eastAsia="仿宋" w:cs="仿宋"/>
                <w:color w:val="auto"/>
                <w:sz w:val="24"/>
              </w:rPr>
              <w:br w:type="textWrapping"/>
            </w:r>
            <w:r>
              <w:rPr>
                <w:rFonts w:hint="eastAsia" w:ascii="仿宋" w:hAnsi="仿宋" w:eastAsia="仿宋" w:cs="仿宋"/>
                <w:color w:val="auto"/>
                <w:sz w:val="24"/>
              </w:rPr>
              <w:t>ACL:支持L2(Layer 2)-L4(Layer 4)包过滤功能,提供基于源MAC地址,目的MAC地址,源IP地址,目的IP地址,TCP/UDP端口,协议类型,VLAN的流分类</w:t>
            </w:r>
            <w:r>
              <w:rPr>
                <w:rFonts w:hint="eastAsia" w:ascii="仿宋" w:hAnsi="仿宋" w:eastAsia="仿宋" w:cs="仿宋"/>
                <w:color w:val="auto"/>
                <w:sz w:val="24"/>
              </w:rPr>
              <w:br w:type="textWrapping"/>
            </w:r>
            <w:r>
              <w:rPr>
                <w:rFonts w:hint="eastAsia" w:ascii="仿宋" w:hAnsi="仿宋" w:eastAsia="仿宋" w:cs="仿宋"/>
                <w:color w:val="auto"/>
                <w:sz w:val="24"/>
              </w:rPr>
              <w:t>支持基于端口,VLAN,全局下发ACL,支持双向ACL</w:t>
            </w:r>
            <w:r>
              <w:rPr>
                <w:rFonts w:hint="eastAsia" w:ascii="仿宋" w:hAnsi="仿宋" w:eastAsia="仿宋" w:cs="仿宋"/>
                <w:color w:val="auto"/>
                <w:sz w:val="24"/>
              </w:rPr>
              <w:br w:type="textWrapping"/>
            </w:r>
            <w:r>
              <w:rPr>
                <w:rFonts w:hint="eastAsia" w:ascii="仿宋" w:hAnsi="仿宋" w:eastAsia="仿宋" w:cs="仿宋"/>
                <w:color w:val="auto"/>
                <w:sz w:val="24"/>
              </w:rPr>
              <w:t>DHCP:支持DHCP Client,支持DHCP Snooping</w:t>
            </w:r>
            <w:r>
              <w:rPr>
                <w:rFonts w:hint="eastAsia" w:ascii="仿宋" w:hAnsi="仿宋" w:eastAsia="仿宋" w:cs="仿宋"/>
                <w:color w:val="auto"/>
                <w:sz w:val="24"/>
              </w:rPr>
              <w:br w:type="textWrapping"/>
            </w:r>
            <w:r>
              <w:rPr>
                <w:rFonts w:hint="eastAsia" w:ascii="仿宋" w:hAnsi="仿宋" w:eastAsia="仿宋" w:cs="仿宋"/>
                <w:color w:val="auto"/>
                <w:sz w:val="24"/>
              </w:rPr>
              <w:t>支持DHCP Snooping option82,支持 DHCP Relay</w:t>
            </w:r>
            <w:r>
              <w:rPr>
                <w:rFonts w:hint="eastAsia" w:ascii="仿宋" w:hAnsi="仿宋" w:eastAsia="仿宋" w:cs="仿宋"/>
                <w:color w:val="auto"/>
                <w:sz w:val="24"/>
              </w:rPr>
              <w:br w:type="textWrapping"/>
            </w:r>
            <w:r>
              <w:rPr>
                <w:rFonts w:hint="eastAsia" w:ascii="仿宋" w:hAnsi="仿宋" w:eastAsia="仿宋" w:cs="仿宋"/>
                <w:color w:val="auto"/>
                <w:sz w:val="24"/>
              </w:rPr>
              <w:t>支持DHCP Server,支持DHCP auto-config(零配置CWMP-TR069)</w:t>
            </w:r>
            <w:r>
              <w:rPr>
                <w:rFonts w:hint="eastAsia" w:ascii="仿宋" w:hAnsi="仿宋" w:eastAsia="仿宋" w:cs="仿宋"/>
                <w:color w:val="auto"/>
                <w:sz w:val="24"/>
              </w:rPr>
              <w:br w:type="textWrapping"/>
            </w:r>
            <w:r>
              <w:rPr>
                <w:rFonts w:hint="eastAsia" w:ascii="仿宋" w:hAnsi="仿宋" w:eastAsia="仿宋" w:cs="仿宋"/>
                <w:color w:val="auto"/>
                <w:sz w:val="24"/>
              </w:rPr>
              <w:t>IP路由:支持IPv4 静态路由,RIPv1/v2</w:t>
            </w:r>
            <w:r>
              <w:rPr>
                <w:rFonts w:hint="eastAsia" w:ascii="仿宋" w:hAnsi="仿宋" w:eastAsia="仿宋" w:cs="仿宋"/>
                <w:color w:val="auto"/>
                <w:sz w:val="24"/>
              </w:rPr>
              <w:br w:type="textWrapping"/>
            </w:r>
            <w:r>
              <w:rPr>
                <w:rFonts w:hint="eastAsia" w:ascii="仿宋" w:hAnsi="仿宋" w:eastAsia="仿宋" w:cs="仿宋"/>
                <w:color w:val="auto"/>
                <w:sz w:val="24"/>
              </w:rPr>
              <w:t>支持IPv6 静态路由,RIPng,支持OSPFv1/v2,OSPFv3</w:t>
            </w:r>
            <w:r>
              <w:rPr>
                <w:rFonts w:hint="eastAsia" w:ascii="仿宋" w:hAnsi="仿宋" w:eastAsia="仿宋" w:cs="仿宋"/>
                <w:color w:val="auto"/>
                <w:sz w:val="24"/>
              </w:rPr>
              <w:br w:type="textWrapping"/>
            </w:r>
            <w:r>
              <w:rPr>
                <w:rFonts w:hint="eastAsia" w:ascii="仿宋" w:hAnsi="仿宋" w:eastAsia="仿宋" w:cs="仿宋"/>
                <w:color w:val="auto"/>
                <w:sz w:val="24"/>
              </w:rPr>
              <w:t>二层环网协议:支持STP/RSTP/MSTP/PVST</w:t>
            </w:r>
            <w:r>
              <w:rPr>
                <w:rFonts w:hint="eastAsia" w:ascii="仿宋" w:hAnsi="仿宋" w:eastAsia="仿宋" w:cs="仿宋"/>
                <w:color w:val="auto"/>
                <w:sz w:val="24"/>
              </w:rPr>
              <w:br w:type="textWrapping"/>
            </w:r>
            <w:r>
              <w:rPr>
                <w:rFonts w:hint="eastAsia" w:ascii="仿宋" w:hAnsi="仿宋" w:eastAsia="仿宋" w:cs="仿宋"/>
                <w:color w:val="auto"/>
                <w:sz w:val="24"/>
              </w:rPr>
              <w:t>支持G.8032以太网环网协议ERPS</w:t>
            </w:r>
            <w:r>
              <w:rPr>
                <w:rFonts w:hint="eastAsia" w:ascii="仿宋" w:hAnsi="仿宋" w:eastAsia="仿宋" w:cs="仿宋"/>
                <w:color w:val="auto"/>
                <w:sz w:val="24"/>
              </w:rPr>
              <w:br w:type="textWrapping"/>
            </w:r>
            <w:r>
              <w:rPr>
                <w:rFonts w:hint="eastAsia" w:ascii="仿宋" w:hAnsi="仿宋" w:eastAsia="仿宋" w:cs="仿宋"/>
                <w:color w:val="auto"/>
                <w:sz w:val="24"/>
              </w:rPr>
              <w:t>支持Smart Link,支持RRPP</w:t>
            </w:r>
            <w:r>
              <w:rPr>
                <w:rFonts w:hint="eastAsia" w:ascii="仿宋" w:hAnsi="仿宋" w:eastAsia="仿宋" w:cs="仿宋"/>
                <w:color w:val="auto"/>
                <w:sz w:val="24"/>
              </w:rPr>
              <w:br w:type="textWrapping"/>
            </w:r>
            <w:r>
              <w:rPr>
                <w:rFonts w:hint="eastAsia" w:ascii="仿宋" w:hAnsi="仿宋" w:eastAsia="仿宋" w:cs="仿宋"/>
                <w:color w:val="auto"/>
                <w:sz w:val="24"/>
              </w:rPr>
              <w:t>OAM:支持802.1ag,支持802.3ah</w:t>
            </w:r>
            <w:r>
              <w:rPr>
                <w:rFonts w:hint="eastAsia" w:ascii="仿宋" w:hAnsi="仿宋" w:eastAsia="仿宋" w:cs="仿宋"/>
                <w:color w:val="auto"/>
                <w:sz w:val="24"/>
              </w:rPr>
              <w:br w:type="textWrapping"/>
            </w:r>
            <w:r>
              <w:rPr>
                <w:rFonts w:hint="eastAsia" w:ascii="仿宋" w:hAnsi="仿宋" w:eastAsia="仿宋" w:cs="仿宋"/>
                <w:color w:val="auto"/>
                <w:sz w:val="24"/>
              </w:rPr>
              <w:t>管理与维护:支持XModem/FTP/TFTP加载升级</w:t>
            </w:r>
            <w:r>
              <w:rPr>
                <w:rFonts w:hint="eastAsia" w:ascii="仿宋" w:hAnsi="仿宋" w:eastAsia="仿宋" w:cs="仿宋"/>
                <w:color w:val="auto"/>
                <w:sz w:val="24"/>
              </w:rPr>
              <w:br w:type="textWrapping"/>
            </w:r>
            <w:r>
              <w:rPr>
                <w:rFonts w:hint="eastAsia" w:ascii="仿宋" w:hAnsi="仿宋" w:eastAsia="仿宋" w:cs="仿宋"/>
                <w:color w:val="auto"/>
                <w:sz w:val="24"/>
              </w:rPr>
              <w:t>支持命令行接口(CLI),Telnet,Console口进行配置</w:t>
            </w:r>
            <w:r>
              <w:rPr>
                <w:rFonts w:hint="eastAsia" w:ascii="仿宋" w:hAnsi="仿宋" w:eastAsia="仿宋" w:cs="仿宋"/>
                <w:color w:val="auto"/>
                <w:sz w:val="24"/>
              </w:rPr>
              <w:br w:type="textWrapping"/>
            </w:r>
            <w:r>
              <w:rPr>
                <w:rFonts w:hint="eastAsia" w:ascii="仿宋" w:hAnsi="仿宋" w:eastAsia="仿宋" w:cs="仿宋"/>
                <w:color w:val="auto"/>
                <w:sz w:val="24"/>
              </w:rPr>
              <w:t>支持RMON告警,事件,历史记录</w:t>
            </w:r>
            <w:r>
              <w:rPr>
                <w:rFonts w:hint="eastAsia" w:ascii="仿宋" w:hAnsi="仿宋" w:eastAsia="仿宋" w:cs="仿宋"/>
                <w:color w:val="auto"/>
                <w:sz w:val="24"/>
              </w:rPr>
              <w:br w:type="textWrapping"/>
            </w:r>
            <w:r>
              <w:rPr>
                <w:rFonts w:hint="eastAsia" w:ascii="仿宋" w:hAnsi="仿宋" w:eastAsia="仿宋" w:cs="仿宋"/>
                <w:color w:val="auto"/>
                <w:sz w:val="24"/>
              </w:rPr>
              <w:t>支持iMC智能管理中心</w:t>
            </w:r>
            <w:r>
              <w:rPr>
                <w:rFonts w:hint="eastAsia" w:ascii="仿宋" w:hAnsi="仿宋" w:eastAsia="仿宋" w:cs="仿宋"/>
                <w:color w:val="auto"/>
                <w:sz w:val="24"/>
              </w:rPr>
              <w:br w:type="textWrapping"/>
            </w:r>
            <w:r>
              <w:rPr>
                <w:rFonts w:hint="eastAsia" w:ascii="仿宋" w:hAnsi="仿宋" w:eastAsia="仿宋" w:cs="仿宋"/>
                <w:color w:val="auto"/>
                <w:sz w:val="24"/>
              </w:rPr>
              <w:t>支持系统日志,分级告警,调试信息输出</w:t>
            </w:r>
            <w:r>
              <w:rPr>
                <w:rFonts w:hint="eastAsia" w:ascii="仿宋" w:hAnsi="仿宋" w:eastAsia="仿宋" w:cs="仿宋"/>
                <w:color w:val="auto"/>
                <w:sz w:val="24"/>
              </w:rPr>
              <w:br w:type="textWrapping"/>
            </w:r>
            <w:r>
              <w:rPr>
                <w:rFonts w:hint="eastAsia" w:ascii="仿宋" w:hAnsi="仿宋" w:eastAsia="仿宋" w:cs="仿宋"/>
                <w:color w:val="auto"/>
                <w:sz w:val="24"/>
              </w:rPr>
              <w:t>支持VCT电缆检测功能</w:t>
            </w:r>
            <w:r>
              <w:rPr>
                <w:rFonts w:hint="eastAsia" w:ascii="仿宋" w:hAnsi="仿宋" w:eastAsia="仿宋" w:cs="仿宋"/>
                <w:color w:val="auto"/>
                <w:sz w:val="24"/>
              </w:rPr>
              <w:br w:type="textWrapping"/>
            </w:r>
            <w:r>
              <w:rPr>
                <w:rFonts w:hint="eastAsia" w:ascii="仿宋" w:hAnsi="仿宋" w:eastAsia="仿宋" w:cs="仿宋"/>
                <w:color w:val="auto"/>
                <w:sz w:val="24"/>
              </w:rPr>
              <w:t>支持电源,风扇,温度告警</w:t>
            </w:r>
            <w:r>
              <w:rPr>
                <w:rFonts w:hint="eastAsia" w:ascii="仿宋" w:hAnsi="仿宋" w:eastAsia="仿宋" w:cs="仿宋"/>
                <w:color w:val="auto"/>
                <w:sz w:val="24"/>
              </w:rPr>
              <w:br w:type="textWrapping"/>
            </w:r>
            <w:r>
              <w:rPr>
                <w:rFonts w:hint="eastAsia" w:ascii="仿宋" w:hAnsi="仿宋" w:eastAsia="仿宋" w:cs="仿宋"/>
                <w:color w:val="auto"/>
                <w:sz w:val="24"/>
              </w:rPr>
              <w:t>支持 UIS Manager 统一管理软件,可提供跨服务器,存储,网络以及虚拟化的全融合管理,简化部署安装,优化运维管理</w:t>
            </w:r>
          </w:p>
        </w:tc>
      </w:tr>
    </w:tbl>
    <w:p>
      <w:pPr>
        <w:rPr>
          <w:rFonts w:ascii="仿宋" w:hAnsi="仿宋" w:eastAsia="仿宋" w:cs="仿宋"/>
          <w:vanish/>
          <w:color w:val="auto"/>
          <w:sz w:val="24"/>
        </w:rPr>
      </w:pPr>
    </w:p>
    <w:tbl>
      <w:tblPr>
        <w:tblStyle w:val="5"/>
        <w:tblW w:w="9063" w:type="dxa"/>
        <w:tblInd w:w="0" w:type="dxa"/>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292"/>
        <w:gridCol w:w="6771"/>
      </w:tblGrid>
      <w:tr>
        <w:tblPrEx>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240" w:hRule="atLeast"/>
          <w:tblHeader/>
        </w:trPr>
        <w:tc>
          <w:tcPr>
            <w:tcW w:w="2292" w:type="dxa"/>
            <w:tcBorders>
              <w:top w:val="single" w:color="auto" w:sz="4" w:space="0"/>
              <w:left w:val="single" w:color="auto" w:sz="4" w:space="0"/>
              <w:bottom w:val="single" w:color="auto" w:sz="4" w:space="0"/>
              <w:right w:val="single" w:color="auto" w:sz="4" w:space="0"/>
            </w:tcBorders>
            <w:shd w:val="clear" w:color="auto" w:fill="FFFFFF"/>
            <w:noWrap w:val="0"/>
            <w:tcMar>
              <w:left w:w="100" w:type="dxa"/>
            </w:tcMar>
            <w:vAlign w:val="center"/>
          </w:tcPr>
          <w:p>
            <w:pPr>
              <w:widowControl/>
              <w:jc w:val="left"/>
              <w:rPr>
                <w:rFonts w:ascii="仿宋" w:hAnsi="仿宋" w:eastAsia="仿宋" w:cs="仿宋"/>
                <w:b/>
                <w:color w:val="auto"/>
                <w:sz w:val="24"/>
              </w:rPr>
            </w:pPr>
            <w:r>
              <w:rPr>
                <w:rFonts w:hint="eastAsia" w:ascii="仿宋" w:hAnsi="仿宋" w:eastAsia="仿宋" w:cs="仿宋"/>
                <w:b/>
                <w:color w:val="auto"/>
                <w:kern w:val="0"/>
                <w:sz w:val="24"/>
              </w:rPr>
              <w:t>其它参数</w:t>
            </w:r>
          </w:p>
        </w:tc>
        <w:tc>
          <w:tcPr>
            <w:tcW w:w="67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仿宋" w:hAnsi="仿宋" w:eastAsia="仿宋" w:cs="仿宋"/>
                <w:color w:val="auto"/>
                <w:sz w:val="24"/>
              </w:rPr>
            </w:pPr>
          </w:p>
        </w:tc>
      </w:tr>
      <w:tr>
        <w:tblPrEx>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2292"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PoE供电</w:t>
            </w:r>
          </w:p>
        </w:tc>
        <w:tc>
          <w:tcPr>
            <w:tcW w:w="6771"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200" w:type="dxa"/>
              <w:bottom w:w="80" w:type="dxa"/>
            </w:tcMar>
            <w:vAlign w:val="center"/>
          </w:tcPr>
          <w:p>
            <w:pPr>
              <w:rPr>
                <w:rFonts w:ascii="仿宋" w:hAnsi="仿宋" w:eastAsia="仿宋" w:cs="仿宋"/>
                <w:color w:val="auto"/>
                <w:sz w:val="24"/>
              </w:rPr>
            </w:pPr>
            <w:r>
              <w:rPr>
                <w:color w:val="auto"/>
              </w:rPr>
              <w:fldChar w:fldCharType="begin"/>
            </w:r>
            <w:r>
              <w:rPr>
                <w:color w:val="auto"/>
              </w:rPr>
              <w:instrText xml:space="preserve"> HYPERLINK "https://product.pconline.com.cn/so/s63803/" \t "https://product.pconline.com.cn/switch/h3c/_blank" </w:instrText>
            </w:r>
            <w:r>
              <w:rPr>
                <w:color w:val="auto"/>
              </w:rPr>
              <w:fldChar w:fldCharType="separate"/>
            </w:r>
            <w:r>
              <w:rPr>
                <w:rFonts w:hint="eastAsia" w:ascii="仿宋" w:hAnsi="仿宋" w:eastAsia="仿宋" w:cs="仿宋"/>
                <w:color w:val="auto"/>
                <w:sz w:val="24"/>
              </w:rPr>
              <w:t>支持PoE供电</w:t>
            </w:r>
            <w:r>
              <w:rPr>
                <w:rFonts w:hint="eastAsia" w:ascii="仿宋" w:hAnsi="仿宋" w:eastAsia="仿宋" w:cs="仿宋"/>
                <w:color w:val="auto"/>
                <w:sz w:val="24"/>
              </w:rPr>
              <w:fldChar w:fldCharType="end"/>
            </w:r>
          </w:p>
        </w:tc>
      </w:tr>
      <w:tr>
        <w:tblPrEx>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tblLayout w:type="fixed"/>
          <w:tblCellMar>
            <w:top w:w="0" w:type="dxa"/>
            <w:left w:w="0" w:type="dxa"/>
            <w:bottom w:w="0" w:type="dxa"/>
            <w:right w:w="0" w:type="dxa"/>
          </w:tblCellMar>
        </w:tblPrEx>
        <w:trPr>
          <w:trHeight w:val="167" w:hRule="atLeast"/>
        </w:trPr>
        <w:tc>
          <w:tcPr>
            <w:tcW w:w="2292"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电源电压</w:t>
            </w:r>
          </w:p>
        </w:tc>
        <w:tc>
          <w:tcPr>
            <w:tcW w:w="6771"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额定电压范围:AC:100V-240V 50/60Hz,DC:-54V~-57V </w:t>
            </w:r>
            <w:r>
              <w:rPr>
                <w:color w:val="auto"/>
              </w:rPr>
              <w:fldChar w:fldCharType="begin"/>
            </w:r>
            <w:r>
              <w:rPr>
                <w:color w:val="auto"/>
              </w:rPr>
              <w:instrText xml:space="preserve"> HYPERLINK "https://product.pconline.com.cn/switch/h3c/javascript:;" </w:instrText>
            </w:r>
            <w:r>
              <w:rPr>
                <w:color w:val="auto"/>
              </w:rPr>
              <w:fldChar w:fldCharType="separate"/>
            </w:r>
            <w:r>
              <w:rPr>
                <w:rFonts w:hint="eastAsia" w:ascii="仿宋" w:hAnsi="仿宋" w:eastAsia="仿宋" w:cs="仿宋"/>
                <w:color w:val="auto"/>
                <w:sz w:val="24"/>
              </w:rPr>
              <w:t>纠错</w:t>
            </w:r>
            <w:r>
              <w:rPr>
                <w:rFonts w:hint="eastAsia" w:ascii="仿宋" w:hAnsi="仿宋" w:eastAsia="仿宋" w:cs="仿宋"/>
                <w:color w:val="auto"/>
                <w:sz w:val="24"/>
              </w:rPr>
              <w:fldChar w:fldCharType="end"/>
            </w:r>
          </w:p>
        </w:tc>
      </w:tr>
      <w:tr>
        <w:tblPrEx>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tblLayout w:type="fixed"/>
          <w:tblCellMar>
            <w:top w:w="0" w:type="dxa"/>
            <w:left w:w="0" w:type="dxa"/>
            <w:bottom w:w="0" w:type="dxa"/>
            <w:right w:w="0" w:type="dxa"/>
          </w:tblCellMar>
        </w:tblPrEx>
        <w:tc>
          <w:tcPr>
            <w:tcW w:w="2292"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最大功率</w:t>
            </w:r>
          </w:p>
        </w:tc>
        <w:tc>
          <w:tcPr>
            <w:tcW w:w="6771"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静态:30W,满载:AC:460W,DC:790W</w:t>
            </w:r>
          </w:p>
        </w:tc>
      </w:tr>
      <w:tr>
        <w:tblPrEx>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tblLayout w:type="fixed"/>
          <w:tblCellMar>
            <w:top w:w="0" w:type="dxa"/>
            <w:left w:w="0" w:type="dxa"/>
            <w:bottom w:w="0" w:type="dxa"/>
            <w:right w:w="0" w:type="dxa"/>
          </w:tblCellMar>
        </w:tblPrEx>
        <w:tc>
          <w:tcPr>
            <w:tcW w:w="2292"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外形尺寸</w:t>
            </w:r>
          </w:p>
        </w:tc>
        <w:tc>
          <w:tcPr>
            <w:tcW w:w="6771"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440×300×43.6mm</w:t>
            </w:r>
          </w:p>
        </w:tc>
      </w:tr>
      <w:tr>
        <w:tblPrEx>
          <w:tblBorders>
            <w:top w:val="single" w:color="E5E5E5" w:sz="4" w:space="0"/>
            <w:left w:val="single" w:color="E5E5E5" w:sz="4" w:space="0"/>
            <w:bottom w:val="single" w:color="E5E5E5" w:sz="4" w:space="0"/>
            <w:right w:val="single" w:color="E5E5E5" w:sz="4" w:space="0"/>
            <w:insideH w:val="none" w:color="auto" w:sz="0" w:space="0"/>
            <w:insideV w:val="none" w:color="auto" w:sz="0" w:space="0"/>
          </w:tblBorders>
          <w:tblLayout w:type="fixed"/>
          <w:tblCellMar>
            <w:top w:w="0" w:type="dxa"/>
            <w:left w:w="0" w:type="dxa"/>
            <w:bottom w:w="0" w:type="dxa"/>
            <w:right w:w="0" w:type="dxa"/>
          </w:tblCellMar>
        </w:tblPrEx>
        <w:tc>
          <w:tcPr>
            <w:tcW w:w="2292"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1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其它</w:t>
            </w:r>
          </w:p>
        </w:tc>
        <w:tc>
          <w:tcPr>
            <w:tcW w:w="6771" w:type="dxa"/>
            <w:tcBorders>
              <w:top w:val="single" w:color="auto" w:sz="4" w:space="0"/>
              <w:left w:val="single" w:color="auto" w:sz="4" w:space="0"/>
              <w:bottom w:val="single" w:color="auto" w:sz="4" w:space="0"/>
              <w:right w:val="single" w:color="auto" w:sz="4" w:space="0"/>
            </w:tcBorders>
            <w:shd w:val="clear" w:color="auto" w:fill="FFFFFF"/>
            <w:noWrap w:val="0"/>
            <w:tcMar>
              <w:top w:w="80" w:type="dxa"/>
              <w:left w:w="200" w:type="dxa"/>
              <w:bottom w:w="80" w:type="dxa"/>
            </w:tcMar>
            <w:vAlign w:val="center"/>
          </w:tcPr>
          <w:p>
            <w:pPr>
              <w:rPr>
                <w:rFonts w:ascii="仿宋" w:hAnsi="仿宋" w:eastAsia="仿宋" w:cs="仿宋"/>
                <w:color w:val="auto"/>
                <w:sz w:val="24"/>
              </w:rPr>
            </w:pPr>
            <w:r>
              <w:rPr>
                <w:rFonts w:hint="eastAsia" w:ascii="仿宋" w:hAnsi="仿宋" w:eastAsia="仿宋" w:cs="仿宋"/>
                <w:color w:val="auto"/>
                <w:sz w:val="24"/>
              </w:rPr>
              <w:t>工作环境相对湿度(非凝露):5%-95%</w:t>
            </w:r>
          </w:p>
        </w:tc>
      </w:tr>
    </w:tbl>
    <w:p>
      <w:pPr>
        <w:spacing w:line="360" w:lineRule="auto"/>
        <w:rPr>
          <w:rFonts w:ascii="仿宋" w:hAnsi="仿宋" w:eastAsia="仿宋" w:cs="仿宋"/>
          <w:b/>
          <w:bCs/>
          <w:color w:val="auto"/>
          <w:sz w:val="24"/>
        </w:rPr>
      </w:pPr>
      <w:r>
        <w:rPr>
          <w:rFonts w:hint="eastAsia" w:ascii="仿宋" w:hAnsi="仿宋" w:eastAsia="仿宋" w:cs="仿宋"/>
          <w:b/>
          <w:bCs/>
          <w:color w:val="auto"/>
          <w:sz w:val="24"/>
          <w:lang w:val="en-US" w:eastAsia="zh-CN"/>
        </w:rPr>
        <w:t>3</w:t>
      </w:r>
      <w:r>
        <w:rPr>
          <w:rFonts w:hint="eastAsia" w:ascii="仿宋" w:hAnsi="仿宋" w:eastAsia="仿宋" w:cs="仿宋"/>
          <w:b/>
          <w:bCs/>
          <w:color w:val="auto"/>
          <w:sz w:val="24"/>
        </w:rPr>
        <w:t>、需求说明</w:t>
      </w:r>
    </w:p>
    <w:p>
      <w:pPr>
        <w:numPr>
          <w:ilvl w:val="0"/>
          <w:numId w:val="3"/>
        </w:numPr>
        <w:spacing w:line="360" w:lineRule="auto"/>
        <w:rPr>
          <w:rFonts w:ascii="仿宋" w:hAnsi="仿宋" w:eastAsia="仿宋" w:cs="仿宋"/>
          <w:color w:val="auto"/>
          <w:sz w:val="24"/>
        </w:rPr>
      </w:pPr>
      <w:r>
        <w:rPr>
          <w:rFonts w:hint="eastAsia" w:ascii="仿宋" w:hAnsi="仿宋" w:eastAsia="仿宋" w:cs="仿宋"/>
          <w:color w:val="auto"/>
          <w:sz w:val="24"/>
        </w:rPr>
        <w:t>音乐视听阅览室东面和西面两个出口各安装一套速通门系统（每套含一个三合一通道+一个人证合一通道）。</w:t>
      </w:r>
    </w:p>
    <w:p>
      <w:pPr>
        <w:numPr>
          <w:ilvl w:val="0"/>
          <w:numId w:val="3"/>
        </w:numPr>
        <w:spacing w:line="360" w:lineRule="auto"/>
        <w:rPr>
          <w:rFonts w:ascii="仿宋" w:hAnsi="仿宋" w:eastAsia="仿宋" w:cs="仿宋"/>
          <w:color w:val="auto"/>
          <w:sz w:val="24"/>
        </w:rPr>
      </w:pPr>
      <w:r>
        <w:rPr>
          <w:rFonts w:hint="eastAsia" w:ascii="仿宋" w:hAnsi="仿宋" w:eastAsia="仿宋" w:cs="仿宋"/>
          <w:color w:val="auto"/>
          <w:sz w:val="24"/>
        </w:rPr>
        <w:t>将社保卡纳入海南省图书馆图书馆系统，完成与人社厅社保卡系统对接；海南省图书馆所有借还设备、24小时自助图书馆、阅读空间设备实现社保卡一卡通。</w:t>
      </w:r>
    </w:p>
    <w:p>
      <w:pPr>
        <w:numPr>
          <w:ilvl w:val="0"/>
          <w:numId w:val="3"/>
        </w:numPr>
        <w:spacing w:line="360" w:lineRule="auto"/>
        <w:rPr>
          <w:rFonts w:ascii="仿宋" w:hAnsi="仿宋" w:eastAsia="仿宋" w:cs="仿宋"/>
          <w:color w:val="auto"/>
          <w:sz w:val="24"/>
        </w:rPr>
      </w:pPr>
      <w:r>
        <w:rPr>
          <w:rFonts w:hint="eastAsia" w:ascii="仿宋" w:hAnsi="仿宋" w:eastAsia="仿宋" w:cs="仿宋"/>
          <w:color w:val="auto"/>
          <w:sz w:val="24"/>
        </w:rPr>
        <w:t>速通门系统可实现刷三证（海南省图书馆读者证、身份证、社保卡）进入，人证合一通道实现身份证和人脸识别的比对。</w:t>
      </w:r>
    </w:p>
    <w:p>
      <w:pPr>
        <w:numPr>
          <w:ilvl w:val="0"/>
          <w:numId w:val="3"/>
        </w:numPr>
        <w:spacing w:line="360" w:lineRule="auto"/>
        <w:rPr>
          <w:rFonts w:ascii="仿宋" w:hAnsi="仿宋" w:eastAsia="仿宋" w:cs="仿宋"/>
          <w:color w:val="auto"/>
          <w:sz w:val="24"/>
        </w:rPr>
      </w:pPr>
      <w:r>
        <w:rPr>
          <w:rFonts w:hint="eastAsia" w:ascii="仿宋" w:hAnsi="仿宋" w:eastAsia="仿宋" w:cs="仿宋"/>
          <w:color w:val="auto"/>
          <w:sz w:val="24"/>
        </w:rPr>
        <w:t>配套速通门加装RFID超高频安全门，并实现其和速通门闸机的联动，检查标签对应书是否已借出，未借出安全门则报警，报警的同时外出闸机关闭，信号连接后闸机正常闭合。</w:t>
      </w:r>
    </w:p>
    <w:p>
      <w:pPr>
        <w:numPr>
          <w:ilvl w:val="0"/>
          <w:numId w:val="3"/>
        </w:numPr>
        <w:spacing w:line="360" w:lineRule="auto"/>
        <w:rPr>
          <w:rFonts w:ascii="仿宋" w:hAnsi="仿宋" w:eastAsia="仿宋" w:cs="仿宋"/>
          <w:color w:val="auto"/>
          <w:sz w:val="24"/>
        </w:rPr>
      </w:pPr>
      <w:r>
        <w:rPr>
          <w:rFonts w:hint="eastAsia" w:ascii="仿宋" w:hAnsi="仿宋" w:eastAsia="仿宋" w:cs="仿宋"/>
          <w:color w:val="auto"/>
          <w:sz w:val="24"/>
        </w:rPr>
        <w:t>西面出口安装自动感应玻璃门一套。</w:t>
      </w:r>
    </w:p>
    <w:p>
      <w:pPr>
        <w:spacing w:line="360" w:lineRule="auto"/>
        <w:rPr>
          <w:rFonts w:ascii="仿宋" w:hAnsi="仿宋" w:eastAsia="仿宋" w:cs="仿宋"/>
          <w:color w:val="auto"/>
          <w:sz w:val="24"/>
        </w:rPr>
      </w:pPr>
      <w:r>
        <w:rPr>
          <w:rFonts w:ascii="仿宋" w:hAnsi="仿宋" w:eastAsia="仿宋" w:cs="仿宋"/>
          <w:color w:val="auto"/>
          <w:sz w:val="24"/>
        </w:rPr>
        <w:t>6</w:t>
      </w:r>
      <w:r>
        <w:rPr>
          <w:rFonts w:hint="eastAsia" w:ascii="仿宋" w:hAnsi="仿宋" w:eastAsia="仿宋" w:cs="仿宋"/>
          <w:color w:val="auto"/>
          <w:sz w:val="24"/>
        </w:rPr>
        <w:t>、所有系统均含软硬件安装、调试；设备提供五年质保，含配套软件升级、维护。</w:t>
      </w:r>
    </w:p>
    <w:p>
      <w:pPr>
        <w:spacing w:line="360" w:lineRule="auto"/>
        <w:rPr>
          <w:rFonts w:ascii="仿宋" w:hAnsi="仿宋" w:eastAsia="仿宋" w:cs="仿宋"/>
          <w:b/>
          <w:bCs/>
          <w:color w:val="auto"/>
          <w:sz w:val="24"/>
        </w:rPr>
      </w:pPr>
      <w:r>
        <w:rPr>
          <w:rFonts w:hint="eastAsia" w:ascii="仿宋" w:hAnsi="仿宋" w:eastAsia="仿宋" w:cs="仿宋"/>
          <w:b/>
          <w:bCs/>
          <w:color w:val="auto"/>
          <w:sz w:val="24"/>
          <w:lang w:val="en-US" w:eastAsia="zh-CN"/>
        </w:rPr>
        <w:t>4</w:t>
      </w:r>
      <w:r>
        <w:rPr>
          <w:rFonts w:hint="eastAsia" w:ascii="仿宋" w:hAnsi="仿宋" w:eastAsia="仿宋" w:cs="仿宋"/>
          <w:b/>
          <w:bCs/>
          <w:color w:val="auto"/>
          <w:sz w:val="24"/>
        </w:rPr>
        <w:t>、采购设备清单：</w:t>
      </w:r>
    </w:p>
    <w:tbl>
      <w:tblPr>
        <w:tblStyle w:val="5"/>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86"/>
        <w:gridCol w:w="2850"/>
        <w:gridCol w:w="3327"/>
        <w:gridCol w:w="104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786" w:type="dxa"/>
            <w:noWrap w:val="0"/>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序号</w:t>
            </w:r>
          </w:p>
        </w:tc>
        <w:tc>
          <w:tcPr>
            <w:tcW w:w="6177" w:type="dxa"/>
            <w:gridSpan w:val="2"/>
            <w:noWrap w:val="0"/>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产品名称</w:t>
            </w:r>
          </w:p>
        </w:tc>
        <w:tc>
          <w:tcPr>
            <w:tcW w:w="1047" w:type="dxa"/>
            <w:noWrap w:val="0"/>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单位</w:t>
            </w:r>
          </w:p>
        </w:tc>
        <w:tc>
          <w:tcPr>
            <w:tcW w:w="978" w:type="dxa"/>
            <w:noWrap w:val="0"/>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 w:hRule="atLeast"/>
        </w:trPr>
        <w:tc>
          <w:tcPr>
            <w:tcW w:w="786" w:type="dxa"/>
            <w:vMerge w:val="restart"/>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w:t>
            </w:r>
          </w:p>
        </w:tc>
        <w:tc>
          <w:tcPr>
            <w:tcW w:w="2850" w:type="dxa"/>
            <w:vMerge w:val="restart"/>
            <w:noWrap w:val="0"/>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双通道豪华速通门系统</w:t>
            </w: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速通门管理软件模块</w:t>
            </w:r>
          </w:p>
        </w:tc>
        <w:tc>
          <w:tcPr>
            <w:tcW w:w="1047"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78"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2" w:hRule="atLeast"/>
        </w:trPr>
        <w:tc>
          <w:tcPr>
            <w:tcW w:w="786" w:type="dxa"/>
            <w:vMerge w:val="continue"/>
            <w:noWrap w:val="0"/>
            <w:vAlign w:val="center"/>
          </w:tcPr>
          <w:p>
            <w:pPr>
              <w:widowControl/>
              <w:jc w:val="center"/>
              <w:textAlignment w:val="center"/>
              <w:rPr>
                <w:rFonts w:ascii="仿宋" w:hAnsi="仿宋" w:eastAsia="仿宋" w:cs="仿宋"/>
                <w:color w:val="auto"/>
                <w:kern w:val="0"/>
                <w:sz w:val="24"/>
              </w:rPr>
            </w:pPr>
          </w:p>
        </w:tc>
        <w:tc>
          <w:tcPr>
            <w:tcW w:w="2850" w:type="dxa"/>
            <w:vMerge w:val="continue"/>
            <w:noWrap w:val="0"/>
            <w:vAlign w:val="center"/>
          </w:tcPr>
          <w:p>
            <w:pPr>
              <w:widowControl/>
              <w:jc w:val="left"/>
              <w:textAlignment w:val="center"/>
              <w:rPr>
                <w:rFonts w:ascii="仿宋" w:hAnsi="仿宋" w:eastAsia="仿宋" w:cs="仿宋"/>
                <w:color w:val="auto"/>
                <w:kern w:val="0"/>
                <w:sz w:val="24"/>
              </w:rPr>
            </w:pP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通道闸机</w:t>
            </w:r>
          </w:p>
        </w:tc>
        <w:tc>
          <w:tcPr>
            <w:tcW w:w="1047"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套</w:t>
            </w:r>
          </w:p>
        </w:tc>
        <w:tc>
          <w:tcPr>
            <w:tcW w:w="978"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8" w:hRule="atLeast"/>
        </w:trPr>
        <w:tc>
          <w:tcPr>
            <w:tcW w:w="786" w:type="dxa"/>
            <w:vMerge w:val="continue"/>
            <w:noWrap w:val="0"/>
            <w:vAlign w:val="center"/>
          </w:tcPr>
          <w:p>
            <w:pPr>
              <w:widowControl/>
              <w:jc w:val="center"/>
              <w:textAlignment w:val="center"/>
              <w:rPr>
                <w:rFonts w:ascii="仿宋" w:hAnsi="仿宋" w:eastAsia="仿宋" w:cs="仿宋"/>
                <w:color w:val="auto"/>
                <w:kern w:val="0"/>
                <w:sz w:val="24"/>
              </w:rPr>
            </w:pPr>
          </w:p>
        </w:tc>
        <w:tc>
          <w:tcPr>
            <w:tcW w:w="2850" w:type="dxa"/>
            <w:vMerge w:val="continue"/>
            <w:noWrap w:val="0"/>
            <w:vAlign w:val="center"/>
          </w:tcPr>
          <w:p>
            <w:pPr>
              <w:widowControl/>
              <w:jc w:val="left"/>
              <w:textAlignment w:val="center"/>
              <w:rPr>
                <w:rFonts w:ascii="仿宋" w:hAnsi="仿宋" w:eastAsia="仿宋" w:cs="仿宋"/>
                <w:color w:val="auto"/>
                <w:kern w:val="0"/>
                <w:sz w:val="24"/>
              </w:rPr>
            </w:pP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门禁控制器</w:t>
            </w:r>
          </w:p>
        </w:tc>
        <w:tc>
          <w:tcPr>
            <w:tcW w:w="1047"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块</w:t>
            </w:r>
          </w:p>
        </w:tc>
        <w:tc>
          <w:tcPr>
            <w:tcW w:w="978"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8" w:hRule="atLeast"/>
        </w:trPr>
        <w:tc>
          <w:tcPr>
            <w:tcW w:w="786" w:type="dxa"/>
            <w:vMerge w:val="continue"/>
            <w:noWrap w:val="0"/>
            <w:vAlign w:val="center"/>
          </w:tcPr>
          <w:p>
            <w:pPr>
              <w:widowControl/>
              <w:jc w:val="center"/>
              <w:textAlignment w:val="center"/>
              <w:rPr>
                <w:rFonts w:ascii="仿宋" w:hAnsi="仿宋" w:eastAsia="仿宋" w:cs="仿宋"/>
                <w:color w:val="auto"/>
                <w:kern w:val="0"/>
                <w:sz w:val="24"/>
              </w:rPr>
            </w:pPr>
          </w:p>
        </w:tc>
        <w:tc>
          <w:tcPr>
            <w:tcW w:w="2850" w:type="dxa"/>
            <w:vMerge w:val="continue"/>
            <w:noWrap w:val="0"/>
            <w:vAlign w:val="center"/>
          </w:tcPr>
          <w:p>
            <w:pPr>
              <w:widowControl/>
              <w:jc w:val="left"/>
              <w:textAlignment w:val="center"/>
              <w:rPr>
                <w:rFonts w:ascii="仿宋" w:hAnsi="仿宋" w:eastAsia="仿宋" w:cs="仿宋"/>
                <w:color w:val="auto"/>
                <w:kern w:val="0"/>
                <w:sz w:val="24"/>
              </w:rPr>
            </w:pP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门禁多合一读写机</w:t>
            </w:r>
          </w:p>
        </w:tc>
        <w:tc>
          <w:tcPr>
            <w:tcW w:w="1047"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台</w:t>
            </w:r>
          </w:p>
        </w:tc>
        <w:tc>
          <w:tcPr>
            <w:tcW w:w="978"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1" w:hRule="atLeast"/>
        </w:trPr>
        <w:tc>
          <w:tcPr>
            <w:tcW w:w="786" w:type="dxa"/>
            <w:vMerge w:val="restart"/>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2</w:t>
            </w:r>
          </w:p>
        </w:tc>
        <w:tc>
          <w:tcPr>
            <w:tcW w:w="2850" w:type="dxa"/>
            <w:vMerge w:val="restart"/>
            <w:noWrap w:val="0"/>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人证合一系统</w:t>
            </w: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人证合一系统模块</w:t>
            </w:r>
          </w:p>
        </w:tc>
        <w:tc>
          <w:tcPr>
            <w:tcW w:w="1047"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c>
          <w:tcPr>
            <w:tcW w:w="978"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2" w:hRule="atLeast"/>
        </w:trPr>
        <w:tc>
          <w:tcPr>
            <w:tcW w:w="786" w:type="dxa"/>
            <w:vMerge w:val="continue"/>
            <w:noWrap w:val="0"/>
            <w:vAlign w:val="center"/>
          </w:tcPr>
          <w:p>
            <w:pPr>
              <w:widowControl/>
              <w:jc w:val="center"/>
              <w:textAlignment w:val="center"/>
              <w:rPr>
                <w:rFonts w:ascii="仿宋" w:hAnsi="仿宋" w:eastAsia="仿宋" w:cs="仿宋"/>
                <w:color w:val="auto"/>
                <w:kern w:val="0"/>
                <w:sz w:val="24"/>
              </w:rPr>
            </w:pPr>
          </w:p>
        </w:tc>
        <w:tc>
          <w:tcPr>
            <w:tcW w:w="2850" w:type="dxa"/>
            <w:vMerge w:val="continue"/>
            <w:noWrap w:val="0"/>
            <w:vAlign w:val="center"/>
          </w:tcPr>
          <w:p>
            <w:pPr>
              <w:widowControl/>
              <w:jc w:val="left"/>
              <w:textAlignment w:val="center"/>
              <w:rPr>
                <w:rFonts w:ascii="仿宋" w:hAnsi="仿宋" w:eastAsia="仿宋" w:cs="仿宋"/>
                <w:color w:val="auto"/>
                <w:kern w:val="0"/>
                <w:sz w:val="24"/>
              </w:rPr>
            </w:pP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人证合一控制器</w:t>
            </w:r>
          </w:p>
        </w:tc>
        <w:tc>
          <w:tcPr>
            <w:tcW w:w="1047"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块</w:t>
            </w:r>
          </w:p>
        </w:tc>
        <w:tc>
          <w:tcPr>
            <w:tcW w:w="978"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 w:hRule="atLeast"/>
        </w:trPr>
        <w:tc>
          <w:tcPr>
            <w:tcW w:w="786" w:type="dxa"/>
            <w:vMerge w:val="continue"/>
            <w:noWrap w:val="0"/>
            <w:vAlign w:val="center"/>
          </w:tcPr>
          <w:p>
            <w:pPr>
              <w:widowControl/>
              <w:jc w:val="center"/>
              <w:textAlignment w:val="center"/>
              <w:rPr>
                <w:rFonts w:ascii="仿宋" w:hAnsi="仿宋" w:eastAsia="仿宋" w:cs="仿宋"/>
                <w:color w:val="auto"/>
                <w:kern w:val="0"/>
                <w:sz w:val="24"/>
              </w:rPr>
            </w:pPr>
          </w:p>
        </w:tc>
        <w:tc>
          <w:tcPr>
            <w:tcW w:w="2850" w:type="dxa"/>
            <w:vMerge w:val="continue"/>
            <w:noWrap w:val="0"/>
            <w:vAlign w:val="center"/>
          </w:tcPr>
          <w:p>
            <w:pPr>
              <w:widowControl/>
              <w:jc w:val="left"/>
              <w:textAlignment w:val="center"/>
              <w:rPr>
                <w:rFonts w:ascii="仿宋" w:hAnsi="仿宋" w:eastAsia="仿宋" w:cs="仿宋"/>
                <w:color w:val="auto"/>
                <w:kern w:val="0"/>
                <w:sz w:val="24"/>
              </w:rPr>
            </w:pP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人脸识别一体机</w:t>
            </w:r>
          </w:p>
        </w:tc>
        <w:tc>
          <w:tcPr>
            <w:tcW w:w="1047"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台</w:t>
            </w:r>
          </w:p>
        </w:tc>
        <w:tc>
          <w:tcPr>
            <w:tcW w:w="978"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5" w:hRule="atLeast"/>
        </w:trPr>
        <w:tc>
          <w:tcPr>
            <w:tcW w:w="786"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3</w:t>
            </w:r>
          </w:p>
        </w:tc>
        <w:tc>
          <w:tcPr>
            <w:tcW w:w="2850" w:type="dxa"/>
            <w:noWrap w:val="0"/>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RFID超高频安全门模块</w:t>
            </w: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RFID超高频安全门</w:t>
            </w:r>
          </w:p>
        </w:tc>
        <w:tc>
          <w:tcPr>
            <w:tcW w:w="1047"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片</w:t>
            </w:r>
          </w:p>
        </w:tc>
        <w:tc>
          <w:tcPr>
            <w:tcW w:w="978"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5" w:hRule="atLeast"/>
        </w:trPr>
        <w:tc>
          <w:tcPr>
            <w:tcW w:w="786" w:type="dxa"/>
            <w:noWrap w:val="0"/>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4</w:t>
            </w:r>
          </w:p>
        </w:tc>
        <w:tc>
          <w:tcPr>
            <w:tcW w:w="2850" w:type="dxa"/>
            <w:noWrap w:val="0"/>
            <w:vAlign w:val="center"/>
          </w:tcPr>
          <w:p>
            <w:pPr>
              <w:widowControl/>
              <w:jc w:val="left"/>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钢化玻璃感应门</w:t>
            </w:r>
          </w:p>
        </w:tc>
        <w:tc>
          <w:tcPr>
            <w:tcW w:w="3327"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含相关配件、施工、安装调试等全部设备和安装工作</w:t>
            </w:r>
          </w:p>
        </w:tc>
        <w:tc>
          <w:tcPr>
            <w:tcW w:w="1047" w:type="dxa"/>
            <w:noWrap w:val="0"/>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套</w:t>
            </w:r>
          </w:p>
        </w:tc>
        <w:tc>
          <w:tcPr>
            <w:tcW w:w="978" w:type="dxa"/>
            <w:noWrap w:val="0"/>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6" w:hRule="atLeast"/>
        </w:trPr>
        <w:tc>
          <w:tcPr>
            <w:tcW w:w="786"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5</w:t>
            </w:r>
          </w:p>
        </w:tc>
        <w:tc>
          <w:tcPr>
            <w:tcW w:w="2850" w:type="dxa"/>
            <w:noWrap w:val="0"/>
            <w:vAlign w:val="center"/>
          </w:tcPr>
          <w:p>
            <w:pPr>
              <w:widowControl/>
              <w:jc w:val="left"/>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交换机</w:t>
            </w:r>
          </w:p>
        </w:tc>
        <w:tc>
          <w:tcPr>
            <w:tcW w:w="3327" w:type="dxa"/>
            <w:noWrap w:val="0"/>
            <w:vAlign w:val="center"/>
          </w:tcPr>
          <w:p>
            <w:pPr>
              <w:widowControl/>
              <w:jc w:val="center"/>
              <w:textAlignment w:val="center"/>
              <w:rPr>
                <w:rFonts w:hint="eastAsia" w:ascii="仿宋" w:hAnsi="仿宋" w:eastAsia="仿宋" w:cs="仿宋"/>
                <w:color w:val="auto"/>
                <w:kern w:val="0"/>
                <w:sz w:val="24"/>
              </w:rPr>
            </w:pPr>
          </w:p>
        </w:tc>
        <w:tc>
          <w:tcPr>
            <w:tcW w:w="1047" w:type="dxa"/>
            <w:noWrap w:val="0"/>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台</w:t>
            </w:r>
          </w:p>
        </w:tc>
        <w:tc>
          <w:tcPr>
            <w:tcW w:w="978" w:type="dxa"/>
            <w:noWrap w:val="0"/>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786"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sz w:val="24"/>
              </w:rPr>
              <w:t>6</w:t>
            </w:r>
          </w:p>
        </w:tc>
        <w:tc>
          <w:tcPr>
            <w:tcW w:w="6177" w:type="dxa"/>
            <w:gridSpan w:val="2"/>
            <w:noWrap w:val="0"/>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超高频安全门和通道闸机的联动</w:t>
            </w:r>
          </w:p>
        </w:tc>
        <w:tc>
          <w:tcPr>
            <w:tcW w:w="1047"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项</w:t>
            </w:r>
          </w:p>
        </w:tc>
        <w:tc>
          <w:tcPr>
            <w:tcW w:w="978"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5" w:hRule="atLeast"/>
        </w:trPr>
        <w:tc>
          <w:tcPr>
            <w:tcW w:w="786" w:type="dxa"/>
            <w:noWrap w:val="0"/>
            <w:vAlign w:val="center"/>
          </w:tcPr>
          <w:p>
            <w:pPr>
              <w:widowControl/>
              <w:jc w:val="center"/>
              <w:textAlignment w:val="center"/>
              <w:rPr>
                <w:rFonts w:hint="eastAsia" w:ascii="仿宋" w:hAnsi="仿宋" w:eastAsia="仿宋" w:cs="仿宋"/>
                <w:color w:val="auto"/>
                <w:sz w:val="24"/>
              </w:rPr>
            </w:pPr>
            <w:r>
              <w:rPr>
                <w:rFonts w:hint="eastAsia" w:ascii="仿宋" w:hAnsi="仿宋" w:eastAsia="仿宋" w:cs="仿宋"/>
                <w:color w:val="auto"/>
                <w:sz w:val="24"/>
              </w:rPr>
              <w:t>7</w:t>
            </w:r>
          </w:p>
        </w:tc>
        <w:tc>
          <w:tcPr>
            <w:tcW w:w="6177" w:type="dxa"/>
            <w:gridSpan w:val="2"/>
            <w:noWrap w:val="0"/>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配套辅材</w:t>
            </w:r>
            <w:r>
              <w:rPr>
                <w:rFonts w:hint="eastAsia" w:ascii="仿宋" w:hAnsi="仿宋" w:eastAsia="仿宋" w:cs="仿宋"/>
                <w:color w:val="auto"/>
                <w:kern w:val="0"/>
                <w:sz w:val="24"/>
              </w:rPr>
              <w:t>（含网线、电线、信息线、线槽等本项目相关全部耗材）</w:t>
            </w:r>
          </w:p>
        </w:tc>
        <w:tc>
          <w:tcPr>
            <w:tcW w:w="1047"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c>
          <w:tcPr>
            <w:tcW w:w="978" w:type="dxa"/>
            <w:noWrap w:val="0"/>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0" w:hRule="atLeast"/>
        </w:trPr>
        <w:tc>
          <w:tcPr>
            <w:tcW w:w="786" w:type="dxa"/>
            <w:noWrap w:val="0"/>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8</w:t>
            </w:r>
          </w:p>
        </w:tc>
        <w:tc>
          <w:tcPr>
            <w:tcW w:w="6177" w:type="dxa"/>
            <w:gridSpan w:val="2"/>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配套施工（含地面开沟、墙面开槽、线路铺设、安装调试等全部保障工作）</w:t>
            </w:r>
          </w:p>
        </w:tc>
        <w:tc>
          <w:tcPr>
            <w:tcW w:w="1047"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w:t>
            </w:r>
          </w:p>
        </w:tc>
        <w:tc>
          <w:tcPr>
            <w:tcW w:w="978" w:type="dxa"/>
            <w:noWrap w:val="0"/>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trPr>
        <w:tc>
          <w:tcPr>
            <w:tcW w:w="786" w:type="dxa"/>
            <w:noWrap w:val="0"/>
            <w:vAlign w:val="center"/>
          </w:tcPr>
          <w:p>
            <w:pPr>
              <w:widowControl/>
              <w:jc w:val="center"/>
              <w:textAlignment w:val="center"/>
              <w:rPr>
                <w:rFonts w:hint="eastAsia" w:ascii="仿宋" w:hAnsi="仿宋" w:eastAsia="仿宋" w:cs="仿宋"/>
                <w:color w:val="auto"/>
                <w:kern w:val="0"/>
                <w:sz w:val="24"/>
              </w:rPr>
            </w:pPr>
            <w:r>
              <w:rPr>
                <w:rFonts w:ascii="仿宋" w:hAnsi="仿宋" w:eastAsia="仿宋" w:cs="仿宋"/>
                <w:color w:val="auto"/>
                <w:kern w:val="0"/>
                <w:sz w:val="24"/>
              </w:rPr>
              <w:t>9</w:t>
            </w:r>
          </w:p>
        </w:tc>
        <w:tc>
          <w:tcPr>
            <w:tcW w:w="2850" w:type="dxa"/>
            <w:noWrap w:val="0"/>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社保卡一卡通</w:t>
            </w:r>
          </w:p>
        </w:tc>
        <w:tc>
          <w:tcPr>
            <w:tcW w:w="3327" w:type="dxa"/>
            <w:noWrap w:val="0"/>
            <w:vAlign w:val="center"/>
          </w:tcPr>
          <w:p>
            <w:pPr>
              <w:widowControl/>
              <w:jc w:val="left"/>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社保卡管理软件模块</w:t>
            </w:r>
          </w:p>
        </w:tc>
        <w:tc>
          <w:tcPr>
            <w:tcW w:w="1047" w:type="dxa"/>
            <w:noWrap w:val="0"/>
            <w:vAlign w:val="center"/>
          </w:tcPr>
          <w:p>
            <w:pPr>
              <w:widowControl/>
              <w:jc w:val="center"/>
              <w:textAlignment w:val="center"/>
              <w:rPr>
                <w:rStyle w:val="7"/>
                <w:rFonts w:hint="default" w:ascii="仿宋" w:hAnsi="仿宋" w:eastAsia="仿宋" w:cs="仿宋"/>
                <w:color w:val="auto"/>
                <w:sz w:val="24"/>
                <w:szCs w:val="24"/>
              </w:rPr>
            </w:pPr>
            <w:r>
              <w:rPr>
                <w:rStyle w:val="7"/>
                <w:rFonts w:hint="default" w:ascii="仿宋" w:hAnsi="仿宋" w:eastAsia="仿宋" w:cs="仿宋"/>
                <w:color w:val="auto"/>
                <w:sz w:val="24"/>
                <w:szCs w:val="24"/>
              </w:rPr>
              <w:t>套</w:t>
            </w:r>
          </w:p>
        </w:tc>
        <w:tc>
          <w:tcPr>
            <w:tcW w:w="978" w:type="dxa"/>
            <w:noWrap w:val="0"/>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r>
    </w:tbl>
    <w:p>
      <w:pPr>
        <w:rPr>
          <w:rFonts w:ascii="仿宋" w:hAnsi="仿宋" w:eastAsia="仿宋" w:cs="仿宋"/>
          <w:b/>
          <w:color w:val="auto"/>
          <w:sz w:val="24"/>
        </w:rPr>
      </w:pPr>
    </w:p>
    <w:p>
      <w:pPr>
        <w:spacing w:line="360" w:lineRule="auto"/>
        <w:rPr>
          <w:rFonts w:ascii="仿宋" w:hAnsi="仿宋" w:eastAsia="仿宋" w:cs="仿宋"/>
          <w:b/>
          <w:color w:val="auto"/>
          <w:sz w:val="24"/>
        </w:rPr>
      </w:pPr>
      <w:r>
        <w:rPr>
          <w:rFonts w:hint="eastAsia" w:ascii="仿宋" w:hAnsi="仿宋" w:eastAsia="仿宋" w:cs="仿宋"/>
          <w:b/>
          <w:color w:val="auto"/>
          <w:sz w:val="24"/>
          <w:lang w:eastAsia="zh-CN"/>
        </w:rPr>
        <w:t>三</w:t>
      </w:r>
      <w:r>
        <w:rPr>
          <w:rFonts w:hint="eastAsia" w:ascii="仿宋" w:hAnsi="仿宋" w:eastAsia="仿宋" w:cs="仿宋"/>
          <w:b/>
          <w:color w:val="auto"/>
          <w:sz w:val="24"/>
        </w:rPr>
        <w:t>、商务要求</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1、质量保证</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1.1、所有货物必须是厂商原装、全新的正品，符合国家及该产品的出厂标准。</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1.2、货物外观清洁，标记编号等字体清晰、明确。</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1.3、对于影响货物正常工作的必要组成部分，无论在技术规范中指出与否，供应商都应提供在响应文件中明确列出。 </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2、项目完成时间及实施地点</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2.1、项目完成时间：自签订合同之日起30个工作日内完成交货和安装调试。</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2.2、实施地点：采购人指定地点。</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3、售后服务要求及培训要求</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3.1、本项目中所含设备（不含感应门）需提供不少于5年的维保服务，自项目验收之日起计算，保修费用已计入总价。</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3.2、免费质保期内，成交供应商提供7×24小时的电话技术咨询支持，所有因设备、材料质量缺陷的维护及维修（非人为损坏）均为免费，若为非成交供应商产品质量原因造成的损坏，维修费用由采购单位自行承担。售后服务响应时间1小时，4小时内到达现场解决故障，若不能排除故障则提供采购单位认可的解决方案，如果不能排除故障需要返厂维修，则提供同档次同功能备品给采购单位换上。</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3.3、供应商须负责对采购人的技术人员免费进行安装、操作、数据处理、维护维修等方面的培训。</w:t>
      </w:r>
    </w:p>
    <w:p>
      <w:pPr>
        <w:spacing w:line="360" w:lineRule="auto"/>
        <w:ind w:firstLine="480" w:firstLineChars="200"/>
        <w:rPr>
          <w:rFonts w:ascii="仿宋_GB2312" w:hAnsi="仿宋_GB2312" w:eastAsia="仿宋_GB2312" w:cs="仿宋_GB2312"/>
          <w:b/>
          <w:bCs/>
          <w:color w:val="auto"/>
          <w:sz w:val="24"/>
        </w:rPr>
      </w:pPr>
      <w:r>
        <w:rPr>
          <w:rFonts w:hint="eastAsia" w:ascii="仿宋_GB2312" w:hAnsi="仿宋_GB2312" w:eastAsia="仿宋_GB2312" w:cs="仿宋_GB2312"/>
          <w:color w:val="auto"/>
          <w:sz w:val="24"/>
        </w:rPr>
        <w:t>4、付款方式：</w:t>
      </w:r>
      <w:r>
        <w:rPr>
          <w:rFonts w:hint="eastAsia" w:ascii="仿宋_GB2312" w:hAnsi="仿宋_GB2312" w:eastAsia="仿宋_GB2312" w:cs="仿宋_GB2312"/>
          <w:b/>
          <w:bCs/>
          <w:color w:val="auto"/>
          <w:sz w:val="24"/>
        </w:rPr>
        <w:t>（具体以合同约定为准）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本项目采用分期付款的方式拨付款项：</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1）合同签订后，10个工作日内采购单位凭等额发票向成交供应商支付合同金额的30％；</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2）合同内标的物到达甲方指定地后，10个工作日内采购单位凭等额发票向成交供应商支付合同金额的55％；</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3）系统安装完毕并初验合格后，10个工作日内采购单位凭等额发票向成交供应商支付合同金额的10％；</w:t>
      </w:r>
    </w:p>
    <w:p>
      <w:pPr>
        <w:spacing w:line="360" w:lineRule="auto"/>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4）初验后三个月进行终验，终验合格后10个工作日内采购单位凭等额发票向成交供应商支付合同金额的5%。</w:t>
      </w:r>
    </w:p>
    <w:p>
      <w:pPr>
        <w:spacing w:line="360" w:lineRule="auto"/>
        <w:ind w:firstLine="480" w:firstLineChars="200"/>
        <w:rPr>
          <w:rFonts w:ascii="仿宋" w:hAnsi="仿宋" w:eastAsia="仿宋" w:cs="仿宋"/>
          <w:bCs/>
          <w:color w:val="auto"/>
          <w:sz w:val="24"/>
        </w:rPr>
      </w:pPr>
      <w:r>
        <w:rPr>
          <w:rFonts w:hint="eastAsia" w:ascii="仿宋_GB2312" w:hAnsi="仿宋_GB2312" w:eastAsia="仿宋_GB2312" w:cs="仿宋_GB2312"/>
          <w:color w:val="auto"/>
          <w:sz w:val="24"/>
        </w:rPr>
        <w:t>5、验收：由采购人组织，供应商配合，根据对本项目采购需求响应情况及国家行业标准进行验收。</w:t>
      </w:r>
    </w:p>
    <w:p>
      <w:pPr>
        <w:spacing w:line="360" w:lineRule="auto"/>
        <w:rPr>
          <w:rFonts w:ascii="仿宋" w:hAnsi="仿宋" w:eastAsia="仿宋" w:cs="仿宋"/>
          <w:b/>
          <w:color w:val="auto"/>
          <w:sz w:val="24"/>
        </w:rPr>
      </w:pPr>
      <w:r>
        <w:rPr>
          <w:rFonts w:hint="eastAsia" w:ascii="仿宋" w:hAnsi="仿宋" w:eastAsia="仿宋" w:cs="仿宋"/>
          <w:b/>
          <w:color w:val="auto"/>
          <w:sz w:val="24"/>
          <w:lang w:eastAsia="zh-CN"/>
        </w:rPr>
        <w:t>四</w:t>
      </w:r>
      <w:r>
        <w:rPr>
          <w:rFonts w:hint="eastAsia" w:ascii="仿宋" w:hAnsi="仿宋" w:eastAsia="仿宋" w:cs="仿宋"/>
          <w:b/>
          <w:color w:val="auto"/>
          <w:sz w:val="24"/>
        </w:rPr>
        <w:t>、其他</w:t>
      </w:r>
    </w:p>
    <w:p>
      <w:pPr>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供应商须以保证优质的服务质量为服务目标，不得恶意低价竞标。评审委员会认为供应商的报价明显低于其他通过符合性审查的供应商的报价，有可能影响服务质量或者不能诚信履约的，将要求其在评审现场合理的时间内提供书面说明，必要时提交相关证明材料；供应商不能证明其报价合理性的，将作为无效响应处理。</w:t>
      </w:r>
    </w:p>
    <w:p>
      <w:pPr>
        <w:ind w:firstLine="480" w:firstLineChars="200"/>
        <w:rPr>
          <w:color w:val="auto"/>
        </w:rPr>
      </w:pPr>
      <w:r>
        <w:rPr>
          <w:rFonts w:hint="eastAsia" w:ascii="仿宋" w:hAnsi="仿宋" w:eastAsia="仿宋" w:cs="仿宋"/>
          <w:bCs/>
          <w:color w:val="auto"/>
          <w:sz w:val="24"/>
        </w:rPr>
        <w:t>2、其他未尽事宜以合同约定为准。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E6E5"/>
    <w:multiLevelType w:val="singleLevel"/>
    <w:tmpl w:val="83BFE6E5"/>
    <w:lvl w:ilvl="0" w:tentative="0">
      <w:start w:val="1"/>
      <w:numFmt w:val="decimal"/>
      <w:suff w:val="nothing"/>
      <w:lvlText w:val="%1、"/>
      <w:lvlJc w:val="left"/>
    </w:lvl>
  </w:abstractNum>
  <w:abstractNum w:abstractNumId="1">
    <w:nsid w:val="BFB2C442"/>
    <w:multiLevelType w:val="singleLevel"/>
    <w:tmpl w:val="BFB2C442"/>
    <w:lvl w:ilvl="0" w:tentative="0">
      <w:start w:val="1"/>
      <w:numFmt w:val="decimal"/>
      <w:suff w:val="nothing"/>
      <w:lvlText w:val="%1、"/>
      <w:lvlJc w:val="left"/>
    </w:lvl>
  </w:abstractNum>
  <w:abstractNum w:abstractNumId="2">
    <w:nsid w:val="4BE879F7"/>
    <w:multiLevelType w:val="singleLevel"/>
    <w:tmpl w:val="4BE879F7"/>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8E611C"/>
    <w:rsid w:val="7A8E6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tabs>
        <w:tab w:val="left" w:pos="5852"/>
      </w:tabs>
      <w:snapToGrid w:val="0"/>
      <w:spacing w:before="360" w:line="240" w:lineRule="exact"/>
      <w:outlineLvl w:val="2"/>
    </w:pPr>
    <w:rPr>
      <w:b/>
      <w:sz w:val="28"/>
      <w:szCs w:val="20"/>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styleId="4">
    <w:name w:val="Normal Indent"/>
    <w:basedOn w:val="1"/>
    <w:next w:val="1"/>
    <w:qFormat/>
    <w:uiPriority w:val="0"/>
    <w:pPr>
      <w:ind w:firstLine="420"/>
    </w:pPr>
    <w:rPr>
      <w:szCs w:val="20"/>
    </w:rPr>
  </w:style>
  <w:style w:type="character" w:customStyle="1" w:styleId="7">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2019-07-04T08:31:00Z</dcterms:created>
  <dc:creator>7</dc:creator>
  <cp:lastModifiedBy>7</cp:lastModifiedBy>
  <dcterms:modified xsi:type="dcterms:W3CDTF">2019-07-04T08:40:13Z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