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jc w:val="center"/>
        <w:rPr>
          <w:rFonts w:ascii="宋体" w:hAnsi="宋体" w:cs="宋体"/>
          <w:b/>
          <w:kern w:val="0"/>
          <w:sz w:val="28"/>
          <w:szCs w:val="28"/>
        </w:rPr>
      </w:pPr>
      <w:r>
        <w:rPr>
          <w:rFonts w:hint="eastAsia" w:ascii="宋体" w:hAnsi="宋体" w:cs="宋体"/>
          <w:b/>
          <w:kern w:val="0"/>
          <w:sz w:val="28"/>
          <w:szCs w:val="28"/>
        </w:rPr>
        <w:t>招标项目名称、性质、范围及数量</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海南省图书馆（文化共享工程省分中心）</w:t>
      </w:r>
      <w:r>
        <w:rPr>
          <w:rFonts w:hint="eastAsia" w:ascii="宋体" w:hAnsi="宋体" w:cs="宋体"/>
          <w:b/>
          <w:kern w:val="0"/>
          <w:sz w:val="24"/>
          <w:u w:val="single"/>
        </w:rPr>
        <w:t>《海南书院》专题片</w:t>
      </w:r>
      <w:r>
        <w:rPr>
          <w:rFonts w:hint="eastAsia" w:ascii="宋体" w:hAnsi="宋体" w:cs="宋体"/>
          <w:kern w:val="0"/>
          <w:sz w:val="24"/>
        </w:rPr>
        <w:t>采购项目。本次招标方式为</w:t>
      </w:r>
      <w:r>
        <w:rPr>
          <w:rFonts w:hint="eastAsia" w:ascii="宋体" w:hAnsi="宋体" w:cs="宋体"/>
          <w:b/>
          <w:kern w:val="0"/>
          <w:sz w:val="24"/>
          <w:u w:val="single"/>
        </w:rPr>
        <w:t>竞争性磋商</w:t>
      </w:r>
      <w:r>
        <w:rPr>
          <w:rFonts w:hint="eastAsia" w:ascii="宋体" w:hAnsi="宋体" w:cs="宋体"/>
          <w:kern w:val="0"/>
          <w:sz w:val="24"/>
        </w:rPr>
        <w:t>。</w:t>
      </w:r>
      <w:r>
        <w:rPr>
          <w:rFonts w:hint="eastAsia" w:ascii="宋体" w:hAnsi="宋体" w:cs="宋体"/>
          <w:b/>
          <w:kern w:val="0"/>
          <w:sz w:val="24"/>
        </w:rPr>
        <w:t>资金来源为国家财政拨款，资金预算为109万元，投标人报价不得超出此预算价，超出此预算价作废标处理。</w:t>
      </w:r>
      <w:r>
        <w:rPr>
          <w:rFonts w:hint="eastAsia" w:ascii="宋体" w:hAnsi="宋体" w:cs="宋体"/>
          <w:kern w:val="0"/>
          <w:sz w:val="24"/>
        </w:rPr>
        <w:t>内容是制作提交专题片14集（每集30分钟）。本次招标为资格招标，确定1家具有中标资格的中标人。</w:t>
      </w:r>
      <w:r>
        <w:rPr>
          <w:rFonts w:hint="eastAsia" w:ascii="宋体" w:hAnsi="宋体" w:cs="宋体"/>
          <w:b/>
          <w:kern w:val="0"/>
          <w:sz w:val="24"/>
        </w:rPr>
        <w:t>不接受联合投标。</w:t>
      </w:r>
    </w:p>
    <w:p>
      <w:pPr>
        <w:pStyle w:val="17"/>
        <w:widowControl/>
        <w:spacing w:line="480" w:lineRule="exact"/>
        <w:jc w:val="center"/>
        <w:rPr>
          <w:rFonts w:ascii="宋体" w:hAnsi="宋体" w:cs="宋体"/>
          <w:b/>
          <w:kern w:val="0"/>
          <w:sz w:val="24"/>
          <w:szCs w:val="24"/>
        </w:rPr>
      </w:pPr>
      <w:r>
        <w:rPr>
          <w:rFonts w:hint="eastAsia" w:ascii="宋体" w:hAnsi="宋体" w:cs="宋体"/>
          <w:b/>
          <w:kern w:val="0"/>
          <w:sz w:val="24"/>
          <w:szCs w:val="24"/>
        </w:rPr>
        <w:t>采购要求</w:t>
      </w:r>
    </w:p>
    <w:p>
      <w:pPr>
        <w:widowControl/>
        <w:adjustRightInd w:val="0"/>
        <w:snapToGrid w:val="0"/>
        <w:spacing w:line="480" w:lineRule="exact"/>
        <w:ind w:firstLine="480" w:firstLineChars="200"/>
        <w:jc w:val="left"/>
        <w:rPr>
          <w:rFonts w:hint="eastAsia" w:ascii="宋体" w:hAnsi="宋体" w:cs="宋体"/>
          <w:kern w:val="0"/>
          <w:sz w:val="24"/>
        </w:rPr>
      </w:pPr>
      <w:r>
        <w:rPr>
          <w:rFonts w:hint="eastAsia" w:ascii="宋体" w:hAnsi="宋体" w:cs="宋体"/>
          <w:kern w:val="0"/>
          <w:sz w:val="24"/>
        </w:rPr>
        <w:t>（本部分要求，中标并签订合同后提供具体方案，投标时标明是否响应即可，但评分项有要求的，请投标人于投标时提供具体方案）</w:t>
      </w:r>
    </w:p>
    <w:p>
      <w:pPr>
        <w:widowControl/>
        <w:adjustRightInd w:val="0"/>
        <w:snapToGrid w:val="0"/>
        <w:spacing w:line="480" w:lineRule="exact"/>
        <w:jc w:val="left"/>
        <w:rPr>
          <w:rFonts w:ascii="宋体" w:hAnsi="宋体" w:cs="宋体"/>
          <w:kern w:val="0"/>
          <w:sz w:val="24"/>
        </w:rPr>
      </w:pPr>
      <w:r>
        <w:rPr>
          <w:rFonts w:hint="eastAsia" w:ascii="宋体" w:hAnsi="宋体" w:cs="宋体"/>
          <w:kern w:val="0"/>
          <w:sz w:val="24"/>
        </w:rPr>
        <w:t>（一）建设思路：</w:t>
      </w:r>
    </w:p>
    <w:p>
      <w:pPr>
        <w:widowControl/>
        <w:adjustRightInd w:val="0"/>
        <w:snapToGrid w:val="0"/>
        <w:spacing w:line="480" w:lineRule="exact"/>
        <w:ind w:firstLine="480" w:firstLineChars="200"/>
        <w:jc w:val="left"/>
        <w:rPr>
          <w:rFonts w:hint="eastAsia" w:ascii="宋体" w:hAnsi="宋体" w:cs="宋体"/>
          <w:kern w:val="0"/>
          <w:sz w:val="24"/>
        </w:rPr>
      </w:pPr>
      <w:r>
        <w:rPr>
          <w:rFonts w:hint="eastAsia" w:ascii="宋体" w:hAnsi="宋体" w:cs="宋体"/>
          <w:kern w:val="0"/>
          <w:sz w:val="24"/>
        </w:rPr>
        <w:t>海南古代书院是一个集教书、藏刻书、祭祀为一体的地方，也是推动古代海南文化教育的巨大力量。当前记录海南古书院的视频作品少且不完整。本项目的实施有助于挖掘、保存和宣传海南古书院的历史文化，加深人们对海南地方特色文化的认识和理解。</w:t>
      </w:r>
    </w:p>
    <w:p>
      <w:pPr>
        <w:widowControl/>
        <w:adjustRightInd w:val="0"/>
        <w:snapToGrid w:val="0"/>
        <w:spacing w:line="480" w:lineRule="exact"/>
        <w:jc w:val="left"/>
        <w:rPr>
          <w:rFonts w:ascii="宋体" w:hAnsi="宋体" w:cs="宋体"/>
          <w:kern w:val="0"/>
          <w:sz w:val="24"/>
        </w:rPr>
      </w:pPr>
      <w:r>
        <w:rPr>
          <w:rFonts w:hint="eastAsia" w:ascii="宋体" w:hAnsi="宋体" w:cs="宋体"/>
          <w:kern w:val="0"/>
          <w:sz w:val="24"/>
        </w:rPr>
        <w:t>（二）主要内容设置：</w:t>
      </w:r>
    </w:p>
    <w:p>
      <w:pPr>
        <w:pStyle w:val="14"/>
        <w:widowControl/>
        <w:adjustRightInd w:val="0"/>
        <w:snapToGrid w:val="0"/>
        <w:spacing w:line="480" w:lineRule="exact"/>
        <w:jc w:val="left"/>
        <w:rPr>
          <w:rFonts w:ascii="宋体" w:hAnsi="宋体" w:cs="宋体"/>
          <w:kern w:val="0"/>
          <w:sz w:val="24"/>
          <w:szCs w:val="21"/>
        </w:rPr>
      </w:pPr>
      <w:r>
        <w:rPr>
          <w:rFonts w:hint="eastAsia" w:ascii="宋体" w:hAnsi="宋体" w:cs="宋体"/>
          <w:kern w:val="0"/>
          <w:sz w:val="24"/>
          <w:szCs w:val="24"/>
        </w:rPr>
        <w:t>本项目组成员通过采访，跟拍等方式，还原海南古书院的发展历程，</w:t>
      </w:r>
      <w:r>
        <w:rPr>
          <w:rFonts w:hint="eastAsia" w:ascii="宋体" w:hAnsi="宋体" w:cs="宋体"/>
          <w:kern w:val="0"/>
          <w:sz w:val="24"/>
        </w:rPr>
        <w:t>通过对熟悉海南古书院的文史专家的专访，研究海南古书院发展状况以及对当今海南文化的影响方式。</w:t>
      </w:r>
    </w:p>
    <w:p>
      <w:pPr>
        <w:pStyle w:val="14"/>
        <w:widowControl/>
        <w:numPr>
          <w:ilvl w:val="0"/>
          <w:numId w:val="1"/>
        </w:numPr>
        <w:adjustRightInd w:val="0"/>
        <w:snapToGrid w:val="0"/>
        <w:spacing w:line="480" w:lineRule="exact"/>
        <w:ind w:left="0" w:firstLine="480" w:firstLineChars="0"/>
        <w:jc w:val="left"/>
        <w:rPr>
          <w:rFonts w:ascii="宋体" w:hAnsi="宋体" w:cs="宋体"/>
          <w:kern w:val="0"/>
          <w:sz w:val="24"/>
        </w:rPr>
      </w:pPr>
      <w:r>
        <w:rPr>
          <w:rFonts w:hint="eastAsia" w:ascii="宋体" w:hAnsi="宋体" w:cs="宋体"/>
          <w:kern w:val="0"/>
          <w:sz w:val="24"/>
        </w:rPr>
        <w:t>成果包括广播级电视专题片一部（具体资源格式要求后附），14集，每集30分钟；</w:t>
      </w:r>
    </w:p>
    <w:p>
      <w:pPr>
        <w:pStyle w:val="14"/>
        <w:widowControl/>
        <w:numPr>
          <w:ilvl w:val="0"/>
          <w:numId w:val="1"/>
        </w:numPr>
        <w:adjustRightInd w:val="0"/>
        <w:snapToGrid w:val="0"/>
        <w:spacing w:line="480" w:lineRule="exact"/>
        <w:ind w:left="0" w:firstLine="480"/>
        <w:jc w:val="left"/>
        <w:rPr>
          <w:rFonts w:ascii="宋体" w:hAnsi="宋体" w:cs="宋体"/>
          <w:kern w:val="0"/>
          <w:sz w:val="24"/>
        </w:rPr>
      </w:pPr>
      <w:r>
        <w:rPr>
          <w:rFonts w:hint="eastAsia" w:ascii="宋体" w:hAnsi="宋体" w:cs="宋体"/>
          <w:kern w:val="0"/>
          <w:sz w:val="24"/>
        </w:rPr>
        <w:t>建设完成的所有资源，将采用中、英两种语言进行译制；</w:t>
      </w:r>
    </w:p>
    <w:p>
      <w:pPr>
        <w:pStyle w:val="14"/>
        <w:widowControl/>
        <w:numPr>
          <w:ilvl w:val="0"/>
          <w:numId w:val="1"/>
        </w:numPr>
        <w:adjustRightInd w:val="0"/>
        <w:snapToGrid w:val="0"/>
        <w:spacing w:line="480" w:lineRule="exact"/>
        <w:ind w:left="0" w:firstLine="480"/>
        <w:jc w:val="left"/>
        <w:rPr>
          <w:rFonts w:ascii="宋体" w:hAnsi="宋体" w:cs="宋体"/>
          <w:kern w:val="0"/>
          <w:sz w:val="24"/>
        </w:rPr>
      </w:pPr>
      <w:r>
        <w:rPr>
          <w:rFonts w:hint="eastAsia" w:ascii="宋体" w:hAnsi="宋体" w:cs="宋体"/>
          <w:kern w:val="0"/>
          <w:sz w:val="24"/>
        </w:rPr>
        <w:t>结合本项目主题，制作完成1集不少于3分钟的宣传片，标准参照成片制作要求，同时提供一张宣传海报和相关宣传文案材料。</w:t>
      </w:r>
    </w:p>
    <w:p>
      <w:pPr>
        <w:widowControl/>
        <w:adjustRightInd w:val="0"/>
        <w:snapToGrid w:val="0"/>
        <w:spacing w:line="480" w:lineRule="exact"/>
        <w:ind w:firstLine="120" w:firstLineChars="50"/>
        <w:jc w:val="left"/>
        <w:rPr>
          <w:rFonts w:ascii="宋体" w:hAnsi="宋体" w:cs="宋体"/>
          <w:kern w:val="0"/>
          <w:sz w:val="24"/>
        </w:rPr>
      </w:pPr>
      <w:r>
        <w:rPr>
          <w:rFonts w:hint="eastAsia" w:ascii="宋体" w:hAnsi="宋体" w:cs="宋体"/>
          <w:kern w:val="0"/>
          <w:sz w:val="24"/>
        </w:rPr>
        <w:t xml:space="preserve">（三）选题范围及分集设想： </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结合本项目的特点，与本项目前期调研中的初步了解，本项目</w:t>
      </w:r>
      <w:r>
        <w:rPr>
          <w:rFonts w:hint="eastAsia" w:ascii="宋体" w:hAnsi="宋体" w:cs="宋体"/>
          <w:kern w:val="0"/>
          <w:sz w:val="24"/>
          <w:lang w:val="en-US" w:eastAsia="zh-CN"/>
        </w:rPr>
        <w:t>将</w:t>
      </w:r>
      <w:r>
        <w:rPr>
          <w:rFonts w:hint="eastAsia" w:ascii="宋体" w:hAnsi="宋体" w:cs="宋体"/>
          <w:kern w:val="0"/>
          <w:sz w:val="24"/>
        </w:rPr>
        <w:t>收集整理</w:t>
      </w:r>
      <w:r>
        <w:rPr>
          <w:rFonts w:hint="eastAsia" w:ascii="宋体" w:hAnsi="宋体" w:cs="宋体"/>
          <w:kern w:val="0"/>
          <w:sz w:val="24"/>
          <w:lang w:val="en-US" w:eastAsia="zh-CN"/>
        </w:rPr>
        <w:t>拍摄如下表</w:t>
      </w:r>
      <w:r>
        <w:rPr>
          <w:rFonts w:hint="eastAsia" w:ascii="宋体" w:hAnsi="宋体" w:cs="宋体"/>
          <w:kern w:val="0"/>
          <w:sz w:val="24"/>
        </w:rPr>
        <w:t>。如在后期制作和评审过程中，发现更典型、可实施性更强的选题，制作方需根据</w:t>
      </w:r>
      <w:r>
        <w:rPr>
          <w:rFonts w:hint="eastAsia" w:ascii="宋体" w:hAnsi="宋体" w:cs="宋体"/>
          <w:kern w:val="0"/>
          <w:sz w:val="24"/>
          <w:lang w:val="en-US" w:eastAsia="zh-CN"/>
        </w:rPr>
        <w:t>采购方</w:t>
      </w:r>
      <w:r>
        <w:rPr>
          <w:rFonts w:hint="eastAsia" w:ascii="宋体" w:hAnsi="宋体" w:cs="宋体"/>
          <w:kern w:val="0"/>
          <w:sz w:val="24"/>
        </w:rPr>
        <w:t>项目</w:t>
      </w:r>
      <w:r>
        <w:rPr>
          <w:rFonts w:hint="eastAsia" w:ascii="宋体" w:hAnsi="宋体" w:cs="宋体"/>
          <w:kern w:val="0"/>
          <w:sz w:val="24"/>
          <w:lang w:val="en-US" w:eastAsia="zh-CN"/>
        </w:rPr>
        <w:t>建设阶段</w:t>
      </w:r>
      <w:r>
        <w:rPr>
          <w:rFonts w:hint="eastAsia" w:ascii="宋体" w:hAnsi="宋体" w:cs="宋体"/>
          <w:kern w:val="0"/>
          <w:sz w:val="24"/>
        </w:rPr>
        <w:t>评审结果要求更改。</w:t>
      </w:r>
    </w:p>
    <w:p>
      <w:pPr>
        <w:ind w:firstLine="562" w:firstLineChars="200"/>
        <w:rPr>
          <w:rFonts w:ascii="仿宋_GB2312" w:hAnsi="仿宋" w:eastAsia="仿宋_GB2312" w:cs="仿宋_GB2312"/>
          <w:b/>
          <w:sz w:val="28"/>
          <w:szCs w:val="28"/>
        </w:rPr>
      </w:pPr>
      <w:r>
        <w:rPr>
          <w:rFonts w:hint="eastAsia" w:ascii="仿宋_GB2312" w:hAnsi="仿宋" w:eastAsia="仿宋_GB2312" w:cs="仿宋_GB2312"/>
          <w:b/>
          <w:sz w:val="28"/>
          <w:szCs w:val="28"/>
        </w:rPr>
        <w:t>分集</w:t>
      </w:r>
      <w:r>
        <w:rPr>
          <w:rFonts w:ascii="仿宋_GB2312" w:hAnsi="仿宋" w:eastAsia="仿宋_GB2312" w:cs="仿宋_GB2312"/>
          <w:b/>
          <w:sz w:val="28"/>
          <w:szCs w:val="28"/>
        </w:rPr>
        <w:t>内容及选题范围</w:t>
      </w:r>
    </w:p>
    <w:tbl>
      <w:tblPr>
        <w:tblStyle w:val="8"/>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993"/>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711" w:type="dxa"/>
            <w:vAlign w:val="center"/>
          </w:tcPr>
          <w:p>
            <w:pPr>
              <w:widowControl/>
              <w:jc w:val="center"/>
              <w:rPr>
                <w:rFonts w:ascii="微软雅黑" w:hAnsi="微软雅黑" w:eastAsia="微软雅黑" w:cs="宋体"/>
                <w:b/>
                <w:bCs/>
                <w:kern w:val="0"/>
              </w:rPr>
            </w:pPr>
            <w:r>
              <w:rPr>
                <w:rFonts w:hint="eastAsia" w:ascii="微软雅黑" w:hAnsi="微软雅黑" w:eastAsia="微软雅黑" w:cs="宋体"/>
                <w:b/>
                <w:bCs/>
                <w:kern w:val="0"/>
              </w:rPr>
              <w:t>名称</w:t>
            </w:r>
          </w:p>
        </w:tc>
        <w:tc>
          <w:tcPr>
            <w:tcW w:w="993" w:type="dxa"/>
            <w:vAlign w:val="center"/>
          </w:tcPr>
          <w:p>
            <w:pPr>
              <w:widowControl/>
              <w:jc w:val="center"/>
              <w:rPr>
                <w:rFonts w:ascii="微软雅黑" w:hAnsi="微软雅黑" w:eastAsia="微软雅黑" w:cs="宋体"/>
                <w:b/>
                <w:bCs/>
                <w:kern w:val="0"/>
              </w:rPr>
            </w:pPr>
            <w:r>
              <w:rPr>
                <w:rFonts w:hint="eastAsia" w:ascii="微软雅黑" w:hAnsi="微软雅黑" w:eastAsia="微软雅黑" w:cs="宋体"/>
                <w:b/>
                <w:bCs/>
                <w:kern w:val="0"/>
              </w:rPr>
              <w:t>集数</w:t>
            </w:r>
          </w:p>
        </w:tc>
        <w:tc>
          <w:tcPr>
            <w:tcW w:w="6070" w:type="dxa"/>
            <w:vAlign w:val="center"/>
          </w:tcPr>
          <w:p>
            <w:pPr>
              <w:widowControl/>
              <w:jc w:val="center"/>
              <w:rPr>
                <w:rFonts w:ascii="微软雅黑" w:hAnsi="微软雅黑" w:eastAsia="微软雅黑" w:cs="宋体"/>
                <w:b/>
                <w:bCs/>
                <w:kern w:val="0"/>
              </w:rPr>
            </w:pPr>
            <w:r>
              <w:rPr>
                <w:rFonts w:hint="eastAsia" w:ascii="微软雅黑" w:hAnsi="微软雅黑" w:eastAsia="微软雅黑" w:cs="宋体"/>
                <w:b/>
                <w:bCs/>
                <w:kern w:val="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711" w:type="dxa"/>
            <w:vAlign w:val="center"/>
          </w:tcPr>
          <w:p>
            <w:pPr>
              <w:widowControl/>
              <w:jc w:val="center"/>
              <w:rPr>
                <w:rFonts w:ascii="宋体" w:hAnsi="宋体" w:cs="宋体"/>
                <w:kern w:val="0"/>
              </w:rPr>
            </w:pPr>
            <w:r>
              <w:rPr>
                <w:rFonts w:hint="eastAsia" w:ascii="宋体" w:hAnsi="宋体" w:cs="宋体"/>
                <w:kern w:val="0"/>
              </w:rPr>
              <w:t>鳌山书院</w:t>
            </w:r>
          </w:p>
        </w:tc>
        <w:tc>
          <w:tcPr>
            <w:tcW w:w="993" w:type="dxa"/>
            <w:vAlign w:val="center"/>
          </w:tcPr>
          <w:p>
            <w:pPr>
              <w:widowControl/>
              <w:jc w:val="center"/>
              <w:rPr>
                <w:rFonts w:ascii="宋体" w:hAnsi="宋体" w:cs="宋体"/>
                <w:kern w:val="0"/>
              </w:rPr>
            </w:pPr>
            <w:r>
              <w:rPr>
                <w:rFonts w:hint="eastAsia" w:ascii="宋体" w:hAnsi="宋体" w:cs="宋体"/>
                <w:kern w:val="0"/>
              </w:rPr>
              <w:t>1</w:t>
            </w:r>
          </w:p>
        </w:tc>
        <w:tc>
          <w:tcPr>
            <w:tcW w:w="6070" w:type="dxa"/>
            <w:vAlign w:val="center"/>
          </w:tcPr>
          <w:p>
            <w:pPr>
              <w:widowControl/>
              <w:ind w:firstLine="420" w:firstLineChars="200"/>
              <w:jc w:val="left"/>
              <w:rPr>
                <w:rFonts w:ascii="宋体" w:hAnsi="宋体" w:cs="宋体"/>
                <w:kern w:val="0"/>
              </w:rPr>
            </w:pPr>
            <w:r>
              <w:rPr>
                <w:rFonts w:hint="eastAsia" w:ascii="宋体" w:hAnsi="宋体" w:cs="宋体"/>
                <w:kern w:val="0"/>
              </w:rPr>
              <w:t>位于三亚的古书院，清朝乾隆二十年（1681）创立，该书院对当时三亚的文明发展有重大影响力。现如今是三亚重点中学——崖城中学所在地。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711" w:type="dxa"/>
            <w:vAlign w:val="center"/>
          </w:tcPr>
          <w:p>
            <w:pPr>
              <w:widowControl/>
              <w:jc w:val="center"/>
              <w:rPr>
                <w:rFonts w:ascii="宋体" w:hAnsi="宋体" w:cs="宋体"/>
                <w:kern w:val="0"/>
              </w:rPr>
            </w:pPr>
            <w:r>
              <w:rPr>
                <w:rFonts w:hint="eastAsia" w:ascii="宋体" w:hAnsi="宋体" w:cs="宋体"/>
                <w:kern w:val="0"/>
              </w:rPr>
              <w:t>万安书院</w:t>
            </w:r>
          </w:p>
        </w:tc>
        <w:tc>
          <w:tcPr>
            <w:tcW w:w="993" w:type="dxa"/>
            <w:vAlign w:val="center"/>
          </w:tcPr>
          <w:p>
            <w:pPr>
              <w:widowControl/>
              <w:jc w:val="center"/>
              <w:rPr>
                <w:rFonts w:ascii="宋体" w:hAnsi="宋体" w:cs="宋体"/>
                <w:kern w:val="0"/>
              </w:rPr>
            </w:pPr>
            <w:r>
              <w:rPr>
                <w:rFonts w:hint="eastAsia" w:ascii="宋体" w:hAnsi="宋体" w:cs="宋体"/>
                <w:kern w:val="0"/>
              </w:rPr>
              <w:t>1</w:t>
            </w:r>
          </w:p>
        </w:tc>
        <w:tc>
          <w:tcPr>
            <w:tcW w:w="6070" w:type="dxa"/>
            <w:vAlign w:val="center"/>
          </w:tcPr>
          <w:p>
            <w:pPr>
              <w:widowControl/>
              <w:ind w:firstLine="420" w:firstLineChars="200"/>
              <w:jc w:val="left"/>
              <w:rPr>
                <w:rFonts w:ascii="宋体" w:hAnsi="宋体" w:cs="宋体"/>
                <w:kern w:val="0"/>
              </w:rPr>
            </w:pPr>
            <w:r>
              <w:fldChar w:fldCharType="begin"/>
            </w:r>
            <w:r>
              <w:instrText xml:space="preserve"> HYPERLINK "https://baike.baidu.com/item/%E4%B8%87%E5%AE%81" </w:instrText>
            </w:r>
            <w:r>
              <w:fldChar w:fldCharType="separate"/>
            </w:r>
            <w:r>
              <w:rPr>
                <w:rFonts w:hint="eastAsia" w:ascii="宋体" w:hAnsi="宋体" w:cs="宋体"/>
                <w:kern w:val="0"/>
              </w:rPr>
              <w:t>位于万宁市，始于宋代的万安书院是古代万州的最高学府，共诞生了7名进士和49名举人。</w:t>
            </w:r>
            <w:r>
              <w:rPr>
                <w:rFonts w:hint="eastAsia" w:ascii="宋体" w:hAnsi="宋体" w:cs="宋体"/>
                <w:kern w:val="0"/>
              </w:rPr>
              <w:fldChar w:fldCharType="end"/>
            </w:r>
            <w:r>
              <w:rPr>
                <w:rFonts w:hint="eastAsia" w:ascii="宋体" w:hAnsi="宋体" w:cs="宋体"/>
                <w:kern w:val="0"/>
              </w:rPr>
              <w:t>见证了万宁教育史上曾经的辉煌。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711" w:type="dxa"/>
            <w:vAlign w:val="center"/>
          </w:tcPr>
          <w:p>
            <w:pPr>
              <w:widowControl/>
              <w:jc w:val="center"/>
              <w:rPr>
                <w:rFonts w:ascii="宋体" w:hAnsi="宋体" w:cs="宋体"/>
                <w:kern w:val="0"/>
              </w:rPr>
            </w:pPr>
            <w:r>
              <w:rPr>
                <w:rFonts w:hint="eastAsia" w:ascii="宋体" w:hAnsi="宋体" w:cs="宋体"/>
                <w:kern w:val="0"/>
              </w:rPr>
              <w:t>琼台书院</w:t>
            </w:r>
          </w:p>
        </w:tc>
        <w:tc>
          <w:tcPr>
            <w:tcW w:w="993" w:type="dxa"/>
            <w:vAlign w:val="center"/>
          </w:tcPr>
          <w:p>
            <w:pPr>
              <w:widowControl/>
              <w:jc w:val="center"/>
              <w:rPr>
                <w:rFonts w:ascii="宋体" w:hAnsi="宋体" w:cs="宋体"/>
                <w:kern w:val="0"/>
              </w:rPr>
            </w:pPr>
            <w:r>
              <w:rPr>
                <w:rFonts w:hint="eastAsia" w:ascii="宋体" w:hAnsi="宋体" w:cs="宋体"/>
                <w:kern w:val="0"/>
              </w:rPr>
              <w:t>2</w:t>
            </w:r>
          </w:p>
        </w:tc>
        <w:tc>
          <w:tcPr>
            <w:tcW w:w="6070" w:type="dxa"/>
            <w:vAlign w:val="center"/>
          </w:tcPr>
          <w:p>
            <w:pPr>
              <w:widowControl/>
              <w:ind w:firstLine="420" w:firstLineChars="200"/>
              <w:jc w:val="left"/>
              <w:rPr>
                <w:rFonts w:ascii="宋体" w:hAnsi="宋体" w:cs="宋体"/>
                <w:kern w:val="0"/>
              </w:rPr>
            </w:pPr>
            <w:r>
              <w:rPr>
                <w:rFonts w:hint="eastAsia" w:ascii="宋体" w:hAnsi="宋体" w:cs="宋体"/>
                <w:kern w:val="0"/>
              </w:rPr>
              <w:t>琼台书院位于海南省海口市琼山区府城，是海南省重点文物保护单位。也是海南省一处人文旅游景点。当时的琼台书院是清代琼州唯一的府立书院，是琼州府规制完备、人才甚众、有重大影响的书院，是古代海南人士登科入仕的必经阶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11" w:type="dxa"/>
            <w:vAlign w:val="center"/>
          </w:tcPr>
          <w:p>
            <w:pPr>
              <w:widowControl/>
              <w:jc w:val="center"/>
              <w:rPr>
                <w:rFonts w:ascii="宋体" w:hAnsi="宋体" w:cs="宋体"/>
                <w:kern w:val="0"/>
              </w:rPr>
            </w:pPr>
            <w:r>
              <w:rPr>
                <w:rFonts w:hint="eastAsia" w:ascii="宋体" w:hAnsi="宋体" w:cs="宋体"/>
                <w:kern w:val="0"/>
              </w:rPr>
              <w:t>尚友书院</w:t>
            </w:r>
          </w:p>
        </w:tc>
        <w:tc>
          <w:tcPr>
            <w:tcW w:w="993" w:type="dxa"/>
            <w:vAlign w:val="center"/>
          </w:tcPr>
          <w:p>
            <w:pPr>
              <w:widowControl/>
              <w:jc w:val="center"/>
              <w:rPr>
                <w:rFonts w:ascii="宋体" w:hAnsi="宋体" w:cs="宋体"/>
                <w:kern w:val="0"/>
              </w:rPr>
            </w:pPr>
            <w:r>
              <w:rPr>
                <w:rFonts w:hint="eastAsia" w:ascii="宋体" w:hAnsi="宋体" w:cs="宋体"/>
                <w:kern w:val="0"/>
              </w:rPr>
              <w:t>1</w:t>
            </w:r>
          </w:p>
        </w:tc>
        <w:tc>
          <w:tcPr>
            <w:tcW w:w="6070" w:type="dxa"/>
            <w:vAlign w:val="center"/>
          </w:tcPr>
          <w:p>
            <w:pPr>
              <w:widowControl/>
              <w:ind w:firstLine="420" w:firstLineChars="200"/>
              <w:jc w:val="left"/>
              <w:rPr>
                <w:rFonts w:ascii="宋体" w:hAnsi="宋体" w:cs="宋体"/>
                <w:kern w:val="0"/>
              </w:rPr>
            </w:pPr>
            <w:r>
              <w:rPr>
                <w:rFonts w:hint="eastAsia" w:ascii="宋体" w:hAnsi="宋体" w:cs="宋体"/>
                <w:kern w:val="0"/>
              </w:rPr>
              <w:t>尚友书院是明代海南最著名的书院之一。万历二十一年(1593年)，乡宦王弘诲为栽培后学，在定安县学左侧原县学射圃地创建书院。民国间改为县立中学，现在是定安中学。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11" w:type="dxa"/>
            <w:vAlign w:val="center"/>
          </w:tcPr>
          <w:p>
            <w:pPr>
              <w:widowControl/>
              <w:jc w:val="center"/>
              <w:rPr>
                <w:rFonts w:ascii="宋体" w:hAnsi="宋体" w:cs="宋体"/>
                <w:kern w:val="0"/>
              </w:rPr>
            </w:pPr>
            <w:r>
              <w:rPr>
                <w:rFonts w:hint="eastAsia" w:ascii="宋体" w:hAnsi="宋体" w:cs="宋体"/>
                <w:kern w:val="0"/>
              </w:rPr>
              <w:t>蔚文书院</w:t>
            </w:r>
          </w:p>
        </w:tc>
        <w:tc>
          <w:tcPr>
            <w:tcW w:w="993" w:type="dxa"/>
            <w:vAlign w:val="center"/>
          </w:tcPr>
          <w:p>
            <w:pPr>
              <w:widowControl/>
              <w:jc w:val="center"/>
              <w:rPr>
                <w:rFonts w:ascii="宋体" w:hAnsi="宋体" w:cs="宋体"/>
                <w:kern w:val="0"/>
              </w:rPr>
            </w:pPr>
            <w:r>
              <w:rPr>
                <w:rFonts w:hint="eastAsia" w:ascii="宋体" w:hAnsi="宋体" w:cs="宋体"/>
                <w:kern w:val="0"/>
              </w:rPr>
              <w:t>2</w:t>
            </w:r>
          </w:p>
        </w:tc>
        <w:tc>
          <w:tcPr>
            <w:tcW w:w="6070" w:type="dxa"/>
            <w:vAlign w:val="center"/>
          </w:tcPr>
          <w:p>
            <w:pPr>
              <w:widowControl/>
              <w:ind w:firstLine="420" w:firstLineChars="200"/>
              <w:jc w:val="left"/>
              <w:rPr>
                <w:rFonts w:ascii="宋体" w:hAnsi="宋体" w:cs="宋体"/>
                <w:kern w:val="0"/>
              </w:rPr>
            </w:pPr>
            <w:r>
              <w:rPr>
                <w:rFonts w:hint="eastAsia" w:ascii="宋体" w:hAnsi="宋体" w:cs="宋体"/>
                <w:kern w:val="0"/>
              </w:rPr>
              <w:t>蔚文书院位于海南省文昌市文城镇文东路79号。其前身是明代万历时期的玉阳书院。后改名为“蔚文书院”。蔚文书院是海南历史上唯一的五进式书院。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11" w:type="dxa"/>
            <w:vAlign w:val="center"/>
          </w:tcPr>
          <w:p>
            <w:pPr>
              <w:widowControl/>
              <w:jc w:val="center"/>
              <w:rPr>
                <w:rFonts w:ascii="宋体" w:hAnsi="宋体" w:cs="宋体"/>
                <w:kern w:val="0"/>
              </w:rPr>
            </w:pPr>
            <w:r>
              <w:rPr>
                <w:rFonts w:hint="eastAsia" w:ascii="宋体" w:hAnsi="宋体" w:cs="宋体"/>
                <w:kern w:val="0"/>
              </w:rPr>
              <w:t>溪北书院</w:t>
            </w:r>
          </w:p>
        </w:tc>
        <w:tc>
          <w:tcPr>
            <w:tcW w:w="993" w:type="dxa"/>
            <w:vAlign w:val="center"/>
          </w:tcPr>
          <w:p>
            <w:pPr>
              <w:widowControl/>
              <w:jc w:val="center"/>
              <w:rPr>
                <w:rFonts w:ascii="宋体" w:hAnsi="宋体" w:cs="宋体"/>
                <w:kern w:val="0"/>
              </w:rPr>
            </w:pPr>
            <w:r>
              <w:rPr>
                <w:rFonts w:hint="eastAsia" w:ascii="宋体" w:hAnsi="宋体" w:cs="宋体"/>
                <w:kern w:val="0"/>
              </w:rPr>
              <w:t>1</w:t>
            </w:r>
          </w:p>
        </w:tc>
        <w:tc>
          <w:tcPr>
            <w:tcW w:w="6070" w:type="dxa"/>
          </w:tcPr>
          <w:p>
            <w:pPr>
              <w:widowControl/>
              <w:ind w:firstLine="420" w:firstLineChars="200"/>
              <w:jc w:val="left"/>
              <w:rPr>
                <w:rFonts w:ascii="宋体" w:hAnsi="宋体" w:cs="宋体"/>
                <w:kern w:val="0"/>
              </w:rPr>
            </w:pPr>
            <w:r>
              <w:rPr>
                <w:rFonts w:hint="eastAsia" w:ascii="宋体" w:hAnsi="宋体" w:cs="宋体"/>
                <w:kern w:val="0"/>
              </w:rPr>
              <w:t>溪北书院位于文昌市铺前镇，是海南清末著名书院之一，现保存完好，为文北中学所用。溪北书院现与保存完好的琼台书院、东坡书院一道被列为省级重点文物保护单位。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711" w:type="dxa"/>
            <w:vAlign w:val="center"/>
          </w:tcPr>
          <w:p>
            <w:pPr>
              <w:widowControl/>
              <w:jc w:val="center"/>
              <w:rPr>
                <w:rFonts w:ascii="宋体" w:hAnsi="宋体" w:cs="宋体"/>
                <w:kern w:val="0"/>
              </w:rPr>
            </w:pPr>
            <w:r>
              <w:rPr>
                <w:rFonts w:hint="eastAsia" w:ascii="宋体" w:hAnsi="宋体" w:cs="宋体"/>
                <w:kern w:val="0"/>
              </w:rPr>
              <w:t>东坡书院</w:t>
            </w:r>
          </w:p>
        </w:tc>
        <w:tc>
          <w:tcPr>
            <w:tcW w:w="993" w:type="dxa"/>
            <w:vAlign w:val="center"/>
          </w:tcPr>
          <w:p>
            <w:pPr>
              <w:widowControl/>
              <w:jc w:val="center"/>
              <w:rPr>
                <w:rFonts w:ascii="宋体" w:hAnsi="宋体" w:cs="宋体"/>
                <w:kern w:val="0"/>
              </w:rPr>
            </w:pPr>
            <w:r>
              <w:rPr>
                <w:rFonts w:hint="eastAsia" w:ascii="宋体" w:hAnsi="宋体" w:cs="宋体"/>
                <w:kern w:val="0"/>
              </w:rPr>
              <w:t>2</w:t>
            </w:r>
          </w:p>
        </w:tc>
        <w:tc>
          <w:tcPr>
            <w:tcW w:w="6070" w:type="dxa"/>
            <w:vAlign w:val="center"/>
          </w:tcPr>
          <w:p>
            <w:pPr>
              <w:widowControl/>
              <w:ind w:firstLine="420" w:firstLineChars="200"/>
              <w:jc w:val="left"/>
              <w:rPr>
                <w:rFonts w:ascii="宋体" w:hAnsi="宋体" w:cs="宋体"/>
                <w:kern w:val="0"/>
              </w:rPr>
            </w:pPr>
            <w:r>
              <w:rPr>
                <w:rFonts w:hint="eastAsia" w:ascii="宋体" w:hAnsi="宋体" w:cs="宋体"/>
                <w:kern w:val="0"/>
              </w:rPr>
              <w:t>全国重点文物保护单位，坐落在海南岛儋州市中和镇，建于北宋年代。至今仍保存完好。成为海南重要的人文景观之一。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711" w:type="dxa"/>
            <w:vAlign w:val="center"/>
          </w:tcPr>
          <w:p>
            <w:pPr>
              <w:widowControl/>
              <w:jc w:val="center"/>
              <w:rPr>
                <w:rFonts w:ascii="宋体" w:hAnsi="宋体" w:cs="宋体"/>
                <w:kern w:val="0"/>
              </w:rPr>
            </w:pPr>
            <w:r>
              <w:rPr>
                <w:rFonts w:hint="eastAsia" w:ascii="宋体" w:hAnsi="宋体" w:cs="宋体"/>
                <w:kern w:val="0"/>
              </w:rPr>
              <w:t>翰香书院</w:t>
            </w:r>
          </w:p>
        </w:tc>
        <w:tc>
          <w:tcPr>
            <w:tcW w:w="993" w:type="dxa"/>
            <w:vAlign w:val="center"/>
          </w:tcPr>
          <w:p>
            <w:pPr>
              <w:widowControl/>
              <w:jc w:val="center"/>
              <w:rPr>
                <w:rFonts w:ascii="宋体" w:hAnsi="宋体" w:cs="宋体"/>
                <w:kern w:val="0"/>
              </w:rPr>
            </w:pPr>
            <w:r>
              <w:rPr>
                <w:rFonts w:hint="eastAsia" w:ascii="宋体" w:hAnsi="宋体" w:cs="宋体"/>
                <w:kern w:val="0"/>
              </w:rPr>
              <w:t>1</w:t>
            </w:r>
          </w:p>
        </w:tc>
        <w:tc>
          <w:tcPr>
            <w:tcW w:w="6070" w:type="dxa"/>
            <w:vAlign w:val="center"/>
          </w:tcPr>
          <w:p>
            <w:pPr>
              <w:widowControl/>
              <w:ind w:firstLine="210" w:firstLineChars="100"/>
              <w:jc w:val="left"/>
              <w:rPr>
                <w:rFonts w:ascii="宋体" w:hAnsi="宋体" w:cs="宋体"/>
                <w:kern w:val="0"/>
              </w:rPr>
            </w:pPr>
            <w:r>
              <w:rPr>
                <w:rFonts w:hint="eastAsia" w:ascii="宋体" w:hAnsi="宋体" w:cs="宋体"/>
                <w:kern w:val="0"/>
              </w:rPr>
              <w:t>翰香书院位于今海口市龙华区龙泉镇翰香小学，是海南古代规模最大的一所乡村书院。“翰香书院”，乃是取“翰墨生香，翰苑飘香”之意。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711" w:type="dxa"/>
            <w:vAlign w:val="center"/>
          </w:tcPr>
          <w:p>
            <w:pPr>
              <w:widowControl/>
              <w:jc w:val="center"/>
              <w:rPr>
                <w:rFonts w:ascii="宋体" w:hAnsi="宋体" w:cs="宋体"/>
                <w:kern w:val="0"/>
              </w:rPr>
            </w:pPr>
            <w:r>
              <w:rPr>
                <w:rFonts w:hint="eastAsia" w:ascii="宋体" w:hAnsi="宋体" w:cs="宋体"/>
                <w:kern w:val="0"/>
              </w:rPr>
              <w:t>双溪书院、九龙书院、澄江书院、澹庵书院、端山书院、安乐书院、顺湖书院</w:t>
            </w:r>
          </w:p>
        </w:tc>
        <w:tc>
          <w:tcPr>
            <w:tcW w:w="993" w:type="dxa"/>
            <w:vAlign w:val="center"/>
          </w:tcPr>
          <w:p>
            <w:pPr>
              <w:widowControl/>
              <w:jc w:val="center"/>
              <w:rPr>
                <w:rFonts w:ascii="宋体" w:hAnsi="宋体" w:cs="宋体"/>
                <w:kern w:val="0"/>
              </w:rPr>
            </w:pPr>
            <w:r>
              <w:rPr>
                <w:rFonts w:hint="eastAsia" w:ascii="宋体" w:hAnsi="宋体" w:cs="宋体"/>
                <w:kern w:val="0"/>
              </w:rPr>
              <w:t>3</w:t>
            </w:r>
          </w:p>
        </w:tc>
        <w:tc>
          <w:tcPr>
            <w:tcW w:w="6070" w:type="dxa"/>
            <w:vAlign w:val="center"/>
          </w:tcPr>
          <w:p>
            <w:pPr>
              <w:widowControl/>
              <w:ind w:firstLine="210" w:firstLineChars="100"/>
              <w:jc w:val="left"/>
              <w:rPr>
                <w:rFonts w:ascii="宋体" w:hAnsi="宋体" w:cs="宋体"/>
                <w:kern w:val="0"/>
              </w:rPr>
            </w:pPr>
            <w:r>
              <w:rPr>
                <w:rFonts w:hint="eastAsia" w:ascii="宋体" w:hAnsi="宋体" w:cs="宋体"/>
                <w:kern w:val="0"/>
              </w:rPr>
              <w:t>因书院留下的遗迹不多，本部分以保障项目视频内容的完整性，对海南的较为有名的书院进行合并展示介绍。</w:t>
            </w:r>
          </w:p>
        </w:tc>
      </w:tr>
    </w:tbl>
    <w:p>
      <w:pPr>
        <w:ind w:firstLine="562" w:firstLineChars="200"/>
        <w:rPr>
          <w:rFonts w:ascii="仿宋_GB2312" w:hAnsi="仿宋" w:eastAsia="仿宋_GB2312" w:cs="仿宋_GB2312"/>
          <w:b/>
          <w:sz w:val="28"/>
          <w:szCs w:val="28"/>
        </w:rPr>
      </w:pPr>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(四)建设方式及提交要求：</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1、建设方式为：自主建设。</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自主建设指建设成果具有自主版权，通过策划、设计、组织、整合建设的以原创为主要特征的资源建设方式。自主建设既可以完全依靠自身的人员、软硬件设备创作资源，也可以提供资源制作的创意和思路，对资源建设的要点、过程和结果进行策划统筹，其他部分采取购买素材或委托建设。</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2、提交要求</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自主建设资源原则上应以移动硬盘为载体提交经过数字化的资源成品。按照《全国文化信息资源共享工程视频资源数字化加工格式规范V2.0》中符合广电播出级质量的保存级指标，同时中标方向采购方提交所有拍摄制作期间的所有素材资料。</w:t>
      </w:r>
    </w:p>
    <w:p>
      <w:pPr>
        <w:widowControl/>
        <w:adjustRightInd w:val="0"/>
        <w:snapToGrid w:val="0"/>
        <w:spacing w:line="480" w:lineRule="exact"/>
        <w:jc w:val="left"/>
        <w:rPr>
          <w:rFonts w:ascii="宋体" w:hAnsi="宋体" w:cs="宋体"/>
          <w:b/>
          <w:kern w:val="0"/>
          <w:sz w:val="24"/>
        </w:rPr>
      </w:pPr>
      <w:bookmarkStart w:id="0" w:name="_Toc311619733"/>
      <w:r>
        <w:rPr>
          <w:rFonts w:hint="eastAsia" w:ascii="宋体" w:hAnsi="宋体" w:cs="宋体"/>
          <w:b/>
          <w:kern w:val="0"/>
          <w:sz w:val="24"/>
        </w:rPr>
        <w:t>（五）建设成果</w:t>
      </w:r>
      <w:bookmarkEnd w:id="0"/>
    </w:p>
    <w:p>
      <w:pPr>
        <w:widowControl/>
        <w:adjustRightInd w:val="0"/>
        <w:snapToGrid w:val="0"/>
        <w:spacing w:line="480" w:lineRule="exact"/>
        <w:ind w:firstLine="480" w:firstLineChars="200"/>
        <w:jc w:val="left"/>
        <w:rPr>
          <w:rFonts w:ascii="宋体" w:hAnsi="宋体" w:cs="宋体"/>
          <w:kern w:val="0"/>
          <w:sz w:val="24"/>
        </w:rPr>
      </w:pPr>
      <w:bookmarkStart w:id="1" w:name="_Toc311619735"/>
      <w:r>
        <w:rPr>
          <w:rFonts w:hint="eastAsia" w:ascii="宋体" w:hAnsi="宋体" w:cs="宋体"/>
          <w:kern w:val="0"/>
          <w:sz w:val="24"/>
        </w:rPr>
        <w:t>专题片14集(30分钟/集，</w:t>
      </w:r>
      <w:bookmarkStart w:id="7" w:name="_GoBack"/>
      <w:bookmarkEnd w:id="7"/>
      <w:r>
        <w:rPr>
          <w:rFonts w:hint="eastAsia" w:ascii="宋体" w:hAnsi="宋体" w:cs="宋体"/>
          <w:kern w:val="0"/>
          <w:sz w:val="24"/>
        </w:rPr>
        <w:t>计420分钟，素材不少于2100分钟)</w:t>
      </w:r>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（六）版权要求</w:t>
      </w:r>
      <w:bookmarkEnd w:id="1"/>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 1、本次建设项目成果的版权为：文化和旅游部全国公共文化发展中心、海南省旅游和文化广电体育厅、海南省图书馆（全国文化共享工程海南省分中心）所共有。整合的资源素材应妥善解决在本项目成果中使用的版权，确保项目成果提供服务时，无需再向其他单位获取版权。</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本次建设项目成果的使用权为：文化和旅游部全国公共文化发展中心、海南省旅游和文化广电体育厅及直属单位、承担文化信息资源共享工程职能/职责的各级分中心、支中心和基层政府文化服务站点，比如各级图书馆、文化站等、因文化共享工程实施而建立合作的相关单位,可在全国范围内提供服务。</w:t>
      </w:r>
      <w:bookmarkStart w:id="2" w:name="_Toc311619738"/>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（七）建设流程</w:t>
      </w:r>
      <w:bookmarkEnd w:id="2"/>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1、项目建设</w:t>
      </w:r>
    </w:p>
    <w:p>
      <w:pPr>
        <w:adjustRightInd w:val="0"/>
        <w:snapToGrid w:val="0"/>
        <w:spacing w:line="480" w:lineRule="exact"/>
        <w:ind w:firstLine="480" w:firstLineChars="200"/>
        <w:rPr>
          <w:rFonts w:ascii="宋体" w:hAnsi="宋体" w:cs="宋体"/>
          <w:kern w:val="0"/>
          <w:sz w:val="24"/>
        </w:rPr>
      </w:pPr>
      <w:r>
        <w:rPr>
          <w:rFonts w:hint="eastAsia" w:ascii="宋体" w:hAnsi="宋体" w:cs="宋体"/>
          <w:kern w:val="0"/>
          <w:sz w:val="24"/>
        </w:rPr>
        <w:t>专题片部分应按:细化制作大纲、明确制作脚本、准备素材、后期制作、成品包装等流程进行。</w:t>
      </w:r>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2、资源提交</w:t>
      </w:r>
    </w:p>
    <w:p>
      <w:pPr>
        <w:widowControl/>
        <w:adjustRightInd w:val="0"/>
        <w:snapToGrid w:val="0"/>
        <w:spacing w:line="480" w:lineRule="exact"/>
        <w:ind w:firstLine="480" w:firstLineChars="200"/>
        <w:jc w:val="left"/>
        <w:rPr>
          <w:rFonts w:ascii="宋体" w:hAnsi="宋体"/>
          <w:sz w:val="24"/>
        </w:rPr>
      </w:pPr>
      <w:r>
        <w:rPr>
          <w:rFonts w:hint="eastAsia" w:ascii="宋体" w:hAnsi="宋体" w:cs="宋体"/>
          <w:kern w:val="0"/>
          <w:sz w:val="24"/>
        </w:rPr>
        <w:t>资源最终调整后，按统一标准制作数字化资源成品，同时将配套材料以及加盖公章的重要文档资料一并提交文化部。领取由文化部颁发的《资源收录证书》或相关文件。</w:t>
      </w:r>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3、验收</w:t>
      </w:r>
    </w:p>
    <w:p>
      <w:pPr>
        <w:pStyle w:val="18"/>
        <w:widowControl/>
        <w:adjustRightInd w:val="0"/>
        <w:snapToGrid w:val="0"/>
        <w:spacing w:line="480" w:lineRule="exact"/>
        <w:ind w:firstLine="480"/>
        <w:jc w:val="left"/>
        <w:rPr>
          <w:rFonts w:ascii="宋体" w:hAnsi="宋体"/>
          <w:sz w:val="24"/>
          <w:szCs w:val="24"/>
        </w:rPr>
      </w:pPr>
      <w:r>
        <w:rPr>
          <w:rFonts w:hint="eastAsia" w:ascii="宋体" w:hAnsi="宋体"/>
          <w:sz w:val="24"/>
          <w:szCs w:val="24"/>
        </w:rPr>
        <w:t>2019年度资源建设任务初步完成后，应先由海南省专家组进行资源验收和修正调整；再按文化部组织的验收评审会要求准备有关文档资料提交文化部统一验收评审；待验收会后，领取《评审意见书》并按有关要求进行资源修正，并必须最终通过国家中心验收。</w:t>
      </w:r>
    </w:p>
    <w:p>
      <w:pPr>
        <w:spacing w:line="480" w:lineRule="exact"/>
        <w:rPr>
          <w:rFonts w:ascii="宋体" w:hAnsi="宋体"/>
          <w:b/>
          <w:sz w:val="24"/>
        </w:rPr>
      </w:pPr>
      <w:r>
        <w:rPr>
          <w:rFonts w:hint="eastAsia" w:ascii="宋体" w:hAnsi="宋体"/>
          <w:b/>
          <w:sz w:val="24"/>
        </w:rPr>
        <w:t>（八）技术标准</w:t>
      </w:r>
    </w:p>
    <w:p>
      <w:pPr>
        <w:spacing w:line="480" w:lineRule="exact"/>
        <w:ind w:firstLine="480" w:firstLineChars="200"/>
        <w:rPr>
          <w:rFonts w:ascii="宋体" w:hAnsi="宋体"/>
          <w:sz w:val="24"/>
        </w:rPr>
      </w:pPr>
      <w:bookmarkStart w:id="3" w:name="_Toc150778761"/>
      <w:bookmarkStart w:id="4" w:name="_Toc153606171"/>
      <w:bookmarkStart w:id="5" w:name="_Toc151643817"/>
      <w:bookmarkStart w:id="6" w:name="_Toc153941401"/>
      <w:r>
        <w:rPr>
          <w:rFonts w:hint="eastAsia" w:ascii="宋体" w:hAnsi="宋体"/>
          <w:sz w:val="24"/>
        </w:rPr>
        <w:t>1、按照《全国文化信息资源共享工程视频资源数字化加工格式规范V2.0》中符合广电播出级质量的保存级指标，将提交50M码流AVI格式（WAV独立音频）、6M码流MPGE格式、1.5M码流和300K码流WMV格式资源。</w:t>
      </w:r>
    </w:p>
    <w:p>
      <w:pPr>
        <w:spacing w:line="480" w:lineRule="exact"/>
        <w:ind w:firstLine="480" w:firstLineChars="200"/>
        <w:rPr>
          <w:rFonts w:ascii="宋体" w:hAnsi="宋体"/>
          <w:sz w:val="24"/>
        </w:rPr>
      </w:pPr>
      <w:r>
        <w:rPr>
          <w:rFonts w:hint="eastAsia" w:ascii="宋体" w:hAnsi="宋体"/>
          <w:sz w:val="24"/>
        </w:rPr>
        <w:t>2、对象数据元数据描述及标准（参考）：</w:t>
      </w:r>
    </w:p>
    <w:p>
      <w:pPr>
        <w:spacing w:line="480" w:lineRule="exact"/>
        <w:ind w:firstLine="480" w:firstLineChars="200"/>
        <w:rPr>
          <w:rFonts w:ascii="宋体" w:hAnsi="宋体"/>
          <w:sz w:val="24"/>
        </w:rPr>
      </w:pPr>
      <w:r>
        <w:rPr>
          <w:rFonts w:hint="eastAsia" w:ascii="宋体" w:hAnsi="宋体"/>
          <w:sz w:val="24"/>
        </w:rPr>
        <w:t>基于XML的元数据描述，书本资源—CNMARC，非书本资源—DC元数据及扩展集。</w:t>
      </w:r>
    </w:p>
    <w:tbl>
      <w:tblPr>
        <w:tblStyle w:val="8"/>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6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 w:hRule="atLeast"/>
          <w:jc w:val="center"/>
        </w:trPr>
        <w:tc>
          <w:tcPr>
            <w:tcW w:w="2054" w:type="dxa"/>
          </w:tcPr>
          <w:p>
            <w:pPr>
              <w:spacing w:line="480" w:lineRule="exact"/>
              <w:jc w:val="center"/>
              <w:rPr>
                <w:rFonts w:ascii="宋体" w:hAnsi="宋体" w:cs="宋体"/>
                <w:bCs/>
                <w:kern w:val="0"/>
                <w:sz w:val="24"/>
              </w:rPr>
            </w:pPr>
            <w:r>
              <w:rPr>
                <w:rFonts w:hint="eastAsia" w:ascii="宋体" w:hAnsi="宋体" w:cs="宋体"/>
                <w:bCs/>
                <w:kern w:val="0"/>
                <w:sz w:val="24"/>
              </w:rPr>
              <w:t>素材类型</w:t>
            </w:r>
          </w:p>
        </w:tc>
        <w:tc>
          <w:tcPr>
            <w:tcW w:w="6468" w:type="dxa"/>
          </w:tcPr>
          <w:p>
            <w:pPr>
              <w:spacing w:line="480" w:lineRule="exact"/>
              <w:jc w:val="center"/>
              <w:rPr>
                <w:rFonts w:ascii="宋体" w:hAnsi="宋体" w:cs="宋体"/>
                <w:bCs/>
                <w:kern w:val="0"/>
                <w:sz w:val="24"/>
              </w:rPr>
            </w:pPr>
            <w:r>
              <w:rPr>
                <w:rFonts w:hint="eastAsia" w:ascii="宋体" w:hAnsi="宋体" w:cs="宋体"/>
                <w:bCs/>
                <w:kern w:val="0"/>
                <w:sz w:val="24"/>
              </w:rPr>
              <w:t>引用描述标准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2054" w:type="dxa"/>
            <w:vAlign w:val="center"/>
          </w:tcPr>
          <w:p>
            <w:pPr>
              <w:spacing w:line="480" w:lineRule="exact"/>
              <w:jc w:val="center"/>
              <w:rPr>
                <w:rFonts w:ascii="宋体" w:hAnsi="宋体" w:cs="宋体"/>
                <w:bCs/>
                <w:kern w:val="0"/>
                <w:sz w:val="24"/>
              </w:rPr>
            </w:pPr>
            <w:r>
              <w:rPr>
                <w:rFonts w:hint="eastAsia" w:ascii="宋体" w:hAnsi="宋体" w:cs="宋体"/>
                <w:bCs/>
                <w:kern w:val="0"/>
                <w:sz w:val="24"/>
              </w:rPr>
              <w:t>文字</w:t>
            </w:r>
          </w:p>
        </w:tc>
        <w:tc>
          <w:tcPr>
            <w:tcW w:w="6468" w:type="dxa"/>
          </w:tcPr>
          <w:p>
            <w:pPr>
              <w:spacing w:line="480" w:lineRule="exact"/>
              <w:rPr>
                <w:rFonts w:ascii="宋体" w:hAnsi="宋体" w:cs="宋体"/>
                <w:bCs/>
                <w:kern w:val="0"/>
                <w:sz w:val="24"/>
              </w:rPr>
            </w:pPr>
            <w:r>
              <w:rPr>
                <w:rFonts w:hint="eastAsia" w:ascii="宋体" w:hAnsi="宋体" w:cs="宋体"/>
                <w:bCs/>
                <w:kern w:val="0"/>
                <w:sz w:val="24"/>
              </w:rPr>
              <w:t>CNMARC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2054" w:type="dxa"/>
            <w:vAlign w:val="center"/>
          </w:tcPr>
          <w:p>
            <w:pPr>
              <w:spacing w:line="480" w:lineRule="exact"/>
              <w:jc w:val="center"/>
              <w:rPr>
                <w:rFonts w:ascii="宋体" w:hAnsi="宋体" w:cs="宋体"/>
                <w:bCs/>
                <w:kern w:val="0"/>
                <w:sz w:val="24"/>
              </w:rPr>
            </w:pPr>
            <w:r>
              <w:rPr>
                <w:rFonts w:hint="eastAsia" w:ascii="宋体" w:hAnsi="宋体" w:cs="宋体"/>
                <w:bCs/>
                <w:kern w:val="0"/>
                <w:sz w:val="24"/>
              </w:rPr>
              <w:t>视频</w:t>
            </w:r>
          </w:p>
        </w:tc>
        <w:tc>
          <w:tcPr>
            <w:tcW w:w="6468" w:type="dxa"/>
          </w:tcPr>
          <w:p>
            <w:pPr>
              <w:spacing w:line="480" w:lineRule="exact"/>
              <w:rPr>
                <w:rFonts w:ascii="宋体" w:hAnsi="宋体" w:cs="宋体"/>
                <w:bCs/>
                <w:kern w:val="0"/>
                <w:sz w:val="24"/>
              </w:rPr>
            </w:pPr>
            <w:r>
              <w:rPr>
                <w:rFonts w:hint="eastAsia" w:ascii="宋体" w:hAnsi="宋体" w:cs="宋体"/>
                <w:bCs/>
                <w:kern w:val="0"/>
                <w:sz w:val="24"/>
              </w:rPr>
              <w:t>《全国文化信息资源共享工程视频资源编目规范》</w:t>
            </w:r>
          </w:p>
          <w:p>
            <w:pPr>
              <w:spacing w:line="480" w:lineRule="exact"/>
              <w:rPr>
                <w:rFonts w:ascii="宋体" w:hAnsi="宋体" w:cs="宋体"/>
                <w:bCs/>
                <w:kern w:val="0"/>
                <w:sz w:val="24"/>
              </w:rPr>
            </w:pPr>
            <w:r>
              <w:rPr>
                <w:rFonts w:hint="eastAsia" w:ascii="宋体" w:hAnsi="宋体" w:cs="宋体"/>
                <w:bCs/>
                <w:kern w:val="0"/>
                <w:sz w:val="24"/>
              </w:rPr>
              <w:t>《基本元数据标准》</w:t>
            </w:r>
          </w:p>
          <w:p>
            <w:pPr>
              <w:spacing w:line="480" w:lineRule="exact"/>
              <w:rPr>
                <w:rFonts w:ascii="宋体" w:hAnsi="宋体" w:cs="宋体"/>
                <w:bCs/>
                <w:kern w:val="0"/>
                <w:sz w:val="24"/>
              </w:rPr>
            </w:pPr>
            <w:r>
              <w:rPr>
                <w:rFonts w:hint="eastAsia" w:ascii="宋体" w:hAnsi="宋体" w:cs="宋体"/>
                <w:bCs/>
                <w:kern w:val="0"/>
                <w:sz w:val="24"/>
              </w:rPr>
              <w:t>《基本数字扩展集规范》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054" w:type="dxa"/>
            <w:vAlign w:val="center"/>
          </w:tcPr>
          <w:p>
            <w:pPr>
              <w:spacing w:line="480" w:lineRule="exact"/>
              <w:jc w:val="center"/>
              <w:rPr>
                <w:rFonts w:ascii="宋体" w:hAnsi="宋体" w:cs="宋体"/>
                <w:bCs/>
                <w:kern w:val="0"/>
                <w:sz w:val="24"/>
              </w:rPr>
            </w:pPr>
            <w:r>
              <w:rPr>
                <w:rFonts w:hint="eastAsia" w:ascii="宋体" w:hAnsi="宋体" w:cs="宋体"/>
                <w:bCs/>
                <w:kern w:val="0"/>
                <w:sz w:val="24"/>
              </w:rPr>
              <w:t>图片</w:t>
            </w:r>
          </w:p>
        </w:tc>
        <w:tc>
          <w:tcPr>
            <w:tcW w:w="6468" w:type="dxa"/>
          </w:tcPr>
          <w:p>
            <w:pPr>
              <w:spacing w:line="480" w:lineRule="exact"/>
              <w:rPr>
                <w:rFonts w:ascii="宋体" w:hAnsi="宋体" w:cs="宋体"/>
                <w:bCs/>
                <w:kern w:val="0"/>
                <w:sz w:val="24"/>
              </w:rPr>
            </w:pPr>
            <w:r>
              <w:rPr>
                <w:rFonts w:hint="eastAsia" w:ascii="宋体" w:hAnsi="宋体" w:cs="宋体"/>
                <w:bCs/>
                <w:kern w:val="0"/>
                <w:sz w:val="24"/>
              </w:rPr>
              <w:t>《基本元数据标准》</w:t>
            </w:r>
          </w:p>
          <w:p>
            <w:pPr>
              <w:spacing w:line="480" w:lineRule="exact"/>
              <w:rPr>
                <w:rFonts w:ascii="宋体" w:hAnsi="宋体" w:cs="宋体"/>
                <w:bCs/>
                <w:kern w:val="0"/>
                <w:sz w:val="24"/>
              </w:rPr>
            </w:pPr>
            <w:r>
              <w:rPr>
                <w:rFonts w:hint="eastAsia" w:ascii="宋体" w:hAnsi="宋体" w:cs="宋体"/>
                <w:bCs/>
                <w:kern w:val="0"/>
                <w:sz w:val="24"/>
              </w:rPr>
              <w:t>《基本数字扩展集规范》</w:t>
            </w:r>
          </w:p>
        </w:tc>
      </w:tr>
    </w:tbl>
    <w:p>
      <w:pPr>
        <w:pStyle w:val="17"/>
        <w:widowControl/>
        <w:spacing w:line="480" w:lineRule="exact"/>
        <w:rPr>
          <w:rFonts w:ascii="宋体" w:hAnsi="宋体" w:cs="Times New Roman"/>
          <w:b/>
          <w:bCs/>
          <w:kern w:val="0"/>
          <w:sz w:val="24"/>
          <w:szCs w:val="24"/>
        </w:rPr>
      </w:pPr>
      <w:r>
        <w:rPr>
          <w:rFonts w:hint="eastAsia" w:ascii="宋体" w:hAnsi="宋体" w:cs="宋体"/>
          <w:b/>
          <w:bCs/>
          <w:kern w:val="0"/>
          <w:sz w:val="24"/>
          <w:szCs w:val="24"/>
        </w:rPr>
        <w:t>（九）其他要求</w:t>
      </w:r>
    </w:p>
    <w:p>
      <w:pPr>
        <w:pStyle w:val="17"/>
        <w:widowControl/>
        <w:spacing w:line="480" w:lineRule="exact"/>
        <w:ind w:firstLine="480" w:firstLineChars="200"/>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包装要求：成片须有国家公共数字文化工程片头片尾，以及“公共数字文化工程LOGO”台标。（电子版由招标人提供）</w:t>
      </w:r>
    </w:p>
    <w:p>
      <w:pPr>
        <w:pStyle w:val="17"/>
        <w:widowControl/>
        <w:spacing w:line="480" w:lineRule="exact"/>
        <w:ind w:firstLine="480" w:firstLineChars="200"/>
        <w:rPr>
          <w:rFonts w:ascii="宋体" w:hAnsi="宋体"/>
          <w:sz w:val="24"/>
          <w:szCs w:val="24"/>
        </w:rPr>
      </w:pPr>
      <w:r>
        <w:rPr>
          <w:rFonts w:hint="eastAsia" w:ascii="宋体" w:hAnsi="宋体"/>
          <w:sz w:val="24"/>
          <w:szCs w:val="24"/>
        </w:rPr>
        <w:t>2、中标人项目制作期间，须接受招标人至少2名工作人员全程跟踪，并在中标人专业人员指导下有选择的参与制作，期间食宿费由中标人承担。</w:t>
      </w:r>
    </w:p>
    <w:p>
      <w:pPr>
        <w:pStyle w:val="17"/>
        <w:widowControl/>
        <w:spacing w:line="480" w:lineRule="exact"/>
        <w:ind w:firstLine="480" w:firstLineChars="200"/>
        <w:rPr>
          <w:rFonts w:ascii="宋体" w:hAnsi="宋体" w:cs="宋体"/>
          <w:sz w:val="24"/>
          <w:szCs w:val="24"/>
        </w:rPr>
      </w:pPr>
      <w:r>
        <w:rPr>
          <w:rFonts w:hint="eastAsia" w:ascii="宋体" w:hAnsi="宋体"/>
          <w:kern w:val="0"/>
          <w:sz w:val="24"/>
          <w:szCs w:val="24"/>
        </w:rPr>
        <w:t>3、本项目中标价为包干价格，包含与项目实施相关所产生的一切费用。同时中标方承担招标方参加文化和旅游部对本项目相关评审、验收等会议每次至少2人的交通费、住宿费。</w:t>
      </w:r>
    </w:p>
    <w:p>
      <w:pPr>
        <w:pStyle w:val="17"/>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（十）成片及素材提供</w:t>
      </w:r>
    </w:p>
    <w:p>
      <w:pPr>
        <w:pStyle w:val="17"/>
        <w:widowControl/>
        <w:spacing w:line="480" w:lineRule="exact"/>
        <w:ind w:firstLine="600" w:firstLineChars="250"/>
        <w:rPr>
          <w:rFonts w:ascii="宋体" w:hAnsi="宋体" w:cs="Times New Roman"/>
          <w:kern w:val="0"/>
          <w:sz w:val="24"/>
          <w:szCs w:val="24"/>
        </w:rPr>
      </w:pPr>
      <w:r>
        <w:rPr>
          <w:rFonts w:hint="eastAsia" w:ascii="宋体" w:hAnsi="宋体" w:cs="宋体"/>
          <w:kern w:val="0"/>
          <w:sz w:val="24"/>
          <w:szCs w:val="24"/>
        </w:rPr>
        <w:t>项目提交数据载体为移动硬盘由中标方提供，项目发布载体（服务器、存储等）由招标方提供。</w:t>
      </w:r>
    </w:p>
    <w:p>
      <w:pPr>
        <w:pStyle w:val="17"/>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（十一） 成品交货时间</w:t>
      </w:r>
    </w:p>
    <w:p>
      <w:pPr>
        <w:pStyle w:val="17"/>
        <w:widowControl/>
        <w:spacing w:line="480" w:lineRule="exact"/>
        <w:ind w:firstLine="600" w:firstLineChars="250"/>
        <w:rPr>
          <w:rFonts w:ascii="宋体" w:hAnsi="宋体" w:cs="Times New Roman"/>
          <w:kern w:val="0"/>
          <w:sz w:val="24"/>
          <w:szCs w:val="24"/>
        </w:rPr>
      </w:pPr>
      <w:r>
        <w:rPr>
          <w:rFonts w:hint="eastAsia" w:ascii="宋体" w:hAnsi="宋体" w:cs="宋体"/>
          <w:kern w:val="0"/>
          <w:sz w:val="24"/>
          <w:szCs w:val="24"/>
          <w:u w:val="single"/>
        </w:rPr>
        <w:t xml:space="preserve"> 2019</w:t>
      </w:r>
      <w:r>
        <w:rPr>
          <w:rFonts w:hint="eastAsia" w:ascii="宋体" w:hAnsi="宋体" w:cs="宋体"/>
          <w:kern w:val="0"/>
          <w:sz w:val="24"/>
          <w:szCs w:val="24"/>
        </w:rPr>
        <w:t>年</w:t>
      </w:r>
      <w:r>
        <w:rPr>
          <w:rFonts w:hint="eastAsia" w:ascii="宋体" w:hAnsi="宋体" w:cs="宋体"/>
          <w:kern w:val="0"/>
          <w:sz w:val="24"/>
          <w:szCs w:val="24"/>
          <w:u w:val="single"/>
        </w:rPr>
        <w:t xml:space="preserve"> 11</w:t>
      </w:r>
      <w:r>
        <w:rPr>
          <w:rFonts w:hint="eastAsia" w:ascii="宋体" w:hAnsi="宋体" w:cs="宋体"/>
          <w:kern w:val="0"/>
          <w:sz w:val="24"/>
          <w:szCs w:val="24"/>
        </w:rPr>
        <w:t>月</w:t>
      </w:r>
      <w:r>
        <w:rPr>
          <w:rFonts w:hint="eastAsia" w:ascii="宋体" w:hAnsi="宋体" w:cs="宋体"/>
          <w:kern w:val="0"/>
          <w:sz w:val="24"/>
          <w:szCs w:val="24"/>
          <w:u w:val="single"/>
        </w:rPr>
        <w:t xml:space="preserve"> 30</w:t>
      </w:r>
      <w:r>
        <w:rPr>
          <w:rFonts w:hint="eastAsia" w:ascii="宋体" w:hAnsi="宋体" w:cs="宋体"/>
          <w:kern w:val="0"/>
          <w:sz w:val="24"/>
          <w:szCs w:val="24"/>
        </w:rPr>
        <w:t>日前。</w:t>
      </w:r>
    </w:p>
    <w:p>
      <w:pPr>
        <w:pStyle w:val="17"/>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（十二）交货地点</w:t>
      </w:r>
    </w:p>
    <w:p>
      <w:pPr>
        <w:pStyle w:val="17"/>
        <w:widowControl/>
        <w:spacing w:line="480" w:lineRule="exact"/>
        <w:ind w:firstLine="480" w:firstLineChars="200"/>
        <w:rPr>
          <w:rFonts w:ascii="宋体" w:hAnsi="宋体" w:cs="宋体"/>
          <w:kern w:val="0"/>
          <w:sz w:val="24"/>
          <w:szCs w:val="24"/>
        </w:rPr>
      </w:pPr>
      <w:r>
        <w:rPr>
          <w:rFonts w:hint="eastAsia" w:ascii="宋体" w:hAnsi="宋体" w:cs="宋体"/>
          <w:kern w:val="0"/>
          <w:sz w:val="24"/>
          <w:szCs w:val="24"/>
        </w:rPr>
        <w:t>海南省图书馆。投标方按招标方要求在指定位置完成数据及相关内容的录入发布工作。</w:t>
      </w:r>
    </w:p>
    <w:bookmarkEnd w:id="3"/>
    <w:bookmarkEnd w:id="4"/>
    <w:bookmarkEnd w:id="5"/>
    <w:bookmarkEnd w:id="6"/>
    <w:p>
      <w:pPr>
        <w:pStyle w:val="17"/>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（十三）费用支付方式</w:t>
      </w:r>
    </w:p>
    <w:p>
      <w:pPr>
        <w:pStyle w:val="17"/>
        <w:widowControl/>
        <w:spacing w:line="480" w:lineRule="exact"/>
        <w:ind w:firstLine="480" w:firstLineChars="200"/>
        <w:rPr>
          <w:rFonts w:ascii="宋体" w:hAnsi="宋体" w:cs="宋体"/>
          <w:kern w:val="0"/>
          <w:sz w:val="24"/>
          <w:szCs w:val="24"/>
        </w:rPr>
      </w:pPr>
      <w:r>
        <w:rPr>
          <w:rFonts w:hint="eastAsia" w:ascii="宋体" w:hAnsi="宋体" w:cs="宋体"/>
          <w:kern w:val="0"/>
          <w:sz w:val="24"/>
          <w:szCs w:val="24"/>
        </w:rPr>
        <w:t>合同签订后7个工作日内支付本项目资金总额的30%作为项目启动资金；自主原创《海南书院》专题片制作总体方案、制作脚本、样片等提交甲方审核通过后，支付总额的50%作为制作资金；自主原创《海南书院》专题片制作完成，将所有素材、成品各种转换格式文件，并按照文化部全国公共文化发展中心、省文体厅以及甲方的要求提交相关文件，并通过采购方专家组验收通过后，支付本项目资金总额的20﹪作为尾款；本项目在通过文化和旅游部全国公共文化发展中心的最终验收后，本项目结项。</w:t>
      </w:r>
    </w:p>
    <w:p>
      <w:pPr>
        <w:pStyle w:val="17"/>
        <w:widowControl/>
        <w:spacing w:line="48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F92"/>
    <w:multiLevelType w:val="multilevel"/>
    <w:tmpl w:val="7E060F9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972"/>
    <w:rsid w:val="000269A0"/>
    <w:rsid w:val="001571A7"/>
    <w:rsid w:val="00165EDB"/>
    <w:rsid w:val="00207527"/>
    <w:rsid w:val="00225785"/>
    <w:rsid w:val="00254245"/>
    <w:rsid w:val="002C5020"/>
    <w:rsid w:val="00327A8A"/>
    <w:rsid w:val="003A362B"/>
    <w:rsid w:val="003F1F22"/>
    <w:rsid w:val="00411DBE"/>
    <w:rsid w:val="00437B19"/>
    <w:rsid w:val="004E298B"/>
    <w:rsid w:val="00556972"/>
    <w:rsid w:val="00580BB9"/>
    <w:rsid w:val="005B1DE0"/>
    <w:rsid w:val="005D7B4C"/>
    <w:rsid w:val="00722C4D"/>
    <w:rsid w:val="007B35A3"/>
    <w:rsid w:val="007E22B2"/>
    <w:rsid w:val="009601A1"/>
    <w:rsid w:val="009746E9"/>
    <w:rsid w:val="00B6658A"/>
    <w:rsid w:val="00BA68AD"/>
    <w:rsid w:val="00C20359"/>
    <w:rsid w:val="00C2129D"/>
    <w:rsid w:val="00C41D75"/>
    <w:rsid w:val="00C80AB3"/>
    <w:rsid w:val="00DB46A4"/>
    <w:rsid w:val="00E256E1"/>
    <w:rsid w:val="00EA6E69"/>
    <w:rsid w:val="00F25275"/>
    <w:rsid w:val="00F54E40"/>
    <w:rsid w:val="259B4494"/>
    <w:rsid w:val="25ED7CD5"/>
    <w:rsid w:val="5A90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0"/>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0"/>
    <w:rPr>
      <w:b/>
      <w:bCs/>
    </w:rPr>
  </w:style>
  <w:style w:type="character" w:styleId="12">
    <w:name w:val="Emphasis"/>
    <w:qFormat/>
    <w:uiPriority w:val="0"/>
    <w:rPr>
      <w:i/>
      <w:iCs/>
    </w:rPr>
  </w:style>
  <w:style w:type="character" w:customStyle="1" w:styleId="13">
    <w:name w:val="标题 2 Char"/>
    <w:link w:val="3"/>
    <w:qFormat/>
    <w:uiPriority w:val="0"/>
    <w:rPr>
      <w:rFonts w:ascii="Arial" w:hAnsi="Arial" w:eastAsia="黑体" w:cs="Arial"/>
      <w:b/>
      <w:bCs/>
      <w:kern w:val="2"/>
      <w:sz w:val="32"/>
      <w:szCs w:val="32"/>
    </w:rPr>
  </w:style>
  <w:style w:type="paragraph" w:styleId="14">
    <w:name w:val="List Paragraph"/>
    <w:basedOn w:val="1"/>
    <w:qFormat/>
    <w:uiPriority w:val="0"/>
    <w:pPr>
      <w:ind w:firstLine="420" w:firstLineChars="200"/>
    </w:pPr>
    <w:rPr>
      <w:rFonts w:ascii="Calibri" w:hAnsi="Calibri" w:cs="Calibri"/>
      <w:szCs w:val="21"/>
    </w:rPr>
  </w:style>
  <w:style w:type="character" w:customStyle="1" w:styleId="15">
    <w:name w:val="页眉 Char"/>
    <w:basedOn w:val="10"/>
    <w:link w:val="6"/>
    <w:qFormat/>
    <w:uiPriority w:val="99"/>
    <w:rPr>
      <w:kern w:val="2"/>
      <w:sz w:val="18"/>
      <w:szCs w:val="18"/>
    </w:rPr>
  </w:style>
  <w:style w:type="character" w:customStyle="1" w:styleId="16">
    <w:name w:val="页脚 Char"/>
    <w:basedOn w:val="10"/>
    <w:link w:val="5"/>
    <w:qFormat/>
    <w:uiPriority w:val="99"/>
    <w:rPr>
      <w:kern w:val="2"/>
      <w:sz w:val="18"/>
      <w:szCs w:val="18"/>
    </w:rPr>
  </w:style>
  <w:style w:type="paragraph" w:customStyle="1" w:styleId="17">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
    <w:name w:val="_Style 1"/>
    <w:basedOn w:val="1"/>
    <w:qFormat/>
    <w:uiPriority w:val="0"/>
    <w:pPr>
      <w:ind w:firstLine="420" w:firstLineChars="200"/>
    </w:pPr>
    <w:rPr>
      <w:rFonts w:ascii="Calibri" w:hAnsi="Calibri"/>
      <w:szCs w:val="22"/>
    </w:rPr>
  </w:style>
  <w:style w:type="character" w:customStyle="1" w:styleId="19">
    <w:name w:val="标题 1 Char"/>
    <w:basedOn w:val="10"/>
    <w:link w:val="2"/>
    <w:uiPriority w:val="0"/>
    <w:rPr>
      <w:b/>
      <w:bCs/>
      <w:kern w:val="44"/>
      <w:sz w:val="44"/>
      <w:szCs w:val="44"/>
    </w:rPr>
  </w:style>
  <w:style w:type="character" w:customStyle="1" w:styleId="20">
    <w:name w:val="标题 3 Char"/>
    <w:basedOn w:val="10"/>
    <w:link w:val="4"/>
    <w:semiHidden/>
    <w:qFormat/>
    <w:uiPriority w:val="0"/>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487</Words>
  <Characters>2780</Characters>
  <Lines>23</Lines>
  <Paragraphs>6</Paragraphs>
  <TotalTime>11</TotalTime>
  <ScaleCrop>false</ScaleCrop>
  <LinksUpToDate>false</LinksUpToDate>
  <CharactersWithSpaces>3261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2019-06-21T02:23:00Z</dcterms:created>
  <dc:creator>微软用户</dc:creator>
  <cp:lastModifiedBy>清茶不冷</cp:lastModifiedBy>
  <dcterms:modified xsi:type="dcterms:W3CDTF">2019-07-09T10:07:37Z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