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sz w:val="52"/>
          <w:szCs w:val="52"/>
        </w:rPr>
      </w:pPr>
      <w:r>
        <w:rPr>
          <w:rFonts w:hint="eastAsia"/>
          <w:sz w:val="52"/>
          <w:szCs w:val="52"/>
        </w:rPr>
        <w:t>儋州市政府采购</w:t>
      </w:r>
    </w:p>
    <w:p>
      <w:pPr>
        <w:pStyle w:val="2"/>
      </w:pPr>
    </w:p>
    <w:p/>
    <w:p/>
    <w:p/>
    <w:p>
      <w:pPr>
        <w:jc w:val="center"/>
        <w:rPr>
          <w:b/>
          <w:bCs/>
          <w:sz w:val="84"/>
          <w:szCs w:val="84"/>
        </w:rPr>
      </w:pPr>
      <w:r>
        <w:rPr>
          <w:rFonts w:hint="eastAsia"/>
          <w:b/>
          <w:bCs/>
          <w:sz w:val="84"/>
          <w:szCs w:val="84"/>
        </w:rPr>
        <w:t>公开招标文件</w:t>
      </w:r>
    </w:p>
    <w:p>
      <w:pPr>
        <w:jc w:val="center"/>
        <w:rPr>
          <w:b/>
          <w:bCs/>
          <w:sz w:val="84"/>
          <w:szCs w:val="84"/>
        </w:rPr>
      </w:pPr>
    </w:p>
    <w:p>
      <w:pPr>
        <w:rPr>
          <w:b/>
          <w:bCs/>
          <w:sz w:val="84"/>
          <w:szCs w:val="84"/>
        </w:rPr>
      </w:pPr>
    </w:p>
    <w:p>
      <w:pPr>
        <w:rPr>
          <w:b/>
          <w:bCs/>
          <w:sz w:val="32"/>
          <w:szCs w:val="32"/>
        </w:rPr>
      </w:pPr>
      <w:r>
        <w:rPr>
          <w:rFonts w:hint="eastAsia"/>
          <w:b/>
          <w:bCs/>
          <w:sz w:val="32"/>
          <w:szCs w:val="32"/>
        </w:rPr>
        <w:t>采购人：儋州市森林植物检疫站</w:t>
      </w:r>
    </w:p>
    <w:p/>
    <w:p>
      <w:pPr>
        <w:rPr>
          <w:b/>
          <w:bCs/>
          <w:sz w:val="32"/>
          <w:szCs w:val="32"/>
        </w:rPr>
      </w:pPr>
      <w:r>
        <w:rPr>
          <w:rFonts w:hint="eastAsia"/>
          <w:b/>
          <w:bCs/>
          <w:sz w:val="32"/>
          <w:szCs w:val="32"/>
        </w:rPr>
        <w:t>项目编号：QYDZ-CG-19-626</w:t>
      </w:r>
    </w:p>
    <w:p/>
    <w:p>
      <w:pPr>
        <w:adjustRightInd w:val="0"/>
        <w:snapToGrid w:val="0"/>
        <w:spacing w:line="360" w:lineRule="auto"/>
        <w:rPr>
          <w:rFonts w:hint="eastAsia" w:ascii="宋体" w:hAnsi="宋体" w:cs="宋体" w:eastAsiaTheme="minorEastAsia"/>
          <w:b/>
          <w:bCs/>
          <w:kern w:val="32"/>
          <w:sz w:val="32"/>
          <w:szCs w:val="32"/>
          <w:lang w:eastAsia="zh-CN" w:bidi="ar"/>
        </w:rPr>
      </w:pPr>
      <w:r>
        <w:rPr>
          <w:rFonts w:hint="eastAsia"/>
          <w:b/>
          <w:bCs/>
          <w:sz w:val="32"/>
          <w:szCs w:val="32"/>
        </w:rPr>
        <w:t>项目名称：</w:t>
      </w:r>
      <w:r>
        <w:rPr>
          <w:rFonts w:hint="eastAsia" w:ascii="宋体" w:hAnsi="宋体" w:eastAsia="宋体" w:cs="宋体"/>
          <w:b/>
          <w:bCs/>
          <w:kern w:val="32"/>
          <w:sz w:val="32"/>
          <w:szCs w:val="32"/>
          <w:lang w:eastAsia="zh-CN" w:bidi="ar"/>
        </w:rPr>
        <w:t>林业有害生物调查及防治总体规划</w:t>
      </w:r>
    </w:p>
    <w:p/>
    <w:p>
      <w:pPr>
        <w:rPr>
          <w:b/>
          <w:bCs/>
          <w:sz w:val="32"/>
          <w:szCs w:val="32"/>
        </w:rPr>
      </w:pPr>
      <w:r>
        <w:rPr>
          <w:rFonts w:hint="eastAsia"/>
          <w:b/>
          <w:bCs/>
          <w:sz w:val="32"/>
          <w:szCs w:val="32"/>
        </w:rPr>
        <w:t>代理机构：清远智信工程顾问有限公司</w:t>
      </w:r>
    </w:p>
    <w:p>
      <w:pPr>
        <w:rPr>
          <w:b/>
          <w:bCs/>
          <w:sz w:val="32"/>
          <w:szCs w:val="32"/>
        </w:rPr>
      </w:pPr>
    </w:p>
    <w:p>
      <w:pPr>
        <w:rPr>
          <w:b/>
          <w:bCs/>
          <w:sz w:val="32"/>
          <w:szCs w:val="32"/>
        </w:rPr>
      </w:pPr>
    </w:p>
    <w:p>
      <w:pPr>
        <w:rPr>
          <w:b/>
          <w:bCs/>
          <w:sz w:val="32"/>
          <w:szCs w:val="32"/>
        </w:rPr>
      </w:pPr>
    </w:p>
    <w:p>
      <w:pPr>
        <w:pStyle w:val="3"/>
      </w:pPr>
    </w:p>
    <w:p>
      <w:pPr>
        <w:jc w:val="center"/>
        <w:rPr>
          <w:b/>
          <w:bCs/>
          <w:sz w:val="32"/>
          <w:szCs w:val="32"/>
        </w:rPr>
      </w:pPr>
      <w:r>
        <w:rPr>
          <w:rFonts w:hint="eastAsia"/>
          <w:b/>
          <w:bCs/>
          <w:sz w:val="32"/>
          <w:szCs w:val="32"/>
        </w:rPr>
        <w:t xml:space="preserve">二零一九年    </w:t>
      </w:r>
    </w:p>
    <w:p>
      <w:pPr>
        <w:tabs>
          <w:tab w:val="left" w:pos="1327"/>
        </w:tabs>
        <w:spacing w:before="22"/>
        <w:ind w:right="115"/>
        <w:rPr>
          <w:b/>
          <w:sz w:val="44"/>
        </w:rPr>
      </w:pPr>
    </w:p>
    <w:p>
      <w:pPr>
        <w:tabs>
          <w:tab w:val="left" w:pos="1327"/>
        </w:tabs>
        <w:spacing w:before="22"/>
        <w:ind w:right="115"/>
        <w:jc w:val="center"/>
        <w:rPr>
          <w:b/>
          <w:sz w:val="44"/>
        </w:rPr>
        <w:sectPr>
          <w:headerReference r:id="rId3" w:type="default"/>
          <w:footerReference r:id="rId4" w:type="default"/>
          <w:pgSz w:w="12240" w:h="15840"/>
          <w:pgMar w:top="1420" w:right="1180" w:bottom="1340" w:left="1300" w:header="0" w:footer="1157" w:gutter="0"/>
          <w:pgNumType w:fmt="decimal" w:start="1"/>
          <w:cols w:space="720" w:num="1"/>
        </w:sectPr>
      </w:pPr>
    </w:p>
    <w:p>
      <w:pPr>
        <w:tabs>
          <w:tab w:val="left" w:pos="1327"/>
        </w:tabs>
        <w:spacing w:before="22"/>
        <w:ind w:right="115"/>
        <w:jc w:val="center"/>
        <w:rPr>
          <w:b/>
          <w:sz w:val="44"/>
        </w:rPr>
      </w:pPr>
      <w:r>
        <w:rPr>
          <w:b/>
          <w:sz w:val="44"/>
        </w:rPr>
        <w:t>目</w:t>
      </w:r>
      <w:r>
        <w:rPr>
          <w:b/>
          <w:sz w:val="44"/>
        </w:rPr>
        <w:tab/>
      </w:r>
      <w:r>
        <w:rPr>
          <w:b/>
          <w:sz w:val="44"/>
        </w:rPr>
        <w:t>录</w:t>
      </w:r>
    </w:p>
    <w:sdt>
      <w:sdtPr>
        <w:id w:val="89211763"/>
        <w:docPartObj>
          <w:docPartGallery w:val="Table of Contents"/>
          <w:docPartUnique/>
        </w:docPartObj>
      </w:sdtPr>
      <w:sdtEndPr>
        <w:rPr>
          <w:rFonts w:hint="default"/>
          <w:lang w:val="en-US"/>
        </w:rPr>
      </w:sdtEndPr>
      <w:sdtContent>
        <w:p>
          <w:pPr>
            <w:pStyle w:val="12"/>
            <w:tabs>
              <w:tab w:val="left" w:pos="803"/>
              <w:tab w:val="right" w:leader="dot" w:pos="9394"/>
            </w:tabs>
            <w:spacing w:before="127"/>
            <w:ind w:right="244"/>
            <w:rPr>
              <w:rFonts w:ascii="Times New Roman" w:eastAsia="Times New Roman"/>
            </w:rPr>
          </w:pPr>
          <w:r>
            <w:fldChar w:fldCharType="begin"/>
          </w:r>
          <w:r>
            <w:instrText xml:space="preserve"> HYPERLINK \l "_TOC_250011" </w:instrText>
          </w:r>
          <w:r>
            <w:fldChar w:fldCharType="separate"/>
          </w:r>
          <w:r>
            <w:t>第一章</w:t>
          </w:r>
          <w:r>
            <w:tab/>
          </w:r>
          <w:r>
            <w:rPr>
              <w:rFonts w:hint="eastAsia"/>
            </w:rPr>
            <w:t>招标公告</w:t>
          </w:r>
          <w:r>
            <w:tab/>
          </w:r>
          <w:r>
            <w:rPr>
              <w:rFonts w:hint="eastAsia" w:ascii="Times New Roman" w:eastAsia="宋体"/>
            </w:rPr>
            <w:t>1</w:t>
          </w:r>
          <w:r>
            <w:rPr>
              <w:rFonts w:hint="eastAsia" w:ascii="Times New Roman" w:eastAsia="宋体"/>
            </w:rPr>
            <w:fldChar w:fldCharType="end"/>
          </w:r>
        </w:p>
        <w:p>
          <w:pPr>
            <w:pStyle w:val="12"/>
            <w:tabs>
              <w:tab w:val="left" w:pos="803"/>
              <w:tab w:val="right" w:leader="dot" w:pos="9394"/>
            </w:tabs>
            <w:ind w:right="244"/>
            <w:rPr>
              <w:rFonts w:ascii="Times New Roman" w:eastAsia="Times New Roman"/>
            </w:rPr>
          </w:pPr>
          <w:r>
            <w:fldChar w:fldCharType="begin"/>
          </w:r>
          <w:r>
            <w:instrText xml:space="preserve"> HYPERLINK \l "_TOC_250010" </w:instrText>
          </w:r>
          <w:r>
            <w:fldChar w:fldCharType="separate"/>
          </w:r>
          <w:r>
            <w:t>第二章</w:t>
          </w:r>
          <w:r>
            <w:tab/>
          </w:r>
          <w:r>
            <w:t>投标人须知</w:t>
          </w:r>
          <w:r>
            <w:tab/>
          </w:r>
          <w:r>
            <w:rPr>
              <w:rFonts w:hint="eastAsia" w:ascii="Times New Roman" w:eastAsia="宋体"/>
              <w:lang w:val="en-US" w:eastAsia="zh-CN"/>
            </w:rPr>
            <w:t>4</w:t>
          </w:r>
          <w:r>
            <w:rPr>
              <w:rFonts w:ascii="Times New Roman" w:eastAsia="Times New Roman"/>
            </w:rPr>
            <w:fldChar w:fldCharType="end"/>
          </w:r>
        </w:p>
        <w:p>
          <w:pPr>
            <w:pStyle w:val="12"/>
            <w:tabs>
              <w:tab w:val="left" w:pos="803"/>
              <w:tab w:val="right" w:leader="dot" w:pos="9397"/>
            </w:tabs>
            <w:rPr>
              <w:rFonts w:hint="eastAsia" w:ascii="Times New Roman" w:eastAsia="宋体"/>
              <w:lang w:val="en-US" w:eastAsia="zh-CN"/>
            </w:rPr>
          </w:pPr>
          <w:r>
            <w:fldChar w:fldCharType="begin"/>
          </w:r>
          <w:r>
            <w:instrText xml:space="preserve"> HYPERLINK \l "_TOC_250009" </w:instrText>
          </w:r>
          <w:r>
            <w:fldChar w:fldCharType="separate"/>
          </w:r>
          <w:r>
            <w:t>第三章</w:t>
          </w:r>
          <w:r>
            <w:tab/>
          </w:r>
          <w:r>
            <w:t>用户需求书</w:t>
          </w:r>
          <w:r>
            <w:tab/>
          </w:r>
          <w:r>
            <w:rPr>
              <w:rFonts w:hint="eastAsia" w:ascii="Times New Roman" w:eastAsia="宋体"/>
              <w:lang w:val="en-US" w:eastAsia="zh-CN"/>
            </w:rPr>
            <w:t>1</w:t>
          </w:r>
          <w:r>
            <w:rPr>
              <w:rFonts w:ascii="Times New Roman" w:eastAsia="Times New Roman"/>
            </w:rPr>
            <w:fldChar w:fldCharType="end"/>
          </w:r>
          <w:r>
            <w:rPr>
              <w:rFonts w:hint="eastAsia" w:ascii="Times New Roman" w:eastAsia="宋体"/>
              <w:lang w:val="en-US" w:eastAsia="zh-CN"/>
            </w:rPr>
            <w:t>5</w:t>
          </w:r>
        </w:p>
        <w:p>
          <w:pPr>
            <w:pStyle w:val="12"/>
            <w:tabs>
              <w:tab w:val="left" w:pos="803"/>
              <w:tab w:val="right" w:leader="dot" w:pos="9397"/>
            </w:tabs>
            <w:rPr>
              <w:rFonts w:ascii="Times New Roman" w:eastAsia="Times New Roman"/>
            </w:rPr>
          </w:pPr>
          <w:r>
            <w:fldChar w:fldCharType="begin"/>
          </w:r>
          <w:r>
            <w:instrText xml:space="preserve"> HYPERLINK \l "_TOC_250005" </w:instrText>
          </w:r>
          <w:r>
            <w:fldChar w:fldCharType="separate"/>
          </w:r>
          <w:r>
            <w:t>第四章</w:t>
          </w:r>
          <w:r>
            <w:tab/>
          </w:r>
          <w:r>
            <w:t>评审办法和程序</w:t>
          </w:r>
          <w:r>
            <w:tab/>
          </w:r>
          <w:r>
            <w:rPr>
              <w:rFonts w:ascii="Times New Roman" w:eastAsia="Times New Roman"/>
            </w:rPr>
            <w:t>16</w:t>
          </w:r>
          <w:r>
            <w:rPr>
              <w:rFonts w:ascii="Times New Roman" w:eastAsia="Times New Roman"/>
            </w:rPr>
            <w:fldChar w:fldCharType="end"/>
          </w:r>
        </w:p>
        <w:p>
          <w:pPr>
            <w:pStyle w:val="11"/>
            <w:tabs>
              <w:tab w:val="right" w:leader="dot" w:pos="8975"/>
            </w:tabs>
            <w:spacing w:before="123"/>
            <w:rPr>
              <w:rFonts w:ascii="Times New Roman" w:eastAsia="Times New Roman"/>
            </w:rPr>
          </w:pPr>
          <w:r>
            <w:fldChar w:fldCharType="begin"/>
          </w:r>
          <w:r>
            <w:instrText xml:space="preserve"> HYPERLINK \l "_TOC_250004" </w:instrText>
          </w:r>
          <w:r>
            <w:fldChar w:fldCharType="separate"/>
          </w:r>
          <w:r>
            <w:t>一、</w:t>
          </w:r>
          <w:r>
            <w:rPr>
              <w:spacing w:val="-3"/>
            </w:rPr>
            <w:t>评</w:t>
          </w:r>
          <w:r>
            <w:t>审</w:t>
          </w:r>
          <w:r>
            <w:rPr>
              <w:spacing w:val="-3"/>
            </w:rPr>
            <w:t>办</w:t>
          </w:r>
          <w:r>
            <w:t>法</w:t>
          </w:r>
          <w:r>
            <w:tab/>
          </w:r>
          <w:r>
            <w:rPr>
              <w:rFonts w:ascii="Times New Roman" w:eastAsia="Times New Roman"/>
            </w:rPr>
            <w:t>16</w:t>
          </w:r>
          <w:r>
            <w:rPr>
              <w:rFonts w:ascii="Times New Roman" w:eastAsia="Times New Roman"/>
            </w:rPr>
            <w:fldChar w:fldCharType="end"/>
          </w:r>
        </w:p>
        <w:p>
          <w:pPr>
            <w:pStyle w:val="11"/>
            <w:tabs>
              <w:tab w:val="right" w:leader="dot" w:pos="8975"/>
            </w:tabs>
            <w:rPr>
              <w:rFonts w:ascii="Times New Roman" w:eastAsia="Times New Roman"/>
            </w:rPr>
          </w:pPr>
          <w:r>
            <w:fldChar w:fldCharType="begin"/>
          </w:r>
          <w:r>
            <w:instrText xml:space="preserve"> HYPERLINK \l "_TOC_250003" </w:instrText>
          </w:r>
          <w:r>
            <w:fldChar w:fldCharType="separate"/>
          </w:r>
          <w:r>
            <w:t>二、</w:t>
          </w:r>
          <w:r>
            <w:rPr>
              <w:spacing w:val="-3"/>
            </w:rPr>
            <w:t>初</w:t>
          </w:r>
          <w:r>
            <w:t>步</w:t>
          </w:r>
          <w:r>
            <w:rPr>
              <w:spacing w:val="-3"/>
            </w:rPr>
            <w:t>评</w:t>
          </w:r>
          <w:r>
            <w:t>审</w:t>
          </w:r>
          <w:r>
            <w:rPr>
              <w:spacing w:val="-3"/>
            </w:rPr>
            <w:t>（</w:t>
          </w:r>
          <w:r>
            <w:t>资</w:t>
          </w:r>
          <w:r>
            <w:rPr>
              <w:spacing w:val="-3"/>
            </w:rPr>
            <w:t>格</w:t>
          </w:r>
          <w:r>
            <w:t>性</w:t>
          </w:r>
          <w:r>
            <w:rPr>
              <w:spacing w:val="-3"/>
            </w:rPr>
            <w:t>审</w:t>
          </w:r>
          <w:r>
            <w:t>查和</w:t>
          </w:r>
          <w:r>
            <w:rPr>
              <w:spacing w:val="-3"/>
            </w:rPr>
            <w:t>符</w:t>
          </w:r>
          <w:r>
            <w:t>合</w:t>
          </w:r>
          <w:r>
            <w:rPr>
              <w:spacing w:val="-3"/>
            </w:rPr>
            <w:t>性</w:t>
          </w:r>
          <w:r>
            <w:t>审</w:t>
          </w:r>
          <w:r>
            <w:rPr>
              <w:spacing w:val="-3"/>
            </w:rPr>
            <w:t>查</w:t>
          </w:r>
          <w:r>
            <w:t>）</w:t>
          </w:r>
          <w:r>
            <w:tab/>
          </w:r>
          <w:r>
            <w:rPr>
              <w:rFonts w:ascii="Times New Roman" w:eastAsia="Times New Roman"/>
            </w:rPr>
            <w:t>1</w:t>
          </w:r>
          <w:r>
            <w:rPr>
              <w:rFonts w:hint="eastAsia" w:ascii="Times New Roman" w:eastAsia="宋体"/>
              <w:lang w:val="en-US" w:eastAsia="zh-CN"/>
            </w:rPr>
            <w:t>7</w:t>
          </w:r>
          <w:r>
            <w:rPr>
              <w:rFonts w:ascii="Times New Roman" w:eastAsia="Times New Roman"/>
            </w:rPr>
            <w:fldChar w:fldCharType="end"/>
          </w:r>
        </w:p>
        <w:p>
          <w:pPr>
            <w:pStyle w:val="11"/>
            <w:tabs>
              <w:tab w:val="right" w:leader="dot" w:pos="8975"/>
            </w:tabs>
            <w:spacing w:before="3"/>
            <w:rPr>
              <w:rFonts w:ascii="Times New Roman" w:eastAsia="Times New Roman"/>
            </w:rPr>
          </w:pPr>
          <w:r>
            <w:fldChar w:fldCharType="begin"/>
          </w:r>
          <w:r>
            <w:instrText xml:space="preserve"> HYPERLINK \l "_TOC_250002" </w:instrText>
          </w:r>
          <w:r>
            <w:fldChar w:fldCharType="separate"/>
          </w:r>
          <w:r>
            <w:t>三、</w:t>
          </w:r>
          <w:r>
            <w:rPr>
              <w:spacing w:val="-3"/>
            </w:rPr>
            <w:t>详</w:t>
          </w:r>
          <w:r>
            <w:t>细</w:t>
          </w:r>
          <w:r>
            <w:rPr>
              <w:spacing w:val="-3"/>
            </w:rPr>
            <w:t>评</w:t>
          </w:r>
          <w:r>
            <w:t>审</w:t>
          </w:r>
          <w:r>
            <w:tab/>
          </w:r>
          <w:r>
            <w:rPr>
              <w:rFonts w:ascii="Times New Roman" w:eastAsia="Times New Roman"/>
            </w:rPr>
            <w:t>1</w:t>
          </w:r>
          <w:r>
            <w:rPr>
              <w:rFonts w:hint="eastAsia" w:ascii="Times New Roman" w:eastAsia="宋体"/>
              <w:lang w:val="en-US" w:eastAsia="zh-CN"/>
            </w:rPr>
            <w:t>8</w:t>
          </w:r>
          <w:r>
            <w:rPr>
              <w:rFonts w:ascii="Times New Roman" w:eastAsia="Times New Roman"/>
            </w:rPr>
            <w:fldChar w:fldCharType="end"/>
          </w:r>
        </w:p>
        <w:p>
          <w:pPr>
            <w:pStyle w:val="11"/>
            <w:tabs>
              <w:tab w:val="right" w:leader="dot" w:pos="8975"/>
            </w:tabs>
            <w:rPr>
              <w:rFonts w:ascii="Times New Roman" w:eastAsia="Times New Roman"/>
            </w:rPr>
          </w:pPr>
          <w:r>
            <w:fldChar w:fldCharType="begin"/>
          </w:r>
          <w:r>
            <w:instrText xml:space="preserve"> HYPERLINK \l "_TOC_250001" </w:instrText>
          </w:r>
          <w:r>
            <w:fldChar w:fldCharType="separate"/>
          </w:r>
          <w:r>
            <w:rPr>
              <w:spacing w:val="-41"/>
            </w:rPr>
            <w:t>附</w:t>
          </w:r>
          <w:r>
            <w:rPr>
              <w:rFonts w:hint="eastAsia"/>
              <w:spacing w:val="-41"/>
            </w:rPr>
            <w:t xml:space="preserve">    </w:t>
          </w:r>
          <w:r>
            <w:t>表</w:t>
          </w:r>
          <w:r>
            <w:rPr>
              <w:spacing w:val="-32"/>
            </w:rPr>
            <w:t>1：</w:t>
          </w:r>
          <w:r>
            <w:rPr>
              <w:spacing w:val="-41"/>
            </w:rPr>
            <w:t>资</w:t>
          </w:r>
          <w:r>
            <w:rPr>
              <w:rFonts w:hint="eastAsia"/>
              <w:spacing w:val="-41"/>
            </w:rPr>
            <w:t xml:space="preserve">   </w:t>
          </w:r>
          <w:r>
            <w:rPr>
              <w:spacing w:val="-41"/>
            </w:rPr>
            <w:t>格</w:t>
          </w:r>
          <w:r>
            <w:rPr>
              <w:rFonts w:hint="eastAsia"/>
              <w:spacing w:val="-41"/>
            </w:rPr>
            <w:t xml:space="preserve">  </w:t>
          </w:r>
          <w:r>
            <w:rPr>
              <w:spacing w:val="-41"/>
            </w:rPr>
            <w:t>性</w:t>
          </w:r>
          <w:r>
            <w:rPr>
              <w:rFonts w:hint="eastAsia"/>
              <w:spacing w:val="-41"/>
            </w:rPr>
            <w:t xml:space="preserve">    </w:t>
          </w:r>
          <w:r>
            <w:rPr>
              <w:spacing w:val="-41"/>
            </w:rPr>
            <w:t>审</w:t>
          </w:r>
          <w:r>
            <w:rPr>
              <w:rFonts w:hint="eastAsia"/>
              <w:spacing w:val="-41"/>
            </w:rPr>
            <w:t xml:space="preserve">    </w:t>
          </w:r>
          <w:r>
            <w:rPr>
              <w:spacing w:val="-41"/>
            </w:rPr>
            <w:t>查</w:t>
          </w:r>
          <w:r>
            <w:rPr>
              <w:rFonts w:hint="eastAsia"/>
              <w:spacing w:val="-41"/>
            </w:rPr>
            <w:t xml:space="preserve">    </w:t>
          </w:r>
          <w:r>
            <w:rPr>
              <w:spacing w:val="-41"/>
            </w:rPr>
            <w:t>表</w:t>
          </w:r>
          <w:r>
            <w:rPr>
              <w:spacing w:val="-44"/>
            </w:rPr>
            <w:t>、</w:t>
          </w:r>
          <w:r>
            <w:rPr>
              <w:rFonts w:hint="eastAsia"/>
              <w:spacing w:val="-44"/>
            </w:rPr>
            <w:t xml:space="preserve">  </w:t>
          </w:r>
          <w:r>
            <w:rPr>
              <w:spacing w:val="-41"/>
            </w:rPr>
            <w:t>符</w:t>
          </w:r>
          <w:r>
            <w:rPr>
              <w:rFonts w:hint="eastAsia"/>
              <w:spacing w:val="-41"/>
            </w:rPr>
            <w:t xml:space="preserve">   </w:t>
          </w:r>
          <w:r>
            <w:rPr>
              <w:spacing w:val="-41"/>
            </w:rPr>
            <w:t>合</w:t>
          </w:r>
          <w:r>
            <w:rPr>
              <w:rFonts w:hint="eastAsia"/>
              <w:spacing w:val="-41"/>
            </w:rPr>
            <w:t xml:space="preserve">  </w:t>
          </w:r>
          <w:r>
            <w:rPr>
              <w:rFonts w:hint="eastAsia"/>
              <w:spacing w:val="-44"/>
            </w:rPr>
            <w:t xml:space="preserve">    </w:t>
          </w:r>
          <w:r>
            <w:rPr>
              <w:spacing w:val="-41"/>
            </w:rPr>
            <w:t>审</w:t>
          </w:r>
          <w:r>
            <w:rPr>
              <w:rFonts w:hint="eastAsia"/>
              <w:spacing w:val="-41"/>
            </w:rPr>
            <w:t xml:space="preserve">    </w:t>
          </w:r>
          <w:r>
            <w:rPr>
              <w:spacing w:val="-41"/>
            </w:rPr>
            <w:t>查</w:t>
          </w:r>
          <w:r>
            <w:rPr>
              <w:rFonts w:hint="eastAsia"/>
              <w:spacing w:val="-41"/>
            </w:rPr>
            <w:t xml:space="preserve">    </w:t>
          </w:r>
          <w:r>
            <w:rPr>
              <w:spacing w:val="-41"/>
            </w:rPr>
            <w:t>表</w:t>
          </w:r>
          <w:r>
            <w:rPr>
              <w:spacing w:val="-41"/>
            </w:rPr>
            <w:tab/>
          </w:r>
          <w:r>
            <w:rPr>
              <w:rFonts w:ascii="Times New Roman" w:eastAsia="Times New Roman"/>
            </w:rPr>
            <w:t>1</w:t>
          </w:r>
          <w:r>
            <w:rPr>
              <w:rFonts w:hint="eastAsia" w:ascii="Times New Roman" w:eastAsia="宋体"/>
              <w:lang w:val="en-US" w:eastAsia="zh-CN"/>
            </w:rPr>
            <w:t>9</w:t>
          </w:r>
          <w:r>
            <w:rPr>
              <w:rFonts w:ascii="Times New Roman" w:eastAsia="Times New Roman"/>
            </w:rPr>
            <w:fldChar w:fldCharType="end"/>
          </w:r>
        </w:p>
        <w:p>
          <w:pPr>
            <w:pStyle w:val="12"/>
            <w:tabs>
              <w:tab w:val="left" w:pos="803"/>
              <w:tab w:val="right" w:leader="dot" w:pos="9397"/>
            </w:tabs>
            <w:rPr>
              <w:rFonts w:ascii="Times New Roman" w:eastAsia="Times New Roman"/>
            </w:rPr>
          </w:pPr>
          <w:r>
            <w:fldChar w:fldCharType="begin"/>
          </w:r>
          <w:r>
            <w:instrText xml:space="preserve"> HYPERLINK \l "_TOC_250000" </w:instrText>
          </w:r>
          <w:r>
            <w:fldChar w:fldCharType="separate"/>
          </w:r>
          <w:r>
            <w:t>第五章</w:t>
          </w:r>
          <w:r>
            <w:tab/>
          </w:r>
          <w:r>
            <w:t>投标文件内容和格式</w:t>
          </w:r>
          <w:r>
            <w:tab/>
          </w:r>
          <w:r>
            <w:rPr>
              <w:rFonts w:ascii="Times New Roman" w:eastAsia="Times New Roman"/>
            </w:rPr>
            <w:t>2</w:t>
          </w:r>
          <w:r>
            <w:rPr>
              <w:rFonts w:hint="eastAsia" w:ascii="Times New Roman" w:eastAsia="宋体"/>
              <w:lang w:val="en-US" w:eastAsia="zh-CN"/>
            </w:rPr>
            <w:t>2</w:t>
          </w:r>
          <w:r>
            <w:rPr>
              <w:rFonts w:ascii="Times New Roman" w:eastAsia="Times New Roman"/>
            </w:rPr>
            <w:fldChar w:fldCharType="end"/>
          </w:r>
        </w:p>
        <w:p>
          <w:pPr>
            <w:pStyle w:val="12"/>
            <w:tabs>
              <w:tab w:val="left" w:pos="803"/>
              <w:tab w:val="right" w:leader="dot" w:pos="9397"/>
            </w:tabs>
            <w:rPr>
              <w:rFonts w:hint="default" w:ascii="Times New Roman" w:eastAsia="Times New Roman"/>
              <w:lang w:val="en-US"/>
            </w:rPr>
          </w:pPr>
          <w:r>
            <w:t>第六章</w:t>
          </w:r>
          <w:r>
            <w:tab/>
          </w:r>
          <w:r>
            <w:t>合同文本（参考）</w:t>
          </w:r>
          <w:r>
            <w:tab/>
          </w:r>
          <w:r>
            <w:rPr>
              <w:rFonts w:hint="eastAsia" w:ascii="Times New Roman" w:eastAsia="宋体"/>
              <w:lang w:val="en-US" w:eastAsia="zh-CN"/>
            </w:rPr>
            <w:t>39</w:t>
          </w:r>
        </w:p>
      </w:sdtContent>
    </w:sdt>
    <w:p>
      <w:pPr>
        <w:rPr>
          <w:rFonts w:ascii="Times New Roman" w:eastAsia="Times New Roman"/>
        </w:rPr>
        <w:sectPr>
          <w:footerReference r:id="rId5" w:type="default"/>
          <w:pgSz w:w="12240" w:h="15840"/>
          <w:pgMar w:top="1420" w:right="1180" w:bottom="1340" w:left="1300" w:header="0" w:footer="1157" w:gutter="0"/>
          <w:pgNumType w:fmt="decimal" w:start="1"/>
          <w:cols w:space="720" w:num="1"/>
        </w:sectPr>
      </w:pPr>
    </w:p>
    <w:p>
      <w:pPr>
        <w:spacing w:before="156" w:beforeLines="50" w:after="156" w:afterLines="50" w:line="360" w:lineRule="auto"/>
        <w:jc w:val="center"/>
        <w:outlineLvl w:val="0"/>
        <w:rPr>
          <w:rStyle w:val="18"/>
          <w:rFonts w:ascii="宋体" w:hAnsi="宋体" w:cs="宋体"/>
          <w:b/>
          <w:sz w:val="44"/>
          <w:szCs w:val="44"/>
        </w:rPr>
      </w:pPr>
      <w:r>
        <w:rPr>
          <w:rStyle w:val="18"/>
          <w:rFonts w:hint="eastAsia" w:ascii="宋体" w:hAnsi="宋体" w:cs="宋体"/>
          <w:b/>
          <w:sz w:val="44"/>
          <w:szCs w:val="44"/>
        </w:rPr>
        <w:t>第一部分  招标公告</w:t>
      </w:r>
    </w:p>
    <w:p>
      <w:pPr>
        <w:pStyle w:val="13"/>
        <w:ind w:firstLine="480" w:firstLineChars="200"/>
        <w:rPr>
          <w:kern w:val="2"/>
        </w:rPr>
      </w:pPr>
      <w:r>
        <w:rPr>
          <w:kern w:val="2"/>
        </w:rPr>
        <w:t>受</w:t>
      </w:r>
      <w:r>
        <w:rPr>
          <w:rFonts w:hint="eastAsia"/>
          <w:b/>
          <w:bCs/>
          <w:kern w:val="2"/>
        </w:rPr>
        <w:t>儋州市森林植物检疫站</w:t>
      </w:r>
      <w:r>
        <w:rPr>
          <w:kern w:val="2"/>
        </w:rPr>
        <w:t>（以下简称“采购人”）的委托，</w:t>
      </w:r>
      <w:r>
        <w:rPr>
          <w:rFonts w:hint="eastAsia"/>
          <w:b/>
          <w:bCs/>
          <w:kern w:val="2"/>
        </w:rPr>
        <w:t>清远智信工程顾问有限公司</w:t>
      </w:r>
      <w:r>
        <w:rPr>
          <w:kern w:val="2"/>
        </w:rPr>
        <w:t>（以下简称“</w:t>
      </w:r>
      <w:r>
        <w:rPr>
          <w:rFonts w:hint="eastAsia"/>
          <w:kern w:val="2"/>
        </w:rPr>
        <w:t>招标代理机构</w:t>
      </w:r>
      <w:r>
        <w:rPr>
          <w:kern w:val="2"/>
        </w:rPr>
        <w:t>”）拟对</w:t>
      </w:r>
      <w:r>
        <w:rPr>
          <w:rFonts w:hint="eastAsia"/>
          <w:b/>
          <w:kern w:val="2"/>
          <w:lang w:eastAsia="zh-CN"/>
        </w:rPr>
        <w:t>林业有害生物调查及防治总体规划</w:t>
      </w:r>
      <w:r>
        <w:rPr>
          <w:kern w:val="2"/>
        </w:rPr>
        <w:t>组织</w:t>
      </w:r>
      <w:r>
        <w:rPr>
          <w:b/>
          <w:kern w:val="2"/>
        </w:rPr>
        <w:t>公开招标</w:t>
      </w:r>
      <w:r>
        <w:rPr>
          <w:kern w:val="2"/>
        </w:rPr>
        <w:t>采购工作，兹邀请符合本次</w:t>
      </w:r>
      <w:r>
        <w:rPr>
          <w:bCs/>
          <w:kern w:val="2"/>
        </w:rPr>
        <w:t>公开招标</w:t>
      </w:r>
      <w:r>
        <w:rPr>
          <w:kern w:val="2"/>
        </w:rPr>
        <w:t>采购要求的投标人进行密封投标</w:t>
      </w:r>
      <w:r>
        <w:rPr>
          <w:rFonts w:hint="eastAsia"/>
          <w:kern w:val="2"/>
        </w:rPr>
        <w:t>。</w:t>
      </w:r>
    </w:p>
    <w:p>
      <w:pPr>
        <w:autoSpaceDE w:val="0"/>
        <w:autoSpaceDN w:val="0"/>
        <w:adjustRightInd w:val="0"/>
        <w:snapToGrid w:val="0"/>
        <w:spacing w:before="156" w:beforeLines="50" w:after="156" w:afterLines="50" w:line="440" w:lineRule="exact"/>
        <w:rPr>
          <w:rFonts w:ascii="宋体" w:hAnsi="宋体" w:cs="宋体"/>
          <w:b/>
          <w:bCs/>
          <w:sz w:val="24"/>
          <w:lang w:val="en-GB"/>
        </w:rPr>
      </w:pPr>
      <w:r>
        <w:rPr>
          <w:rFonts w:ascii="宋体" w:hAnsi="宋体" w:cs="宋体"/>
          <w:b/>
          <w:bCs/>
          <w:sz w:val="24"/>
          <w:lang w:val="en-GB"/>
        </w:rPr>
        <w:t>一、招标项目的名称、用途、</w:t>
      </w:r>
      <w:r>
        <w:rPr>
          <w:rFonts w:hint="eastAsia" w:ascii="宋体" w:hAnsi="宋体" w:cs="宋体"/>
          <w:b/>
          <w:bCs/>
          <w:sz w:val="24"/>
          <w:lang w:val="en-GB"/>
        </w:rPr>
        <w:t>预算、</w:t>
      </w:r>
      <w:r>
        <w:rPr>
          <w:rFonts w:ascii="宋体" w:hAnsi="宋体" w:cs="宋体"/>
          <w:b/>
          <w:bCs/>
          <w:sz w:val="24"/>
          <w:lang w:val="en-GB"/>
        </w:rPr>
        <w:t>数量及简要技术要求或招标性质：</w:t>
      </w:r>
    </w:p>
    <w:p>
      <w:pPr>
        <w:tabs>
          <w:tab w:val="left" w:pos="7665"/>
        </w:tabs>
        <w:spacing w:line="440" w:lineRule="exact"/>
        <w:ind w:firstLine="480" w:firstLineChars="200"/>
        <w:jc w:val="left"/>
        <w:rPr>
          <w:rFonts w:hint="eastAsia" w:ascii="宋体" w:hAnsi="宋体" w:cs="宋体" w:eastAsiaTheme="minorEastAsia"/>
          <w:sz w:val="24"/>
          <w:lang w:eastAsia="zh-CN"/>
        </w:rPr>
      </w:pPr>
      <w:r>
        <w:rPr>
          <w:rFonts w:ascii="宋体" w:hAnsi="宋体" w:cs="宋体"/>
          <w:sz w:val="24"/>
        </w:rPr>
        <w:t>1、项目名称</w:t>
      </w:r>
      <w:r>
        <w:rPr>
          <w:rFonts w:hint="eastAsia" w:ascii="宋体" w:hAnsi="宋体" w:cs="宋体"/>
          <w:sz w:val="24"/>
        </w:rPr>
        <w:t>：</w:t>
      </w:r>
      <w:r>
        <w:rPr>
          <w:rFonts w:hint="eastAsia" w:ascii="宋体" w:hAnsi="宋体" w:cs="宋体"/>
          <w:sz w:val="24"/>
          <w:lang w:eastAsia="zh-CN"/>
        </w:rPr>
        <w:t>林业有害生物调查及防治总体规划</w:t>
      </w:r>
    </w:p>
    <w:p>
      <w:pPr>
        <w:tabs>
          <w:tab w:val="left" w:pos="7665"/>
        </w:tabs>
        <w:spacing w:line="440" w:lineRule="exact"/>
        <w:ind w:firstLine="480" w:firstLineChars="200"/>
        <w:jc w:val="left"/>
        <w:rPr>
          <w:rFonts w:ascii="宋体" w:hAnsi="宋体" w:cs="宋体"/>
          <w:sz w:val="24"/>
        </w:rPr>
      </w:pPr>
      <w:r>
        <w:rPr>
          <w:rFonts w:hint="eastAsia" w:ascii="宋体" w:hAnsi="宋体" w:cs="宋体"/>
          <w:sz w:val="24"/>
        </w:rPr>
        <w:t>2</w:t>
      </w:r>
      <w:r>
        <w:rPr>
          <w:rFonts w:ascii="宋体" w:hAnsi="宋体" w:cs="宋体"/>
          <w:sz w:val="24"/>
        </w:rPr>
        <w:t>、</w:t>
      </w:r>
      <w:r>
        <w:rPr>
          <w:rFonts w:hint="eastAsia" w:ascii="宋体" w:hAnsi="宋体" w:cs="宋体"/>
          <w:sz w:val="24"/>
        </w:rPr>
        <w:t>项目编号</w:t>
      </w:r>
      <w:r>
        <w:rPr>
          <w:rFonts w:ascii="宋体" w:hAnsi="宋体" w:cs="宋体"/>
          <w:sz w:val="24"/>
        </w:rPr>
        <w:t>：</w:t>
      </w:r>
      <w:r>
        <w:rPr>
          <w:rFonts w:hint="eastAsia" w:ascii="宋体" w:hAnsi="宋体" w:cs="宋体"/>
          <w:sz w:val="24"/>
        </w:rPr>
        <w:t>QYDZ-CG-19-626</w:t>
      </w:r>
    </w:p>
    <w:p>
      <w:pPr>
        <w:tabs>
          <w:tab w:val="left" w:pos="7665"/>
        </w:tabs>
        <w:spacing w:line="440" w:lineRule="exact"/>
        <w:ind w:firstLine="480" w:firstLineChars="200"/>
        <w:jc w:val="left"/>
        <w:rPr>
          <w:rFonts w:ascii="宋体" w:hAnsi="宋体" w:cs="宋体"/>
          <w:sz w:val="24"/>
        </w:rPr>
      </w:pPr>
      <w:r>
        <w:rPr>
          <w:rFonts w:hint="eastAsia" w:ascii="宋体" w:hAnsi="宋体" w:cs="宋体"/>
          <w:sz w:val="24"/>
        </w:rPr>
        <w:t>3</w:t>
      </w:r>
      <w:r>
        <w:rPr>
          <w:rFonts w:ascii="宋体" w:hAnsi="宋体" w:cs="宋体"/>
          <w:sz w:val="24"/>
        </w:rPr>
        <w:t>、</w:t>
      </w:r>
      <w:r>
        <w:rPr>
          <w:rFonts w:hint="eastAsia" w:ascii="宋体" w:hAnsi="宋体" w:cs="宋体"/>
          <w:sz w:val="24"/>
        </w:rPr>
        <w:t>用    途</w:t>
      </w:r>
      <w:r>
        <w:rPr>
          <w:rFonts w:ascii="宋体" w:hAnsi="宋体" w:cs="宋体"/>
          <w:sz w:val="24"/>
        </w:rPr>
        <w:t>：</w:t>
      </w:r>
      <w:r>
        <w:rPr>
          <w:rFonts w:hint="eastAsia" w:ascii="宋体" w:hAnsi="宋体" w:cs="宋体"/>
          <w:sz w:val="24"/>
        </w:rPr>
        <w:t>工作需求</w:t>
      </w:r>
      <w:r>
        <w:rPr>
          <w:rFonts w:ascii="宋体" w:hAnsi="宋体" w:cs="宋体"/>
          <w:sz w:val="24"/>
        </w:rPr>
        <w:t xml:space="preserve"> </w:t>
      </w:r>
    </w:p>
    <w:p>
      <w:pPr>
        <w:tabs>
          <w:tab w:val="left" w:pos="7665"/>
        </w:tabs>
        <w:spacing w:line="440" w:lineRule="exact"/>
        <w:ind w:firstLine="480" w:firstLineChars="200"/>
        <w:jc w:val="left"/>
        <w:rPr>
          <w:rFonts w:ascii="宋体" w:hAnsi="宋体" w:cs="宋体"/>
          <w:sz w:val="24"/>
        </w:rPr>
      </w:pPr>
      <w:r>
        <w:rPr>
          <w:rFonts w:hint="eastAsia" w:ascii="宋体" w:hAnsi="宋体" w:cs="宋体"/>
          <w:sz w:val="24"/>
        </w:rPr>
        <w:t>4</w:t>
      </w:r>
      <w:r>
        <w:rPr>
          <w:rFonts w:ascii="宋体" w:hAnsi="宋体" w:cs="宋体"/>
          <w:sz w:val="24"/>
        </w:rPr>
        <w:t>、项目预算：</w:t>
      </w:r>
      <w:r>
        <w:rPr>
          <w:rFonts w:hint="eastAsia" w:ascii="宋体" w:hAnsi="宋体" w:cs="宋体"/>
          <w:sz w:val="24"/>
        </w:rPr>
        <w:t>159.36万元</w:t>
      </w:r>
    </w:p>
    <w:p>
      <w:pPr>
        <w:tabs>
          <w:tab w:val="left" w:pos="7665"/>
        </w:tabs>
        <w:spacing w:line="440" w:lineRule="exact"/>
        <w:ind w:firstLine="480" w:firstLineChars="200"/>
        <w:jc w:val="left"/>
        <w:rPr>
          <w:rFonts w:ascii="宋体" w:hAnsi="宋体" w:cs="宋体"/>
          <w:sz w:val="24"/>
        </w:rPr>
      </w:pPr>
      <w:r>
        <w:rPr>
          <w:rFonts w:hint="eastAsia" w:ascii="宋体" w:hAnsi="宋体" w:cs="宋体"/>
          <w:sz w:val="24"/>
        </w:rPr>
        <w:t>5、数    量：一批（不分包）</w:t>
      </w:r>
    </w:p>
    <w:p>
      <w:pPr>
        <w:tabs>
          <w:tab w:val="left" w:pos="7665"/>
        </w:tabs>
        <w:spacing w:line="440" w:lineRule="exact"/>
        <w:ind w:firstLine="480" w:firstLineChars="200"/>
        <w:jc w:val="left"/>
        <w:rPr>
          <w:rFonts w:ascii="宋体" w:hAnsi="宋体" w:cs="宋体"/>
          <w:sz w:val="24"/>
        </w:rPr>
      </w:pPr>
      <w:r>
        <w:rPr>
          <w:rFonts w:hint="eastAsia" w:ascii="宋体" w:hAnsi="宋体" w:cs="宋体"/>
          <w:sz w:val="24"/>
        </w:rPr>
        <w:t>6</w:t>
      </w:r>
      <w:r>
        <w:rPr>
          <w:rFonts w:ascii="宋体" w:hAnsi="宋体" w:cs="宋体"/>
          <w:sz w:val="24"/>
        </w:rPr>
        <w:t>、简要技术要求或招标性质：详见《用户需求书》</w:t>
      </w:r>
    </w:p>
    <w:p>
      <w:pPr>
        <w:autoSpaceDE w:val="0"/>
        <w:autoSpaceDN w:val="0"/>
        <w:adjustRightInd w:val="0"/>
        <w:snapToGrid w:val="0"/>
        <w:spacing w:before="156" w:beforeLines="50" w:after="156" w:afterLines="50" w:line="440" w:lineRule="exact"/>
        <w:rPr>
          <w:rFonts w:ascii="宋体" w:hAnsi="宋体" w:cs="宋体"/>
          <w:b/>
          <w:bCs/>
          <w:sz w:val="24"/>
          <w:lang w:val="en-GB"/>
        </w:rPr>
      </w:pPr>
      <w:r>
        <w:rPr>
          <w:rFonts w:ascii="宋体" w:hAnsi="宋体" w:cs="宋体"/>
          <w:b/>
          <w:bCs/>
          <w:sz w:val="24"/>
          <w:lang w:val="en-GB"/>
        </w:rPr>
        <w:t xml:space="preserve">二、投标人资格要求：（投标人必须具备以下条件并提交相关证明资料） </w:t>
      </w:r>
    </w:p>
    <w:p>
      <w:pPr>
        <w:tabs>
          <w:tab w:val="left" w:pos="7665"/>
        </w:tabs>
        <w:spacing w:line="440" w:lineRule="exact"/>
        <w:ind w:firstLine="480" w:firstLineChars="200"/>
        <w:jc w:val="left"/>
        <w:rPr>
          <w:rFonts w:ascii="宋体" w:hAnsi="宋体" w:cs="宋体"/>
          <w:sz w:val="24"/>
        </w:rPr>
      </w:pPr>
      <w:r>
        <w:rPr>
          <w:rFonts w:hint="eastAsia" w:ascii="宋体" w:hAnsi="宋体" w:cs="宋体"/>
          <w:sz w:val="24"/>
        </w:rPr>
        <w:t>1.在中华人民共和国注册，具有独立承担民事责任能力（需提供营业执照副本、税务登记证副本、组织机构代码证副本或多证合一营业执照副本）；</w:t>
      </w:r>
    </w:p>
    <w:p>
      <w:pPr>
        <w:tabs>
          <w:tab w:val="left" w:pos="7665"/>
        </w:tabs>
        <w:spacing w:line="440" w:lineRule="exact"/>
        <w:ind w:firstLine="480" w:firstLineChars="200"/>
        <w:jc w:val="left"/>
        <w:rPr>
          <w:rFonts w:ascii="宋体" w:hAnsi="宋体" w:cs="宋体"/>
          <w:sz w:val="24"/>
        </w:rPr>
      </w:pPr>
      <w:r>
        <w:rPr>
          <w:rFonts w:hint="eastAsia" w:ascii="宋体" w:hAnsi="宋体" w:cs="宋体"/>
          <w:sz w:val="24"/>
        </w:rPr>
        <w:t xml:space="preserve">2、具有良好的商业信誉和健全的财务会计制度（提供 2019 年近 1 个月份企 业纳税证明或相关免税证明，复印件加盖公章）； </w:t>
      </w:r>
    </w:p>
    <w:p>
      <w:pPr>
        <w:tabs>
          <w:tab w:val="left" w:pos="7665"/>
        </w:tabs>
        <w:spacing w:line="440" w:lineRule="exact"/>
        <w:ind w:firstLine="480" w:firstLineChars="200"/>
        <w:jc w:val="left"/>
        <w:rPr>
          <w:rFonts w:ascii="宋体" w:hAnsi="宋体" w:cs="宋体"/>
          <w:sz w:val="24"/>
        </w:rPr>
      </w:pPr>
      <w:r>
        <w:rPr>
          <w:rFonts w:hint="eastAsia" w:ascii="宋体" w:hAnsi="宋体" w:cs="宋体"/>
          <w:sz w:val="24"/>
        </w:rPr>
        <w:t xml:space="preserve">3、具有依法缴社会保障资金的良好记录（提供 2019 年近 1 个月份企业社保 缴费记录，复印件加盖公章）； </w:t>
      </w:r>
    </w:p>
    <w:p>
      <w:pPr>
        <w:tabs>
          <w:tab w:val="left" w:pos="7665"/>
        </w:tabs>
        <w:spacing w:line="440" w:lineRule="exact"/>
        <w:ind w:firstLine="480" w:firstLineChars="200"/>
        <w:jc w:val="left"/>
        <w:rPr>
          <w:rFonts w:ascii="宋体" w:hAnsi="宋体" w:cs="宋体"/>
          <w:sz w:val="24"/>
        </w:rPr>
      </w:pPr>
      <w:r>
        <w:rPr>
          <w:rFonts w:hint="eastAsia" w:ascii="宋体" w:hAnsi="宋体" w:cs="宋体"/>
          <w:sz w:val="24"/>
        </w:rPr>
        <w:t>4.须提供参加政府采购活动前三年内（成立不满三年的自公司成立之日起算），在经营活动中没有重大违法记录的声明函（加盖公章）；</w:t>
      </w:r>
    </w:p>
    <w:p>
      <w:pPr>
        <w:widowControl/>
        <w:spacing w:line="360" w:lineRule="auto"/>
        <w:ind w:firstLine="480" w:firstLineChars="200"/>
        <w:rPr>
          <w:rFonts w:ascii="宋体" w:hAnsi="宋体"/>
          <w:kern w:val="28"/>
          <w:sz w:val="24"/>
        </w:rPr>
      </w:pPr>
      <w:r>
        <w:rPr>
          <w:rFonts w:hint="eastAsia" w:ascii="宋体" w:hAnsi="宋体" w:cs="宋体"/>
          <w:sz w:val="24"/>
        </w:rPr>
        <w:t>5.</w:t>
      </w:r>
      <w:r>
        <w:rPr>
          <w:rFonts w:hint="eastAsia" w:ascii="宋体" w:hAnsi="宋体"/>
          <w:kern w:val="28"/>
          <w:sz w:val="24"/>
        </w:rPr>
        <w:t>投标人未被列入“信用中国”网站（www.creditchina.gov.cn）失信被执行人名单和没有列入中国政府采购网（www.ccgp.gov.cn）政府采购严重违法失信行为记录名单。（提供信息查询结果界面截图，加盖公章。）；</w:t>
      </w:r>
    </w:p>
    <w:p>
      <w:pPr>
        <w:widowControl/>
        <w:spacing w:line="360" w:lineRule="auto"/>
        <w:ind w:firstLine="480" w:firstLineChars="200"/>
      </w:pPr>
      <w:r>
        <w:rPr>
          <w:rFonts w:hint="eastAsia" w:ascii="宋体" w:hAnsi="宋体"/>
          <w:kern w:val="28"/>
          <w:sz w:val="24"/>
        </w:rPr>
        <w:t xml:space="preserve">6、为确保服务质量，投标人须具有较强的本地化服务能力，非本地投标人应在海南设有分公司或办事处（需提供相关证明资料）作为常驻服务机构； </w:t>
      </w:r>
    </w:p>
    <w:p>
      <w:pPr>
        <w:tabs>
          <w:tab w:val="left" w:pos="7665"/>
        </w:tabs>
        <w:spacing w:line="440" w:lineRule="exact"/>
        <w:ind w:firstLine="480" w:firstLineChars="200"/>
        <w:jc w:val="left"/>
        <w:rPr>
          <w:rFonts w:ascii="宋体" w:hAnsi="宋体" w:cs="宋体"/>
          <w:sz w:val="24"/>
        </w:rPr>
      </w:pPr>
      <w:r>
        <w:rPr>
          <w:rFonts w:hint="eastAsia" w:ascii="宋体" w:hAnsi="宋体" w:cs="宋体"/>
          <w:sz w:val="24"/>
        </w:rPr>
        <w:t xml:space="preserve">7.投标人必须对所投包的所有内容进行投标，不允许只对其中部分内容进行投标，否则投标文件将被视为无效投标； </w:t>
      </w:r>
    </w:p>
    <w:p>
      <w:pPr>
        <w:tabs>
          <w:tab w:val="left" w:pos="7665"/>
        </w:tabs>
        <w:spacing w:line="440" w:lineRule="exact"/>
        <w:ind w:firstLine="480" w:firstLineChars="200"/>
        <w:jc w:val="left"/>
        <w:rPr>
          <w:rFonts w:ascii="宋体" w:hAnsi="宋体" w:cs="宋体"/>
          <w:sz w:val="24"/>
        </w:rPr>
      </w:pPr>
      <w:r>
        <w:rPr>
          <w:rFonts w:hint="eastAsia" w:ascii="宋体" w:hAnsi="宋体" w:cs="宋体"/>
          <w:sz w:val="24"/>
        </w:rPr>
        <w:t>8.本项目不接受联合体投标；</w:t>
      </w:r>
    </w:p>
    <w:p>
      <w:pPr>
        <w:tabs>
          <w:tab w:val="left" w:pos="7665"/>
        </w:tabs>
        <w:spacing w:line="440" w:lineRule="exact"/>
        <w:ind w:firstLine="480" w:firstLineChars="200"/>
        <w:jc w:val="left"/>
        <w:rPr>
          <w:rFonts w:ascii="宋体" w:hAnsi="宋体" w:cs="宋体"/>
          <w:b/>
          <w:bCs/>
          <w:sz w:val="24"/>
        </w:rPr>
      </w:pPr>
      <w:r>
        <w:rPr>
          <w:rFonts w:hint="eastAsia" w:ascii="宋体" w:hAnsi="宋体" w:cs="宋体"/>
          <w:sz w:val="24"/>
        </w:rPr>
        <w:t>9.投标人必须在海南省人民政府政务服务中心办理电子招投标企业信息登记，购买招标文件参加本项目，并按时提交投标保证金；</w:t>
      </w:r>
    </w:p>
    <w:p>
      <w:pPr>
        <w:autoSpaceDE w:val="0"/>
        <w:autoSpaceDN w:val="0"/>
        <w:adjustRightInd w:val="0"/>
        <w:snapToGrid w:val="0"/>
        <w:spacing w:before="156" w:beforeLines="50" w:after="156" w:afterLines="50" w:line="440" w:lineRule="exact"/>
        <w:rPr>
          <w:rFonts w:ascii="宋体" w:hAnsi="宋体" w:cs="宋体"/>
          <w:b/>
          <w:bCs/>
          <w:sz w:val="24"/>
          <w:lang w:val="en-GB"/>
        </w:rPr>
      </w:pPr>
      <w:r>
        <w:rPr>
          <w:rFonts w:ascii="宋体" w:hAnsi="宋体" w:cs="宋体"/>
          <w:b/>
          <w:bCs/>
          <w:sz w:val="24"/>
          <w:lang w:val="en-GB"/>
        </w:rPr>
        <w:t>三、</w:t>
      </w:r>
      <w:r>
        <w:rPr>
          <w:rFonts w:hint="eastAsia" w:ascii="宋体" w:hAnsi="宋体"/>
          <w:b/>
          <w:bCs/>
          <w:spacing w:val="10"/>
          <w:kern w:val="0"/>
          <w:sz w:val="24"/>
        </w:rPr>
        <w:t>获取招标文件的</w:t>
      </w:r>
      <w:r>
        <w:rPr>
          <w:rFonts w:ascii="宋体" w:hAnsi="宋体" w:cs="宋体"/>
          <w:b/>
          <w:bCs/>
          <w:sz w:val="24"/>
          <w:lang w:val="en-GB"/>
        </w:rPr>
        <w:t xml:space="preserve">时间、地点及方式 </w:t>
      </w:r>
    </w:p>
    <w:p>
      <w:pPr>
        <w:tabs>
          <w:tab w:val="left" w:pos="7665"/>
        </w:tabs>
        <w:spacing w:line="440" w:lineRule="exact"/>
        <w:ind w:firstLine="420" w:firstLineChars="200"/>
        <w:jc w:val="left"/>
        <w:rPr>
          <w:rFonts w:hint="eastAsia" w:ascii="宋体" w:hAnsi="宋体" w:cs="宋体"/>
          <w:sz w:val="21"/>
          <w:szCs w:val="21"/>
        </w:rPr>
      </w:pPr>
      <w:r>
        <w:rPr>
          <w:rFonts w:hint="eastAsia" w:ascii="宋体" w:hAnsi="宋体" w:cs="宋体"/>
          <w:sz w:val="21"/>
          <w:szCs w:val="21"/>
        </w:rPr>
        <w:t>1、请于 2019年</w:t>
      </w:r>
      <w:r>
        <w:rPr>
          <w:rFonts w:hint="eastAsia" w:ascii="宋体" w:hAnsi="宋体" w:cs="宋体"/>
          <w:sz w:val="21"/>
          <w:szCs w:val="21"/>
          <w:lang w:val="en-US" w:eastAsia="zh-CN"/>
        </w:rPr>
        <w:t xml:space="preserve"> 7 </w:t>
      </w:r>
      <w:r>
        <w:rPr>
          <w:rFonts w:hint="eastAsia" w:ascii="宋体" w:hAnsi="宋体" w:cs="宋体"/>
          <w:sz w:val="21"/>
          <w:szCs w:val="21"/>
        </w:rPr>
        <w:t>月</w:t>
      </w:r>
      <w:r>
        <w:rPr>
          <w:rFonts w:hint="eastAsia" w:ascii="宋体" w:hAnsi="宋体" w:cs="宋体"/>
          <w:sz w:val="21"/>
          <w:szCs w:val="21"/>
          <w:lang w:val="en-US" w:eastAsia="zh-CN"/>
        </w:rPr>
        <w:t xml:space="preserve">25 </w:t>
      </w:r>
      <w:r>
        <w:rPr>
          <w:rFonts w:hint="eastAsia" w:ascii="宋体" w:hAnsi="宋体" w:cs="宋体"/>
          <w:sz w:val="21"/>
          <w:szCs w:val="21"/>
        </w:rPr>
        <w:t>日</w:t>
      </w:r>
      <w:r>
        <w:rPr>
          <w:rFonts w:hint="eastAsia" w:ascii="宋体" w:hAnsi="宋体" w:cs="宋体"/>
          <w:sz w:val="21"/>
          <w:szCs w:val="21"/>
          <w:lang w:val="en-US" w:eastAsia="zh-CN"/>
        </w:rPr>
        <w:t xml:space="preserve"> 15 </w:t>
      </w:r>
      <w:r>
        <w:rPr>
          <w:rFonts w:hint="eastAsia" w:ascii="宋体" w:hAnsi="宋体" w:cs="宋体"/>
          <w:sz w:val="21"/>
          <w:szCs w:val="21"/>
        </w:rPr>
        <w:t>时</w:t>
      </w:r>
      <w:r>
        <w:rPr>
          <w:rFonts w:hint="eastAsia" w:ascii="宋体" w:hAnsi="宋体" w:cs="宋体"/>
          <w:sz w:val="21"/>
          <w:szCs w:val="21"/>
          <w:lang w:val="en-US" w:eastAsia="zh-CN"/>
        </w:rPr>
        <w:t xml:space="preserve">  30 </w:t>
      </w:r>
      <w:r>
        <w:rPr>
          <w:rFonts w:hint="eastAsia" w:ascii="宋体" w:hAnsi="宋体" w:cs="宋体"/>
          <w:sz w:val="21"/>
          <w:szCs w:val="21"/>
        </w:rPr>
        <w:t>分（北京时间，下同 ） 至2019年</w:t>
      </w:r>
      <w:r>
        <w:rPr>
          <w:rFonts w:hint="eastAsia" w:ascii="宋体" w:hAnsi="宋体" w:cs="宋体"/>
          <w:sz w:val="21"/>
          <w:szCs w:val="21"/>
          <w:lang w:val="en-US" w:eastAsia="zh-CN"/>
        </w:rPr>
        <w:t xml:space="preserve"> 8 </w:t>
      </w:r>
      <w:r>
        <w:rPr>
          <w:rFonts w:hint="eastAsia" w:ascii="宋体" w:hAnsi="宋体" w:cs="宋体"/>
          <w:sz w:val="21"/>
          <w:szCs w:val="21"/>
        </w:rPr>
        <w:t>月</w:t>
      </w:r>
      <w:r>
        <w:rPr>
          <w:rFonts w:hint="eastAsia" w:ascii="宋体" w:hAnsi="宋体" w:cs="宋体"/>
          <w:sz w:val="21"/>
          <w:szCs w:val="21"/>
          <w:lang w:val="en-US" w:eastAsia="zh-CN"/>
        </w:rPr>
        <w:t xml:space="preserve"> 1 </w:t>
      </w:r>
      <w:r>
        <w:rPr>
          <w:rFonts w:hint="eastAsia" w:ascii="宋体" w:hAnsi="宋体" w:cs="宋体"/>
          <w:sz w:val="21"/>
          <w:szCs w:val="21"/>
        </w:rPr>
        <w:t>日</w:t>
      </w:r>
      <w:r>
        <w:rPr>
          <w:rFonts w:hint="eastAsia" w:ascii="宋体" w:hAnsi="宋体" w:cs="宋体"/>
          <w:sz w:val="21"/>
          <w:szCs w:val="21"/>
          <w:lang w:val="en-US" w:eastAsia="zh-CN"/>
        </w:rPr>
        <w:t xml:space="preserve">  18 </w:t>
      </w:r>
      <w:r>
        <w:rPr>
          <w:rFonts w:hint="eastAsia" w:ascii="宋体" w:hAnsi="宋体" w:cs="宋体"/>
          <w:sz w:val="21"/>
          <w:szCs w:val="21"/>
        </w:rPr>
        <w:t>时</w:t>
      </w:r>
      <w:r>
        <w:rPr>
          <w:rFonts w:hint="eastAsia" w:ascii="宋体" w:hAnsi="宋体" w:cs="宋体"/>
          <w:sz w:val="21"/>
          <w:szCs w:val="21"/>
          <w:lang w:val="en-US" w:eastAsia="zh-CN"/>
        </w:rPr>
        <w:t xml:space="preserve"> 00 </w:t>
      </w:r>
      <w:r>
        <w:rPr>
          <w:rFonts w:hint="eastAsia" w:ascii="宋体" w:hAnsi="宋体" w:cs="宋体"/>
          <w:sz w:val="21"/>
          <w:szCs w:val="21"/>
        </w:rPr>
        <w:t>分，从全国公共资源交易平台（海南</w:t>
      </w:r>
      <w:r>
        <w:rPr>
          <w:rFonts w:hint="eastAsia" w:ascii="宋体" w:hAnsi="宋体" w:cs="宋体"/>
          <w:sz w:val="21"/>
          <w:szCs w:val="21"/>
          <w:lang w:eastAsia="zh-CN"/>
        </w:rPr>
        <w:t>省）</w:t>
      </w:r>
      <w:r>
        <w:rPr>
          <w:rFonts w:hint="eastAsia" w:ascii="宋体" w:hAnsi="宋体" w:cs="宋体"/>
          <w:sz w:val="21"/>
          <w:szCs w:val="21"/>
        </w:rPr>
        <w:t>（http://zw.hainan.gov.cn/ggzy/）获取采购文件。</w:t>
      </w:r>
    </w:p>
    <w:p>
      <w:pPr>
        <w:tabs>
          <w:tab w:val="left" w:pos="7665"/>
        </w:tabs>
        <w:spacing w:line="440" w:lineRule="exact"/>
        <w:ind w:firstLine="420" w:firstLineChars="200"/>
        <w:jc w:val="left"/>
        <w:rPr>
          <w:rFonts w:hint="eastAsia" w:ascii="宋体" w:hAnsi="宋体" w:cs="宋体"/>
          <w:sz w:val="21"/>
          <w:szCs w:val="21"/>
        </w:rPr>
      </w:pPr>
      <w:r>
        <w:rPr>
          <w:rFonts w:hint="eastAsia" w:ascii="宋体" w:hAnsi="宋体" w:cs="宋体"/>
          <w:sz w:val="21"/>
          <w:szCs w:val="21"/>
          <w:lang w:val="en-US" w:eastAsia="zh-CN"/>
        </w:rPr>
        <w:t>2</w:t>
      </w:r>
      <w:r>
        <w:rPr>
          <w:rFonts w:hint="eastAsia" w:ascii="宋体" w:hAnsi="宋体" w:cs="宋体"/>
          <w:sz w:val="21"/>
          <w:szCs w:val="21"/>
        </w:rPr>
        <w:t>、招标文件售价：￥500元/ 份（一经出售概不退还）；</w:t>
      </w:r>
    </w:p>
    <w:p>
      <w:pPr>
        <w:tabs>
          <w:tab w:val="left" w:pos="7665"/>
        </w:tabs>
        <w:spacing w:line="440" w:lineRule="exact"/>
        <w:ind w:firstLine="420" w:firstLineChars="200"/>
        <w:jc w:val="left"/>
        <w:rPr>
          <w:rFonts w:hint="eastAsia" w:ascii="宋体" w:hAnsi="宋体" w:cs="宋体"/>
          <w:sz w:val="21"/>
          <w:szCs w:val="21"/>
        </w:rPr>
      </w:pPr>
      <w:r>
        <w:rPr>
          <w:rFonts w:hint="eastAsia" w:ascii="宋体" w:hAnsi="宋体" w:cs="宋体"/>
          <w:sz w:val="21"/>
          <w:szCs w:val="21"/>
          <w:lang w:val="en-US" w:eastAsia="zh-CN"/>
        </w:rPr>
        <w:t>3、</w:t>
      </w:r>
      <w:r>
        <w:rPr>
          <w:rFonts w:hint="eastAsia" w:ascii="宋体" w:hAnsi="宋体" w:cs="宋体"/>
          <w:sz w:val="21"/>
          <w:szCs w:val="21"/>
        </w:rPr>
        <w:t>投标人提问截止时间：2019-0</w:t>
      </w:r>
      <w:r>
        <w:rPr>
          <w:rFonts w:hint="eastAsia" w:ascii="宋体" w:hAnsi="宋体" w:cs="宋体"/>
          <w:sz w:val="21"/>
          <w:szCs w:val="21"/>
          <w:lang w:val="en-US" w:eastAsia="zh-CN"/>
        </w:rPr>
        <w:t>8</w:t>
      </w:r>
      <w:r>
        <w:rPr>
          <w:rFonts w:hint="eastAsia" w:ascii="宋体" w:hAnsi="宋体" w:cs="宋体"/>
          <w:sz w:val="21"/>
          <w:szCs w:val="21"/>
        </w:rPr>
        <w:t>-</w:t>
      </w:r>
      <w:r>
        <w:rPr>
          <w:rFonts w:hint="eastAsia" w:ascii="宋体" w:hAnsi="宋体" w:cs="宋体"/>
          <w:sz w:val="21"/>
          <w:szCs w:val="21"/>
          <w:lang w:val="en-US" w:eastAsia="zh-CN"/>
        </w:rPr>
        <w:t>01</w:t>
      </w:r>
      <w:r>
        <w:rPr>
          <w:rFonts w:hint="eastAsia" w:ascii="宋体" w:hAnsi="宋体" w:cs="宋体"/>
          <w:sz w:val="21"/>
          <w:szCs w:val="21"/>
        </w:rPr>
        <w:t xml:space="preserve"> 1</w:t>
      </w:r>
      <w:r>
        <w:rPr>
          <w:rFonts w:hint="eastAsia" w:ascii="宋体" w:hAnsi="宋体" w:cs="宋体"/>
          <w:sz w:val="21"/>
          <w:szCs w:val="21"/>
          <w:lang w:val="en-US" w:eastAsia="zh-CN"/>
        </w:rPr>
        <w:t>8</w:t>
      </w:r>
      <w:r>
        <w:rPr>
          <w:rFonts w:hint="eastAsia" w:ascii="宋体" w:hAnsi="宋体" w:cs="宋体"/>
          <w:sz w:val="21"/>
          <w:szCs w:val="21"/>
        </w:rPr>
        <w:t>:</w:t>
      </w:r>
      <w:r>
        <w:rPr>
          <w:rFonts w:hint="eastAsia" w:ascii="宋体" w:hAnsi="宋体" w:cs="宋体"/>
          <w:sz w:val="21"/>
          <w:szCs w:val="21"/>
          <w:lang w:val="en-US" w:eastAsia="zh-CN"/>
        </w:rPr>
        <w:t>3</w:t>
      </w:r>
      <w:r>
        <w:rPr>
          <w:rFonts w:hint="eastAsia" w:ascii="宋体" w:hAnsi="宋体" w:cs="宋体"/>
          <w:sz w:val="21"/>
          <w:szCs w:val="21"/>
        </w:rPr>
        <w:t>0:00（北京时间）。</w:t>
      </w:r>
    </w:p>
    <w:p>
      <w:pPr>
        <w:tabs>
          <w:tab w:val="left" w:pos="7665"/>
        </w:tabs>
        <w:spacing w:line="440" w:lineRule="exact"/>
        <w:jc w:val="left"/>
        <w:rPr>
          <w:rFonts w:ascii="宋体" w:hAnsi="宋体" w:cs="宋体"/>
          <w:sz w:val="24"/>
        </w:rPr>
      </w:pPr>
      <w:r>
        <w:rPr>
          <w:rFonts w:hint="eastAsia" w:ascii="宋体" w:hAnsi="宋体"/>
          <w:b/>
          <w:bCs/>
          <w:spacing w:val="10"/>
          <w:kern w:val="0"/>
          <w:sz w:val="24"/>
        </w:rPr>
        <w:t>四、投标文件递交时间：</w:t>
      </w:r>
      <w:r>
        <w:rPr>
          <w:rFonts w:ascii="宋体" w:hAnsi="宋体"/>
          <w:bCs/>
          <w:spacing w:val="10"/>
          <w:kern w:val="0"/>
          <w:sz w:val="24"/>
        </w:rPr>
        <w:t>201</w:t>
      </w:r>
      <w:r>
        <w:rPr>
          <w:rFonts w:hint="eastAsia" w:ascii="宋体" w:hAnsi="宋体"/>
          <w:bCs/>
          <w:spacing w:val="10"/>
          <w:kern w:val="0"/>
          <w:sz w:val="24"/>
        </w:rPr>
        <w:t xml:space="preserve">9年 </w:t>
      </w:r>
      <w:r>
        <w:rPr>
          <w:rFonts w:hint="eastAsia" w:ascii="宋体" w:hAnsi="宋体"/>
          <w:bCs/>
          <w:spacing w:val="10"/>
          <w:kern w:val="0"/>
          <w:sz w:val="24"/>
          <w:lang w:val="en-US" w:eastAsia="zh-CN"/>
        </w:rPr>
        <w:t>08</w:t>
      </w:r>
      <w:r>
        <w:rPr>
          <w:rFonts w:hint="eastAsia" w:ascii="宋体" w:hAnsi="宋体"/>
          <w:bCs/>
          <w:spacing w:val="10"/>
          <w:kern w:val="0"/>
          <w:sz w:val="24"/>
        </w:rPr>
        <w:t xml:space="preserve"> 月 </w:t>
      </w:r>
      <w:r>
        <w:rPr>
          <w:rFonts w:hint="eastAsia" w:ascii="宋体" w:hAnsi="宋体"/>
          <w:bCs/>
          <w:spacing w:val="10"/>
          <w:kern w:val="0"/>
          <w:sz w:val="24"/>
          <w:lang w:val="en-US" w:eastAsia="zh-CN"/>
        </w:rPr>
        <w:t>15</w:t>
      </w:r>
      <w:r>
        <w:rPr>
          <w:rFonts w:hint="eastAsia" w:ascii="宋体" w:hAnsi="宋体"/>
          <w:bCs/>
          <w:spacing w:val="10"/>
          <w:kern w:val="0"/>
          <w:sz w:val="24"/>
        </w:rPr>
        <w:t xml:space="preserve"> 日</w:t>
      </w:r>
      <w:r>
        <w:rPr>
          <w:rFonts w:hint="eastAsia" w:ascii="宋体" w:hAnsi="宋体"/>
          <w:bCs/>
          <w:spacing w:val="10"/>
          <w:kern w:val="0"/>
          <w:sz w:val="24"/>
          <w:lang w:val="en-US" w:eastAsia="zh-CN"/>
        </w:rPr>
        <w:t xml:space="preserve"> 08 时 30 </w:t>
      </w:r>
      <w:r>
        <w:rPr>
          <w:rFonts w:hint="eastAsia" w:ascii="宋体" w:hAnsi="宋体"/>
          <w:spacing w:val="10"/>
          <w:kern w:val="0"/>
          <w:sz w:val="24"/>
        </w:rPr>
        <w:t>分，逾期不再接收。</w:t>
      </w:r>
    </w:p>
    <w:p>
      <w:pPr>
        <w:widowControl/>
        <w:spacing w:before="156" w:beforeLines="50" w:line="400" w:lineRule="exact"/>
        <w:jc w:val="left"/>
        <w:rPr>
          <w:rFonts w:ascii="宋体" w:hAnsi="宋体"/>
          <w:bCs/>
          <w:kern w:val="0"/>
          <w:sz w:val="24"/>
        </w:rPr>
      </w:pPr>
      <w:r>
        <w:rPr>
          <w:rFonts w:hint="eastAsia" w:ascii="宋体" w:hAnsi="宋体"/>
          <w:b/>
          <w:bCs/>
          <w:kern w:val="0"/>
          <w:sz w:val="24"/>
        </w:rPr>
        <w:t>五、投标文件递交及开标地点：</w:t>
      </w:r>
      <w:r>
        <w:rPr>
          <w:rFonts w:hint="eastAsia" w:ascii="宋体" w:hAnsi="宋体"/>
          <w:bCs/>
          <w:kern w:val="0"/>
          <w:sz w:val="24"/>
        </w:rPr>
        <w:t>海南省儋州市公共资源交易服务中心</w:t>
      </w:r>
      <w:r>
        <w:rPr>
          <w:rFonts w:hint="eastAsia" w:ascii="宋体" w:hAnsi="宋体"/>
          <w:bCs/>
          <w:kern w:val="0"/>
          <w:sz w:val="24"/>
          <w:u w:val="single"/>
        </w:rPr>
        <w:t xml:space="preserve"> 开标室</w:t>
      </w:r>
      <w:r>
        <w:rPr>
          <w:rFonts w:hint="eastAsia" w:ascii="宋体" w:hAnsi="宋体"/>
          <w:bCs/>
          <w:kern w:val="0"/>
          <w:sz w:val="24"/>
          <w:u w:val="single"/>
          <w:lang w:val="en-US" w:eastAsia="zh-CN"/>
        </w:rPr>
        <w:t xml:space="preserve">2  </w:t>
      </w:r>
      <w:r>
        <w:rPr>
          <w:rFonts w:hint="eastAsia" w:ascii="宋体" w:hAnsi="宋体"/>
          <w:bCs/>
          <w:kern w:val="0"/>
          <w:sz w:val="24"/>
        </w:rPr>
        <w:t xml:space="preserve"> </w:t>
      </w:r>
    </w:p>
    <w:p>
      <w:pPr>
        <w:widowControl/>
        <w:spacing w:before="156" w:beforeLines="50" w:line="400" w:lineRule="exact"/>
        <w:jc w:val="left"/>
        <w:rPr>
          <w:rFonts w:hint="eastAsia" w:ascii="宋体" w:hAnsi="宋体"/>
          <w:kern w:val="0"/>
          <w:sz w:val="24"/>
        </w:rPr>
      </w:pPr>
      <w:r>
        <w:rPr>
          <w:rFonts w:hint="eastAsia" w:ascii="宋体" w:hAnsi="宋体"/>
          <w:b/>
          <w:bCs/>
          <w:kern w:val="0"/>
          <w:sz w:val="24"/>
        </w:rPr>
        <w:t>六、开标时间：</w:t>
      </w:r>
      <w:r>
        <w:rPr>
          <w:rFonts w:hint="eastAsia" w:ascii="宋体" w:hAnsi="宋体"/>
          <w:bCs/>
          <w:spacing w:val="10"/>
          <w:kern w:val="0"/>
          <w:sz w:val="24"/>
        </w:rPr>
        <w:t xml:space="preserve">2019年 </w:t>
      </w:r>
      <w:r>
        <w:rPr>
          <w:rFonts w:hint="eastAsia" w:ascii="宋体" w:hAnsi="宋体"/>
          <w:bCs/>
          <w:spacing w:val="10"/>
          <w:kern w:val="0"/>
          <w:sz w:val="24"/>
          <w:lang w:val="en-US" w:eastAsia="zh-CN"/>
        </w:rPr>
        <w:t>8</w:t>
      </w:r>
      <w:r>
        <w:rPr>
          <w:rFonts w:hint="eastAsia" w:ascii="宋体" w:hAnsi="宋体"/>
          <w:bCs/>
          <w:spacing w:val="10"/>
          <w:kern w:val="0"/>
          <w:sz w:val="24"/>
        </w:rPr>
        <w:t xml:space="preserve"> 月 </w:t>
      </w:r>
      <w:r>
        <w:rPr>
          <w:rFonts w:hint="eastAsia" w:ascii="宋体" w:hAnsi="宋体"/>
          <w:bCs/>
          <w:spacing w:val="10"/>
          <w:kern w:val="0"/>
          <w:sz w:val="24"/>
          <w:lang w:val="en-US" w:eastAsia="zh-CN"/>
        </w:rPr>
        <w:t>15</w:t>
      </w:r>
      <w:r>
        <w:rPr>
          <w:rFonts w:hint="eastAsia" w:ascii="宋体" w:hAnsi="宋体"/>
          <w:bCs/>
          <w:spacing w:val="10"/>
          <w:kern w:val="0"/>
          <w:sz w:val="24"/>
        </w:rPr>
        <w:t xml:space="preserve"> 日上午  </w:t>
      </w:r>
      <w:r>
        <w:rPr>
          <w:rFonts w:hint="eastAsia" w:ascii="宋体" w:hAnsi="宋体"/>
          <w:bCs/>
          <w:spacing w:val="10"/>
          <w:kern w:val="0"/>
          <w:sz w:val="24"/>
          <w:lang w:val="en-US" w:eastAsia="zh-CN"/>
        </w:rPr>
        <w:t>08</w:t>
      </w:r>
      <w:r>
        <w:rPr>
          <w:rFonts w:hint="eastAsia" w:ascii="宋体" w:hAnsi="宋体"/>
          <w:bCs/>
          <w:spacing w:val="10"/>
          <w:kern w:val="0"/>
          <w:sz w:val="24"/>
        </w:rPr>
        <w:t xml:space="preserve">： </w:t>
      </w:r>
      <w:r>
        <w:rPr>
          <w:rFonts w:hint="eastAsia" w:ascii="宋体" w:hAnsi="宋体"/>
          <w:bCs/>
          <w:spacing w:val="10"/>
          <w:kern w:val="0"/>
          <w:sz w:val="24"/>
          <w:lang w:val="en-US" w:eastAsia="zh-CN"/>
        </w:rPr>
        <w:t>30</w:t>
      </w:r>
      <w:r>
        <w:rPr>
          <w:rFonts w:hint="eastAsia" w:ascii="宋体" w:hAnsi="宋体"/>
          <w:bCs/>
          <w:spacing w:val="10"/>
          <w:kern w:val="0"/>
          <w:sz w:val="24"/>
        </w:rPr>
        <w:t xml:space="preserve"> 分</w:t>
      </w:r>
      <w:r>
        <w:rPr>
          <w:rFonts w:hint="eastAsia" w:ascii="宋体" w:hAnsi="宋体"/>
          <w:kern w:val="0"/>
          <w:sz w:val="24"/>
        </w:rPr>
        <w:t>（北京时间）。</w:t>
      </w:r>
    </w:p>
    <w:p>
      <w:pPr>
        <w:widowControl/>
        <w:spacing w:before="156" w:beforeLines="50" w:line="400" w:lineRule="exact"/>
        <w:jc w:val="left"/>
        <w:rPr>
          <w:rFonts w:hint="default" w:ascii="宋体" w:hAnsi="宋体"/>
          <w:b/>
          <w:bCs/>
          <w:kern w:val="0"/>
          <w:sz w:val="24"/>
          <w:lang w:val="en-US"/>
        </w:rPr>
      </w:pPr>
      <w:r>
        <w:rPr>
          <w:rFonts w:hint="eastAsia" w:ascii="宋体" w:hAnsi="宋体"/>
          <w:b/>
          <w:bCs/>
          <w:kern w:val="0"/>
          <w:sz w:val="24"/>
          <w:lang w:eastAsia="zh-CN"/>
        </w:rPr>
        <w:t>七、</w:t>
      </w:r>
      <w:r>
        <w:rPr>
          <w:rFonts w:hint="eastAsia" w:ascii="宋体" w:hAnsi="宋体"/>
          <w:b/>
          <w:bCs/>
          <w:kern w:val="0"/>
          <w:sz w:val="24"/>
          <w:lang w:val="en-US" w:eastAsia="zh-CN"/>
        </w:rPr>
        <w:t>采购信息发布媒体</w:t>
      </w:r>
      <w:r>
        <w:rPr>
          <w:rFonts w:hint="eastAsia" w:ascii="宋体" w:hAnsi="宋体"/>
          <w:b/>
          <w:bCs/>
          <w:kern w:val="0"/>
          <w:sz w:val="24"/>
          <w:lang w:val="en-US" w:eastAsia="zh-CN"/>
        </w:rPr>
        <w:tab/>
      </w:r>
    </w:p>
    <w:p>
      <w:pPr>
        <w:widowControl/>
        <w:spacing w:before="156" w:beforeLines="50" w:line="400" w:lineRule="exact"/>
        <w:jc w:val="left"/>
        <w:rPr>
          <w:rFonts w:hint="eastAsia" w:ascii="宋体" w:hAnsi="宋体"/>
          <w:bCs/>
          <w:spacing w:val="10"/>
          <w:kern w:val="0"/>
          <w:sz w:val="24"/>
        </w:rPr>
      </w:pPr>
      <w:r>
        <w:rPr>
          <w:rFonts w:hint="eastAsia" w:ascii="宋体" w:hAnsi="宋体"/>
          <w:bCs/>
          <w:spacing w:val="10"/>
          <w:kern w:val="0"/>
          <w:sz w:val="24"/>
          <w:lang w:val="en-US" w:eastAsia="zh-CN"/>
        </w:rPr>
        <w:t>1、本项目采购信息指定发布媒体为:</w:t>
      </w:r>
    </w:p>
    <w:p>
      <w:pPr>
        <w:widowControl/>
        <w:spacing w:before="156" w:beforeLines="50" w:line="400" w:lineRule="exact"/>
        <w:jc w:val="left"/>
        <w:rPr>
          <w:rFonts w:hint="eastAsia" w:ascii="宋体" w:hAnsi="宋体"/>
          <w:bCs/>
          <w:spacing w:val="10"/>
          <w:kern w:val="0"/>
          <w:sz w:val="24"/>
          <w:lang w:val="en-US" w:eastAsia="zh-CN"/>
        </w:rPr>
      </w:pPr>
      <w:r>
        <w:rPr>
          <w:rFonts w:hint="eastAsia" w:ascii="宋体" w:hAnsi="宋体"/>
          <w:bCs/>
          <w:spacing w:val="10"/>
          <w:kern w:val="0"/>
          <w:sz w:val="24"/>
          <w:lang w:val="en-US" w:eastAsia="zh-CN"/>
        </w:rPr>
        <w:t>中国海南政府采购网（www.ccgp-hainan.gov.cn）、海南省儋州市政务网（</w:t>
      </w:r>
      <w:r>
        <w:rPr>
          <w:rFonts w:ascii="微软雅黑" w:hAnsi="微软雅黑" w:eastAsia="微软雅黑" w:cs="微软雅黑"/>
          <w:b w:val="0"/>
          <w:i w:val="0"/>
          <w:caps w:val="0"/>
          <w:color w:val="333333"/>
          <w:spacing w:val="0"/>
          <w:sz w:val="19"/>
          <w:szCs w:val="19"/>
          <w:shd w:val="clear" w:fill="FFFFFF"/>
        </w:rPr>
        <w:t>www.ccgp-hainan.gov.cn。</w:t>
      </w:r>
      <w:r>
        <w:rPr>
          <w:rFonts w:hint="eastAsia" w:ascii="宋体" w:hAnsi="宋体"/>
          <w:bCs/>
          <w:spacing w:val="10"/>
          <w:kern w:val="0"/>
          <w:sz w:val="24"/>
          <w:lang w:val="en-US" w:eastAsia="zh-CN"/>
        </w:rPr>
        <w:t>）、儋州市公共资源网（http://www.danzhou.gov.cn/jgzc/sydw/czgz/）、海南省人民政府政务服务中心（http://www.hizw.gov.cn/）</w:t>
      </w:r>
    </w:p>
    <w:p>
      <w:pPr>
        <w:widowControl/>
        <w:spacing w:before="156" w:beforeLines="50" w:line="400" w:lineRule="exact"/>
        <w:jc w:val="left"/>
        <w:rPr>
          <w:rFonts w:hint="eastAsia" w:ascii="宋体" w:hAnsi="宋体"/>
          <w:bCs/>
          <w:spacing w:val="10"/>
          <w:kern w:val="0"/>
          <w:sz w:val="24"/>
        </w:rPr>
      </w:pPr>
      <w:r>
        <w:rPr>
          <w:rFonts w:hint="eastAsia" w:ascii="宋体" w:hAnsi="宋体"/>
          <w:bCs/>
          <w:spacing w:val="10"/>
          <w:kern w:val="0"/>
          <w:sz w:val="24"/>
          <w:lang w:val="en-US" w:eastAsia="zh-CN"/>
        </w:rPr>
        <w:t>2、有关本项目采购文件的补遗、澄清及变更信息以上述网站公告与下载为准，采购代理机构不再另行通知，采购文件与更正公告的内容相互矛盾时，以最后发出的更正公告内容为准。</w:t>
      </w:r>
    </w:p>
    <w:p>
      <w:pPr>
        <w:widowControl/>
        <w:spacing w:before="156" w:beforeLines="50" w:line="400" w:lineRule="exact"/>
        <w:jc w:val="left"/>
        <w:rPr>
          <w:rFonts w:hint="eastAsia" w:ascii="宋体" w:hAnsi="宋体" w:eastAsiaTheme="minorEastAsia"/>
          <w:kern w:val="0"/>
          <w:sz w:val="24"/>
          <w:lang w:eastAsia="zh-CN"/>
        </w:rPr>
      </w:pPr>
    </w:p>
    <w:p>
      <w:pPr>
        <w:widowControl/>
        <w:spacing w:before="156" w:beforeLines="50" w:line="400" w:lineRule="exact"/>
        <w:rPr>
          <w:rFonts w:ascii="宋体" w:cs="宋体"/>
          <w:b/>
          <w:sz w:val="24"/>
        </w:rPr>
      </w:pPr>
      <w:r>
        <w:rPr>
          <w:rFonts w:hint="eastAsia" w:ascii="宋体" w:hAnsi="宋体" w:cs="宋体"/>
          <w:b/>
          <w:sz w:val="24"/>
          <w:lang w:eastAsia="zh-CN"/>
        </w:rPr>
        <w:t>八</w:t>
      </w:r>
      <w:r>
        <w:rPr>
          <w:rFonts w:hint="eastAsia" w:ascii="宋体" w:hAnsi="宋体" w:cs="宋体"/>
          <w:b/>
          <w:sz w:val="24"/>
        </w:rPr>
        <w:t>、其他：</w:t>
      </w:r>
    </w:p>
    <w:p>
      <w:pPr>
        <w:widowControl/>
        <w:spacing w:before="156" w:beforeLines="50" w:line="400" w:lineRule="exact"/>
        <w:ind w:left="389" w:leftChars="6" w:hanging="376" w:hangingChars="157"/>
        <w:rPr>
          <w:rFonts w:hint="eastAsia" w:asciiTheme="minorEastAsia" w:hAnsiTheme="minorEastAsia" w:eastAsiaTheme="minorEastAsia" w:cstheme="minorEastAsia"/>
          <w:b/>
          <w:bCs/>
          <w:kern w:val="0"/>
          <w:sz w:val="24"/>
          <w:szCs w:val="24"/>
        </w:rPr>
      </w:pPr>
      <w:r>
        <w:rPr>
          <w:rFonts w:hint="eastAsia" w:ascii="宋体" w:hAnsi="宋体" w:cs="宋体"/>
          <w:sz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1</w:t>
      </w:r>
      <w:r>
        <w:rPr>
          <w:rFonts w:hint="eastAsia" w:asciiTheme="minorEastAsia" w:hAnsiTheme="minorEastAsia" w:eastAsiaTheme="minorEastAsia" w:cstheme="minorEastAsia"/>
          <w:sz w:val="24"/>
          <w:szCs w:val="24"/>
          <w:lang w:val="zh-CN"/>
        </w:rPr>
        <w:t>、缴纳投标保证金方式</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zh-CN"/>
        </w:rPr>
        <w:t>网上支付</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zh-CN"/>
        </w:rPr>
        <w:t>支付地址为</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val="0"/>
          <w:i w:val="0"/>
          <w:caps w:val="0"/>
          <w:color w:val="333333"/>
          <w:spacing w:val="0"/>
          <w:sz w:val="24"/>
          <w:szCs w:val="24"/>
          <w:shd w:val="clear" w:fill="FFFFFF"/>
        </w:rPr>
        <w:t>http://zw.hainan.gov.cn/ggzy/</w:t>
      </w:r>
    </w:p>
    <w:p>
      <w:pPr>
        <w:widowControl/>
        <w:spacing w:before="156" w:beforeLines="50" w:line="400" w:lineRule="exact"/>
        <w:jc w:val="left"/>
        <w:rPr>
          <w:rFonts w:hint="eastAsia" w:asciiTheme="minorEastAsia" w:hAnsiTheme="minorEastAsia" w:eastAsiaTheme="minorEastAsia" w:cstheme="minorEastAsia"/>
          <w:bCs/>
          <w:spacing w:val="10"/>
          <w:kern w:val="0"/>
          <w:sz w:val="24"/>
          <w:szCs w:val="24"/>
        </w:rPr>
      </w:pPr>
      <w:r>
        <w:rPr>
          <w:rFonts w:hint="eastAsia" w:asciiTheme="minorEastAsia" w:hAnsiTheme="minorEastAsia" w:eastAsiaTheme="minorEastAsia" w:cstheme="minorEastAsia"/>
          <w:bCs/>
          <w:spacing w:val="10"/>
          <w:kern w:val="0"/>
          <w:sz w:val="24"/>
          <w:szCs w:val="24"/>
        </w:rPr>
        <w:t xml:space="preserve">   </w:t>
      </w:r>
      <w:r>
        <w:rPr>
          <w:rFonts w:hint="eastAsia" w:asciiTheme="minorEastAsia" w:hAnsiTheme="minorEastAsia" w:eastAsiaTheme="minorEastAsia" w:cstheme="minorEastAsia"/>
          <w:bCs/>
          <w:spacing w:val="10"/>
          <w:kern w:val="0"/>
          <w:sz w:val="24"/>
          <w:szCs w:val="24"/>
          <w:lang w:val="en-US" w:eastAsia="zh-CN"/>
        </w:rPr>
        <w:t xml:space="preserve"> 2、投标人须在全国公共资源交易平台（海南省）企业信息管理系统(http://zw.hainan.gov.cn/ggzy/)中登记企业信息 , 然后登陆招标投标交http://zw.hainan.gov.cn/ggzy/ggzy/cggg/index.jhtml/)下载，查看电子版的招标文件及 其他文件；</w:t>
      </w:r>
    </w:p>
    <w:p>
      <w:pPr>
        <w:widowControl/>
        <w:spacing w:before="156" w:beforeLines="50" w:line="400" w:lineRule="exact"/>
        <w:ind w:firstLine="520" w:firstLineChars="200"/>
        <w:jc w:val="left"/>
        <w:rPr>
          <w:rFonts w:hint="eastAsia" w:asciiTheme="minorEastAsia" w:hAnsiTheme="minorEastAsia" w:eastAsiaTheme="minorEastAsia" w:cstheme="minorEastAsia"/>
          <w:bCs/>
          <w:spacing w:val="10"/>
          <w:kern w:val="0"/>
          <w:sz w:val="24"/>
          <w:szCs w:val="24"/>
        </w:rPr>
      </w:pPr>
      <w:r>
        <w:rPr>
          <w:rFonts w:hint="eastAsia" w:asciiTheme="minorEastAsia" w:hAnsiTheme="minorEastAsia" w:eastAsiaTheme="minorEastAsia" w:cstheme="minorEastAsia"/>
          <w:bCs/>
          <w:spacing w:val="10"/>
          <w:kern w:val="0"/>
          <w:sz w:val="24"/>
          <w:szCs w:val="24"/>
          <w:lang w:val="en-US" w:eastAsia="zh-CN"/>
        </w:rPr>
        <w:t>3、电子标（招标文件后缀名.GPZ）：必须使用最新版本的电子投标工具（在http://zw.hainan.gov.cn下载投标工具）制作电子版的投标文件；</w:t>
      </w:r>
    </w:p>
    <w:p>
      <w:pPr>
        <w:widowControl/>
        <w:spacing w:before="156" w:beforeLines="50" w:line="400" w:lineRule="exact"/>
        <w:jc w:val="left"/>
        <w:rPr>
          <w:rFonts w:hint="eastAsia" w:asciiTheme="minorEastAsia" w:hAnsiTheme="minorEastAsia" w:eastAsiaTheme="minorEastAsia" w:cstheme="minorEastAsia"/>
          <w:bCs/>
          <w:spacing w:val="10"/>
          <w:kern w:val="0"/>
          <w:sz w:val="24"/>
          <w:szCs w:val="24"/>
        </w:rPr>
      </w:pPr>
      <w:r>
        <w:rPr>
          <w:rFonts w:hint="eastAsia" w:asciiTheme="minorEastAsia" w:hAnsiTheme="minorEastAsia" w:eastAsiaTheme="minorEastAsia" w:cstheme="minorEastAsia"/>
          <w:bCs/>
          <w:spacing w:val="10"/>
          <w:kern w:val="0"/>
          <w:sz w:val="24"/>
          <w:szCs w:val="24"/>
          <w:lang w:val="en-US" w:eastAsia="zh-CN"/>
        </w:rPr>
        <w:t>     非电子标（招标文件后缀名不是.GPZ）：必须使用电子签章工具（在http://zw.hainan.gov.cn/ggzy/ggzy/xgrjxz/index.jhtml下载签章工具）对PDF格式的电子投标文件进行盖章(使用WinRAR对PDF格式的标书加密压缩)；</w:t>
      </w:r>
    </w:p>
    <w:p>
      <w:pPr>
        <w:widowControl/>
        <w:spacing w:before="156" w:beforeLines="50" w:line="400" w:lineRule="exact"/>
        <w:ind w:firstLine="520" w:firstLineChars="200"/>
        <w:jc w:val="left"/>
        <w:rPr>
          <w:rFonts w:hint="eastAsia" w:asciiTheme="minorEastAsia" w:hAnsiTheme="minorEastAsia" w:eastAsiaTheme="minorEastAsia" w:cstheme="minorEastAsia"/>
          <w:bCs/>
          <w:spacing w:val="10"/>
          <w:kern w:val="0"/>
          <w:sz w:val="24"/>
          <w:szCs w:val="24"/>
          <w:lang w:val="en-US" w:eastAsia="zh-CN"/>
        </w:rPr>
      </w:pPr>
      <w:r>
        <w:rPr>
          <w:rFonts w:hint="eastAsia" w:asciiTheme="minorEastAsia" w:hAnsiTheme="minorEastAsia" w:eastAsiaTheme="minorEastAsia" w:cstheme="minorEastAsia"/>
          <w:bCs/>
          <w:spacing w:val="10"/>
          <w:kern w:val="0"/>
          <w:sz w:val="24"/>
          <w:szCs w:val="24"/>
          <w:lang w:val="en-US" w:eastAsia="zh-CN"/>
        </w:rPr>
        <w:t>4、投标截止时间前，必须在网上上传电子投标书——（电子标：投标书为GPT格式；非电子标：投标书需上传PDF加密压缩的rar格式）；</w:t>
      </w:r>
    </w:p>
    <w:p>
      <w:pPr>
        <w:widowControl/>
        <w:spacing w:before="156" w:beforeLines="50" w:line="400" w:lineRule="exact"/>
        <w:ind w:firstLine="520" w:firstLineChars="200"/>
        <w:jc w:val="left"/>
        <w:rPr>
          <w:rFonts w:hint="eastAsia" w:asciiTheme="minorEastAsia" w:hAnsiTheme="minorEastAsia" w:eastAsiaTheme="minorEastAsia" w:cstheme="minorEastAsia"/>
          <w:bCs/>
          <w:spacing w:val="10"/>
          <w:kern w:val="0"/>
          <w:sz w:val="24"/>
          <w:szCs w:val="24"/>
          <w:lang w:val="en-US" w:eastAsia="zh-CN"/>
        </w:rPr>
      </w:pPr>
      <w:r>
        <w:rPr>
          <w:rFonts w:hint="eastAsia" w:asciiTheme="minorEastAsia" w:hAnsiTheme="minorEastAsia" w:eastAsiaTheme="minorEastAsia" w:cstheme="minorEastAsia"/>
          <w:bCs/>
          <w:spacing w:val="10"/>
          <w:kern w:val="0"/>
          <w:sz w:val="24"/>
          <w:szCs w:val="24"/>
          <w:lang w:val="en-US" w:eastAsia="zh-CN"/>
        </w:rPr>
        <w:t>5、开标的时候必须携带加密锁(CA数字认证锁)和光盘、U盘拷贝的电子版投标书。</w:t>
      </w:r>
    </w:p>
    <w:p>
      <w:pPr>
        <w:pStyle w:val="3"/>
        <w:rPr>
          <w:lang w:val="en-GB"/>
        </w:rPr>
      </w:pPr>
    </w:p>
    <w:p>
      <w:pPr>
        <w:autoSpaceDE w:val="0"/>
        <w:autoSpaceDN w:val="0"/>
        <w:adjustRightInd w:val="0"/>
        <w:snapToGrid w:val="0"/>
        <w:spacing w:before="156" w:beforeLines="50" w:after="156" w:afterLines="50" w:line="440" w:lineRule="exact"/>
        <w:rPr>
          <w:rFonts w:ascii="宋体" w:hAnsi="宋体" w:cs="宋体"/>
          <w:b/>
          <w:bCs/>
          <w:sz w:val="24"/>
          <w:lang w:val="en-GB"/>
        </w:rPr>
      </w:pPr>
      <w:r>
        <w:rPr>
          <w:rFonts w:hint="eastAsia" w:ascii="宋体" w:hAnsi="宋体" w:cs="宋体"/>
          <w:b/>
          <w:bCs/>
          <w:sz w:val="24"/>
          <w:lang w:val="en-GB"/>
        </w:rPr>
        <w:t>八</w:t>
      </w:r>
      <w:r>
        <w:rPr>
          <w:rFonts w:ascii="宋体" w:hAnsi="宋体" w:cs="宋体"/>
          <w:b/>
          <w:bCs/>
          <w:sz w:val="24"/>
          <w:lang w:val="en-GB"/>
        </w:rPr>
        <w:t>、</w:t>
      </w:r>
      <w:r>
        <w:rPr>
          <w:rFonts w:hint="eastAsia" w:ascii="宋体" w:hAnsi="宋体" w:cs="宋体"/>
          <w:b/>
          <w:bCs/>
          <w:sz w:val="24"/>
          <w:lang w:val="en-GB"/>
        </w:rPr>
        <w:t>采购</w:t>
      </w:r>
      <w:r>
        <w:rPr>
          <w:rFonts w:ascii="宋体" w:hAnsi="宋体" w:cs="宋体"/>
          <w:b/>
          <w:bCs/>
          <w:sz w:val="24"/>
          <w:lang w:val="en-GB"/>
        </w:rPr>
        <w:t xml:space="preserve">人联系方式 </w:t>
      </w:r>
    </w:p>
    <w:p>
      <w:pPr>
        <w:tabs>
          <w:tab w:val="left" w:pos="7665"/>
        </w:tabs>
        <w:spacing w:line="440" w:lineRule="exact"/>
        <w:jc w:val="left"/>
        <w:rPr>
          <w:rFonts w:ascii="宋体" w:hAnsi="宋体" w:cs="宋体"/>
          <w:sz w:val="24"/>
        </w:rPr>
      </w:pPr>
      <w:r>
        <w:rPr>
          <w:rFonts w:ascii="宋体" w:hAnsi="宋体" w:cs="宋体"/>
          <w:sz w:val="24"/>
        </w:rPr>
        <w:t>名称：</w:t>
      </w:r>
      <w:r>
        <w:rPr>
          <w:rFonts w:hint="eastAsia" w:ascii="宋体" w:hAnsi="宋体" w:cs="宋体"/>
          <w:sz w:val="24"/>
        </w:rPr>
        <w:t>儋州市森林植物检疫站</w:t>
      </w:r>
    </w:p>
    <w:p>
      <w:pPr>
        <w:tabs>
          <w:tab w:val="left" w:pos="7665"/>
        </w:tabs>
        <w:spacing w:line="440" w:lineRule="exact"/>
        <w:jc w:val="left"/>
        <w:rPr>
          <w:rFonts w:ascii="宋体" w:hAnsi="宋体" w:cs="宋体"/>
          <w:sz w:val="24"/>
        </w:rPr>
      </w:pPr>
      <w:r>
        <w:rPr>
          <w:rFonts w:ascii="宋体" w:hAnsi="宋体" w:cs="宋体"/>
          <w:sz w:val="24"/>
        </w:rPr>
        <w:t>地址：</w:t>
      </w:r>
      <w:r>
        <w:rPr>
          <w:rFonts w:hint="eastAsia" w:ascii="宋体" w:hAnsi="宋体" w:cs="宋体"/>
          <w:sz w:val="24"/>
        </w:rPr>
        <w:t>海南省儋州市宏达路西十三巷东50米</w:t>
      </w:r>
    </w:p>
    <w:p>
      <w:pPr>
        <w:tabs>
          <w:tab w:val="left" w:pos="7665"/>
        </w:tabs>
        <w:spacing w:line="440" w:lineRule="exact"/>
        <w:jc w:val="left"/>
        <w:rPr>
          <w:rFonts w:ascii="宋体" w:hAnsi="宋体" w:cs="宋体"/>
          <w:sz w:val="24"/>
        </w:rPr>
      </w:pPr>
      <w:r>
        <w:rPr>
          <w:rFonts w:ascii="宋体" w:hAnsi="宋体" w:cs="宋体"/>
          <w:sz w:val="24"/>
        </w:rPr>
        <w:t>电话：</w:t>
      </w:r>
      <w:r>
        <w:rPr>
          <w:rFonts w:hint="eastAsia" w:ascii="宋体" w:hAnsi="宋体" w:cs="宋体"/>
          <w:sz w:val="24"/>
        </w:rPr>
        <w:t>(0890)23315603</w:t>
      </w:r>
    </w:p>
    <w:p>
      <w:pPr>
        <w:tabs>
          <w:tab w:val="left" w:pos="7665"/>
        </w:tabs>
        <w:spacing w:line="440" w:lineRule="exact"/>
        <w:jc w:val="left"/>
        <w:rPr>
          <w:rFonts w:hint="eastAsia" w:ascii="宋体" w:hAnsi="宋体" w:cs="宋体" w:eastAsiaTheme="minorEastAsia"/>
          <w:sz w:val="24"/>
          <w:lang w:eastAsia="zh-CN"/>
        </w:rPr>
      </w:pPr>
      <w:r>
        <w:rPr>
          <w:rFonts w:ascii="宋体" w:hAnsi="宋体" w:cs="宋体"/>
          <w:sz w:val="24"/>
        </w:rPr>
        <w:t>联系人：</w:t>
      </w:r>
      <w:r>
        <w:rPr>
          <w:rFonts w:hint="eastAsia" w:ascii="宋体" w:hAnsi="宋体" w:eastAsia="宋体" w:cs="宋体"/>
          <w:sz w:val="24"/>
          <w:shd w:val="clear" w:color="auto" w:fill="FFFFFF"/>
          <w:lang w:eastAsia="zh-CN" w:bidi="ar"/>
        </w:rPr>
        <w:t>李耀</w:t>
      </w:r>
    </w:p>
    <w:p>
      <w:pPr>
        <w:autoSpaceDE w:val="0"/>
        <w:autoSpaceDN w:val="0"/>
        <w:adjustRightInd w:val="0"/>
        <w:snapToGrid w:val="0"/>
        <w:spacing w:before="156" w:beforeLines="50" w:after="156" w:afterLines="50" w:line="440" w:lineRule="exact"/>
        <w:rPr>
          <w:rFonts w:ascii="宋体" w:hAnsi="宋体" w:cs="宋体"/>
          <w:b/>
          <w:bCs/>
          <w:sz w:val="24"/>
          <w:lang w:val="en-GB"/>
        </w:rPr>
      </w:pPr>
      <w:r>
        <w:rPr>
          <w:rFonts w:hint="eastAsia" w:ascii="宋体" w:hAnsi="宋体" w:cs="宋体"/>
          <w:b/>
          <w:bCs/>
          <w:sz w:val="24"/>
          <w:lang w:val="en-GB"/>
        </w:rPr>
        <w:t>九</w:t>
      </w:r>
      <w:r>
        <w:rPr>
          <w:rFonts w:ascii="宋体" w:hAnsi="宋体" w:cs="宋体"/>
          <w:b/>
          <w:bCs/>
          <w:sz w:val="24"/>
          <w:lang w:val="en-GB"/>
        </w:rPr>
        <w:t>、</w:t>
      </w:r>
      <w:r>
        <w:rPr>
          <w:rFonts w:hint="eastAsia" w:ascii="宋体" w:hAnsi="宋体" w:cs="宋体"/>
          <w:b/>
          <w:bCs/>
          <w:sz w:val="24"/>
          <w:lang w:val="en-GB"/>
        </w:rPr>
        <w:t>代理机构</w:t>
      </w:r>
      <w:r>
        <w:rPr>
          <w:rFonts w:ascii="宋体" w:hAnsi="宋体" w:cs="宋体"/>
          <w:b/>
          <w:bCs/>
          <w:sz w:val="24"/>
          <w:lang w:val="en-GB"/>
        </w:rPr>
        <w:t xml:space="preserve">联系方式 </w:t>
      </w:r>
    </w:p>
    <w:p>
      <w:pPr>
        <w:tabs>
          <w:tab w:val="left" w:pos="7665"/>
        </w:tabs>
        <w:spacing w:line="440" w:lineRule="exact"/>
        <w:jc w:val="left"/>
        <w:rPr>
          <w:rFonts w:ascii="宋体" w:hAnsi="宋体" w:cs="宋体"/>
          <w:sz w:val="24"/>
        </w:rPr>
      </w:pPr>
      <w:r>
        <w:rPr>
          <w:rFonts w:hint="eastAsia" w:ascii="宋体" w:hAnsi="宋体" w:cs="宋体"/>
          <w:sz w:val="24"/>
        </w:rPr>
        <w:t>名称：清远智信工程 顾问有限公司</w:t>
      </w:r>
    </w:p>
    <w:p>
      <w:pPr>
        <w:pStyle w:val="19"/>
        <w:spacing w:line="480" w:lineRule="auto"/>
        <w:ind w:left="720" w:hanging="720" w:hangingChars="300"/>
        <w:rPr>
          <w:rFonts w:ascii="宋体" w:hAnsi="宋体" w:cs="宋体"/>
          <w:sz w:val="24"/>
        </w:rPr>
      </w:pPr>
      <w:r>
        <w:rPr>
          <w:rFonts w:hint="eastAsia" w:ascii="宋体" w:hAnsi="宋体" w:cs="宋体"/>
          <w:sz w:val="24"/>
        </w:rPr>
        <w:t>地址：</w:t>
      </w:r>
      <w:r>
        <w:rPr>
          <w:rFonts w:hint="eastAsia" w:ascii="宋体" w:hAnsi="宋体"/>
          <w:kern w:val="2"/>
          <w:sz w:val="24"/>
          <w:szCs w:val="24"/>
        </w:rPr>
        <w:t xml:space="preserve">海南省海口市琼山区文坛路2号海南工商职业学院学苑公寓A座A单元301 房  </w:t>
      </w:r>
    </w:p>
    <w:p>
      <w:pPr>
        <w:tabs>
          <w:tab w:val="left" w:pos="7665"/>
        </w:tabs>
        <w:spacing w:line="440" w:lineRule="exact"/>
        <w:jc w:val="left"/>
        <w:rPr>
          <w:rFonts w:ascii="宋体" w:hAnsi="宋体" w:cs="宋体"/>
          <w:sz w:val="24"/>
        </w:rPr>
      </w:pPr>
      <w:r>
        <w:rPr>
          <w:rFonts w:hint="eastAsia" w:ascii="宋体" w:hAnsi="宋体" w:cs="宋体"/>
          <w:sz w:val="24"/>
        </w:rPr>
        <w:t>电话：0898-65374862</w:t>
      </w:r>
    </w:p>
    <w:p>
      <w:pPr>
        <w:rPr>
          <w:rFonts w:hint="eastAsia" w:ascii="宋体" w:hAnsi="宋体" w:cs="宋体" w:eastAsiaTheme="minorEastAsia"/>
          <w:sz w:val="24"/>
          <w:lang w:eastAsia="zh-CN"/>
        </w:rPr>
      </w:pPr>
      <w:r>
        <w:rPr>
          <w:rFonts w:hint="eastAsia" w:ascii="宋体" w:hAnsi="宋体" w:cs="宋体"/>
          <w:sz w:val="24"/>
        </w:rPr>
        <w:t>联系人：</w:t>
      </w:r>
      <w:r>
        <w:rPr>
          <w:rFonts w:hint="eastAsia" w:ascii="宋体" w:hAnsi="宋体" w:cs="宋体"/>
          <w:sz w:val="24"/>
          <w:lang w:eastAsia="zh-CN"/>
        </w:rPr>
        <w:t>陈朝勋</w:t>
      </w:r>
    </w:p>
    <w:p>
      <w:pPr>
        <w:pStyle w:val="3"/>
        <w:rPr>
          <w:rFonts w:ascii="宋体" w:hAnsi="宋体" w:cs="宋体"/>
          <w:sz w:val="24"/>
        </w:rPr>
      </w:pPr>
    </w:p>
    <w:p>
      <w:pPr>
        <w:pStyle w:val="2"/>
        <w:ind w:left="490" w:right="1085"/>
        <w:jc w:val="center"/>
      </w:pPr>
      <w:r>
        <w:rPr>
          <w:rFonts w:hint="eastAsia"/>
        </w:rPr>
        <w:t>第</w:t>
      </w:r>
      <w:r>
        <w:t>二部分　</w:t>
      </w:r>
      <w:r>
        <w:rPr>
          <w:rFonts w:hint="eastAsia"/>
        </w:rPr>
        <w:t>投</w:t>
      </w:r>
      <w:r>
        <w:t>标人须知</w:t>
      </w:r>
    </w:p>
    <w:p>
      <w:pPr>
        <w:pStyle w:val="8"/>
        <w:ind w:left="490" w:right="1085"/>
        <w:jc w:val="center"/>
        <w:rPr>
          <w:b/>
          <w:sz w:val="28"/>
          <w:szCs w:val="28"/>
        </w:rPr>
      </w:pPr>
      <w:r>
        <w:rPr>
          <w:b/>
          <w:sz w:val="28"/>
          <w:szCs w:val="28"/>
        </w:rPr>
        <w:t>须 知 前 附 表</w:t>
      </w:r>
    </w:p>
    <w:tbl>
      <w:tblPr>
        <w:tblStyle w:val="14"/>
        <w:tblpPr w:leftFromText="180" w:rightFromText="180" w:vertAnchor="text" w:horzAnchor="page" w:tblpX="1425" w:tblpY="197"/>
        <w:tblOverlap w:val="never"/>
        <w:tblW w:w="93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5"/>
        <w:gridCol w:w="2444"/>
        <w:gridCol w:w="61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9" w:hRule="atLeast"/>
        </w:trPr>
        <w:tc>
          <w:tcPr>
            <w:tcW w:w="775" w:type="dxa"/>
          </w:tcPr>
          <w:p>
            <w:pPr>
              <w:pStyle w:val="20"/>
              <w:spacing w:before="141"/>
              <w:ind w:left="126" w:right="119"/>
              <w:jc w:val="center"/>
              <w:rPr>
                <w:sz w:val="24"/>
              </w:rPr>
            </w:pPr>
            <w:r>
              <w:rPr>
                <w:sz w:val="24"/>
              </w:rPr>
              <w:t>序号</w:t>
            </w:r>
          </w:p>
        </w:tc>
        <w:tc>
          <w:tcPr>
            <w:tcW w:w="2444" w:type="dxa"/>
          </w:tcPr>
          <w:p>
            <w:pPr>
              <w:pStyle w:val="20"/>
              <w:spacing w:before="141"/>
              <w:ind w:left="121" w:right="112"/>
              <w:jc w:val="center"/>
              <w:rPr>
                <w:sz w:val="24"/>
              </w:rPr>
            </w:pPr>
            <w:r>
              <w:rPr>
                <w:sz w:val="24"/>
              </w:rPr>
              <w:t>项目</w:t>
            </w:r>
          </w:p>
        </w:tc>
        <w:tc>
          <w:tcPr>
            <w:tcW w:w="6141" w:type="dxa"/>
          </w:tcPr>
          <w:p>
            <w:pPr>
              <w:pStyle w:val="20"/>
              <w:tabs>
                <w:tab w:val="left" w:pos="1809"/>
              </w:tabs>
              <w:spacing w:before="141"/>
              <w:ind w:left="9"/>
              <w:jc w:val="center"/>
              <w:rPr>
                <w:sz w:val="24"/>
              </w:rPr>
            </w:pPr>
            <w:r>
              <w:rPr>
                <w:sz w:val="24"/>
              </w:rPr>
              <w:t>内</w:t>
            </w:r>
            <w:r>
              <w:rPr>
                <w:sz w:val="24"/>
              </w:rPr>
              <w:tab/>
            </w:r>
            <w:r>
              <w:rPr>
                <w:sz w:val="24"/>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4" w:hRule="atLeast"/>
        </w:trPr>
        <w:tc>
          <w:tcPr>
            <w:tcW w:w="775" w:type="dxa"/>
          </w:tcPr>
          <w:p>
            <w:r>
              <w:rPr>
                <w:rFonts w:hint="eastAsia"/>
                <w:b w:val="0"/>
                <w:sz w:val="24"/>
              </w:rPr>
              <w:t>1</w:t>
            </w:r>
            <w:r>
              <w:rPr>
                <w:sz w:val="24"/>
              </w:rPr>
              <w:t>.</w:t>
            </w:r>
          </w:p>
          <w:p>
            <w:pPr>
              <w:pStyle w:val="20"/>
              <w:spacing w:before="122"/>
              <w:ind w:left="126" w:right="300"/>
              <w:jc w:val="center"/>
              <w:rPr>
                <w:sz w:val="24"/>
              </w:rPr>
            </w:pPr>
            <w:r>
              <w:rPr>
                <w:sz w:val="24"/>
              </w:rPr>
              <w:t>1.</w:t>
            </w:r>
          </w:p>
        </w:tc>
        <w:tc>
          <w:tcPr>
            <w:tcW w:w="2444" w:type="dxa"/>
            <w:vAlign w:val="center"/>
          </w:tcPr>
          <w:p>
            <w:pPr>
              <w:pStyle w:val="20"/>
              <w:spacing w:before="1"/>
              <w:ind w:right="112"/>
              <w:rPr>
                <w:sz w:val="24"/>
              </w:rPr>
            </w:pPr>
            <w:r>
              <w:rPr>
                <w:sz w:val="24"/>
              </w:rPr>
              <w:t>项目名称及招标编号</w:t>
            </w:r>
          </w:p>
        </w:tc>
        <w:tc>
          <w:tcPr>
            <w:tcW w:w="6141" w:type="dxa"/>
            <w:vAlign w:val="center"/>
          </w:tcPr>
          <w:p>
            <w:pPr>
              <w:pStyle w:val="20"/>
              <w:spacing w:line="360" w:lineRule="exact"/>
              <w:ind w:right="3141"/>
              <w:jc w:val="center"/>
              <w:rPr>
                <w:sz w:val="24"/>
              </w:rPr>
            </w:pPr>
            <w:r>
              <w:rPr>
                <w:rFonts w:hint="eastAsia"/>
                <w:sz w:val="24"/>
              </w:rPr>
              <w:t>QYZX-CG-2019-023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8" w:hRule="atLeast"/>
        </w:trPr>
        <w:tc>
          <w:tcPr>
            <w:tcW w:w="775" w:type="dxa"/>
          </w:tcPr>
          <w:p>
            <w:pPr>
              <w:pStyle w:val="20"/>
              <w:spacing w:before="122"/>
              <w:ind w:left="126" w:right="300"/>
              <w:jc w:val="center"/>
              <w:rPr>
                <w:sz w:val="24"/>
              </w:rPr>
            </w:pPr>
            <w:r>
              <w:rPr>
                <w:sz w:val="24"/>
              </w:rPr>
              <w:t>2.</w:t>
            </w:r>
          </w:p>
        </w:tc>
        <w:tc>
          <w:tcPr>
            <w:tcW w:w="2444" w:type="dxa"/>
          </w:tcPr>
          <w:p>
            <w:pPr>
              <w:pStyle w:val="20"/>
              <w:spacing w:before="122"/>
              <w:ind w:left="121" w:right="112"/>
              <w:jc w:val="center"/>
              <w:rPr>
                <w:sz w:val="24"/>
              </w:rPr>
            </w:pPr>
            <w:r>
              <w:rPr>
                <w:sz w:val="24"/>
              </w:rPr>
              <w:t>采购人</w:t>
            </w:r>
          </w:p>
        </w:tc>
        <w:tc>
          <w:tcPr>
            <w:tcW w:w="6141" w:type="dxa"/>
          </w:tcPr>
          <w:p>
            <w:pPr>
              <w:pStyle w:val="20"/>
              <w:spacing w:before="122"/>
              <w:ind w:left="107"/>
              <w:rPr>
                <w:sz w:val="24"/>
              </w:rPr>
            </w:pPr>
            <w:r>
              <w:rPr>
                <w:rFonts w:hint="eastAsia"/>
                <w:sz w:val="24"/>
              </w:rPr>
              <w:t xml:space="preserve"> 儋州市森林植物检疫站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3" w:hRule="atLeast"/>
        </w:trPr>
        <w:tc>
          <w:tcPr>
            <w:tcW w:w="775" w:type="dxa"/>
          </w:tcPr>
          <w:p>
            <w:pPr>
              <w:pStyle w:val="20"/>
              <w:spacing w:before="125"/>
              <w:ind w:left="126" w:right="300"/>
              <w:jc w:val="center"/>
              <w:rPr>
                <w:sz w:val="24"/>
              </w:rPr>
            </w:pPr>
            <w:r>
              <w:rPr>
                <w:sz w:val="24"/>
              </w:rPr>
              <w:t>3.</w:t>
            </w:r>
          </w:p>
        </w:tc>
        <w:tc>
          <w:tcPr>
            <w:tcW w:w="2444" w:type="dxa"/>
          </w:tcPr>
          <w:p>
            <w:pPr>
              <w:pStyle w:val="20"/>
              <w:spacing w:before="125"/>
              <w:ind w:left="121" w:right="112"/>
              <w:jc w:val="center"/>
              <w:rPr>
                <w:sz w:val="24"/>
              </w:rPr>
            </w:pPr>
            <w:r>
              <w:rPr>
                <w:sz w:val="24"/>
              </w:rPr>
              <w:t>招标方式</w:t>
            </w:r>
          </w:p>
        </w:tc>
        <w:tc>
          <w:tcPr>
            <w:tcW w:w="6141" w:type="dxa"/>
          </w:tcPr>
          <w:p>
            <w:pPr>
              <w:pStyle w:val="20"/>
              <w:spacing w:before="125"/>
              <w:ind w:left="107"/>
              <w:rPr>
                <w:sz w:val="24"/>
              </w:rPr>
            </w:pPr>
            <w:r>
              <w:rPr>
                <w:sz w:val="24"/>
              </w:rPr>
              <w:t>公开招标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3" w:hRule="atLeast"/>
        </w:trPr>
        <w:tc>
          <w:tcPr>
            <w:tcW w:w="775" w:type="dxa"/>
          </w:tcPr>
          <w:p>
            <w:pPr>
              <w:pStyle w:val="20"/>
              <w:spacing w:before="124"/>
              <w:ind w:left="126" w:right="300"/>
              <w:jc w:val="center"/>
              <w:rPr>
                <w:sz w:val="24"/>
              </w:rPr>
            </w:pPr>
            <w:r>
              <w:rPr>
                <w:sz w:val="24"/>
              </w:rPr>
              <w:t>4.</w:t>
            </w:r>
          </w:p>
        </w:tc>
        <w:tc>
          <w:tcPr>
            <w:tcW w:w="2444" w:type="dxa"/>
          </w:tcPr>
          <w:p>
            <w:pPr>
              <w:pStyle w:val="20"/>
              <w:spacing w:before="124"/>
              <w:ind w:left="121" w:right="112"/>
              <w:jc w:val="center"/>
              <w:rPr>
                <w:sz w:val="24"/>
              </w:rPr>
            </w:pPr>
            <w:r>
              <w:rPr>
                <w:sz w:val="24"/>
              </w:rPr>
              <w:t>采购预算</w:t>
            </w:r>
          </w:p>
        </w:tc>
        <w:tc>
          <w:tcPr>
            <w:tcW w:w="6141" w:type="dxa"/>
          </w:tcPr>
          <w:p>
            <w:pPr>
              <w:pStyle w:val="20"/>
              <w:spacing w:before="124"/>
              <w:ind w:left="107"/>
              <w:rPr>
                <w:sz w:val="24"/>
              </w:rPr>
            </w:pPr>
            <w:r>
              <w:rPr>
                <w:rFonts w:hint="eastAsia"/>
                <w:sz w:val="24"/>
              </w:rPr>
              <w:t xml:space="preserve">  159.36</w:t>
            </w:r>
            <w:r>
              <w:rPr>
                <w:rFonts w:hint="eastAsia"/>
                <w:sz w:val="24"/>
                <w:lang w:eastAsia="zh-CN"/>
              </w:rPr>
              <w:t>万</w:t>
            </w:r>
            <w:r>
              <w:rPr>
                <w:sz w:val="24"/>
              </w:rPr>
              <w:t>元</w:t>
            </w:r>
            <w:r>
              <w:rPr>
                <w:rFonts w:hint="eastAsia"/>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3" w:hRule="atLeast"/>
        </w:trPr>
        <w:tc>
          <w:tcPr>
            <w:tcW w:w="775" w:type="dxa"/>
          </w:tcPr>
          <w:p>
            <w:pPr>
              <w:pStyle w:val="20"/>
              <w:spacing w:before="124"/>
              <w:ind w:left="126" w:right="300"/>
              <w:jc w:val="center"/>
              <w:rPr>
                <w:sz w:val="24"/>
              </w:rPr>
            </w:pPr>
            <w:r>
              <w:rPr>
                <w:sz w:val="24"/>
              </w:rPr>
              <w:t>5.</w:t>
            </w:r>
          </w:p>
        </w:tc>
        <w:tc>
          <w:tcPr>
            <w:tcW w:w="2444" w:type="dxa"/>
          </w:tcPr>
          <w:p>
            <w:pPr>
              <w:pStyle w:val="20"/>
              <w:spacing w:before="124"/>
              <w:ind w:left="121" w:right="112"/>
              <w:jc w:val="center"/>
              <w:rPr>
                <w:sz w:val="24"/>
              </w:rPr>
            </w:pPr>
            <w:r>
              <w:rPr>
                <w:sz w:val="24"/>
              </w:rPr>
              <w:t>服务</w:t>
            </w:r>
            <w:r>
              <w:rPr>
                <w:rFonts w:hint="eastAsia"/>
                <w:sz w:val="24"/>
              </w:rPr>
              <w:t>期限</w:t>
            </w:r>
          </w:p>
        </w:tc>
        <w:tc>
          <w:tcPr>
            <w:tcW w:w="6141" w:type="dxa"/>
          </w:tcPr>
          <w:p>
            <w:pPr>
              <w:pStyle w:val="20"/>
              <w:spacing w:before="124"/>
              <w:ind w:left="107"/>
              <w:rPr>
                <w:sz w:val="24"/>
              </w:rPr>
            </w:pPr>
            <w:r>
              <w:rPr>
                <w:rFonts w:hint="eastAsia"/>
                <w:sz w:val="24"/>
              </w:rPr>
              <w:t xml:space="preserve">  </w:t>
            </w:r>
            <w:r>
              <w:rPr>
                <w:rFonts w:hint="eastAsia"/>
                <w:sz w:val="24"/>
                <w:lang w:val="en-US" w:eastAsia="zh-CN"/>
              </w:rPr>
              <w:t>180</w:t>
            </w:r>
            <w:r>
              <w:rPr>
                <w:rFonts w:hint="eastAsia"/>
                <w:sz w:val="24"/>
              </w:rPr>
              <w:t>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6" w:hRule="atLeast"/>
        </w:trPr>
        <w:tc>
          <w:tcPr>
            <w:tcW w:w="775" w:type="dxa"/>
          </w:tcPr>
          <w:p>
            <w:pPr>
              <w:pStyle w:val="20"/>
              <w:spacing w:before="52" w:line="294" w:lineRule="exact"/>
              <w:ind w:left="126" w:right="300"/>
              <w:jc w:val="center"/>
              <w:rPr>
                <w:sz w:val="24"/>
              </w:rPr>
            </w:pPr>
            <w:r>
              <w:rPr>
                <w:sz w:val="24"/>
              </w:rPr>
              <w:t>6.</w:t>
            </w:r>
          </w:p>
        </w:tc>
        <w:tc>
          <w:tcPr>
            <w:tcW w:w="2444" w:type="dxa"/>
          </w:tcPr>
          <w:p>
            <w:pPr>
              <w:pStyle w:val="20"/>
              <w:spacing w:before="52" w:line="294" w:lineRule="exact"/>
              <w:ind w:left="121" w:right="112"/>
              <w:jc w:val="center"/>
              <w:rPr>
                <w:sz w:val="24"/>
              </w:rPr>
            </w:pPr>
            <w:r>
              <w:rPr>
                <w:sz w:val="24"/>
              </w:rPr>
              <w:t>评标办法</w:t>
            </w:r>
          </w:p>
        </w:tc>
        <w:tc>
          <w:tcPr>
            <w:tcW w:w="6141" w:type="dxa"/>
          </w:tcPr>
          <w:p>
            <w:pPr>
              <w:pStyle w:val="20"/>
              <w:spacing w:before="52" w:line="294" w:lineRule="exact"/>
              <w:ind w:left="107"/>
              <w:rPr>
                <w:sz w:val="24"/>
              </w:rPr>
            </w:pPr>
            <w:r>
              <w:rPr>
                <w:sz w:val="24"/>
              </w:rPr>
              <w:t>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9" w:hRule="atLeast"/>
        </w:trPr>
        <w:tc>
          <w:tcPr>
            <w:tcW w:w="775" w:type="dxa"/>
          </w:tcPr>
          <w:p>
            <w:pPr>
              <w:pStyle w:val="20"/>
              <w:spacing w:before="79"/>
              <w:ind w:left="126" w:right="300"/>
              <w:jc w:val="center"/>
              <w:rPr>
                <w:sz w:val="24"/>
              </w:rPr>
            </w:pPr>
            <w:r>
              <w:rPr>
                <w:sz w:val="24"/>
              </w:rPr>
              <w:t>7.</w:t>
            </w:r>
          </w:p>
        </w:tc>
        <w:tc>
          <w:tcPr>
            <w:tcW w:w="2444" w:type="dxa"/>
          </w:tcPr>
          <w:p>
            <w:pPr>
              <w:pStyle w:val="20"/>
              <w:spacing w:before="79"/>
              <w:ind w:left="121" w:right="112"/>
              <w:jc w:val="center"/>
              <w:rPr>
                <w:sz w:val="24"/>
              </w:rPr>
            </w:pPr>
            <w:r>
              <w:rPr>
                <w:sz w:val="24"/>
              </w:rPr>
              <w:t>投标文件有效期</w:t>
            </w:r>
          </w:p>
        </w:tc>
        <w:tc>
          <w:tcPr>
            <w:tcW w:w="6141" w:type="dxa"/>
          </w:tcPr>
          <w:p>
            <w:pPr>
              <w:pStyle w:val="20"/>
              <w:spacing w:before="79"/>
              <w:ind w:left="107"/>
              <w:rPr>
                <w:sz w:val="24"/>
              </w:rPr>
            </w:pPr>
            <w:r>
              <w:rPr>
                <w:sz w:val="24"/>
              </w:rPr>
              <w:t>自投标文件递交截止之日起</w:t>
            </w:r>
            <w:r>
              <w:rPr>
                <w:sz w:val="24"/>
                <w:u w:val="single"/>
              </w:rPr>
              <w:t xml:space="preserve"> 60 </w:t>
            </w:r>
            <w:r>
              <w:rPr>
                <w:sz w:val="24"/>
              </w:rPr>
              <w:t>天内有效。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48" w:hRule="atLeast"/>
        </w:trPr>
        <w:tc>
          <w:tcPr>
            <w:tcW w:w="775" w:type="dxa"/>
          </w:tcPr>
          <w:p>
            <w:pPr>
              <w:pStyle w:val="20"/>
              <w:rPr>
                <w:b/>
                <w:sz w:val="24"/>
              </w:rPr>
            </w:pPr>
          </w:p>
          <w:p>
            <w:pPr>
              <w:pStyle w:val="20"/>
              <w:rPr>
                <w:b/>
                <w:sz w:val="24"/>
              </w:rPr>
            </w:pPr>
          </w:p>
          <w:p>
            <w:pPr>
              <w:pStyle w:val="20"/>
              <w:spacing w:before="8"/>
              <w:rPr>
                <w:b/>
                <w:sz w:val="25"/>
              </w:rPr>
            </w:pPr>
          </w:p>
          <w:p>
            <w:pPr>
              <w:pStyle w:val="20"/>
              <w:ind w:left="126" w:right="300"/>
              <w:jc w:val="center"/>
              <w:rPr>
                <w:sz w:val="24"/>
              </w:rPr>
            </w:pPr>
            <w:r>
              <w:rPr>
                <w:sz w:val="24"/>
              </w:rPr>
              <w:t>8.</w:t>
            </w:r>
          </w:p>
        </w:tc>
        <w:tc>
          <w:tcPr>
            <w:tcW w:w="2444" w:type="dxa"/>
          </w:tcPr>
          <w:p>
            <w:pPr>
              <w:pStyle w:val="20"/>
              <w:rPr>
                <w:b/>
                <w:sz w:val="24"/>
              </w:rPr>
            </w:pPr>
          </w:p>
          <w:p>
            <w:pPr>
              <w:pStyle w:val="20"/>
              <w:rPr>
                <w:b/>
                <w:sz w:val="24"/>
              </w:rPr>
            </w:pPr>
          </w:p>
          <w:p>
            <w:pPr>
              <w:pStyle w:val="20"/>
              <w:spacing w:before="8"/>
              <w:rPr>
                <w:b/>
                <w:sz w:val="25"/>
              </w:rPr>
            </w:pPr>
          </w:p>
          <w:p>
            <w:pPr>
              <w:pStyle w:val="20"/>
              <w:ind w:left="121" w:right="112"/>
              <w:jc w:val="center"/>
              <w:rPr>
                <w:sz w:val="24"/>
              </w:rPr>
            </w:pPr>
            <w:r>
              <w:rPr>
                <w:sz w:val="24"/>
              </w:rPr>
              <w:t>投标保证金</w:t>
            </w:r>
          </w:p>
        </w:tc>
        <w:tc>
          <w:tcPr>
            <w:tcW w:w="6141" w:type="dxa"/>
          </w:tcPr>
          <w:p>
            <w:pPr>
              <w:pStyle w:val="20"/>
              <w:spacing w:before="2" w:line="280" w:lineRule="auto"/>
              <w:ind w:left="107" w:right="-29"/>
              <w:rPr>
                <w:sz w:val="24"/>
              </w:rPr>
            </w:pPr>
            <w:r>
              <w:rPr>
                <w:sz w:val="24"/>
              </w:rPr>
              <w:t>投标保证金的金额：</w:t>
            </w:r>
            <w:r>
              <w:rPr>
                <w:rFonts w:hint="eastAsia"/>
                <w:sz w:val="24"/>
              </w:rPr>
              <w:t>1</w:t>
            </w:r>
            <w:r>
              <w:rPr>
                <w:sz w:val="24"/>
              </w:rPr>
              <w:t>0000.00</w:t>
            </w:r>
            <w:r>
              <w:rPr>
                <w:spacing w:val="-30"/>
                <w:sz w:val="24"/>
              </w:rPr>
              <w:t xml:space="preserve"> 元</w:t>
            </w:r>
            <w:r>
              <w:rPr>
                <w:sz w:val="24"/>
              </w:rPr>
              <w:t>（人民币</w:t>
            </w:r>
            <w:r>
              <w:rPr>
                <w:rFonts w:hint="eastAsia"/>
                <w:sz w:val="24"/>
              </w:rPr>
              <w:t>壹</w:t>
            </w:r>
            <w:r>
              <w:rPr>
                <w:sz w:val="24"/>
              </w:rPr>
              <w:t>万元整）。</w:t>
            </w:r>
            <w:r>
              <w:rPr>
                <w:spacing w:val="-10"/>
                <w:sz w:val="24"/>
              </w:rPr>
              <w:t>保证金到账截止日期：</w:t>
            </w:r>
            <w:r>
              <w:rPr>
                <w:sz w:val="24"/>
              </w:rPr>
              <w:t>201</w:t>
            </w:r>
            <w:r>
              <w:rPr>
                <w:rFonts w:hint="eastAsia"/>
                <w:sz w:val="24"/>
              </w:rPr>
              <w:t>9</w:t>
            </w:r>
            <w:r>
              <w:rPr>
                <w:spacing w:val="-40"/>
                <w:sz w:val="24"/>
              </w:rPr>
              <w:t xml:space="preserve"> 年 </w:t>
            </w:r>
            <w:r>
              <w:rPr>
                <w:rFonts w:hint="eastAsia"/>
                <w:spacing w:val="-40"/>
                <w:sz w:val="24"/>
                <w:u w:val="single"/>
              </w:rPr>
              <w:t xml:space="preserve"> </w:t>
            </w:r>
            <w:bookmarkStart w:id="34" w:name="_GoBack"/>
            <w:r>
              <w:rPr>
                <w:rFonts w:hint="eastAsia"/>
                <w:u w:val="single"/>
              </w:rPr>
              <w:t xml:space="preserve"> </w:t>
            </w:r>
            <w:r>
              <w:rPr>
                <w:rFonts w:hint="eastAsia"/>
                <w:sz w:val="24"/>
                <w:u w:val="single"/>
                <w:lang w:val="en-US" w:eastAsia="zh-CN"/>
              </w:rPr>
              <w:t>08</w:t>
            </w:r>
            <w:r>
              <w:rPr>
                <w:rFonts w:hint="eastAsia"/>
                <w:sz w:val="24"/>
                <w:u w:val="single"/>
              </w:rPr>
              <w:t xml:space="preserve">  </w:t>
            </w:r>
            <w:bookmarkEnd w:id="34"/>
            <w:r>
              <w:rPr>
                <w:sz w:val="24"/>
              </w:rPr>
              <w:t xml:space="preserve"> </w:t>
            </w:r>
            <w:r>
              <w:t>月</w:t>
            </w:r>
            <w:r>
              <w:rPr>
                <w:u w:val="single"/>
              </w:rPr>
              <w:t xml:space="preserve"> </w:t>
            </w:r>
            <w:r>
              <w:rPr>
                <w:rFonts w:hint="eastAsia"/>
                <w:u w:val="single"/>
              </w:rPr>
              <w:t xml:space="preserve"> </w:t>
            </w:r>
            <w:r>
              <w:rPr>
                <w:rFonts w:hint="eastAsia"/>
                <w:sz w:val="24"/>
                <w:u w:val="single"/>
                <w:lang w:val="en-US" w:eastAsia="zh-CN"/>
              </w:rPr>
              <w:t>15</w:t>
            </w:r>
            <w:r>
              <w:rPr>
                <w:rFonts w:hint="eastAsia"/>
                <w:sz w:val="24"/>
                <w:u w:val="single"/>
              </w:rPr>
              <w:t xml:space="preserve"> </w:t>
            </w:r>
            <w:r>
              <w:rPr>
                <w:sz w:val="24"/>
                <w:u w:val="single"/>
              </w:rPr>
              <w:t xml:space="preserve"> </w:t>
            </w:r>
            <w:r>
              <w:t>日</w:t>
            </w:r>
            <w:r>
              <w:rPr>
                <w:u w:val="single"/>
              </w:rPr>
              <w:t xml:space="preserve"> </w:t>
            </w:r>
            <w:r>
              <w:rPr>
                <w:rFonts w:hint="eastAsia"/>
                <w:u w:val="single"/>
                <w:lang w:val="en-US" w:eastAsia="zh-CN"/>
              </w:rPr>
              <w:t>08</w:t>
            </w:r>
            <w:r>
              <w:rPr>
                <w:u w:val="single"/>
              </w:rPr>
              <w:t>:</w:t>
            </w:r>
            <w:r>
              <w:rPr>
                <w:rFonts w:hint="eastAsia"/>
                <w:u w:val="single"/>
                <w:lang w:val="en-US" w:eastAsia="zh-CN"/>
              </w:rPr>
              <w:t>3</w:t>
            </w:r>
            <w:r>
              <w:rPr>
                <w:u w:val="single"/>
              </w:rPr>
              <w:t>0 时</w:t>
            </w:r>
            <w:r>
              <w:rPr>
                <w:sz w:val="24"/>
                <w:u w:val="single"/>
              </w:rPr>
              <w:t>（</w:t>
            </w:r>
            <w:r>
              <w:rPr>
                <w:sz w:val="24"/>
              </w:rPr>
              <w:t>北京时间）， 投标保证金的形式：</w:t>
            </w:r>
            <w:r>
              <w:rPr>
                <w:spacing w:val="-8"/>
                <w:sz w:val="24"/>
                <w:u w:val="single"/>
              </w:rPr>
              <w:t>网上支付或线下银行转账</w:t>
            </w:r>
            <w:r>
              <w:rPr>
                <w:spacing w:val="-220"/>
                <w:sz w:val="24"/>
                <w:u w:val="single"/>
              </w:rPr>
              <w:t>支</w:t>
            </w:r>
            <w:r>
              <w:rPr>
                <w:sz w:val="24"/>
                <w:u w:val="single"/>
              </w:rPr>
              <w:t>付</w:t>
            </w:r>
            <w:r>
              <w:rPr>
                <w:spacing w:val="-7"/>
                <w:sz w:val="24"/>
              </w:rPr>
              <w:t>，支付地址为：</w:t>
            </w:r>
            <w:r>
              <w:fldChar w:fldCharType="begin"/>
            </w:r>
            <w:r>
              <w:instrText xml:space="preserve"> HYPERLINK "http://zw.hainan.gov.cn/ggzy/" \h </w:instrText>
            </w:r>
            <w:r>
              <w:fldChar w:fldCharType="separate"/>
            </w:r>
            <w:r>
              <w:rPr>
                <w:sz w:val="24"/>
                <w:u w:val="single"/>
              </w:rPr>
              <w:t>http://zw.hainan.gov.cn/ggzy/</w:t>
            </w:r>
            <w:r>
              <w:rPr>
                <w:sz w:val="24"/>
                <w:u w:val="single"/>
              </w:rPr>
              <w:fldChar w:fldCharType="end"/>
            </w:r>
            <w:r>
              <w:rPr>
                <w:sz w:val="24"/>
              </w:rPr>
              <w:t>。</w:t>
            </w:r>
          </w:p>
          <w:p>
            <w:pPr>
              <w:pStyle w:val="20"/>
              <w:spacing w:line="302" w:lineRule="exact"/>
              <w:ind w:left="107"/>
              <w:rPr>
                <w:b/>
                <w:sz w:val="24"/>
              </w:rPr>
            </w:pPr>
            <w:r>
              <w:rPr>
                <w:b/>
                <w:sz w:val="24"/>
              </w:rPr>
              <w:t>（如系统问题导致未显示保证金到账记录的，须提供保证</w:t>
            </w:r>
          </w:p>
          <w:p>
            <w:pPr>
              <w:pStyle w:val="20"/>
              <w:spacing w:before="50"/>
              <w:ind w:left="107"/>
              <w:rPr>
                <w:b/>
                <w:sz w:val="24"/>
              </w:rPr>
            </w:pPr>
            <w:r>
              <w:rPr>
                <w:b/>
                <w:sz w:val="24"/>
              </w:rPr>
              <w:t>金托管银行出具的到账凭证）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05" w:hRule="atLeast"/>
        </w:trPr>
        <w:tc>
          <w:tcPr>
            <w:tcW w:w="775" w:type="dxa"/>
          </w:tcPr>
          <w:p>
            <w:pPr>
              <w:pStyle w:val="20"/>
              <w:rPr>
                <w:b/>
                <w:sz w:val="24"/>
              </w:rPr>
            </w:pPr>
          </w:p>
          <w:p>
            <w:pPr>
              <w:pStyle w:val="20"/>
              <w:rPr>
                <w:b/>
                <w:sz w:val="24"/>
              </w:rPr>
            </w:pPr>
          </w:p>
          <w:p>
            <w:pPr>
              <w:pStyle w:val="20"/>
              <w:rPr>
                <w:b/>
                <w:sz w:val="24"/>
              </w:rPr>
            </w:pPr>
          </w:p>
          <w:p>
            <w:pPr>
              <w:pStyle w:val="20"/>
              <w:spacing w:before="198"/>
              <w:ind w:left="126" w:right="300"/>
              <w:jc w:val="center"/>
              <w:rPr>
                <w:sz w:val="24"/>
              </w:rPr>
            </w:pPr>
            <w:r>
              <w:rPr>
                <w:sz w:val="24"/>
              </w:rPr>
              <w:t>9.</w:t>
            </w:r>
          </w:p>
        </w:tc>
        <w:tc>
          <w:tcPr>
            <w:tcW w:w="2444" w:type="dxa"/>
          </w:tcPr>
          <w:p>
            <w:pPr>
              <w:pStyle w:val="20"/>
              <w:rPr>
                <w:b/>
                <w:sz w:val="24"/>
              </w:rPr>
            </w:pPr>
          </w:p>
          <w:p>
            <w:pPr>
              <w:pStyle w:val="20"/>
              <w:rPr>
                <w:b/>
                <w:sz w:val="24"/>
              </w:rPr>
            </w:pPr>
          </w:p>
          <w:p>
            <w:pPr>
              <w:pStyle w:val="20"/>
              <w:rPr>
                <w:b/>
                <w:sz w:val="24"/>
              </w:rPr>
            </w:pPr>
          </w:p>
          <w:p>
            <w:pPr>
              <w:pStyle w:val="20"/>
              <w:spacing w:before="198"/>
              <w:ind w:left="121" w:right="112"/>
              <w:jc w:val="center"/>
              <w:rPr>
                <w:sz w:val="24"/>
              </w:rPr>
            </w:pPr>
            <w:r>
              <w:rPr>
                <w:sz w:val="24"/>
              </w:rPr>
              <w:t>投标文件的递交</w:t>
            </w:r>
          </w:p>
        </w:tc>
        <w:tc>
          <w:tcPr>
            <w:tcW w:w="6141" w:type="dxa"/>
          </w:tcPr>
          <w:p>
            <w:pPr>
              <w:pStyle w:val="20"/>
              <w:spacing w:before="2" w:line="278" w:lineRule="auto"/>
              <w:ind w:left="107" w:right="-29"/>
              <w:rPr>
                <w:sz w:val="24"/>
              </w:rPr>
            </w:pPr>
            <w:r>
              <w:rPr>
                <w:spacing w:val="-9"/>
                <w:sz w:val="24"/>
              </w:rPr>
              <w:t>投标截止日期前，投标人应当通过数字身份认证锁登录全</w:t>
            </w:r>
            <w:r>
              <w:rPr>
                <w:spacing w:val="-14"/>
                <w:sz w:val="24"/>
              </w:rPr>
              <w:t>国公共资源交易平台</w:t>
            </w:r>
            <w:r>
              <w:rPr>
                <w:sz w:val="24"/>
              </w:rPr>
              <w:t>（海南省</w:t>
            </w:r>
            <w:r>
              <w:rPr>
                <w:spacing w:val="-50"/>
                <w:sz w:val="24"/>
              </w:rPr>
              <w:t>）</w:t>
            </w:r>
            <w:r>
              <w:rPr>
                <w:spacing w:val="-26"/>
                <w:sz w:val="24"/>
              </w:rPr>
              <w:t>上传</w:t>
            </w:r>
            <w:r>
              <w:rPr>
                <w:sz w:val="24"/>
              </w:rPr>
              <w:t>（适用于网络递交</w:t>
            </w:r>
            <w:r>
              <w:rPr>
                <w:spacing w:val="-51"/>
                <w:sz w:val="24"/>
              </w:rPr>
              <w:t>）</w:t>
            </w:r>
            <w:r>
              <w:rPr>
                <w:sz w:val="24"/>
              </w:rPr>
              <w:t>。</w:t>
            </w:r>
            <w:r>
              <w:rPr>
                <w:spacing w:val="-4"/>
                <w:sz w:val="24"/>
              </w:rPr>
              <w:t>并在开标前将纸质投标文件提交到开标地点，同时电子版</w:t>
            </w:r>
            <w:r>
              <w:rPr>
                <w:spacing w:val="-5"/>
                <w:sz w:val="24"/>
              </w:rPr>
              <w:t>投标文件</w:t>
            </w:r>
            <w:r>
              <w:rPr>
                <w:sz w:val="24"/>
              </w:rPr>
              <w:t>（PDF</w:t>
            </w:r>
            <w:r>
              <w:rPr>
                <w:spacing w:val="-11"/>
                <w:sz w:val="24"/>
              </w:rPr>
              <w:t xml:space="preserve"> 格式，不加密</w:t>
            </w:r>
            <w:r>
              <w:rPr>
                <w:spacing w:val="-5"/>
                <w:sz w:val="24"/>
              </w:rPr>
              <w:t>）</w:t>
            </w:r>
            <w:r>
              <w:rPr>
                <w:sz w:val="24"/>
              </w:rPr>
              <w:t>随纸质版投标文件一起递交，否则视为无效投标。投标人提供的电子版投标文件</w:t>
            </w:r>
          </w:p>
          <w:p>
            <w:pPr>
              <w:pStyle w:val="20"/>
              <w:spacing w:before="7"/>
              <w:ind w:left="107"/>
              <w:rPr>
                <w:sz w:val="24"/>
              </w:rPr>
            </w:pPr>
            <w:r>
              <w:rPr>
                <w:sz w:val="24"/>
              </w:rPr>
              <w:t>（PDF 格式）必须与纸质版投标文件的正本保持一致，否</w:t>
            </w:r>
          </w:p>
          <w:p>
            <w:pPr>
              <w:pStyle w:val="20"/>
              <w:spacing w:before="51"/>
              <w:ind w:left="107"/>
              <w:rPr>
                <w:sz w:val="24"/>
              </w:rPr>
            </w:pPr>
            <w:r>
              <w:rPr>
                <w:sz w:val="24"/>
              </w:rPr>
              <w:t>则自行承担由此带来的一切风险。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9" w:hRule="atLeast"/>
        </w:trPr>
        <w:tc>
          <w:tcPr>
            <w:tcW w:w="775" w:type="dxa"/>
          </w:tcPr>
          <w:p>
            <w:pPr>
              <w:pStyle w:val="20"/>
              <w:spacing w:before="9"/>
              <w:rPr>
                <w:b/>
                <w:sz w:val="17"/>
              </w:rPr>
            </w:pPr>
          </w:p>
          <w:p>
            <w:pPr>
              <w:pStyle w:val="20"/>
              <w:spacing w:before="1"/>
              <w:ind w:left="65" w:right="119"/>
              <w:jc w:val="center"/>
              <w:rPr>
                <w:sz w:val="24"/>
              </w:rPr>
            </w:pPr>
            <w:r>
              <w:rPr>
                <w:sz w:val="24"/>
              </w:rPr>
              <w:t>10.</w:t>
            </w:r>
          </w:p>
        </w:tc>
        <w:tc>
          <w:tcPr>
            <w:tcW w:w="2444" w:type="dxa"/>
          </w:tcPr>
          <w:p>
            <w:pPr>
              <w:pStyle w:val="20"/>
              <w:spacing w:before="9"/>
              <w:rPr>
                <w:b/>
                <w:sz w:val="17"/>
              </w:rPr>
            </w:pPr>
          </w:p>
          <w:p>
            <w:pPr>
              <w:pStyle w:val="20"/>
              <w:spacing w:before="1"/>
              <w:ind w:left="121" w:right="112"/>
              <w:jc w:val="center"/>
              <w:rPr>
                <w:sz w:val="24"/>
              </w:rPr>
            </w:pPr>
            <w:r>
              <w:rPr>
                <w:sz w:val="24"/>
              </w:rPr>
              <w:t>投标文件的份数</w:t>
            </w:r>
          </w:p>
        </w:tc>
        <w:tc>
          <w:tcPr>
            <w:tcW w:w="6141" w:type="dxa"/>
          </w:tcPr>
          <w:p>
            <w:pPr>
              <w:pStyle w:val="20"/>
              <w:spacing w:before="47"/>
              <w:ind w:left="107" w:right="-29"/>
              <w:rPr>
                <w:sz w:val="24"/>
              </w:rPr>
            </w:pPr>
            <w:r>
              <w:rPr>
                <w:spacing w:val="-7"/>
                <w:sz w:val="24"/>
              </w:rPr>
              <w:t xml:space="preserve">纸质投标文件一式 </w:t>
            </w:r>
            <w:r>
              <w:rPr>
                <w:rFonts w:hint="eastAsia"/>
                <w:sz w:val="24"/>
                <w:lang w:val="en-US" w:eastAsia="zh-CN"/>
              </w:rPr>
              <w:t>5</w:t>
            </w:r>
            <w:r>
              <w:rPr>
                <w:spacing w:val="-25"/>
                <w:sz w:val="24"/>
              </w:rPr>
              <w:t xml:space="preserve">份，固定装订，正本 </w:t>
            </w:r>
            <w:r>
              <w:rPr>
                <w:sz w:val="24"/>
              </w:rPr>
              <w:t>1</w:t>
            </w:r>
            <w:r>
              <w:rPr>
                <w:spacing w:val="-33"/>
                <w:sz w:val="24"/>
              </w:rPr>
              <w:t xml:space="preserve"> 份，副本</w:t>
            </w:r>
            <w:r>
              <w:rPr>
                <w:rFonts w:hint="eastAsia"/>
                <w:spacing w:val="-33"/>
                <w:sz w:val="24"/>
                <w:lang w:val="en-US" w:eastAsia="zh-CN"/>
              </w:rPr>
              <w:t>4</w:t>
            </w:r>
            <w:r>
              <w:rPr>
                <w:spacing w:val="-20"/>
                <w:sz w:val="24"/>
              </w:rPr>
              <w:t>份。</w:t>
            </w:r>
          </w:p>
          <w:p>
            <w:pPr>
              <w:pStyle w:val="20"/>
              <w:spacing w:before="53" w:line="292" w:lineRule="exact"/>
              <w:ind w:left="107"/>
              <w:rPr>
                <w:sz w:val="24"/>
              </w:rPr>
            </w:pPr>
            <w:r>
              <w:rPr>
                <w:sz w:val="24"/>
              </w:rPr>
              <w:t>电子版投标文件一式 2 份，光盘 1 份，U 盘 1 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9" w:hRule="atLeast"/>
        </w:trPr>
        <w:tc>
          <w:tcPr>
            <w:tcW w:w="775" w:type="dxa"/>
          </w:tcPr>
          <w:p>
            <w:pPr>
              <w:pStyle w:val="20"/>
              <w:spacing w:before="9"/>
              <w:rPr>
                <w:b/>
                <w:sz w:val="17"/>
              </w:rPr>
            </w:pPr>
          </w:p>
          <w:p>
            <w:pPr>
              <w:pStyle w:val="20"/>
              <w:spacing w:before="1"/>
              <w:ind w:left="65" w:right="119"/>
              <w:jc w:val="center"/>
              <w:rPr>
                <w:sz w:val="24"/>
              </w:rPr>
            </w:pPr>
            <w:r>
              <w:rPr>
                <w:sz w:val="24"/>
              </w:rPr>
              <w:t>11.</w:t>
            </w:r>
          </w:p>
        </w:tc>
        <w:tc>
          <w:tcPr>
            <w:tcW w:w="2444" w:type="dxa"/>
          </w:tcPr>
          <w:p>
            <w:pPr>
              <w:pStyle w:val="20"/>
              <w:spacing w:before="47"/>
              <w:ind w:left="121" w:right="112"/>
              <w:jc w:val="center"/>
              <w:rPr>
                <w:sz w:val="24"/>
              </w:rPr>
            </w:pPr>
            <w:r>
              <w:rPr>
                <w:sz w:val="24"/>
              </w:rPr>
              <w:t>投标文件递交截止时</w:t>
            </w:r>
          </w:p>
          <w:p>
            <w:pPr>
              <w:pStyle w:val="20"/>
              <w:spacing w:before="53" w:line="292" w:lineRule="exact"/>
              <w:ind w:left="121" w:right="112"/>
              <w:jc w:val="center"/>
              <w:rPr>
                <w:sz w:val="24"/>
              </w:rPr>
            </w:pPr>
            <w:r>
              <w:rPr>
                <w:sz w:val="24"/>
              </w:rPr>
              <w:t>间及地点</w:t>
            </w:r>
          </w:p>
        </w:tc>
        <w:tc>
          <w:tcPr>
            <w:tcW w:w="6141" w:type="dxa"/>
          </w:tcPr>
          <w:p>
            <w:pPr>
              <w:pStyle w:val="20"/>
              <w:spacing w:before="47"/>
              <w:ind w:left="107"/>
              <w:rPr>
                <w:sz w:val="24"/>
              </w:rPr>
            </w:pPr>
            <w:r>
              <w:rPr>
                <w:sz w:val="24"/>
                <w:u w:val="single"/>
              </w:rPr>
              <w:t>201</w:t>
            </w:r>
            <w:r>
              <w:rPr>
                <w:rFonts w:hint="eastAsia"/>
                <w:sz w:val="24"/>
                <w:u w:val="single"/>
              </w:rPr>
              <w:t>9</w:t>
            </w:r>
            <w:r>
              <w:rPr>
                <w:spacing w:val="-40"/>
                <w:sz w:val="24"/>
              </w:rPr>
              <w:t xml:space="preserve"> 年 </w:t>
            </w:r>
            <w:r>
              <w:rPr>
                <w:rFonts w:hint="eastAsia"/>
                <w:u w:val="single"/>
              </w:rPr>
              <w:t xml:space="preserve"> </w:t>
            </w:r>
            <w:r>
              <w:rPr>
                <w:rFonts w:hint="eastAsia"/>
                <w:u w:val="single"/>
                <w:lang w:val="en-US" w:eastAsia="zh-CN"/>
              </w:rPr>
              <w:t>08</w:t>
            </w:r>
            <w:r>
              <w:rPr>
                <w:rFonts w:hint="eastAsia"/>
                <w:u w:val="single"/>
              </w:rPr>
              <w:t xml:space="preserve">  </w:t>
            </w:r>
            <w:r>
              <w:rPr>
                <w:u w:val="single"/>
              </w:rPr>
              <w:t xml:space="preserve"> </w:t>
            </w:r>
            <w:r>
              <w:t>月</w:t>
            </w:r>
            <w:r>
              <w:rPr>
                <w:u w:val="single"/>
              </w:rPr>
              <w:t xml:space="preserve"> </w:t>
            </w:r>
            <w:r>
              <w:rPr>
                <w:rFonts w:hint="eastAsia"/>
                <w:u w:val="single"/>
              </w:rPr>
              <w:t xml:space="preserve"> </w:t>
            </w:r>
            <w:r>
              <w:rPr>
                <w:rFonts w:hint="eastAsia"/>
                <w:u w:val="single"/>
                <w:lang w:val="en-US" w:eastAsia="zh-CN"/>
              </w:rPr>
              <w:t>15</w:t>
            </w:r>
            <w:r>
              <w:rPr>
                <w:rFonts w:hint="eastAsia"/>
                <w:u w:val="single"/>
              </w:rPr>
              <w:t xml:space="preserve"> </w:t>
            </w:r>
            <w:r>
              <w:rPr>
                <w:u w:val="single"/>
              </w:rPr>
              <w:t xml:space="preserve"> </w:t>
            </w:r>
            <w:r>
              <w:t>日</w:t>
            </w:r>
            <w:r>
              <w:rPr>
                <w:u w:val="single"/>
              </w:rPr>
              <w:t xml:space="preserve"> 0</w:t>
            </w:r>
            <w:r>
              <w:rPr>
                <w:rFonts w:hint="eastAsia"/>
                <w:u w:val="single"/>
                <w:lang w:val="en-US" w:eastAsia="zh-CN"/>
              </w:rPr>
              <w:t>8</w:t>
            </w:r>
            <w:r>
              <w:rPr>
                <w:u w:val="single"/>
              </w:rPr>
              <w:t>:</w:t>
            </w:r>
            <w:r>
              <w:rPr>
                <w:rFonts w:hint="eastAsia"/>
                <w:u w:val="single"/>
                <w:lang w:val="en-US" w:eastAsia="zh-CN"/>
              </w:rPr>
              <w:t>3</w:t>
            </w:r>
            <w:r>
              <w:rPr>
                <w:u w:val="single"/>
              </w:rPr>
              <w:t>0 时</w:t>
            </w:r>
            <w:r>
              <w:rPr>
                <w:sz w:val="24"/>
              </w:rPr>
              <w:t>（北京时间），地点同开</w:t>
            </w:r>
          </w:p>
          <w:p>
            <w:pPr>
              <w:pStyle w:val="20"/>
              <w:spacing w:before="53" w:line="292" w:lineRule="exact"/>
              <w:ind w:left="107"/>
              <w:rPr>
                <w:sz w:val="24"/>
              </w:rPr>
            </w:pPr>
            <w:r>
              <w:rPr>
                <w:sz w:val="24"/>
              </w:rPr>
              <w:t>标地点。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37" w:hRule="atLeast"/>
        </w:trPr>
        <w:tc>
          <w:tcPr>
            <w:tcW w:w="775" w:type="dxa"/>
          </w:tcPr>
          <w:p>
            <w:pPr>
              <w:pStyle w:val="20"/>
              <w:rPr>
                <w:b/>
                <w:sz w:val="24"/>
              </w:rPr>
            </w:pPr>
          </w:p>
          <w:p>
            <w:pPr>
              <w:pStyle w:val="20"/>
              <w:spacing w:before="162"/>
              <w:ind w:left="65" w:right="119"/>
              <w:jc w:val="center"/>
              <w:rPr>
                <w:sz w:val="24"/>
              </w:rPr>
            </w:pPr>
            <w:r>
              <w:rPr>
                <w:sz w:val="24"/>
              </w:rPr>
              <w:t>12.</w:t>
            </w:r>
          </w:p>
        </w:tc>
        <w:tc>
          <w:tcPr>
            <w:tcW w:w="2444" w:type="dxa"/>
          </w:tcPr>
          <w:p>
            <w:pPr>
              <w:pStyle w:val="20"/>
              <w:rPr>
                <w:b/>
                <w:sz w:val="24"/>
              </w:rPr>
            </w:pPr>
          </w:p>
          <w:p>
            <w:pPr>
              <w:pStyle w:val="20"/>
              <w:spacing w:before="162"/>
              <w:ind w:left="121" w:right="112"/>
              <w:jc w:val="center"/>
              <w:rPr>
                <w:sz w:val="24"/>
              </w:rPr>
            </w:pPr>
            <w:r>
              <w:rPr>
                <w:sz w:val="24"/>
              </w:rPr>
              <w:t>开标时间及地点</w:t>
            </w:r>
          </w:p>
        </w:tc>
        <w:tc>
          <w:tcPr>
            <w:tcW w:w="6141" w:type="dxa"/>
          </w:tcPr>
          <w:p>
            <w:pPr>
              <w:pStyle w:val="20"/>
              <w:spacing w:before="110"/>
              <w:ind w:left="107"/>
              <w:rPr>
                <w:sz w:val="24"/>
              </w:rPr>
            </w:pPr>
            <w:r>
              <w:rPr>
                <w:sz w:val="24"/>
                <w:u w:val="single"/>
              </w:rPr>
              <w:t>201</w:t>
            </w:r>
            <w:r>
              <w:rPr>
                <w:rFonts w:hint="eastAsia"/>
                <w:sz w:val="24"/>
                <w:u w:val="single"/>
              </w:rPr>
              <w:t>9</w:t>
            </w:r>
            <w:r>
              <w:rPr>
                <w:sz w:val="24"/>
              </w:rPr>
              <w:t xml:space="preserve"> 年 </w:t>
            </w:r>
            <w:r>
              <w:rPr>
                <w:rFonts w:hint="eastAsia"/>
                <w:u w:val="single"/>
              </w:rPr>
              <w:t xml:space="preserve">  </w:t>
            </w:r>
            <w:r>
              <w:rPr>
                <w:rFonts w:hint="eastAsia"/>
                <w:u w:val="single"/>
                <w:lang w:val="en-US" w:eastAsia="zh-CN"/>
              </w:rPr>
              <w:t>08</w:t>
            </w:r>
            <w:r>
              <w:rPr>
                <w:rFonts w:hint="eastAsia"/>
                <w:u w:val="single"/>
              </w:rPr>
              <w:t xml:space="preserve"> </w:t>
            </w:r>
            <w:r>
              <w:rPr>
                <w:u w:val="single"/>
              </w:rPr>
              <w:t xml:space="preserve"> </w:t>
            </w:r>
            <w:r>
              <w:t>月</w:t>
            </w:r>
            <w:r>
              <w:rPr>
                <w:u w:val="single"/>
              </w:rPr>
              <w:t xml:space="preserve"> </w:t>
            </w:r>
            <w:r>
              <w:rPr>
                <w:rFonts w:hint="eastAsia"/>
                <w:u w:val="single"/>
                <w:lang w:val="en-US" w:eastAsia="zh-CN"/>
              </w:rPr>
              <w:t>15</w:t>
            </w:r>
            <w:r>
              <w:rPr>
                <w:rFonts w:hint="eastAsia"/>
                <w:u w:val="single"/>
              </w:rPr>
              <w:t xml:space="preserve">  </w:t>
            </w:r>
            <w:r>
              <w:rPr>
                <w:u w:val="single"/>
              </w:rPr>
              <w:t xml:space="preserve"> </w:t>
            </w:r>
            <w:r>
              <w:t>日</w:t>
            </w:r>
            <w:r>
              <w:rPr>
                <w:rFonts w:hint="eastAsia"/>
                <w:u w:val="single"/>
                <w:lang w:val="en-US" w:eastAsia="zh-CN"/>
              </w:rPr>
              <w:t xml:space="preserve"> 08 </w:t>
            </w:r>
            <w:r>
              <w:rPr>
                <w:u w:val="single"/>
              </w:rPr>
              <w:t>:</w:t>
            </w:r>
            <w:r>
              <w:rPr>
                <w:rFonts w:hint="eastAsia"/>
                <w:u w:val="single"/>
                <w:lang w:val="en-US" w:eastAsia="zh-CN"/>
              </w:rPr>
              <w:t xml:space="preserve">  30 </w:t>
            </w:r>
            <w:r>
              <w:rPr>
                <w:u w:val="single"/>
              </w:rPr>
              <w:t xml:space="preserve"> 时</w:t>
            </w:r>
            <w:r>
              <w:t>（</w:t>
            </w:r>
            <w:r>
              <w:rPr>
                <w:sz w:val="24"/>
              </w:rPr>
              <w:t>北京时间）；</w:t>
            </w:r>
          </w:p>
          <w:p>
            <w:pPr>
              <w:pStyle w:val="20"/>
              <w:spacing w:before="4" w:line="360" w:lineRule="exact"/>
              <w:ind w:left="107" w:right="97"/>
              <w:rPr>
                <w:sz w:val="24"/>
              </w:rPr>
            </w:pPr>
            <w:r>
              <w:rPr>
                <w:rFonts w:hint="eastAsia"/>
                <w:color w:val="000000" w:themeColor="text1"/>
                <w:spacing w:val="-3"/>
                <w:sz w:val="24"/>
                <w14:textFill>
                  <w14:solidFill>
                    <w14:schemeClr w14:val="tx1"/>
                  </w14:solidFill>
                </w14:textFill>
              </w:rPr>
              <w:t>儋州市</w:t>
            </w:r>
            <w:r>
              <w:rPr>
                <w:color w:val="000000" w:themeColor="text1"/>
                <w:spacing w:val="-3"/>
                <w:sz w:val="24"/>
                <w14:textFill>
                  <w14:solidFill>
                    <w14:schemeClr w14:val="tx1"/>
                  </w14:solidFill>
                </w14:textFill>
              </w:rPr>
              <w:t>公共</w:t>
            </w:r>
            <w:r>
              <w:rPr>
                <w:color w:val="000000" w:themeColor="text1"/>
                <w:sz w:val="24"/>
                <w14:textFill>
                  <w14:solidFill>
                    <w14:schemeClr w14:val="tx1"/>
                  </w14:solidFill>
                </w14:textFill>
              </w:rPr>
              <w:t>资源交易服务中心二楼</w:t>
            </w:r>
            <w:r>
              <w:rPr>
                <w:rFonts w:hint="eastAsia"/>
                <w:color w:val="000000" w:themeColor="text1"/>
                <w:sz w:val="24"/>
                <w:u w:val="single"/>
                <w:lang w:eastAsia="zh-CN"/>
                <w14:textFill>
                  <w14:solidFill>
                    <w14:schemeClr w14:val="tx1"/>
                  </w14:solidFill>
                </w14:textFill>
              </w:rPr>
              <w:t>开标室</w:t>
            </w:r>
            <w:r>
              <w:rPr>
                <w:rFonts w:hint="eastAsia"/>
                <w:color w:val="000000" w:themeColor="text1"/>
                <w:sz w:val="24"/>
                <w:u w:val="single"/>
                <w:lang w:val="en-US" w:eastAsia="zh-CN"/>
                <w14:textFill>
                  <w14:solidFill>
                    <w14:schemeClr w14:val="tx1"/>
                  </w14:solidFill>
                </w14:textFill>
              </w:rPr>
              <w:t xml:space="preserve"> 2</w:t>
            </w:r>
            <w:r>
              <w:rPr>
                <w:rFonts w:hint="eastAsia"/>
                <w:color w:val="000000" w:themeColor="text1"/>
                <w:sz w:val="24"/>
                <w:u w:val="single"/>
                <w14:textFill>
                  <w14:solidFill>
                    <w14:schemeClr w14:val="tx1"/>
                  </w14:solidFill>
                </w14:textFill>
              </w:rPr>
              <w:t xml:space="preserve"> </w:t>
            </w:r>
          </w:p>
        </w:tc>
      </w:tr>
    </w:tbl>
    <w:p>
      <w:pPr>
        <w:pStyle w:val="7"/>
        <w:spacing w:before="9"/>
        <w:rPr>
          <w:b/>
          <w:sz w:val="22"/>
        </w:rPr>
      </w:pPr>
    </w:p>
    <w:p>
      <w:pPr>
        <w:spacing w:before="156" w:beforeLines="50" w:after="156" w:afterLines="50" w:line="440" w:lineRule="exact"/>
        <w:jc w:val="center"/>
        <w:rPr>
          <w:rFonts w:ascii="宋体" w:hAnsi="宋体" w:cs="宋体"/>
          <w:b/>
          <w:sz w:val="36"/>
          <w:szCs w:val="36"/>
        </w:rPr>
      </w:pPr>
      <w:r>
        <w:rPr>
          <w:rFonts w:hint="eastAsia" w:ascii="宋体" w:hAnsi="宋体" w:cs="宋体"/>
          <w:b/>
          <w:sz w:val="36"/>
          <w:szCs w:val="36"/>
        </w:rPr>
        <w:t>总则</w:t>
      </w:r>
    </w:p>
    <w:p>
      <w:pPr>
        <w:spacing w:line="440" w:lineRule="exact"/>
        <w:rPr>
          <w:rFonts w:ascii="宋体" w:hAnsi="宋体" w:cs="宋体"/>
          <w:b/>
          <w:bCs/>
          <w:sz w:val="24"/>
        </w:rPr>
      </w:pPr>
      <w:r>
        <w:rPr>
          <w:rFonts w:hint="eastAsia" w:ascii="宋体" w:hAnsi="宋体" w:cs="宋体"/>
          <w:b/>
          <w:bCs/>
          <w:sz w:val="24"/>
        </w:rPr>
        <w:t>1、适用范围：</w:t>
      </w:r>
    </w:p>
    <w:p>
      <w:pPr>
        <w:spacing w:line="440" w:lineRule="exact"/>
        <w:ind w:firstLine="480" w:firstLineChars="200"/>
        <w:outlineLvl w:val="0"/>
        <w:rPr>
          <w:rFonts w:ascii="宋体" w:hAnsi="宋体" w:cs="宋体"/>
          <w:sz w:val="24"/>
        </w:rPr>
      </w:pPr>
      <w:r>
        <w:rPr>
          <w:rFonts w:hint="eastAsia" w:ascii="宋体" w:hAnsi="宋体" w:cs="宋体"/>
          <w:sz w:val="24"/>
        </w:rPr>
        <w:t>本</w:t>
      </w:r>
      <w:r>
        <w:rPr>
          <w:rFonts w:hint="eastAsia" w:ascii="宋体" w:hAnsi="宋体" w:cs="宋体"/>
          <w:bCs/>
          <w:kern w:val="0"/>
          <w:sz w:val="24"/>
          <w:lang w:val="en-GB"/>
        </w:rPr>
        <w:t>招标</w:t>
      </w:r>
      <w:r>
        <w:rPr>
          <w:rFonts w:hint="eastAsia" w:ascii="宋体" w:hAnsi="宋体" w:cs="宋体"/>
          <w:sz w:val="24"/>
        </w:rPr>
        <w:t>文件仅适用于</w:t>
      </w:r>
      <w:r>
        <w:rPr>
          <w:rFonts w:hint="eastAsia" w:ascii="宋体" w:hAnsi="宋体" w:cs="宋体"/>
          <w:bCs/>
          <w:kern w:val="0"/>
          <w:sz w:val="24"/>
          <w:lang w:val="en-GB"/>
        </w:rPr>
        <w:t>本次投标邀请中所叙述的项目。</w:t>
      </w:r>
    </w:p>
    <w:p>
      <w:pPr>
        <w:tabs>
          <w:tab w:val="left" w:pos="7665"/>
        </w:tabs>
        <w:spacing w:line="440" w:lineRule="exact"/>
        <w:rPr>
          <w:rFonts w:ascii="宋体" w:hAnsi="宋体" w:cs="宋体"/>
          <w:b/>
          <w:sz w:val="24"/>
        </w:rPr>
      </w:pPr>
      <w:r>
        <w:rPr>
          <w:rFonts w:hint="eastAsia" w:ascii="宋体" w:hAnsi="宋体" w:cs="宋体"/>
          <w:b/>
          <w:sz w:val="24"/>
        </w:rPr>
        <w:t>2、有关定义及相应职责</w:t>
      </w:r>
    </w:p>
    <w:p>
      <w:pPr>
        <w:tabs>
          <w:tab w:val="left" w:pos="7665"/>
        </w:tabs>
        <w:spacing w:line="440" w:lineRule="exact"/>
        <w:ind w:firstLine="480" w:firstLineChars="200"/>
        <w:jc w:val="left"/>
        <w:rPr>
          <w:rFonts w:ascii="宋体" w:hAnsi="宋体" w:cs="宋体"/>
          <w:b/>
          <w:bCs/>
          <w:sz w:val="24"/>
        </w:rPr>
      </w:pPr>
      <w:r>
        <w:rPr>
          <w:rFonts w:hint="eastAsia" w:ascii="宋体" w:hAnsi="宋体" w:cs="宋体"/>
          <w:sz w:val="24"/>
        </w:rPr>
        <w:t>2.1 “采购人”系指依法进行政府采购的国家机关、事业单位、团体组织。本次</w:t>
      </w:r>
      <w:r>
        <w:rPr>
          <w:rFonts w:hint="eastAsia" w:ascii="宋体" w:hAnsi="宋体" w:cs="宋体"/>
          <w:bCs/>
          <w:kern w:val="0"/>
          <w:sz w:val="24"/>
          <w:lang w:val="en-GB"/>
        </w:rPr>
        <w:t>招标的</w:t>
      </w:r>
      <w:r>
        <w:rPr>
          <w:rFonts w:hint="eastAsia" w:ascii="宋体" w:hAnsi="宋体" w:cs="宋体"/>
          <w:sz w:val="24"/>
        </w:rPr>
        <w:t>采购人是</w:t>
      </w:r>
      <w:r>
        <w:rPr>
          <w:rFonts w:hint="eastAsia" w:ascii="宋体" w:hAnsi="宋体" w:cs="宋体"/>
          <w:b/>
          <w:sz w:val="24"/>
          <w:lang w:val="en-GB"/>
        </w:rPr>
        <w:t>儋州市森林植物检疫站</w:t>
      </w:r>
      <w:r>
        <w:rPr>
          <w:rFonts w:hint="eastAsia" w:ascii="宋体" w:hAnsi="宋体" w:cs="宋体"/>
          <w:b/>
          <w:sz w:val="24"/>
        </w:rPr>
        <w:t>。</w:t>
      </w:r>
    </w:p>
    <w:p>
      <w:pPr>
        <w:tabs>
          <w:tab w:val="left" w:pos="7665"/>
        </w:tabs>
        <w:spacing w:line="440" w:lineRule="exact"/>
        <w:ind w:firstLine="480" w:firstLineChars="200"/>
        <w:jc w:val="left"/>
        <w:rPr>
          <w:rFonts w:ascii="宋体" w:hAnsi="宋体" w:cs="宋体"/>
          <w:sz w:val="24"/>
        </w:rPr>
      </w:pPr>
      <w:r>
        <w:rPr>
          <w:rFonts w:hint="eastAsia" w:ascii="宋体" w:hAnsi="宋体" w:cs="宋体"/>
          <w:sz w:val="24"/>
        </w:rPr>
        <w:t>2.2 “招标代理机构”系指受采购人的委托依法办理</w:t>
      </w:r>
      <w:r>
        <w:rPr>
          <w:rFonts w:hint="eastAsia" w:ascii="宋体" w:hAnsi="宋体" w:cs="宋体"/>
          <w:bCs/>
          <w:kern w:val="0"/>
          <w:sz w:val="24"/>
          <w:lang w:val="en-GB"/>
        </w:rPr>
        <w:t>招标</w:t>
      </w:r>
      <w:r>
        <w:rPr>
          <w:rFonts w:hint="eastAsia" w:ascii="宋体" w:hAnsi="宋体" w:cs="宋体"/>
          <w:sz w:val="24"/>
        </w:rPr>
        <w:t>事宜的机构。本次</w:t>
      </w:r>
      <w:r>
        <w:rPr>
          <w:rFonts w:hint="eastAsia" w:ascii="宋体" w:hAnsi="宋体" w:cs="宋体"/>
          <w:bCs/>
          <w:kern w:val="0"/>
          <w:sz w:val="24"/>
          <w:lang w:val="en-GB"/>
        </w:rPr>
        <w:t>招标</w:t>
      </w:r>
      <w:r>
        <w:rPr>
          <w:rFonts w:hint="eastAsia" w:ascii="宋体" w:hAnsi="宋体" w:cs="宋体"/>
          <w:sz w:val="24"/>
        </w:rPr>
        <w:t>的采购代理机构是</w:t>
      </w:r>
      <w:r>
        <w:rPr>
          <w:rFonts w:hint="eastAsia" w:ascii="宋体" w:hAnsi="宋体" w:cs="宋体"/>
          <w:b/>
          <w:sz w:val="24"/>
        </w:rPr>
        <w:t>清远智信工程顾问有限公司</w:t>
      </w:r>
      <w:r>
        <w:rPr>
          <w:rFonts w:hint="eastAsia" w:ascii="宋体" w:hAnsi="宋体" w:cs="宋体"/>
          <w:sz w:val="24"/>
        </w:rPr>
        <w:t>。</w:t>
      </w:r>
    </w:p>
    <w:p>
      <w:pPr>
        <w:tabs>
          <w:tab w:val="left" w:pos="7665"/>
        </w:tabs>
        <w:spacing w:line="440" w:lineRule="exact"/>
        <w:ind w:firstLine="480" w:firstLineChars="200"/>
        <w:jc w:val="left"/>
        <w:rPr>
          <w:rFonts w:ascii="宋体" w:hAnsi="宋体" w:cs="宋体"/>
          <w:sz w:val="24"/>
        </w:rPr>
      </w:pPr>
      <w:r>
        <w:rPr>
          <w:rFonts w:hint="eastAsia" w:ascii="宋体" w:hAnsi="宋体" w:cs="宋体"/>
          <w:sz w:val="24"/>
        </w:rPr>
        <w:t>2.3 “投标人”系指实名购买招标文件拟参加投标和拟向采购人提供货物及相应服务的投标单位。其职责如下：</w:t>
      </w:r>
    </w:p>
    <w:p>
      <w:pPr>
        <w:tabs>
          <w:tab w:val="left" w:pos="7665"/>
        </w:tabs>
        <w:spacing w:line="440" w:lineRule="exact"/>
        <w:ind w:firstLine="480" w:firstLineChars="200"/>
        <w:jc w:val="left"/>
        <w:rPr>
          <w:rFonts w:ascii="宋体" w:hAnsi="宋体" w:cs="宋体"/>
          <w:sz w:val="24"/>
        </w:rPr>
      </w:pPr>
      <w:bookmarkStart w:id="0" w:name="_Toc183682347"/>
      <w:bookmarkStart w:id="1" w:name="_Toc217446039"/>
      <w:bookmarkStart w:id="2" w:name="_Toc183582210"/>
      <w:r>
        <w:rPr>
          <w:rFonts w:hint="eastAsia" w:ascii="宋体" w:hAnsi="宋体" w:cs="宋体"/>
          <w:sz w:val="24"/>
        </w:rPr>
        <w:t>2.3.1 对招标文件错、漏之处提出澄清、说明要求或质疑；</w:t>
      </w:r>
    </w:p>
    <w:p>
      <w:pPr>
        <w:tabs>
          <w:tab w:val="left" w:pos="7665"/>
        </w:tabs>
        <w:spacing w:line="440" w:lineRule="exact"/>
        <w:ind w:firstLine="480" w:firstLineChars="200"/>
        <w:jc w:val="left"/>
        <w:rPr>
          <w:rFonts w:ascii="宋体" w:hAnsi="宋体" w:cs="宋体"/>
          <w:sz w:val="24"/>
        </w:rPr>
      </w:pPr>
      <w:r>
        <w:rPr>
          <w:rFonts w:hint="eastAsia" w:ascii="宋体" w:hAnsi="宋体" w:cs="宋体"/>
          <w:sz w:val="24"/>
        </w:rPr>
        <w:t>2.3.2 按要求缴纳投标保证金；</w:t>
      </w:r>
    </w:p>
    <w:p>
      <w:pPr>
        <w:tabs>
          <w:tab w:val="left" w:pos="7665"/>
        </w:tabs>
        <w:spacing w:line="440" w:lineRule="exact"/>
        <w:ind w:firstLine="480" w:firstLineChars="200"/>
        <w:jc w:val="left"/>
        <w:rPr>
          <w:rFonts w:ascii="宋体" w:hAnsi="宋体" w:cs="宋体"/>
          <w:sz w:val="24"/>
        </w:rPr>
      </w:pPr>
      <w:r>
        <w:rPr>
          <w:rFonts w:hint="eastAsia" w:ascii="宋体" w:hAnsi="宋体" w:cs="宋体"/>
          <w:sz w:val="24"/>
        </w:rPr>
        <w:t>2.3.3 按要求编制投标文件；</w:t>
      </w:r>
    </w:p>
    <w:p>
      <w:pPr>
        <w:tabs>
          <w:tab w:val="left" w:pos="7665"/>
        </w:tabs>
        <w:spacing w:line="440" w:lineRule="exact"/>
        <w:ind w:firstLine="480" w:firstLineChars="200"/>
        <w:jc w:val="left"/>
        <w:rPr>
          <w:rFonts w:ascii="宋体" w:hAnsi="宋体" w:cs="宋体"/>
          <w:sz w:val="24"/>
        </w:rPr>
      </w:pPr>
      <w:r>
        <w:rPr>
          <w:rFonts w:hint="eastAsia" w:ascii="宋体" w:hAnsi="宋体" w:cs="宋体"/>
          <w:sz w:val="24"/>
        </w:rPr>
        <w:t>2.3.4 派投标代表投标（递交投标文件），参加开标活动，对评审小组就投标文件提出的问题进行澄清；“投标代表”系指在投标过程中代表投标单位处理投标事宜的人员，包括投标单位法定代表人或负责人及取得授权的投标单位人员；</w:t>
      </w:r>
    </w:p>
    <w:p>
      <w:pPr>
        <w:tabs>
          <w:tab w:val="left" w:pos="7665"/>
        </w:tabs>
        <w:spacing w:line="440" w:lineRule="exact"/>
        <w:ind w:firstLine="480" w:firstLineChars="200"/>
        <w:jc w:val="left"/>
        <w:rPr>
          <w:rFonts w:ascii="宋体" w:hAnsi="宋体" w:cs="宋体"/>
          <w:sz w:val="24"/>
        </w:rPr>
      </w:pPr>
      <w:r>
        <w:rPr>
          <w:rFonts w:hint="eastAsia" w:ascii="宋体" w:hAnsi="宋体" w:cs="宋体"/>
          <w:sz w:val="24"/>
        </w:rPr>
        <w:t>2.3.5 配合相关职能部门就公开招标采购项目的质疑、投诉和举报的处理工作；</w:t>
      </w:r>
    </w:p>
    <w:p>
      <w:pPr>
        <w:tabs>
          <w:tab w:val="left" w:pos="7665"/>
        </w:tabs>
        <w:spacing w:line="440" w:lineRule="exact"/>
        <w:ind w:firstLine="480" w:firstLineChars="200"/>
        <w:jc w:val="left"/>
        <w:rPr>
          <w:rFonts w:ascii="宋体" w:hAnsi="宋体" w:cs="宋体"/>
          <w:sz w:val="24"/>
        </w:rPr>
      </w:pPr>
      <w:r>
        <w:rPr>
          <w:rFonts w:hint="eastAsia" w:ascii="宋体" w:hAnsi="宋体" w:cs="宋体"/>
          <w:sz w:val="24"/>
        </w:rPr>
        <w:t>2.3.6 与采购人签订采购合同，按照合同规定向采购人提供货物或服务；</w:t>
      </w:r>
    </w:p>
    <w:p>
      <w:pPr>
        <w:tabs>
          <w:tab w:val="left" w:pos="7665"/>
        </w:tabs>
        <w:spacing w:line="440" w:lineRule="exact"/>
        <w:ind w:firstLine="480" w:firstLineChars="200"/>
        <w:jc w:val="left"/>
        <w:rPr>
          <w:rFonts w:ascii="宋体" w:hAnsi="宋体" w:cs="宋体"/>
          <w:sz w:val="24"/>
        </w:rPr>
      </w:pPr>
      <w:r>
        <w:rPr>
          <w:rFonts w:hint="eastAsia" w:ascii="宋体" w:hAnsi="宋体" w:cs="宋体"/>
          <w:sz w:val="24"/>
        </w:rPr>
        <w:t>2.3.7 政府采购法律法规所规定的其他职责。</w:t>
      </w:r>
      <w:bookmarkStart w:id="3" w:name="_Toc217446036"/>
      <w:bookmarkStart w:id="4" w:name="_Toc183582207"/>
      <w:bookmarkStart w:id="5" w:name="_Toc183682344"/>
      <w:bookmarkStart w:id="6" w:name="_Toc217390843"/>
    </w:p>
    <w:p>
      <w:pPr>
        <w:tabs>
          <w:tab w:val="left" w:pos="7665"/>
        </w:tabs>
        <w:spacing w:line="440" w:lineRule="exact"/>
        <w:ind w:firstLine="480" w:firstLineChars="200"/>
        <w:jc w:val="left"/>
        <w:rPr>
          <w:rFonts w:ascii="宋体" w:hAnsi="宋体" w:cs="宋体"/>
          <w:sz w:val="24"/>
        </w:rPr>
      </w:pPr>
      <w:r>
        <w:rPr>
          <w:rFonts w:hint="eastAsia" w:ascii="宋体" w:hAnsi="宋体" w:cs="宋体"/>
          <w:sz w:val="24"/>
        </w:rPr>
        <w:t>2.4 合格的投标人</w:t>
      </w:r>
      <w:bookmarkEnd w:id="3"/>
      <w:bookmarkEnd w:id="4"/>
      <w:bookmarkEnd w:id="5"/>
      <w:bookmarkEnd w:id="6"/>
    </w:p>
    <w:p>
      <w:pPr>
        <w:tabs>
          <w:tab w:val="left" w:pos="7665"/>
        </w:tabs>
        <w:spacing w:line="440" w:lineRule="exact"/>
        <w:ind w:firstLine="480" w:firstLineChars="200"/>
        <w:jc w:val="left"/>
        <w:rPr>
          <w:rFonts w:ascii="宋体" w:hAnsi="宋体" w:cs="宋体"/>
          <w:sz w:val="24"/>
        </w:rPr>
      </w:pPr>
      <w:r>
        <w:rPr>
          <w:rFonts w:hint="eastAsia" w:ascii="宋体" w:hAnsi="宋体" w:cs="宋体"/>
          <w:sz w:val="24"/>
        </w:rPr>
        <w:t>2.4.1 符合《中华人民共和国政府采购法》第二十二条规定的供应商。</w:t>
      </w:r>
    </w:p>
    <w:p>
      <w:pPr>
        <w:tabs>
          <w:tab w:val="left" w:pos="7665"/>
        </w:tabs>
        <w:spacing w:line="440" w:lineRule="exact"/>
        <w:ind w:firstLine="480" w:firstLineChars="200"/>
        <w:jc w:val="left"/>
        <w:rPr>
          <w:rFonts w:ascii="宋体" w:hAnsi="宋体" w:cs="宋体"/>
          <w:sz w:val="24"/>
        </w:rPr>
      </w:pPr>
      <w:r>
        <w:rPr>
          <w:rFonts w:hint="eastAsia" w:ascii="宋体" w:hAnsi="宋体" w:cs="宋体"/>
          <w:sz w:val="24"/>
        </w:rPr>
        <w:t>2.4.2遵守国家有关的法律、法规、规章和其他政策制度，投标人信用信息查询的查询渠道及截止时点、信用信息查询记录和证据留存的具体方式、信用信息的使用规则：</w:t>
      </w:r>
    </w:p>
    <w:p>
      <w:pPr>
        <w:tabs>
          <w:tab w:val="left" w:pos="7665"/>
        </w:tabs>
        <w:spacing w:line="440" w:lineRule="exact"/>
        <w:jc w:val="left"/>
        <w:rPr>
          <w:rFonts w:ascii="宋体" w:hAnsi="宋体" w:cs="宋体"/>
          <w:sz w:val="24"/>
        </w:rPr>
      </w:pPr>
      <w:r>
        <w:rPr>
          <w:rFonts w:hint="eastAsia" w:ascii="宋体" w:hAnsi="宋体" w:cs="宋体"/>
          <w:sz w:val="24"/>
        </w:rPr>
        <w:t xml:space="preserve">    （1）投标人不良信用记录查询网址：信用中国网（http://www.creditchina.gov.cn/、中国政府采购网（http://www.ccgp.gov.cn/、信用中国（海南）网（http://xyhn.hainan.gov.cn/hnxyweb/p/index.html ）。</w:t>
      </w:r>
    </w:p>
    <w:p>
      <w:pPr>
        <w:tabs>
          <w:tab w:val="left" w:pos="7665"/>
        </w:tabs>
        <w:spacing w:line="440" w:lineRule="exact"/>
        <w:jc w:val="left"/>
        <w:rPr>
          <w:rFonts w:ascii="宋体" w:hAnsi="宋体" w:cs="宋体"/>
          <w:sz w:val="24"/>
        </w:rPr>
      </w:pPr>
      <w:r>
        <w:rPr>
          <w:rFonts w:hint="eastAsia" w:ascii="宋体" w:hAnsi="宋体" w:cs="宋体"/>
          <w:sz w:val="24"/>
        </w:rPr>
        <w:t xml:space="preserve">    （2）信用信息查询截止时间为：同投标截止时间。</w:t>
      </w:r>
    </w:p>
    <w:p>
      <w:pPr>
        <w:tabs>
          <w:tab w:val="left" w:pos="7665"/>
        </w:tabs>
        <w:spacing w:line="440" w:lineRule="exact"/>
        <w:ind w:firstLine="480" w:firstLineChars="200"/>
        <w:jc w:val="left"/>
        <w:rPr>
          <w:rFonts w:ascii="宋体" w:hAnsi="宋体" w:cs="宋体"/>
          <w:sz w:val="24"/>
        </w:rPr>
      </w:pPr>
      <w:r>
        <w:rPr>
          <w:rFonts w:hint="eastAsia" w:ascii="宋体" w:hAnsi="宋体" w:cs="宋体"/>
          <w:bCs/>
          <w:kern w:val="0"/>
          <w:sz w:val="24"/>
          <w:lang w:val="en-GB"/>
        </w:rPr>
        <w:t>（3）对列入失信被执行人、重大税收违法案件当事人名单、政府采购严重违法失信行为记录名单及其他不符合《中华人民共和国政府采购法》第二十二条规定条件的投标人，不能参与政府采购活动；</w:t>
      </w:r>
      <w:r>
        <w:rPr>
          <w:rFonts w:hint="eastAsia" w:ascii="宋体" w:hAnsi="宋体" w:cs="宋体"/>
          <w:bCs/>
          <w:kern w:val="0"/>
          <w:sz w:val="24"/>
          <w:lang w:val="en-GB"/>
        </w:rPr>
        <w:br w:type="textWrapping"/>
      </w:r>
      <w:r>
        <w:rPr>
          <w:rFonts w:hint="eastAsia" w:ascii="宋体" w:hAnsi="宋体" w:cs="宋体"/>
          <w:bCs/>
          <w:kern w:val="0"/>
          <w:sz w:val="24"/>
        </w:rPr>
        <w:t xml:space="preserve">    2.4.3 </w:t>
      </w:r>
      <w:r>
        <w:rPr>
          <w:rFonts w:hint="eastAsia" w:ascii="宋体" w:hAnsi="宋体"/>
          <w:sz w:val="24"/>
        </w:rPr>
        <w:t>单位负责人为同一人或者存在直接控股、管理关系的不同供应商，不得参加同一合同项下的政府采购活动。除单一来源采购项目外，为项目提供整体设计、规范编制或者项目管理，监理、检测等服务的供应商，不得再参加该采购项目的其他采购活动</w:t>
      </w:r>
    </w:p>
    <w:p>
      <w:pPr>
        <w:tabs>
          <w:tab w:val="left" w:pos="7665"/>
        </w:tabs>
        <w:spacing w:line="440" w:lineRule="exact"/>
        <w:ind w:firstLine="480" w:firstLineChars="200"/>
        <w:jc w:val="left"/>
        <w:rPr>
          <w:rFonts w:ascii="宋体" w:hAnsi="宋体" w:cs="宋体"/>
          <w:sz w:val="24"/>
        </w:rPr>
      </w:pPr>
      <w:r>
        <w:rPr>
          <w:rFonts w:hint="eastAsia" w:ascii="宋体" w:hAnsi="宋体" w:cs="宋体"/>
          <w:sz w:val="24"/>
        </w:rPr>
        <w:t>2.4.4 符合招标文件规定的资质要求，有能力提供满足招标要求的相关货物及服务的法人实体。</w:t>
      </w:r>
    </w:p>
    <w:p>
      <w:pPr>
        <w:tabs>
          <w:tab w:val="left" w:pos="7665"/>
        </w:tabs>
        <w:spacing w:line="440" w:lineRule="exact"/>
        <w:ind w:firstLine="480" w:firstLineChars="200"/>
        <w:jc w:val="left"/>
        <w:rPr>
          <w:rFonts w:ascii="宋体" w:hAnsi="宋体" w:cs="宋体"/>
          <w:sz w:val="24"/>
        </w:rPr>
      </w:pPr>
      <w:r>
        <w:rPr>
          <w:rFonts w:hint="eastAsia" w:ascii="宋体" w:hAnsi="宋体" w:cs="宋体"/>
          <w:sz w:val="24"/>
        </w:rPr>
        <w:t>2.5 “中标人”系指经评标委员会评审，并授予合同的投标人。</w:t>
      </w:r>
    </w:p>
    <w:p>
      <w:pPr>
        <w:pStyle w:val="8"/>
        <w:adjustRightInd w:val="0"/>
        <w:snapToGrid w:val="0"/>
        <w:spacing w:line="440" w:lineRule="exact"/>
        <w:rPr>
          <w:rFonts w:hAnsi="宋体" w:cs="宋体"/>
          <w:bCs/>
          <w:kern w:val="0"/>
          <w:sz w:val="24"/>
          <w:lang w:val="en-GB"/>
        </w:rPr>
      </w:pPr>
      <w:r>
        <w:rPr>
          <w:rFonts w:hint="eastAsia" w:hAnsi="宋体" w:cs="宋体"/>
          <w:b/>
          <w:sz w:val="24"/>
        </w:rPr>
        <w:t>3</w:t>
      </w:r>
      <w:r>
        <w:rPr>
          <w:rFonts w:hint="eastAsia" w:hAnsi="宋体" w:cs="宋体"/>
          <w:b/>
          <w:sz w:val="24"/>
          <w:lang w:val="en-GB"/>
        </w:rPr>
        <w:t>、合格的货物和服务</w:t>
      </w:r>
    </w:p>
    <w:p>
      <w:pPr>
        <w:adjustRightInd w:val="0"/>
        <w:snapToGrid w:val="0"/>
        <w:spacing w:line="440" w:lineRule="exact"/>
        <w:ind w:firstLine="480" w:firstLineChars="200"/>
        <w:rPr>
          <w:rFonts w:ascii="宋体" w:hAnsi="宋体" w:cs="宋体"/>
          <w:bCs/>
          <w:kern w:val="0"/>
          <w:sz w:val="24"/>
          <w:lang w:val="en-GB"/>
        </w:rPr>
      </w:pPr>
      <w:r>
        <w:rPr>
          <w:rFonts w:hint="eastAsia" w:ascii="宋体" w:hAnsi="宋体" w:cs="宋体"/>
          <w:bCs/>
          <w:kern w:val="0"/>
          <w:sz w:val="24"/>
        </w:rPr>
        <w:t>3</w:t>
      </w:r>
      <w:r>
        <w:rPr>
          <w:rFonts w:hint="eastAsia" w:ascii="宋体" w:hAnsi="宋体" w:cs="宋体"/>
          <w:bCs/>
          <w:kern w:val="0"/>
          <w:sz w:val="24"/>
          <w:lang w:val="en-GB"/>
        </w:rPr>
        <w:t>.1 “货物”系指投标人制造或组织符合招标文件要求的货物等。所投货物必须是合法生产的合格货物，并能够按照货物合同规定的品牌、产地、质量、价格和有效期等。</w:t>
      </w:r>
    </w:p>
    <w:p>
      <w:pPr>
        <w:adjustRightInd w:val="0"/>
        <w:snapToGrid w:val="0"/>
        <w:spacing w:line="440" w:lineRule="exact"/>
        <w:ind w:firstLine="480" w:firstLineChars="200"/>
        <w:rPr>
          <w:rFonts w:ascii="宋体" w:hAnsi="宋体" w:cs="宋体"/>
          <w:bCs/>
          <w:kern w:val="0"/>
          <w:sz w:val="24"/>
          <w:lang w:val="en-GB"/>
        </w:rPr>
      </w:pPr>
      <w:r>
        <w:rPr>
          <w:rFonts w:hint="eastAsia" w:ascii="宋体" w:hAnsi="宋体" w:cs="宋体"/>
          <w:bCs/>
          <w:kern w:val="0"/>
          <w:sz w:val="24"/>
        </w:rPr>
        <w:t>3</w:t>
      </w:r>
      <w:r>
        <w:rPr>
          <w:rFonts w:hint="eastAsia" w:ascii="宋体" w:hAnsi="宋体" w:cs="宋体"/>
          <w:bCs/>
          <w:kern w:val="0"/>
          <w:sz w:val="24"/>
          <w:lang w:val="en-GB"/>
        </w:rPr>
        <w:t>.2 “服务”系指除货物以外的其他政府采购对象，其中包括：卖方须承担的运输、安装、技术支持与升级、培训、验收以及其它类似附加服务的义务。</w:t>
      </w:r>
    </w:p>
    <w:p>
      <w:pPr>
        <w:pStyle w:val="8"/>
        <w:adjustRightInd w:val="0"/>
        <w:snapToGrid w:val="0"/>
        <w:spacing w:line="440" w:lineRule="exact"/>
        <w:rPr>
          <w:rFonts w:hAnsi="宋体" w:cs="宋体"/>
          <w:b/>
          <w:sz w:val="24"/>
        </w:rPr>
      </w:pPr>
      <w:r>
        <w:rPr>
          <w:rFonts w:hint="eastAsia" w:hAnsi="宋体" w:cs="宋体"/>
          <w:b/>
          <w:sz w:val="24"/>
        </w:rPr>
        <w:t>4、投标费用</w:t>
      </w:r>
    </w:p>
    <w:p>
      <w:pPr>
        <w:spacing w:line="440" w:lineRule="exact"/>
        <w:ind w:firstLine="480" w:firstLineChars="200"/>
        <w:rPr>
          <w:rFonts w:ascii="宋体" w:hAnsi="宋体" w:cs="宋体"/>
          <w:sz w:val="24"/>
        </w:rPr>
      </w:pPr>
      <w:r>
        <w:rPr>
          <w:rFonts w:hint="eastAsia" w:ascii="宋体" w:hAnsi="宋体" w:cs="宋体"/>
          <w:sz w:val="24"/>
        </w:rPr>
        <w:t>4.1 投标人应承担所有与准备和参加投标有关的费用。不论投标的结果如何，招标代理机构和采购人均无义务和责任承担这些费用。</w:t>
      </w:r>
    </w:p>
    <w:bookmarkEnd w:id="0"/>
    <w:bookmarkEnd w:id="1"/>
    <w:bookmarkEnd w:id="2"/>
    <w:p>
      <w:pPr>
        <w:pStyle w:val="8"/>
        <w:adjustRightInd w:val="0"/>
        <w:snapToGrid w:val="0"/>
        <w:spacing w:line="440" w:lineRule="exact"/>
        <w:rPr>
          <w:rFonts w:hAnsi="宋体" w:cs="宋体"/>
          <w:sz w:val="24"/>
        </w:rPr>
      </w:pPr>
      <w:r>
        <w:rPr>
          <w:rFonts w:hint="eastAsia" w:hAnsi="宋体" w:cs="宋体"/>
          <w:sz w:val="24"/>
        </w:rPr>
        <w:t xml:space="preserve">    4.2以中标金额作为计算基数,参照国家计委计价格[2002]1980号及《关于降低部分招标代理服务收费标准的通知》（琼价费管[2011]225号）规定,由中标人在领取中标通知书前，向招标代理机构交纳招标服务费。</w:t>
      </w:r>
    </w:p>
    <w:p>
      <w:pPr>
        <w:pStyle w:val="8"/>
        <w:adjustRightInd w:val="0"/>
        <w:snapToGrid w:val="0"/>
        <w:spacing w:line="440" w:lineRule="exact"/>
        <w:rPr>
          <w:rFonts w:hAnsi="宋体" w:cs="宋体"/>
          <w:b/>
          <w:sz w:val="24"/>
        </w:rPr>
      </w:pPr>
      <w:r>
        <w:rPr>
          <w:rFonts w:hint="eastAsia" w:hAnsi="宋体" w:cs="宋体"/>
          <w:b/>
          <w:sz w:val="24"/>
        </w:rPr>
        <w:t>5、踏勘现场</w:t>
      </w:r>
    </w:p>
    <w:p>
      <w:pPr>
        <w:spacing w:line="440" w:lineRule="exact"/>
        <w:ind w:firstLine="480" w:firstLineChars="200"/>
        <w:rPr>
          <w:rFonts w:ascii="宋体" w:hAnsi="宋体" w:cs="宋体"/>
          <w:sz w:val="24"/>
        </w:rPr>
      </w:pPr>
      <w:r>
        <w:rPr>
          <w:rFonts w:hint="eastAsia" w:ascii="宋体" w:hAnsi="宋体" w:cs="宋体"/>
          <w:sz w:val="24"/>
        </w:rPr>
        <w:t>5.1供应商承担踏勘现场所发生的自身费用。</w:t>
      </w:r>
    </w:p>
    <w:p>
      <w:pPr>
        <w:spacing w:line="440" w:lineRule="exact"/>
        <w:ind w:firstLine="480" w:firstLineChars="200"/>
        <w:rPr>
          <w:rFonts w:ascii="宋体" w:hAnsi="宋体" w:cs="宋体"/>
          <w:sz w:val="24"/>
        </w:rPr>
      </w:pPr>
      <w:r>
        <w:rPr>
          <w:rFonts w:hint="eastAsia" w:ascii="宋体" w:hAnsi="宋体" w:cs="宋体"/>
          <w:sz w:val="24"/>
        </w:rPr>
        <w:t>5.2 采购人向供应商提供的有关现场的数据和资料，是采购人现有的能被供应商利用的资料，采购人对供应商做出的任何推论、理解和结论均不负责任。</w:t>
      </w:r>
    </w:p>
    <w:p>
      <w:pPr>
        <w:spacing w:line="440" w:lineRule="exact"/>
        <w:ind w:firstLine="480" w:firstLineChars="200"/>
        <w:rPr>
          <w:rFonts w:ascii="宋体" w:hAnsi="宋体" w:cs="宋体"/>
          <w:sz w:val="24"/>
        </w:rPr>
      </w:pPr>
      <w:r>
        <w:rPr>
          <w:rFonts w:hint="eastAsia" w:ascii="宋体" w:hAnsi="宋体" w:cs="宋体"/>
          <w:sz w:val="24"/>
        </w:rPr>
        <w:t>5.3 经采购人允许，供应商可为踏勘目的进入采购人的项目现场，但供应商不得因此使采购人承担有关的责任和蒙受损失。供应商应承担踏勘现场的责任和风险。</w:t>
      </w:r>
    </w:p>
    <w:p>
      <w:pPr>
        <w:tabs>
          <w:tab w:val="left" w:pos="7665"/>
        </w:tabs>
        <w:spacing w:line="440" w:lineRule="exact"/>
        <w:rPr>
          <w:rFonts w:ascii="宋体" w:hAnsi="宋体"/>
          <w:b/>
          <w:bCs/>
          <w:sz w:val="24"/>
        </w:rPr>
      </w:pPr>
      <w:r>
        <w:rPr>
          <w:rFonts w:hint="eastAsia" w:ascii="宋体" w:hAnsi="宋体" w:cs="宋体"/>
          <w:b/>
          <w:bCs/>
          <w:sz w:val="24"/>
        </w:rPr>
        <w:t>6、招标文件的约束力</w:t>
      </w:r>
    </w:p>
    <w:p>
      <w:pPr>
        <w:spacing w:line="440" w:lineRule="exact"/>
        <w:ind w:firstLine="480" w:firstLineChars="200"/>
        <w:rPr>
          <w:rFonts w:ascii="宋体" w:hAnsi="宋体"/>
          <w:sz w:val="24"/>
        </w:rPr>
      </w:pPr>
      <w:r>
        <w:rPr>
          <w:rFonts w:hint="eastAsia" w:ascii="宋体" w:hAnsi="宋体"/>
          <w:sz w:val="24"/>
        </w:rPr>
        <w:t>6.1 投标人购买本招标文件后如在3天内未对招标代理机构提出书面意见，即视为接受了本招标文件中的所有条款和规定。</w:t>
      </w:r>
    </w:p>
    <w:p>
      <w:pPr>
        <w:spacing w:line="440" w:lineRule="exact"/>
        <w:ind w:firstLine="480" w:firstLineChars="200"/>
        <w:rPr>
          <w:rFonts w:ascii="宋体" w:hAnsi="宋体" w:cs="宋体"/>
          <w:sz w:val="24"/>
        </w:rPr>
      </w:pPr>
      <w:r>
        <w:rPr>
          <w:rFonts w:hint="eastAsia" w:ascii="宋体" w:hAnsi="宋体"/>
          <w:sz w:val="24"/>
        </w:rPr>
        <w:t>6.2 本招标文件由招标代理机构负责解释。</w:t>
      </w:r>
    </w:p>
    <w:p>
      <w:pPr>
        <w:tabs>
          <w:tab w:val="left" w:pos="7665"/>
        </w:tabs>
        <w:spacing w:before="156" w:beforeLines="50" w:after="156" w:afterLines="50" w:line="440" w:lineRule="exact"/>
        <w:rPr>
          <w:rFonts w:ascii="宋体" w:hAnsi="宋体" w:cs="宋体"/>
          <w:b/>
          <w:sz w:val="28"/>
          <w:szCs w:val="28"/>
        </w:rPr>
      </w:pPr>
      <w:r>
        <w:rPr>
          <w:rFonts w:hint="eastAsia" w:ascii="宋体" w:hAnsi="宋体" w:cs="宋体"/>
          <w:b/>
          <w:sz w:val="28"/>
          <w:szCs w:val="28"/>
        </w:rPr>
        <w:t>（三）招标文件</w:t>
      </w:r>
    </w:p>
    <w:p>
      <w:pPr>
        <w:pStyle w:val="8"/>
        <w:adjustRightInd w:val="0"/>
        <w:snapToGrid w:val="0"/>
        <w:spacing w:line="440" w:lineRule="exact"/>
        <w:ind w:left="420" w:hanging="420"/>
        <w:rPr>
          <w:rFonts w:hAnsi="宋体" w:cs="宋体"/>
          <w:b/>
          <w:bCs/>
          <w:sz w:val="24"/>
        </w:rPr>
      </w:pPr>
      <w:r>
        <w:rPr>
          <w:rFonts w:hint="eastAsia" w:hAnsi="宋体" w:cs="宋体"/>
          <w:b/>
          <w:bCs/>
          <w:sz w:val="24"/>
        </w:rPr>
        <w:t>7、招标文件的构成</w:t>
      </w:r>
    </w:p>
    <w:p>
      <w:pPr>
        <w:pStyle w:val="8"/>
        <w:adjustRightInd w:val="0"/>
        <w:snapToGrid w:val="0"/>
        <w:spacing w:line="440" w:lineRule="exact"/>
        <w:ind w:firstLine="480" w:firstLineChars="200"/>
        <w:rPr>
          <w:rFonts w:hAnsi="宋体" w:cs="宋体"/>
          <w:sz w:val="24"/>
        </w:rPr>
      </w:pPr>
      <w:r>
        <w:rPr>
          <w:rFonts w:hint="eastAsia" w:hAnsi="宋体" w:cs="宋体"/>
          <w:sz w:val="24"/>
        </w:rPr>
        <w:t>7.1 招标文件由下列文件以及在招标过程中发出的修正和补充文件组成：</w:t>
      </w:r>
    </w:p>
    <w:p>
      <w:pPr>
        <w:pStyle w:val="8"/>
        <w:adjustRightInd w:val="0"/>
        <w:snapToGrid w:val="0"/>
        <w:spacing w:line="440" w:lineRule="exact"/>
        <w:ind w:firstLine="480" w:firstLineChars="200"/>
        <w:rPr>
          <w:rFonts w:hAnsi="宋体" w:cs="宋体"/>
          <w:sz w:val="24"/>
        </w:rPr>
      </w:pPr>
      <w:r>
        <w:rPr>
          <w:rFonts w:hint="eastAsia" w:hAnsi="宋体" w:cs="宋体"/>
          <w:sz w:val="24"/>
        </w:rPr>
        <w:t>第一部分  招标公告</w:t>
      </w:r>
    </w:p>
    <w:p>
      <w:pPr>
        <w:pStyle w:val="8"/>
        <w:adjustRightInd w:val="0"/>
        <w:snapToGrid w:val="0"/>
        <w:spacing w:line="440" w:lineRule="exact"/>
        <w:ind w:firstLine="480" w:firstLineChars="200"/>
        <w:rPr>
          <w:rFonts w:hAnsi="宋体" w:cs="宋体"/>
          <w:sz w:val="24"/>
        </w:rPr>
      </w:pPr>
      <w:r>
        <w:rPr>
          <w:rFonts w:hint="eastAsia" w:hAnsi="宋体" w:cs="宋体"/>
          <w:sz w:val="24"/>
        </w:rPr>
        <w:t>第二部分  投标人须知</w:t>
      </w:r>
    </w:p>
    <w:p>
      <w:pPr>
        <w:pStyle w:val="8"/>
        <w:adjustRightInd w:val="0"/>
        <w:snapToGrid w:val="0"/>
        <w:spacing w:line="440" w:lineRule="exact"/>
        <w:ind w:firstLine="480" w:firstLineChars="200"/>
        <w:rPr>
          <w:rFonts w:hint="eastAsia" w:hAnsi="宋体" w:cs="宋体"/>
          <w:sz w:val="24"/>
        </w:rPr>
      </w:pPr>
      <w:r>
        <w:rPr>
          <w:rFonts w:hint="eastAsia" w:hAnsi="宋体" w:cs="宋体"/>
          <w:sz w:val="24"/>
        </w:rPr>
        <w:t>第三部分  用户需求书</w:t>
      </w:r>
    </w:p>
    <w:p>
      <w:pPr>
        <w:pStyle w:val="8"/>
        <w:adjustRightInd w:val="0"/>
        <w:snapToGrid w:val="0"/>
        <w:spacing w:line="440" w:lineRule="exact"/>
        <w:ind w:firstLine="480" w:firstLineChars="200"/>
        <w:rPr>
          <w:rFonts w:hint="eastAsia" w:hAnsi="宋体" w:cs="宋体"/>
          <w:sz w:val="24"/>
        </w:rPr>
      </w:pPr>
      <w:r>
        <w:rPr>
          <w:rFonts w:hint="eastAsia" w:hAnsi="宋体" w:cs="宋体"/>
          <w:sz w:val="24"/>
        </w:rPr>
        <w:t>第四部分 评审办法和程序</w:t>
      </w:r>
    </w:p>
    <w:p>
      <w:pPr>
        <w:pStyle w:val="8"/>
        <w:adjustRightInd w:val="0"/>
        <w:snapToGrid w:val="0"/>
        <w:spacing w:line="440" w:lineRule="exact"/>
        <w:ind w:firstLine="480" w:firstLineChars="200"/>
        <w:rPr>
          <w:rFonts w:hint="eastAsia" w:hAnsi="宋体" w:cs="宋体"/>
          <w:sz w:val="24"/>
        </w:rPr>
      </w:pPr>
      <w:r>
        <w:rPr>
          <w:rFonts w:hint="eastAsia" w:hAnsi="宋体" w:cs="宋体"/>
          <w:sz w:val="24"/>
        </w:rPr>
        <w:t>第五部分</w:t>
      </w:r>
      <w:r>
        <w:rPr>
          <w:rFonts w:hint="eastAsia" w:hAnsi="宋体" w:cs="宋体"/>
          <w:sz w:val="24"/>
        </w:rPr>
        <w:tab/>
      </w:r>
      <w:r>
        <w:rPr>
          <w:rFonts w:hint="eastAsia" w:hAnsi="宋体" w:cs="宋体"/>
          <w:sz w:val="24"/>
        </w:rPr>
        <w:t>投标文件内容和格式</w:t>
      </w:r>
    </w:p>
    <w:p>
      <w:pPr>
        <w:pStyle w:val="8"/>
        <w:adjustRightInd w:val="0"/>
        <w:snapToGrid w:val="0"/>
        <w:spacing w:line="440" w:lineRule="exact"/>
        <w:ind w:firstLine="480" w:firstLineChars="200"/>
        <w:rPr>
          <w:rFonts w:hAnsi="宋体" w:cs="宋体"/>
          <w:sz w:val="24"/>
        </w:rPr>
      </w:pPr>
      <w:r>
        <w:rPr>
          <w:rFonts w:hint="eastAsia" w:hAnsi="宋体" w:cs="宋体"/>
          <w:sz w:val="24"/>
        </w:rPr>
        <w:t>第</w:t>
      </w:r>
      <w:r>
        <w:rPr>
          <w:rFonts w:hint="eastAsia" w:hAnsi="宋体" w:cs="宋体"/>
          <w:sz w:val="24"/>
          <w:lang w:eastAsia="zh-CN"/>
        </w:rPr>
        <w:t>六</w:t>
      </w:r>
      <w:r>
        <w:rPr>
          <w:rFonts w:hint="eastAsia" w:hAnsi="宋体" w:cs="宋体"/>
          <w:sz w:val="24"/>
        </w:rPr>
        <w:t>部分  合同文本（参考）</w:t>
      </w:r>
    </w:p>
    <w:p>
      <w:pPr>
        <w:pStyle w:val="8"/>
        <w:adjustRightInd w:val="0"/>
        <w:snapToGrid w:val="0"/>
        <w:spacing w:line="440" w:lineRule="exact"/>
        <w:ind w:firstLine="480" w:firstLineChars="200"/>
        <w:rPr>
          <w:rFonts w:hAnsi="宋体" w:cs="宋体"/>
          <w:sz w:val="24"/>
        </w:rPr>
      </w:pPr>
      <w:r>
        <w:rPr>
          <w:rFonts w:hint="eastAsia" w:hAnsi="宋体" w:cs="宋体"/>
          <w:sz w:val="24"/>
        </w:rPr>
        <w:t>7.2 投标人应认真阅读招标文件中所有的事项、格式、条款和技术规范等。投标人没有按照招标文件要求提交全部资料，或者投标人没有对招标文件在各方面都做出实质性响应是投标人的风险，并可能导致其投标被拒绝或流标。</w:t>
      </w:r>
    </w:p>
    <w:p>
      <w:pPr>
        <w:pStyle w:val="8"/>
        <w:adjustRightInd w:val="0"/>
        <w:snapToGrid w:val="0"/>
        <w:spacing w:line="440" w:lineRule="exact"/>
        <w:rPr>
          <w:rFonts w:hAnsi="宋体" w:cs="宋体"/>
          <w:b/>
          <w:bCs/>
          <w:sz w:val="24"/>
        </w:rPr>
      </w:pPr>
      <w:r>
        <w:rPr>
          <w:rFonts w:hint="eastAsia" w:hAnsi="宋体" w:cs="宋体"/>
          <w:b/>
          <w:bCs/>
          <w:sz w:val="24"/>
        </w:rPr>
        <w:t>8、招标文件的澄清</w:t>
      </w:r>
    </w:p>
    <w:p>
      <w:pPr>
        <w:pStyle w:val="8"/>
        <w:adjustRightInd w:val="0"/>
        <w:snapToGrid w:val="0"/>
        <w:spacing w:line="440" w:lineRule="exact"/>
        <w:ind w:firstLine="480" w:firstLineChars="200"/>
        <w:rPr>
          <w:rFonts w:hAnsi="宋体" w:cs="宋体"/>
          <w:sz w:val="24"/>
        </w:rPr>
      </w:pPr>
      <w:r>
        <w:rPr>
          <w:rFonts w:hint="eastAsia" w:hAnsi="宋体" w:cs="宋体"/>
          <w:sz w:val="24"/>
        </w:rPr>
        <w:t>投标人在收到招标文件后，若有疑问需要澄清，应于3天之内（逾期不受理）以书面形式向招标代理机构提出，招标代理机构将以书面形式进行答复，同时招标代理机构有权将答复内容分发给所有购买了本招标文件的投标人。</w:t>
      </w:r>
    </w:p>
    <w:p>
      <w:pPr>
        <w:pStyle w:val="8"/>
        <w:adjustRightInd w:val="0"/>
        <w:snapToGrid w:val="0"/>
        <w:spacing w:line="440" w:lineRule="exact"/>
        <w:ind w:left="420" w:hanging="420"/>
        <w:rPr>
          <w:rFonts w:hAnsi="宋体" w:cs="宋体"/>
          <w:b/>
          <w:bCs/>
          <w:sz w:val="24"/>
        </w:rPr>
      </w:pPr>
      <w:r>
        <w:rPr>
          <w:rFonts w:hint="eastAsia" w:hAnsi="宋体" w:cs="宋体"/>
          <w:b/>
          <w:bCs/>
          <w:sz w:val="24"/>
        </w:rPr>
        <w:t>9、招标文件的修改</w:t>
      </w:r>
    </w:p>
    <w:p>
      <w:pPr>
        <w:pStyle w:val="8"/>
        <w:adjustRightInd w:val="0"/>
        <w:snapToGrid w:val="0"/>
        <w:spacing w:line="440" w:lineRule="exact"/>
        <w:ind w:firstLine="480" w:firstLineChars="200"/>
        <w:rPr>
          <w:rFonts w:hAnsi="宋体" w:cs="宋体"/>
          <w:sz w:val="24"/>
        </w:rPr>
      </w:pPr>
      <w:r>
        <w:rPr>
          <w:rFonts w:hint="eastAsia" w:hAnsi="宋体" w:cs="宋体"/>
          <w:sz w:val="24"/>
        </w:rPr>
        <w:t>9.l 在投标截止时间前15天，招标代理机构和采购人可主动或在解答投标人提出的澄清问题时对招标文件进行修改。</w:t>
      </w:r>
    </w:p>
    <w:p>
      <w:pPr>
        <w:pStyle w:val="8"/>
        <w:adjustRightInd w:val="0"/>
        <w:snapToGrid w:val="0"/>
        <w:spacing w:line="440" w:lineRule="exact"/>
        <w:ind w:firstLine="480" w:firstLineChars="200"/>
        <w:rPr>
          <w:rFonts w:hAnsi="宋体" w:cs="宋体"/>
          <w:sz w:val="24"/>
        </w:rPr>
      </w:pPr>
      <w:r>
        <w:rPr>
          <w:rFonts w:hint="eastAsia" w:hAnsi="宋体" w:cs="宋体"/>
          <w:sz w:val="24"/>
        </w:rPr>
        <w:t>9.2 招标文件的修改是招标文件的组成部分，招标代理机构将以书面或网上公告的形式通知所有购买本招标文件的潜在投标人，并对潜在投标人具有约束力。潜在投标人在收到上述通知后，应立即以书面形式向招标代理机构和采购人确认。</w:t>
      </w:r>
    </w:p>
    <w:p>
      <w:pPr>
        <w:pStyle w:val="8"/>
        <w:adjustRightInd w:val="0"/>
        <w:snapToGrid w:val="0"/>
        <w:spacing w:line="440" w:lineRule="exact"/>
        <w:ind w:firstLine="480" w:firstLineChars="200"/>
        <w:rPr>
          <w:rFonts w:hAnsi="宋体" w:cs="宋体"/>
          <w:sz w:val="24"/>
        </w:rPr>
      </w:pPr>
      <w:r>
        <w:rPr>
          <w:rFonts w:hint="eastAsia" w:hAnsi="宋体" w:cs="宋体"/>
          <w:sz w:val="24"/>
        </w:rPr>
        <w:t>9.3在投标截止时间前，采购人可视采购具体情况，延长投标截止时间和开标时间，并在招标文件要求提交投标文件的截止时间三日前，将变更时间以书面形式通知所有购买招标文件的投标人，同时再法定指定媒体上发布变更公告。</w:t>
      </w:r>
    </w:p>
    <w:p>
      <w:pPr>
        <w:pStyle w:val="8"/>
        <w:adjustRightInd w:val="0"/>
        <w:snapToGrid w:val="0"/>
        <w:spacing w:line="440" w:lineRule="exact"/>
        <w:ind w:firstLine="480" w:firstLineChars="200"/>
        <w:rPr>
          <w:rFonts w:hAnsi="宋体" w:cs="宋体"/>
          <w:sz w:val="24"/>
        </w:rPr>
      </w:pPr>
      <w:r>
        <w:rPr>
          <w:rFonts w:hint="eastAsia" w:hAnsi="宋体" w:cs="宋体"/>
          <w:sz w:val="24"/>
        </w:rPr>
        <w:t>9.4 本招标文件的解释权属于招标代理机构和采购人。</w:t>
      </w:r>
    </w:p>
    <w:p>
      <w:pPr>
        <w:snapToGrid w:val="0"/>
        <w:spacing w:before="156" w:beforeLines="50" w:after="156" w:afterLines="50" w:line="440" w:lineRule="exact"/>
        <w:outlineLvl w:val="0"/>
        <w:rPr>
          <w:rFonts w:ascii="宋体" w:hAnsi="宋体" w:cs="宋体"/>
          <w:b/>
          <w:sz w:val="28"/>
          <w:szCs w:val="28"/>
        </w:rPr>
      </w:pPr>
      <w:r>
        <w:rPr>
          <w:rFonts w:hint="eastAsia" w:ascii="宋体" w:hAnsi="宋体" w:cs="宋体"/>
          <w:b/>
          <w:sz w:val="28"/>
          <w:szCs w:val="28"/>
        </w:rPr>
        <w:t>（四）投标文件的编制和数量</w:t>
      </w:r>
    </w:p>
    <w:p>
      <w:pPr>
        <w:pStyle w:val="8"/>
        <w:adjustRightInd w:val="0"/>
        <w:snapToGrid w:val="0"/>
        <w:spacing w:line="440" w:lineRule="exact"/>
        <w:rPr>
          <w:rFonts w:hAnsi="宋体" w:cs="宋体"/>
          <w:b/>
          <w:bCs/>
          <w:sz w:val="24"/>
        </w:rPr>
      </w:pPr>
      <w:r>
        <w:rPr>
          <w:rFonts w:hint="eastAsia" w:hAnsi="宋体" w:cs="宋体"/>
          <w:b/>
          <w:bCs/>
          <w:sz w:val="24"/>
        </w:rPr>
        <w:t>10、投标的语言</w:t>
      </w:r>
    </w:p>
    <w:p>
      <w:pPr>
        <w:pStyle w:val="8"/>
        <w:adjustRightInd w:val="0"/>
        <w:snapToGrid w:val="0"/>
        <w:spacing w:line="440" w:lineRule="exact"/>
        <w:ind w:firstLine="480" w:firstLineChars="200"/>
        <w:rPr>
          <w:rFonts w:hAnsi="宋体" w:cs="宋体"/>
          <w:sz w:val="24"/>
        </w:rPr>
      </w:pPr>
      <w:r>
        <w:rPr>
          <w:rFonts w:hint="eastAsia" w:hAnsi="宋体" w:cs="宋体"/>
          <w:sz w:val="24"/>
        </w:rPr>
        <w:t>投标人提交的投标文件以及投标人与招标代理机构和采购人就有关投标的所有来往函电均应使用中文。投标人提交的支持文件和印刷的文献可以用另一种语言，但相应内容应附有中文翻译本，在解释投标文件时以翻译本为准。</w:t>
      </w:r>
    </w:p>
    <w:p>
      <w:pPr>
        <w:pStyle w:val="8"/>
        <w:adjustRightInd w:val="0"/>
        <w:snapToGrid w:val="0"/>
        <w:spacing w:line="440" w:lineRule="exact"/>
        <w:rPr>
          <w:rFonts w:hAnsi="宋体" w:cs="宋体"/>
          <w:sz w:val="24"/>
        </w:rPr>
      </w:pPr>
      <w:r>
        <w:rPr>
          <w:rFonts w:hint="eastAsia" w:hAnsi="宋体" w:cs="宋体"/>
          <w:b/>
          <w:bCs/>
          <w:sz w:val="24"/>
        </w:rPr>
        <w:t>11、投标文件的构成</w:t>
      </w:r>
    </w:p>
    <w:p>
      <w:pPr>
        <w:pStyle w:val="8"/>
        <w:adjustRightInd w:val="0"/>
        <w:snapToGrid w:val="0"/>
        <w:spacing w:line="440" w:lineRule="exact"/>
        <w:ind w:firstLine="480" w:firstLineChars="200"/>
        <w:rPr>
          <w:rFonts w:hAnsi="宋体" w:cs="宋体"/>
          <w:sz w:val="24"/>
        </w:rPr>
      </w:pPr>
      <w:r>
        <w:rPr>
          <w:rFonts w:hint="eastAsia" w:hAnsi="宋体" w:cs="宋体"/>
          <w:sz w:val="24"/>
        </w:rPr>
        <w:t xml:space="preserve">投标人编制的投标文件应包括但不限于下列内容（详见第五部分）： </w:t>
      </w:r>
    </w:p>
    <w:p>
      <w:pPr>
        <w:pStyle w:val="6"/>
        <w:snapToGrid w:val="0"/>
        <w:spacing w:before="0" w:line="440" w:lineRule="exact"/>
        <w:ind w:firstLine="480"/>
        <w:rPr>
          <w:rFonts w:ascii="宋体" w:hAnsi="宋体" w:cs="宋体"/>
          <w:sz w:val="24"/>
        </w:rPr>
      </w:pPr>
      <w:r>
        <w:rPr>
          <w:rFonts w:hint="eastAsia" w:ascii="宋体" w:hAnsi="宋体" w:cs="宋体"/>
          <w:sz w:val="24"/>
        </w:rPr>
        <w:t>（1）投标资格证明文件（招标文件“招标公告”中“投标人资格要求”）</w:t>
      </w:r>
    </w:p>
    <w:p>
      <w:pPr>
        <w:pStyle w:val="6"/>
        <w:snapToGrid w:val="0"/>
        <w:spacing w:before="0" w:line="440" w:lineRule="exact"/>
        <w:ind w:firstLine="480"/>
        <w:rPr>
          <w:rFonts w:ascii="宋体" w:hAnsi="宋体" w:cs="宋体"/>
          <w:sz w:val="24"/>
        </w:rPr>
      </w:pPr>
      <w:r>
        <w:rPr>
          <w:rFonts w:hint="eastAsia" w:ascii="宋体" w:hAnsi="宋体" w:cs="宋体"/>
          <w:sz w:val="24"/>
        </w:rPr>
        <w:t>（2）投标承诺函</w:t>
      </w:r>
    </w:p>
    <w:p>
      <w:pPr>
        <w:pStyle w:val="6"/>
        <w:snapToGrid w:val="0"/>
        <w:spacing w:before="0" w:line="440" w:lineRule="exact"/>
        <w:ind w:firstLine="480"/>
        <w:rPr>
          <w:rFonts w:ascii="宋体" w:hAnsi="宋体" w:cs="宋体"/>
          <w:sz w:val="24"/>
        </w:rPr>
      </w:pPr>
      <w:r>
        <w:rPr>
          <w:rFonts w:hint="eastAsia" w:ascii="宋体" w:hAnsi="宋体" w:cs="宋体"/>
          <w:sz w:val="24"/>
        </w:rPr>
        <w:t>（3）法定代表人身份证明或法定代表人授权委托书</w:t>
      </w:r>
    </w:p>
    <w:p>
      <w:pPr>
        <w:pStyle w:val="6"/>
        <w:snapToGrid w:val="0"/>
        <w:spacing w:before="0" w:line="440" w:lineRule="exact"/>
        <w:ind w:firstLine="480"/>
        <w:rPr>
          <w:rFonts w:ascii="宋体" w:hAnsi="宋体" w:cs="宋体"/>
          <w:sz w:val="24"/>
        </w:rPr>
      </w:pPr>
      <w:r>
        <w:rPr>
          <w:rFonts w:hint="eastAsia" w:ascii="宋体" w:hAnsi="宋体" w:cs="宋体"/>
          <w:sz w:val="24"/>
        </w:rPr>
        <w:t>（4）无重大违法记录的声明函</w:t>
      </w:r>
    </w:p>
    <w:p>
      <w:pPr>
        <w:pStyle w:val="6"/>
        <w:snapToGrid w:val="0"/>
        <w:spacing w:before="0" w:line="440" w:lineRule="exact"/>
        <w:ind w:firstLine="480"/>
        <w:rPr>
          <w:rFonts w:ascii="宋体" w:hAnsi="宋体" w:cs="宋体"/>
          <w:sz w:val="24"/>
        </w:rPr>
      </w:pPr>
      <w:r>
        <w:rPr>
          <w:rFonts w:hint="eastAsia" w:ascii="宋体" w:hAnsi="宋体" w:cs="宋体"/>
          <w:sz w:val="24"/>
        </w:rPr>
        <w:t>（5）投标一览表</w:t>
      </w:r>
    </w:p>
    <w:p>
      <w:pPr>
        <w:pStyle w:val="6"/>
        <w:snapToGrid w:val="0"/>
        <w:spacing w:before="0" w:line="440" w:lineRule="exact"/>
        <w:ind w:firstLine="480"/>
        <w:rPr>
          <w:rFonts w:ascii="宋体" w:hAnsi="宋体" w:cs="宋体"/>
          <w:sz w:val="24"/>
        </w:rPr>
      </w:pPr>
      <w:r>
        <w:rPr>
          <w:rFonts w:hint="eastAsia" w:ascii="宋体" w:hAnsi="宋体" w:cs="宋体"/>
          <w:sz w:val="24"/>
        </w:rPr>
        <w:t>（6）投标分项报价表</w:t>
      </w:r>
    </w:p>
    <w:p>
      <w:pPr>
        <w:pStyle w:val="6"/>
        <w:snapToGrid w:val="0"/>
        <w:spacing w:before="0" w:line="440" w:lineRule="exact"/>
        <w:ind w:firstLine="480"/>
        <w:rPr>
          <w:rFonts w:ascii="宋体" w:hAnsi="宋体" w:cs="宋体"/>
          <w:sz w:val="24"/>
        </w:rPr>
      </w:pPr>
      <w:r>
        <w:rPr>
          <w:rFonts w:hint="eastAsia" w:ascii="宋体" w:hAnsi="宋体" w:cs="宋体"/>
          <w:sz w:val="24"/>
        </w:rPr>
        <w:t>（7）技术响应情况表</w:t>
      </w:r>
    </w:p>
    <w:p>
      <w:pPr>
        <w:pStyle w:val="6"/>
        <w:snapToGrid w:val="0"/>
        <w:spacing w:before="0" w:line="440" w:lineRule="exact"/>
        <w:ind w:firstLine="480"/>
        <w:rPr>
          <w:rFonts w:ascii="宋体" w:hAnsi="宋体" w:cs="宋体"/>
          <w:sz w:val="24"/>
        </w:rPr>
      </w:pPr>
      <w:r>
        <w:rPr>
          <w:rFonts w:hint="eastAsia" w:ascii="宋体" w:hAnsi="宋体" w:cs="宋体"/>
          <w:sz w:val="24"/>
        </w:rPr>
        <w:t>（8）企业综合概况</w:t>
      </w:r>
    </w:p>
    <w:p>
      <w:pPr>
        <w:pStyle w:val="6"/>
        <w:snapToGrid w:val="0"/>
        <w:spacing w:before="0" w:line="440" w:lineRule="exact"/>
        <w:ind w:firstLine="480"/>
        <w:rPr>
          <w:rFonts w:ascii="宋体" w:hAnsi="宋体" w:cs="宋体"/>
          <w:sz w:val="24"/>
        </w:rPr>
      </w:pPr>
      <w:r>
        <w:rPr>
          <w:rFonts w:hint="eastAsia" w:ascii="宋体" w:hAnsi="宋体" w:cs="宋体"/>
          <w:sz w:val="24"/>
        </w:rPr>
        <w:t>（9）</w:t>
      </w:r>
      <w:r>
        <w:rPr>
          <w:rFonts w:hint="eastAsia" w:ascii="宋体" w:hAnsi="宋体" w:cs="宋体"/>
          <w:sz w:val="24"/>
          <w:lang w:val="en-US" w:eastAsia="zh-CN"/>
        </w:rPr>
        <w:t xml:space="preserve"> </w:t>
      </w:r>
      <w:r>
        <w:rPr>
          <w:rFonts w:hint="eastAsia" w:ascii="宋体" w:hAnsi="宋体" w:cs="宋体"/>
          <w:sz w:val="24"/>
        </w:rPr>
        <w:t>售后服务承诺</w:t>
      </w:r>
    </w:p>
    <w:p>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firstLine="480" w:firstLineChars="200"/>
        <w:rPr>
          <w:rFonts w:ascii="宋体" w:hAnsi="宋体" w:cs="宋体"/>
          <w:sz w:val="24"/>
        </w:rPr>
      </w:pPr>
      <w:r>
        <w:rPr>
          <w:rFonts w:hint="eastAsia" w:ascii="宋体" w:hAnsi="宋体" w:cs="宋体"/>
          <w:sz w:val="24"/>
        </w:rPr>
        <w:t>（10）投标人认为应该附上的其它文件、资料</w:t>
      </w:r>
    </w:p>
    <w:p>
      <w:pPr>
        <w:pStyle w:val="8"/>
        <w:adjustRightInd w:val="0"/>
        <w:snapToGrid w:val="0"/>
        <w:spacing w:line="440" w:lineRule="exact"/>
        <w:rPr>
          <w:rFonts w:hAnsi="宋体" w:cs="宋体"/>
          <w:b/>
          <w:sz w:val="24"/>
          <w:lang w:val="en-GB"/>
        </w:rPr>
      </w:pPr>
      <w:r>
        <w:rPr>
          <w:rFonts w:hint="eastAsia" w:hAnsi="宋体" w:cs="宋体"/>
          <w:b/>
          <w:sz w:val="24"/>
          <w:lang w:val="en-GB"/>
        </w:rPr>
        <w:t>12、投标文件编制</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12.1 投标人对招标文件中多个包进行投标的，其投标文件的编制应按各个包的要求分别装订和封装。</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12.2 投标人应完整地填写招标文件中提供的《投标承诺函》、《投标一览表》等招标文件中规定的所有内容。</w:t>
      </w:r>
    </w:p>
    <w:p>
      <w:pPr>
        <w:pStyle w:val="8"/>
        <w:adjustRightInd w:val="0"/>
        <w:snapToGrid w:val="0"/>
        <w:spacing w:line="440" w:lineRule="exact"/>
        <w:ind w:firstLine="480" w:firstLineChars="200"/>
        <w:rPr>
          <w:rFonts w:hAnsi="宋体" w:cs="宋体"/>
          <w:bCs/>
          <w:sz w:val="24"/>
          <w:lang w:val="en-GB"/>
        </w:rPr>
      </w:pPr>
      <w:r>
        <w:rPr>
          <w:rFonts w:hint="eastAsia" w:hAnsi="宋体" w:cs="宋体"/>
          <w:bCs/>
          <w:sz w:val="24"/>
          <w:lang w:val="en-GB"/>
        </w:rPr>
        <w:t>12.3 投标人必须保证投标文件所提供的全部资料真实可靠，并接受代理机构对其中任何资料进一步审查的要求。</w:t>
      </w:r>
    </w:p>
    <w:p>
      <w:pPr>
        <w:pStyle w:val="8"/>
        <w:adjustRightInd w:val="0"/>
        <w:snapToGrid w:val="0"/>
        <w:spacing w:line="440" w:lineRule="exact"/>
        <w:ind w:firstLine="480" w:firstLineChars="200"/>
        <w:rPr>
          <w:rFonts w:hAnsi="宋体" w:cs="宋体"/>
          <w:bCs/>
          <w:sz w:val="24"/>
          <w:lang w:val="en-GB"/>
        </w:rPr>
      </w:pPr>
      <w:r>
        <w:rPr>
          <w:rFonts w:hint="eastAsia" w:hAnsi="宋体" w:cs="宋体"/>
          <w:bCs/>
          <w:sz w:val="24"/>
          <w:lang w:val="en-GB"/>
        </w:rPr>
        <w:t>12.4 如果投标文件填报的内容不详，或没有提供招标文件中所要求的全部资料及数据，使评标委员会无法正常评审的，由此产生的结果由投标人承担。</w:t>
      </w:r>
    </w:p>
    <w:p>
      <w:pPr>
        <w:pStyle w:val="21"/>
        <w:spacing w:before="0" w:after="0" w:line="440" w:lineRule="exact"/>
        <w:ind w:firstLine="480" w:firstLineChars="200"/>
        <w:jc w:val="both"/>
        <w:rPr>
          <w:rFonts w:ascii="宋体" w:hAnsi="宋体" w:cs="宋体"/>
          <w:bCs w:val="0"/>
          <w:spacing w:val="0"/>
          <w:szCs w:val="24"/>
          <w:lang w:val="en-GB"/>
        </w:rPr>
      </w:pPr>
      <w:r>
        <w:rPr>
          <w:rFonts w:hint="eastAsia" w:ascii="宋体" w:hAnsi="宋体" w:cs="宋体"/>
          <w:spacing w:val="0"/>
          <w:kern w:val="2"/>
          <w:szCs w:val="24"/>
          <w:lang w:val="en-GB"/>
        </w:rPr>
        <w:t>1</w:t>
      </w:r>
      <w:r>
        <w:rPr>
          <w:rFonts w:hint="eastAsia" w:ascii="宋体" w:hAnsi="宋体" w:cs="宋体"/>
          <w:spacing w:val="0"/>
          <w:kern w:val="2"/>
          <w:szCs w:val="24"/>
        </w:rPr>
        <w:t>2</w:t>
      </w:r>
      <w:r>
        <w:rPr>
          <w:rFonts w:hint="eastAsia" w:ascii="宋体" w:hAnsi="宋体" w:cs="宋体"/>
          <w:spacing w:val="0"/>
          <w:kern w:val="2"/>
          <w:szCs w:val="24"/>
          <w:lang w:val="en-GB"/>
        </w:rPr>
        <w:t>.5 投标文件外形尺寸应统一为A4纸规格，</w:t>
      </w:r>
      <w:r>
        <w:rPr>
          <w:rFonts w:hint="eastAsia" w:ascii="宋体" w:hAnsi="宋体" w:cs="宋体"/>
          <w:bCs w:val="0"/>
          <w:spacing w:val="0"/>
          <w:szCs w:val="24"/>
          <w:lang w:val="en-GB"/>
        </w:rPr>
        <w:t>文件所使用的印章必须为企业公章或投标专用章。需签名之处必须由当事人签字或盖私章。</w:t>
      </w:r>
    </w:p>
    <w:p>
      <w:pPr>
        <w:pStyle w:val="21"/>
        <w:spacing w:before="0" w:after="0" w:line="440" w:lineRule="exact"/>
        <w:ind w:firstLine="480" w:firstLineChars="200"/>
        <w:jc w:val="both"/>
        <w:rPr>
          <w:rFonts w:ascii="宋体" w:hAnsi="宋体" w:cs="宋体"/>
          <w:bCs w:val="0"/>
          <w:spacing w:val="0"/>
          <w:szCs w:val="24"/>
          <w:lang w:val="en-GB"/>
        </w:rPr>
      </w:pPr>
      <w:r>
        <w:rPr>
          <w:rFonts w:hint="eastAsia" w:ascii="宋体" w:hAnsi="宋体" w:cs="宋体"/>
          <w:bCs w:val="0"/>
          <w:spacing w:val="0"/>
          <w:szCs w:val="24"/>
        </w:rPr>
        <w:t>12</w:t>
      </w:r>
      <w:r>
        <w:rPr>
          <w:rFonts w:hint="eastAsia" w:ascii="宋体" w:hAnsi="宋体" w:cs="宋体"/>
          <w:bCs w:val="0"/>
          <w:spacing w:val="0"/>
          <w:szCs w:val="24"/>
          <w:lang w:val="en-GB"/>
        </w:rPr>
        <w:t>.</w:t>
      </w:r>
      <w:r>
        <w:rPr>
          <w:rFonts w:hint="eastAsia" w:ascii="宋体" w:hAnsi="宋体" w:cs="宋体"/>
          <w:bCs w:val="0"/>
          <w:spacing w:val="0"/>
          <w:szCs w:val="24"/>
        </w:rPr>
        <w:t xml:space="preserve">6 </w:t>
      </w:r>
      <w:r>
        <w:rPr>
          <w:rFonts w:hint="eastAsia" w:ascii="宋体" w:hAnsi="宋体" w:cs="宋体"/>
          <w:bCs w:val="0"/>
          <w:spacing w:val="0"/>
          <w:szCs w:val="24"/>
          <w:lang w:val="en-GB"/>
        </w:rPr>
        <w:t>投标文件自制部分必须打印，每页须按顺序加注页码，装订牢固且不会轻易脱落</w:t>
      </w:r>
      <w:r>
        <w:rPr>
          <w:rFonts w:hint="eastAsia" w:ascii="宋体" w:hAnsi="宋体" w:cs="宋体"/>
          <w:b/>
          <w:spacing w:val="0"/>
          <w:szCs w:val="24"/>
          <w:lang w:val="en-GB"/>
        </w:rPr>
        <w:t>（注：胶装）并加盖骑缝章</w:t>
      </w:r>
      <w:r>
        <w:rPr>
          <w:rFonts w:hint="eastAsia" w:ascii="宋体" w:hAnsi="宋体" w:cs="宋体"/>
          <w:bCs w:val="0"/>
          <w:spacing w:val="0"/>
          <w:szCs w:val="24"/>
          <w:lang w:val="en-GB"/>
        </w:rPr>
        <w:t>。如因装订问题而出现漏页或缺页，由此产生的一切后果由投标人自行承担。</w:t>
      </w:r>
    </w:p>
    <w:p>
      <w:pPr>
        <w:pStyle w:val="21"/>
        <w:spacing w:before="0" w:after="0" w:line="440" w:lineRule="exact"/>
        <w:ind w:firstLine="480" w:firstLineChars="200"/>
        <w:jc w:val="both"/>
        <w:rPr>
          <w:rFonts w:ascii="宋体" w:hAnsi="宋体" w:cs="宋体"/>
          <w:bCs w:val="0"/>
          <w:spacing w:val="0"/>
          <w:szCs w:val="24"/>
          <w:lang w:val="en-GB"/>
        </w:rPr>
      </w:pPr>
      <w:r>
        <w:rPr>
          <w:rFonts w:hint="eastAsia" w:ascii="宋体" w:hAnsi="宋体" w:cs="宋体"/>
          <w:bCs w:val="0"/>
          <w:spacing w:val="0"/>
          <w:szCs w:val="24"/>
        </w:rPr>
        <w:t>12</w:t>
      </w:r>
      <w:r>
        <w:rPr>
          <w:rFonts w:hint="eastAsia" w:ascii="宋体" w:hAnsi="宋体" w:cs="宋体"/>
          <w:bCs w:val="0"/>
          <w:spacing w:val="0"/>
          <w:szCs w:val="24"/>
          <w:lang w:val="en-GB"/>
        </w:rPr>
        <w:t>.</w:t>
      </w:r>
      <w:r>
        <w:rPr>
          <w:rFonts w:hint="eastAsia" w:ascii="宋体" w:hAnsi="宋体" w:cs="宋体"/>
          <w:bCs w:val="0"/>
          <w:spacing w:val="0"/>
          <w:szCs w:val="24"/>
        </w:rPr>
        <w:t xml:space="preserve">7 </w:t>
      </w:r>
      <w:r>
        <w:rPr>
          <w:rFonts w:hint="eastAsia" w:ascii="宋体" w:hAnsi="宋体" w:cs="宋体"/>
          <w:bCs w:val="0"/>
          <w:spacing w:val="0"/>
          <w:szCs w:val="24"/>
          <w:lang w:val="en-GB"/>
        </w:rPr>
        <w:t>任何行间插字、涂改和增删，必须由投标人授权代表在旁边签字或盖公章后方可有效。</w:t>
      </w:r>
    </w:p>
    <w:p>
      <w:pPr>
        <w:pStyle w:val="21"/>
        <w:spacing w:before="0" w:after="0" w:line="440" w:lineRule="exact"/>
        <w:ind w:firstLine="480" w:firstLineChars="200"/>
        <w:jc w:val="both"/>
        <w:rPr>
          <w:rFonts w:ascii="宋体" w:hAnsi="宋体" w:cs="宋体"/>
          <w:bCs w:val="0"/>
          <w:spacing w:val="0"/>
          <w:szCs w:val="24"/>
          <w:lang w:val="en-GB"/>
        </w:rPr>
      </w:pPr>
      <w:r>
        <w:rPr>
          <w:rFonts w:hint="eastAsia" w:ascii="宋体" w:hAnsi="宋体" w:cs="宋体"/>
          <w:bCs w:val="0"/>
          <w:spacing w:val="0"/>
          <w:szCs w:val="24"/>
        </w:rPr>
        <w:t>12</w:t>
      </w:r>
      <w:r>
        <w:rPr>
          <w:rFonts w:hint="eastAsia" w:ascii="宋体" w:hAnsi="宋体" w:cs="宋体"/>
          <w:bCs w:val="0"/>
          <w:spacing w:val="0"/>
          <w:szCs w:val="24"/>
          <w:lang w:val="en-GB"/>
        </w:rPr>
        <w:t>.</w:t>
      </w:r>
      <w:r>
        <w:rPr>
          <w:rFonts w:hint="eastAsia" w:ascii="宋体" w:hAnsi="宋体" w:cs="宋体"/>
          <w:bCs w:val="0"/>
          <w:spacing w:val="0"/>
          <w:szCs w:val="24"/>
        </w:rPr>
        <w:t xml:space="preserve">8 </w:t>
      </w:r>
      <w:r>
        <w:rPr>
          <w:rFonts w:hint="eastAsia" w:ascii="宋体" w:hAnsi="宋体" w:cs="宋体"/>
          <w:bCs w:val="0"/>
          <w:spacing w:val="0"/>
          <w:szCs w:val="24"/>
          <w:lang w:val="en-GB"/>
        </w:rPr>
        <w:t>所有密封文件封套正面须按“文件袋封面标贴”格式进行标贴（详见第五部分）。</w:t>
      </w:r>
    </w:p>
    <w:p>
      <w:pPr>
        <w:pStyle w:val="8"/>
        <w:adjustRightInd w:val="0"/>
        <w:snapToGrid w:val="0"/>
        <w:spacing w:line="440" w:lineRule="exact"/>
        <w:rPr>
          <w:rFonts w:hAnsi="宋体" w:cs="宋体"/>
          <w:b/>
          <w:sz w:val="24"/>
          <w:lang w:val="en-GB"/>
        </w:rPr>
      </w:pPr>
      <w:r>
        <w:rPr>
          <w:rFonts w:hint="eastAsia" w:hAnsi="宋体" w:cs="宋体"/>
          <w:b/>
          <w:sz w:val="24"/>
          <w:lang w:val="en-GB"/>
        </w:rPr>
        <w:t>13、投标报价</w:t>
      </w:r>
    </w:p>
    <w:p>
      <w:pPr>
        <w:shd w:val="clear" w:color="auto" w:fill="FFFFFF"/>
        <w:spacing w:line="440" w:lineRule="exact"/>
        <w:ind w:firstLine="480" w:firstLineChars="200"/>
        <w:rPr>
          <w:rFonts w:ascii="宋体" w:hAnsi="宋体" w:cs="宋体"/>
          <w:sz w:val="24"/>
        </w:rPr>
      </w:pPr>
      <w:r>
        <w:rPr>
          <w:rFonts w:hint="eastAsia" w:ascii="宋体" w:hAnsi="宋体" w:cs="宋体"/>
          <w:sz w:val="24"/>
        </w:rPr>
        <w:t>13.1 报价均须以人民币为计算单位。</w:t>
      </w:r>
    </w:p>
    <w:p>
      <w:pPr>
        <w:shd w:val="clear" w:color="auto" w:fill="FFFFFF"/>
        <w:spacing w:line="440" w:lineRule="exact"/>
        <w:ind w:firstLine="480" w:firstLineChars="200"/>
        <w:rPr>
          <w:rFonts w:ascii="宋体" w:hAnsi="宋体" w:cs="宋体"/>
          <w:sz w:val="24"/>
        </w:rPr>
      </w:pPr>
      <w:r>
        <w:rPr>
          <w:rFonts w:hint="eastAsia" w:ascii="宋体" w:hAnsi="宋体" w:cs="宋体"/>
          <w:sz w:val="24"/>
        </w:rPr>
        <w:t>13.2 报价应包括全部货物、服务的价格及相关税费、运输到指定地点的装运费用（如有）、安装调试（如有）、培训（如有）、售后服务等其它有关的所有费用。</w:t>
      </w:r>
    </w:p>
    <w:p>
      <w:pPr>
        <w:shd w:val="clear" w:color="auto" w:fill="FFFFFF"/>
        <w:spacing w:line="440" w:lineRule="exact"/>
        <w:ind w:firstLine="480" w:firstLineChars="200"/>
        <w:rPr>
          <w:rFonts w:ascii="宋体" w:hAnsi="宋体" w:cs="宋体"/>
          <w:sz w:val="24"/>
        </w:rPr>
      </w:pPr>
      <w:r>
        <w:rPr>
          <w:rFonts w:hint="eastAsia" w:ascii="宋体" w:hAnsi="宋体" w:cs="宋体"/>
          <w:sz w:val="24"/>
        </w:rPr>
        <w:t>13.3 投标人应按投标一览表、报价明细表的要求报价，不能提供有选择的报价。</w:t>
      </w:r>
    </w:p>
    <w:p>
      <w:pPr>
        <w:pStyle w:val="8"/>
        <w:adjustRightInd w:val="0"/>
        <w:snapToGrid w:val="0"/>
        <w:spacing w:line="440" w:lineRule="exact"/>
        <w:ind w:firstLine="480" w:firstLineChars="200"/>
        <w:rPr>
          <w:rFonts w:hAnsi="宋体" w:cs="宋体"/>
          <w:sz w:val="24"/>
        </w:rPr>
      </w:pPr>
      <w:r>
        <w:rPr>
          <w:rFonts w:hint="eastAsia" w:hAnsi="宋体" w:cs="宋体"/>
          <w:sz w:val="24"/>
        </w:rPr>
        <w:t>13.4 中标候选投标人的报价如超过预算且采购人不能支付的，采购人有权拒绝而递选下一个顺位的候选投标人。</w:t>
      </w:r>
    </w:p>
    <w:p>
      <w:pPr>
        <w:pStyle w:val="8"/>
        <w:adjustRightInd w:val="0"/>
        <w:snapToGrid w:val="0"/>
        <w:spacing w:line="440" w:lineRule="exact"/>
        <w:ind w:firstLine="480" w:firstLineChars="200"/>
        <w:rPr>
          <w:rFonts w:hAnsi="宋体" w:cs="宋体"/>
          <w:sz w:val="24"/>
        </w:rPr>
      </w:pPr>
      <w:r>
        <w:rPr>
          <w:rFonts w:hint="eastAsia" w:hAnsi="宋体" w:cs="宋体"/>
          <w:sz w:val="24"/>
        </w:rPr>
        <w:t>13.5投标人只允许有一个报价，并且在合同履行过程中是固定不变，任何有选择或可调整的报价将不予接受，并按无效投标处理。</w:t>
      </w:r>
    </w:p>
    <w:p>
      <w:pPr>
        <w:pStyle w:val="8"/>
        <w:adjustRightInd w:val="0"/>
        <w:snapToGrid w:val="0"/>
        <w:spacing w:line="440" w:lineRule="exact"/>
        <w:ind w:firstLine="480" w:firstLineChars="200"/>
        <w:rPr>
          <w:rFonts w:hAnsi="宋体" w:cs="宋体"/>
          <w:bCs/>
          <w:sz w:val="24"/>
        </w:rPr>
      </w:pPr>
      <w:r>
        <w:rPr>
          <w:rFonts w:hint="eastAsia" w:hAnsi="宋体" w:cs="宋体"/>
          <w:sz w:val="24"/>
        </w:rPr>
        <w:t>13.6投标人不能存在恶意报价的行为，若中标人的报价低于预算金额的80%（含），则投标人须提供详细的成本分析方案，评审委员会认定可行予以通过，采购人有权在签订合同时要求投标人提供中标金额的10%作为履约保证金，并且将合同预付款降低为0%；若方案未能通过专家评审，均视为无效报价；如中标人在实施过程中偷工减料、不按工期完成项目，则采购人有权终止合同，履约保证金不予退回，并报主管部门严肃处理。</w:t>
      </w:r>
    </w:p>
    <w:p>
      <w:pPr>
        <w:spacing w:line="440" w:lineRule="exact"/>
        <w:rPr>
          <w:rFonts w:ascii="宋体" w:hAnsi="宋体" w:cs="宋体"/>
          <w:b/>
          <w:sz w:val="24"/>
          <w:lang w:val="en-GB"/>
        </w:rPr>
      </w:pPr>
      <w:r>
        <w:rPr>
          <w:rFonts w:hint="eastAsia" w:ascii="宋体" w:hAnsi="宋体" w:cs="宋体"/>
          <w:b/>
          <w:sz w:val="24"/>
          <w:lang w:val="en-GB"/>
        </w:rPr>
        <w:t>14、备选方案</w:t>
      </w:r>
    </w:p>
    <w:p>
      <w:pPr>
        <w:pStyle w:val="8"/>
        <w:adjustRightInd w:val="0"/>
        <w:snapToGrid w:val="0"/>
        <w:spacing w:line="440" w:lineRule="exact"/>
        <w:ind w:firstLine="480" w:firstLineChars="200"/>
        <w:rPr>
          <w:rFonts w:hAnsi="宋体" w:cs="宋体"/>
          <w:bCs/>
          <w:sz w:val="24"/>
          <w:lang w:val="en-GB"/>
        </w:rPr>
      </w:pPr>
      <w:r>
        <w:rPr>
          <w:rFonts w:hint="eastAsia" w:hAnsi="宋体" w:cs="宋体"/>
          <w:bCs/>
          <w:sz w:val="24"/>
          <w:lang w:val="en-GB"/>
        </w:rPr>
        <w:t>本次招标只允许投标人有一个投标方案，否则，其投标文件无效。</w:t>
      </w:r>
    </w:p>
    <w:p>
      <w:pPr>
        <w:spacing w:line="440" w:lineRule="exact"/>
        <w:rPr>
          <w:rFonts w:ascii="宋体" w:hAnsi="宋体" w:cs="宋体"/>
          <w:b/>
          <w:sz w:val="24"/>
          <w:lang w:val="en-GB"/>
        </w:rPr>
      </w:pPr>
      <w:r>
        <w:rPr>
          <w:rFonts w:hint="eastAsia" w:ascii="宋体" w:hAnsi="宋体" w:cs="宋体"/>
          <w:b/>
          <w:sz w:val="24"/>
        </w:rPr>
        <w:t>15、</w:t>
      </w:r>
      <w:r>
        <w:rPr>
          <w:rFonts w:hint="eastAsia" w:ascii="宋体" w:hAnsi="宋体" w:cs="宋体"/>
          <w:b/>
          <w:sz w:val="24"/>
          <w:lang w:val="en-GB"/>
        </w:rPr>
        <w:t>投标保证金</w:t>
      </w:r>
    </w:p>
    <w:p>
      <w:pPr>
        <w:spacing w:line="440" w:lineRule="exact"/>
        <w:ind w:firstLine="480" w:firstLineChars="200"/>
        <w:rPr>
          <w:rFonts w:ascii="宋体" w:hAnsi="宋体" w:cs="宋体"/>
          <w:sz w:val="24"/>
        </w:rPr>
      </w:pPr>
      <w:r>
        <w:rPr>
          <w:rFonts w:hint="eastAsia" w:ascii="宋体" w:hAnsi="宋体" w:cs="宋体"/>
          <w:sz w:val="24"/>
        </w:rPr>
        <w:t>15.1 投标保证金是参加本项目投标的必要条件，每个投标单位</w:t>
      </w:r>
      <w:r>
        <w:rPr>
          <w:rFonts w:hint="eastAsia" w:ascii="宋体" w:hAnsi="宋体" w:cs="宋体"/>
          <w:b/>
          <w:bCs/>
          <w:sz w:val="24"/>
          <w:u w:val="single"/>
        </w:rPr>
        <w:t>￥10000.00元</w:t>
      </w:r>
      <w:r>
        <w:rPr>
          <w:rFonts w:hint="eastAsia" w:ascii="宋体" w:hAnsi="宋体" w:cs="宋体"/>
          <w:sz w:val="24"/>
        </w:rPr>
        <w:t>。</w:t>
      </w:r>
    </w:p>
    <w:p>
      <w:pPr>
        <w:spacing w:line="440" w:lineRule="exact"/>
        <w:ind w:firstLine="480" w:firstLineChars="200"/>
        <w:rPr>
          <w:rFonts w:ascii="宋体" w:hAnsi="宋体" w:cs="宋体"/>
          <w:sz w:val="24"/>
          <w:lang w:val="en-GB"/>
        </w:rPr>
      </w:pPr>
      <w:r>
        <w:rPr>
          <w:rFonts w:hint="eastAsia" w:ascii="宋体" w:hAnsi="宋体" w:cs="宋体"/>
          <w:sz w:val="24"/>
        </w:rPr>
        <w:t>15.2投标保证金应在投标截止时间前划入指定的账户并注明汇款单位，同时保证金单据上必须注明项目编号或项目名称。如投标人投标保证金未按要求到账的，视为无效投标并不接收投标文件。</w:t>
      </w:r>
    </w:p>
    <w:p>
      <w:pPr>
        <w:shd w:val="clear" w:color="auto" w:fill="FFFFFF"/>
        <w:spacing w:line="440" w:lineRule="exact"/>
        <w:ind w:firstLine="480" w:firstLineChars="200"/>
        <w:rPr>
          <w:rFonts w:ascii="宋体" w:hAnsi="宋体" w:cs="宋体"/>
          <w:sz w:val="24"/>
        </w:rPr>
      </w:pPr>
      <w:r>
        <w:rPr>
          <w:rFonts w:hint="eastAsia" w:ascii="宋体" w:hAnsi="宋体" w:cs="宋体"/>
          <w:sz w:val="24"/>
        </w:rPr>
        <w:t>15.3 投标保证金的退还</w:t>
      </w:r>
    </w:p>
    <w:p>
      <w:pPr>
        <w:shd w:val="clear" w:color="auto" w:fill="FFFFFF"/>
        <w:spacing w:line="440" w:lineRule="exact"/>
        <w:ind w:firstLine="480" w:firstLineChars="200"/>
        <w:rPr>
          <w:rFonts w:ascii="宋体" w:hAnsi="宋体" w:cs="宋体"/>
          <w:sz w:val="24"/>
        </w:rPr>
      </w:pPr>
      <w:r>
        <w:rPr>
          <w:rFonts w:hint="eastAsia" w:ascii="宋体" w:hAnsi="宋体" w:cs="宋体"/>
          <w:sz w:val="24"/>
        </w:rPr>
        <w:t>15.3.l 中标人的投标保证金在其与采购人签订合同后5个工作日内无息退还。</w:t>
      </w:r>
    </w:p>
    <w:p>
      <w:pPr>
        <w:shd w:val="clear" w:color="auto" w:fill="FFFFFF"/>
        <w:spacing w:line="440" w:lineRule="exact"/>
        <w:ind w:firstLine="480" w:firstLineChars="200"/>
        <w:rPr>
          <w:rFonts w:ascii="宋体" w:hAnsi="宋体" w:cs="宋体"/>
          <w:sz w:val="24"/>
        </w:rPr>
      </w:pPr>
      <w:r>
        <w:rPr>
          <w:rFonts w:hint="eastAsia" w:ascii="宋体" w:hAnsi="宋体" w:cs="宋体"/>
          <w:sz w:val="24"/>
        </w:rPr>
        <w:t>15.3.2 落标的投标人的投标保证金将在代理机构发出中标通知书后5个工作日内无息退还。</w:t>
      </w:r>
    </w:p>
    <w:p>
      <w:pPr>
        <w:shd w:val="clear" w:color="auto" w:fill="FFFFFF"/>
        <w:spacing w:line="440" w:lineRule="exact"/>
        <w:ind w:firstLine="480" w:firstLineChars="200"/>
        <w:rPr>
          <w:rFonts w:ascii="宋体" w:hAnsi="宋体" w:cs="宋体"/>
          <w:sz w:val="24"/>
        </w:rPr>
      </w:pPr>
      <w:r>
        <w:rPr>
          <w:rFonts w:hint="eastAsia" w:ascii="宋体" w:hAnsi="宋体" w:cs="宋体"/>
          <w:sz w:val="24"/>
        </w:rPr>
        <w:t>15.4 发生下列情况之一者，投标保证金将不予退还：</w:t>
      </w:r>
    </w:p>
    <w:p>
      <w:pPr>
        <w:shd w:val="clear" w:color="auto" w:fill="FFFFFF"/>
        <w:spacing w:line="440" w:lineRule="exact"/>
        <w:ind w:firstLine="480" w:firstLineChars="200"/>
        <w:rPr>
          <w:rFonts w:ascii="宋体" w:hAnsi="宋体" w:cs="宋体"/>
          <w:sz w:val="24"/>
        </w:rPr>
      </w:pPr>
      <w:r>
        <w:rPr>
          <w:rFonts w:hint="eastAsia" w:ascii="宋体" w:hAnsi="宋体" w:cs="宋体"/>
          <w:sz w:val="24"/>
        </w:rPr>
        <w:t>（1）投标人在投标有效期内撤回其投标文件的；</w:t>
      </w:r>
    </w:p>
    <w:p>
      <w:pPr>
        <w:shd w:val="clear" w:color="auto" w:fill="FFFFFF"/>
        <w:spacing w:line="440" w:lineRule="exact"/>
        <w:ind w:firstLine="480" w:firstLineChars="200"/>
        <w:rPr>
          <w:rFonts w:ascii="宋体" w:hAnsi="宋体" w:cs="宋体"/>
          <w:sz w:val="24"/>
        </w:rPr>
      </w:pPr>
      <w:r>
        <w:rPr>
          <w:rFonts w:hint="eastAsia" w:ascii="宋体" w:hAnsi="宋体" w:cs="宋体"/>
          <w:sz w:val="24"/>
        </w:rPr>
        <w:t>（2）投标人不按本章规定签订合同的；</w:t>
      </w:r>
    </w:p>
    <w:p>
      <w:pPr>
        <w:shd w:val="clear" w:color="auto" w:fill="FFFFFF"/>
        <w:spacing w:line="440" w:lineRule="exact"/>
        <w:ind w:firstLine="480" w:firstLineChars="200"/>
        <w:rPr>
          <w:rFonts w:ascii="宋体" w:hAnsi="宋体" w:cs="宋体"/>
          <w:sz w:val="24"/>
        </w:rPr>
      </w:pPr>
      <w:r>
        <w:rPr>
          <w:rFonts w:hint="eastAsia" w:ascii="宋体" w:hAnsi="宋体" w:cs="宋体"/>
          <w:sz w:val="24"/>
        </w:rPr>
        <w:t>（3）投标人提供虚假材料谋取中标、成交的；</w:t>
      </w:r>
    </w:p>
    <w:p>
      <w:pPr>
        <w:shd w:val="clear" w:color="auto" w:fill="FFFFFF"/>
        <w:spacing w:line="440" w:lineRule="exact"/>
        <w:ind w:firstLine="480" w:firstLineChars="200"/>
        <w:rPr>
          <w:rFonts w:ascii="宋体" w:hAnsi="宋体" w:cs="宋体"/>
          <w:sz w:val="24"/>
        </w:rPr>
      </w:pPr>
      <w:r>
        <w:rPr>
          <w:rFonts w:hint="eastAsia" w:ascii="宋体" w:hAnsi="宋体" w:cs="宋体"/>
          <w:sz w:val="24"/>
        </w:rPr>
        <w:t>（4）与采购人、其它投标人或者代理机构恶意串通的；</w:t>
      </w:r>
    </w:p>
    <w:p>
      <w:pPr>
        <w:spacing w:line="440" w:lineRule="exact"/>
        <w:ind w:firstLine="480" w:firstLineChars="200"/>
        <w:rPr>
          <w:rFonts w:ascii="宋体" w:hAnsi="宋体" w:cs="宋体"/>
          <w:sz w:val="24"/>
        </w:rPr>
      </w:pPr>
      <w:r>
        <w:rPr>
          <w:rFonts w:hint="eastAsia" w:ascii="宋体" w:hAnsi="宋体" w:cs="宋体"/>
          <w:sz w:val="24"/>
        </w:rPr>
        <w:t>（5）向采购人、招标代理机构、评标委员会成员行贿或者提供其他不正当利益的。</w:t>
      </w:r>
    </w:p>
    <w:p>
      <w:pPr>
        <w:pStyle w:val="8"/>
        <w:adjustRightInd w:val="0"/>
        <w:snapToGrid w:val="0"/>
        <w:spacing w:line="440" w:lineRule="exact"/>
        <w:rPr>
          <w:rFonts w:hAnsi="宋体" w:cs="宋体"/>
          <w:b/>
          <w:sz w:val="24"/>
          <w:lang w:val="en-GB"/>
        </w:rPr>
      </w:pPr>
      <w:r>
        <w:rPr>
          <w:rFonts w:hint="eastAsia" w:hAnsi="宋体" w:cs="宋体"/>
          <w:b/>
          <w:sz w:val="24"/>
          <w:lang w:val="en-GB"/>
        </w:rPr>
        <w:t>16、投标文件的有效期</w:t>
      </w:r>
    </w:p>
    <w:p>
      <w:pPr>
        <w:shd w:val="clear" w:color="auto" w:fill="FFFFFF"/>
        <w:spacing w:line="440" w:lineRule="exact"/>
        <w:ind w:firstLine="480" w:firstLineChars="200"/>
        <w:rPr>
          <w:rFonts w:ascii="宋体" w:hAnsi="宋体" w:cs="宋体"/>
          <w:sz w:val="24"/>
        </w:rPr>
      </w:pPr>
      <w:r>
        <w:rPr>
          <w:rFonts w:hint="eastAsia" w:ascii="宋体" w:hAnsi="宋体" w:cs="宋体"/>
          <w:sz w:val="24"/>
        </w:rPr>
        <w:t>16.1 投标文件应自开标之日起90个日历天内保持有效。投标有效期不足的投标，将被视为无效投标。</w:t>
      </w:r>
    </w:p>
    <w:p>
      <w:pPr>
        <w:shd w:val="clear" w:color="auto" w:fill="FFFFFF"/>
        <w:spacing w:line="440" w:lineRule="exact"/>
        <w:ind w:firstLine="480" w:firstLineChars="200"/>
        <w:rPr>
          <w:rFonts w:ascii="宋体" w:hAnsi="宋体" w:cs="宋体"/>
          <w:sz w:val="24"/>
        </w:rPr>
      </w:pPr>
      <w:r>
        <w:rPr>
          <w:rFonts w:hint="eastAsia" w:ascii="宋体" w:hAnsi="宋体" w:cs="宋体"/>
          <w:sz w:val="24"/>
        </w:rPr>
        <w:t>16.2 特殊情况下，在原投标有效期截止之前，招标代理机构和采购人可要求投标人延长投标有效期。这种要求与答复均应以书面形式提交。投标人可拒绝招标代理机构和采购人的这种要求，但其投标在原投标有效期满后将不再有效。同意延长投标有效期的投标人将不会被要求和允许修正其投标。</w:t>
      </w:r>
    </w:p>
    <w:p>
      <w:pPr>
        <w:autoSpaceDE w:val="0"/>
        <w:autoSpaceDN w:val="0"/>
        <w:adjustRightInd w:val="0"/>
        <w:snapToGrid w:val="0"/>
        <w:spacing w:line="440" w:lineRule="exact"/>
        <w:ind w:left="-420" w:leftChars="-200" w:right="32"/>
        <w:rPr>
          <w:rFonts w:ascii="宋体" w:hAnsi="宋体" w:cs="宋体"/>
          <w:bCs/>
          <w:sz w:val="24"/>
          <w:lang w:val="en-GB"/>
        </w:rPr>
      </w:pPr>
      <w:r>
        <w:rPr>
          <w:rFonts w:hint="eastAsia" w:ascii="宋体" w:hAnsi="宋体" w:cs="宋体"/>
          <w:bCs/>
          <w:sz w:val="24"/>
        </w:rPr>
        <w:t xml:space="preserve">   </w:t>
      </w:r>
      <w:r>
        <w:rPr>
          <w:rFonts w:hint="eastAsia" w:ascii="宋体" w:hAnsi="宋体" w:cs="宋体"/>
          <w:b/>
          <w:sz w:val="24"/>
        </w:rPr>
        <w:t>17、</w:t>
      </w:r>
      <w:r>
        <w:rPr>
          <w:rFonts w:hint="eastAsia" w:ascii="宋体" w:hAnsi="宋体" w:cs="宋体"/>
          <w:b/>
          <w:sz w:val="24"/>
          <w:lang w:val="en-GB"/>
        </w:rPr>
        <w:t>投标文件的数量和签署</w:t>
      </w:r>
    </w:p>
    <w:p>
      <w:pPr>
        <w:shd w:val="clear" w:color="auto" w:fill="FFFFFF"/>
        <w:spacing w:line="440" w:lineRule="exact"/>
        <w:ind w:firstLine="480" w:firstLineChars="200"/>
        <w:rPr>
          <w:rFonts w:ascii="宋体" w:hAnsi="宋体" w:cs="宋体"/>
          <w:sz w:val="24"/>
        </w:rPr>
      </w:pPr>
      <w:r>
        <w:rPr>
          <w:rFonts w:hint="eastAsia" w:ascii="宋体" w:hAnsi="宋体" w:cs="宋体"/>
          <w:sz w:val="24"/>
        </w:rPr>
        <w:t>17.1 投标文件</w:t>
      </w:r>
      <w:r>
        <w:rPr>
          <w:rFonts w:hint="eastAsia" w:ascii="宋体" w:hAnsi="宋体" w:cs="宋体"/>
          <w:b/>
          <w:bCs/>
          <w:sz w:val="24"/>
        </w:rPr>
        <w:t>一式</w:t>
      </w:r>
      <w:r>
        <w:rPr>
          <w:rFonts w:hint="eastAsia" w:ascii="宋体" w:hAnsi="宋体" w:cs="宋体"/>
          <w:b/>
          <w:bCs/>
          <w:sz w:val="24"/>
          <w:lang w:eastAsia="zh-CN"/>
        </w:rPr>
        <w:t>肆</w:t>
      </w:r>
      <w:r>
        <w:rPr>
          <w:rFonts w:hint="eastAsia" w:ascii="宋体" w:hAnsi="宋体" w:cs="宋体"/>
          <w:b/>
          <w:bCs/>
          <w:sz w:val="24"/>
        </w:rPr>
        <w:t>份（正本壹份</w:t>
      </w:r>
      <w:r>
        <w:rPr>
          <w:rFonts w:hint="eastAsia" w:ascii="宋体" w:hAnsi="宋体" w:cs="宋体"/>
          <w:sz w:val="24"/>
        </w:rPr>
        <w:t>，</w:t>
      </w:r>
      <w:r>
        <w:rPr>
          <w:rFonts w:hint="eastAsia" w:ascii="宋体" w:hAnsi="宋体" w:cs="宋体"/>
          <w:b/>
          <w:bCs/>
          <w:sz w:val="24"/>
        </w:rPr>
        <w:t>副本</w:t>
      </w:r>
      <w:r>
        <w:rPr>
          <w:rFonts w:hint="eastAsia" w:ascii="宋体" w:hAnsi="宋体" w:cs="宋体"/>
          <w:b/>
          <w:bCs/>
          <w:sz w:val="24"/>
          <w:lang w:eastAsia="zh-CN"/>
        </w:rPr>
        <w:t>肆</w:t>
      </w:r>
      <w:r>
        <w:rPr>
          <w:rFonts w:hint="eastAsia" w:ascii="宋体" w:hAnsi="宋体" w:cs="宋体"/>
          <w:b/>
          <w:bCs/>
          <w:sz w:val="24"/>
        </w:rPr>
        <w:t>份）</w:t>
      </w:r>
      <w:r>
        <w:rPr>
          <w:rFonts w:hint="eastAsia" w:ascii="宋体" w:hAnsi="宋体" w:cs="宋体"/>
          <w:sz w:val="24"/>
        </w:rPr>
        <w:t>，固定装订</w:t>
      </w:r>
      <w:r>
        <w:rPr>
          <w:rFonts w:hint="eastAsia" w:ascii="宋体" w:hAnsi="宋体" w:cs="宋体"/>
          <w:b/>
          <w:bCs/>
          <w:sz w:val="24"/>
        </w:rPr>
        <w:t>（注：胶装）并加盖骑缝章</w:t>
      </w:r>
      <w:r>
        <w:rPr>
          <w:rFonts w:hint="eastAsia" w:ascii="宋体" w:hAnsi="宋体" w:cs="宋体"/>
          <w:sz w:val="24"/>
        </w:rPr>
        <w:t>。开标一览表、电子版投标文件</w:t>
      </w:r>
      <w:r>
        <w:rPr>
          <w:rFonts w:hint="eastAsia" w:ascii="宋体" w:hAnsi="宋体" w:cs="宋体"/>
          <w:b/>
          <w:bCs/>
          <w:sz w:val="24"/>
        </w:rPr>
        <w:t>壹份</w:t>
      </w:r>
      <w:r>
        <w:rPr>
          <w:rFonts w:hint="eastAsia" w:ascii="宋体" w:hAnsi="宋体" w:cs="宋体"/>
          <w:bCs/>
          <w:sz w:val="24"/>
        </w:rPr>
        <w:t>（</w:t>
      </w:r>
      <w:r>
        <w:rPr>
          <w:rFonts w:hint="eastAsia" w:ascii="宋体" w:hAnsi="宋体" w:cs="宋体"/>
          <w:sz w:val="24"/>
        </w:rPr>
        <w:t>独立信封密封）。</w:t>
      </w:r>
    </w:p>
    <w:p>
      <w:pPr>
        <w:shd w:val="clear" w:color="auto" w:fill="FFFFFF"/>
        <w:spacing w:line="440" w:lineRule="exact"/>
        <w:ind w:firstLine="480" w:firstLineChars="200"/>
        <w:rPr>
          <w:rFonts w:ascii="宋体" w:hAnsi="宋体" w:cs="宋体"/>
          <w:sz w:val="24"/>
        </w:rPr>
      </w:pPr>
      <w:r>
        <w:rPr>
          <w:rFonts w:hint="eastAsia" w:ascii="宋体" w:hAnsi="宋体" w:cs="宋体"/>
          <w:sz w:val="24"/>
        </w:rPr>
        <w:t>17.2 投标文件须按招标文件的要求执行，每份投标文件均须在封面上清楚标明“正本”或“副本”字样，“正本”和“副本”具有同等的法律效力；“正本”和“副本”之间如有差异，以正本为准。</w:t>
      </w:r>
    </w:p>
    <w:p>
      <w:pPr>
        <w:shd w:val="clear" w:color="auto" w:fill="FFFFFF"/>
        <w:spacing w:line="440" w:lineRule="exact"/>
        <w:ind w:firstLine="480" w:firstLineChars="200"/>
        <w:rPr>
          <w:rFonts w:ascii="宋体" w:hAnsi="宋体" w:cs="宋体"/>
          <w:b/>
          <w:sz w:val="28"/>
          <w:szCs w:val="28"/>
        </w:rPr>
      </w:pPr>
      <w:r>
        <w:rPr>
          <w:rFonts w:hint="eastAsia" w:ascii="宋体" w:hAnsi="宋体" w:cs="宋体"/>
          <w:sz w:val="24"/>
        </w:rPr>
        <w:t>17.3 投标文件正本中，文字材料需打印或用不褪色墨水书写。投标文件的正本须经法人代表或授权代表签署和加盖投标人公章。</w:t>
      </w:r>
    </w:p>
    <w:p>
      <w:pPr>
        <w:shd w:val="clear" w:color="auto" w:fill="FFFFFF"/>
        <w:spacing w:before="156" w:beforeLines="50" w:after="156" w:afterLines="50" w:line="440" w:lineRule="exact"/>
        <w:rPr>
          <w:rFonts w:ascii="宋体" w:hAnsi="宋体" w:cs="宋体"/>
          <w:b/>
          <w:sz w:val="24"/>
        </w:rPr>
      </w:pPr>
      <w:r>
        <w:rPr>
          <w:rFonts w:hint="eastAsia" w:ascii="宋体" w:hAnsi="宋体" w:cs="宋体"/>
          <w:b/>
          <w:sz w:val="28"/>
          <w:szCs w:val="28"/>
        </w:rPr>
        <w:t>（五）投标文件的递交</w:t>
      </w:r>
    </w:p>
    <w:p>
      <w:pPr>
        <w:shd w:val="clear" w:color="auto" w:fill="FFFFFF"/>
        <w:spacing w:line="440" w:lineRule="exact"/>
        <w:rPr>
          <w:rFonts w:ascii="宋体" w:hAnsi="宋体" w:cs="宋体"/>
          <w:b/>
          <w:bCs/>
          <w:sz w:val="24"/>
        </w:rPr>
      </w:pPr>
      <w:r>
        <w:rPr>
          <w:rFonts w:hint="eastAsia" w:ascii="宋体" w:hAnsi="宋体" w:cs="宋体"/>
          <w:b/>
          <w:bCs/>
          <w:sz w:val="24"/>
        </w:rPr>
        <w:t>18、投标文件的密封及标记</w:t>
      </w:r>
    </w:p>
    <w:p>
      <w:pPr>
        <w:spacing w:line="364" w:lineRule="auto"/>
        <w:ind w:left="118" w:right="116" w:firstLine="480"/>
        <w:rPr>
          <w:spacing w:val="-1"/>
          <w:sz w:val="24"/>
        </w:rPr>
      </w:pPr>
      <w:r>
        <w:rPr>
          <w:rFonts w:hint="eastAsia"/>
          <w:spacing w:val="-17"/>
          <w:sz w:val="24"/>
        </w:rPr>
        <w:t xml:space="preserve">18.1 </w:t>
      </w:r>
      <w:r>
        <w:rPr>
          <w:spacing w:val="-17"/>
          <w:sz w:val="24"/>
        </w:rPr>
        <w:t>投标人应将投标文件正本、所有副本和</w:t>
      </w:r>
      <w:r>
        <w:rPr>
          <w:rFonts w:hint="eastAsia"/>
          <w:spacing w:val="-17"/>
          <w:sz w:val="24"/>
        </w:rPr>
        <w:t xml:space="preserve"> </w:t>
      </w:r>
      <w:r>
        <w:rPr>
          <w:spacing w:val="-17"/>
          <w:sz w:val="24"/>
        </w:rPr>
        <w:t>唱</w:t>
      </w:r>
      <w:r>
        <w:rPr>
          <w:rFonts w:hint="eastAsia"/>
          <w:spacing w:val="-17"/>
          <w:sz w:val="24"/>
        </w:rPr>
        <w:t xml:space="preserve"> </w:t>
      </w:r>
      <w:r>
        <w:rPr>
          <w:spacing w:val="-17"/>
          <w:sz w:val="24"/>
        </w:rPr>
        <w:t>标信</w:t>
      </w:r>
      <w:r>
        <w:rPr>
          <w:rFonts w:hint="eastAsia"/>
          <w:spacing w:val="-17"/>
          <w:sz w:val="24"/>
        </w:rPr>
        <w:t xml:space="preserve"> </w:t>
      </w:r>
      <w:r>
        <w:rPr>
          <w:spacing w:val="-17"/>
          <w:sz w:val="24"/>
        </w:rPr>
        <w:t>封分别</w:t>
      </w:r>
      <w:r>
        <w:rPr>
          <w:rFonts w:hint="eastAsia"/>
          <w:spacing w:val="-17"/>
          <w:sz w:val="24"/>
        </w:rPr>
        <w:t xml:space="preserve"> </w:t>
      </w:r>
      <w:r>
        <w:rPr>
          <w:spacing w:val="-17"/>
          <w:sz w:val="24"/>
        </w:rPr>
        <w:t>密封在三个报价专用袋</w:t>
      </w:r>
      <w:r>
        <w:rPr>
          <w:sz w:val="24"/>
        </w:rPr>
        <w:t>（</w:t>
      </w:r>
      <w:r>
        <w:rPr>
          <w:spacing w:val="-3"/>
          <w:sz w:val="24"/>
        </w:rPr>
        <w:t>箱</w:t>
      </w:r>
      <w:r>
        <w:rPr>
          <w:spacing w:val="-13"/>
          <w:sz w:val="24"/>
        </w:rPr>
        <w:t xml:space="preserve">） </w:t>
      </w:r>
      <w:r>
        <w:rPr>
          <w:spacing w:val="-20"/>
          <w:sz w:val="24"/>
        </w:rPr>
        <w:t>中</w:t>
      </w:r>
      <w:r>
        <w:rPr>
          <w:sz w:val="24"/>
        </w:rPr>
        <w:t>（</w:t>
      </w:r>
      <w:r>
        <w:rPr>
          <w:spacing w:val="-6"/>
          <w:sz w:val="24"/>
        </w:rPr>
        <w:t>正本一包，副本一包，唱标信封一包</w:t>
      </w:r>
      <w:r>
        <w:rPr>
          <w:spacing w:val="-19"/>
          <w:sz w:val="24"/>
        </w:rPr>
        <w:t>）</w:t>
      </w:r>
      <w:r>
        <w:rPr>
          <w:spacing w:val="-7"/>
          <w:sz w:val="24"/>
        </w:rPr>
        <w:t>，并在报价专用袋</w:t>
      </w:r>
      <w:r>
        <w:rPr>
          <w:sz w:val="24"/>
        </w:rPr>
        <w:t>（箱</w:t>
      </w:r>
      <w:r>
        <w:rPr>
          <w:spacing w:val="-17"/>
          <w:sz w:val="24"/>
        </w:rPr>
        <w:t>）</w:t>
      </w:r>
      <w:r>
        <w:rPr>
          <w:sz w:val="24"/>
        </w:rPr>
        <w:t>上</w:t>
      </w:r>
      <w:r>
        <w:rPr>
          <w:b/>
          <w:spacing w:val="-10"/>
          <w:sz w:val="24"/>
          <w:u w:val="single"/>
        </w:rPr>
        <w:t>标明“正本”、“副</w:t>
      </w:r>
      <w:r>
        <w:rPr>
          <w:b/>
          <w:spacing w:val="-9"/>
          <w:sz w:val="24"/>
          <w:u w:val="single"/>
        </w:rPr>
        <w:t>本”、“唱标信封”字样</w:t>
      </w:r>
      <w:r>
        <w:rPr>
          <w:b/>
          <w:sz w:val="24"/>
        </w:rPr>
        <w:t>，唱标信封内含：正本中“开标一览表”的复印件、</w:t>
      </w:r>
      <w:r>
        <w:rPr>
          <w:rFonts w:hint="eastAsia"/>
          <w:b/>
          <w:sz w:val="24"/>
        </w:rPr>
        <w:t>法人授权委托书原件</w:t>
      </w:r>
      <w:r>
        <w:rPr>
          <w:b/>
          <w:sz w:val="24"/>
        </w:rPr>
        <w:t>、电子版投标文件。</w:t>
      </w:r>
      <w:r>
        <w:rPr>
          <w:spacing w:val="-1"/>
          <w:sz w:val="24"/>
        </w:rPr>
        <w:t>封口处加盖骑缝章，封皮上均应写明：</w:t>
      </w:r>
    </w:p>
    <w:p>
      <w:pPr>
        <w:pStyle w:val="3"/>
        <w:pBdr>
          <w:top w:val="single" w:color="auto" w:sz="4" w:space="1"/>
          <w:left w:val="single" w:color="auto" w:sz="4" w:space="4"/>
          <w:bottom w:val="single" w:color="auto" w:sz="4" w:space="1"/>
          <w:right w:val="single" w:color="auto" w:sz="4" w:space="4"/>
        </w:pBdr>
        <w:rPr>
          <w:bCs w:val="0"/>
          <w:sz w:val="24"/>
          <w:szCs w:val="22"/>
        </w:rPr>
      </w:pPr>
      <w:r>
        <w:rPr>
          <w:rFonts w:hint="eastAsia"/>
          <w:bCs w:val="0"/>
          <w:sz w:val="24"/>
          <w:szCs w:val="22"/>
        </w:rPr>
        <w:t>致：清远智信工程顾问有限公司</w:t>
      </w:r>
    </w:p>
    <w:p>
      <w:pPr>
        <w:pBdr>
          <w:top w:val="single" w:color="auto" w:sz="4" w:space="1"/>
          <w:left w:val="single" w:color="auto" w:sz="4" w:space="4"/>
          <w:bottom w:val="single" w:color="auto" w:sz="4" w:space="1"/>
          <w:right w:val="single" w:color="auto" w:sz="4" w:space="4"/>
        </w:pBdr>
      </w:pPr>
      <w:r>
        <w:rPr>
          <w:rFonts w:hint="eastAsia"/>
        </w:rPr>
        <w:t xml:space="preserve"> </w:t>
      </w:r>
    </w:p>
    <w:p>
      <w:pPr>
        <w:pBdr>
          <w:top w:val="single" w:color="auto" w:sz="4" w:space="1"/>
          <w:left w:val="single" w:color="auto" w:sz="4" w:space="4"/>
          <w:bottom w:val="single" w:color="auto" w:sz="4" w:space="1"/>
          <w:right w:val="single" w:color="auto" w:sz="4" w:space="4"/>
        </w:pBdr>
        <w:rPr>
          <w:b/>
          <w:sz w:val="24"/>
        </w:rPr>
      </w:pPr>
      <w:r>
        <w:rPr>
          <w:rFonts w:hint="eastAsia"/>
          <w:b/>
          <w:sz w:val="24"/>
        </w:rPr>
        <w:t>项目名称：儋州市森林植物检疫站</w:t>
      </w:r>
    </w:p>
    <w:p>
      <w:pPr>
        <w:pStyle w:val="3"/>
        <w:pBdr>
          <w:top w:val="single" w:color="auto" w:sz="4" w:space="1"/>
          <w:left w:val="single" w:color="auto" w:sz="4" w:space="4"/>
          <w:bottom w:val="single" w:color="auto" w:sz="4" w:space="1"/>
          <w:right w:val="single" w:color="auto" w:sz="4" w:space="4"/>
        </w:pBdr>
        <w:rPr>
          <w:bCs w:val="0"/>
          <w:sz w:val="24"/>
          <w:szCs w:val="22"/>
        </w:rPr>
      </w:pPr>
      <w:r>
        <w:rPr>
          <w:rFonts w:hint="eastAsia"/>
          <w:bCs w:val="0"/>
          <w:sz w:val="24"/>
          <w:szCs w:val="22"/>
        </w:rPr>
        <w:t>招标编号：QYDZ-CG-19-626</w:t>
      </w:r>
    </w:p>
    <w:p>
      <w:pPr>
        <w:pBdr>
          <w:top w:val="single" w:color="auto" w:sz="4" w:space="1"/>
          <w:left w:val="single" w:color="auto" w:sz="4" w:space="4"/>
          <w:bottom w:val="single" w:color="auto" w:sz="4" w:space="1"/>
          <w:right w:val="single" w:color="auto" w:sz="4" w:space="4"/>
        </w:pBdr>
        <w:rPr>
          <w:b/>
          <w:sz w:val="24"/>
        </w:rPr>
      </w:pPr>
      <w:r>
        <w:rPr>
          <w:rFonts w:hint="eastAsia"/>
          <w:b/>
          <w:sz w:val="24"/>
        </w:rPr>
        <w:t>包号：（如有）</w:t>
      </w:r>
    </w:p>
    <w:p>
      <w:pPr>
        <w:pBdr>
          <w:top w:val="single" w:color="auto" w:sz="4" w:space="1"/>
          <w:left w:val="single" w:color="auto" w:sz="4" w:space="4"/>
          <w:bottom w:val="single" w:color="auto" w:sz="4" w:space="1"/>
          <w:right w:val="single" w:color="auto" w:sz="4" w:space="4"/>
        </w:pBdr>
        <w:rPr>
          <w:b/>
          <w:sz w:val="24"/>
        </w:rPr>
      </w:pPr>
      <w:r>
        <w:rPr>
          <w:rFonts w:hint="eastAsia"/>
          <w:b/>
          <w:sz w:val="24"/>
        </w:rPr>
        <w:t>投标单位名称</w:t>
      </w:r>
      <w:r>
        <w:rPr>
          <w:b/>
          <w:sz w:val="24"/>
        </w:rPr>
        <w:t>、</w:t>
      </w:r>
      <w:r>
        <w:rPr>
          <w:rFonts w:hint="eastAsia"/>
          <w:b/>
          <w:sz w:val="24"/>
        </w:rPr>
        <w:t>联系人姓名和电话</w:t>
      </w:r>
    </w:p>
    <w:p>
      <w:pPr>
        <w:pStyle w:val="3"/>
        <w:pBdr>
          <w:top w:val="single" w:color="auto" w:sz="4" w:space="1"/>
          <w:left w:val="single" w:color="auto" w:sz="4" w:space="4"/>
          <w:bottom w:val="single" w:color="auto" w:sz="4" w:space="1"/>
          <w:right w:val="single" w:color="auto" w:sz="4" w:space="4"/>
        </w:pBdr>
        <w:rPr>
          <w:bCs w:val="0"/>
          <w:sz w:val="24"/>
          <w:szCs w:val="22"/>
        </w:rPr>
      </w:pPr>
      <w:r>
        <w:rPr>
          <w:rFonts w:hint="eastAsia"/>
          <w:bCs w:val="0"/>
          <w:sz w:val="24"/>
          <w:szCs w:val="22"/>
        </w:rPr>
        <w:t>注明：“请勿在开标时间之前启封”</w:t>
      </w:r>
    </w:p>
    <w:p/>
    <w:p>
      <w:pPr>
        <w:shd w:val="clear" w:color="auto" w:fill="FFFFFF"/>
        <w:spacing w:line="440" w:lineRule="exact"/>
        <w:ind w:firstLine="480" w:firstLineChars="200"/>
        <w:rPr>
          <w:rFonts w:ascii="宋体" w:hAnsi="宋体" w:cs="宋体"/>
          <w:sz w:val="24"/>
        </w:rPr>
      </w:pPr>
      <w:r>
        <w:rPr>
          <w:rFonts w:hint="eastAsia" w:ascii="宋体" w:hAnsi="宋体" w:cs="宋体"/>
          <w:sz w:val="24"/>
        </w:rPr>
        <w:t>18.2投标文件未按上述规定书写标记和密封者，招标代理机构不对投标文件被错放或先期启封负责。</w:t>
      </w:r>
    </w:p>
    <w:p>
      <w:pPr>
        <w:shd w:val="clear" w:color="auto" w:fill="FFFFFF"/>
        <w:spacing w:line="440" w:lineRule="exact"/>
        <w:ind w:firstLine="482" w:firstLineChars="200"/>
        <w:rPr>
          <w:rFonts w:ascii="宋体" w:hAnsi="宋体" w:cs="宋体"/>
          <w:b/>
          <w:bCs/>
          <w:sz w:val="24"/>
        </w:rPr>
      </w:pPr>
      <w:r>
        <w:rPr>
          <w:rFonts w:hint="eastAsia" w:ascii="宋体" w:hAnsi="宋体" w:cs="宋体"/>
          <w:b/>
          <w:bCs/>
          <w:sz w:val="24"/>
        </w:rPr>
        <w:t>19、投标截止时间</w:t>
      </w:r>
    </w:p>
    <w:p>
      <w:pPr>
        <w:shd w:val="clear" w:color="auto" w:fill="FFFFFF"/>
        <w:spacing w:line="440" w:lineRule="exact"/>
        <w:ind w:firstLine="480" w:firstLineChars="200"/>
        <w:rPr>
          <w:rFonts w:ascii="宋体" w:hAnsi="宋体" w:cs="宋体"/>
          <w:sz w:val="24"/>
        </w:rPr>
      </w:pPr>
      <w:r>
        <w:rPr>
          <w:rFonts w:hint="eastAsia" w:ascii="宋体" w:hAnsi="宋体" w:cs="宋体"/>
          <w:sz w:val="24"/>
        </w:rPr>
        <w:t>19.l投标人须在投标截止时间前将投标文件送达招标代理机构规定的地点。</w:t>
      </w:r>
    </w:p>
    <w:p>
      <w:pPr>
        <w:shd w:val="clear" w:color="auto" w:fill="FFFFFF"/>
        <w:spacing w:line="440" w:lineRule="exact"/>
        <w:ind w:firstLine="480" w:firstLineChars="200"/>
        <w:rPr>
          <w:rFonts w:ascii="宋体" w:hAnsi="宋体" w:cs="宋体"/>
          <w:sz w:val="24"/>
        </w:rPr>
      </w:pPr>
      <w:r>
        <w:rPr>
          <w:rFonts w:hint="eastAsia" w:ascii="宋体" w:hAnsi="宋体" w:cs="宋体"/>
          <w:sz w:val="24"/>
        </w:rPr>
        <w:t xml:space="preserve">19.2若招标代理机构推迟了投标截止时间，应以公告的形式通知所有投标人。在这种情况下，招标代理机构、采购人和投标人的权利和义务均应以新的投标截止时间为准。 </w:t>
      </w:r>
    </w:p>
    <w:p>
      <w:pPr>
        <w:shd w:val="clear" w:color="auto" w:fill="FFFFFF"/>
        <w:spacing w:line="440" w:lineRule="exact"/>
        <w:ind w:firstLine="480" w:firstLineChars="200"/>
        <w:rPr>
          <w:rFonts w:ascii="宋体" w:hAnsi="宋体" w:cs="宋体"/>
          <w:kern w:val="0"/>
          <w:sz w:val="24"/>
          <w:lang w:val="en-GB"/>
        </w:rPr>
      </w:pPr>
      <w:r>
        <w:rPr>
          <w:rFonts w:hint="eastAsia" w:ascii="宋体" w:hAnsi="宋体" w:cs="宋体"/>
          <w:sz w:val="24"/>
        </w:rPr>
        <w:t>19.3</w:t>
      </w:r>
      <w:r>
        <w:rPr>
          <w:rFonts w:hint="eastAsia" w:ascii="宋体" w:hAnsi="宋体" w:cs="宋体"/>
          <w:bCs/>
          <w:sz w:val="24"/>
          <w:lang w:val="en-GB"/>
        </w:rPr>
        <w:t>在投标截止时间后递交的投标文件，招标代理机构将拒绝接收。</w:t>
      </w:r>
    </w:p>
    <w:p>
      <w:pPr>
        <w:spacing w:before="156" w:beforeLines="50" w:after="156" w:afterLines="50" w:line="440" w:lineRule="exact"/>
        <w:rPr>
          <w:rFonts w:ascii="宋体" w:hAnsi="宋体" w:cs="宋体"/>
          <w:bCs/>
          <w:sz w:val="28"/>
          <w:szCs w:val="28"/>
          <w:lang w:val="en-GB"/>
        </w:rPr>
      </w:pPr>
      <w:r>
        <w:rPr>
          <w:rFonts w:hint="eastAsia" w:ascii="宋体" w:hAnsi="宋体" w:cs="宋体"/>
          <w:b/>
          <w:sz w:val="28"/>
          <w:szCs w:val="28"/>
          <w:lang w:val="en-GB"/>
        </w:rPr>
        <w:t>（六）开标</w:t>
      </w:r>
    </w:p>
    <w:p>
      <w:pPr>
        <w:shd w:val="clear" w:color="auto" w:fill="FFFFFF"/>
        <w:spacing w:line="440" w:lineRule="exact"/>
        <w:rPr>
          <w:rFonts w:ascii="宋体" w:hAnsi="宋体" w:cs="宋体"/>
          <w:b/>
          <w:bCs/>
          <w:sz w:val="24"/>
        </w:rPr>
      </w:pPr>
      <w:r>
        <w:rPr>
          <w:rFonts w:hint="eastAsia" w:ascii="宋体" w:hAnsi="宋体" w:cs="宋体"/>
          <w:b/>
          <w:bCs/>
          <w:sz w:val="24"/>
        </w:rPr>
        <w:t>20、开标</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20.l 招标代理机构按“招标公告”或“投标邀请函”中规定的时间和地点组织开标，采购人代表、招标代理机构有关工作人员参加。投标人应委派授权代表参加开标活动，参加开标的代表须持本人身份证件签名报到以证明其出席。未派授权代表或不能证明其授权代表身份的，招标代理机构对投标文件的处理不承担责任。</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20.2</w:t>
      </w:r>
      <w:r>
        <w:rPr>
          <w:rFonts w:hint="eastAsia" w:ascii="宋体" w:hAnsi="宋体" w:cs="宋体"/>
          <w:bCs/>
          <w:sz w:val="24"/>
        </w:rPr>
        <w:t xml:space="preserve"> </w:t>
      </w:r>
      <w:r>
        <w:rPr>
          <w:rFonts w:hint="eastAsia" w:ascii="宋体" w:hAnsi="宋体" w:cs="宋体"/>
          <w:bCs/>
          <w:sz w:val="24"/>
          <w:lang w:val="en-GB"/>
        </w:rPr>
        <w:t>政府采购主管部门、监督部门、国家公证机关公证员由其视情况决定是否派代表到现场进行监督。</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20.3 开标时，投标人授权代表将查验投标文件的密封情况，确认无误后拆封唱标，公布每份投标文件中“投标一览表”的内容，以及招标代理机构认为合适的其他内容，招标代理机构将作开标记录。</w:t>
      </w:r>
    </w:p>
    <w:p>
      <w:pPr>
        <w:shd w:val="clear" w:color="auto" w:fill="FFFFFF"/>
        <w:spacing w:before="156" w:beforeLines="50" w:after="156" w:afterLines="50" w:line="440" w:lineRule="exact"/>
        <w:rPr>
          <w:rFonts w:ascii="宋体" w:hAnsi="宋体" w:cs="宋体"/>
          <w:bCs/>
          <w:sz w:val="24"/>
          <w:lang w:val="en-GB"/>
        </w:rPr>
      </w:pPr>
      <w:r>
        <w:rPr>
          <w:rFonts w:hint="eastAsia" w:ascii="宋体" w:hAnsi="宋体" w:cs="宋体"/>
          <w:bCs/>
          <w:sz w:val="24"/>
          <w:lang w:val="en-GB"/>
        </w:rPr>
        <w:t>20.4 若投标文件未密封，招标代理机构将拒绝接收该投标人的投标文件。</w:t>
      </w:r>
    </w:p>
    <w:p>
      <w:pPr>
        <w:shd w:val="clear" w:color="auto" w:fill="FFFFFF"/>
        <w:spacing w:before="156" w:beforeLines="50" w:after="156" w:afterLines="50" w:line="440" w:lineRule="exact"/>
        <w:rPr>
          <w:rFonts w:ascii="宋体" w:hAnsi="宋体" w:cs="宋体"/>
          <w:b/>
          <w:sz w:val="28"/>
          <w:szCs w:val="28"/>
          <w:lang w:val="en-GB"/>
        </w:rPr>
      </w:pPr>
      <w:r>
        <w:rPr>
          <w:rFonts w:hint="eastAsia" w:ascii="宋体" w:hAnsi="宋体" w:cs="宋体"/>
          <w:b/>
          <w:sz w:val="28"/>
          <w:szCs w:val="28"/>
        </w:rPr>
        <w:t>（七）</w:t>
      </w:r>
      <w:r>
        <w:rPr>
          <w:rFonts w:hint="eastAsia" w:ascii="宋体" w:hAnsi="宋体" w:cs="宋体"/>
          <w:b/>
          <w:sz w:val="28"/>
          <w:szCs w:val="28"/>
          <w:lang w:val="en-GB"/>
        </w:rPr>
        <w:t>评标委员会的组成和评标方法</w:t>
      </w:r>
    </w:p>
    <w:p>
      <w:pPr>
        <w:spacing w:line="440" w:lineRule="exact"/>
        <w:rPr>
          <w:rFonts w:ascii="宋体" w:hAnsi="宋体" w:cs="宋体"/>
          <w:b/>
          <w:sz w:val="24"/>
        </w:rPr>
      </w:pPr>
      <w:r>
        <w:rPr>
          <w:rFonts w:hint="eastAsia" w:ascii="宋体" w:hAnsi="宋体" w:cs="宋体"/>
          <w:b/>
          <w:sz w:val="24"/>
        </w:rPr>
        <w:t>21、评标委员会的组成</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评标委员会由采购人代表和从海南省综合评标专家库中随机抽取的相关专家共</w:t>
      </w:r>
      <w:r>
        <w:rPr>
          <w:rFonts w:hint="eastAsia" w:ascii="宋体" w:hAnsi="宋体" w:cs="宋体"/>
          <w:bCs/>
          <w:sz w:val="24"/>
          <w:lang w:val="en-US" w:eastAsia="zh-CN"/>
        </w:rPr>
        <w:t>3</w:t>
      </w:r>
      <w:r>
        <w:rPr>
          <w:rFonts w:hint="eastAsia" w:ascii="宋体" w:hAnsi="宋体" w:cs="宋体"/>
          <w:bCs/>
          <w:sz w:val="24"/>
          <w:lang w:val="en-GB"/>
        </w:rPr>
        <w:t>人以上单数组成，其中，技术、经济等方面的专家人数不得少于成员总数的2/3。该评标委员会独立工作，负责评审所有投标文件并确定中标侯选人，提交评标报告。</w:t>
      </w:r>
    </w:p>
    <w:p>
      <w:pPr>
        <w:spacing w:before="156" w:beforeLines="50" w:after="156" w:afterLines="50" w:line="440" w:lineRule="exact"/>
        <w:rPr>
          <w:rFonts w:ascii="宋体" w:hAnsi="宋体" w:cs="宋体"/>
          <w:b/>
          <w:bCs/>
          <w:sz w:val="24"/>
        </w:rPr>
      </w:pPr>
      <w:r>
        <w:rPr>
          <w:rFonts w:hint="eastAsia" w:ascii="宋体" w:hAnsi="宋体" w:cs="宋体"/>
          <w:b/>
          <w:bCs/>
          <w:sz w:val="24"/>
        </w:rPr>
        <w:t>22、评标方法和标准</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22.1根据财政部、工业和信息化部2012年1月1日颁布的《政府采购促进中小企业发展暂行办法》（财库[2011]181号）第五条规定，对小、微企业予以价格评分适当优惠。若供应商为小型或微型企业者，必须提供相关部门出具的证明材料，其参与评分的投标报价取值按投标报价的94%计（即按投标报价扣除6%后计算）。</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22.2根据财政部、环保总局文件2006年10月24日颁布《关于环境标志产品政府采购实施的意见》财库[2006]90号第六条规定政府采购属于节能清单中产品时，在技术、服务等指标同等条件下，所有投标产品进入当期节能清单的，其评标价=投标报价*（1-2%）；投标人所投产品满足此规定的，必须提供声明函及相关证明文件，且获得评标委员会认定合格方为有效，否则不适用此项加分条件；</w:t>
      </w:r>
      <w:r>
        <w:rPr>
          <w:rFonts w:hint="eastAsia" w:ascii="宋体" w:hAnsi="宋体"/>
          <w:sz w:val="24"/>
        </w:rPr>
        <w:t>所有投标产品进入当期环保清单的，其评标价=投标报价*（1-1%）；投标人所投产品满足此规定的，必须提供声明函及相关证明文件，且获得评标委员会认定合格方为有效，否则不适用此项加分条件。</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22.3本标采用综合评分法：即先进行初步评审，再进行技术、商务的详细评审。详见“</w:t>
      </w:r>
      <w:r>
        <w:rPr>
          <w:rFonts w:hint="eastAsia" w:ascii="宋体" w:hAnsi="宋体" w:cs="宋体"/>
          <w:b/>
          <w:bCs/>
          <w:sz w:val="24"/>
          <w:lang w:val="en-GB"/>
        </w:rPr>
        <w:t>第六部分 评审方法和程序</w:t>
      </w:r>
      <w:r>
        <w:rPr>
          <w:rFonts w:hint="eastAsia" w:ascii="宋体" w:hAnsi="宋体" w:cs="宋体"/>
          <w:bCs/>
          <w:sz w:val="24"/>
          <w:lang w:val="en-GB"/>
        </w:rPr>
        <w:t>”。</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22.4 评标过程中遇到特殊情况，由评标委员会遵循公平、公正原则，采取记名投票方式按照少数服从多数原则决定。</w:t>
      </w:r>
    </w:p>
    <w:p>
      <w:pPr>
        <w:shd w:val="clear" w:color="auto" w:fill="FFFFFF"/>
        <w:spacing w:before="156" w:beforeLines="50" w:after="156" w:afterLines="50" w:line="440" w:lineRule="exact"/>
        <w:rPr>
          <w:rFonts w:ascii="宋体" w:hAnsi="宋体" w:cs="宋体"/>
          <w:b/>
          <w:sz w:val="28"/>
          <w:szCs w:val="28"/>
          <w:lang w:val="en-GB"/>
        </w:rPr>
      </w:pPr>
    </w:p>
    <w:p>
      <w:pPr>
        <w:shd w:val="clear" w:color="auto" w:fill="FFFFFF"/>
        <w:spacing w:before="156" w:beforeLines="50" w:after="156" w:afterLines="50" w:line="440" w:lineRule="exact"/>
        <w:rPr>
          <w:rFonts w:ascii="宋体" w:hAnsi="宋体" w:cs="宋体"/>
          <w:b/>
          <w:sz w:val="28"/>
          <w:szCs w:val="28"/>
          <w:lang w:val="en-GB"/>
        </w:rPr>
      </w:pPr>
      <w:r>
        <w:rPr>
          <w:rFonts w:hint="eastAsia" w:ascii="宋体" w:hAnsi="宋体" w:cs="宋体"/>
          <w:b/>
          <w:sz w:val="28"/>
          <w:szCs w:val="28"/>
          <w:lang w:val="en-GB"/>
        </w:rPr>
        <w:t>（八）定标</w:t>
      </w:r>
    </w:p>
    <w:p>
      <w:pPr>
        <w:tabs>
          <w:tab w:val="left" w:pos="0"/>
        </w:tabs>
        <w:adjustRightInd w:val="0"/>
        <w:snapToGrid w:val="0"/>
        <w:spacing w:line="440" w:lineRule="exact"/>
        <w:rPr>
          <w:rFonts w:ascii="宋体" w:hAnsi="宋体" w:cs="宋体"/>
          <w:b/>
          <w:sz w:val="24"/>
        </w:rPr>
      </w:pPr>
      <w:r>
        <w:rPr>
          <w:rFonts w:hint="eastAsia" w:ascii="宋体" w:hAnsi="宋体" w:cs="宋体"/>
          <w:b/>
          <w:sz w:val="24"/>
        </w:rPr>
        <w:t>23、定标</w:t>
      </w:r>
    </w:p>
    <w:p>
      <w:pPr>
        <w:shd w:val="clear" w:color="auto" w:fill="FFFFFF"/>
        <w:spacing w:line="440" w:lineRule="exact"/>
        <w:ind w:firstLine="480" w:firstLineChars="200"/>
        <w:rPr>
          <w:rFonts w:ascii="宋体" w:hAnsi="宋体" w:cs="宋体"/>
          <w:sz w:val="24"/>
        </w:rPr>
      </w:pPr>
      <w:r>
        <w:rPr>
          <w:rFonts w:hint="eastAsia" w:ascii="宋体" w:hAnsi="宋体" w:cs="宋体"/>
          <w:sz w:val="24"/>
        </w:rPr>
        <w:t>23.1 评标委员会依据对各投标文件的评审结果，提出书面评标报告，并根据招标文件的规定，推荐排名前3的投标人为中标候选投标人，排名第一的为中标候选投标人，排名靠后的前2名为备选中标候选投标人。</w:t>
      </w:r>
    </w:p>
    <w:p>
      <w:pPr>
        <w:shd w:val="clear" w:color="auto" w:fill="FFFFFF"/>
        <w:spacing w:line="440" w:lineRule="exact"/>
        <w:ind w:firstLine="480" w:firstLineChars="200"/>
        <w:rPr>
          <w:rFonts w:ascii="宋体" w:hAnsi="宋体" w:cs="宋体"/>
          <w:sz w:val="24"/>
        </w:rPr>
      </w:pPr>
      <w:r>
        <w:rPr>
          <w:rFonts w:hint="eastAsia" w:ascii="宋体" w:hAnsi="宋体" w:cs="宋体"/>
          <w:sz w:val="24"/>
        </w:rPr>
        <w:t>23.2 中标候选投标人因特殊原因放弃中标或因不可抗力提出不能履行合同，才可依评标排名次序的备选中标候选投标人依次递补为中标人。</w:t>
      </w:r>
    </w:p>
    <w:p>
      <w:pPr>
        <w:shd w:val="clear" w:color="auto" w:fill="FFFFFF"/>
        <w:spacing w:line="440" w:lineRule="exact"/>
        <w:ind w:firstLine="480" w:firstLineChars="200"/>
        <w:rPr>
          <w:rFonts w:ascii="宋体" w:hAnsi="宋体" w:cs="宋体"/>
          <w:sz w:val="24"/>
        </w:rPr>
      </w:pPr>
      <w:r>
        <w:rPr>
          <w:rFonts w:hint="eastAsia" w:ascii="宋体" w:hAnsi="宋体" w:cs="宋体"/>
          <w:sz w:val="24"/>
        </w:rPr>
        <w:t>23.3 中标人确定后，代理机构将在政府采购指定媒体上公示中标结果。</w:t>
      </w:r>
    </w:p>
    <w:p>
      <w:pPr>
        <w:shd w:val="clear" w:color="auto" w:fill="FFFFFF"/>
        <w:spacing w:line="440" w:lineRule="exact"/>
        <w:ind w:firstLine="480" w:firstLineChars="200"/>
        <w:rPr>
          <w:rFonts w:ascii="宋体" w:hAnsi="宋体" w:cs="宋体"/>
          <w:sz w:val="24"/>
        </w:rPr>
      </w:pPr>
      <w:r>
        <w:rPr>
          <w:rFonts w:hint="eastAsia" w:ascii="宋体" w:hAnsi="宋体" w:cs="宋体"/>
          <w:sz w:val="24"/>
        </w:rPr>
        <w:t>23.4 凡是属于审查、澄清、评价和比较投标的有关资料以及授标意向等，评标委员会及有关工作人员自始至终均不得向投标人或其它无关的人员透露。</w:t>
      </w:r>
    </w:p>
    <w:p>
      <w:pPr>
        <w:shd w:val="clear" w:color="auto" w:fill="FFFFFF"/>
        <w:spacing w:line="440" w:lineRule="exact"/>
        <w:ind w:firstLine="480" w:firstLineChars="200"/>
        <w:rPr>
          <w:rFonts w:ascii="宋体" w:hAnsi="宋体" w:cs="宋体"/>
          <w:sz w:val="24"/>
        </w:rPr>
      </w:pPr>
      <w:r>
        <w:rPr>
          <w:rFonts w:hint="eastAsia" w:ascii="宋体" w:hAnsi="宋体" w:cs="宋体"/>
          <w:sz w:val="24"/>
        </w:rPr>
        <w:t>23.5 在评标期间，投标人企图影响采购人、代理机构和评标委员会而获得评标信息的任何活动，都将导致其投标被拒绝，并承担相应的法律责任。</w:t>
      </w:r>
    </w:p>
    <w:p>
      <w:pPr>
        <w:tabs>
          <w:tab w:val="left" w:pos="0"/>
        </w:tabs>
        <w:adjustRightInd w:val="0"/>
        <w:snapToGrid w:val="0"/>
        <w:spacing w:line="440" w:lineRule="exact"/>
        <w:rPr>
          <w:rFonts w:ascii="宋体" w:hAnsi="宋体" w:cs="宋体"/>
          <w:b/>
          <w:bCs/>
          <w:kern w:val="0"/>
          <w:sz w:val="24"/>
          <w:lang w:val="en-GB"/>
        </w:rPr>
      </w:pPr>
      <w:r>
        <w:rPr>
          <w:rFonts w:hint="eastAsia" w:ascii="宋体" w:hAnsi="宋体" w:cs="宋体"/>
          <w:b/>
          <w:bCs/>
          <w:kern w:val="0"/>
          <w:sz w:val="24"/>
          <w:lang w:val="en-GB"/>
        </w:rPr>
        <w:t>24</w:t>
      </w:r>
      <w:r>
        <w:rPr>
          <w:rFonts w:hint="eastAsia" w:ascii="宋体" w:hAnsi="宋体" w:cs="宋体"/>
          <w:b/>
          <w:bCs/>
          <w:kern w:val="0"/>
          <w:sz w:val="24"/>
        </w:rPr>
        <w:t>、</w:t>
      </w:r>
      <w:r>
        <w:rPr>
          <w:rFonts w:hint="eastAsia" w:ascii="宋体" w:hAnsi="宋体" w:cs="宋体"/>
          <w:b/>
          <w:bCs/>
          <w:kern w:val="0"/>
          <w:sz w:val="24"/>
          <w:lang w:val="en-GB"/>
        </w:rPr>
        <w:t>公告</w:t>
      </w:r>
    </w:p>
    <w:p>
      <w:pPr>
        <w:tabs>
          <w:tab w:val="left" w:pos="0"/>
        </w:tabs>
        <w:adjustRightInd w:val="0"/>
        <w:snapToGrid w:val="0"/>
        <w:spacing w:line="440" w:lineRule="exact"/>
        <w:ind w:firstLine="480" w:firstLineChars="200"/>
        <w:rPr>
          <w:rFonts w:ascii="宋体" w:hAnsi="宋体" w:cs="宋体"/>
          <w:kern w:val="0"/>
          <w:sz w:val="24"/>
          <w:lang w:val="en-GB"/>
        </w:rPr>
      </w:pPr>
      <w:r>
        <w:rPr>
          <w:rFonts w:hint="eastAsia" w:ascii="宋体" w:hAnsi="宋体" w:cs="宋体"/>
          <w:sz w:val="24"/>
        </w:rPr>
        <w:t>招标代理机构将在指定的网站（中国海南政府采购网</w:t>
      </w:r>
      <w:r>
        <w:fldChar w:fldCharType="begin"/>
      </w:r>
      <w:r>
        <w:instrText xml:space="preserve"> HYPERLINK "http://www.ccgp-hainan.gov.cn" </w:instrText>
      </w:r>
      <w:r>
        <w:fldChar w:fldCharType="separate"/>
      </w:r>
      <w:r>
        <w:rPr>
          <w:rStyle w:val="17"/>
          <w:rFonts w:hint="eastAsia" w:ascii="宋体" w:hAnsi="宋体" w:cs="宋体"/>
          <w:color w:val="auto"/>
          <w:sz w:val="24"/>
        </w:rPr>
        <w:t>www.ccgp-hainan.gov.cn</w:t>
      </w:r>
      <w:r>
        <w:rPr>
          <w:rStyle w:val="17"/>
          <w:rFonts w:hint="eastAsia" w:ascii="宋体" w:hAnsi="宋体" w:cs="宋体"/>
          <w:color w:val="auto"/>
          <w:sz w:val="24"/>
        </w:rPr>
        <w:fldChar w:fldCharType="end"/>
      </w:r>
      <w:r>
        <w:rPr>
          <w:rFonts w:hint="eastAsia" w:ascii="宋体" w:hAnsi="宋体" w:cs="宋体"/>
          <w:sz w:val="24"/>
        </w:rPr>
        <w:t>\</w:t>
      </w:r>
      <w:r>
        <w:rPr>
          <w:rFonts w:hint="eastAsia" w:ascii="宋体" w:hAnsi="宋体" w:cs="宋体"/>
          <w:kern w:val="0"/>
          <w:sz w:val="24"/>
          <w:lang w:val="en-GB"/>
        </w:rPr>
        <w:t>上发布招标公告、更正公告、通知、评标结果公告等招标过程中的所有信息，请务必时时关注网上公告。评标结果公告期为</w:t>
      </w:r>
      <w:r>
        <w:rPr>
          <w:rFonts w:hint="eastAsia" w:ascii="宋体" w:hAnsi="宋体" w:cs="宋体"/>
          <w:kern w:val="0"/>
          <w:sz w:val="24"/>
        </w:rPr>
        <w:t>1个工作</w:t>
      </w:r>
      <w:r>
        <w:rPr>
          <w:rFonts w:hint="eastAsia" w:ascii="宋体" w:hAnsi="宋体" w:cs="宋体"/>
          <w:kern w:val="0"/>
          <w:sz w:val="24"/>
          <w:lang w:val="en-GB"/>
        </w:rPr>
        <w:t>日。</w:t>
      </w:r>
    </w:p>
    <w:p>
      <w:pPr>
        <w:tabs>
          <w:tab w:val="left" w:pos="0"/>
        </w:tabs>
        <w:adjustRightInd w:val="0"/>
        <w:snapToGrid w:val="0"/>
        <w:spacing w:line="440" w:lineRule="exact"/>
        <w:rPr>
          <w:rFonts w:ascii="宋体" w:hAnsi="宋体" w:cs="宋体"/>
          <w:b/>
          <w:bCs/>
          <w:kern w:val="0"/>
          <w:sz w:val="24"/>
          <w:lang w:val="en-GB"/>
        </w:rPr>
      </w:pPr>
      <w:r>
        <w:rPr>
          <w:rFonts w:hint="eastAsia" w:ascii="宋体" w:hAnsi="宋体" w:cs="宋体"/>
          <w:b/>
          <w:bCs/>
          <w:kern w:val="0"/>
          <w:sz w:val="24"/>
        </w:rPr>
        <w:t>25、</w:t>
      </w:r>
      <w:r>
        <w:rPr>
          <w:rFonts w:hint="eastAsia" w:ascii="宋体" w:hAnsi="宋体" w:cs="宋体"/>
          <w:b/>
          <w:bCs/>
          <w:kern w:val="0"/>
          <w:sz w:val="24"/>
          <w:lang w:val="en-GB"/>
        </w:rPr>
        <w:t>质疑和投诉</w:t>
      </w:r>
    </w:p>
    <w:p>
      <w:pPr>
        <w:shd w:val="clear" w:color="auto" w:fill="FFFFFF"/>
        <w:spacing w:line="440" w:lineRule="exact"/>
        <w:ind w:firstLine="480" w:firstLineChars="200"/>
        <w:rPr>
          <w:rFonts w:ascii="宋体" w:hAnsi="宋体" w:cs="宋体"/>
          <w:sz w:val="24"/>
        </w:rPr>
      </w:pPr>
      <w:r>
        <w:rPr>
          <w:rFonts w:hint="eastAsia" w:ascii="宋体" w:hAnsi="宋体" w:cs="宋体"/>
          <w:sz w:val="24"/>
        </w:rPr>
        <w:t>25.1 如果投标人对本次招标活动有疑问，可依据《中华人民共和国政府采购法》和相关规定，向招标代理机构提出质疑。</w:t>
      </w:r>
    </w:p>
    <w:p>
      <w:pPr>
        <w:shd w:val="clear" w:color="auto" w:fill="FFFFFF"/>
        <w:spacing w:line="440" w:lineRule="exact"/>
        <w:ind w:firstLine="480" w:firstLineChars="200"/>
        <w:rPr>
          <w:rFonts w:ascii="宋体" w:hAnsi="宋体" w:cs="宋体"/>
          <w:sz w:val="24"/>
        </w:rPr>
      </w:pPr>
      <w:r>
        <w:rPr>
          <w:rFonts w:hint="eastAsia" w:ascii="宋体" w:hAnsi="宋体" w:cs="宋体"/>
          <w:sz w:val="24"/>
        </w:rPr>
        <w:t>25.2 招标代理机构在《中华人民共和国政府采购法》规定的时间内没有对投标人的质疑进行回复，或投标人对招标代理机构的回复不满意时，可向政府采购监管部门投诉。</w:t>
      </w:r>
    </w:p>
    <w:p>
      <w:pPr>
        <w:shd w:val="clear" w:color="auto" w:fill="FFFFFF"/>
        <w:spacing w:line="440" w:lineRule="exact"/>
        <w:ind w:firstLine="480" w:firstLineChars="200"/>
        <w:rPr>
          <w:rFonts w:ascii="宋体" w:hAnsi="宋体" w:cs="宋体"/>
          <w:sz w:val="24"/>
        </w:rPr>
      </w:pPr>
      <w:r>
        <w:rPr>
          <w:rFonts w:hint="eastAsia" w:ascii="宋体" w:hAnsi="宋体" w:cs="宋体"/>
          <w:sz w:val="24"/>
        </w:rPr>
        <w:t>25.3 投标人如认为招标文件、招标过程和中标结果使自己的权益受到损害的，应在知道或应知道其权益受到损害之日起7个工作日内，以书面形式向招标代理机构提出质疑。匿名、非书面形式、7个工作日之外的质疑均不予受理。</w:t>
      </w:r>
    </w:p>
    <w:p>
      <w:pPr>
        <w:shd w:val="clear" w:color="auto" w:fill="FFFFFF"/>
        <w:spacing w:line="440" w:lineRule="exact"/>
        <w:rPr>
          <w:rFonts w:ascii="宋体" w:hAnsi="宋体" w:cs="宋体"/>
          <w:sz w:val="24"/>
        </w:rPr>
      </w:pPr>
      <w:r>
        <w:rPr>
          <w:rFonts w:hint="eastAsia" w:hAnsi="宋体" w:cs="宋体"/>
          <w:b/>
          <w:sz w:val="28"/>
          <w:szCs w:val="28"/>
          <w:lang w:val="en-GB"/>
        </w:rPr>
        <w:t>（九）合同</w:t>
      </w:r>
    </w:p>
    <w:p>
      <w:pPr>
        <w:autoSpaceDE w:val="0"/>
        <w:autoSpaceDN w:val="0"/>
        <w:adjustRightInd w:val="0"/>
        <w:snapToGrid w:val="0"/>
        <w:spacing w:line="440" w:lineRule="exact"/>
        <w:rPr>
          <w:rFonts w:ascii="宋体" w:hAnsi="宋体" w:cs="宋体"/>
          <w:b/>
          <w:bCs/>
          <w:kern w:val="0"/>
          <w:sz w:val="24"/>
          <w:lang w:val="en-GB"/>
        </w:rPr>
      </w:pPr>
      <w:r>
        <w:rPr>
          <w:rFonts w:hint="eastAsia" w:ascii="宋体" w:hAnsi="宋体" w:cs="宋体"/>
          <w:b/>
          <w:bCs/>
          <w:kern w:val="0"/>
          <w:sz w:val="24"/>
        </w:rPr>
        <w:t>26、</w:t>
      </w:r>
      <w:r>
        <w:rPr>
          <w:rFonts w:hint="eastAsia" w:ascii="宋体" w:hAnsi="宋体" w:cs="宋体"/>
          <w:b/>
          <w:bCs/>
          <w:kern w:val="0"/>
          <w:sz w:val="24"/>
          <w:lang w:val="en-GB"/>
        </w:rPr>
        <w:t>合同授予标准</w:t>
      </w:r>
    </w:p>
    <w:p>
      <w:pPr>
        <w:autoSpaceDE w:val="0"/>
        <w:autoSpaceDN w:val="0"/>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lang w:val="en-GB"/>
        </w:rPr>
        <w:t>采购人将与中标人签订供货合同（合同内容由采购人跟中标人拟订，但内容必须符合本次招标的内容及国家法律法规）。</w:t>
      </w:r>
    </w:p>
    <w:p>
      <w:pPr>
        <w:autoSpaceDE w:val="0"/>
        <w:autoSpaceDN w:val="0"/>
        <w:adjustRightInd w:val="0"/>
        <w:snapToGrid w:val="0"/>
        <w:spacing w:line="440" w:lineRule="exact"/>
        <w:rPr>
          <w:rFonts w:ascii="宋体" w:hAnsi="宋体" w:cs="宋体"/>
          <w:b/>
          <w:bCs/>
          <w:kern w:val="0"/>
          <w:sz w:val="24"/>
          <w:lang w:val="en-GB"/>
        </w:rPr>
      </w:pPr>
      <w:r>
        <w:rPr>
          <w:rFonts w:hint="eastAsia" w:ascii="宋体" w:hAnsi="宋体" w:cs="宋体"/>
          <w:b/>
          <w:bCs/>
          <w:kern w:val="0"/>
          <w:sz w:val="24"/>
        </w:rPr>
        <w:t>27、</w:t>
      </w:r>
      <w:r>
        <w:rPr>
          <w:rFonts w:hint="eastAsia" w:ascii="宋体" w:hAnsi="宋体" w:cs="宋体"/>
          <w:b/>
          <w:bCs/>
          <w:kern w:val="0"/>
          <w:sz w:val="24"/>
          <w:lang w:val="en-GB"/>
        </w:rPr>
        <w:t>接受和拒绝任何或所有投标的权力</w:t>
      </w:r>
    </w:p>
    <w:p>
      <w:pPr>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lang w:val="en-GB"/>
        </w:rPr>
        <w:t>在特殊情况下，评标委员会、招标代理机构和采购人在报经监管部门同意后，保留在授标之前拒绝任何投标以及宣布招标程序无效或拒绝所有投标的权力。</w:t>
      </w:r>
    </w:p>
    <w:p>
      <w:pPr>
        <w:adjustRightInd w:val="0"/>
        <w:snapToGrid w:val="0"/>
        <w:spacing w:line="440" w:lineRule="exact"/>
        <w:rPr>
          <w:rFonts w:ascii="宋体" w:hAnsi="宋体" w:cs="宋体"/>
          <w:b/>
          <w:bCs/>
          <w:kern w:val="0"/>
          <w:sz w:val="24"/>
          <w:lang w:val="en-GB"/>
        </w:rPr>
      </w:pPr>
      <w:r>
        <w:rPr>
          <w:rFonts w:hint="eastAsia" w:ascii="宋体" w:hAnsi="宋体" w:cs="宋体"/>
          <w:b/>
          <w:bCs/>
          <w:kern w:val="0"/>
          <w:sz w:val="24"/>
        </w:rPr>
        <w:t>28、</w:t>
      </w:r>
      <w:r>
        <w:rPr>
          <w:rFonts w:hint="eastAsia" w:ascii="宋体" w:hAnsi="宋体" w:cs="宋体"/>
          <w:b/>
          <w:bCs/>
          <w:kern w:val="0"/>
          <w:sz w:val="24"/>
          <w:lang w:val="en-GB"/>
        </w:rPr>
        <w:t>签订合同</w:t>
      </w:r>
    </w:p>
    <w:p>
      <w:pPr>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rPr>
        <w:t>28</w:t>
      </w:r>
      <w:r>
        <w:rPr>
          <w:rFonts w:hint="eastAsia" w:ascii="宋体" w:hAnsi="宋体" w:cs="宋体"/>
          <w:kern w:val="0"/>
          <w:sz w:val="24"/>
          <w:lang w:val="en-GB"/>
        </w:rPr>
        <w:t>.1 采购人应按招标文件和中标人的投标文件订立书面合同，不得超出招标文件和中标人投标文件的范围，也不得另行订立背离合同实质性内容的其他协议。</w:t>
      </w:r>
    </w:p>
    <w:p>
      <w:pPr>
        <w:autoSpaceDE w:val="0"/>
        <w:autoSpaceDN w:val="0"/>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rPr>
        <w:t>28</w:t>
      </w:r>
      <w:r>
        <w:rPr>
          <w:rFonts w:hint="eastAsia" w:ascii="宋体" w:hAnsi="宋体" w:cs="宋体"/>
          <w:kern w:val="0"/>
          <w:sz w:val="24"/>
          <w:lang w:val="en-GB"/>
        </w:rPr>
        <w:t>.2 采购人应在中标通知书发出之日起</w:t>
      </w:r>
      <w:r>
        <w:rPr>
          <w:rFonts w:hint="eastAsia" w:ascii="宋体" w:hAnsi="宋体" w:cs="宋体"/>
          <w:b/>
          <w:bCs/>
          <w:kern w:val="0"/>
          <w:sz w:val="24"/>
          <w:u w:val="single"/>
          <w:lang w:val="en-GB"/>
        </w:rPr>
        <w:t>30天内</w:t>
      </w:r>
      <w:r>
        <w:rPr>
          <w:rFonts w:hint="eastAsia" w:ascii="宋体" w:hAnsi="宋体" w:cs="宋体"/>
          <w:kern w:val="0"/>
          <w:sz w:val="24"/>
          <w:lang w:val="en-GB"/>
        </w:rPr>
        <w:t>与中标人签订政府采购合同。</w:t>
      </w:r>
    </w:p>
    <w:p>
      <w:pPr>
        <w:autoSpaceDE w:val="0"/>
        <w:autoSpaceDN w:val="0"/>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lang w:val="en-GB"/>
        </w:rPr>
        <w:t>28.3 采购人和中标人必须按照采购法的相关规定签订政府采购合同。</w:t>
      </w:r>
    </w:p>
    <w:p>
      <w:pPr>
        <w:autoSpaceDE w:val="0"/>
        <w:autoSpaceDN w:val="0"/>
        <w:adjustRightInd w:val="0"/>
        <w:snapToGrid w:val="0"/>
        <w:spacing w:line="440" w:lineRule="exact"/>
        <w:rPr>
          <w:rFonts w:ascii="宋体" w:hAnsi="宋体" w:cs="宋体"/>
          <w:b/>
          <w:bCs/>
          <w:kern w:val="0"/>
          <w:sz w:val="24"/>
          <w:lang w:val="en-GB"/>
        </w:rPr>
      </w:pPr>
      <w:r>
        <w:rPr>
          <w:rFonts w:hint="eastAsia" w:ascii="宋体" w:hAnsi="宋体" w:cs="宋体"/>
          <w:b/>
          <w:bCs/>
          <w:kern w:val="0"/>
          <w:sz w:val="24"/>
        </w:rPr>
        <w:t>29</w:t>
      </w:r>
      <w:r>
        <w:rPr>
          <w:rFonts w:hint="eastAsia" w:ascii="宋体" w:hAnsi="宋体" w:cs="宋体"/>
          <w:b/>
          <w:bCs/>
          <w:kern w:val="0"/>
          <w:sz w:val="24"/>
          <w:lang w:val="en-GB"/>
        </w:rPr>
        <w:t>、付款</w:t>
      </w:r>
    </w:p>
    <w:p>
      <w:pPr>
        <w:autoSpaceDE w:val="0"/>
        <w:autoSpaceDN w:val="0"/>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lang w:val="en-GB"/>
        </w:rPr>
        <w:t>按照政府采购有关规定办理。</w:t>
      </w:r>
    </w:p>
    <w:p>
      <w:pPr>
        <w:autoSpaceDE w:val="0"/>
        <w:autoSpaceDN w:val="0"/>
        <w:adjustRightInd w:val="0"/>
        <w:snapToGrid w:val="0"/>
        <w:spacing w:line="440" w:lineRule="exact"/>
        <w:rPr>
          <w:rFonts w:ascii="宋体" w:hAnsi="宋体" w:cs="宋体"/>
          <w:kern w:val="0"/>
          <w:sz w:val="24"/>
          <w:lang w:val="en-GB"/>
        </w:rPr>
      </w:pPr>
      <w:r>
        <w:rPr>
          <w:rFonts w:hint="eastAsia" w:ascii="宋体" w:hAnsi="宋体" w:cs="宋体"/>
          <w:b/>
          <w:bCs/>
          <w:kern w:val="0"/>
          <w:sz w:val="24"/>
        </w:rPr>
        <w:t>30</w:t>
      </w:r>
      <w:r>
        <w:rPr>
          <w:rFonts w:hint="eastAsia" w:ascii="宋体" w:hAnsi="宋体" w:cs="宋体"/>
          <w:b/>
          <w:bCs/>
          <w:kern w:val="0"/>
          <w:sz w:val="24"/>
          <w:lang w:val="en-GB"/>
        </w:rPr>
        <w:t>、适用法律</w:t>
      </w:r>
    </w:p>
    <w:p>
      <w:pPr>
        <w:pStyle w:val="3"/>
      </w:pPr>
      <w:r>
        <w:rPr>
          <w:rFonts w:hint="eastAsia" w:ascii="宋体" w:hAnsi="宋体" w:cs="宋体"/>
          <w:kern w:val="0"/>
          <w:sz w:val="24"/>
          <w:lang w:val="en-GB"/>
        </w:rPr>
        <w:t>采购人、招标代理机构及投标人的一切招标投标活动均适用于《中华人民共和国政府采购法》及相关规定。</w:t>
      </w:r>
    </w:p>
    <w:p/>
    <w:p>
      <w:pPr>
        <w:pStyle w:val="3"/>
      </w:pPr>
    </w:p>
    <w:p/>
    <w:p>
      <w:pPr>
        <w:pStyle w:val="3"/>
      </w:pPr>
    </w:p>
    <w:p/>
    <w:p>
      <w:pPr>
        <w:pStyle w:val="3"/>
      </w:pPr>
    </w:p>
    <w:p/>
    <w:p>
      <w:pPr>
        <w:pStyle w:val="3"/>
      </w:pPr>
    </w:p>
    <w:p/>
    <w:p>
      <w:pPr>
        <w:pStyle w:val="3"/>
      </w:pPr>
    </w:p>
    <w:p/>
    <w:p>
      <w:pPr>
        <w:pStyle w:val="3"/>
      </w:pPr>
    </w:p>
    <w:p/>
    <w:p>
      <w:pPr>
        <w:pStyle w:val="3"/>
      </w:pPr>
    </w:p>
    <w:p/>
    <w:p>
      <w:pPr>
        <w:pStyle w:val="3"/>
      </w:pPr>
    </w:p>
    <w:p>
      <w:pPr>
        <w:numPr>
          <w:ilvl w:val="0"/>
          <w:numId w:val="1"/>
        </w:numPr>
        <w:jc w:val="center"/>
        <w:rPr>
          <w:rFonts w:ascii="宋体" w:hAnsi="宋体" w:cs="宋体"/>
          <w:b/>
          <w:sz w:val="44"/>
          <w:szCs w:val="44"/>
        </w:rPr>
      </w:pPr>
      <w:r>
        <w:rPr>
          <w:rFonts w:hint="eastAsia" w:ascii="宋体" w:hAnsi="宋体" w:cs="宋体"/>
          <w:b/>
          <w:sz w:val="44"/>
          <w:szCs w:val="44"/>
        </w:rPr>
        <w:t xml:space="preserve"> 用户需求书</w:t>
      </w:r>
    </w:p>
    <w:p>
      <w:pPr>
        <w:pStyle w:val="3"/>
        <w:sectPr>
          <w:footerReference r:id="rId6" w:type="default"/>
          <w:pgSz w:w="12240" w:h="15840"/>
          <w:pgMar w:top="1440" w:right="1800" w:bottom="1440" w:left="1800" w:header="720" w:footer="720" w:gutter="0"/>
          <w:pgNumType w:fmt="decimal" w:start="1"/>
          <w:cols w:space="425" w:num="1"/>
          <w:docGrid w:type="lines" w:linePitch="312" w:charSpace="0"/>
        </w:sectPr>
      </w:pPr>
      <w:r>
        <w:rPr>
          <w:rFonts w:hint="eastAsia"/>
        </w:rPr>
        <w:drawing>
          <wp:inline distT="0" distB="0" distL="114300" distR="114300">
            <wp:extent cx="7452360" cy="5309870"/>
            <wp:effectExtent l="0" t="0" r="8890" b="0"/>
            <wp:docPr id="6" name="图片 6" descr="15615432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561543289(1)"/>
                    <pic:cNvPicPr>
                      <a:picLocks noChangeAspect="1"/>
                    </pic:cNvPicPr>
                  </pic:nvPicPr>
                  <pic:blipFill>
                    <a:blip r:embed="rId13"/>
                    <a:stretch>
                      <a:fillRect/>
                    </a:stretch>
                  </pic:blipFill>
                  <pic:spPr>
                    <a:xfrm rot="5400000">
                      <a:off x="0" y="0"/>
                      <a:ext cx="7452360" cy="5309870"/>
                    </a:xfrm>
                    <a:prstGeom prst="rect">
                      <a:avLst/>
                    </a:prstGeom>
                  </pic:spPr>
                </pic:pic>
              </a:graphicData>
            </a:graphic>
          </wp:inline>
        </w:drawing>
      </w:r>
    </w:p>
    <w:p>
      <w:pPr>
        <w:jc w:val="center"/>
        <w:rPr>
          <w:rFonts w:ascii="Times New Roman" w:hAnsi="Times New Roman" w:eastAsia="黑体" w:cs="Times New Roman"/>
          <w:color w:val="000000" w:themeColor="text1"/>
          <w:sz w:val="44"/>
          <w:szCs w:val="44"/>
          <w14:textFill>
            <w14:solidFill>
              <w14:schemeClr w14:val="tx1"/>
            </w14:solidFill>
          </w14:textFill>
        </w:rPr>
      </w:pPr>
      <w:r>
        <w:rPr>
          <w:rFonts w:hint="eastAsia" w:ascii="Times New Roman" w:hAnsi="Times New Roman" w:eastAsia="黑体" w:cs="Times New Roman"/>
          <w:color w:val="000000" w:themeColor="text1"/>
          <w:sz w:val="36"/>
          <w:szCs w:val="36"/>
          <w14:textFill>
            <w14:solidFill>
              <w14:schemeClr w14:val="tx1"/>
            </w14:solidFill>
          </w14:textFill>
        </w:rPr>
        <w:t>儋州市林业有害生物调查及防治总体规划实施方案</w:t>
      </w:r>
    </w:p>
    <w:p>
      <w:pPr>
        <w:jc w:val="center"/>
        <w:rPr>
          <w:rFonts w:ascii="Times New Roman" w:hAnsi="Times New Roman" w:eastAsia="黑体" w:cs="Times New Roman"/>
          <w:color w:val="000000" w:themeColor="text1"/>
          <w:sz w:val="44"/>
          <w:szCs w:val="44"/>
          <w14:textFill>
            <w14:solidFill>
              <w14:schemeClr w14:val="tx1"/>
            </w14:solidFill>
          </w14:textFill>
        </w:rPr>
      </w:pPr>
    </w:p>
    <w:p>
      <w:pPr>
        <w:autoSpaceDE w:val="0"/>
        <w:autoSpaceDN w:val="0"/>
        <w:adjustRightInd w:val="0"/>
        <w:snapToGrid w:val="0"/>
        <w:spacing w:line="440" w:lineRule="exact"/>
        <w:rPr>
          <w:rFonts w:ascii="宋体" w:hAnsi="宋体" w:cs="宋体"/>
          <w:b/>
          <w:bCs/>
          <w:kern w:val="0"/>
          <w:sz w:val="24"/>
        </w:rPr>
      </w:pPr>
      <w:bookmarkStart w:id="7" w:name="_Toc2174373"/>
      <w:bookmarkStart w:id="8" w:name="_Toc389126135"/>
      <w:r>
        <w:rPr>
          <w:rFonts w:ascii="宋体" w:hAnsi="宋体" w:cs="宋体"/>
          <w:b/>
          <w:bCs/>
          <w:kern w:val="0"/>
          <w:sz w:val="24"/>
        </w:rPr>
        <w:t>1.</w:t>
      </w:r>
      <w:r>
        <w:rPr>
          <w:rFonts w:hint="eastAsia" w:ascii="宋体" w:hAnsi="宋体" w:cs="宋体"/>
          <w:b/>
          <w:bCs/>
          <w:kern w:val="0"/>
          <w:sz w:val="24"/>
        </w:rPr>
        <w:t>调查和</w:t>
      </w:r>
      <w:r>
        <w:rPr>
          <w:rFonts w:ascii="宋体" w:hAnsi="宋体" w:cs="宋体"/>
          <w:b/>
          <w:bCs/>
          <w:kern w:val="0"/>
          <w:sz w:val="24"/>
        </w:rPr>
        <w:t>规划范围</w:t>
      </w:r>
      <w:bookmarkEnd w:id="7"/>
      <w:bookmarkEnd w:id="8"/>
    </w:p>
    <w:p>
      <w:pPr>
        <w:autoSpaceDE w:val="0"/>
        <w:autoSpaceDN w:val="0"/>
        <w:adjustRightInd w:val="0"/>
        <w:snapToGrid w:val="0"/>
        <w:spacing w:line="440" w:lineRule="exact"/>
        <w:ind w:firstLine="480" w:firstLineChars="200"/>
        <w:rPr>
          <w:rFonts w:ascii="宋体" w:hAnsi="宋体" w:cs="宋体"/>
          <w:kern w:val="0"/>
          <w:sz w:val="24"/>
          <w:lang w:val="en-GB"/>
        </w:rPr>
      </w:pPr>
      <w:r>
        <w:rPr>
          <w:rFonts w:ascii="宋体" w:hAnsi="宋体" w:cs="宋体"/>
          <w:kern w:val="0"/>
          <w:sz w:val="24"/>
          <w:lang w:val="en-GB"/>
        </w:rPr>
        <w:t>儋州市</w:t>
      </w:r>
      <w:r>
        <w:rPr>
          <w:rFonts w:hint="eastAsia" w:ascii="宋体" w:hAnsi="宋体" w:cs="宋体"/>
          <w:kern w:val="0"/>
          <w:sz w:val="24"/>
          <w:lang w:val="en-GB"/>
        </w:rPr>
        <w:t>境内有林地（包括花苗圃及林业有害生物分布区域）</w:t>
      </w:r>
      <w:r>
        <w:rPr>
          <w:rFonts w:ascii="宋体" w:hAnsi="宋体" w:cs="宋体"/>
          <w:kern w:val="0"/>
          <w:sz w:val="24"/>
          <w:lang w:val="en-GB"/>
        </w:rPr>
        <w:t>。</w:t>
      </w:r>
    </w:p>
    <w:p>
      <w:pPr>
        <w:autoSpaceDE w:val="0"/>
        <w:autoSpaceDN w:val="0"/>
        <w:adjustRightInd w:val="0"/>
        <w:snapToGrid w:val="0"/>
        <w:spacing w:line="440" w:lineRule="exact"/>
        <w:rPr>
          <w:rFonts w:ascii="宋体" w:hAnsi="宋体" w:cs="宋体"/>
          <w:kern w:val="0"/>
          <w:sz w:val="24"/>
          <w:lang w:val="en-GB"/>
        </w:rPr>
      </w:pPr>
      <w:bookmarkStart w:id="9" w:name="_Toc2174374"/>
      <w:r>
        <w:rPr>
          <w:rFonts w:ascii="宋体" w:hAnsi="宋体" w:cs="宋体"/>
          <w:b/>
          <w:bCs/>
          <w:kern w:val="0"/>
          <w:sz w:val="24"/>
        </w:rPr>
        <w:t>2.</w:t>
      </w:r>
      <w:r>
        <w:rPr>
          <w:rFonts w:hint="eastAsia" w:ascii="宋体" w:hAnsi="宋体" w:cs="宋体"/>
          <w:b/>
          <w:bCs/>
          <w:kern w:val="0"/>
          <w:sz w:val="24"/>
        </w:rPr>
        <w:t>调查</w:t>
      </w:r>
      <w:r>
        <w:rPr>
          <w:rFonts w:ascii="宋体" w:hAnsi="宋体" w:cs="宋体"/>
          <w:b/>
          <w:bCs/>
          <w:kern w:val="0"/>
          <w:sz w:val="24"/>
        </w:rPr>
        <w:t>对象</w:t>
      </w:r>
      <w:bookmarkEnd w:id="9"/>
    </w:p>
    <w:p>
      <w:pPr>
        <w:autoSpaceDE w:val="0"/>
        <w:autoSpaceDN w:val="0"/>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lang w:val="en-GB"/>
        </w:rPr>
        <w:t>《全国林业检疫性有害生物名单》和《全国林业危险性有害生物名单》中海南已发现的和可能发生、未发现的种类。主要为：椰心叶甲、椰子织蛾、薇甘菊、金钟藤和三叶鱼藤等。</w:t>
      </w:r>
    </w:p>
    <w:p>
      <w:pPr>
        <w:autoSpaceDE w:val="0"/>
        <w:autoSpaceDN w:val="0"/>
        <w:adjustRightInd w:val="0"/>
        <w:snapToGrid w:val="0"/>
        <w:spacing w:line="440" w:lineRule="exact"/>
        <w:rPr>
          <w:rFonts w:ascii="宋体" w:hAnsi="宋体" w:cs="宋体"/>
          <w:b/>
          <w:bCs/>
          <w:kern w:val="0"/>
          <w:sz w:val="24"/>
        </w:rPr>
      </w:pPr>
      <w:bookmarkStart w:id="10" w:name="_Toc2174376"/>
      <w:r>
        <w:rPr>
          <w:rFonts w:hint="eastAsia" w:ascii="宋体" w:hAnsi="宋体" w:cs="宋体"/>
          <w:b/>
          <w:bCs/>
          <w:kern w:val="0"/>
          <w:sz w:val="24"/>
        </w:rPr>
        <w:t>3</w:t>
      </w:r>
      <w:r>
        <w:rPr>
          <w:rFonts w:ascii="宋体" w:hAnsi="宋体" w:cs="宋体"/>
          <w:b/>
          <w:bCs/>
          <w:kern w:val="0"/>
          <w:sz w:val="24"/>
        </w:rPr>
        <w:t>.</w:t>
      </w:r>
      <w:r>
        <w:rPr>
          <w:rFonts w:hint="eastAsia" w:ascii="宋体" w:hAnsi="宋体" w:cs="宋体"/>
          <w:b/>
          <w:bCs/>
          <w:kern w:val="0"/>
          <w:sz w:val="24"/>
        </w:rPr>
        <w:t>调查</w:t>
      </w:r>
      <w:r>
        <w:rPr>
          <w:rFonts w:ascii="宋体" w:hAnsi="宋体" w:cs="宋体"/>
          <w:b/>
          <w:bCs/>
          <w:kern w:val="0"/>
          <w:sz w:val="24"/>
        </w:rPr>
        <w:t>内容</w:t>
      </w:r>
      <w:bookmarkEnd w:id="10"/>
    </w:p>
    <w:p>
      <w:pPr>
        <w:autoSpaceDE w:val="0"/>
        <w:autoSpaceDN w:val="0"/>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lang w:val="en-GB"/>
        </w:rPr>
        <w:t>林业有害生物种类、寄主植物种类、分布范围、分布和面积。</w:t>
      </w:r>
    </w:p>
    <w:p>
      <w:pPr>
        <w:autoSpaceDE w:val="0"/>
        <w:autoSpaceDN w:val="0"/>
        <w:adjustRightInd w:val="0"/>
        <w:snapToGrid w:val="0"/>
        <w:spacing w:line="440" w:lineRule="exact"/>
        <w:rPr>
          <w:rFonts w:ascii="宋体" w:hAnsi="宋体" w:cs="宋体"/>
          <w:b/>
          <w:bCs/>
          <w:kern w:val="0"/>
          <w:sz w:val="24"/>
        </w:rPr>
      </w:pPr>
      <w:bookmarkStart w:id="11" w:name="_Toc2174377"/>
      <w:r>
        <w:rPr>
          <w:rFonts w:ascii="宋体" w:hAnsi="宋体" w:cs="宋体"/>
          <w:b/>
          <w:bCs/>
          <w:kern w:val="0"/>
          <w:sz w:val="24"/>
        </w:rPr>
        <w:t>4.</w:t>
      </w:r>
      <w:r>
        <w:rPr>
          <w:rFonts w:hint="eastAsia" w:ascii="宋体" w:hAnsi="宋体" w:cs="宋体"/>
          <w:b/>
          <w:bCs/>
          <w:kern w:val="0"/>
          <w:sz w:val="24"/>
        </w:rPr>
        <w:t>调查</w:t>
      </w:r>
      <w:r>
        <w:rPr>
          <w:rFonts w:ascii="宋体" w:hAnsi="宋体" w:cs="宋体"/>
          <w:b/>
          <w:bCs/>
          <w:kern w:val="0"/>
          <w:sz w:val="24"/>
        </w:rPr>
        <w:t>规划方法</w:t>
      </w:r>
      <w:bookmarkEnd w:id="11"/>
    </w:p>
    <w:p>
      <w:pPr>
        <w:autoSpaceDE w:val="0"/>
        <w:autoSpaceDN w:val="0"/>
        <w:adjustRightInd w:val="0"/>
        <w:snapToGrid w:val="0"/>
        <w:spacing w:line="440" w:lineRule="exact"/>
        <w:ind w:firstLine="480" w:firstLineChars="200"/>
        <w:rPr>
          <w:rFonts w:ascii="宋体" w:hAnsi="宋体" w:cs="宋体"/>
          <w:kern w:val="0"/>
          <w:sz w:val="24"/>
          <w:lang w:val="en-GB"/>
        </w:rPr>
      </w:pPr>
      <w:r>
        <w:rPr>
          <w:rFonts w:ascii="宋体" w:hAnsi="宋体" w:cs="宋体"/>
          <w:kern w:val="0"/>
          <w:sz w:val="24"/>
          <w:lang w:val="en-GB"/>
        </w:rPr>
        <w:t>本次</w:t>
      </w:r>
      <w:r>
        <w:rPr>
          <w:rFonts w:hint="eastAsia" w:ascii="宋体" w:hAnsi="宋体" w:cs="宋体"/>
          <w:kern w:val="0"/>
          <w:sz w:val="24"/>
          <w:lang w:val="en-GB"/>
        </w:rPr>
        <w:t>项目</w:t>
      </w:r>
      <w:r>
        <w:rPr>
          <w:rFonts w:ascii="宋体" w:hAnsi="宋体" w:cs="宋体"/>
          <w:kern w:val="0"/>
          <w:sz w:val="24"/>
          <w:lang w:val="en-GB"/>
        </w:rPr>
        <w:t>以</w:t>
      </w:r>
      <w:r>
        <w:rPr>
          <w:rFonts w:hint="eastAsia" w:ascii="宋体" w:hAnsi="宋体" w:cs="宋体"/>
          <w:kern w:val="0"/>
          <w:sz w:val="24"/>
          <w:lang w:val="en-GB"/>
        </w:rPr>
        <w:t>踏查（</w:t>
      </w:r>
      <w:r>
        <w:rPr>
          <w:rFonts w:ascii="宋体" w:hAnsi="宋体" w:cs="宋体"/>
          <w:kern w:val="0"/>
          <w:sz w:val="24"/>
        </w:rPr>
        <w:t>踏查要涵盖规划范围的所有类型</w:t>
      </w:r>
      <w:r>
        <w:rPr>
          <w:rFonts w:hint="eastAsia" w:ascii="宋体" w:hAnsi="宋体" w:cs="宋体"/>
          <w:kern w:val="0"/>
          <w:sz w:val="24"/>
          <w:lang w:val="en-GB"/>
        </w:rPr>
        <w:t>）、标准地调查（</w:t>
      </w:r>
      <w:r>
        <w:rPr>
          <w:rFonts w:ascii="宋体" w:hAnsi="宋体" w:cs="宋体"/>
          <w:kern w:val="0"/>
          <w:sz w:val="24"/>
        </w:rPr>
        <w:t>在地面人工踏查的基础上，发现林业有害生物的，应设立代表性的标准地或样方进行详查。</w:t>
      </w:r>
      <w:r>
        <w:rPr>
          <w:rFonts w:hint="eastAsia" w:ascii="宋体" w:hAnsi="宋体" w:cs="宋体"/>
          <w:kern w:val="0"/>
          <w:sz w:val="24"/>
          <w:lang w:val="en-GB"/>
        </w:rPr>
        <w:t>）、定向调查获得的数据为基础，编制儋州市的林业有害生物防治规划。</w:t>
      </w:r>
    </w:p>
    <w:p>
      <w:pPr>
        <w:autoSpaceDE w:val="0"/>
        <w:autoSpaceDN w:val="0"/>
        <w:adjustRightInd w:val="0"/>
        <w:snapToGrid w:val="0"/>
        <w:spacing w:line="440" w:lineRule="exact"/>
        <w:rPr>
          <w:rFonts w:ascii="宋体" w:hAnsi="宋体" w:cs="宋体"/>
          <w:b/>
          <w:bCs/>
          <w:kern w:val="0"/>
          <w:sz w:val="24"/>
        </w:rPr>
      </w:pPr>
      <w:r>
        <w:rPr>
          <w:rFonts w:ascii="宋体" w:hAnsi="宋体" w:cs="宋体"/>
          <w:b/>
          <w:bCs/>
          <w:kern w:val="0"/>
          <w:sz w:val="24"/>
        </w:rPr>
        <w:t>5.</w:t>
      </w:r>
      <w:r>
        <w:rPr>
          <w:rFonts w:hint="eastAsia" w:ascii="宋体" w:hAnsi="宋体" w:cs="宋体"/>
          <w:b/>
          <w:bCs/>
          <w:kern w:val="0"/>
          <w:sz w:val="24"/>
        </w:rPr>
        <w:t>成果</w:t>
      </w:r>
    </w:p>
    <w:p>
      <w:pPr>
        <w:autoSpaceDE w:val="0"/>
        <w:autoSpaceDN w:val="0"/>
        <w:adjustRightInd w:val="0"/>
        <w:snapToGrid w:val="0"/>
        <w:spacing w:line="440" w:lineRule="exact"/>
        <w:ind w:firstLine="480" w:firstLineChars="200"/>
        <w:rPr>
          <w:rFonts w:ascii="宋体" w:hAnsi="宋体" w:cs="宋体"/>
          <w:kern w:val="0"/>
          <w:sz w:val="24"/>
          <w:lang w:val="en-GB"/>
        </w:rPr>
      </w:pPr>
      <w:r>
        <w:rPr>
          <w:rFonts w:ascii="宋体" w:hAnsi="宋体" w:cs="宋体"/>
          <w:kern w:val="0"/>
          <w:sz w:val="24"/>
          <w:lang w:val="en-GB"/>
        </w:rPr>
        <w:t>（1）儋州市林业有害生物发生情况统计表。</w:t>
      </w:r>
    </w:p>
    <w:p>
      <w:pPr>
        <w:autoSpaceDE w:val="0"/>
        <w:autoSpaceDN w:val="0"/>
        <w:adjustRightInd w:val="0"/>
        <w:snapToGrid w:val="0"/>
        <w:spacing w:line="440" w:lineRule="exact"/>
        <w:ind w:firstLine="480" w:firstLineChars="200"/>
        <w:rPr>
          <w:rFonts w:ascii="宋体" w:hAnsi="宋体" w:cs="宋体"/>
          <w:kern w:val="0"/>
          <w:sz w:val="24"/>
          <w:lang w:val="en-GB"/>
        </w:rPr>
      </w:pPr>
      <w:r>
        <w:rPr>
          <w:rFonts w:ascii="宋体" w:hAnsi="宋体" w:cs="宋体"/>
          <w:kern w:val="0"/>
          <w:sz w:val="24"/>
          <w:lang w:val="en-GB"/>
        </w:rPr>
        <w:t>（2）儋州市主要林业有害生物分布图</w:t>
      </w:r>
      <w:r>
        <w:rPr>
          <w:rFonts w:hint="eastAsia" w:ascii="宋体" w:hAnsi="宋体" w:cs="宋体"/>
          <w:kern w:val="0"/>
          <w:sz w:val="24"/>
          <w:lang w:val="en-GB"/>
        </w:rPr>
        <w:t>（电子版和纸质版）</w:t>
      </w:r>
      <w:r>
        <w:rPr>
          <w:rFonts w:ascii="宋体" w:hAnsi="宋体" w:cs="宋体"/>
          <w:kern w:val="0"/>
          <w:sz w:val="24"/>
          <w:lang w:val="en-GB"/>
        </w:rPr>
        <w:t>。</w:t>
      </w:r>
    </w:p>
    <w:p>
      <w:pPr>
        <w:autoSpaceDE w:val="0"/>
        <w:autoSpaceDN w:val="0"/>
        <w:adjustRightInd w:val="0"/>
        <w:snapToGrid w:val="0"/>
        <w:spacing w:line="440" w:lineRule="exact"/>
        <w:ind w:firstLine="480" w:firstLineChars="200"/>
        <w:rPr>
          <w:rFonts w:ascii="宋体" w:hAnsi="宋体" w:cs="宋体"/>
          <w:kern w:val="0"/>
          <w:sz w:val="24"/>
          <w:lang w:val="en-GB"/>
        </w:rPr>
      </w:pPr>
      <w:r>
        <w:rPr>
          <w:rFonts w:ascii="宋体" w:hAnsi="宋体" w:cs="宋体"/>
          <w:kern w:val="0"/>
          <w:sz w:val="24"/>
          <w:lang w:val="en-GB"/>
        </w:rPr>
        <w:t>（3）编制印刷《儋州市主要林业有害生物图册》。</w:t>
      </w:r>
    </w:p>
    <w:p>
      <w:pPr>
        <w:autoSpaceDE w:val="0"/>
        <w:autoSpaceDN w:val="0"/>
        <w:adjustRightInd w:val="0"/>
        <w:snapToGrid w:val="0"/>
        <w:spacing w:line="440" w:lineRule="exact"/>
        <w:ind w:firstLine="480" w:firstLineChars="200"/>
        <w:rPr>
          <w:rFonts w:ascii="宋体" w:hAnsi="宋体" w:cs="宋体"/>
          <w:kern w:val="0"/>
          <w:sz w:val="24"/>
          <w:lang w:val="en-GB"/>
        </w:rPr>
      </w:pPr>
      <w:r>
        <w:rPr>
          <w:rFonts w:ascii="宋体" w:hAnsi="宋体" w:cs="宋体"/>
          <w:kern w:val="0"/>
          <w:sz w:val="24"/>
          <w:lang w:val="en-GB"/>
        </w:rPr>
        <w:t>（4）《儋州市林业有害生物防治总体规划（2020-2021年）》。</w:t>
      </w:r>
    </w:p>
    <w:p>
      <w:pPr>
        <w:widowControl/>
        <w:jc w:val="left"/>
        <w:rPr>
          <w:rFonts w:ascii="Times New Roman" w:hAnsi="Times New Roman" w:eastAsia="宋体" w:cs="Times New Roman"/>
          <w:color w:val="000000" w:themeColor="text1"/>
          <w:kern w:val="0"/>
          <w:szCs w:val="20"/>
          <w14:textFill>
            <w14:solidFill>
              <w14:schemeClr w14:val="tx1"/>
            </w14:solidFill>
          </w14:textFill>
        </w:rPr>
      </w:pPr>
      <w:r>
        <w:rPr>
          <w:rFonts w:ascii="Times New Roman"/>
          <w:color w:val="000000" w:themeColor="text1"/>
          <w14:textFill>
            <w14:solidFill>
              <w14:schemeClr w14:val="tx1"/>
            </w14:solidFill>
          </w14:textFill>
        </w:rPr>
        <w:br w:type="page"/>
      </w:r>
    </w:p>
    <w:p/>
    <w:p>
      <w:pPr>
        <w:spacing w:before="120" w:beforeLines="50" w:after="120" w:afterLines="50" w:line="360" w:lineRule="auto"/>
        <w:jc w:val="center"/>
        <w:outlineLvl w:val="0"/>
      </w:pPr>
      <w:r>
        <w:rPr>
          <w:rFonts w:hint="eastAsia" w:ascii="宋体" w:hAnsi="宋体" w:cs="宋体"/>
          <w:b/>
          <w:sz w:val="44"/>
          <w:szCs w:val="44"/>
        </w:rPr>
        <w:t>第四部分 评审办法和程序</w:t>
      </w:r>
    </w:p>
    <w:p>
      <w:pPr>
        <w:pStyle w:val="4"/>
        <w:spacing w:before="55"/>
        <w:ind w:left="338"/>
        <w:rPr>
          <w:rFonts w:ascii="黑体" w:eastAsia="黑体"/>
          <w:sz w:val="24"/>
          <w:szCs w:val="24"/>
        </w:rPr>
      </w:pPr>
      <w:r>
        <w:rPr>
          <w:rFonts w:hint="eastAsia" w:ascii="黑体" w:eastAsia="黑体"/>
          <w:sz w:val="24"/>
          <w:szCs w:val="24"/>
        </w:rPr>
        <w:t>一、评审办法</w:t>
      </w:r>
    </w:p>
    <w:p>
      <w:pPr>
        <w:spacing w:before="212"/>
        <w:ind w:left="818"/>
        <w:rPr>
          <w:sz w:val="24"/>
        </w:rPr>
      </w:pPr>
      <w:r>
        <w:rPr>
          <w:sz w:val="24"/>
        </w:rPr>
        <w:t>1、评标办法采用</w:t>
      </w:r>
      <w:r>
        <w:rPr>
          <w:b/>
          <w:sz w:val="24"/>
          <w:u w:val="single"/>
        </w:rPr>
        <w:t>综合评分法</w:t>
      </w:r>
      <w:r>
        <w:rPr>
          <w:sz w:val="24"/>
        </w:rPr>
        <w:t>。</w:t>
      </w:r>
    </w:p>
    <w:p>
      <w:pPr>
        <w:pStyle w:val="7"/>
        <w:spacing w:before="158" w:line="364" w:lineRule="auto"/>
        <w:ind w:left="338" w:right="431" w:firstLine="480"/>
      </w:pPr>
      <w:r>
        <w:t>2、综合评分法评标步骤：先进行初步评审，再进行技术、商务的详细评审。只有通过初步评审的投标人才能进入详细的评审。</w:t>
      </w:r>
    </w:p>
    <w:p>
      <w:pPr>
        <w:pStyle w:val="7"/>
        <w:spacing w:before="158" w:line="364" w:lineRule="auto"/>
        <w:ind w:left="338" w:right="431" w:firstLine="480"/>
      </w:pPr>
      <w:r>
        <w:t>3、评标委员会成员对需要共同认定的事项存在争议的，应当按照少数服从多数的原则作出结论。持不同意见的评标委员会成员应当在评标报告上签署不同意见及理由， 否则视为同意评标报告。</w:t>
      </w:r>
    </w:p>
    <w:p>
      <w:pPr>
        <w:pStyle w:val="4"/>
        <w:spacing w:before="55"/>
        <w:ind w:left="338"/>
        <w:rPr>
          <w:rFonts w:hint="eastAsia" w:ascii="黑体" w:eastAsia="黑体"/>
          <w:sz w:val="24"/>
          <w:szCs w:val="24"/>
        </w:rPr>
      </w:pPr>
      <w:bookmarkStart w:id="12" w:name="_TOC_250003"/>
      <w:bookmarkEnd w:id="12"/>
      <w:r>
        <w:rPr>
          <w:rFonts w:hint="eastAsia" w:ascii="黑体" w:eastAsia="黑体"/>
          <w:sz w:val="24"/>
          <w:szCs w:val="24"/>
        </w:rPr>
        <w:t>二、初步评审（资格性审查和符合性审查）</w:t>
      </w:r>
    </w:p>
    <w:p>
      <w:pPr>
        <w:pStyle w:val="7"/>
        <w:spacing w:before="210" w:line="364" w:lineRule="auto"/>
        <w:ind w:left="338" w:right="424" w:firstLine="480"/>
      </w:pPr>
      <w:r>
        <w:rPr>
          <w:rFonts w:hint="eastAsia"/>
          <w:spacing w:val="-5"/>
        </w:rPr>
        <w:t>1.</w:t>
      </w:r>
      <w:r>
        <w:rPr>
          <w:spacing w:val="-5"/>
        </w:rPr>
        <w:t xml:space="preserve">公开招标采购项目开标结束后，采购人或者采购代理机构根据“资格性审查表”对投标文件的资格性进行审查，合格投标人不足 </w:t>
      </w:r>
      <w:r>
        <w:t>3</w:t>
      </w:r>
      <w:r>
        <w:rPr>
          <w:spacing w:val="-13"/>
        </w:rPr>
        <w:t xml:space="preserve"> 家的，不得评标。评标委员会根据“符</w:t>
      </w:r>
      <w:r>
        <w:rPr>
          <w:spacing w:val="-8"/>
        </w:rPr>
        <w:t>合性审查表”对投标文件的符合性进行审查。只有对“资格性审查表”和“符合性审查</w:t>
      </w:r>
      <w:r>
        <w:rPr>
          <w:spacing w:val="-10"/>
        </w:rPr>
        <w:t>表”所列各项作出实质性响应的投标文件才能通过初步评审。对是否实质性响应招标文</w:t>
      </w:r>
      <w:r>
        <w:rPr>
          <w:spacing w:val="-7"/>
        </w:rPr>
        <w:t>件的要求有争议的投标内容，将以记名方式表决，得票超过半数的投标人有资格进入下</w:t>
      </w:r>
      <w:r>
        <w:t>一阶段的评审，否则将被淘汰。有以下情况的将不能通过初步评审：</w:t>
      </w:r>
    </w:p>
    <w:p>
      <w:pPr>
        <w:pStyle w:val="22"/>
        <w:numPr>
          <w:ilvl w:val="2"/>
          <w:numId w:val="2"/>
        </w:numPr>
        <w:tabs>
          <w:tab w:val="left" w:pos="1420"/>
        </w:tabs>
        <w:spacing w:line="304" w:lineRule="exact"/>
        <w:ind w:hanging="602"/>
        <w:rPr>
          <w:sz w:val="24"/>
        </w:rPr>
      </w:pPr>
      <w:r>
        <w:rPr>
          <w:sz w:val="24"/>
        </w:rPr>
        <w:t>未按照招标文件的规定提交投标保证金的；</w:t>
      </w:r>
    </w:p>
    <w:p>
      <w:pPr>
        <w:pStyle w:val="22"/>
        <w:numPr>
          <w:ilvl w:val="2"/>
          <w:numId w:val="2"/>
        </w:numPr>
        <w:tabs>
          <w:tab w:val="left" w:pos="1420"/>
        </w:tabs>
        <w:spacing w:before="161"/>
        <w:ind w:hanging="602"/>
        <w:rPr>
          <w:sz w:val="24"/>
        </w:rPr>
      </w:pPr>
      <w:r>
        <w:rPr>
          <w:sz w:val="24"/>
        </w:rPr>
        <w:t>投标文件未按招标文件要求签署、盖章的；</w:t>
      </w:r>
    </w:p>
    <w:p>
      <w:pPr>
        <w:pStyle w:val="22"/>
        <w:numPr>
          <w:ilvl w:val="2"/>
          <w:numId w:val="2"/>
        </w:numPr>
        <w:tabs>
          <w:tab w:val="left" w:pos="1420"/>
        </w:tabs>
        <w:spacing w:before="158"/>
        <w:ind w:hanging="602"/>
        <w:rPr>
          <w:sz w:val="24"/>
        </w:rPr>
      </w:pPr>
      <w:r>
        <w:rPr>
          <w:sz w:val="24"/>
        </w:rPr>
        <w:t>不具备招标文件中规定的资格要求的；</w:t>
      </w:r>
    </w:p>
    <w:p>
      <w:pPr>
        <w:pStyle w:val="22"/>
        <w:numPr>
          <w:ilvl w:val="2"/>
          <w:numId w:val="2"/>
        </w:numPr>
        <w:tabs>
          <w:tab w:val="left" w:pos="1420"/>
        </w:tabs>
        <w:spacing w:before="161"/>
        <w:ind w:hanging="602"/>
        <w:rPr>
          <w:sz w:val="24"/>
        </w:rPr>
      </w:pPr>
      <w:r>
        <w:rPr>
          <w:sz w:val="24"/>
        </w:rPr>
        <w:t>报价超过招标文件中规定的预算金额或者最高限价的；</w:t>
      </w:r>
    </w:p>
    <w:p>
      <w:pPr>
        <w:pStyle w:val="22"/>
        <w:numPr>
          <w:ilvl w:val="2"/>
          <w:numId w:val="2"/>
        </w:numPr>
        <w:tabs>
          <w:tab w:val="left" w:pos="1406"/>
        </w:tabs>
        <w:spacing w:before="160"/>
        <w:ind w:left="1405" w:hanging="602"/>
        <w:rPr>
          <w:sz w:val="24"/>
        </w:rPr>
      </w:pPr>
      <w:r>
        <w:rPr>
          <w:sz w:val="24"/>
        </w:rPr>
        <w:t>投标文件含有采购人不能接受的附加条件的；</w:t>
      </w:r>
    </w:p>
    <w:p>
      <w:pPr>
        <w:pStyle w:val="22"/>
        <w:numPr>
          <w:ilvl w:val="2"/>
          <w:numId w:val="2"/>
        </w:numPr>
        <w:tabs>
          <w:tab w:val="left" w:pos="1406"/>
        </w:tabs>
        <w:spacing w:before="158" w:line="364" w:lineRule="auto"/>
        <w:ind w:left="818" w:right="1425" w:hanging="15"/>
        <w:rPr>
          <w:sz w:val="24"/>
        </w:rPr>
      </w:pPr>
      <w:r>
        <w:rPr>
          <w:sz w:val="24"/>
        </w:rPr>
        <w:t xml:space="preserve">法律、法规和招标文件规定的其他无效情形。              </w:t>
      </w:r>
    </w:p>
    <w:p>
      <w:pPr>
        <w:pStyle w:val="22"/>
        <w:tabs>
          <w:tab w:val="left" w:pos="1406"/>
        </w:tabs>
        <w:spacing w:before="158" w:line="364" w:lineRule="auto"/>
        <w:ind w:left="0" w:right="1425" w:firstLine="0"/>
        <w:rPr>
          <w:sz w:val="24"/>
        </w:rPr>
      </w:pPr>
      <w:r>
        <w:rPr>
          <w:sz w:val="24"/>
        </w:rPr>
        <w:t xml:space="preserve"> 2</w:t>
      </w:r>
      <w:r>
        <w:rPr>
          <w:spacing w:val="-1"/>
          <w:sz w:val="24"/>
        </w:rPr>
        <w:t>．判断投标文件的响应与否只根据投标文件本身，而不寻求外部证据。</w:t>
      </w:r>
    </w:p>
    <w:p>
      <w:pPr>
        <w:pStyle w:val="7"/>
        <w:spacing w:line="306" w:lineRule="exact"/>
        <w:ind w:left="818"/>
      </w:pPr>
      <w:r>
        <w:t>3. 评标委员会在初审中，对算术错误的修正原则如下:</w:t>
      </w:r>
    </w:p>
    <w:p>
      <w:pPr>
        <w:pStyle w:val="22"/>
        <w:numPr>
          <w:ilvl w:val="0"/>
          <w:numId w:val="3"/>
        </w:numPr>
        <w:tabs>
          <w:tab w:val="left" w:pos="1420"/>
        </w:tabs>
        <w:spacing w:before="161" w:line="364" w:lineRule="auto"/>
        <w:ind w:right="465" w:firstLine="480"/>
        <w:rPr>
          <w:sz w:val="24"/>
        </w:rPr>
      </w:pPr>
      <w:r>
        <w:rPr>
          <w:spacing w:val="-1"/>
          <w:sz w:val="24"/>
        </w:rPr>
        <w:t>投标文件中开标一览表内容与投标文件中相应内容不一致的，以开标一览表</w:t>
      </w:r>
      <w:r>
        <w:rPr>
          <w:sz w:val="24"/>
        </w:rPr>
        <w:t>为准；</w:t>
      </w:r>
    </w:p>
    <w:p>
      <w:pPr>
        <w:pStyle w:val="22"/>
        <w:numPr>
          <w:ilvl w:val="0"/>
          <w:numId w:val="3"/>
        </w:numPr>
        <w:tabs>
          <w:tab w:val="left" w:pos="1420"/>
        </w:tabs>
        <w:spacing w:line="307" w:lineRule="exact"/>
        <w:ind w:left="1419" w:hanging="602"/>
        <w:rPr>
          <w:sz w:val="24"/>
        </w:rPr>
      </w:pPr>
      <w:r>
        <w:rPr>
          <w:sz w:val="24"/>
        </w:rPr>
        <w:t>大写金额和小写金额不一致的，以大写金额为准；</w:t>
      </w:r>
    </w:p>
    <w:p>
      <w:pPr>
        <w:pStyle w:val="22"/>
        <w:numPr>
          <w:ilvl w:val="0"/>
          <w:numId w:val="3"/>
        </w:numPr>
        <w:tabs>
          <w:tab w:val="left" w:pos="1420"/>
        </w:tabs>
        <w:spacing w:before="158" w:line="364" w:lineRule="auto"/>
        <w:ind w:right="464" w:firstLine="480"/>
        <w:jc w:val="left"/>
        <w:rPr>
          <w:sz w:val="20"/>
        </w:rPr>
      </w:pPr>
      <w:r>
        <mc:AlternateContent>
          <mc:Choice Requires="wps">
            <w:drawing>
              <wp:anchor distT="0" distB="0" distL="114300" distR="114300" simplePos="0" relativeHeight="249521152" behindDoc="1" locked="0" layoutInCell="1" allowOverlap="1">
                <wp:simplePos x="0" y="0"/>
                <wp:positionH relativeFrom="page">
                  <wp:posOffset>3714115</wp:posOffset>
                </wp:positionH>
                <wp:positionV relativeFrom="paragraph">
                  <wp:posOffset>913130</wp:posOffset>
                </wp:positionV>
                <wp:extent cx="116205" cy="1143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16205" cy="114300"/>
                        </a:xfrm>
                        <a:prstGeom prst="rect">
                          <a:avLst/>
                        </a:prstGeom>
                        <a:noFill/>
                        <a:ln>
                          <a:noFill/>
                        </a:ln>
                      </wps:spPr>
                      <wps:txbx>
                        <w:txbxContent>
                          <w:p>
                            <w:pPr>
                              <w:spacing w:line="180" w:lineRule="exact"/>
                              <w:rPr>
                                <w:sz w:val="18"/>
                              </w:rPr>
                            </w:pPr>
                            <w:r>
                              <w:rPr>
                                <w:sz w:val="18"/>
                              </w:rPr>
                              <w:t>16</w:t>
                            </w:r>
                          </w:p>
                        </w:txbxContent>
                      </wps:txbx>
                      <wps:bodyPr lIns="0" tIns="0" rIns="0" bIns="0" upright="1"/>
                    </wps:wsp>
                  </a:graphicData>
                </a:graphic>
              </wp:anchor>
            </w:drawing>
          </mc:Choice>
          <mc:Fallback>
            <w:pict>
              <v:shape id="_x0000_s1026" o:spid="_x0000_s1026" o:spt="202" type="#_x0000_t202" style="position:absolute;left:0pt;margin-left:292.45pt;margin-top:71.9pt;height:9pt;width:9.15pt;mso-position-horizontal-relative:page;z-index:-253795328;mso-width-relative:page;mso-height-relative:page;" filled="f" stroked="f" coordsize="21600,21600" o:gfxdata="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3GS5n2QAAAAsBAAAPAAAAAAAA&#10;AAEAIAAAACIAAABkcnMvZG93bnJldi54bWxQSwECFAAUAAAACACHTuJA3v4UGZ8BAAAlAwAADgAA&#10;AAAAAAABACAAAAAoAQAAZHJzL2Uyb0RvYy54bWxQSwUGAAAAAAYABgBZAQAAOQUAAAAA&#10;">
                <v:fill on="f" focussize="0,0"/>
                <v:stroke on="f"/>
                <v:imagedata o:title=""/>
                <o:lock v:ext="edit" aspectratio="f"/>
                <v:textbox inset="0mm,0mm,0mm,0mm">
                  <w:txbxContent>
                    <w:p>
                      <w:pPr>
                        <w:spacing w:line="180" w:lineRule="exact"/>
                        <w:rPr>
                          <w:sz w:val="18"/>
                        </w:rPr>
                      </w:pPr>
                      <w:r>
                        <w:rPr>
                          <w:sz w:val="18"/>
                        </w:rPr>
                        <w:t>16</w:t>
                      </w:r>
                    </w:p>
                  </w:txbxContent>
                </v:textbox>
              </v:shape>
            </w:pict>
          </mc:Fallback>
        </mc:AlternateContent>
      </w:r>
      <w:r>
        <w:rPr>
          <w:spacing w:val="-1"/>
          <w:sz w:val="24"/>
        </w:rPr>
        <w:t>单价金额小数点或者百分比有明显错位的，以开标一览表的总价为准，并修</w:t>
      </w:r>
      <w:r>
        <w:rPr>
          <w:sz w:val="24"/>
        </w:rPr>
        <w:t>改单价；</w:t>
      </w:r>
    </w:p>
    <w:p>
      <w:pPr>
        <w:rPr>
          <w:sz w:val="20"/>
        </w:rPr>
        <w:sectPr>
          <w:footerReference r:id="rId7" w:type="default"/>
          <w:pgSz w:w="11910" w:h="16840"/>
          <w:pgMar w:top="1480" w:right="1020" w:bottom="280" w:left="1080" w:header="0" w:footer="0" w:gutter="0"/>
          <w:pgNumType w:fmt="decimal"/>
          <w:cols w:space="720" w:num="1"/>
        </w:sectPr>
      </w:pPr>
    </w:p>
    <w:p>
      <w:pPr>
        <w:pStyle w:val="7"/>
        <w:spacing w:before="127" w:line="364" w:lineRule="auto"/>
        <w:ind w:left="338" w:right="427" w:firstLine="480"/>
      </w:pPr>
      <w:r>
        <w:rPr>
          <w:spacing w:val="-7"/>
        </w:rPr>
        <w:t>同时出现两种以上不一致的，按照前款规定的顺序修正。修正后的报价经投标人确</w:t>
      </w:r>
      <w:r>
        <w:t>认后产生约束力，投标人不确认的，其投标无效。</w:t>
      </w:r>
    </w:p>
    <w:p>
      <w:pPr>
        <w:pStyle w:val="7"/>
        <w:spacing w:line="364" w:lineRule="auto"/>
        <w:ind w:left="338" w:right="424" w:firstLine="480"/>
      </w:pPr>
      <w:r>
        <w:t>4、评标委员会认为投标人的报价明显低于其他通过初步审查投标人的报价，有可</w:t>
      </w:r>
      <w:r>
        <w:rPr>
          <w:spacing w:val="-6"/>
        </w:rPr>
        <w:t>能影响产品质量或者不能诚信履约的，应当要求其在评标现场合理的时间内提供书面说</w:t>
      </w:r>
      <w:r>
        <w:rPr>
          <w:spacing w:val="-10"/>
        </w:rPr>
        <w:t>明，必要时提交相关证明材料；投标人不能证明其报价合理性的，评标委员会应当将其</w:t>
      </w:r>
      <w:r>
        <w:t>作为无效投标处理。</w:t>
      </w:r>
    </w:p>
    <w:p>
      <w:pPr>
        <w:pStyle w:val="5"/>
        <w:spacing w:line="305" w:lineRule="exact"/>
        <w:ind w:left="811"/>
      </w:pPr>
      <w:r>
        <w:t>5.通过初步评审的投标人不足三家，则本次招标失败。</w:t>
      </w:r>
    </w:p>
    <w:p>
      <w:pPr>
        <w:pStyle w:val="7"/>
        <w:spacing w:before="10"/>
        <w:rPr>
          <w:b/>
          <w:sz w:val="32"/>
        </w:rPr>
      </w:pPr>
    </w:p>
    <w:p>
      <w:pPr>
        <w:pStyle w:val="4"/>
        <w:spacing w:before="55"/>
        <w:ind w:left="338"/>
        <w:rPr>
          <w:rFonts w:hint="eastAsia" w:ascii="黑体" w:eastAsia="黑体"/>
          <w:sz w:val="24"/>
          <w:szCs w:val="24"/>
        </w:rPr>
      </w:pPr>
      <w:bookmarkStart w:id="13" w:name="_TOC_250002"/>
      <w:bookmarkEnd w:id="13"/>
      <w:r>
        <w:rPr>
          <w:rFonts w:hint="eastAsia" w:ascii="黑体" w:eastAsia="黑体"/>
          <w:sz w:val="24"/>
          <w:szCs w:val="24"/>
        </w:rPr>
        <w:t>三、详细评审</w:t>
      </w:r>
    </w:p>
    <w:p>
      <w:pPr>
        <w:pStyle w:val="22"/>
        <w:numPr>
          <w:ilvl w:val="0"/>
          <w:numId w:val="4"/>
        </w:numPr>
        <w:tabs>
          <w:tab w:val="left" w:pos="1179"/>
        </w:tabs>
        <w:spacing w:line="364" w:lineRule="auto"/>
        <w:ind w:right="465" w:firstLine="480"/>
        <w:rPr>
          <w:sz w:val="24"/>
        </w:rPr>
      </w:pPr>
      <w:r>
        <w:rPr>
          <w:spacing w:val="-1"/>
          <w:sz w:val="24"/>
        </w:rPr>
        <w:t>评标委员会根据评审办法对通过初步评审的投标文件进行详细评审，并进行技</w:t>
      </w:r>
      <w:r>
        <w:rPr>
          <w:sz w:val="24"/>
        </w:rPr>
        <w:t>术和商务的评审打分。</w:t>
      </w:r>
    </w:p>
    <w:p>
      <w:pPr>
        <w:pStyle w:val="22"/>
        <w:numPr>
          <w:ilvl w:val="0"/>
          <w:numId w:val="4"/>
        </w:numPr>
        <w:tabs>
          <w:tab w:val="left" w:pos="1179"/>
        </w:tabs>
        <w:spacing w:line="306" w:lineRule="exact"/>
        <w:ind w:left="1178" w:hanging="361"/>
        <w:rPr>
          <w:sz w:val="24"/>
        </w:rPr>
      </w:pPr>
      <w:r>
        <w:rPr>
          <w:sz w:val="24"/>
        </w:rPr>
        <w:t>技术、商务评分：具体评审的内容详见“综合评分表”（</w:t>
      </w:r>
      <w:r>
        <w:rPr>
          <w:spacing w:val="-20"/>
          <w:sz w:val="24"/>
        </w:rPr>
        <w:t xml:space="preserve">附表 </w:t>
      </w:r>
      <w:r>
        <w:rPr>
          <w:sz w:val="24"/>
        </w:rPr>
        <w:t>2）；</w:t>
      </w:r>
    </w:p>
    <w:p>
      <w:pPr>
        <w:pStyle w:val="22"/>
        <w:numPr>
          <w:ilvl w:val="0"/>
          <w:numId w:val="4"/>
        </w:numPr>
        <w:tabs>
          <w:tab w:val="left" w:pos="1179"/>
        </w:tabs>
        <w:spacing w:before="160" w:line="364" w:lineRule="auto"/>
        <w:ind w:right="427" w:firstLine="480"/>
        <w:rPr>
          <w:sz w:val="24"/>
        </w:rPr>
      </w:pPr>
      <w:r>
        <w:rPr>
          <w:sz w:val="24"/>
        </w:rPr>
        <w:t xml:space="preserve">价格分统一采用低价优先法计算，将通过初步评审的所有投标人的投标价格， </w:t>
      </w:r>
      <w:r>
        <w:rPr>
          <w:spacing w:val="-5"/>
          <w:sz w:val="24"/>
        </w:rPr>
        <w:t>即满足招标文件要求且价格最低的投标价为基准价，其价格分为满分。其他投标人的价</w:t>
      </w:r>
      <w:r>
        <w:rPr>
          <w:sz w:val="24"/>
        </w:rPr>
        <w:t>格分统一按照下列公式计算：</w:t>
      </w:r>
    </w:p>
    <w:p>
      <w:pPr>
        <w:pStyle w:val="7"/>
        <w:spacing w:line="304" w:lineRule="exact"/>
        <w:ind w:left="818"/>
      </w:pPr>
      <w:r>
        <w:t>价格分=(基准价／投标报价)×价格权值×100</w:t>
      </w:r>
    </w:p>
    <w:p>
      <w:pPr>
        <w:pStyle w:val="22"/>
        <w:numPr>
          <w:ilvl w:val="0"/>
          <w:numId w:val="4"/>
        </w:numPr>
        <w:tabs>
          <w:tab w:val="left" w:pos="1060"/>
        </w:tabs>
        <w:spacing w:line="307" w:lineRule="exact"/>
        <w:ind w:left="1059" w:hanging="242"/>
        <w:rPr>
          <w:sz w:val="24"/>
        </w:rPr>
      </w:pPr>
      <w:r>
        <w:rPr>
          <w:sz w:val="24"/>
        </w:rPr>
        <w:t>技术、商务及价格权重分配</w:t>
      </w:r>
    </w:p>
    <w:p>
      <w:pPr>
        <w:pStyle w:val="7"/>
        <w:spacing w:before="6" w:after="1"/>
        <w:rPr>
          <w:sz w:val="12"/>
        </w:rPr>
      </w:pPr>
    </w:p>
    <w:tbl>
      <w:tblPr>
        <w:tblStyle w:val="14"/>
        <w:tblW w:w="6742" w:type="dxa"/>
        <w:tblInd w:w="14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56"/>
        <w:gridCol w:w="1426"/>
        <w:gridCol w:w="2700"/>
        <w:gridCol w:w="1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7" w:hRule="atLeast"/>
        </w:trPr>
        <w:tc>
          <w:tcPr>
            <w:tcW w:w="1356" w:type="dxa"/>
          </w:tcPr>
          <w:p>
            <w:pPr>
              <w:pStyle w:val="20"/>
              <w:spacing w:before="23"/>
              <w:ind w:left="176" w:right="164"/>
              <w:jc w:val="center"/>
              <w:rPr>
                <w:b/>
                <w:sz w:val="24"/>
              </w:rPr>
            </w:pPr>
            <w:r>
              <w:rPr>
                <w:b/>
                <w:sz w:val="24"/>
              </w:rPr>
              <w:t>标段</w:t>
            </w:r>
          </w:p>
        </w:tc>
        <w:tc>
          <w:tcPr>
            <w:tcW w:w="1426" w:type="dxa"/>
          </w:tcPr>
          <w:p>
            <w:pPr>
              <w:pStyle w:val="20"/>
              <w:spacing w:before="23"/>
              <w:ind w:left="210" w:right="201"/>
              <w:jc w:val="center"/>
              <w:rPr>
                <w:b/>
                <w:sz w:val="24"/>
              </w:rPr>
            </w:pPr>
            <w:r>
              <w:rPr>
                <w:b/>
                <w:sz w:val="24"/>
              </w:rPr>
              <w:t>评估因素</w:t>
            </w:r>
          </w:p>
        </w:tc>
        <w:tc>
          <w:tcPr>
            <w:tcW w:w="2700" w:type="dxa"/>
          </w:tcPr>
          <w:p>
            <w:pPr>
              <w:pStyle w:val="20"/>
              <w:spacing w:before="23"/>
              <w:ind w:left="723" w:right="721"/>
              <w:jc w:val="center"/>
              <w:rPr>
                <w:b/>
                <w:sz w:val="24"/>
              </w:rPr>
            </w:pPr>
            <w:r>
              <w:rPr>
                <w:b/>
                <w:sz w:val="24"/>
              </w:rPr>
              <w:t>技术、商务</w:t>
            </w:r>
          </w:p>
        </w:tc>
        <w:tc>
          <w:tcPr>
            <w:tcW w:w="1260" w:type="dxa"/>
          </w:tcPr>
          <w:p>
            <w:pPr>
              <w:pStyle w:val="20"/>
              <w:spacing w:before="23"/>
              <w:ind w:left="368" w:right="360"/>
              <w:jc w:val="center"/>
              <w:rPr>
                <w:b/>
                <w:sz w:val="24"/>
              </w:rPr>
            </w:pPr>
            <w:r>
              <w:rPr>
                <w:b/>
                <w:sz w:val="24"/>
              </w:rPr>
              <w:t>价格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5" w:hRule="atLeast"/>
        </w:trPr>
        <w:tc>
          <w:tcPr>
            <w:tcW w:w="1356" w:type="dxa"/>
          </w:tcPr>
          <w:p>
            <w:pPr>
              <w:pStyle w:val="20"/>
              <w:spacing w:line="307" w:lineRule="exact"/>
              <w:ind w:left="176" w:right="169"/>
              <w:jc w:val="center"/>
              <w:rPr>
                <w:sz w:val="24"/>
              </w:rPr>
            </w:pPr>
            <w:r>
              <w:rPr>
                <w:sz w:val="24"/>
              </w:rPr>
              <w:t>项目本身</w:t>
            </w:r>
          </w:p>
        </w:tc>
        <w:tc>
          <w:tcPr>
            <w:tcW w:w="1426" w:type="dxa"/>
          </w:tcPr>
          <w:p>
            <w:pPr>
              <w:pStyle w:val="20"/>
              <w:spacing w:line="307" w:lineRule="exact"/>
              <w:ind w:left="210" w:right="200"/>
              <w:jc w:val="center"/>
              <w:rPr>
                <w:sz w:val="24"/>
              </w:rPr>
            </w:pPr>
            <w:r>
              <w:rPr>
                <w:sz w:val="24"/>
              </w:rPr>
              <w:t>权重</w:t>
            </w:r>
          </w:p>
        </w:tc>
        <w:tc>
          <w:tcPr>
            <w:tcW w:w="2700" w:type="dxa"/>
          </w:tcPr>
          <w:p>
            <w:pPr>
              <w:pStyle w:val="20"/>
              <w:spacing w:line="307" w:lineRule="exact"/>
              <w:ind w:left="723" w:right="721"/>
              <w:jc w:val="center"/>
              <w:rPr>
                <w:sz w:val="24"/>
              </w:rPr>
            </w:pPr>
            <w:r>
              <w:rPr>
                <w:sz w:val="24"/>
              </w:rPr>
              <w:t>90%</w:t>
            </w:r>
          </w:p>
        </w:tc>
        <w:tc>
          <w:tcPr>
            <w:tcW w:w="1260" w:type="dxa"/>
          </w:tcPr>
          <w:p>
            <w:pPr>
              <w:pStyle w:val="20"/>
              <w:spacing w:line="307" w:lineRule="exact"/>
              <w:ind w:left="363" w:right="360"/>
              <w:jc w:val="center"/>
              <w:rPr>
                <w:sz w:val="24"/>
              </w:rPr>
            </w:pPr>
            <w:r>
              <w:rPr>
                <w:sz w:val="24"/>
              </w:rPr>
              <w:t>10%</w:t>
            </w:r>
          </w:p>
        </w:tc>
      </w:tr>
    </w:tbl>
    <w:p>
      <w:pPr>
        <w:pStyle w:val="22"/>
        <w:numPr>
          <w:ilvl w:val="0"/>
          <w:numId w:val="5"/>
        </w:numPr>
        <w:tabs>
          <w:tab w:val="left" w:pos="1420"/>
        </w:tabs>
        <w:spacing w:line="364" w:lineRule="auto"/>
        <w:ind w:right="424" w:firstLine="480"/>
        <w:rPr>
          <w:sz w:val="24"/>
        </w:rPr>
      </w:pPr>
      <w:r>
        <w:rPr>
          <w:sz w:val="24"/>
        </w:rPr>
        <w:t>技术商务分统计：按照评标程序、评分标准以及分值分配的规定，评标委员</w:t>
      </w:r>
      <w:r>
        <w:rPr>
          <w:spacing w:val="-6"/>
          <w:sz w:val="24"/>
        </w:rPr>
        <w:t>会成员分别就各个投标人的技术、商务状况，其对招标文件要求的响应情况进行评议和</w:t>
      </w:r>
      <w:r>
        <w:rPr>
          <w:spacing w:val="-10"/>
          <w:sz w:val="24"/>
        </w:rPr>
        <w:t>比较，评出各投标人的技术商务总分，全部评委的评分的算术平均值即为该投标人的技</w:t>
      </w:r>
      <w:r>
        <w:rPr>
          <w:sz w:val="24"/>
        </w:rPr>
        <w:t>术商务最终得分。</w:t>
      </w:r>
    </w:p>
    <w:p>
      <w:pPr>
        <w:pStyle w:val="22"/>
        <w:numPr>
          <w:ilvl w:val="0"/>
          <w:numId w:val="5"/>
        </w:numPr>
        <w:tabs>
          <w:tab w:val="left" w:pos="1420"/>
        </w:tabs>
        <w:spacing w:line="362" w:lineRule="auto"/>
        <w:ind w:left="818" w:right="1424" w:firstLine="0"/>
        <w:rPr>
          <w:sz w:val="24"/>
        </w:rPr>
      </w:pPr>
      <w:r>
        <w:rPr>
          <w:spacing w:val="-1"/>
          <w:sz w:val="24"/>
        </w:rPr>
        <w:t>综合得分：技术商务最终得分与投标报价得分相加得出综合得分。</w:t>
      </w:r>
    </w:p>
    <w:p>
      <w:pPr>
        <w:pStyle w:val="22"/>
        <w:tabs>
          <w:tab w:val="left" w:pos="1420"/>
        </w:tabs>
        <w:spacing w:line="362" w:lineRule="auto"/>
        <w:ind w:left="818" w:right="1424" w:firstLine="0"/>
        <w:rPr>
          <w:sz w:val="24"/>
        </w:rPr>
      </w:pPr>
      <w:r>
        <w:rPr>
          <w:sz w:val="24"/>
        </w:rPr>
        <w:t>6、推荐中标候选人</w:t>
      </w:r>
    </w:p>
    <w:p>
      <w:pPr>
        <w:pStyle w:val="7"/>
        <w:spacing w:before="5" w:line="364" w:lineRule="auto"/>
        <w:ind w:left="338" w:right="346" w:firstLine="480"/>
      </w:pPr>
      <w:r>
        <w:t>评标委员会将严格按照招标文件的要求和条件进行评标,根据投标人综合得分由高</w:t>
      </w:r>
      <w:r>
        <w:rPr>
          <w:spacing w:val="-8"/>
        </w:rPr>
        <w:t>到底进行排序，综合得分最高的投标人为第一中标候选人，综合得分次高的投标人为第</w:t>
      </w:r>
      <w:r>
        <w:rPr>
          <w:spacing w:val="-9"/>
        </w:rPr>
        <w:t>二中标候选人，以此类推，评标委员会推荐出一至三名中标候选人，并标明排列顺序。</w:t>
      </w:r>
    </w:p>
    <w:p>
      <w:pPr>
        <w:spacing w:line="364" w:lineRule="auto"/>
        <w:sectPr>
          <w:headerReference r:id="rId8" w:type="default"/>
          <w:footerReference r:id="rId9" w:type="default"/>
          <w:pgSz w:w="11910" w:h="16840"/>
          <w:pgMar w:top="1100" w:right="1020" w:bottom="1180" w:left="1080" w:header="877" w:footer="999" w:gutter="0"/>
          <w:pgNumType w:fmt="decimal"/>
          <w:cols w:space="720" w:num="1"/>
        </w:sectPr>
      </w:pPr>
    </w:p>
    <w:p>
      <w:pPr>
        <w:pStyle w:val="7"/>
        <w:spacing w:before="127" w:line="364" w:lineRule="auto"/>
        <w:ind w:left="338" w:right="424"/>
      </w:pPr>
      <w:r>
        <w:rPr>
          <w:spacing w:val="-8"/>
        </w:rPr>
        <w:t>综合得分相同的，按投标报价由低到高顺序排列。综合得分和投标报价均相同的，按技</w:t>
      </w:r>
      <w:r>
        <w:t>术指标（方案）由优至劣顺序排列。</w:t>
      </w:r>
    </w:p>
    <w:p>
      <w:pPr>
        <w:pStyle w:val="7"/>
        <w:spacing w:before="3"/>
        <w:rPr>
          <w:sz w:val="20"/>
        </w:rPr>
      </w:pPr>
    </w:p>
    <w:p>
      <w:pPr>
        <w:pStyle w:val="4"/>
        <w:spacing w:before="1"/>
        <w:ind w:left="338"/>
        <w:rPr>
          <w:rFonts w:ascii="黑体" w:eastAsia="黑体"/>
        </w:rPr>
      </w:pPr>
      <w:bookmarkStart w:id="14" w:name="_TOC_250001"/>
      <w:r>
        <w:rPr>
          <w:rFonts w:hint="eastAsia" w:ascii="黑体" w:eastAsia="黑体"/>
        </w:rPr>
        <w:t>附表</w:t>
      </w:r>
      <w:r>
        <w:t>1</w:t>
      </w:r>
      <w:bookmarkEnd w:id="14"/>
      <w:r>
        <w:rPr>
          <w:rFonts w:hint="eastAsia" w:ascii="黑体" w:eastAsia="黑体"/>
        </w:rPr>
        <w:t>：资格性审查表、符合性审查表</w:t>
      </w:r>
    </w:p>
    <w:p>
      <w:pPr>
        <w:pStyle w:val="7"/>
        <w:spacing w:before="5"/>
        <w:rPr>
          <w:rFonts w:ascii="黑体"/>
          <w:b/>
          <w:sz w:val="44"/>
        </w:rPr>
      </w:pPr>
    </w:p>
    <w:p>
      <w:pPr>
        <w:spacing w:after="6"/>
        <w:ind w:right="46"/>
        <w:jc w:val="center"/>
        <w:rPr>
          <w:b/>
          <w:sz w:val="32"/>
        </w:rPr>
      </w:pPr>
      <w:r>
        <w:rPr>
          <w:b/>
          <w:sz w:val="32"/>
        </w:rPr>
        <w:t>资格性审查表</w:t>
      </w:r>
    </w:p>
    <w:tbl>
      <w:tblPr>
        <w:tblStyle w:val="14"/>
        <w:tblW w:w="9494" w:type="dxa"/>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1"/>
        <w:gridCol w:w="2302"/>
        <w:gridCol w:w="5158"/>
        <w:gridCol w:w="13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6" w:hRule="atLeast"/>
        </w:trPr>
        <w:tc>
          <w:tcPr>
            <w:tcW w:w="641" w:type="dxa"/>
          </w:tcPr>
          <w:p>
            <w:pPr>
              <w:pStyle w:val="20"/>
              <w:spacing w:before="81" w:line="242" w:lineRule="auto"/>
              <w:ind w:left="199" w:right="189"/>
              <w:rPr>
                <w:b/>
                <w:sz w:val="24"/>
              </w:rPr>
            </w:pPr>
            <w:r>
              <w:rPr>
                <w:b/>
                <w:sz w:val="24"/>
              </w:rPr>
              <w:t>序号</w:t>
            </w:r>
          </w:p>
        </w:tc>
        <w:tc>
          <w:tcPr>
            <w:tcW w:w="2302" w:type="dxa"/>
          </w:tcPr>
          <w:p>
            <w:pPr>
              <w:pStyle w:val="20"/>
              <w:spacing w:before="6"/>
              <w:rPr>
                <w:b/>
                <w:sz w:val="18"/>
              </w:rPr>
            </w:pPr>
          </w:p>
          <w:p>
            <w:pPr>
              <w:pStyle w:val="20"/>
              <w:ind w:left="168" w:right="162"/>
              <w:jc w:val="center"/>
              <w:rPr>
                <w:b/>
                <w:sz w:val="24"/>
              </w:rPr>
            </w:pPr>
            <w:r>
              <w:rPr>
                <w:b/>
                <w:sz w:val="24"/>
              </w:rPr>
              <w:t>审查项目</w:t>
            </w:r>
          </w:p>
        </w:tc>
        <w:tc>
          <w:tcPr>
            <w:tcW w:w="5158" w:type="dxa"/>
          </w:tcPr>
          <w:p>
            <w:pPr>
              <w:pStyle w:val="20"/>
              <w:spacing w:before="6"/>
              <w:rPr>
                <w:b/>
                <w:sz w:val="18"/>
              </w:rPr>
            </w:pPr>
          </w:p>
          <w:p>
            <w:pPr>
              <w:pStyle w:val="20"/>
              <w:ind w:left="890"/>
              <w:rPr>
                <w:b/>
                <w:sz w:val="24"/>
              </w:rPr>
            </w:pPr>
            <w:r>
              <w:rPr>
                <w:b/>
                <w:sz w:val="24"/>
              </w:rPr>
              <w:t>评议内容（无效投标认定条件）</w:t>
            </w:r>
          </w:p>
        </w:tc>
        <w:tc>
          <w:tcPr>
            <w:tcW w:w="1393" w:type="dxa"/>
          </w:tcPr>
          <w:p>
            <w:pPr>
              <w:pStyle w:val="20"/>
              <w:spacing w:before="81" w:line="242" w:lineRule="auto"/>
              <w:ind w:left="334" w:right="202" w:hanging="120"/>
              <w:rPr>
                <w:b/>
                <w:sz w:val="24"/>
              </w:rPr>
            </w:pPr>
            <w:r>
              <w:rPr>
                <w:b/>
                <w:sz w:val="24"/>
              </w:rPr>
              <w:t>投标人审查情况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9" w:hRule="atLeast"/>
        </w:trPr>
        <w:tc>
          <w:tcPr>
            <w:tcW w:w="641" w:type="dxa"/>
          </w:tcPr>
          <w:p>
            <w:pPr>
              <w:pStyle w:val="20"/>
              <w:spacing w:before="55"/>
              <w:ind w:left="7"/>
              <w:jc w:val="center"/>
              <w:rPr>
                <w:sz w:val="24"/>
              </w:rPr>
            </w:pPr>
            <w:r>
              <w:rPr>
                <w:sz w:val="24"/>
              </w:rPr>
              <w:t>1</w:t>
            </w:r>
          </w:p>
        </w:tc>
        <w:tc>
          <w:tcPr>
            <w:tcW w:w="2302" w:type="dxa"/>
          </w:tcPr>
          <w:p>
            <w:pPr>
              <w:pStyle w:val="20"/>
              <w:spacing w:before="55"/>
              <w:ind w:left="169" w:right="162"/>
              <w:jc w:val="center"/>
              <w:rPr>
                <w:sz w:val="24"/>
              </w:rPr>
            </w:pPr>
            <w:r>
              <w:rPr>
                <w:sz w:val="24"/>
              </w:rPr>
              <w:t>投标人资格要求</w:t>
            </w:r>
          </w:p>
        </w:tc>
        <w:tc>
          <w:tcPr>
            <w:tcW w:w="5158" w:type="dxa"/>
          </w:tcPr>
          <w:p>
            <w:pPr>
              <w:pStyle w:val="20"/>
              <w:spacing w:before="55"/>
              <w:ind w:left="108"/>
              <w:rPr>
                <w:sz w:val="24"/>
              </w:rPr>
            </w:pPr>
            <w:r>
              <w:rPr>
                <w:sz w:val="24"/>
              </w:rPr>
              <w:t>是否符合招标文件第一章投标人资格要求</w:t>
            </w:r>
          </w:p>
        </w:tc>
        <w:tc>
          <w:tcPr>
            <w:tcW w:w="1393" w:type="dxa"/>
          </w:tcPr>
          <w:p>
            <w:pPr>
              <w:pStyle w:val="2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641" w:type="dxa"/>
          </w:tcPr>
          <w:p>
            <w:pPr>
              <w:pStyle w:val="20"/>
              <w:spacing w:before="156"/>
              <w:ind w:left="7"/>
              <w:jc w:val="center"/>
              <w:rPr>
                <w:sz w:val="24"/>
              </w:rPr>
            </w:pPr>
            <w:r>
              <w:rPr>
                <w:sz w:val="24"/>
              </w:rPr>
              <w:t>2</w:t>
            </w:r>
          </w:p>
        </w:tc>
        <w:tc>
          <w:tcPr>
            <w:tcW w:w="2302" w:type="dxa"/>
          </w:tcPr>
          <w:p>
            <w:pPr>
              <w:pStyle w:val="20"/>
              <w:spacing w:line="307" w:lineRule="exact"/>
              <w:ind w:left="169" w:right="162"/>
              <w:jc w:val="center"/>
              <w:rPr>
                <w:sz w:val="24"/>
              </w:rPr>
            </w:pPr>
            <w:r>
              <w:rPr>
                <w:sz w:val="24"/>
              </w:rPr>
              <w:t>投标文件的密封情</w:t>
            </w:r>
          </w:p>
          <w:p>
            <w:pPr>
              <w:pStyle w:val="20"/>
              <w:spacing w:before="4" w:line="292" w:lineRule="exact"/>
              <w:ind w:left="169" w:right="162"/>
              <w:jc w:val="center"/>
              <w:rPr>
                <w:sz w:val="24"/>
              </w:rPr>
            </w:pPr>
            <w:r>
              <w:rPr>
                <w:sz w:val="24"/>
              </w:rPr>
              <w:t>况及份数</w:t>
            </w:r>
          </w:p>
        </w:tc>
        <w:tc>
          <w:tcPr>
            <w:tcW w:w="5158" w:type="dxa"/>
          </w:tcPr>
          <w:p>
            <w:pPr>
              <w:pStyle w:val="20"/>
              <w:spacing w:before="156"/>
              <w:ind w:left="108"/>
              <w:rPr>
                <w:sz w:val="24"/>
              </w:rPr>
            </w:pPr>
            <w:r>
              <w:rPr>
                <w:sz w:val="24"/>
              </w:rPr>
              <w:t>是否符合招标文件要求</w:t>
            </w:r>
          </w:p>
        </w:tc>
        <w:tc>
          <w:tcPr>
            <w:tcW w:w="1393" w:type="dxa"/>
          </w:tcPr>
          <w:p>
            <w:pPr>
              <w:pStyle w:val="2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641" w:type="dxa"/>
          </w:tcPr>
          <w:p>
            <w:pPr>
              <w:pStyle w:val="20"/>
              <w:spacing w:before="21"/>
              <w:ind w:left="7"/>
              <w:jc w:val="center"/>
              <w:rPr>
                <w:sz w:val="24"/>
              </w:rPr>
            </w:pPr>
            <w:r>
              <w:rPr>
                <w:sz w:val="24"/>
              </w:rPr>
              <w:t>3</w:t>
            </w:r>
          </w:p>
        </w:tc>
        <w:tc>
          <w:tcPr>
            <w:tcW w:w="2302" w:type="dxa"/>
          </w:tcPr>
          <w:p>
            <w:pPr>
              <w:pStyle w:val="20"/>
              <w:spacing w:before="21"/>
              <w:ind w:left="169" w:right="162"/>
              <w:jc w:val="center"/>
              <w:rPr>
                <w:sz w:val="24"/>
              </w:rPr>
            </w:pPr>
            <w:r>
              <w:rPr>
                <w:sz w:val="24"/>
              </w:rPr>
              <w:t>投标保证金</w:t>
            </w:r>
          </w:p>
        </w:tc>
        <w:tc>
          <w:tcPr>
            <w:tcW w:w="5158" w:type="dxa"/>
          </w:tcPr>
          <w:p>
            <w:pPr>
              <w:pStyle w:val="20"/>
              <w:spacing w:before="21"/>
              <w:ind w:left="108"/>
              <w:rPr>
                <w:sz w:val="24"/>
              </w:rPr>
            </w:pPr>
            <w:r>
              <w:rPr>
                <w:sz w:val="24"/>
              </w:rPr>
              <w:t>是否按招标文件要求提交缴纳投标保证金</w:t>
            </w:r>
          </w:p>
        </w:tc>
        <w:tc>
          <w:tcPr>
            <w:tcW w:w="1393" w:type="dxa"/>
          </w:tcPr>
          <w:p>
            <w:pPr>
              <w:pStyle w:val="2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641" w:type="dxa"/>
          </w:tcPr>
          <w:p>
            <w:pPr>
              <w:pStyle w:val="20"/>
              <w:spacing w:before="21"/>
              <w:ind w:left="7"/>
              <w:jc w:val="center"/>
              <w:rPr>
                <w:sz w:val="24"/>
              </w:rPr>
            </w:pPr>
            <w:r>
              <w:rPr>
                <w:sz w:val="24"/>
              </w:rPr>
              <w:t>4</w:t>
            </w:r>
          </w:p>
        </w:tc>
        <w:tc>
          <w:tcPr>
            <w:tcW w:w="2302" w:type="dxa"/>
          </w:tcPr>
          <w:p>
            <w:pPr>
              <w:pStyle w:val="20"/>
              <w:spacing w:line="307" w:lineRule="exact"/>
              <w:ind w:left="169" w:right="162"/>
              <w:jc w:val="center"/>
              <w:rPr>
                <w:sz w:val="24"/>
              </w:rPr>
            </w:pPr>
            <w:r>
              <w:rPr>
                <w:sz w:val="24"/>
              </w:rPr>
              <w:t>投标有效期</w:t>
            </w:r>
          </w:p>
        </w:tc>
        <w:tc>
          <w:tcPr>
            <w:tcW w:w="5158" w:type="dxa"/>
          </w:tcPr>
          <w:p>
            <w:pPr>
              <w:pStyle w:val="20"/>
              <w:spacing w:line="307" w:lineRule="exact"/>
              <w:ind w:left="108"/>
              <w:rPr>
                <w:sz w:val="24"/>
              </w:rPr>
            </w:pPr>
            <w:r>
              <w:rPr>
                <w:sz w:val="24"/>
              </w:rPr>
              <w:t>是否满足招标文件要求</w:t>
            </w:r>
          </w:p>
        </w:tc>
        <w:tc>
          <w:tcPr>
            <w:tcW w:w="1393" w:type="dxa"/>
          </w:tcPr>
          <w:p>
            <w:pPr>
              <w:pStyle w:val="2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4" w:hRule="atLeast"/>
        </w:trPr>
        <w:tc>
          <w:tcPr>
            <w:tcW w:w="641" w:type="dxa"/>
          </w:tcPr>
          <w:p>
            <w:pPr>
              <w:pStyle w:val="20"/>
              <w:spacing w:before="21"/>
              <w:ind w:left="7"/>
              <w:jc w:val="center"/>
              <w:rPr>
                <w:sz w:val="24"/>
              </w:rPr>
            </w:pPr>
            <w:r>
              <w:rPr>
                <w:sz w:val="24"/>
              </w:rPr>
              <w:t>5</w:t>
            </w:r>
          </w:p>
        </w:tc>
        <w:tc>
          <w:tcPr>
            <w:tcW w:w="2302" w:type="dxa"/>
          </w:tcPr>
          <w:p>
            <w:pPr>
              <w:pStyle w:val="20"/>
              <w:spacing w:line="307" w:lineRule="exact"/>
              <w:ind w:left="169" w:right="162"/>
              <w:jc w:val="center"/>
              <w:rPr>
                <w:sz w:val="24"/>
              </w:rPr>
            </w:pPr>
            <w:r>
              <w:rPr>
                <w:sz w:val="24"/>
              </w:rPr>
              <w:t>投标报价</w:t>
            </w:r>
          </w:p>
        </w:tc>
        <w:tc>
          <w:tcPr>
            <w:tcW w:w="5158" w:type="dxa"/>
          </w:tcPr>
          <w:p>
            <w:pPr>
              <w:pStyle w:val="20"/>
              <w:spacing w:line="307" w:lineRule="exact"/>
              <w:ind w:left="108"/>
              <w:rPr>
                <w:sz w:val="24"/>
              </w:rPr>
            </w:pPr>
            <w:r>
              <w:rPr>
                <w:sz w:val="24"/>
              </w:rPr>
              <w:t>是否超过最高限价或预算金额</w:t>
            </w:r>
          </w:p>
        </w:tc>
        <w:tc>
          <w:tcPr>
            <w:tcW w:w="1393" w:type="dxa"/>
          </w:tcPr>
          <w:p>
            <w:pPr>
              <w:pStyle w:val="2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1" w:hRule="atLeast"/>
        </w:trPr>
        <w:tc>
          <w:tcPr>
            <w:tcW w:w="8101" w:type="dxa"/>
            <w:gridSpan w:val="3"/>
          </w:tcPr>
          <w:p>
            <w:pPr>
              <w:pStyle w:val="20"/>
              <w:spacing w:before="124"/>
              <w:ind w:left="3791" w:right="3778"/>
              <w:jc w:val="center"/>
              <w:rPr>
                <w:b/>
                <w:sz w:val="24"/>
              </w:rPr>
            </w:pPr>
            <w:r>
              <w:rPr>
                <w:b/>
                <w:sz w:val="24"/>
              </w:rPr>
              <w:t>结论</w:t>
            </w:r>
          </w:p>
        </w:tc>
        <w:tc>
          <w:tcPr>
            <w:tcW w:w="1393" w:type="dxa"/>
          </w:tcPr>
          <w:p>
            <w:pPr>
              <w:pStyle w:val="20"/>
              <w:rPr>
                <w:rFonts w:ascii="Times New Roman"/>
              </w:rPr>
            </w:pPr>
          </w:p>
        </w:tc>
      </w:tr>
    </w:tbl>
    <w:p>
      <w:pPr>
        <w:spacing w:before="1"/>
        <w:ind w:left="338"/>
      </w:pPr>
      <w:r>
        <w:t>1、在表中的各项只需填写“√/通过”或“×/不通过”。</w:t>
      </w:r>
    </w:p>
    <w:p>
      <w:pPr>
        <w:spacing w:before="4" w:line="242" w:lineRule="auto"/>
        <w:ind w:left="338" w:right="418"/>
      </w:pPr>
      <w:r>
        <w:t>2</w:t>
      </w:r>
      <w:r>
        <w:rPr>
          <w:spacing w:val="-8"/>
        </w:rPr>
        <w:t>、在结论中按“一项否决”的原则，只有全部是√</w:t>
      </w:r>
      <w:r>
        <w:t>/</w:t>
      </w:r>
      <w:r>
        <w:rPr>
          <w:spacing w:val="-9"/>
        </w:rPr>
        <w:t>通过的，填写：“合格”；只要其中有一项</w:t>
      </w:r>
      <w:r>
        <w:t xml:space="preserve">×/ </w:t>
      </w:r>
      <w:r>
        <w:rPr>
          <w:spacing w:val="-3"/>
        </w:rPr>
        <w:t>不通过的，填写“不合格”。</w:t>
      </w:r>
    </w:p>
    <w:p>
      <w:pPr>
        <w:spacing w:before="2"/>
        <w:ind w:left="338"/>
      </w:pPr>
      <w:r>
        <w:t>3、结论是合格的，才能进入下一轮；不合格的被淘汰。</w:t>
      </w:r>
    </w:p>
    <w:p>
      <w:pPr>
        <w:spacing w:before="2"/>
        <w:ind w:left="338"/>
        <w:rPr>
          <w:sz w:val="28"/>
        </w:rPr>
      </w:pPr>
      <w:r>
        <w:t>4、符合资格要求的投标人至少达到三家或以上，才能进入公开招标程序。</w:t>
      </w:r>
    </w:p>
    <w:p>
      <w:pPr>
        <w:pStyle w:val="4"/>
        <w:ind w:right="87"/>
        <w:jc w:val="center"/>
      </w:pPr>
      <w:r>
        <w:rPr>
          <w:spacing w:val="-33"/>
          <w:w w:val="95"/>
        </w:rPr>
        <w:t>符合性</w:t>
      </w:r>
      <w:r>
        <w:rPr>
          <w:rFonts w:hint="eastAsia"/>
          <w:spacing w:val="-33"/>
          <w:w w:val="95"/>
        </w:rPr>
        <w:t xml:space="preserve"> </w:t>
      </w:r>
      <w:r>
        <w:rPr>
          <w:spacing w:val="-33"/>
          <w:w w:val="95"/>
        </w:rPr>
        <w:t>审</w:t>
      </w:r>
      <w:r>
        <w:rPr>
          <w:rFonts w:hint="eastAsia"/>
          <w:spacing w:val="-33"/>
          <w:w w:val="95"/>
        </w:rPr>
        <w:t xml:space="preserve"> </w:t>
      </w:r>
      <w:r>
        <w:rPr>
          <w:spacing w:val="-33"/>
          <w:w w:val="95"/>
        </w:rPr>
        <w:t>查</w:t>
      </w:r>
      <w:r>
        <w:rPr>
          <w:rFonts w:hint="eastAsia"/>
          <w:spacing w:val="-33"/>
          <w:w w:val="95"/>
        </w:rPr>
        <w:t xml:space="preserve"> </w:t>
      </w:r>
      <w:r>
        <w:rPr>
          <w:spacing w:val="-33"/>
          <w:w w:val="95"/>
        </w:rPr>
        <w:t>表</w:t>
      </w:r>
    </w:p>
    <w:p>
      <w:pPr>
        <w:pStyle w:val="7"/>
        <w:spacing w:before="5"/>
        <w:rPr>
          <w:b/>
          <w:sz w:val="16"/>
        </w:rPr>
      </w:pPr>
    </w:p>
    <w:tbl>
      <w:tblPr>
        <w:tblStyle w:val="14"/>
        <w:tblW w:w="9257" w:type="dxa"/>
        <w:tblInd w:w="2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1"/>
        <w:gridCol w:w="2316"/>
        <w:gridCol w:w="5091"/>
        <w:gridCol w:w="12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54" w:hRule="atLeast"/>
        </w:trPr>
        <w:tc>
          <w:tcPr>
            <w:tcW w:w="641" w:type="dxa"/>
          </w:tcPr>
          <w:p>
            <w:pPr>
              <w:pStyle w:val="20"/>
              <w:spacing w:before="165" w:line="242" w:lineRule="auto"/>
              <w:ind w:left="199" w:right="189"/>
              <w:rPr>
                <w:b/>
                <w:sz w:val="24"/>
              </w:rPr>
            </w:pPr>
            <w:r>
              <w:rPr>
                <w:b/>
                <w:sz w:val="24"/>
              </w:rPr>
              <w:t>序号</w:t>
            </w:r>
          </w:p>
        </w:tc>
        <w:tc>
          <w:tcPr>
            <w:tcW w:w="2316" w:type="dxa"/>
          </w:tcPr>
          <w:p>
            <w:pPr>
              <w:pStyle w:val="20"/>
              <w:spacing w:before="1"/>
              <w:rPr>
                <w:b/>
                <w:sz w:val="25"/>
              </w:rPr>
            </w:pPr>
          </w:p>
          <w:p>
            <w:pPr>
              <w:pStyle w:val="20"/>
              <w:ind w:left="174" w:right="172"/>
              <w:jc w:val="center"/>
              <w:rPr>
                <w:b/>
                <w:sz w:val="24"/>
              </w:rPr>
            </w:pPr>
            <w:r>
              <w:rPr>
                <w:b/>
                <w:sz w:val="24"/>
              </w:rPr>
              <w:t>审查项目</w:t>
            </w:r>
          </w:p>
        </w:tc>
        <w:tc>
          <w:tcPr>
            <w:tcW w:w="5091" w:type="dxa"/>
          </w:tcPr>
          <w:p>
            <w:pPr>
              <w:pStyle w:val="20"/>
              <w:spacing w:before="1"/>
              <w:rPr>
                <w:b/>
                <w:sz w:val="25"/>
              </w:rPr>
            </w:pPr>
          </w:p>
          <w:p>
            <w:pPr>
              <w:pStyle w:val="20"/>
              <w:ind w:left="855"/>
              <w:rPr>
                <w:b/>
                <w:sz w:val="24"/>
              </w:rPr>
            </w:pPr>
            <w:r>
              <w:rPr>
                <w:b/>
                <w:sz w:val="24"/>
              </w:rPr>
              <w:t>评议内容（无效投标认定条件）</w:t>
            </w:r>
          </w:p>
        </w:tc>
        <w:tc>
          <w:tcPr>
            <w:tcW w:w="1209" w:type="dxa"/>
          </w:tcPr>
          <w:p>
            <w:pPr>
              <w:pStyle w:val="20"/>
              <w:spacing w:before="165" w:line="242" w:lineRule="auto"/>
              <w:ind w:left="241" w:right="111" w:hanging="120"/>
              <w:rPr>
                <w:b/>
                <w:sz w:val="24"/>
              </w:rPr>
            </w:pPr>
            <w:r>
              <w:rPr>
                <w:b/>
                <w:sz w:val="24"/>
              </w:rPr>
              <w:t>投标人审查情况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1" w:hRule="atLeast"/>
        </w:trPr>
        <w:tc>
          <w:tcPr>
            <w:tcW w:w="641" w:type="dxa"/>
          </w:tcPr>
          <w:p>
            <w:pPr>
              <w:pStyle w:val="20"/>
              <w:spacing w:before="155"/>
              <w:ind w:right="249"/>
              <w:jc w:val="right"/>
              <w:rPr>
                <w:sz w:val="24"/>
              </w:rPr>
            </w:pPr>
            <w:r>
              <w:rPr>
                <w:sz w:val="24"/>
              </w:rPr>
              <w:t>1</w:t>
            </w:r>
          </w:p>
        </w:tc>
        <w:tc>
          <w:tcPr>
            <w:tcW w:w="2316" w:type="dxa"/>
          </w:tcPr>
          <w:p>
            <w:pPr>
              <w:pStyle w:val="20"/>
              <w:spacing w:before="155"/>
              <w:ind w:left="174" w:right="172"/>
              <w:jc w:val="center"/>
              <w:rPr>
                <w:sz w:val="24"/>
              </w:rPr>
            </w:pPr>
            <w:r>
              <w:rPr>
                <w:sz w:val="24"/>
              </w:rPr>
              <w:t>投标文件的有效性</w:t>
            </w:r>
          </w:p>
        </w:tc>
        <w:tc>
          <w:tcPr>
            <w:tcW w:w="5091" w:type="dxa"/>
          </w:tcPr>
          <w:p>
            <w:pPr>
              <w:pStyle w:val="20"/>
              <w:ind w:left="106"/>
              <w:rPr>
                <w:sz w:val="24"/>
              </w:rPr>
            </w:pPr>
            <w:r>
              <w:rPr>
                <w:sz w:val="24"/>
              </w:rPr>
              <w:t>是否符合招标文件的式样和签署要求且内容完</w:t>
            </w:r>
          </w:p>
          <w:p>
            <w:pPr>
              <w:pStyle w:val="20"/>
              <w:spacing w:before="2" w:line="292" w:lineRule="exact"/>
              <w:ind w:left="106"/>
              <w:rPr>
                <w:sz w:val="24"/>
              </w:rPr>
            </w:pPr>
            <w:r>
              <w:rPr>
                <w:sz w:val="24"/>
              </w:rPr>
              <w:t>整无缺漏</w:t>
            </w:r>
          </w:p>
        </w:tc>
        <w:tc>
          <w:tcPr>
            <w:tcW w:w="1209" w:type="dxa"/>
          </w:tcPr>
          <w:p>
            <w:pPr>
              <w:pStyle w:val="2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641" w:type="dxa"/>
          </w:tcPr>
          <w:p>
            <w:pPr>
              <w:pStyle w:val="20"/>
              <w:spacing w:before="155"/>
              <w:ind w:right="249"/>
              <w:jc w:val="right"/>
              <w:rPr>
                <w:sz w:val="24"/>
              </w:rPr>
            </w:pPr>
            <w:r>
              <w:rPr>
                <w:sz w:val="24"/>
              </w:rPr>
              <w:t>2</w:t>
            </w:r>
          </w:p>
        </w:tc>
        <w:tc>
          <w:tcPr>
            <w:tcW w:w="2316" w:type="dxa"/>
          </w:tcPr>
          <w:p>
            <w:pPr>
              <w:pStyle w:val="20"/>
              <w:spacing w:before="155"/>
              <w:ind w:left="174" w:right="172"/>
              <w:jc w:val="center"/>
              <w:rPr>
                <w:sz w:val="24"/>
              </w:rPr>
            </w:pPr>
            <w:r>
              <w:rPr>
                <w:sz w:val="24"/>
              </w:rPr>
              <w:t>投标报价</w:t>
            </w:r>
          </w:p>
        </w:tc>
        <w:tc>
          <w:tcPr>
            <w:tcW w:w="5091" w:type="dxa"/>
          </w:tcPr>
          <w:p>
            <w:pPr>
              <w:pStyle w:val="20"/>
              <w:spacing w:line="307" w:lineRule="exact"/>
              <w:ind w:left="106"/>
              <w:rPr>
                <w:sz w:val="24"/>
              </w:rPr>
            </w:pPr>
            <w:r>
              <w:rPr>
                <w:sz w:val="24"/>
              </w:rPr>
              <w:t>投标报价是否满足招标文件要求（报价有效、</w:t>
            </w:r>
          </w:p>
          <w:p>
            <w:pPr>
              <w:pStyle w:val="20"/>
              <w:spacing w:before="4" w:line="292" w:lineRule="exact"/>
              <w:ind w:left="106"/>
              <w:rPr>
                <w:sz w:val="24"/>
              </w:rPr>
            </w:pPr>
            <w:r>
              <w:rPr>
                <w:sz w:val="24"/>
              </w:rPr>
              <w:t>不漏项、不超出采购预算）</w:t>
            </w:r>
          </w:p>
        </w:tc>
        <w:tc>
          <w:tcPr>
            <w:tcW w:w="1209" w:type="dxa"/>
          </w:tcPr>
          <w:p>
            <w:pPr>
              <w:pStyle w:val="2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9" w:hRule="atLeast"/>
        </w:trPr>
        <w:tc>
          <w:tcPr>
            <w:tcW w:w="641" w:type="dxa"/>
          </w:tcPr>
          <w:p>
            <w:pPr>
              <w:pStyle w:val="20"/>
              <w:spacing w:line="289" w:lineRule="exact"/>
              <w:ind w:right="249"/>
              <w:jc w:val="right"/>
              <w:rPr>
                <w:sz w:val="24"/>
              </w:rPr>
            </w:pPr>
            <w:r>
              <w:rPr>
                <w:sz w:val="24"/>
              </w:rPr>
              <w:t>3</w:t>
            </w:r>
          </w:p>
        </w:tc>
        <w:tc>
          <w:tcPr>
            <w:tcW w:w="2316" w:type="dxa"/>
          </w:tcPr>
          <w:p>
            <w:pPr>
              <w:pStyle w:val="20"/>
              <w:spacing w:line="289" w:lineRule="exact"/>
              <w:ind w:left="174" w:right="172"/>
              <w:jc w:val="center"/>
              <w:rPr>
                <w:sz w:val="24"/>
              </w:rPr>
            </w:pPr>
            <w:r>
              <w:rPr>
                <w:sz w:val="24"/>
              </w:rPr>
              <w:t>服务期（工期）</w:t>
            </w:r>
          </w:p>
        </w:tc>
        <w:tc>
          <w:tcPr>
            <w:tcW w:w="5091" w:type="dxa"/>
          </w:tcPr>
          <w:p>
            <w:pPr>
              <w:pStyle w:val="20"/>
              <w:spacing w:line="289" w:lineRule="exact"/>
              <w:ind w:left="106"/>
              <w:rPr>
                <w:sz w:val="24"/>
              </w:rPr>
            </w:pPr>
            <w:r>
              <w:rPr>
                <w:sz w:val="24"/>
              </w:rPr>
              <w:t>是否符合招标文件要求</w:t>
            </w:r>
          </w:p>
        </w:tc>
        <w:tc>
          <w:tcPr>
            <w:tcW w:w="1209" w:type="dxa"/>
          </w:tcPr>
          <w:p>
            <w:pPr>
              <w:pStyle w:val="2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641" w:type="dxa"/>
          </w:tcPr>
          <w:p>
            <w:pPr>
              <w:pStyle w:val="20"/>
              <w:spacing w:before="2" w:line="289" w:lineRule="exact"/>
              <w:ind w:right="249"/>
              <w:jc w:val="right"/>
              <w:rPr>
                <w:sz w:val="24"/>
              </w:rPr>
            </w:pPr>
            <w:r>
              <w:rPr>
                <w:sz w:val="24"/>
              </w:rPr>
              <w:t>4</w:t>
            </w:r>
          </w:p>
        </w:tc>
        <w:tc>
          <w:tcPr>
            <w:tcW w:w="2316" w:type="dxa"/>
          </w:tcPr>
          <w:p>
            <w:pPr>
              <w:pStyle w:val="20"/>
              <w:spacing w:before="2" w:line="289" w:lineRule="exact"/>
              <w:ind w:left="174" w:right="172"/>
              <w:jc w:val="center"/>
              <w:rPr>
                <w:sz w:val="24"/>
              </w:rPr>
            </w:pPr>
            <w:r>
              <w:rPr>
                <w:sz w:val="24"/>
              </w:rPr>
              <w:t>其它</w:t>
            </w:r>
          </w:p>
        </w:tc>
        <w:tc>
          <w:tcPr>
            <w:tcW w:w="5091" w:type="dxa"/>
          </w:tcPr>
          <w:p>
            <w:pPr>
              <w:pStyle w:val="20"/>
              <w:spacing w:before="2" w:line="289" w:lineRule="exact"/>
              <w:ind w:left="106"/>
              <w:rPr>
                <w:sz w:val="24"/>
              </w:rPr>
            </w:pPr>
            <w:r>
              <w:rPr>
                <w:sz w:val="24"/>
              </w:rPr>
              <w:t>无其他无效投标认定条件</w:t>
            </w:r>
          </w:p>
        </w:tc>
        <w:tc>
          <w:tcPr>
            <w:tcW w:w="1209" w:type="dxa"/>
          </w:tcPr>
          <w:p>
            <w:pPr>
              <w:pStyle w:val="2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5" w:hRule="atLeast"/>
        </w:trPr>
        <w:tc>
          <w:tcPr>
            <w:tcW w:w="8048" w:type="dxa"/>
            <w:gridSpan w:val="3"/>
          </w:tcPr>
          <w:p>
            <w:pPr>
              <w:pStyle w:val="20"/>
              <w:spacing w:before="146"/>
              <w:ind w:left="3764" w:right="3751"/>
              <w:jc w:val="center"/>
              <w:rPr>
                <w:b/>
                <w:sz w:val="24"/>
              </w:rPr>
            </w:pPr>
            <w:r>
              <w:rPr>
                <w:b/>
                <w:sz w:val="24"/>
              </w:rPr>
              <w:t>结论</w:t>
            </w:r>
          </w:p>
        </w:tc>
        <w:tc>
          <w:tcPr>
            <w:tcW w:w="1209" w:type="dxa"/>
          </w:tcPr>
          <w:p>
            <w:pPr>
              <w:pStyle w:val="20"/>
              <w:rPr>
                <w:rFonts w:ascii="Times New Roman"/>
              </w:rPr>
            </w:pPr>
          </w:p>
        </w:tc>
      </w:tr>
    </w:tbl>
    <w:p>
      <w:pPr>
        <w:spacing w:before="1"/>
        <w:ind w:left="338"/>
      </w:pPr>
      <w:r>
        <w:rPr>
          <w:spacing w:val="-1"/>
        </w:rPr>
        <w:t>1</w:t>
      </w:r>
      <w:r>
        <w:rPr>
          <w:spacing w:val="-3"/>
        </w:rPr>
        <w:t>、在表中的各项只需填写“√</w:t>
      </w:r>
      <w:r>
        <w:rPr>
          <w:spacing w:val="-1"/>
        </w:rPr>
        <w:t>/</w:t>
      </w:r>
      <w:r>
        <w:rPr>
          <w:spacing w:val="-3"/>
        </w:rPr>
        <w:t>通过”或“×</w:t>
      </w:r>
      <w:r>
        <w:t>/</w:t>
      </w:r>
      <w:r>
        <w:rPr>
          <w:spacing w:val="-2"/>
        </w:rPr>
        <w:t>不通过”。</w:t>
      </w:r>
    </w:p>
    <w:p>
      <w:pPr>
        <w:spacing w:before="4" w:line="242" w:lineRule="auto"/>
        <w:ind w:left="338" w:right="418"/>
      </w:pPr>
      <w:r>
        <w:t>2</w:t>
      </w:r>
      <w:r>
        <w:rPr>
          <w:spacing w:val="-8"/>
        </w:rPr>
        <w:t>、在结论中按“一项否决”的原则，只有全部是√</w:t>
      </w:r>
      <w:r>
        <w:t>/</w:t>
      </w:r>
      <w:r>
        <w:rPr>
          <w:spacing w:val="-9"/>
        </w:rPr>
        <w:t>通过的，填写：“合格”；只要其中有一项</w:t>
      </w:r>
      <w:r>
        <w:t xml:space="preserve">×/ </w:t>
      </w:r>
      <w:r>
        <w:rPr>
          <w:spacing w:val="-3"/>
        </w:rPr>
        <w:t>不通过的，填写“不合格”。</w:t>
      </w:r>
    </w:p>
    <w:p>
      <w:pPr>
        <w:spacing w:before="2"/>
        <w:ind w:left="338"/>
      </w:pPr>
      <w:r>
        <w:t>3、结论是合格的，才能进入下一轮；不合格的被淘汰。</w:t>
      </w:r>
    </w:p>
    <w:p>
      <w:pPr>
        <w:spacing w:before="2"/>
        <w:ind w:left="338"/>
        <w:sectPr>
          <w:footerReference r:id="rId10" w:type="default"/>
          <w:pgSz w:w="11910" w:h="16840"/>
          <w:pgMar w:top="1100" w:right="1020" w:bottom="1180" w:left="1080" w:header="877" w:footer="999" w:gutter="0"/>
          <w:pgNumType w:fmt="decimal"/>
          <w:cols w:space="720" w:num="1"/>
        </w:sectPr>
      </w:pPr>
      <w:r>
        <w:t>4、符合以上要求的投标人至少达到三家或以上，才能进入公开招标程序。</w:t>
      </w:r>
    </w:p>
    <w:p>
      <w:pPr>
        <w:pStyle w:val="5"/>
        <w:spacing w:before="66" w:after="3"/>
      </w:pPr>
      <w:r>
        <w:t>附表 2 详细评审：综合评分表</w:t>
      </w:r>
      <w:r>
        <w:rPr>
          <w:rFonts w:hint="eastAsia"/>
        </w:rPr>
        <w:t>（满</w:t>
      </w:r>
      <w:r>
        <w:t>分</w:t>
      </w:r>
      <w:r>
        <w:rPr>
          <w:rFonts w:hint="eastAsia"/>
        </w:rPr>
        <w:t>100分）</w:t>
      </w:r>
    </w:p>
    <w:p>
      <w:pPr>
        <w:spacing w:line="500" w:lineRule="exact"/>
        <w:rPr>
          <w:rFonts w:ascii="宋体" w:hAnsi="宋体" w:cs="宋体"/>
        </w:rPr>
      </w:pPr>
      <w:r>
        <w:rPr>
          <w:rFonts w:hint="eastAsia" w:ascii="宋体" w:hAnsi="宋体" w:cs="宋体"/>
          <w:b/>
          <w:bCs/>
          <w:sz w:val="24"/>
        </w:rPr>
        <w:t>技术评分（</w:t>
      </w:r>
      <w:r>
        <w:rPr>
          <w:rFonts w:ascii="宋体" w:hAnsi="宋体" w:cs="宋体"/>
          <w:b/>
          <w:bCs/>
          <w:sz w:val="24"/>
        </w:rPr>
        <w:t>45</w:t>
      </w:r>
      <w:r>
        <w:rPr>
          <w:rFonts w:hint="eastAsia" w:ascii="宋体" w:hAnsi="宋体" w:cs="宋体"/>
          <w:b/>
          <w:bCs/>
          <w:sz w:val="24"/>
        </w:rPr>
        <w:t>分）</w:t>
      </w:r>
    </w:p>
    <w:tbl>
      <w:tblPr>
        <w:tblStyle w:val="14"/>
        <w:tblW w:w="94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1213"/>
        <w:gridCol w:w="6410"/>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859" w:type="dxa"/>
            <w:vAlign w:val="center"/>
          </w:tcPr>
          <w:p>
            <w:pPr>
              <w:spacing w:line="320" w:lineRule="exact"/>
              <w:jc w:val="center"/>
              <w:rPr>
                <w:rFonts w:ascii="宋体" w:hAnsi="宋体" w:cs="宋体"/>
                <w:bCs/>
                <w:kern w:val="0"/>
                <w:sz w:val="28"/>
                <w:szCs w:val="28"/>
              </w:rPr>
            </w:pPr>
            <w:r>
              <w:rPr>
                <w:rFonts w:hint="eastAsia" w:ascii="宋体" w:hAnsi="宋体" w:cs="宋体"/>
                <w:bCs/>
                <w:kern w:val="0"/>
                <w:sz w:val="28"/>
                <w:szCs w:val="28"/>
              </w:rPr>
              <w:t>序号</w:t>
            </w:r>
          </w:p>
        </w:tc>
        <w:tc>
          <w:tcPr>
            <w:tcW w:w="1213" w:type="dxa"/>
            <w:vAlign w:val="center"/>
          </w:tcPr>
          <w:p>
            <w:pPr>
              <w:spacing w:line="320" w:lineRule="exact"/>
              <w:jc w:val="center"/>
              <w:rPr>
                <w:rFonts w:ascii="宋体" w:hAnsi="宋体" w:cs="宋体"/>
                <w:bCs/>
                <w:kern w:val="0"/>
                <w:sz w:val="28"/>
                <w:szCs w:val="28"/>
              </w:rPr>
            </w:pPr>
            <w:r>
              <w:rPr>
                <w:rFonts w:hint="eastAsia" w:ascii="宋体" w:hAnsi="宋体" w:cs="宋体"/>
                <w:bCs/>
                <w:kern w:val="0"/>
                <w:sz w:val="28"/>
                <w:szCs w:val="28"/>
              </w:rPr>
              <w:t>评分项</w:t>
            </w:r>
          </w:p>
        </w:tc>
        <w:tc>
          <w:tcPr>
            <w:tcW w:w="6410" w:type="dxa"/>
            <w:vAlign w:val="center"/>
          </w:tcPr>
          <w:p>
            <w:pPr>
              <w:spacing w:line="320" w:lineRule="exact"/>
              <w:jc w:val="center"/>
              <w:rPr>
                <w:rFonts w:ascii="宋体" w:hAnsi="宋体" w:cs="宋体"/>
                <w:bCs/>
                <w:kern w:val="0"/>
                <w:sz w:val="28"/>
                <w:szCs w:val="28"/>
              </w:rPr>
            </w:pPr>
            <w:r>
              <w:rPr>
                <w:rFonts w:hint="eastAsia" w:ascii="宋体" w:hAnsi="宋体" w:cs="宋体"/>
                <w:bCs/>
                <w:kern w:val="0"/>
                <w:sz w:val="28"/>
                <w:szCs w:val="28"/>
              </w:rPr>
              <w:t>评审内容</w:t>
            </w:r>
          </w:p>
        </w:tc>
        <w:tc>
          <w:tcPr>
            <w:tcW w:w="930" w:type="dxa"/>
            <w:vAlign w:val="center"/>
          </w:tcPr>
          <w:p>
            <w:pPr>
              <w:spacing w:line="320" w:lineRule="exact"/>
              <w:jc w:val="center"/>
              <w:rPr>
                <w:rFonts w:ascii="宋体" w:hAnsi="宋体" w:cs="宋体"/>
                <w:bCs/>
                <w:kern w:val="0"/>
                <w:sz w:val="28"/>
                <w:szCs w:val="28"/>
              </w:rPr>
            </w:pPr>
            <w:r>
              <w:rPr>
                <w:rFonts w:hint="eastAsia" w:ascii="宋体" w:hAnsi="宋体" w:cs="宋体"/>
                <w:bCs/>
                <w:kern w:val="0"/>
                <w:sz w:val="28"/>
                <w:szCs w:val="28"/>
              </w:rPr>
              <w:t>最高得分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9" w:hRule="atLeast"/>
        </w:trPr>
        <w:tc>
          <w:tcPr>
            <w:tcW w:w="859" w:type="dxa"/>
            <w:vAlign w:val="center"/>
          </w:tcPr>
          <w:p>
            <w:pPr>
              <w:spacing w:line="320" w:lineRule="exact"/>
              <w:jc w:val="center"/>
              <w:rPr>
                <w:rFonts w:ascii="宋体" w:hAnsi="宋体" w:cs="宋体"/>
                <w:bCs/>
                <w:kern w:val="0"/>
                <w:sz w:val="28"/>
                <w:szCs w:val="28"/>
              </w:rPr>
            </w:pPr>
            <w:r>
              <w:rPr>
                <w:rFonts w:hint="eastAsia" w:ascii="宋体" w:hAnsi="宋体" w:cs="宋体"/>
                <w:bCs/>
                <w:kern w:val="0"/>
                <w:sz w:val="28"/>
                <w:szCs w:val="28"/>
              </w:rPr>
              <w:t>1</w:t>
            </w:r>
          </w:p>
        </w:tc>
        <w:tc>
          <w:tcPr>
            <w:tcW w:w="1213" w:type="dxa"/>
            <w:vAlign w:val="center"/>
          </w:tcPr>
          <w:p>
            <w:pPr>
              <w:spacing w:line="320" w:lineRule="exact"/>
              <w:jc w:val="center"/>
              <w:rPr>
                <w:rFonts w:ascii="宋体" w:hAnsi="宋体" w:eastAsia="宋体" w:cs="宋体"/>
                <w:kern w:val="0"/>
                <w:sz w:val="28"/>
                <w:szCs w:val="28"/>
              </w:rPr>
            </w:pPr>
            <w:r>
              <w:rPr>
                <w:rFonts w:hint="eastAsia" w:ascii="宋体" w:hAnsi="宋体" w:eastAsia="宋体" w:cs="宋体"/>
                <w:kern w:val="0"/>
                <w:sz w:val="28"/>
                <w:szCs w:val="28"/>
              </w:rPr>
              <w:t>投标文件制作（</w:t>
            </w:r>
            <w:r>
              <w:rPr>
                <w:rFonts w:ascii="宋体" w:hAnsi="宋体" w:eastAsia="宋体" w:cs="宋体"/>
                <w:kern w:val="0"/>
                <w:sz w:val="28"/>
                <w:szCs w:val="28"/>
              </w:rPr>
              <w:t>4</w:t>
            </w:r>
            <w:r>
              <w:rPr>
                <w:rFonts w:hint="eastAsia" w:ascii="宋体" w:hAnsi="宋体" w:eastAsia="宋体" w:cs="宋体"/>
                <w:kern w:val="0"/>
                <w:sz w:val="28"/>
                <w:szCs w:val="28"/>
              </w:rPr>
              <w:t>分）</w:t>
            </w:r>
          </w:p>
        </w:tc>
        <w:tc>
          <w:tcPr>
            <w:tcW w:w="6410" w:type="dxa"/>
            <w:vAlign w:val="center"/>
          </w:tcPr>
          <w:p>
            <w:pPr>
              <w:spacing w:line="320" w:lineRule="exact"/>
              <w:ind w:firstLine="560" w:firstLineChars="200"/>
              <w:rPr>
                <w:rFonts w:ascii="宋体" w:hAnsi="宋体" w:eastAsia="宋体" w:cs="宋体"/>
                <w:sz w:val="28"/>
                <w:szCs w:val="28"/>
              </w:rPr>
            </w:pPr>
            <w:r>
              <w:rPr>
                <w:rFonts w:hint="eastAsia" w:ascii="宋体" w:hAnsi="宋体" w:eastAsia="宋体" w:cs="宋体"/>
                <w:sz w:val="28"/>
                <w:szCs w:val="28"/>
              </w:rPr>
              <w:t>投标文件制作规范，内容准确完整，编排有序，目录清晰便于查阅。满</w:t>
            </w:r>
            <w:r>
              <w:rPr>
                <w:rFonts w:ascii="宋体" w:hAnsi="宋体" w:eastAsia="宋体" w:cs="宋体"/>
                <w:sz w:val="28"/>
                <w:szCs w:val="28"/>
              </w:rPr>
              <w:t>足以上全部要求者</w:t>
            </w:r>
            <w:r>
              <w:rPr>
                <w:rFonts w:hint="eastAsia" w:ascii="宋体" w:hAnsi="宋体" w:eastAsia="宋体" w:cs="宋体"/>
                <w:sz w:val="28"/>
                <w:szCs w:val="28"/>
              </w:rPr>
              <w:t>计</w:t>
            </w:r>
            <w:r>
              <w:rPr>
                <w:rFonts w:ascii="宋体" w:hAnsi="宋体" w:eastAsia="宋体" w:cs="宋体"/>
                <w:sz w:val="28"/>
                <w:szCs w:val="28"/>
              </w:rPr>
              <w:t>4</w:t>
            </w:r>
            <w:r>
              <w:rPr>
                <w:rFonts w:hint="eastAsia" w:ascii="宋体" w:hAnsi="宋体" w:eastAsia="宋体" w:cs="宋体"/>
                <w:sz w:val="28"/>
                <w:szCs w:val="28"/>
              </w:rPr>
              <w:t>分，每缺1项减1分，最</w:t>
            </w:r>
            <w:r>
              <w:rPr>
                <w:rFonts w:ascii="宋体" w:hAnsi="宋体" w:eastAsia="宋体" w:cs="宋体"/>
                <w:sz w:val="28"/>
                <w:szCs w:val="28"/>
              </w:rPr>
              <w:t>低计0分</w:t>
            </w:r>
            <w:r>
              <w:rPr>
                <w:rFonts w:hint="eastAsia" w:ascii="宋体" w:hAnsi="宋体" w:eastAsia="宋体" w:cs="宋体"/>
                <w:sz w:val="28"/>
                <w:szCs w:val="28"/>
              </w:rPr>
              <w:t>。</w:t>
            </w:r>
          </w:p>
        </w:tc>
        <w:tc>
          <w:tcPr>
            <w:tcW w:w="930" w:type="dxa"/>
            <w:vAlign w:val="center"/>
          </w:tcPr>
          <w:p>
            <w:pPr>
              <w:spacing w:line="320" w:lineRule="exact"/>
              <w:jc w:val="center"/>
              <w:rPr>
                <w:rFonts w:ascii="宋体" w:hAnsi="宋体" w:cs="宋体"/>
                <w:bCs/>
                <w:kern w:val="0"/>
                <w:sz w:val="28"/>
                <w:szCs w:val="28"/>
              </w:rPr>
            </w:pPr>
            <w:r>
              <w:rPr>
                <w:rFonts w:ascii="宋体" w:hAnsi="宋体" w:cs="宋体"/>
                <w:bCs/>
                <w:kern w:val="0"/>
                <w:sz w:val="28"/>
                <w:szCs w:val="28"/>
              </w:rPr>
              <w:t>4</w:t>
            </w:r>
            <w:r>
              <w:rPr>
                <w:rFonts w:hint="eastAsia" w:ascii="宋体" w:hAnsi="宋体" w:cs="宋体"/>
                <w:bCs/>
                <w:kern w:val="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859" w:type="dxa"/>
            <w:vAlign w:val="center"/>
          </w:tcPr>
          <w:p>
            <w:pPr>
              <w:spacing w:line="320" w:lineRule="exact"/>
              <w:jc w:val="center"/>
              <w:rPr>
                <w:rFonts w:ascii="宋体" w:hAnsi="宋体" w:cs="宋体"/>
                <w:bCs/>
                <w:kern w:val="0"/>
                <w:sz w:val="28"/>
                <w:szCs w:val="28"/>
              </w:rPr>
            </w:pPr>
            <w:r>
              <w:rPr>
                <w:rFonts w:hint="eastAsia" w:ascii="宋体" w:hAnsi="宋体" w:cs="宋体"/>
                <w:bCs/>
                <w:kern w:val="0"/>
                <w:sz w:val="28"/>
                <w:szCs w:val="28"/>
              </w:rPr>
              <w:t>2</w:t>
            </w:r>
          </w:p>
        </w:tc>
        <w:tc>
          <w:tcPr>
            <w:tcW w:w="1213" w:type="dxa"/>
            <w:vAlign w:val="center"/>
          </w:tcPr>
          <w:p>
            <w:pPr>
              <w:spacing w:line="320" w:lineRule="exact"/>
              <w:jc w:val="center"/>
              <w:rPr>
                <w:rFonts w:ascii="宋体" w:hAnsi="宋体" w:eastAsia="宋体" w:cs="宋体"/>
                <w:kern w:val="0"/>
                <w:sz w:val="28"/>
                <w:szCs w:val="28"/>
              </w:rPr>
            </w:pPr>
            <w:r>
              <w:rPr>
                <w:rFonts w:hint="eastAsia" w:ascii="宋体" w:hAnsi="宋体" w:eastAsia="宋体" w:cs="宋体"/>
                <w:kern w:val="0"/>
                <w:sz w:val="28"/>
                <w:szCs w:val="28"/>
              </w:rPr>
              <w:t>实施方案</w:t>
            </w:r>
          </w:p>
          <w:p>
            <w:pPr>
              <w:spacing w:line="320" w:lineRule="exact"/>
              <w:jc w:val="center"/>
              <w:rPr>
                <w:rFonts w:ascii="宋体" w:hAnsi="宋体" w:eastAsia="宋体" w:cs="宋体"/>
                <w:bCs/>
                <w:kern w:val="0"/>
                <w:sz w:val="28"/>
                <w:szCs w:val="28"/>
              </w:rPr>
            </w:pPr>
            <w:r>
              <w:rPr>
                <w:rFonts w:hint="eastAsia" w:ascii="宋体" w:hAnsi="宋体" w:eastAsia="宋体" w:cs="宋体"/>
                <w:bCs/>
                <w:kern w:val="0"/>
                <w:sz w:val="28"/>
                <w:szCs w:val="28"/>
              </w:rPr>
              <w:t>（</w:t>
            </w:r>
            <w:r>
              <w:rPr>
                <w:rFonts w:ascii="宋体" w:hAnsi="宋体" w:eastAsia="宋体" w:cs="宋体"/>
                <w:bCs/>
                <w:kern w:val="0"/>
                <w:sz w:val="28"/>
                <w:szCs w:val="28"/>
              </w:rPr>
              <w:t>9</w:t>
            </w:r>
            <w:r>
              <w:rPr>
                <w:rFonts w:hint="eastAsia" w:ascii="宋体" w:hAnsi="宋体" w:eastAsia="宋体" w:cs="宋体"/>
                <w:bCs/>
                <w:kern w:val="0"/>
                <w:sz w:val="28"/>
                <w:szCs w:val="28"/>
              </w:rPr>
              <w:t>分）</w:t>
            </w:r>
          </w:p>
        </w:tc>
        <w:tc>
          <w:tcPr>
            <w:tcW w:w="6410" w:type="dxa"/>
            <w:vAlign w:val="center"/>
          </w:tcPr>
          <w:p>
            <w:pPr>
              <w:spacing w:line="320" w:lineRule="exact"/>
              <w:ind w:firstLine="560" w:firstLineChars="200"/>
              <w:rPr>
                <w:rFonts w:ascii="宋体" w:hAnsi="宋体" w:eastAsia="宋体" w:cs="宋体"/>
                <w:sz w:val="28"/>
                <w:szCs w:val="28"/>
              </w:rPr>
            </w:pPr>
            <w:r>
              <w:rPr>
                <w:rFonts w:hint="eastAsia" w:ascii="宋体" w:hAnsi="宋体" w:eastAsia="宋体" w:cs="宋体"/>
                <w:sz w:val="28"/>
                <w:szCs w:val="28"/>
              </w:rPr>
              <w:t>根据本项目的采购需求及实际情况编辑实施方案,方案内容全面、符合实际,可行性强、服务及培训内容合理完善，根据方案的完整性、合理性、科学性分别进行横向比较：优计7－</w:t>
            </w:r>
            <w:r>
              <w:rPr>
                <w:rFonts w:ascii="宋体" w:hAnsi="宋体" w:eastAsia="宋体" w:cs="宋体"/>
                <w:sz w:val="28"/>
                <w:szCs w:val="28"/>
              </w:rPr>
              <w:t>9</w:t>
            </w:r>
            <w:r>
              <w:rPr>
                <w:rFonts w:hint="eastAsia" w:ascii="宋体" w:hAnsi="宋体" w:eastAsia="宋体" w:cs="宋体"/>
                <w:sz w:val="28"/>
                <w:szCs w:val="28"/>
              </w:rPr>
              <w:t>分，良计4－</w:t>
            </w:r>
            <w:r>
              <w:rPr>
                <w:rFonts w:ascii="宋体" w:hAnsi="宋体" w:eastAsia="宋体" w:cs="宋体"/>
                <w:sz w:val="28"/>
                <w:szCs w:val="28"/>
              </w:rPr>
              <w:t>6</w:t>
            </w:r>
            <w:r>
              <w:rPr>
                <w:rFonts w:hint="eastAsia" w:ascii="宋体" w:hAnsi="宋体" w:eastAsia="宋体" w:cs="宋体"/>
                <w:sz w:val="28"/>
                <w:szCs w:val="28"/>
              </w:rPr>
              <w:t>分，一般计1－</w:t>
            </w:r>
            <w:r>
              <w:rPr>
                <w:rFonts w:ascii="宋体" w:hAnsi="宋体" w:eastAsia="宋体" w:cs="宋体"/>
                <w:sz w:val="28"/>
                <w:szCs w:val="28"/>
              </w:rPr>
              <w:t>3</w:t>
            </w:r>
            <w:r>
              <w:rPr>
                <w:rFonts w:hint="eastAsia" w:ascii="宋体" w:hAnsi="宋体" w:eastAsia="宋体" w:cs="宋体"/>
                <w:sz w:val="28"/>
                <w:szCs w:val="28"/>
              </w:rPr>
              <w:t>分，出现严重错误计0分。</w:t>
            </w:r>
          </w:p>
        </w:tc>
        <w:tc>
          <w:tcPr>
            <w:tcW w:w="930" w:type="dxa"/>
            <w:vAlign w:val="center"/>
          </w:tcPr>
          <w:p>
            <w:pPr>
              <w:spacing w:line="320" w:lineRule="exact"/>
              <w:jc w:val="center"/>
              <w:rPr>
                <w:rFonts w:ascii="宋体" w:hAnsi="宋体" w:cs="宋体"/>
                <w:bCs/>
                <w:kern w:val="0"/>
                <w:sz w:val="28"/>
                <w:szCs w:val="28"/>
              </w:rPr>
            </w:pPr>
            <w:r>
              <w:rPr>
                <w:rFonts w:ascii="宋体" w:hAnsi="宋体" w:cs="宋体"/>
                <w:bCs/>
                <w:kern w:val="0"/>
                <w:sz w:val="28"/>
                <w:szCs w:val="28"/>
              </w:rPr>
              <w:t>9</w:t>
            </w:r>
            <w:r>
              <w:rPr>
                <w:rFonts w:hint="eastAsia" w:ascii="宋体" w:hAnsi="宋体" w:cs="宋体"/>
                <w:bCs/>
                <w:kern w:val="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trPr>
        <w:tc>
          <w:tcPr>
            <w:tcW w:w="859" w:type="dxa"/>
            <w:vAlign w:val="center"/>
          </w:tcPr>
          <w:p>
            <w:pPr>
              <w:spacing w:line="320" w:lineRule="exact"/>
              <w:jc w:val="center"/>
              <w:rPr>
                <w:rFonts w:ascii="宋体" w:hAnsi="宋体" w:cs="宋体"/>
                <w:bCs/>
                <w:kern w:val="0"/>
                <w:sz w:val="28"/>
                <w:szCs w:val="28"/>
              </w:rPr>
            </w:pPr>
            <w:r>
              <w:rPr>
                <w:rFonts w:hint="eastAsia" w:ascii="宋体" w:hAnsi="宋体" w:cs="宋体"/>
                <w:bCs/>
                <w:kern w:val="0"/>
                <w:sz w:val="28"/>
                <w:szCs w:val="28"/>
              </w:rPr>
              <w:t>3</w:t>
            </w:r>
          </w:p>
        </w:tc>
        <w:tc>
          <w:tcPr>
            <w:tcW w:w="1213" w:type="dxa"/>
            <w:vAlign w:val="center"/>
          </w:tcPr>
          <w:p>
            <w:pPr>
              <w:spacing w:line="320" w:lineRule="exact"/>
              <w:jc w:val="center"/>
              <w:rPr>
                <w:rFonts w:ascii="宋体" w:hAnsi="宋体" w:eastAsia="宋体" w:cs="宋体"/>
                <w:kern w:val="0"/>
                <w:sz w:val="28"/>
                <w:szCs w:val="28"/>
              </w:rPr>
            </w:pPr>
            <w:r>
              <w:rPr>
                <w:rFonts w:hint="eastAsia" w:ascii="宋体" w:hAnsi="宋体" w:eastAsia="宋体" w:cs="宋体"/>
                <w:kern w:val="0"/>
                <w:sz w:val="28"/>
                <w:szCs w:val="28"/>
              </w:rPr>
              <w:t>采购需求响应（</w:t>
            </w:r>
            <w:r>
              <w:rPr>
                <w:rFonts w:ascii="宋体" w:hAnsi="宋体" w:eastAsia="宋体" w:cs="宋体"/>
                <w:kern w:val="0"/>
                <w:sz w:val="28"/>
                <w:szCs w:val="28"/>
              </w:rPr>
              <w:t>5</w:t>
            </w:r>
            <w:r>
              <w:rPr>
                <w:rFonts w:hint="eastAsia" w:ascii="宋体" w:hAnsi="宋体" w:eastAsia="宋体" w:cs="宋体"/>
                <w:kern w:val="0"/>
                <w:sz w:val="28"/>
                <w:szCs w:val="28"/>
              </w:rPr>
              <w:t>分）</w:t>
            </w:r>
          </w:p>
        </w:tc>
        <w:tc>
          <w:tcPr>
            <w:tcW w:w="6410" w:type="dxa"/>
            <w:vAlign w:val="center"/>
          </w:tcPr>
          <w:p>
            <w:pPr>
              <w:spacing w:line="320" w:lineRule="exact"/>
              <w:ind w:firstLine="560" w:firstLineChars="200"/>
              <w:rPr>
                <w:rFonts w:ascii="宋体" w:hAnsi="宋体" w:eastAsia="宋体" w:cs="宋体"/>
                <w:sz w:val="28"/>
                <w:szCs w:val="28"/>
              </w:rPr>
            </w:pPr>
            <w:r>
              <w:rPr>
                <w:rFonts w:hint="eastAsia" w:ascii="宋体" w:hAnsi="宋体" w:eastAsia="宋体" w:cs="宋体"/>
                <w:sz w:val="28"/>
                <w:szCs w:val="28"/>
              </w:rPr>
              <w:t>满足《儋州市分散采购项目详细需求表》中的5项需求，按</w:t>
            </w:r>
            <w:r>
              <w:rPr>
                <w:rFonts w:ascii="宋体" w:hAnsi="宋体" w:eastAsia="宋体" w:cs="宋体"/>
                <w:sz w:val="28"/>
                <w:szCs w:val="28"/>
              </w:rPr>
              <w:t>1</w:t>
            </w:r>
            <w:r>
              <w:rPr>
                <w:rFonts w:hint="eastAsia" w:ascii="宋体" w:hAnsi="宋体" w:eastAsia="宋体" w:cs="宋体"/>
                <w:sz w:val="28"/>
                <w:szCs w:val="28"/>
              </w:rPr>
              <w:t>分</w:t>
            </w:r>
            <w:r>
              <w:rPr>
                <w:rFonts w:ascii="宋体" w:hAnsi="宋体" w:eastAsia="宋体" w:cs="宋体"/>
                <w:sz w:val="28"/>
                <w:szCs w:val="28"/>
              </w:rPr>
              <w:t>/</w:t>
            </w:r>
            <w:r>
              <w:rPr>
                <w:rFonts w:hint="eastAsia" w:ascii="宋体" w:hAnsi="宋体" w:eastAsia="宋体" w:cs="宋体"/>
                <w:sz w:val="28"/>
                <w:szCs w:val="28"/>
              </w:rPr>
              <w:t>项</w:t>
            </w:r>
            <w:r>
              <w:rPr>
                <w:rFonts w:ascii="宋体" w:hAnsi="宋体" w:eastAsia="宋体" w:cs="宋体"/>
                <w:sz w:val="28"/>
                <w:szCs w:val="28"/>
              </w:rPr>
              <w:t>计，</w:t>
            </w:r>
            <w:r>
              <w:rPr>
                <w:rFonts w:hint="eastAsia" w:ascii="宋体" w:hAnsi="宋体" w:eastAsia="宋体" w:cs="宋体"/>
                <w:sz w:val="28"/>
                <w:szCs w:val="28"/>
              </w:rPr>
              <w:t>最高计</w:t>
            </w:r>
            <w:r>
              <w:rPr>
                <w:rFonts w:ascii="宋体" w:hAnsi="宋体" w:eastAsia="宋体" w:cs="宋体"/>
                <w:sz w:val="28"/>
                <w:szCs w:val="28"/>
              </w:rPr>
              <w:t>5</w:t>
            </w:r>
            <w:r>
              <w:rPr>
                <w:rFonts w:hint="eastAsia" w:ascii="宋体" w:hAnsi="宋体" w:eastAsia="宋体" w:cs="宋体"/>
                <w:sz w:val="28"/>
                <w:szCs w:val="28"/>
              </w:rPr>
              <w:t>分。</w:t>
            </w:r>
          </w:p>
        </w:tc>
        <w:tc>
          <w:tcPr>
            <w:tcW w:w="930" w:type="dxa"/>
            <w:vAlign w:val="center"/>
          </w:tcPr>
          <w:p>
            <w:pPr>
              <w:spacing w:line="320" w:lineRule="exact"/>
              <w:jc w:val="center"/>
              <w:rPr>
                <w:rFonts w:ascii="宋体" w:hAnsi="宋体" w:cs="宋体"/>
                <w:bCs/>
                <w:kern w:val="0"/>
                <w:sz w:val="28"/>
                <w:szCs w:val="28"/>
              </w:rPr>
            </w:pPr>
            <w:r>
              <w:rPr>
                <w:rFonts w:ascii="宋体" w:hAnsi="宋体" w:cs="宋体"/>
                <w:bCs/>
                <w:kern w:val="0"/>
                <w:sz w:val="28"/>
                <w:szCs w:val="28"/>
              </w:rPr>
              <w:t>5</w:t>
            </w:r>
            <w:r>
              <w:rPr>
                <w:rFonts w:hint="eastAsia" w:ascii="宋体" w:hAnsi="宋体" w:cs="宋体"/>
                <w:bCs/>
                <w:kern w:val="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trPr>
        <w:tc>
          <w:tcPr>
            <w:tcW w:w="859" w:type="dxa"/>
            <w:vAlign w:val="center"/>
          </w:tcPr>
          <w:p>
            <w:pPr>
              <w:spacing w:line="320" w:lineRule="exact"/>
              <w:jc w:val="center"/>
              <w:rPr>
                <w:rFonts w:ascii="宋体" w:hAnsi="宋体" w:cs="宋体"/>
                <w:bCs/>
                <w:kern w:val="0"/>
                <w:sz w:val="28"/>
                <w:szCs w:val="28"/>
              </w:rPr>
            </w:pPr>
            <w:r>
              <w:rPr>
                <w:rFonts w:hint="eastAsia" w:ascii="宋体" w:hAnsi="宋体" w:cs="宋体"/>
                <w:bCs/>
                <w:kern w:val="0"/>
                <w:sz w:val="28"/>
                <w:szCs w:val="28"/>
              </w:rPr>
              <w:t>4</w:t>
            </w:r>
          </w:p>
        </w:tc>
        <w:tc>
          <w:tcPr>
            <w:tcW w:w="1213" w:type="dxa"/>
            <w:vAlign w:val="center"/>
          </w:tcPr>
          <w:p>
            <w:pPr>
              <w:spacing w:line="320" w:lineRule="exact"/>
              <w:jc w:val="center"/>
              <w:rPr>
                <w:rFonts w:ascii="宋体" w:hAnsi="宋体" w:eastAsia="宋体" w:cs="宋体"/>
                <w:kern w:val="0"/>
                <w:sz w:val="28"/>
                <w:szCs w:val="28"/>
              </w:rPr>
            </w:pPr>
            <w:r>
              <w:rPr>
                <w:rFonts w:hint="eastAsia" w:ascii="宋体" w:hAnsi="宋体" w:eastAsia="宋体" w:cs="宋体"/>
                <w:kern w:val="0"/>
                <w:sz w:val="28"/>
                <w:szCs w:val="28"/>
              </w:rPr>
              <w:t>技术服务力量</w:t>
            </w:r>
          </w:p>
          <w:p>
            <w:pPr>
              <w:spacing w:line="320" w:lineRule="exact"/>
              <w:jc w:val="center"/>
              <w:rPr>
                <w:rFonts w:ascii="宋体" w:hAnsi="宋体" w:eastAsia="宋体" w:cs="宋体"/>
                <w:kern w:val="0"/>
                <w:sz w:val="28"/>
                <w:szCs w:val="28"/>
              </w:rPr>
            </w:pPr>
            <w:r>
              <w:rPr>
                <w:rFonts w:hint="eastAsia" w:ascii="宋体" w:hAnsi="宋体" w:eastAsia="宋体" w:cs="宋体"/>
                <w:kern w:val="0"/>
                <w:sz w:val="28"/>
                <w:szCs w:val="28"/>
              </w:rPr>
              <w:t>（</w:t>
            </w:r>
            <w:r>
              <w:rPr>
                <w:rFonts w:ascii="宋体" w:hAnsi="宋体" w:eastAsia="宋体" w:cs="宋体"/>
                <w:kern w:val="0"/>
                <w:sz w:val="28"/>
                <w:szCs w:val="28"/>
              </w:rPr>
              <w:t>12</w:t>
            </w:r>
            <w:r>
              <w:rPr>
                <w:rFonts w:hint="eastAsia" w:ascii="宋体" w:hAnsi="宋体" w:eastAsia="宋体" w:cs="宋体"/>
                <w:kern w:val="0"/>
                <w:sz w:val="28"/>
                <w:szCs w:val="28"/>
              </w:rPr>
              <w:t>分）</w:t>
            </w:r>
          </w:p>
        </w:tc>
        <w:tc>
          <w:tcPr>
            <w:tcW w:w="6410" w:type="dxa"/>
            <w:vAlign w:val="center"/>
          </w:tcPr>
          <w:p>
            <w:pPr>
              <w:spacing w:line="320" w:lineRule="exact"/>
              <w:ind w:firstLine="560" w:firstLineChars="200"/>
              <w:rPr>
                <w:rFonts w:ascii="宋体" w:hAnsi="宋体" w:eastAsia="宋体" w:cs="宋体"/>
                <w:sz w:val="28"/>
                <w:szCs w:val="28"/>
              </w:rPr>
            </w:pPr>
            <w:r>
              <w:rPr>
                <w:rFonts w:hint="eastAsia" w:ascii="宋体" w:hAnsi="宋体" w:eastAsia="宋体" w:cs="宋体"/>
                <w:sz w:val="28"/>
                <w:szCs w:val="28"/>
              </w:rPr>
              <w:t>供应商技术人员具有林业部门颁发的荣誉证书,同</w:t>
            </w:r>
            <w:r>
              <w:rPr>
                <w:rFonts w:ascii="宋体" w:hAnsi="宋体" w:eastAsia="宋体" w:cs="宋体"/>
                <w:sz w:val="28"/>
                <w:szCs w:val="28"/>
              </w:rPr>
              <w:t>时具备以下两项者，</w:t>
            </w:r>
            <w:r>
              <w:rPr>
                <w:rFonts w:hint="eastAsia" w:ascii="宋体" w:hAnsi="宋体" w:eastAsia="宋体" w:cs="宋体"/>
                <w:sz w:val="28"/>
                <w:szCs w:val="28"/>
              </w:rPr>
              <w:t>以</w:t>
            </w:r>
            <w:r>
              <w:rPr>
                <w:rFonts w:ascii="宋体" w:hAnsi="宋体" w:eastAsia="宋体" w:cs="宋体"/>
                <w:sz w:val="28"/>
                <w:szCs w:val="28"/>
              </w:rPr>
              <w:t>最高</w:t>
            </w:r>
            <w:r>
              <w:rPr>
                <w:rFonts w:hint="eastAsia" w:ascii="宋体" w:hAnsi="宋体" w:eastAsia="宋体" w:cs="宋体"/>
                <w:sz w:val="28"/>
                <w:szCs w:val="28"/>
              </w:rPr>
              <w:t>计</w:t>
            </w:r>
            <w:r>
              <w:rPr>
                <w:rFonts w:ascii="宋体" w:hAnsi="宋体" w:eastAsia="宋体" w:cs="宋体"/>
                <w:sz w:val="28"/>
                <w:szCs w:val="28"/>
              </w:rPr>
              <w:t>分</w:t>
            </w:r>
            <w:r>
              <w:rPr>
                <w:rFonts w:hint="eastAsia" w:ascii="宋体" w:hAnsi="宋体" w:eastAsia="宋体" w:cs="宋体"/>
                <w:sz w:val="28"/>
                <w:szCs w:val="28"/>
              </w:rPr>
              <w:t>项计</w:t>
            </w:r>
            <w:r>
              <w:rPr>
                <w:rFonts w:ascii="宋体" w:hAnsi="宋体" w:eastAsia="宋体" w:cs="宋体"/>
                <w:sz w:val="28"/>
                <w:szCs w:val="28"/>
              </w:rPr>
              <w:t>分一次</w:t>
            </w:r>
            <w:r>
              <w:rPr>
                <w:rFonts w:hint="eastAsia" w:ascii="宋体" w:hAnsi="宋体" w:eastAsia="宋体" w:cs="宋体"/>
                <w:sz w:val="28"/>
                <w:szCs w:val="28"/>
              </w:rPr>
              <w:t>：</w:t>
            </w:r>
          </w:p>
          <w:p>
            <w:pPr>
              <w:spacing w:line="320" w:lineRule="exact"/>
              <w:ind w:firstLine="515" w:firstLineChars="184"/>
              <w:rPr>
                <w:rFonts w:ascii="宋体" w:hAnsi="宋体" w:eastAsia="宋体" w:cs="宋体"/>
                <w:sz w:val="28"/>
                <w:szCs w:val="28"/>
              </w:rPr>
            </w:pPr>
            <w:r>
              <w:rPr>
                <w:rFonts w:hint="eastAsia" w:ascii="宋体" w:hAnsi="宋体" w:eastAsia="宋体" w:cs="宋体"/>
                <w:sz w:val="28"/>
                <w:szCs w:val="28"/>
              </w:rPr>
              <w:t>1、国家级林业部门颁发的荣誉证书计</w:t>
            </w:r>
            <w:r>
              <w:rPr>
                <w:rFonts w:ascii="宋体" w:hAnsi="宋体" w:eastAsia="宋体" w:cs="宋体"/>
                <w:sz w:val="28"/>
                <w:szCs w:val="28"/>
              </w:rPr>
              <w:t>12</w:t>
            </w:r>
            <w:r>
              <w:rPr>
                <w:rFonts w:hint="eastAsia" w:ascii="宋体" w:hAnsi="宋体" w:eastAsia="宋体" w:cs="宋体"/>
                <w:sz w:val="28"/>
                <w:szCs w:val="28"/>
              </w:rPr>
              <w:t>分，最</w:t>
            </w:r>
            <w:r>
              <w:rPr>
                <w:rFonts w:ascii="宋体" w:hAnsi="宋体" w:eastAsia="宋体" w:cs="宋体"/>
                <w:sz w:val="28"/>
                <w:szCs w:val="28"/>
              </w:rPr>
              <w:t>高计</w:t>
            </w:r>
            <w:r>
              <w:rPr>
                <w:rFonts w:hint="eastAsia" w:ascii="宋体" w:hAnsi="宋体" w:eastAsia="宋体" w:cs="宋体"/>
                <w:sz w:val="28"/>
                <w:szCs w:val="28"/>
              </w:rPr>
              <w:t>1</w:t>
            </w:r>
            <w:r>
              <w:rPr>
                <w:rFonts w:ascii="宋体" w:hAnsi="宋体" w:eastAsia="宋体" w:cs="宋体"/>
                <w:sz w:val="28"/>
                <w:szCs w:val="28"/>
              </w:rPr>
              <w:t>2</w:t>
            </w:r>
            <w:r>
              <w:rPr>
                <w:rFonts w:hint="eastAsia" w:ascii="宋体" w:hAnsi="宋体" w:eastAsia="宋体" w:cs="宋体"/>
                <w:sz w:val="28"/>
                <w:szCs w:val="28"/>
              </w:rPr>
              <w:t>分；</w:t>
            </w:r>
          </w:p>
          <w:p>
            <w:pPr>
              <w:spacing w:line="320" w:lineRule="exact"/>
              <w:ind w:firstLine="515" w:firstLineChars="184"/>
              <w:rPr>
                <w:rFonts w:ascii="宋体" w:hAnsi="宋体" w:eastAsia="宋体" w:cs="宋体"/>
                <w:sz w:val="28"/>
                <w:szCs w:val="28"/>
              </w:rPr>
            </w:pPr>
            <w:r>
              <w:rPr>
                <w:rFonts w:hint="eastAsia" w:ascii="宋体" w:hAnsi="宋体" w:eastAsia="宋体" w:cs="宋体"/>
                <w:sz w:val="28"/>
                <w:szCs w:val="28"/>
              </w:rPr>
              <w:t>2、海</w:t>
            </w:r>
            <w:r>
              <w:rPr>
                <w:rFonts w:ascii="宋体" w:hAnsi="宋体" w:eastAsia="宋体" w:cs="宋体"/>
                <w:sz w:val="28"/>
                <w:szCs w:val="28"/>
              </w:rPr>
              <w:t>南</w:t>
            </w:r>
            <w:r>
              <w:rPr>
                <w:rFonts w:hint="eastAsia" w:ascii="宋体" w:hAnsi="宋体" w:eastAsia="宋体" w:cs="宋体"/>
                <w:sz w:val="28"/>
                <w:szCs w:val="28"/>
              </w:rPr>
              <w:t>省级林业局颁发的荣誉证书计</w:t>
            </w:r>
            <w:r>
              <w:rPr>
                <w:rFonts w:ascii="宋体" w:hAnsi="宋体" w:eastAsia="宋体" w:cs="宋体"/>
                <w:sz w:val="28"/>
                <w:szCs w:val="28"/>
              </w:rPr>
              <w:t>5</w:t>
            </w:r>
            <w:r>
              <w:rPr>
                <w:rFonts w:hint="eastAsia" w:ascii="宋体" w:hAnsi="宋体" w:eastAsia="宋体" w:cs="宋体"/>
                <w:sz w:val="28"/>
                <w:szCs w:val="28"/>
              </w:rPr>
              <w:t>分，</w:t>
            </w:r>
            <w:r>
              <w:rPr>
                <w:rFonts w:ascii="宋体" w:hAnsi="宋体" w:eastAsia="宋体" w:cs="宋体"/>
                <w:sz w:val="28"/>
                <w:szCs w:val="28"/>
              </w:rPr>
              <w:t>最高计</w:t>
            </w:r>
            <w:r>
              <w:rPr>
                <w:rFonts w:hint="eastAsia" w:ascii="宋体" w:hAnsi="宋体" w:eastAsia="宋体" w:cs="宋体"/>
                <w:sz w:val="28"/>
                <w:szCs w:val="28"/>
              </w:rPr>
              <w:t>5分。</w:t>
            </w:r>
          </w:p>
          <w:p>
            <w:pPr>
              <w:spacing w:line="320" w:lineRule="exact"/>
              <w:rPr>
                <w:sz w:val="28"/>
                <w:szCs w:val="28"/>
              </w:rPr>
            </w:pPr>
            <w:r>
              <w:rPr>
                <w:rFonts w:hint="eastAsia" w:ascii="宋体" w:hAnsi="宋体" w:eastAsia="宋体" w:cs="宋体"/>
                <w:sz w:val="28"/>
                <w:szCs w:val="28"/>
              </w:rPr>
              <w:t>注：提供复印件加盖公章，原件查验，无原件不计分。</w:t>
            </w:r>
          </w:p>
        </w:tc>
        <w:tc>
          <w:tcPr>
            <w:tcW w:w="930" w:type="dxa"/>
            <w:vAlign w:val="center"/>
          </w:tcPr>
          <w:p>
            <w:pPr>
              <w:spacing w:line="320" w:lineRule="exact"/>
              <w:jc w:val="center"/>
              <w:rPr>
                <w:rFonts w:ascii="宋体" w:hAnsi="宋体" w:cs="宋体"/>
                <w:bCs/>
                <w:kern w:val="0"/>
                <w:sz w:val="28"/>
                <w:szCs w:val="28"/>
              </w:rPr>
            </w:pPr>
            <w:r>
              <w:rPr>
                <w:rFonts w:ascii="宋体" w:hAnsi="宋体" w:cs="宋体"/>
                <w:bCs/>
                <w:kern w:val="0"/>
                <w:sz w:val="28"/>
                <w:szCs w:val="28"/>
              </w:rPr>
              <w:t>12</w:t>
            </w:r>
            <w:r>
              <w:rPr>
                <w:rFonts w:hint="eastAsia" w:ascii="宋体" w:hAnsi="宋体" w:cs="宋体"/>
                <w:bCs/>
                <w:kern w:val="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trPr>
        <w:tc>
          <w:tcPr>
            <w:tcW w:w="859" w:type="dxa"/>
            <w:vAlign w:val="center"/>
          </w:tcPr>
          <w:p>
            <w:pPr>
              <w:spacing w:line="320" w:lineRule="exact"/>
              <w:jc w:val="center"/>
              <w:rPr>
                <w:rFonts w:ascii="宋体" w:hAnsi="宋体" w:cs="宋体"/>
                <w:bCs/>
                <w:kern w:val="0"/>
                <w:sz w:val="28"/>
                <w:szCs w:val="28"/>
              </w:rPr>
            </w:pPr>
            <w:r>
              <w:rPr>
                <w:rFonts w:hint="eastAsia" w:ascii="宋体" w:hAnsi="宋体" w:cs="宋体"/>
                <w:bCs/>
                <w:kern w:val="0"/>
                <w:sz w:val="28"/>
                <w:szCs w:val="28"/>
              </w:rPr>
              <w:t>5</w:t>
            </w:r>
          </w:p>
        </w:tc>
        <w:tc>
          <w:tcPr>
            <w:tcW w:w="1213" w:type="dxa"/>
            <w:vAlign w:val="center"/>
          </w:tcPr>
          <w:p>
            <w:pPr>
              <w:spacing w:line="320" w:lineRule="exact"/>
              <w:jc w:val="center"/>
              <w:rPr>
                <w:rFonts w:ascii="宋体" w:hAnsi="宋体" w:eastAsia="宋体" w:cs="宋体"/>
                <w:kern w:val="0"/>
                <w:sz w:val="28"/>
                <w:szCs w:val="28"/>
              </w:rPr>
            </w:pPr>
            <w:r>
              <w:rPr>
                <w:rFonts w:hint="eastAsia" w:ascii="宋体" w:hAnsi="宋体" w:eastAsia="宋体" w:cs="宋体"/>
                <w:kern w:val="0"/>
                <w:sz w:val="28"/>
                <w:szCs w:val="28"/>
              </w:rPr>
              <w:t>人员配置</w:t>
            </w:r>
          </w:p>
          <w:p>
            <w:pPr>
              <w:spacing w:line="320" w:lineRule="exact"/>
              <w:jc w:val="center"/>
              <w:rPr>
                <w:rFonts w:ascii="宋体" w:hAnsi="宋体" w:eastAsia="宋体" w:cs="宋体"/>
                <w:kern w:val="0"/>
                <w:sz w:val="28"/>
                <w:szCs w:val="28"/>
              </w:rPr>
            </w:pPr>
            <w:r>
              <w:rPr>
                <w:rFonts w:hint="eastAsia" w:ascii="宋体" w:hAnsi="宋体" w:eastAsia="宋体" w:cs="宋体"/>
                <w:kern w:val="0"/>
                <w:sz w:val="28"/>
                <w:szCs w:val="28"/>
              </w:rPr>
              <w:t>（</w:t>
            </w:r>
            <w:r>
              <w:rPr>
                <w:rFonts w:ascii="宋体" w:hAnsi="宋体" w:eastAsia="宋体" w:cs="宋体"/>
                <w:kern w:val="0"/>
                <w:sz w:val="28"/>
                <w:szCs w:val="28"/>
              </w:rPr>
              <w:t>15</w:t>
            </w:r>
            <w:r>
              <w:rPr>
                <w:rFonts w:hint="eastAsia" w:ascii="宋体" w:hAnsi="宋体" w:eastAsia="宋体" w:cs="宋体"/>
                <w:kern w:val="0"/>
                <w:sz w:val="28"/>
                <w:szCs w:val="28"/>
              </w:rPr>
              <w:t>分）</w:t>
            </w:r>
          </w:p>
        </w:tc>
        <w:tc>
          <w:tcPr>
            <w:tcW w:w="6410" w:type="dxa"/>
            <w:vAlign w:val="center"/>
          </w:tcPr>
          <w:p>
            <w:pPr>
              <w:spacing w:line="320" w:lineRule="exact"/>
              <w:rPr>
                <w:rFonts w:ascii="宋体" w:hAnsi="宋体" w:eastAsia="宋体" w:cs="宋体"/>
                <w:sz w:val="28"/>
                <w:szCs w:val="28"/>
              </w:rPr>
            </w:pPr>
            <w:r>
              <w:rPr>
                <w:rFonts w:hint="eastAsia" w:ascii="宋体" w:hAnsi="宋体" w:eastAsia="宋体" w:cs="宋体"/>
                <w:sz w:val="28"/>
                <w:szCs w:val="28"/>
              </w:rPr>
              <w:t>供应商人员配置中具有如下资格，各</w:t>
            </w:r>
            <w:r>
              <w:rPr>
                <w:rFonts w:ascii="宋体" w:hAnsi="宋体" w:eastAsia="宋体" w:cs="宋体"/>
                <w:sz w:val="28"/>
                <w:szCs w:val="28"/>
              </w:rPr>
              <w:t>类资格均</w:t>
            </w:r>
            <w:r>
              <w:rPr>
                <w:rFonts w:hint="eastAsia" w:ascii="宋体" w:hAnsi="宋体" w:eastAsia="宋体" w:cs="宋体"/>
                <w:sz w:val="28"/>
                <w:szCs w:val="28"/>
              </w:rPr>
              <w:t>只按最高学历学位计分一次，其他学历学位不予计分，本项满分为</w:t>
            </w:r>
            <w:r>
              <w:rPr>
                <w:rFonts w:ascii="宋体" w:hAnsi="宋体" w:eastAsia="宋体" w:cs="宋体"/>
                <w:sz w:val="28"/>
                <w:szCs w:val="28"/>
              </w:rPr>
              <w:t>15</w:t>
            </w:r>
            <w:r>
              <w:rPr>
                <w:rFonts w:hint="eastAsia" w:ascii="宋体" w:hAnsi="宋体" w:eastAsia="宋体" w:cs="宋体"/>
                <w:sz w:val="28"/>
                <w:szCs w:val="28"/>
              </w:rPr>
              <w:t>分：</w:t>
            </w:r>
          </w:p>
          <w:p>
            <w:pPr>
              <w:pStyle w:val="22"/>
              <w:numPr>
                <w:ilvl w:val="0"/>
                <w:numId w:val="6"/>
              </w:numPr>
              <w:spacing w:line="320" w:lineRule="exact"/>
              <w:ind w:left="0" w:firstLine="405"/>
              <w:rPr>
                <w:rFonts w:ascii="宋体" w:hAnsi="宋体" w:eastAsia="宋体" w:cs="宋体"/>
                <w:sz w:val="28"/>
                <w:szCs w:val="28"/>
              </w:rPr>
            </w:pPr>
            <w:r>
              <w:rPr>
                <w:rFonts w:hint="eastAsia" w:ascii="宋体" w:hAnsi="宋体" w:eastAsia="宋体" w:cs="宋体"/>
                <w:sz w:val="28"/>
                <w:szCs w:val="28"/>
              </w:rPr>
              <w:t>森林保护学专业的人员,本项最高得分</w:t>
            </w:r>
            <w:r>
              <w:rPr>
                <w:rFonts w:ascii="宋体" w:hAnsi="宋体" w:eastAsia="宋体" w:cs="宋体"/>
                <w:sz w:val="28"/>
                <w:szCs w:val="28"/>
              </w:rPr>
              <w:t>9</w:t>
            </w:r>
            <w:r>
              <w:rPr>
                <w:rFonts w:hint="eastAsia" w:ascii="宋体" w:hAnsi="宋体" w:eastAsia="宋体" w:cs="宋体"/>
                <w:sz w:val="28"/>
                <w:szCs w:val="28"/>
              </w:rPr>
              <w:t>分，具体计分如下：</w:t>
            </w:r>
          </w:p>
          <w:p>
            <w:pPr>
              <w:pStyle w:val="22"/>
              <w:spacing w:line="320" w:lineRule="exact"/>
              <w:ind w:left="0" w:firstLine="436" w:firstLineChars="156"/>
              <w:rPr>
                <w:rFonts w:ascii="宋体" w:hAnsi="宋体" w:eastAsia="宋体" w:cs="宋体"/>
                <w:sz w:val="28"/>
                <w:szCs w:val="28"/>
              </w:rPr>
            </w:pPr>
            <w:r>
              <w:rPr>
                <w:rFonts w:hint="eastAsia" w:ascii="宋体" w:hAnsi="宋体" w:eastAsia="宋体" w:cs="宋体"/>
                <w:sz w:val="28"/>
                <w:szCs w:val="28"/>
              </w:rPr>
              <w:t>（1）全日制研</w:t>
            </w:r>
            <w:r>
              <w:rPr>
                <w:rFonts w:ascii="宋体" w:hAnsi="宋体" w:eastAsia="宋体" w:cs="宋体"/>
                <w:sz w:val="28"/>
                <w:szCs w:val="28"/>
              </w:rPr>
              <w:t>究生学历，</w:t>
            </w:r>
            <w:r>
              <w:rPr>
                <w:rFonts w:hint="eastAsia" w:ascii="宋体" w:hAnsi="宋体" w:eastAsia="宋体" w:cs="宋体"/>
                <w:sz w:val="28"/>
                <w:szCs w:val="28"/>
              </w:rPr>
              <w:t>并</w:t>
            </w:r>
            <w:r>
              <w:rPr>
                <w:rFonts w:ascii="宋体" w:hAnsi="宋体" w:eastAsia="宋体" w:cs="宋体"/>
                <w:sz w:val="28"/>
                <w:szCs w:val="28"/>
              </w:rPr>
              <w:t>获得</w:t>
            </w:r>
            <w:r>
              <w:rPr>
                <w:rFonts w:hint="eastAsia" w:ascii="宋体" w:hAnsi="宋体" w:eastAsia="宋体" w:cs="宋体"/>
                <w:sz w:val="28"/>
                <w:szCs w:val="28"/>
              </w:rPr>
              <w:t>硕士及以上学</w:t>
            </w:r>
            <w:r>
              <w:rPr>
                <w:rFonts w:ascii="宋体" w:hAnsi="宋体" w:eastAsia="宋体" w:cs="宋体"/>
                <w:sz w:val="28"/>
                <w:szCs w:val="28"/>
              </w:rPr>
              <w:t>位者</w:t>
            </w:r>
            <w:r>
              <w:rPr>
                <w:rFonts w:hint="eastAsia" w:ascii="宋体" w:hAnsi="宋体" w:eastAsia="宋体" w:cs="宋体"/>
                <w:sz w:val="28"/>
                <w:szCs w:val="28"/>
              </w:rPr>
              <w:t>，按</w:t>
            </w:r>
            <w:r>
              <w:rPr>
                <w:rFonts w:ascii="宋体" w:hAnsi="宋体" w:eastAsia="宋体" w:cs="宋体"/>
                <w:sz w:val="28"/>
                <w:szCs w:val="28"/>
              </w:rPr>
              <w:t>3</w:t>
            </w:r>
            <w:r>
              <w:rPr>
                <w:rFonts w:hint="eastAsia" w:ascii="宋体" w:hAnsi="宋体" w:eastAsia="宋体" w:cs="宋体"/>
                <w:sz w:val="28"/>
                <w:szCs w:val="28"/>
              </w:rPr>
              <w:t>分/人</w:t>
            </w:r>
            <w:r>
              <w:rPr>
                <w:rFonts w:ascii="宋体" w:hAnsi="宋体" w:eastAsia="宋体" w:cs="宋体"/>
                <w:sz w:val="28"/>
                <w:szCs w:val="28"/>
              </w:rPr>
              <w:t>计，</w:t>
            </w:r>
            <w:r>
              <w:rPr>
                <w:rFonts w:hint="eastAsia" w:ascii="宋体" w:hAnsi="宋体" w:eastAsia="宋体" w:cs="宋体"/>
                <w:sz w:val="28"/>
                <w:szCs w:val="28"/>
              </w:rPr>
              <w:t>满分为</w:t>
            </w:r>
            <w:r>
              <w:rPr>
                <w:rFonts w:ascii="宋体" w:hAnsi="宋体" w:eastAsia="宋体" w:cs="宋体"/>
                <w:sz w:val="28"/>
                <w:szCs w:val="28"/>
              </w:rPr>
              <w:t>9</w:t>
            </w:r>
            <w:r>
              <w:rPr>
                <w:rFonts w:hint="eastAsia" w:ascii="宋体" w:hAnsi="宋体" w:eastAsia="宋体" w:cs="宋体"/>
                <w:sz w:val="28"/>
                <w:szCs w:val="28"/>
              </w:rPr>
              <w:t>分；</w:t>
            </w:r>
          </w:p>
          <w:p>
            <w:pPr>
              <w:pStyle w:val="22"/>
              <w:spacing w:line="320" w:lineRule="exact"/>
              <w:ind w:left="0" w:firstLine="436" w:firstLineChars="156"/>
              <w:rPr>
                <w:rFonts w:ascii="宋体" w:hAnsi="宋体" w:eastAsia="宋体" w:cs="宋体"/>
                <w:sz w:val="28"/>
                <w:szCs w:val="28"/>
              </w:rPr>
            </w:pPr>
            <w:r>
              <w:rPr>
                <w:rFonts w:hint="eastAsia" w:ascii="宋体" w:hAnsi="宋体" w:eastAsia="宋体" w:cs="宋体"/>
                <w:sz w:val="28"/>
                <w:szCs w:val="28"/>
              </w:rPr>
              <w:t>（2）非全日制研</w:t>
            </w:r>
            <w:r>
              <w:rPr>
                <w:rFonts w:ascii="宋体" w:hAnsi="宋体" w:eastAsia="宋体" w:cs="宋体"/>
                <w:sz w:val="28"/>
                <w:szCs w:val="28"/>
              </w:rPr>
              <w:t>究生学历，</w:t>
            </w:r>
            <w:r>
              <w:rPr>
                <w:rFonts w:hint="eastAsia" w:ascii="宋体" w:hAnsi="宋体" w:eastAsia="宋体" w:cs="宋体"/>
                <w:sz w:val="28"/>
                <w:szCs w:val="28"/>
              </w:rPr>
              <w:t>并</w:t>
            </w:r>
            <w:r>
              <w:rPr>
                <w:rFonts w:ascii="宋体" w:hAnsi="宋体" w:eastAsia="宋体" w:cs="宋体"/>
                <w:sz w:val="28"/>
                <w:szCs w:val="28"/>
              </w:rPr>
              <w:t>获得</w:t>
            </w:r>
            <w:r>
              <w:rPr>
                <w:rFonts w:hint="eastAsia" w:ascii="宋体" w:hAnsi="宋体" w:eastAsia="宋体" w:cs="宋体"/>
                <w:sz w:val="28"/>
                <w:szCs w:val="28"/>
              </w:rPr>
              <w:t>硕士及以上学</w:t>
            </w:r>
            <w:r>
              <w:rPr>
                <w:rFonts w:ascii="宋体" w:hAnsi="宋体" w:eastAsia="宋体" w:cs="宋体"/>
                <w:sz w:val="28"/>
                <w:szCs w:val="28"/>
              </w:rPr>
              <w:t>位者</w:t>
            </w:r>
            <w:r>
              <w:rPr>
                <w:rFonts w:hint="eastAsia" w:ascii="宋体" w:hAnsi="宋体" w:eastAsia="宋体" w:cs="宋体"/>
                <w:sz w:val="28"/>
                <w:szCs w:val="28"/>
              </w:rPr>
              <w:t>，按</w:t>
            </w:r>
            <w:r>
              <w:rPr>
                <w:rFonts w:ascii="宋体" w:hAnsi="宋体" w:eastAsia="宋体" w:cs="宋体"/>
                <w:sz w:val="28"/>
                <w:szCs w:val="28"/>
              </w:rPr>
              <w:t>1</w:t>
            </w:r>
            <w:r>
              <w:rPr>
                <w:rFonts w:hint="eastAsia" w:ascii="宋体" w:hAnsi="宋体" w:eastAsia="宋体" w:cs="宋体"/>
                <w:sz w:val="28"/>
                <w:szCs w:val="28"/>
              </w:rPr>
              <w:t>分/人</w:t>
            </w:r>
            <w:r>
              <w:rPr>
                <w:rFonts w:ascii="宋体" w:hAnsi="宋体" w:eastAsia="宋体" w:cs="宋体"/>
                <w:sz w:val="28"/>
                <w:szCs w:val="28"/>
              </w:rPr>
              <w:t>计，</w:t>
            </w:r>
            <w:r>
              <w:rPr>
                <w:rFonts w:hint="eastAsia" w:ascii="宋体" w:hAnsi="宋体" w:eastAsia="宋体" w:cs="宋体"/>
                <w:sz w:val="28"/>
                <w:szCs w:val="28"/>
              </w:rPr>
              <w:t>满分为</w:t>
            </w:r>
            <w:r>
              <w:rPr>
                <w:rFonts w:ascii="宋体" w:hAnsi="宋体" w:eastAsia="宋体" w:cs="宋体"/>
                <w:sz w:val="28"/>
                <w:szCs w:val="28"/>
              </w:rPr>
              <w:t>3</w:t>
            </w:r>
            <w:r>
              <w:rPr>
                <w:rFonts w:hint="eastAsia" w:ascii="宋体" w:hAnsi="宋体" w:eastAsia="宋体" w:cs="宋体"/>
                <w:sz w:val="28"/>
                <w:szCs w:val="28"/>
              </w:rPr>
              <w:t>分；</w:t>
            </w:r>
          </w:p>
          <w:p>
            <w:pPr>
              <w:pStyle w:val="22"/>
              <w:tabs>
                <w:tab w:val="left" w:pos="360"/>
              </w:tabs>
              <w:spacing w:line="320" w:lineRule="exact"/>
              <w:ind w:left="0" w:firstLine="436" w:firstLineChars="156"/>
              <w:rPr>
                <w:rFonts w:ascii="宋体" w:hAnsi="宋体" w:eastAsia="宋体" w:cs="宋体"/>
                <w:sz w:val="28"/>
                <w:szCs w:val="28"/>
              </w:rPr>
            </w:pPr>
            <w:r>
              <w:rPr>
                <w:rFonts w:hint="eastAsia" w:ascii="宋体" w:hAnsi="宋体" w:eastAsia="宋体" w:cs="宋体"/>
                <w:sz w:val="28"/>
                <w:szCs w:val="28"/>
              </w:rPr>
              <w:t>（3）全日制本科</w:t>
            </w:r>
            <w:r>
              <w:rPr>
                <w:rFonts w:ascii="宋体" w:hAnsi="宋体" w:eastAsia="宋体" w:cs="宋体"/>
                <w:sz w:val="28"/>
                <w:szCs w:val="28"/>
              </w:rPr>
              <w:t>及以下学历，</w:t>
            </w:r>
            <w:r>
              <w:rPr>
                <w:rFonts w:hint="eastAsia" w:ascii="宋体" w:hAnsi="宋体" w:eastAsia="宋体" w:cs="宋体"/>
                <w:sz w:val="28"/>
                <w:szCs w:val="28"/>
              </w:rPr>
              <w:t>并</w:t>
            </w:r>
            <w:r>
              <w:rPr>
                <w:rFonts w:ascii="宋体" w:hAnsi="宋体" w:eastAsia="宋体" w:cs="宋体"/>
                <w:sz w:val="28"/>
                <w:szCs w:val="28"/>
              </w:rPr>
              <w:t>获得</w:t>
            </w:r>
            <w:r>
              <w:rPr>
                <w:rFonts w:hint="eastAsia" w:ascii="宋体" w:hAnsi="宋体" w:eastAsia="宋体" w:cs="宋体"/>
                <w:sz w:val="28"/>
                <w:szCs w:val="28"/>
              </w:rPr>
              <w:t>学</w:t>
            </w:r>
            <w:r>
              <w:rPr>
                <w:rFonts w:ascii="宋体" w:hAnsi="宋体" w:eastAsia="宋体" w:cs="宋体"/>
                <w:sz w:val="28"/>
                <w:szCs w:val="28"/>
              </w:rPr>
              <w:t>士</w:t>
            </w:r>
            <w:r>
              <w:rPr>
                <w:rFonts w:hint="eastAsia" w:ascii="宋体" w:hAnsi="宋体" w:eastAsia="宋体" w:cs="宋体"/>
                <w:sz w:val="28"/>
                <w:szCs w:val="28"/>
              </w:rPr>
              <w:t>学</w:t>
            </w:r>
            <w:r>
              <w:rPr>
                <w:rFonts w:ascii="宋体" w:hAnsi="宋体" w:eastAsia="宋体" w:cs="宋体"/>
                <w:sz w:val="28"/>
                <w:szCs w:val="28"/>
              </w:rPr>
              <w:t>位者</w:t>
            </w:r>
            <w:r>
              <w:rPr>
                <w:rFonts w:hint="eastAsia" w:ascii="宋体" w:hAnsi="宋体" w:eastAsia="宋体" w:cs="宋体"/>
                <w:sz w:val="28"/>
                <w:szCs w:val="28"/>
              </w:rPr>
              <w:t>，按</w:t>
            </w:r>
            <w:r>
              <w:rPr>
                <w:rFonts w:ascii="宋体" w:hAnsi="宋体" w:eastAsia="宋体" w:cs="宋体"/>
                <w:sz w:val="28"/>
                <w:szCs w:val="28"/>
              </w:rPr>
              <w:t>0.5</w:t>
            </w:r>
            <w:r>
              <w:rPr>
                <w:rFonts w:hint="eastAsia" w:ascii="宋体" w:hAnsi="宋体" w:eastAsia="宋体" w:cs="宋体"/>
                <w:sz w:val="28"/>
                <w:szCs w:val="28"/>
              </w:rPr>
              <w:t>分/人</w:t>
            </w:r>
            <w:r>
              <w:rPr>
                <w:rFonts w:ascii="宋体" w:hAnsi="宋体" w:eastAsia="宋体" w:cs="宋体"/>
                <w:sz w:val="28"/>
                <w:szCs w:val="28"/>
              </w:rPr>
              <w:t>计</w:t>
            </w:r>
            <w:r>
              <w:rPr>
                <w:rFonts w:hint="eastAsia" w:ascii="宋体" w:hAnsi="宋体" w:eastAsia="宋体" w:cs="宋体"/>
                <w:sz w:val="28"/>
                <w:szCs w:val="28"/>
              </w:rPr>
              <w:t>，满分为</w:t>
            </w:r>
            <w:r>
              <w:rPr>
                <w:rFonts w:ascii="宋体" w:hAnsi="宋体" w:eastAsia="宋体" w:cs="宋体"/>
                <w:sz w:val="28"/>
                <w:szCs w:val="28"/>
              </w:rPr>
              <w:t>2</w:t>
            </w:r>
            <w:r>
              <w:rPr>
                <w:rFonts w:hint="eastAsia" w:ascii="宋体" w:hAnsi="宋体" w:eastAsia="宋体" w:cs="宋体"/>
                <w:sz w:val="28"/>
                <w:szCs w:val="28"/>
              </w:rPr>
              <w:t>分；</w:t>
            </w:r>
            <w:r>
              <w:rPr>
                <w:rFonts w:ascii="宋体" w:hAnsi="宋体" w:eastAsia="宋体" w:cs="宋体"/>
                <w:sz w:val="28"/>
                <w:szCs w:val="28"/>
              </w:rPr>
              <w:t xml:space="preserve"> </w:t>
            </w:r>
          </w:p>
          <w:p>
            <w:pPr>
              <w:spacing w:line="320" w:lineRule="exact"/>
              <w:ind w:firstLine="560" w:firstLineChars="200"/>
              <w:rPr>
                <w:rFonts w:ascii="宋体" w:hAnsi="宋体" w:eastAsia="宋体" w:cs="宋体"/>
                <w:sz w:val="28"/>
                <w:szCs w:val="28"/>
              </w:rPr>
            </w:pPr>
            <w:r>
              <w:rPr>
                <w:rFonts w:ascii="宋体" w:hAnsi="宋体" w:eastAsia="宋体" w:cs="宋体"/>
                <w:sz w:val="28"/>
                <w:szCs w:val="28"/>
              </w:rPr>
              <w:t>2</w:t>
            </w:r>
            <w:r>
              <w:rPr>
                <w:rFonts w:hint="eastAsia" w:ascii="宋体" w:hAnsi="宋体" w:eastAsia="宋体" w:cs="宋体"/>
                <w:sz w:val="28"/>
                <w:szCs w:val="28"/>
              </w:rPr>
              <w:t>、按</w:t>
            </w:r>
            <w:r>
              <w:rPr>
                <w:rFonts w:ascii="宋体" w:hAnsi="宋体" w:eastAsia="宋体" w:cs="宋体"/>
                <w:sz w:val="28"/>
                <w:szCs w:val="28"/>
              </w:rPr>
              <w:t>《海南省高层次人才分类标准（2019）》</w:t>
            </w:r>
            <w:r>
              <w:rPr>
                <w:rFonts w:hint="eastAsia" w:ascii="宋体" w:hAnsi="宋体" w:eastAsia="宋体" w:cs="宋体"/>
                <w:sz w:val="28"/>
                <w:szCs w:val="28"/>
              </w:rPr>
              <w:t>认定的高层次人才中大师</w:t>
            </w:r>
            <w:r>
              <w:rPr>
                <w:rFonts w:ascii="宋体" w:hAnsi="宋体" w:eastAsia="宋体" w:cs="宋体"/>
                <w:sz w:val="28"/>
                <w:szCs w:val="28"/>
              </w:rPr>
              <w:t>人才</w:t>
            </w:r>
            <w:r>
              <w:rPr>
                <w:rFonts w:hint="eastAsia" w:ascii="宋体" w:hAnsi="宋体" w:eastAsia="宋体" w:cs="宋体"/>
                <w:sz w:val="28"/>
                <w:szCs w:val="28"/>
              </w:rPr>
              <w:t>、</w:t>
            </w:r>
            <w:r>
              <w:rPr>
                <w:rFonts w:ascii="宋体" w:hAnsi="宋体" w:eastAsia="宋体" w:cs="宋体"/>
                <w:sz w:val="28"/>
                <w:szCs w:val="28"/>
              </w:rPr>
              <w:t>杰出人才、领军</w:t>
            </w:r>
            <w:r>
              <w:rPr>
                <w:rFonts w:hint="eastAsia" w:ascii="宋体" w:hAnsi="宋体" w:eastAsia="宋体" w:cs="宋体"/>
                <w:sz w:val="28"/>
                <w:szCs w:val="28"/>
              </w:rPr>
              <w:t>人</w:t>
            </w:r>
            <w:r>
              <w:rPr>
                <w:rFonts w:ascii="宋体" w:hAnsi="宋体" w:eastAsia="宋体" w:cs="宋体"/>
                <w:sz w:val="28"/>
                <w:szCs w:val="28"/>
              </w:rPr>
              <w:t>才</w:t>
            </w:r>
            <w:r>
              <w:rPr>
                <w:rFonts w:hint="eastAsia" w:ascii="宋体" w:hAnsi="宋体" w:eastAsia="宋体" w:cs="宋体"/>
                <w:sz w:val="28"/>
                <w:szCs w:val="28"/>
              </w:rPr>
              <w:t>三</w:t>
            </w:r>
            <w:r>
              <w:rPr>
                <w:rFonts w:ascii="宋体" w:hAnsi="宋体" w:eastAsia="宋体" w:cs="宋体"/>
                <w:sz w:val="28"/>
                <w:szCs w:val="28"/>
              </w:rPr>
              <w:t>类，计</w:t>
            </w:r>
            <w:r>
              <w:rPr>
                <w:rFonts w:hint="eastAsia" w:ascii="宋体" w:hAnsi="宋体" w:eastAsia="宋体" w:cs="宋体"/>
                <w:sz w:val="28"/>
                <w:szCs w:val="28"/>
              </w:rPr>
              <w:t>6分，</w:t>
            </w:r>
            <w:r>
              <w:rPr>
                <w:rFonts w:ascii="宋体" w:hAnsi="宋体" w:eastAsia="宋体" w:cs="宋体"/>
                <w:sz w:val="28"/>
                <w:szCs w:val="28"/>
              </w:rPr>
              <w:t>最高6</w:t>
            </w:r>
            <w:r>
              <w:rPr>
                <w:rFonts w:hint="eastAsia" w:ascii="宋体" w:hAnsi="宋体" w:eastAsia="宋体" w:cs="宋体"/>
                <w:sz w:val="28"/>
                <w:szCs w:val="28"/>
              </w:rPr>
              <w:t>分。</w:t>
            </w:r>
          </w:p>
          <w:p>
            <w:pPr>
              <w:spacing w:line="320" w:lineRule="exact"/>
              <w:rPr>
                <w:rFonts w:ascii="宋体" w:hAnsi="宋体" w:eastAsia="宋体" w:cs="宋体"/>
                <w:sz w:val="28"/>
                <w:szCs w:val="28"/>
              </w:rPr>
            </w:pPr>
            <w:r>
              <w:rPr>
                <w:rFonts w:hint="eastAsia" w:ascii="宋体" w:hAnsi="宋体" w:eastAsia="宋体" w:cs="宋体"/>
                <w:sz w:val="28"/>
                <w:szCs w:val="28"/>
              </w:rPr>
              <w:t>注：提供复印件加盖公章，原件查验，无原件不得分。</w:t>
            </w:r>
          </w:p>
        </w:tc>
        <w:tc>
          <w:tcPr>
            <w:tcW w:w="930" w:type="dxa"/>
            <w:vAlign w:val="center"/>
          </w:tcPr>
          <w:p>
            <w:pPr>
              <w:spacing w:line="320" w:lineRule="exact"/>
              <w:jc w:val="center"/>
              <w:rPr>
                <w:rFonts w:ascii="宋体" w:hAnsi="宋体" w:cs="宋体"/>
                <w:bCs/>
                <w:kern w:val="0"/>
                <w:sz w:val="28"/>
                <w:szCs w:val="28"/>
              </w:rPr>
            </w:pPr>
            <w:r>
              <w:rPr>
                <w:rFonts w:ascii="宋体" w:hAnsi="宋体" w:cs="宋体"/>
                <w:bCs/>
                <w:kern w:val="0"/>
                <w:sz w:val="28"/>
                <w:szCs w:val="28"/>
              </w:rPr>
              <w:t>15</w:t>
            </w:r>
            <w:r>
              <w:rPr>
                <w:rFonts w:hint="eastAsia" w:ascii="宋体" w:hAnsi="宋体" w:cs="宋体"/>
                <w:bCs/>
                <w:kern w:val="0"/>
                <w:sz w:val="28"/>
                <w:szCs w:val="28"/>
              </w:rPr>
              <w:t>分</w:t>
            </w:r>
          </w:p>
        </w:tc>
      </w:tr>
    </w:tbl>
    <w:p>
      <w:r>
        <w:br w:type="page"/>
      </w:r>
    </w:p>
    <w:p>
      <w:pPr>
        <w:spacing w:line="500" w:lineRule="exact"/>
        <w:rPr>
          <w:rFonts w:ascii="宋体" w:hAnsi="宋体" w:cs="宋体"/>
          <w:b/>
          <w:bCs/>
          <w:sz w:val="24"/>
        </w:rPr>
      </w:pPr>
      <w:r>
        <w:rPr>
          <w:rFonts w:hint="eastAsia" w:ascii="宋体" w:hAnsi="宋体" w:cs="宋体"/>
          <w:b/>
          <w:bCs/>
          <w:sz w:val="24"/>
        </w:rPr>
        <w:t>商务评分（</w:t>
      </w:r>
      <w:r>
        <w:rPr>
          <w:rFonts w:ascii="宋体" w:hAnsi="宋体" w:cs="宋体"/>
          <w:b/>
          <w:bCs/>
          <w:sz w:val="24"/>
        </w:rPr>
        <w:t>45</w:t>
      </w:r>
      <w:r>
        <w:rPr>
          <w:rFonts w:hint="eastAsia" w:ascii="宋体" w:hAnsi="宋体" w:cs="宋体"/>
          <w:b/>
          <w:bCs/>
          <w:sz w:val="24"/>
        </w:rPr>
        <w:t>分）</w:t>
      </w:r>
    </w:p>
    <w:tbl>
      <w:tblPr>
        <w:tblStyle w:val="14"/>
        <w:tblW w:w="95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269"/>
        <w:gridCol w:w="6481"/>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trPr>
        <w:tc>
          <w:tcPr>
            <w:tcW w:w="826" w:type="dxa"/>
            <w:vAlign w:val="center"/>
          </w:tcPr>
          <w:p>
            <w:pPr>
              <w:spacing w:line="300" w:lineRule="exact"/>
              <w:jc w:val="center"/>
              <w:rPr>
                <w:rFonts w:ascii="宋体" w:hAnsi="宋体" w:cs="宋体"/>
                <w:bCs/>
                <w:kern w:val="0"/>
                <w:sz w:val="28"/>
                <w:szCs w:val="28"/>
              </w:rPr>
            </w:pPr>
            <w:r>
              <w:rPr>
                <w:rFonts w:hint="eastAsia" w:ascii="宋体" w:hAnsi="宋体" w:cs="宋体"/>
                <w:bCs/>
                <w:kern w:val="0"/>
                <w:sz w:val="28"/>
                <w:szCs w:val="28"/>
              </w:rPr>
              <w:t>序号</w:t>
            </w:r>
          </w:p>
        </w:tc>
        <w:tc>
          <w:tcPr>
            <w:tcW w:w="1269" w:type="dxa"/>
            <w:vAlign w:val="center"/>
          </w:tcPr>
          <w:p>
            <w:pPr>
              <w:spacing w:line="300" w:lineRule="exact"/>
              <w:jc w:val="center"/>
              <w:rPr>
                <w:rFonts w:ascii="宋体" w:hAnsi="宋体" w:cs="宋体"/>
                <w:bCs/>
                <w:kern w:val="0"/>
                <w:sz w:val="28"/>
                <w:szCs w:val="28"/>
              </w:rPr>
            </w:pPr>
            <w:r>
              <w:rPr>
                <w:rFonts w:hint="eastAsia" w:ascii="宋体" w:hAnsi="宋体" w:cs="宋体"/>
                <w:bCs/>
                <w:kern w:val="0"/>
                <w:sz w:val="28"/>
                <w:szCs w:val="28"/>
              </w:rPr>
              <w:t>评分项</w:t>
            </w:r>
          </w:p>
        </w:tc>
        <w:tc>
          <w:tcPr>
            <w:tcW w:w="6481" w:type="dxa"/>
            <w:vAlign w:val="center"/>
          </w:tcPr>
          <w:p>
            <w:pPr>
              <w:spacing w:line="300" w:lineRule="exact"/>
              <w:jc w:val="center"/>
              <w:rPr>
                <w:rFonts w:ascii="宋体" w:hAnsi="宋体" w:cs="宋体"/>
                <w:bCs/>
                <w:kern w:val="0"/>
                <w:sz w:val="28"/>
                <w:szCs w:val="28"/>
              </w:rPr>
            </w:pPr>
            <w:r>
              <w:rPr>
                <w:rFonts w:hint="eastAsia" w:ascii="宋体" w:hAnsi="宋体" w:cs="宋体"/>
                <w:bCs/>
                <w:kern w:val="0"/>
                <w:sz w:val="28"/>
                <w:szCs w:val="28"/>
              </w:rPr>
              <w:t>评分标准</w:t>
            </w:r>
          </w:p>
        </w:tc>
        <w:tc>
          <w:tcPr>
            <w:tcW w:w="936" w:type="dxa"/>
            <w:vAlign w:val="center"/>
          </w:tcPr>
          <w:p>
            <w:pPr>
              <w:spacing w:line="300" w:lineRule="exact"/>
              <w:jc w:val="center"/>
              <w:rPr>
                <w:rFonts w:ascii="宋体" w:hAnsi="宋体" w:cs="宋体"/>
                <w:bCs/>
                <w:kern w:val="0"/>
                <w:sz w:val="28"/>
                <w:szCs w:val="28"/>
              </w:rPr>
            </w:pPr>
            <w:r>
              <w:rPr>
                <w:rFonts w:hint="eastAsia" w:ascii="宋体" w:hAnsi="宋体" w:cs="宋体"/>
                <w:bCs/>
                <w:kern w:val="0"/>
                <w:sz w:val="28"/>
                <w:szCs w:val="28"/>
              </w:rPr>
              <w:t>最高得分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5" w:hRule="atLeast"/>
        </w:trPr>
        <w:tc>
          <w:tcPr>
            <w:tcW w:w="826" w:type="dxa"/>
            <w:vAlign w:val="center"/>
          </w:tcPr>
          <w:p>
            <w:pPr>
              <w:spacing w:line="300" w:lineRule="exact"/>
              <w:jc w:val="center"/>
              <w:rPr>
                <w:rFonts w:ascii="宋体" w:hAnsi="宋体" w:cs="宋体"/>
                <w:bCs/>
                <w:kern w:val="0"/>
                <w:sz w:val="28"/>
                <w:szCs w:val="28"/>
                <w:highlight w:val="yellow"/>
              </w:rPr>
            </w:pPr>
            <w:r>
              <w:rPr>
                <w:rFonts w:hint="eastAsia" w:ascii="宋体" w:hAnsi="宋体" w:cs="宋体"/>
                <w:bCs/>
                <w:kern w:val="0"/>
                <w:sz w:val="28"/>
                <w:szCs w:val="28"/>
              </w:rPr>
              <w:t>1</w:t>
            </w:r>
          </w:p>
        </w:tc>
        <w:tc>
          <w:tcPr>
            <w:tcW w:w="1269" w:type="dxa"/>
            <w:vAlign w:val="center"/>
          </w:tcPr>
          <w:p>
            <w:pPr>
              <w:spacing w:line="300" w:lineRule="exact"/>
              <w:jc w:val="center"/>
              <w:rPr>
                <w:rFonts w:ascii="宋体" w:hAnsi="宋体" w:eastAsia="宋体" w:cs="宋体"/>
                <w:kern w:val="0"/>
                <w:sz w:val="28"/>
                <w:szCs w:val="28"/>
              </w:rPr>
            </w:pPr>
            <w:r>
              <w:rPr>
                <w:rFonts w:hint="eastAsia" w:ascii="宋体" w:hAnsi="宋体" w:eastAsia="宋体" w:cs="宋体"/>
                <w:kern w:val="0"/>
                <w:sz w:val="28"/>
                <w:szCs w:val="28"/>
              </w:rPr>
              <w:t>项目熟悉程度</w:t>
            </w:r>
          </w:p>
          <w:p>
            <w:pPr>
              <w:spacing w:line="300" w:lineRule="exact"/>
              <w:jc w:val="center"/>
              <w:rPr>
                <w:rFonts w:ascii="宋体" w:hAnsi="宋体" w:eastAsia="宋体" w:cs="宋体"/>
                <w:kern w:val="0"/>
                <w:sz w:val="28"/>
                <w:szCs w:val="28"/>
              </w:rPr>
            </w:pPr>
            <w:r>
              <w:rPr>
                <w:rFonts w:hint="eastAsia" w:ascii="宋体" w:hAnsi="宋体" w:eastAsia="宋体" w:cs="宋体"/>
                <w:kern w:val="0"/>
                <w:sz w:val="28"/>
                <w:szCs w:val="28"/>
              </w:rPr>
              <w:t>（</w:t>
            </w:r>
            <w:r>
              <w:rPr>
                <w:rFonts w:ascii="宋体" w:hAnsi="宋体" w:eastAsia="宋体" w:cs="宋体"/>
                <w:kern w:val="0"/>
                <w:sz w:val="28"/>
                <w:szCs w:val="28"/>
              </w:rPr>
              <w:t>5</w:t>
            </w:r>
            <w:r>
              <w:rPr>
                <w:rFonts w:hint="eastAsia" w:ascii="宋体" w:hAnsi="宋体" w:eastAsia="宋体" w:cs="宋体"/>
                <w:kern w:val="0"/>
                <w:sz w:val="28"/>
                <w:szCs w:val="28"/>
              </w:rPr>
              <w:t>分）</w:t>
            </w:r>
          </w:p>
        </w:tc>
        <w:tc>
          <w:tcPr>
            <w:tcW w:w="6481" w:type="dxa"/>
            <w:vAlign w:val="center"/>
          </w:tcPr>
          <w:p>
            <w:pPr>
              <w:spacing w:line="300" w:lineRule="exact"/>
              <w:rPr>
                <w:rFonts w:ascii="宋体" w:hAnsi="宋体" w:eastAsia="宋体" w:cs="宋体"/>
                <w:sz w:val="28"/>
                <w:szCs w:val="28"/>
              </w:rPr>
            </w:pPr>
            <w:r>
              <w:rPr>
                <w:rFonts w:hint="eastAsia" w:ascii="宋体" w:hAnsi="宋体" w:eastAsia="宋体" w:cs="宋体"/>
                <w:sz w:val="28"/>
                <w:szCs w:val="28"/>
              </w:rPr>
              <w:t>根据投标人对防治环境的熟悉程度进行比较赋分：</w:t>
            </w:r>
          </w:p>
          <w:p>
            <w:pPr>
              <w:spacing w:line="300" w:lineRule="exact"/>
              <w:ind w:firstLine="548" w:firstLineChars="196"/>
              <w:rPr>
                <w:rFonts w:ascii="宋体" w:hAnsi="宋体" w:eastAsia="宋体" w:cs="宋体"/>
                <w:sz w:val="28"/>
                <w:szCs w:val="28"/>
              </w:rPr>
            </w:pPr>
            <w:r>
              <w:rPr>
                <w:rFonts w:ascii="宋体" w:hAnsi="宋体" w:eastAsia="宋体" w:cs="宋体"/>
                <w:sz w:val="28"/>
                <w:szCs w:val="28"/>
              </w:rPr>
              <w:t>1</w:t>
            </w:r>
            <w:r>
              <w:rPr>
                <w:rFonts w:hint="eastAsia" w:ascii="宋体" w:hAnsi="宋体" w:eastAsia="宋体" w:cs="宋体"/>
                <w:sz w:val="28"/>
                <w:szCs w:val="28"/>
              </w:rPr>
              <w:t>、对辖区内环境特点描述清晰，环境特点分析准确，内容全面，能满足采购人需</w:t>
            </w:r>
            <w:r>
              <w:rPr>
                <w:rFonts w:ascii="宋体" w:hAnsi="宋体" w:eastAsia="宋体" w:cs="宋体"/>
                <w:sz w:val="28"/>
                <w:szCs w:val="28"/>
              </w:rPr>
              <w:t>求，</w:t>
            </w:r>
            <w:r>
              <w:rPr>
                <w:rFonts w:hint="eastAsia" w:ascii="宋体" w:hAnsi="宋体" w:eastAsia="宋体" w:cs="宋体"/>
                <w:sz w:val="28"/>
                <w:szCs w:val="28"/>
              </w:rPr>
              <w:t>计</w:t>
            </w:r>
            <w:r>
              <w:rPr>
                <w:rFonts w:ascii="宋体" w:hAnsi="宋体" w:eastAsia="宋体" w:cs="宋体"/>
                <w:sz w:val="28"/>
                <w:szCs w:val="28"/>
              </w:rPr>
              <w:t>4</w:t>
            </w:r>
            <w:r>
              <w:rPr>
                <w:rFonts w:hint="eastAsia" w:ascii="宋体" w:hAnsi="宋体" w:eastAsia="宋体" w:cs="宋体"/>
                <w:sz w:val="28"/>
                <w:szCs w:val="28"/>
              </w:rPr>
              <w:t>－5分；</w:t>
            </w:r>
          </w:p>
          <w:p>
            <w:pPr>
              <w:spacing w:line="300" w:lineRule="exact"/>
              <w:ind w:firstLine="548" w:firstLineChars="196"/>
              <w:rPr>
                <w:rFonts w:ascii="宋体" w:hAnsi="宋体" w:eastAsia="宋体" w:cs="宋体"/>
                <w:sz w:val="28"/>
                <w:szCs w:val="28"/>
              </w:rPr>
            </w:pPr>
            <w:r>
              <w:rPr>
                <w:rFonts w:ascii="宋体" w:hAnsi="宋体" w:eastAsia="宋体" w:cs="宋体"/>
                <w:sz w:val="28"/>
                <w:szCs w:val="28"/>
              </w:rPr>
              <w:t>2</w:t>
            </w:r>
            <w:r>
              <w:rPr>
                <w:rFonts w:hint="eastAsia" w:ascii="宋体" w:hAnsi="宋体" w:eastAsia="宋体" w:cs="宋体"/>
                <w:sz w:val="28"/>
                <w:szCs w:val="28"/>
              </w:rPr>
              <w:t>、对辖区内环境特点描</w:t>
            </w:r>
            <w:r>
              <w:rPr>
                <w:rFonts w:ascii="宋体" w:hAnsi="宋体" w:eastAsia="宋体" w:cs="宋体"/>
                <w:sz w:val="28"/>
                <w:szCs w:val="28"/>
              </w:rPr>
              <w:t>述</w:t>
            </w:r>
            <w:r>
              <w:rPr>
                <w:rFonts w:hint="eastAsia" w:ascii="宋体" w:hAnsi="宋体" w:eastAsia="宋体" w:cs="宋体"/>
                <w:sz w:val="28"/>
                <w:szCs w:val="28"/>
              </w:rPr>
              <w:t>混</w:t>
            </w:r>
            <w:r>
              <w:rPr>
                <w:rFonts w:ascii="宋体" w:hAnsi="宋体" w:eastAsia="宋体" w:cs="宋体"/>
                <w:sz w:val="28"/>
                <w:szCs w:val="28"/>
              </w:rPr>
              <w:t>乱</w:t>
            </w:r>
            <w:r>
              <w:rPr>
                <w:rFonts w:hint="eastAsia" w:ascii="宋体" w:hAnsi="宋体" w:eastAsia="宋体" w:cs="宋体"/>
                <w:sz w:val="28"/>
                <w:szCs w:val="28"/>
              </w:rPr>
              <w:t>，有环境特点分析，但分析欠准确，不够全面</w:t>
            </w:r>
            <w:r>
              <w:rPr>
                <w:rFonts w:ascii="宋体" w:hAnsi="宋体" w:eastAsia="宋体" w:cs="宋体"/>
                <w:sz w:val="28"/>
                <w:szCs w:val="28"/>
              </w:rPr>
              <w:t>，</w:t>
            </w:r>
            <w:r>
              <w:rPr>
                <w:rFonts w:hint="eastAsia" w:ascii="宋体" w:hAnsi="宋体" w:eastAsia="宋体" w:cs="宋体"/>
                <w:sz w:val="28"/>
                <w:szCs w:val="28"/>
              </w:rPr>
              <w:t>仅</w:t>
            </w:r>
            <w:r>
              <w:rPr>
                <w:rFonts w:ascii="宋体" w:hAnsi="宋体" w:eastAsia="宋体" w:cs="宋体"/>
                <w:sz w:val="28"/>
                <w:szCs w:val="28"/>
              </w:rPr>
              <w:t>能满足采购人部分需求</w:t>
            </w:r>
            <w:r>
              <w:rPr>
                <w:rFonts w:hint="eastAsia" w:ascii="宋体" w:hAnsi="宋体" w:eastAsia="宋体" w:cs="宋体"/>
                <w:sz w:val="28"/>
                <w:szCs w:val="28"/>
              </w:rPr>
              <w:t>，计</w:t>
            </w:r>
            <w:r>
              <w:rPr>
                <w:rFonts w:ascii="宋体" w:hAnsi="宋体" w:eastAsia="宋体" w:cs="宋体"/>
                <w:sz w:val="28"/>
                <w:szCs w:val="28"/>
              </w:rPr>
              <w:t>1</w:t>
            </w:r>
            <w:r>
              <w:rPr>
                <w:rFonts w:hint="eastAsia" w:ascii="宋体" w:hAnsi="宋体" w:eastAsia="宋体" w:cs="宋体"/>
                <w:sz w:val="28"/>
                <w:szCs w:val="28"/>
              </w:rPr>
              <w:t>－3分；</w:t>
            </w:r>
          </w:p>
          <w:p>
            <w:pPr>
              <w:spacing w:line="300" w:lineRule="exact"/>
              <w:ind w:firstLine="548" w:firstLineChars="196"/>
              <w:rPr>
                <w:rFonts w:ascii="宋体" w:hAnsi="宋体" w:eastAsia="宋体" w:cs="宋体"/>
                <w:sz w:val="28"/>
                <w:szCs w:val="28"/>
              </w:rPr>
            </w:pPr>
            <w:r>
              <w:rPr>
                <w:rFonts w:ascii="宋体" w:hAnsi="宋体" w:eastAsia="宋体" w:cs="宋体"/>
                <w:sz w:val="28"/>
                <w:szCs w:val="28"/>
              </w:rPr>
              <w:t>3</w:t>
            </w:r>
            <w:r>
              <w:rPr>
                <w:rFonts w:hint="eastAsia" w:ascii="宋体" w:hAnsi="宋体" w:eastAsia="宋体" w:cs="宋体"/>
                <w:sz w:val="28"/>
                <w:szCs w:val="28"/>
              </w:rPr>
              <w:t>、对辖区内环境特点描</w:t>
            </w:r>
            <w:r>
              <w:rPr>
                <w:rFonts w:ascii="宋体" w:hAnsi="宋体" w:eastAsia="宋体" w:cs="宋体"/>
                <w:sz w:val="28"/>
                <w:szCs w:val="28"/>
              </w:rPr>
              <w:t>述错误</w:t>
            </w:r>
            <w:r>
              <w:rPr>
                <w:rFonts w:hint="eastAsia" w:ascii="宋体" w:hAnsi="宋体" w:eastAsia="宋体" w:cs="宋体"/>
                <w:sz w:val="28"/>
                <w:szCs w:val="28"/>
              </w:rPr>
              <w:t>，环境特点分析不准确计0分；</w:t>
            </w:r>
          </w:p>
        </w:tc>
        <w:tc>
          <w:tcPr>
            <w:tcW w:w="936" w:type="dxa"/>
            <w:vAlign w:val="center"/>
          </w:tcPr>
          <w:p>
            <w:pPr>
              <w:spacing w:line="300" w:lineRule="exact"/>
              <w:jc w:val="center"/>
              <w:rPr>
                <w:rFonts w:ascii="宋体" w:hAnsi="宋体" w:cs="宋体"/>
                <w:bCs/>
                <w:kern w:val="0"/>
                <w:sz w:val="28"/>
                <w:szCs w:val="28"/>
              </w:rPr>
            </w:pPr>
            <w:r>
              <w:rPr>
                <w:rFonts w:ascii="宋体" w:hAnsi="宋体" w:cs="宋体"/>
                <w:bCs/>
                <w:kern w:val="0"/>
                <w:sz w:val="28"/>
                <w:szCs w:val="28"/>
              </w:rPr>
              <w:t>5</w:t>
            </w:r>
            <w:r>
              <w:rPr>
                <w:rFonts w:hint="eastAsia" w:ascii="宋体" w:hAnsi="宋体" w:cs="宋体"/>
                <w:bCs/>
                <w:kern w:val="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2" w:hRule="atLeast"/>
        </w:trPr>
        <w:tc>
          <w:tcPr>
            <w:tcW w:w="826" w:type="dxa"/>
            <w:vAlign w:val="center"/>
          </w:tcPr>
          <w:p>
            <w:pPr>
              <w:spacing w:line="300" w:lineRule="exact"/>
              <w:jc w:val="center"/>
              <w:rPr>
                <w:rFonts w:ascii="宋体" w:hAnsi="宋体" w:cs="宋体"/>
                <w:bCs/>
                <w:kern w:val="0"/>
                <w:sz w:val="28"/>
                <w:szCs w:val="28"/>
                <w:highlight w:val="yellow"/>
              </w:rPr>
            </w:pPr>
            <w:r>
              <w:rPr>
                <w:rFonts w:hint="eastAsia" w:ascii="宋体" w:hAnsi="宋体" w:cs="宋体"/>
                <w:bCs/>
                <w:kern w:val="0"/>
                <w:sz w:val="28"/>
                <w:szCs w:val="28"/>
              </w:rPr>
              <w:t>2</w:t>
            </w:r>
          </w:p>
        </w:tc>
        <w:tc>
          <w:tcPr>
            <w:tcW w:w="1269" w:type="dxa"/>
            <w:vAlign w:val="center"/>
          </w:tcPr>
          <w:p>
            <w:pPr>
              <w:spacing w:line="300" w:lineRule="exact"/>
              <w:jc w:val="center"/>
              <w:rPr>
                <w:rFonts w:ascii="宋体" w:hAnsi="宋体" w:eastAsia="宋体" w:cs="宋体"/>
                <w:kern w:val="0"/>
                <w:sz w:val="28"/>
                <w:szCs w:val="28"/>
              </w:rPr>
            </w:pPr>
            <w:r>
              <w:rPr>
                <w:rFonts w:hint="eastAsia" w:ascii="宋体" w:hAnsi="宋体" w:eastAsia="宋体" w:cs="宋体"/>
                <w:kern w:val="0"/>
                <w:sz w:val="28"/>
                <w:szCs w:val="28"/>
              </w:rPr>
              <w:t>行业</w:t>
            </w:r>
            <w:r>
              <w:rPr>
                <w:rFonts w:ascii="宋体" w:hAnsi="宋体" w:eastAsia="宋体" w:cs="宋体"/>
                <w:kern w:val="0"/>
                <w:sz w:val="28"/>
                <w:szCs w:val="28"/>
              </w:rPr>
              <w:t>经验</w:t>
            </w:r>
            <w:r>
              <w:rPr>
                <w:rFonts w:hint="eastAsia" w:ascii="宋体" w:hAnsi="宋体" w:eastAsia="宋体" w:cs="宋体"/>
                <w:kern w:val="0"/>
                <w:sz w:val="28"/>
                <w:szCs w:val="28"/>
              </w:rPr>
              <w:t>（</w:t>
            </w:r>
            <w:r>
              <w:rPr>
                <w:rFonts w:ascii="宋体" w:hAnsi="宋体" w:eastAsia="宋体" w:cs="宋体"/>
                <w:kern w:val="0"/>
                <w:sz w:val="28"/>
                <w:szCs w:val="28"/>
              </w:rPr>
              <w:t>40</w:t>
            </w:r>
            <w:r>
              <w:rPr>
                <w:rFonts w:hint="eastAsia" w:ascii="宋体" w:hAnsi="宋体" w:eastAsia="宋体" w:cs="宋体"/>
                <w:kern w:val="0"/>
                <w:sz w:val="28"/>
                <w:szCs w:val="28"/>
              </w:rPr>
              <w:t>分）</w:t>
            </w:r>
          </w:p>
        </w:tc>
        <w:tc>
          <w:tcPr>
            <w:tcW w:w="6481" w:type="dxa"/>
            <w:vAlign w:val="center"/>
          </w:tcPr>
          <w:p>
            <w:pPr>
              <w:spacing w:line="300" w:lineRule="exact"/>
              <w:ind w:firstLine="560" w:firstLineChars="200"/>
              <w:rPr>
                <w:rFonts w:ascii="宋体" w:hAnsi="宋体" w:eastAsia="宋体" w:cs="宋体"/>
                <w:sz w:val="28"/>
                <w:szCs w:val="28"/>
              </w:rPr>
            </w:pPr>
            <w:r>
              <w:rPr>
                <w:rFonts w:hint="eastAsia" w:ascii="宋体" w:hAnsi="宋体" w:eastAsia="宋体" w:cs="宋体"/>
                <w:sz w:val="28"/>
                <w:szCs w:val="28"/>
              </w:rPr>
              <w:t>近三年内，在海南省内从事过薇甘菊、椰心叶甲、槟榔黄化病等林业有害生物的测</w:t>
            </w:r>
            <w:r>
              <w:rPr>
                <w:rFonts w:ascii="宋体" w:hAnsi="宋体" w:eastAsia="宋体" w:cs="宋体"/>
                <w:sz w:val="28"/>
                <w:szCs w:val="28"/>
              </w:rPr>
              <w:t>报点</w:t>
            </w:r>
            <w:r>
              <w:rPr>
                <w:rFonts w:hint="eastAsia" w:ascii="宋体" w:hAnsi="宋体" w:eastAsia="宋体" w:cs="宋体"/>
                <w:sz w:val="28"/>
                <w:szCs w:val="28"/>
              </w:rPr>
              <w:t>监测预报、专项调查与防治规划等</w:t>
            </w:r>
            <w:r>
              <w:rPr>
                <w:rFonts w:ascii="宋体" w:hAnsi="宋体" w:eastAsia="宋体" w:cs="宋体"/>
                <w:sz w:val="28"/>
                <w:szCs w:val="28"/>
              </w:rPr>
              <w:t>相关</w:t>
            </w:r>
            <w:r>
              <w:rPr>
                <w:rFonts w:hint="eastAsia" w:ascii="宋体" w:hAnsi="宋体" w:eastAsia="宋体" w:cs="宋体"/>
                <w:sz w:val="28"/>
                <w:szCs w:val="28"/>
              </w:rPr>
              <w:t>项目：（以合同或中标通知书为准，并提供原</w:t>
            </w:r>
            <w:r>
              <w:rPr>
                <w:rFonts w:ascii="宋体" w:hAnsi="宋体" w:eastAsia="宋体" w:cs="宋体"/>
                <w:sz w:val="28"/>
                <w:szCs w:val="28"/>
              </w:rPr>
              <w:t>件备查</w:t>
            </w:r>
            <w:r>
              <w:rPr>
                <w:rFonts w:hint="eastAsia" w:ascii="宋体" w:hAnsi="宋体" w:eastAsia="宋体" w:cs="宋体"/>
                <w:sz w:val="28"/>
                <w:szCs w:val="28"/>
              </w:rPr>
              <w:t>）：</w:t>
            </w:r>
          </w:p>
          <w:p>
            <w:pPr>
              <w:pStyle w:val="22"/>
              <w:numPr>
                <w:ilvl w:val="0"/>
                <w:numId w:val="7"/>
              </w:numPr>
              <w:tabs>
                <w:tab w:val="left" w:pos="1022"/>
              </w:tabs>
              <w:spacing w:line="300" w:lineRule="exact"/>
              <w:ind w:left="0" w:firstLine="512" w:firstLineChars="183"/>
              <w:rPr>
                <w:rFonts w:ascii="宋体" w:hAnsi="宋体" w:eastAsia="宋体" w:cs="宋体"/>
                <w:sz w:val="28"/>
                <w:szCs w:val="28"/>
              </w:rPr>
            </w:pPr>
            <w:r>
              <w:rPr>
                <w:rFonts w:ascii="宋体" w:hAnsi="宋体" w:eastAsia="宋体" w:cs="宋体"/>
                <w:sz w:val="28"/>
                <w:szCs w:val="28"/>
              </w:rPr>
              <w:t>提供</w:t>
            </w:r>
            <w:r>
              <w:rPr>
                <w:rFonts w:hint="eastAsia" w:ascii="宋体" w:hAnsi="宋体" w:eastAsia="宋体" w:cs="宋体"/>
                <w:sz w:val="28"/>
                <w:szCs w:val="28"/>
              </w:rPr>
              <w:t>林业有害生物专项调查与防治规划</w:t>
            </w:r>
            <w:r>
              <w:rPr>
                <w:rFonts w:ascii="宋体" w:hAnsi="宋体" w:eastAsia="宋体" w:cs="宋体"/>
                <w:sz w:val="28"/>
                <w:szCs w:val="28"/>
              </w:rPr>
              <w:t>项目合同和中标</w:t>
            </w:r>
            <w:r>
              <w:rPr>
                <w:rFonts w:hint="eastAsia" w:ascii="宋体" w:hAnsi="宋体" w:eastAsia="宋体" w:cs="宋体"/>
                <w:sz w:val="28"/>
                <w:szCs w:val="28"/>
              </w:rPr>
              <w:t>通</w:t>
            </w:r>
            <w:r>
              <w:rPr>
                <w:rFonts w:ascii="宋体" w:hAnsi="宋体" w:eastAsia="宋体" w:cs="宋体"/>
                <w:sz w:val="28"/>
                <w:szCs w:val="28"/>
              </w:rPr>
              <w:t>知书，</w:t>
            </w:r>
            <w:r>
              <w:rPr>
                <w:rFonts w:hint="eastAsia" w:ascii="宋体" w:hAnsi="宋体" w:eastAsia="宋体" w:cs="宋体"/>
                <w:sz w:val="28"/>
                <w:szCs w:val="28"/>
              </w:rPr>
              <w:t>按10分/项</w:t>
            </w:r>
            <w:r>
              <w:rPr>
                <w:rFonts w:ascii="宋体" w:hAnsi="宋体" w:eastAsia="宋体" w:cs="宋体"/>
                <w:sz w:val="28"/>
                <w:szCs w:val="28"/>
              </w:rPr>
              <w:t>计，</w:t>
            </w:r>
            <w:r>
              <w:rPr>
                <w:rFonts w:hint="eastAsia" w:ascii="宋体" w:hAnsi="宋体" w:eastAsia="宋体" w:cs="宋体"/>
                <w:sz w:val="28"/>
                <w:szCs w:val="28"/>
              </w:rPr>
              <w:t>最高可</w:t>
            </w:r>
            <w:r>
              <w:rPr>
                <w:rFonts w:ascii="宋体" w:hAnsi="宋体" w:eastAsia="宋体" w:cs="宋体"/>
                <w:sz w:val="28"/>
                <w:szCs w:val="28"/>
              </w:rPr>
              <w:t>计3</w:t>
            </w:r>
            <w:r>
              <w:rPr>
                <w:rFonts w:hint="eastAsia" w:ascii="宋体" w:hAnsi="宋体" w:eastAsia="宋体" w:cs="宋体"/>
                <w:sz w:val="28"/>
                <w:szCs w:val="28"/>
              </w:rPr>
              <w:t>0分；</w:t>
            </w:r>
          </w:p>
          <w:p>
            <w:pPr>
              <w:pStyle w:val="22"/>
              <w:numPr>
                <w:ilvl w:val="0"/>
                <w:numId w:val="7"/>
              </w:numPr>
              <w:tabs>
                <w:tab w:val="left" w:pos="1022"/>
              </w:tabs>
              <w:spacing w:line="300" w:lineRule="exact"/>
              <w:ind w:left="0" w:firstLine="515" w:firstLineChars="184"/>
              <w:rPr>
                <w:rFonts w:ascii="宋体" w:hAnsi="宋体" w:eastAsia="宋体" w:cs="宋体"/>
                <w:sz w:val="28"/>
                <w:szCs w:val="28"/>
              </w:rPr>
            </w:pPr>
            <w:r>
              <w:rPr>
                <w:rFonts w:hint="eastAsia" w:ascii="宋体" w:hAnsi="宋体" w:eastAsia="宋体" w:cs="宋体"/>
                <w:sz w:val="28"/>
                <w:szCs w:val="28"/>
              </w:rPr>
              <w:t>仅</w:t>
            </w:r>
            <w:r>
              <w:rPr>
                <w:rFonts w:ascii="宋体" w:hAnsi="宋体" w:eastAsia="宋体" w:cs="宋体"/>
                <w:sz w:val="28"/>
                <w:szCs w:val="28"/>
              </w:rPr>
              <w:t>提供</w:t>
            </w:r>
            <w:r>
              <w:rPr>
                <w:rFonts w:hint="eastAsia" w:ascii="宋体" w:hAnsi="宋体" w:eastAsia="宋体" w:cs="宋体"/>
                <w:sz w:val="28"/>
                <w:szCs w:val="28"/>
              </w:rPr>
              <w:t>林业有害生物专项调查与防治规划</w:t>
            </w:r>
            <w:r>
              <w:rPr>
                <w:rFonts w:ascii="宋体" w:hAnsi="宋体" w:eastAsia="宋体" w:cs="宋体"/>
                <w:sz w:val="28"/>
                <w:szCs w:val="28"/>
              </w:rPr>
              <w:t>项目合同</w:t>
            </w:r>
            <w:r>
              <w:rPr>
                <w:rFonts w:hint="eastAsia" w:ascii="宋体" w:hAnsi="宋体" w:eastAsia="宋体" w:cs="宋体"/>
                <w:sz w:val="28"/>
                <w:szCs w:val="28"/>
              </w:rPr>
              <w:t>或</w:t>
            </w:r>
            <w:r>
              <w:rPr>
                <w:rFonts w:ascii="宋体" w:hAnsi="宋体" w:eastAsia="宋体" w:cs="宋体"/>
                <w:sz w:val="28"/>
                <w:szCs w:val="28"/>
              </w:rPr>
              <w:t>中标</w:t>
            </w:r>
            <w:r>
              <w:rPr>
                <w:rFonts w:hint="eastAsia" w:ascii="宋体" w:hAnsi="宋体" w:eastAsia="宋体" w:cs="宋体"/>
                <w:sz w:val="28"/>
                <w:szCs w:val="28"/>
              </w:rPr>
              <w:t>通</w:t>
            </w:r>
            <w:r>
              <w:rPr>
                <w:rFonts w:ascii="宋体" w:hAnsi="宋体" w:eastAsia="宋体" w:cs="宋体"/>
                <w:sz w:val="28"/>
                <w:szCs w:val="28"/>
              </w:rPr>
              <w:t>知书，</w:t>
            </w:r>
            <w:r>
              <w:rPr>
                <w:rFonts w:hint="eastAsia" w:ascii="宋体" w:hAnsi="宋体" w:eastAsia="宋体" w:cs="宋体"/>
                <w:sz w:val="28"/>
                <w:szCs w:val="28"/>
              </w:rPr>
              <w:t>按</w:t>
            </w:r>
            <w:r>
              <w:rPr>
                <w:rFonts w:ascii="宋体" w:hAnsi="宋体" w:eastAsia="宋体" w:cs="宋体"/>
                <w:sz w:val="28"/>
                <w:szCs w:val="28"/>
              </w:rPr>
              <w:t>5</w:t>
            </w:r>
            <w:r>
              <w:rPr>
                <w:rFonts w:hint="eastAsia" w:ascii="宋体" w:hAnsi="宋体" w:eastAsia="宋体" w:cs="宋体"/>
                <w:sz w:val="28"/>
                <w:szCs w:val="28"/>
              </w:rPr>
              <w:t>分/项</w:t>
            </w:r>
            <w:r>
              <w:rPr>
                <w:rFonts w:ascii="宋体" w:hAnsi="宋体" w:eastAsia="宋体" w:cs="宋体"/>
                <w:sz w:val="28"/>
                <w:szCs w:val="28"/>
              </w:rPr>
              <w:t>计，</w:t>
            </w:r>
            <w:r>
              <w:rPr>
                <w:rFonts w:hint="eastAsia" w:ascii="宋体" w:hAnsi="宋体" w:eastAsia="宋体" w:cs="宋体"/>
                <w:sz w:val="28"/>
                <w:szCs w:val="28"/>
              </w:rPr>
              <w:t>最高可</w:t>
            </w:r>
            <w:r>
              <w:rPr>
                <w:rFonts w:ascii="宋体" w:hAnsi="宋体" w:eastAsia="宋体" w:cs="宋体"/>
                <w:sz w:val="28"/>
                <w:szCs w:val="28"/>
              </w:rPr>
              <w:t>计2</w:t>
            </w:r>
            <w:r>
              <w:rPr>
                <w:rFonts w:hint="eastAsia" w:ascii="宋体" w:hAnsi="宋体" w:eastAsia="宋体" w:cs="宋体"/>
                <w:sz w:val="28"/>
                <w:szCs w:val="28"/>
              </w:rPr>
              <w:t>0分</w:t>
            </w:r>
          </w:p>
          <w:p>
            <w:pPr>
              <w:pStyle w:val="22"/>
              <w:numPr>
                <w:ilvl w:val="0"/>
                <w:numId w:val="7"/>
              </w:numPr>
              <w:tabs>
                <w:tab w:val="left" w:pos="1022"/>
              </w:tabs>
              <w:spacing w:line="300" w:lineRule="exact"/>
              <w:ind w:left="840" w:firstLine="515" w:firstLineChars="184"/>
              <w:rPr>
                <w:rFonts w:ascii="宋体" w:hAnsi="宋体" w:eastAsia="宋体" w:cs="宋体"/>
                <w:sz w:val="28"/>
                <w:szCs w:val="28"/>
              </w:rPr>
            </w:pPr>
            <w:r>
              <w:rPr>
                <w:rFonts w:hint="eastAsia" w:ascii="宋体" w:hAnsi="宋体" w:eastAsia="宋体" w:cs="宋体"/>
                <w:sz w:val="28"/>
                <w:szCs w:val="28"/>
              </w:rPr>
              <w:t>提供林业有害生物测</w:t>
            </w:r>
            <w:r>
              <w:rPr>
                <w:rFonts w:ascii="宋体" w:hAnsi="宋体" w:eastAsia="宋体" w:cs="宋体"/>
                <w:sz w:val="28"/>
                <w:szCs w:val="28"/>
              </w:rPr>
              <w:t>报点</w:t>
            </w:r>
            <w:r>
              <w:rPr>
                <w:rFonts w:hint="eastAsia" w:ascii="宋体" w:hAnsi="宋体" w:eastAsia="宋体" w:cs="宋体"/>
                <w:sz w:val="28"/>
                <w:szCs w:val="28"/>
              </w:rPr>
              <w:t>监测预报项目协议</w:t>
            </w:r>
            <w:r>
              <w:rPr>
                <w:rFonts w:ascii="宋体" w:hAnsi="宋体" w:eastAsia="宋体" w:cs="宋体"/>
                <w:sz w:val="28"/>
                <w:szCs w:val="28"/>
              </w:rPr>
              <w:t>书</w:t>
            </w:r>
            <w:r>
              <w:rPr>
                <w:rFonts w:hint="eastAsia" w:ascii="宋体" w:hAnsi="宋体" w:eastAsia="宋体" w:cs="宋体"/>
                <w:sz w:val="28"/>
                <w:szCs w:val="28"/>
              </w:rPr>
              <w:t>或</w:t>
            </w:r>
            <w:r>
              <w:rPr>
                <w:rFonts w:ascii="宋体" w:hAnsi="宋体" w:eastAsia="宋体" w:cs="宋体"/>
                <w:sz w:val="28"/>
                <w:szCs w:val="28"/>
              </w:rPr>
              <w:t>中标通知书，</w:t>
            </w:r>
            <w:r>
              <w:rPr>
                <w:rFonts w:hint="eastAsia" w:ascii="宋体" w:hAnsi="宋体" w:eastAsia="宋体" w:cs="宋体"/>
                <w:sz w:val="28"/>
                <w:szCs w:val="28"/>
              </w:rPr>
              <w:t>按5分</w:t>
            </w:r>
            <w:r>
              <w:rPr>
                <w:rFonts w:ascii="宋体" w:hAnsi="宋体" w:eastAsia="宋体" w:cs="宋体"/>
                <w:sz w:val="28"/>
                <w:szCs w:val="28"/>
              </w:rPr>
              <w:t>/</w:t>
            </w:r>
            <w:r>
              <w:rPr>
                <w:rFonts w:hint="eastAsia" w:ascii="宋体" w:hAnsi="宋体" w:eastAsia="宋体" w:cs="宋体"/>
                <w:sz w:val="28"/>
                <w:szCs w:val="28"/>
              </w:rPr>
              <w:t>项</w:t>
            </w:r>
            <w:r>
              <w:rPr>
                <w:rFonts w:ascii="宋体" w:hAnsi="宋体" w:eastAsia="宋体" w:cs="宋体"/>
                <w:sz w:val="28"/>
                <w:szCs w:val="28"/>
              </w:rPr>
              <w:t>计，最高可计</w:t>
            </w:r>
            <w:r>
              <w:rPr>
                <w:rFonts w:hint="eastAsia" w:ascii="宋体" w:hAnsi="宋体" w:eastAsia="宋体" w:cs="宋体"/>
                <w:sz w:val="28"/>
                <w:szCs w:val="28"/>
              </w:rPr>
              <w:t>10分</w:t>
            </w:r>
            <w:r>
              <w:rPr>
                <w:rFonts w:ascii="宋体" w:hAnsi="宋体" w:eastAsia="宋体" w:cs="宋体"/>
                <w:sz w:val="28"/>
                <w:szCs w:val="28"/>
              </w:rPr>
              <w:t xml:space="preserve">。                                                                                                                                                                                                                                                                                                                                                                                                                                                                                                                                                                                                                                                                                                                                                                                                                                                                                                                                                                                                                                                                                                                                                                                                                                                                                                                                                                                                                                                                                                                                                                                                                                                                                                                                                   </w:t>
            </w:r>
          </w:p>
        </w:tc>
        <w:tc>
          <w:tcPr>
            <w:tcW w:w="936" w:type="dxa"/>
            <w:vAlign w:val="center"/>
          </w:tcPr>
          <w:p>
            <w:pPr>
              <w:spacing w:line="300" w:lineRule="exact"/>
              <w:jc w:val="center"/>
              <w:rPr>
                <w:rFonts w:ascii="宋体" w:hAnsi="宋体" w:eastAsia="宋体" w:cs="宋体"/>
                <w:bCs/>
                <w:kern w:val="0"/>
                <w:sz w:val="28"/>
                <w:szCs w:val="28"/>
              </w:rPr>
            </w:pPr>
            <w:r>
              <w:rPr>
                <w:rFonts w:ascii="宋体" w:hAnsi="宋体" w:cs="宋体"/>
                <w:bCs/>
                <w:kern w:val="0"/>
                <w:sz w:val="28"/>
                <w:szCs w:val="28"/>
              </w:rPr>
              <w:t>40</w:t>
            </w:r>
            <w:r>
              <w:rPr>
                <w:rFonts w:hint="eastAsia" w:ascii="宋体" w:hAnsi="宋体" w:cs="宋体"/>
                <w:bCs/>
                <w:kern w:val="0"/>
                <w:sz w:val="28"/>
                <w:szCs w:val="28"/>
              </w:rPr>
              <w:t>分</w:t>
            </w:r>
          </w:p>
        </w:tc>
      </w:tr>
    </w:tbl>
    <w:p/>
    <w:p>
      <w:pPr>
        <w:pStyle w:val="3"/>
        <w:rPr>
          <w:rFonts w:ascii="宋体" w:hAnsi="宋体" w:cs="宋体"/>
          <w:sz w:val="24"/>
        </w:rPr>
      </w:pPr>
      <w:r>
        <w:rPr>
          <w:rFonts w:hint="eastAsia" w:ascii="宋体" w:hAnsi="宋体" w:cs="宋体"/>
          <w:sz w:val="24"/>
        </w:rPr>
        <w:t>报价评分（10分）</w:t>
      </w:r>
    </w:p>
    <w:tbl>
      <w:tblPr>
        <w:tblStyle w:val="14"/>
        <w:tblW w:w="94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258"/>
        <w:gridCol w:w="6422"/>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trPr>
        <w:tc>
          <w:tcPr>
            <w:tcW w:w="819" w:type="dxa"/>
            <w:vAlign w:val="center"/>
          </w:tcPr>
          <w:p>
            <w:pPr>
              <w:spacing w:line="320" w:lineRule="exact"/>
              <w:jc w:val="center"/>
              <w:rPr>
                <w:rFonts w:ascii="宋体" w:hAnsi="宋体" w:cs="宋体"/>
                <w:bCs/>
                <w:kern w:val="0"/>
                <w:sz w:val="28"/>
                <w:szCs w:val="28"/>
              </w:rPr>
            </w:pPr>
            <w:r>
              <w:rPr>
                <w:rFonts w:hint="eastAsia" w:ascii="宋体" w:hAnsi="宋体" w:cs="宋体"/>
                <w:bCs/>
                <w:kern w:val="0"/>
                <w:sz w:val="28"/>
                <w:szCs w:val="28"/>
              </w:rPr>
              <w:t>序号</w:t>
            </w:r>
          </w:p>
        </w:tc>
        <w:tc>
          <w:tcPr>
            <w:tcW w:w="1258" w:type="dxa"/>
            <w:vAlign w:val="center"/>
          </w:tcPr>
          <w:p>
            <w:pPr>
              <w:spacing w:line="320" w:lineRule="exact"/>
              <w:jc w:val="center"/>
              <w:rPr>
                <w:rFonts w:ascii="宋体" w:hAnsi="宋体" w:cs="宋体"/>
                <w:bCs/>
                <w:kern w:val="0"/>
                <w:sz w:val="28"/>
                <w:szCs w:val="28"/>
              </w:rPr>
            </w:pPr>
            <w:r>
              <w:rPr>
                <w:rFonts w:hint="eastAsia" w:ascii="宋体" w:hAnsi="宋体" w:cs="宋体"/>
                <w:bCs/>
                <w:kern w:val="0"/>
                <w:sz w:val="28"/>
                <w:szCs w:val="28"/>
              </w:rPr>
              <w:t>评分项</w:t>
            </w:r>
          </w:p>
        </w:tc>
        <w:tc>
          <w:tcPr>
            <w:tcW w:w="6422" w:type="dxa"/>
            <w:vAlign w:val="center"/>
          </w:tcPr>
          <w:p>
            <w:pPr>
              <w:spacing w:line="320" w:lineRule="exact"/>
              <w:jc w:val="center"/>
              <w:rPr>
                <w:rFonts w:ascii="宋体" w:hAnsi="宋体" w:cs="宋体"/>
                <w:bCs/>
                <w:kern w:val="0"/>
                <w:sz w:val="28"/>
                <w:szCs w:val="28"/>
              </w:rPr>
            </w:pPr>
            <w:r>
              <w:rPr>
                <w:rFonts w:hint="eastAsia" w:ascii="宋体" w:hAnsi="宋体" w:cs="宋体"/>
                <w:bCs/>
                <w:kern w:val="0"/>
                <w:sz w:val="28"/>
                <w:szCs w:val="28"/>
              </w:rPr>
              <w:t>评分标准</w:t>
            </w:r>
          </w:p>
        </w:tc>
        <w:tc>
          <w:tcPr>
            <w:tcW w:w="928" w:type="dxa"/>
            <w:vAlign w:val="center"/>
          </w:tcPr>
          <w:p>
            <w:pPr>
              <w:spacing w:line="320" w:lineRule="exact"/>
              <w:jc w:val="center"/>
              <w:rPr>
                <w:rFonts w:ascii="宋体" w:hAnsi="宋体" w:cs="宋体"/>
                <w:bCs/>
                <w:kern w:val="0"/>
                <w:sz w:val="28"/>
                <w:szCs w:val="28"/>
              </w:rPr>
            </w:pPr>
            <w:r>
              <w:rPr>
                <w:rFonts w:hint="eastAsia" w:ascii="宋体" w:hAnsi="宋体" w:cs="宋体"/>
                <w:bCs/>
                <w:kern w:val="0"/>
                <w:sz w:val="28"/>
                <w:szCs w:val="28"/>
              </w:rPr>
              <w:t>最高得分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trPr>
        <w:tc>
          <w:tcPr>
            <w:tcW w:w="819" w:type="dxa"/>
            <w:vAlign w:val="center"/>
          </w:tcPr>
          <w:p>
            <w:pPr>
              <w:spacing w:line="320" w:lineRule="exact"/>
              <w:jc w:val="center"/>
              <w:rPr>
                <w:rFonts w:ascii="宋体" w:hAnsi="宋体" w:eastAsia="宋体" w:cs="宋体"/>
                <w:sz w:val="28"/>
                <w:szCs w:val="28"/>
              </w:rPr>
            </w:pPr>
            <w:r>
              <w:rPr>
                <w:rFonts w:hint="eastAsia" w:ascii="宋体" w:hAnsi="宋体" w:eastAsia="宋体" w:cs="宋体"/>
                <w:sz w:val="28"/>
                <w:szCs w:val="28"/>
              </w:rPr>
              <w:t>1</w:t>
            </w:r>
          </w:p>
        </w:tc>
        <w:tc>
          <w:tcPr>
            <w:tcW w:w="1258" w:type="dxa"/>
            <w:vAlign w:val="center"/>
          </w:tcPr>
          <w:p>
            <w:pPr>
              <w:spacing w:line="320" w:lineRule="exact"/>
              <w:jc w:val="center"/>
              <w:rPr>
                <w:rFonts w:ascii="宋体" w:hAnsi="宋体" w:eastAsia="宋体" w:cs="宋体"/>
                <w:sz w:val="28"/>
                <w:szCs w:val="28"/>
              </w:rPr>
            </w:pPr>
            <w:r>
              <w:rPr>
                <w:rFonts w:hint="eastAsia" w:ascii="宋体" w:hAnsi="宋体" w:eastAsia="宋体" w:cs="宋体"/>
                <w:sz w:val="28"/>
                <w:szCs w:val="28"/>
              </w:rPr>
              <w:t>价格分</w:t>
            </w:r>
          </w:p>
        </w:tc>
        <w:tc>
          <w:tcPr>
            <w:tcW w:w="6422" w:type="dxa"/>
            <w:vAlign w:val="center"/>
          </w:tcPr>
          <w:p>
            <w:pPr>
              <w:spacing w:line="320" w:lineRule="exact"/>
              <w:ind w:firstLine="560" w:firstLineChars="200"/>
              <w:rPr>
                <w:sz w:val="28"/>
                <w:szCs w:val="28"/>
              </w:rPr>
            </w:pPr>
            <w:r>
              <w:rPr>
                <w:rFonts w:hint="eastAsia" w:ascii="宋体" w:hAnsi="宋体" w:eastAsia="宋体" w:cs="宋体"/>
                <w:sz w:val="28"/>
                <w:szCs w:val="28"/>
              </w:rPr>
              <w:t>满足招标文件资格性和符合性审查且价格最低的投标价为基准价，价格分统一按照下列公式计算：价格分</w:t>
            </w:r>
            <w:r>
              <w:rPr>
                <w:rFonts w:ascii="宋体" w:hAnsi="宋体" w:eastAsia="宋体" w:cs="宋体"/>
                <w:sz w:val="28"/>
                <w:szCs w:val="28"/>
              </w:rPr>
              <w:t>=(</w:t>
            </w:r>
            <w:r>
              <w:rPr>
                <w:rFonts w:hint="eastAsia" w:ascii="宋体" w:hAnsi="宋体" w:eastAsia="宋体" w:cs="宋体"/>
                <w:sz w:val="28"/>
                <w:szCs w:val="28"/>
              </w:rPr>
              <w:t>基准价／投标报价</w:t>
            </w:r>
            <w:r>
              <w:rPr>
                <w:rFonts w:ascii="宋体" w:hAnsi="宋体" w:eastAsia="宋体" w:cs="宋体"/>
                <w:sz w:val="28"/>
                <w:szCs w:val="28"/>
              </w:rPr>
              <w:t>)</w:t>
            </w:r>
            <w:r>
              <w:rPr>
                <w:rFonts w:hint="eastAsia" w:ascii="宋体" w:hAnsi="宋体" w:eastAsia="宋体" w:cs="宋体"/>
                <w:sz w:val="28"/>
                <w:szCs w:val="28"/>
              </w:rPr>
              <w:t>×价格权值×</w:t>
            </w:r>
            <w:r>
              <w:rPr>
                <w:rFonts w:ascii="宋体" w:hAnsi="宋体" w:eastAsia="宋体" w:cs="宋体"/>
                <w:sz w:val="28"/>
                <w:szCs w:val="28"/>
              </w:rPr>
              <w:t>100</w:t>
            </w:r>
          </w:p>
        </w:tc>
        <w:tc>
          <w:tcPr>
            <w:tcW w:w="928" w:type="dxa"/>
            <w:vAlign w:val="center"/>
          </w:tcPr>
          <w:p>
            <w:pPr>
              <w:spacing w:line="320" w:lineRule="exact"/>
              <w:rPr>
                <w:sz w:val="28"/>
                <w:szCs w:val="28"/>
              </w:rPr>
            </w:pPr>
            <w:r>
              <w:rPr>
                <w:rFonts w:hint="eastAsia" w:ascii="宋体" w:hAnsi="宋体" w:eastAsia="宋体" w:cs="宋体"/>
                <w:sz w:val="28"/>
                <w:szCs w:val="28"/>
              </w:rPr>
              <w:t>10分</w:t>
            </w:r>
          </w:p>
        </w:tc>
      </w:tr>
    </w:tbl>
    <w:p/>
    <w:p/>
    <w:p>
      <w:pPr>
        <w:pStyle w:val="3"/>
      </w:pPr>
    </w:p>
    <w:p>
      <w:pPr>
        <w:pStyle w:val="3"/>
      </w:pPr>
    </w:p>
    <w:p/>
    <w:p>
      <w:pPr>
        <w:pStyle w:val="2"/>
        <w:tabs>
          <w:tab w:val="left" w:pos="1769"/>
        </w:tabs>
        <w:spacing w:before="37"/>
        <w:ind w:right="94" w:firstLine="1767" w:firstLineChars="400"/>
        <w:jc w:val="both"/>
      </w:pPr>
      <w:r>
        <w:t>第五</w:t>
      </w:r>
      <w:r>
        <w:rPr>
          <w:rFonts w:hint="eastAsia"/>
        </w:rPr>
        <w:t>部</w:t>
      </w:r>
      <w:r>
        <w:t>分</w:t>
      </w:r>
      <w:r>
        <w:tab/>
      </w:r>
      <w:r>
        <w:t>投标文件内容和格式</w:t>
      </w:r>
    </w:p>
    <w:p>
      <w:pPr>
        <w:jc w:val="right"/>
      </w:pPr>
      <w:r>
        <w:rPr>
          <w:rFonts w:hint="eastAsia" w:ascii="宋体" w:hAnsi="宋体" w:eastAsia="宋体" w:cs="宋体"/>
          <w:color w:val="000000"/>
          <w:kern w:val="0"/>
          <w:sz w:val="28"/>
          <w:szCs w:val="28"/>
          <w:lang w:bidi="ar"/>
        </w:rPr>
        <w:t>（正本</w:t>
      </w:r>
      <w:r>
        <w:rPr>
          <w:rFonts w:ascii="TimesNewRomanPSMT" w:hAnsi="TimesNewRomanPSMT" w:eastAsia="TimesNewRomanPSMT" w:cs="TimesNewRomanPSMT"/>
          <w:color w:val="000000"/>
          <w:kern w:val="0"/>
          <w:sz w:val="28"/>
          <w:szCs w:val="28"/>
          <w:lang w:bidi="ar"/>
        </w:rPr>
        <w:t>/</w:t>
      </w:r>
      <w:r>
        <w:rPr>
          <w:rFonts w:hint="eastAsia" w:ascii="宋体" w:hAnsi="宋体" w:eastAsia="宋体" w:cs="宋体"/>
          <w:color w:val="000000"/>
          <w:kern w:val="0"/>
          <w:sz w:val="28"/>
          <w:szCs w:val="28"/>
          <w:lang w:bidi="ar"/>
        </w:rPr>
        <w:t>副本）</w:t>
      </w:r>
    </w:p>
    <w:p>
      <w:pPr>
        <w:widowControl/>
        <w:jc w:val="center"/>
        <w:rPr>
          <w:rFonts w:ascii="宋体" w:hAnsi="宋体" w:eastAsia="宋体" w:cs="宋体"/>
          <w:color w:val="000000"/>
          <w:kern w:val="0"/>
          <w:sz w:val="52"/>
          <w:szCs w:val="52"/>
          <w:lang w:bidi="ar"/>
        </w:rPr>
      </w:pPr>
      <w:r>
        <w:rPr>
          <w:rFonts w:hint="eastAsia" w:ascii="宋体" w:hAnsi="宋体" w:eastAsia="宋体" w:cs="宋体"/>
          <w:color w:val="000000"/>
          <w:kern w:val="0"/>
          <w:sz w:val="52"/>
          <w:szCs w:val="52"/>
          <w:lang w:bidi="ar"/>
        </w:rPr>
        <w:t>政府采购项目</w:t>
      </w:r>
    </w:p>
    <w:p>
      <w:pPr>
        <w:widowControl/>
        <w:jc w:val="left"/>
        <w:rPr>
          <w:rFonts w:ascii="宋体" w:hAnsi="宋体" w:eastAsia="宋体" w:cs="宋体"/>
          <w:color w:val="000000"/>
          <w:kern w:val="0"/>
          <w:sz w:val="52"/>
          <w:szCs w:val="52"/>
          <w:lang w:bidi="ar"/>
        </w:rPr>
      </w:pPr>
    </w:p>
    <w:p/>
    <w:p>
      <w:pPr>
        <w:widowControl/>
        <w:jc w:val="center"/>
        <w:rPr>
          <w:rFonts w:ascii="宋体" w:hAnsi="宋体" w:eastAsia="宋体" w:cs="宋体"/>
          <w:color w:val="000000"/>
          <w:kern w:val="0"/>
          <w:sz w:val="52"/>
          <w:szCs w:val="52"/>
          <w:lang w:bidi="ar"/>
        </w:rPr>
      </w:pPr>
      <w:r>
        <w:rPr>
          <w:rFonts w:hint="eastAsia" w:ascii="宋体" w:hAnsi="宋体" w:eastAsia="宋体" w:cs="宋体"/>
          <w:color w:val="000000"/>
          <w:kern w:val="0"/>
          <w:sz w:val="52"/>
          <w:szCs w:val="52"/>
          <w:lang w:bidi="ar"/>
        </w:rPr>
        <w:t>投 标 文 件</w:t>
      </w:r>
    </w:p>
    <w:p>
      <w:pPr>
        <w:widowControl/>
        <w:jc w:val="center"/>
      </w:pPr>
      <w:r>
        <w:rPr>
          <w:rFonts w:hint="eastAsia" w:ascii="宋体" w:hAnsi="宋体" w:eastAsia="宋体" w:cs="宋体"/>
          <w:color w:val="000000"/>
          <w:kern w:val="0"/>
          <w:sz w:val="52"/>
          <w:szCs w:val="52"/>
          <w:lang w:bidi="ar"/>
        </w:rPr>
        <w:t xml:space="preserve"> </w:t>
      </w:r>
      <w:r>
        <w:rPr>
          <w:rFonts w:hint="eastAsia" w:ascii="宋体" w:hAnsi="宋体" w:eastAsia="宋体" w:cs="宋体"/>
          <w:color w:val="000000"/>
          <w:kern w:val="0"/>
          <w:sz w:val="43"/>
          <w:szCs w:val="43"/>
          <w:lang w:bidi="ar"/>
        </w:rPr>
        <w:t>（封面）</w:t>
      </w:r>
    </w:p>
    <w:p/>
    <w:p>
      <w:pPr>
        <w:pStyle w:val="3"/>
      </w:pPr>
    </w:p>
    <w:p/>
    <w:p>
      <w:pPr>
        <w:spacing w:line="360" w:lineRule="auto"/>
        <w:ind w:firstLine="482" w:firstLineChars="150"/>
        <w:rPr>
          <w:rFonts w:ascii="宋体" w:hAnsi="宋体"/>
          <w:b/>
          <w:sz w:val="32"/>
          <w:szCs w:val="32"/>
          <w:u w:val="single"/>
        </w:rPr>
      </w:pPr>
      <w:r>
        <w:rPr>
          <w:rFonts w:hint="eastAsia" w:ascii="宋体" w:hAnsi="宋体"/>
          <w:b/>
          <w:sz w:val="32"/>
          <w:szCs w:val="32"/>
        </w:rPr>
        <w:t xml:space="preserve">项目名称： </w:t>
      </w:r>
      <w:r>
        <w:rPr>
          <w:rFonts w:hint="eastAsia" w:ascii="宋体" w:hAnsi="宋体"/>
          <w:b/>
          <w:sz w:val="32"/>
          <w:szCs w:val="32"/>
          <w:u w:val="single"/>
        </w:rPr>
        <w:t xml:space="preserve">            </w:t>
      </w:r>
    </w:p>
    <w:p>
      <w:pPr>
        <w:spacing w:line="360" w:lineRule="auto"/>
        <w:ind w:firstLine="482" w:firstLineChars="150"/>
      </w:pPr>
      <w:r>
        <w:rPr>
          <w:rFonts w:hint="eastAsia" w:ascii="宋体" w:hAnsi="宋体"/>
          <w:b/>
          <w:sz w:val="32"/>
          <w:szCs w:val="32"/>
        </w:rPr>
        <w:t xml:space="preserve">项目编号： </w:t>
      </w:r>
      <w:r>
        <w:rPr>
          <w:rFonts w:hint="eastAsia" w:ascii="宋体" w:hAnsi="宋体"/>
          <w:b/>
          <w:sz w:val="32"/>
          <w:szCs w:val="32"/>
          <w:u w:val="single"/>
        </w:rPr>
        <w:t xml:space="preserve">            </w:t>
      </w:r>
    </w:p>
    <w:p>
      <w:pPr>
        <w:spacing w:line="360" w:lineRule="auto"/>
        <w:ind w:firstLine="482" w:firstLineChars="150"/>
        <w:rPr>
          <w:rFonts w:ascii="宋体" w:hAnsi="宋体"/>
          <w:b/>
          <w:sz w:val="32"/>
          <w:szCs w:val="32"/>
        </w:rPr>
      </w:pPr>
      <w:r>
        <w:rPr>
          <w:rFonts w:hint="eastAsia" w:ascii="宋体" w:hAnsi="宋体"/>
          <w:b/>
          <w:sz w:val="32"/>
          <w:szCs w:val="32"/>
        </w:rPr>
        <w:t>供应商名称 ： （盖章 ）</w:t>
      </w:r>
    </w:p>
    <w:p>
      <w:pPr>
        <w:spacing w:line="360" w:lineRule="auto"/>
        <w:ind w:firstLine="482" w:firstLineChars="150"/>
        <w:rPr>
          <w:rFonts w:ascii="宋体" w:hAnsi="宋体"/>
          <w:b/>
          <w:sz w:val="32"/>
          <w:szCs w:val="32"/>
        </w:rPr>
      </w:pPr>
      <w:r>
        <w:rPr>
          <w:rFonts w:hint="eastAsia" w:ascii="宋体" w:hAnsi="宋体"/>
          <w:b/>
          <w:sz w:val="32"/>
          <w:szCs w:val="32"/>
        </w:rPr>
        <w:t xml:space="preserve">法定代表人或授权代表： （签名或盖章） </w:t>
      </w:r>
    </w:p>
    <w:p>
      <w:pPr>
        <w:widowControl/>
        <w:jc w:val="left"/>
        <w:rPr>
          <w:rFonts w:ascii="宋体" w:hAnsi="宋体" w:eastAsia="宋体" w:cs="宋体"/>
          <w:color w:val="000000"/>
          <w:kern w:val="0"/>
          <w:sz w:val="28"/>
          <w:szCs w:val="28"/>
          <w:lang w:bidi="ar"/>
        </w:rPr>
      </w:pPr>
    </w:p>
    <w:p>
      <w:pPr>
        <w:widowControl/>
        <w:jc w:val="left"/>
        <w:rPr>
          <w:rFonts w:ascii="宋体" w:hAnsi="宋体" w:eastAsia="宋体" w:cs="宋体"/>
          <w:color w:val="000000"/>
          <w:kern w:val="0"/>
          <w:sz w:val="28"/>
          <w:szCs w:val="28"/>
          <w:lang w:bidi="ar"/>
        </w:rPr>
      </w:pPr>
    </w:p>
    <w:p>
      <w:pPr>
        <w:widowControl/>
        <w:jc w:val="center"/>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日期 ：</w:t>
      </w:r>
      <w:r>
        <w:rPr>
          <w:rFonts w:ascii="TimesNewRomanPSMT" w:hAnsi="TimesNewRomanPSMT" w:eastAsia="TimesNewRomanPSMT" w:cs="TimesNewRomanPSMT"/>
          <w:color w:val="000000"/>
          <w:kern w:val="0"/>
          <w:sz w:val="28"/>
          <w:szCs w:val="28"/>
          <w:lang w:bidi="ar"/>
        </w:rPr>
        <w:t xml:space="preserve">201 </w:t>
      </w:r>
      <w:r>
        <w:rPr>
          <w:rFonts w:hint="eastAsia" w:ascii="宋体" w:hAnsi="宋体" w:eastAsia="宋体" w:cs="宋体"/>
          <w:color w:val="000000"/>
          <w:kern w:val="0"/>
          <w:sz w:val="28"/>
          <w:szCs w:val="28"/>
          <w:lang w:bidi="ar"/>
        </w:rPr>
        <w:t>年 月 日</w:t>
      </w:r>
    </w:p>
    <w:p/>
    <w:p>
      <w:pPr>
        <w:spacing w:line="440" w:lineRule="exact"/>
        <w:outlineLvl w:val="1"/>
        <w:rPr>
          <w:rFonts w:ascii="宋体" w:hAnsi="宋体" w:eastAsia="宋体" w:cs="宋体"/>
          <w:sz w:val="24"/>
          <w:lang w:val="en-GB"/>
        </w:rPr>
      </w:pPr>
      <w:r>
        <w:rPr>
          <w:rFonts w:hint="eastAsia" w:ascii="宋体" w:hAnsi="宋体" w:eastAsia="宋体" w:cs="宋体"/>
          <w:sz w:val="24"/>
        </w:rPr>
        <w:t>（表1）</w:t>
      </w:r>
    </w:p>
    <w:p>
      <w:pPr>
        <w:spacing w:line="440" w:lineRule="exact"/>
        <w:jc w:val="center"/>
        <w:outlineLvl w:val="1"/>
        <w:rPr>
          <w:rFonts w:hint="eastAsia" w:ascii="宋体" w:hAnsi="宋体" w:eastAsia="宋体" w:cs="宋体"/>
          <w:b/>
          <w:bCs/>
          <w:sz w:val="32"/>
          <w:szCs w:val="32"/>
          <w:lang w:val="en-GB"/>
        </w:rPr>
      </w:pPr>
    </w:p>
    <w:p>
      <w:pPr>
        <w:spacing w:line="440" w:lineRule="exact"/>
        <w:jc w:val="center"/>
        <w:outlineLvl w:val="1"/>
        <w:rPr>
          <w:rFonts w:hint="eastAsia" w:ascii="宋体" w:hAnsi="宋体" w:eastAsia="宋体" w:cs="宋体"/>
          <w:b/>
          <w:bCs/>
          <w:sz w:val="32"/>
          <w:szCs w:val="32"/>
          <w:lang w:val="en-GB"/>
        </w:rPr>
      </w:pPr>
    </w:p>
    <w:p>
      <w:pPr>
        <w:spacing w:line="440" w:lineRule="exact"/>
        <w:jc w:val="center"/>
        <w:outlineLvl w:val="1"/>
        <w:rPr>
          <w:rFonts w:hint="eastAsia" w:ascii="宋体" w:hAnsi="宋体" w:eastAsia="宋体" w:cs="宋体"/>
          <w:b/>
          <w:bCs/>
          <w:sz w:val="32"/>
          <w:szCs w:val="32"/>
          <w:lang w:val="en-GB"/>
        </w:rPr>
      </w:pPr>
    </w:p>
    <w:p>
      <w:pPr>
        <w:spacing w:line="440" w:lineRule="exact"/>
        <w:jc w:val="center"/>
        <w:outlineLvl w:val="1"/>
        <w:rPr>
          <w:rFonts w:hint="eastAsia" w:ascii="宋体" w:hAnsi="宋体" w:eastAsia="宋体" w:cs="宋体"/>
          <w:b/>
          <w:bCs/>
          <w:sz w:val="32"/>
          <w:szCs w:val="32"/>
          <w:lang w:val="en-GB"/>
        </w:rPr>
      </w:pPr>
    </w:p>
    <w:p>
      <w:pPr>
        <w:spacing w:line="440" w:lineRule="exact"/>
        <w:jc w:val="center"/>
        <w:outlineLvl w:val="1"/>
        <w:rPr>
          <w:rFonts w:ascii="宋体" w:hAnsi="宋体" w:eastAsia="宋体" w:cs="宋体"/>
          <w:b/>
          <w:bCs/>
          <w:sz w:val="32"/>
          <w:szCs w:val="32"/>
        </w:rPr>
      </w:pPr>
      <w:r>
        <w:rPr>
          <w:rFonts w:hint="eastAsia" w:ascii="宋体" w:hAnsi="宋体" w:eastAsia="宋体" w:cs="宋体"/>
          <w:b/>
          <w:bCs/>
          <w:sz w:val="32"/>
          <w:szCs w:val="32"/>
          <w:lang w:val="en-GB"/>
        </w:rPr>
        <w:t>一、投标承诺函</w:t>
      </w:r>
    </w:p>
    <w:p>
      <w:pPr>
        <w:spacing w:before="156" w:beforeLines="50" w:line="440" w:lineRule="exact"/>
        <w:rPr>
          <w:rFonts w:ascii="宋体" w:hAnsi="宋体" w:cs="宋体"/>
          <w:bCs/>
          <w:szCs w:val="21"/>
          <w:lang w:val="en-GB"/>
        </w:rPr>
      </w:pPr>
      <w:r>
        <w:rPr>
          <w:rFonts w:hint="eastAsia" w:ascii="宋体" w:hAnsi="宋体" w:cs="宋体"/>
          <w:bCs/>
          <w:szCs w:val="21"/>
          <w:lang w:val="en-GB"/>
        </w:rPr>
        <w:t>致：清远智信工程顾问有限公司</w:t>
      </w:r>
    </w:p>
    <w:p>
      <w:pPr>
        <w:spacing w:line="440" w:lineRule="exact"/>
        <w:ind w:firstLine="420" w:firstLineChars="200"/>
        <w:rPr>
          <w:rFonts w:ascii="宋体" w:hAnsi="宋体" w:cs="宋体"/>
          <w:szCs w:val="21"/>
          <w:lang w:val="en-GB"/>
        </w:rPr>
      </w:pPr>
      <w:r>
        <w:rPr>
          <w:rFonts w:hint="eastAsia" w:ascii="宋体" w:hAnsi="宋体" w:cs="宋体"/>
          <w:szCs w:val="21"/>
          <w:lang w:val="en-GB"/>
        </w:rPr>
        <w:t>根据贵单位</w:t>
      </w:r>
      <w:r>
        <w:rPr>
          <w:rFonts w:hint="eastAsia" w:ascii="宋体" w:hAnsi="宋体" w:cs="宋体"/>
          <w:szCs w:val="21"/>
          <w:u w:val="single"/>
        </w:rPr>
        <w:t xml:space="preserve">                 </w:t>
      </w:r>
      <w:r>
        <w:rPr>
          <w:rFonts w:hint="eastAsia" w:ascii="宋体" w:hAnsi="宋体" w:cs="宋体"/>
          <w:bCs/>
          <w:szCs w:val="21"/>
          <w:lang w:val="en-GB"/>
        </w:rPr>
        <w:t>项目，编号为</w:t>
      </w:r>
      <w:r>
        <w:rPr>
          <w:rFonts w:hint="eastAsia" w:ascii="宋体" w:hAnsi="宋体" w:cs="宋体"/>
          <w:b/>
          <w:bCs/>
          <w:szCs w:val="21"/>
          <w:u w:val="single"/>
          <w:lang w:val="en-GB"/>
        </w:rPr>
        <w:t xml:space="preserve">   </w:t>
      </w:r>
      <w:r>
        <w:rPr>
          <w:rFonts w:hint="eastAsia" w:ascii="宋体" w:hAnsi="宋体" w:cs="宋体"/>
          <w:b/>
          <w:bCs/>
          <w:szCs w:val="21"/>
          <w:u w:val="single"/>
        </w:rPr>
        <w:t xml:space="preserve">           </w:t>
      </w:r>
      <w:r>
        <w:rPr>
          <w:rFonts w:hint="eastAsia" w:ascii="宋体" w:hAnsi="宋体" w:cs="宋体"/>
          <w:szCs w:val="21"/>
          <w:lang w:val="en-GB"/>
        </w:rPr>
        <w:t>的投标邀请函，正式授权下述签字人</w:t>
      </w:r>
      <w:r>
        <w:rPr>
          <w:rFonts w:hint="eastAsia" w:ascii="宋体" w:hAnsi="宋体" w:cs="宋体"/>
          <w:szCs w:val="21"/>
          <w:u w:val="single"/>
          <w:lang w:val="en-GB"/>
        </w:rPr>
        <w:t>（</w:t>
      </w:r>
      <w:r>
        <w:rPr>
          <w:rFonts w:hint="eastAsia" w:ascii="宋体" w:hAnsi="宋体" w:cs="宋体"/>
          <w:bCs/>
          <w:szCs w:val="21"/>
          <w:u w:val="single"/>
          <w:lang w:val="en-GB"/>
        </w:rPr>
        <w:t>姓名</w:t>
      </w:r>
      <w:r>
        <w:rPr>
          <w:rFonts w:hint="eastAsia" w:ascii="宋体" w:hAnsi="宋体" w:cs="宋体"/>
          <w:szCs w:val="21"/>
          <w:u w:val="single"/>
          <w:lang w:val="en-GB"/>
        </w:rPr>
        <w:t>）</w:t>
      </w:r>
      <w:r>
        <w:rPr>
          <w:rFonts w:hint="eastAsia" w:ascii="宋体" w:hAnsi="宋体" w:cs="宋体"/>
          <w:bCs/>
          <w:szCs w:val="21"/>
          <w:u w:val="single"/>
        </w:rPr>
        <w:t xml:space="preserve">          （</w:t>
      </w:r>
      <w:r>
        <w:rPr>
          <w:rFonts w:hint="eastAsia" w:ascii="宋体" w:hAnsi="宋体" w:cs="宋体"/>
          <w:bCs/>
          <w:szCs w:val="21"/>
          <w:u w:val="single"/>
          <w:lang w:val="en-GB"/>
        </w:rPr>
        <w:t>职务</w:t>
      </w:r>
      <w:r>
        <w:rPr>
          <w:rFonts w:hint="eastAsia" w:ascii="宋体" w:hAnsi="宋体" w:cs="宋体"/>
          <w:bCs/>
          <w:szCs w:val="21"/>
          <w:u w:val="single"/>
        </w:rPr>
        <w:t xml:space="preserve">）          </w:t>
      </w:r>
      <w:r>
        <w:rPr>
          <w:rFonts w:hint="eastAsia" w:ascii="宋体" w:hAnsi="宋体" w:cs="宋体"/>
          <w:szCs w:val="21"/>
          <w:lang w:val="en-GB"/>
        </w:rPr>
        <w:t>代表投标人</w:t>
      </w:r>
      <w:r>
        <w:rPr>
          <w:rFonts w:hint="eastAsia" w:ascii="宋体" w:hAnsi="宋体" w:cs="宋体"/>
          <w:bCs/>
          <w:szCs w:val="21"/>
          <w:u w:val="single"/>
          <w:lang w:val="en-GB"/>
        </w:rPr>
        <w:t xml:space="preserve">（投标单位名称）                      </w:t>
      </w:r>
      <w:r>
        <w:rPr>
          <w:rFonts w:hint="eastAsia" w:ascii="宋体" w:hAnsi="宋体" w:cs="宋体"/>
          <w:szCs w:val="21"/>
          <w:lang w:val="en-GB"/>
        </w:rPr>
        <w:t>，提交纸质投标书正本一式</w:t>
      </w:r>
      <w:r>
        <w:rPr>
          <w:rFonts w:hint="eastAsia" w:ascii="宋体" w:hAnsi="宋体" w:cs="宋体"/>
          <w:b/>
          <w:bCs/>
          <w:szCs w:val="21"/>
          <w:u w:val="single"/>
          <w:lang w:val="en-GB"/>
        </w:rPr>
        <w:t>壹份</w:t>
      </w:r>
      <w:r>
        <w:rPr>
          <w:rFonts w:hint="eastAsia" w:ascii="宋体" w:hAnsi="宋体" w:cs="宋体"/>
          <w:szCs w:val="21"/>
          <w:lang w:val="en-GB"/>
        </w:rPr>
        <w:t>，副本一式</w:t>
      </w:r>
      <w:r>
        <w:rPr>
          <w:rFonts w:hint="eastAsia" w:ascii="宋体" w:hAnsi="宋体" w:cs="宋体"/>
          <w:b/>
          <w:bCs/>
          <w:szCs w:val="21"/>
          <w:u w:val="single"/>
          <w:lang w:val="en-GB"/>
        </w:rPr>
        <w:t>肆份</w:t>
      </w:r>
      <w:r>
        <w:rPr>
          <w:rFonts w:hint="eastAsia" w:ascii="宋体" w:hAnsi="宋体" w:cs="宋体"/>
          <w:szCs w:val="21"/>
          <w:lang w:val="en-GB"/>
        </w:rPr>
        <w:t>。</w:t>
      </w:r>
    </w:p>
    <w:p>
      <w:pPr>
        <w:spacing w:line="440" w:lineRule="exact"/>
        <w:ind w:firstLine="420" w:firstLineChars="200"/>
        <w:rPr>
          <w:rFonts w:ascii="宋体" w:hAnsi="宋体" w:cs="宋体"/>
          <w:szCs w:val="21"/>
          <w:lang w:val="en-GB"/>
        </w:rPr>
      </w:pPr>
      <w:r>
        <w:rPr>
          <w:rFonts w:hint="eastAsia" w:ascii="宋体" w:hAnsi="宋体" w:cs="宋体"/>
          <w:szCs w:val="21"/>
          <w:lang w:val="en-GB"/>
        </w:rPr>
        <w:t>本公司谨此承诺并声明：</w:t>
      </w:r>
    </w:p>
    <w:p>
      <w:pPr>
        <w:spacing w:line="440" w:lineRule="exact"/>
        <w:ind w:firstLine="420" w:firstLineChars="200"/>
        <w:rPr>
          <w:rFonts w:ascii="宋体" w:hAnsi="宋体" w:cs="宋体"/>
          <w:szCs w:val="21"/>
          <w:lang w:val="en-GB"/>
        </w:rPr>
      </w:pPr>
      <w:r>
        <w:rPr>
          <w:rFonts w:hint="eastAsia" w:ascii="宋体" w:hAnsi="宋体" w:cs="宋体"/>
          <w:szCs w:val="21"/>
          <w:lang w:val="en-GB"/>
        </w:rPr>
        <w:t xml:space="preserve">1、同意并接受招标文件的各项条款要求，遵守文件中的各项规定，按招标文件的要求投标。 </w:t>
      </w:r>
    </w:p>
    <w:p>
      <w:pPr>
        <w:spacing w:line="440" w:lineRule="exact"/>
        <w:ind w:firstLine="420" w:firstLineChars="200"/>
        <w:rPr>
          <w:rFonts w:ascii="宋体" w:hAnsi="宋体" w:cs="宋体"/>
          <w:szCs w:val="21"/>
          <w:lang w:val="en-GB"/>
        </w:rPr>
      </w:pPr>
      <w:r>
        <w:rPr>
          <w:rFonts w:hint="eastAsia" w:ascii="宋体" w:hAnsi="宋体" w:cs="宋体"/>
          <w:szCs w:val="21"/>
          <w:lang w:val="en-GB"/>
        </w:rPr>
        <w:t>2、</w:t>
      </w:r>
      <w:r>
        <w:rPr>
          <w:rFonts w:hint="eastAsia" w:ascii="宋体" w:hAnsi="宋体" w:cs="宋体"/>
          <w:bCs/>
          <w:kern w:val="0"/>
          <w:szCs w:val="21"/>
          <w:lang w:val="en-GB"/>
        </w:rPr>
        <w:t>本投标文件的有效期为从投标截止日期起计算的</w:t>
      </w:r>
      <w:r>
        <w:rPr>
          <w:rFonts w:hint="eastAsia" w:ascii="宋体" w:hAnsi="宋体" w:cs="宋体"/>
          <w:b/>
          <w:kern w:val="0"/>
          <w:szCs w:val="21"/>
          <w:u w:val="single"/>
        </w:rPr>
        <w:t xml:space="preserve">     </w:t>
      </w:r>
      <w:r>
        <w:rPr>
          <w:rFonts w:hint="eastAsia" w:ascii="宋体" w:hAnsi="宋体" w:cs="宋体"/>
          <w:bCs/>
          <w:kern w:val="0"/>
          <w:szCs w:val="21"/>
          <w:lang w:val="en-GB"/>
        </w:rPr>
        <w:t>天，在此期间，本投标文件将始终对我们具有约束力，并可随时被接受</w:t>
      </w:r>
      <w:r>
        <w:rPr>
          <w:rFonts w:hint="eastAsia" w:ascii="宋体" w:hAnsi="宋体" w:cs="宋体"/>
          <w:szCs w:val="21"/>
          <w:lang w:val="en-GB"/>
        </w:rPr>
        <w:t>澄清</w:t>
      </w:r>
      <w:r>
        <w:rPr>
          <w:rFonts w:hint="eastAsia" w:ascii="宋体" w:hAnsi="宋体" w:cs="宋体"/>
          <w:bCs/>
          <w:kern w:val="0"/>
          <w:szCs w:val="21"/>
          <w:lang w:val="en-GB"/>
        </w:rPr>
        <w:t>。如果我们中标，本投标文件在此期间之后将继续保持有效。</w:t>
      </w:r>
    </w:p>
    <w:p>
      <w:pPr>
        <w:spacing w:line="440" w:lineRule="exact"/>
        <w:ind w:firstLine="420" w:firstLineChars="200"/>
        <w:rPr>
          <w:rFonts w:ascii="宋体" w:hAnsi="宋体" w:cs="宋体"/>
          <w:szCs w:val="21"/>
          <w:lang w:val="en-GB"/>
        </w:rPr>
      </w:pPr>
      <w:r>
        <w:rPr>
          <w:rFonts w:hint="eastAsia" w:ascii="宋体" w:hAnsi="宋体" w:cs="宋体"/>
          <w:szCs w:val="21"/>
          <w:lang w:val="en-GB"/>
        </w:rPr>
        <w:t>3、我方已经详细地阅读了全部招标文件及其附件，包括澄清及参考文件。我方已完全清晰理解招标文件的要求，不存在任何含糊不清和误解之处，同意放弃对这些文件所提出的异议和质疑的权利。</w:t>
      </w:r>
    </w:p>
    <w:p>
      <w:pPr>
        <w:spacing w:line="440" w:lineRule="exact"/>
        <w:ind w:firstLine="420" w:firstLineChars="200"/>
        <w:rPr>
          <w:rFonts w:ascii="宋体" w:hAnsi="宋体" w:cs="宋体"/>
          <w:szCs w:val="21"/>
          <w:lang w:val="en-GB"/>
        </w:rPr>
      </w:pPr>
      <w:r>
        <w:rPr>
          <w:rFonts w:hint="eastAsia" w:ascii="宋体" w:hAnsi="宋体" w:cs="宋体"/>
          <w:szCs w:val="21"/>
          <w:lang w:val="en-GB"/>
        </w:rPr>
        <w:t>4、我方已毫无保留地向贵方提供一切所需的证明材料。不论在任何时候，将按贵方要求如实提供一切补充材料。</w:t>
      </w:r>
    </w:p>
    <w:p>
      <w:pPr>
        <w:spacing w:line="440" w:lineRule="exact"/>
        <w:ind w:firstLine="420" w:firstLineChars="200"/>
        <w:rPr>
          <w:rFonts w:ascii="宋体" w:hAnsi="宋体" w:cs="宋体"/>
          <w:szCs w:val="21"/>
          <w:lang w:val="en-GB"/>
        </w:rPr>
      </w:pPr>
      <w:r>
        <w:rPr>
          <w:rFonts w:hint="eastAsia" w:ascii="宋体" w:hAnsi="宋体" w:cs="宋体"/>
          <w:szCs w:val="21"/>
          <w:lang w:val="en-GB"/>
        </w:rPr>
        <w:t>5、我方承诺在本次投标中提供的一切文件，无论是原件还是复印件均为真实和准确的，绝无任何虚假、伪造和夸大的成份，否则，愿承担相应的后果和法律责任。</w:t>
      </w:r>
    </w:p>
    <w:p>
      <w:pPr>
        <w:spacing w:line="440" w:lineRule="exact"/>
        <w:ind w:firstLine="420" w:firstLineChars="200"/>
        <w:rPr>
          <w:rFonts w:ascii="宋体" w:hAnsi="宋体" w:cs="宋体"/>
          <w:szCs w:val="21"/>
          <w:lang w:val="en-GB"/>
        </w:rPr>
      </w:pPr>
      <w:r>
        <w:rPr>
          <w:rFonts w:hint="eastAsia" w:ascii="宋体" w:hAnsi="宋体" w:cs="宋体"/>
          <w:szCs w:val="21"/>
          <w:lang w:val="en-GB"/>
        </w:rPr>
        <w:t>6、我方完全服从和尊重评审小组所作的评审结果，同时清楚理解到投标报价最低并不一定获得中标资格。</w:t>
      </w:r>
    </w:p>
    <w:p>
      <w:pPr>
        <w:spacing w:line="440" w:lineRule="exact"/>
        <w:ind w:firstLine="420" w:firstLineChars="200"/>
        <w:rPr>
          <w:rFonts w:ascii="宋体" w:hAnsi="宋体" w:cs="宋体"/>
          <w:szCs w:val="21"/>
          <w:lang w:val="en-GB"/>
        </w:rPr>
      </w:pPr>
      <w:r>
        <w:rPr>
          <w:rFonts w:hint="eastAsia" w:ascii="宋体" w:hAnsi="宋体" w:cs="宋体"/>
          <w:szCs w:val="21"/>
          <w:lang w:val="en-GB"/>
        </w:rPr>
        <w:t>7、我方同意按招标文件规定向贵司缴纳投标保证金，</w:t>
      </w:r>
      <w:r>
        <w:rPr>
          <w:rFonts w:hint="eastAsia" w:ascii="宋体" w:hAnsi="宋体" w:cs="宋体"/>
          <w:bCs/>
          <w:kern w:val="0"/>
          <w:szCs w:val="21"/>
          <w:lang w:val="en-GB"/>
        </w:rPr>
        <w:t>如果获得中标并按《中标通知书》的要求，</w:t>
      </w:r>
      <w:r>
        <w:rPr>
          <w:rFonts w:hint="eastAsia" w:ascii="宋体" w:hAnsi="宋体" w:cs="宋体"/>
          <w:szCs w:val="21"/>
          <w:lang w:val="en-GB"/>
        </w:rPr>
        <w:t>如期签订合同并履行其一切责任和义务。</w:t>
      </w:r>
    </w:p>
    <w:p>
      <w:pPr>
        <w:spacing w:line="440" w:lineRule="exact"/>
        <w:ind w:firstLine="420" w:firstLineChars="200"/>
        <w:rPr>
          <w:rFonts w:ascii="宋体" w:hAnsi="宋体" w:cs="宋体"/>
          <w:szCs w:val="21"/>
          <w:lang w:val="en-GB"/>
        </w:rPr>
      </w:pPr>
      <w:r>
        <w:rPr>
          <w:rFonts w:hint="eastAsia" w:ascii="宋体" w:hAnsi="宋体" w:cs="宋体"/>
          <w:szCs w:val="21"/>
          <w:lang w:val="en-GB"/>
        </w:rPr>
        <w:t>8、我方在参与本次公开招标采购活动中，不以任何不当手段影响、串通、排斥有关当事人或谋取、施予非法利益，如有不当行为，愿承担此行为所造成的不利后果和法律责任。</w:t>
      </w:r>
    </w:p>
    <w:p>
      <w:pPr>
        <w:spacing w:before="156" w:beforeLines="50" w:after="156" w:afterLines="50" w:line="420" w:lineRule="exact"/>
        <w:rPr>
          <w:rFonts w:ascii="宋体" w:hAnsi="宋体" w:cs="宋体"/>
          <w:szCs w:val="21"/>
        </w:rPr>
      </w:pPr>
      <w:r>
        <w:rPr>
          <w:rFonts w:hint="eastAsia" w:ascii="宋体" w:hAnsi="宋体" w:cs="宋体"/>
          <w:szCs w:val="21"/>
          <w:lang w:val="en-GB"/>
        </w:rPr>
        <w:t>投标人名称：</w:t>
      </w:r>
      <w:r>
        <w:rPr>
          <w:rFonts w:hint="eastAsia" w:ascii="宋体" w:hAnsi="宋体" w:cs="宋体"/>
          <w:szCs w:val="21"/>
          <w:u w:val="single"/>
          <w:lang w:val="en-GB"/>
        </w:rPr>
        <w:t xml:space="preserve">    </w:t>
      </w:r>
      <w:r>
        <w:rPr>
          <w:rFonts w:hint="eastAsia" w:ascii="宋体" w:hAnsi="宋体" w:cs="宋体"/>
          <w:szCs w:val="21"/>
          <w:u w:val="single"/>
        </w:rPr>
        <w:t xml:space="preserve">                                  </w:t>
      </w:r>
      <w:r>
        <w:rPr>
          <w:rFonts w:hint="eastAsia" w:ascii="宋体" w:hAnsi="宋体" w:cs="宋体"/>
          <w:szCs w:val="21"/>
          <w:u w:val="single"/>
          <w:lang w:val="en-GB"/>
        </w:rPr>
        <w:t xml:space="preserve"> （公章）</w:t>
      </w:r>
      <w:r>
        <w:rPr>
          <w:rFonts w:hint="eastAsia" w:ascii="宋体" w:hAnsi="宋体" w:cs="宋体"/>
          <w:szCs w:val="21"/>
        </w:rPr>
        <w:t xml:space="preserve">  </w:t>
      </w:r>
    </w:p>
    <w:p>
      <w:pPr>
        <w:spacing w:before="156" w:beforeLines="50" w:after="156" w:afterLines="50" w:line="420" w:lineRule="exact"/>
        <w:rPr>
          <w:rFonts w:ascii="宋体" w:hAnsi="宋体" w:cs="宋体"/>
          <w:bCs/>
          <w:szCs w:val="21"/>
          <w:lang w:val="en-GB"/>
        </w:rPr>
      </w:pPr>
      <w:r>
        <w:rPr>
          <w:rFonts w:hint="eastAsia" w:ascii="宋体" w:hAnsi="宋体" w:cs="宋体"/>
          <w:bCs/>
          <w:szCs w:val="21"/>
          <w:lang w:val="en-GB"/>
        </w:rPr>
        <w:t>法定代表人：</w:t>
      </w:r>
      <w:r>
        <w:rPr>
          <w:rFonts w:hint="eastAsia" w:ascii="宋体" w:hAnsi="宋体" w:cs="宋体"/>
          <w:bCs/>
          <w:szCs w:val="21"/>
          <w:u w:val="single"/>
          <w:lang w:val="en-GB"/>
        </w:rPr>
        <w:t xml:space="preserve">                                 （签字或私章）</w:t>
      </w:r>
      <w:r>
        <w:rPr>
          <w:rFonts w:hint="eastAsia" w:ascii="宋体" w:hAnsi="宋体" w:cs="宋体"/>
          <w:bCs/>
          <w:szCs w:val="21"/>
          <w:lang w:val="en-GB"/>
        </w:rPr>
        <w:t xml:space="preserve">   </w:t>
      </w:r>
    </w:p>
    <w:p>
      <w:pPr>
        <w:snapToGrid w:val="0"/>
        <w:spacing w:before="156" w:beforeLines="50" w:after="156" w:afterLines="50" w:line="420" w:lineRule="exact"/>
        <w:rPr>
          <w:rFonts w:ascii="宋体" w:hAnsi="宋体" w:cs="宋体"/>
          <w:szCs w:val="21"/>
          <w:u w:val="single"/>
        </w:rPr>
      </w:pPr>
      <w:r>
        <w:rPr>
          <w:rFonts w:hint="eastAsia" w:ascii="宋体" w:hAnsi="宋体" w:cs="宋体"/>
          <w:szCs w:val="21"/>
          <w:lang w:val="en-GB"/>
        </w:rPr>
        <w:t>授权代表：</w:t>
      </w:r>
      <w:r>
        <w:rPr>
          <w:rFonts w:hint="eastAsia" w:ascii="宋体" w:hAnsi="宋体" w:cs="宋体"/>
          <w:szCs w:val="21"/>
          <w:u w:val="single"/>
          <w:lang w:val="en-GB"/>
        </w:rPr>
        <w:t xml:space="preserve">     </w:t>
      </w:r>
      <w:r>
        <w:rPr>
          <w:rFonts w:hint="eastAsia" w:ascii="宋体" w:hAnsi="宋体" w:cs="宋体"/>
          <w:szCs w:val="21"/>
          <w:u w:val="single"/>
        </w:rPr>
        <w:t xml:space="preserve">                              </w:t>
      </w:r>
      <w:r>
        <w:rPr>
          <w:rFonts w:hint="eastAsia" w:ascii="宋体" w:hAnsi="宋体" w:cs="宋体"/>
          <w:bCs/>
          <w:szCs w:val="21"/>
          <w:u w:val="single"/>
          <w:lang w:val="en-GB"/>
        </w:rPr>
        <w:t>（签字或私章）</w:t>
      </w:r>
      <w:r>
        <w:rPr>
          <w:rFonts w:hint="eastAsia" w:ascii="宋体" w:hAnsi="宋体" w:cs="宋体"/>
          <w:szCs w:val="21"/>
          <w:lang w:val="en-GB"/>
        </w:rPr>
        <w:t xml:space="preserve"> </w:t>
      </w:r>
      <w:r>
        <w:rPr>
          <w:rFonts w:hint="eastAsia" w:ascii="宋体" w:hAnsi="宋体" w:cs="宋体"/>
          <w:szCs w:val="21"/>
        </w:rPr>
        <w:t xml:space="preserve">  </w:t>
      </w:r>
    </w:p>
    <w:p>
      <w:pPr>
        <w:snapToGrid w:val="0"/>
        <w:spacing w:before="156" w:beforeLines="50" w:after="156" w:afterLines="50" w:line="420" w:lineRule="exact"/>
        <w:rPr>
          <w:rFonts w:ascii="宋体" w:hAnsi="宋体" w:cs="宋体"/>
          <w:szCs w:val="21"/>
          <w:lang w:val="en-GB"/>
        </w:rPr>
      </w:pPr>
      <w:r>
        <w:rPr>
          <w:rFonts w:hint="eastAsia" w:ascii="宋体" w:hAnsi="宋体" w:cs="宋体"/>
          <w:szCs w:val="21"/>
          <w:lang w:val="en-GB"/>
        </w:rPr>
        <w:t>承诺日期：</w:t>
      </w:r>
      <w:r>
        <w:rPr>
          <w:rFonts w:hint="eastAsia" w:ascii="宋体" w:hAnsi="宋体" w:cs="宋体"/>
          <w:szCs w:val="21"/>
          <w:u w:val="single"/>
        </w:rPr>
        <w:t xml:space="preserve">                                                 </w:t>
      </w:r>
    </w:p>
    <w:p>
      <w:pPr>
        <w:pStyle w:val="3"/>
        <w:rPr>
          <w:rFonts w:hint="eastAsia" w:ascii="宋体" w:hAnsi="宋体" w:eastAsia="宋体" w:cs="宋体"/>
        </w:rPr>
      </w:pPr>
      <w:bookmarkStart w:id="15" w:name="_Toc317237630"/>
      <w:bookmarkStart w:id="16" w:name="_Toc4340"/>
      <w:bookmarkStart w:id="17" w:name="_Toc321400408"/>
    </w:p>
    <w:p>
      <w:pPr>
        <w:pStyle w:val="3"/>
        <w:rPr>
          <w:rFonts w:ascii="宋体" w:hAnsi="宋体" w:eastAsia="宋体" w:cs="宋体"/>
        </w:rPr>
      </w:pPr>
      <w:r>
        <w:rPr>
          <w:rFonts w:hint="eastAsia" w:ascii="宋体" w:hAnsi="宋体" w:eastAsia="宋体" w:cs="宋体"/>
        </w:rPr>
        <w:t>二、报价文件格式</w:t>
      </w:r>
      <w:bookmarkEnd w:id="15"/>
      <w:bookmarkEnd w:id="16"/>
      <w:bookmarkEnd w:id="17"/>
    </w:p>
    <w:p>
      <w:pPr>
        <w:rPr>
          <w:rFonts w:ascii="宋体" w:hAnsi="宋体" w:cs="宋体"/>
          <w:b/>
          <w:bCs/>
          <w:sz w:val="36"/>
          <w:szCs w:val="32"/>
        </w:rPr>
      </w:pPr>
    </w:p>
    <w:p>
      <w:pPr>
        <w:jc w:val="center"/>
        <w:rPr>
          <w:rFonts w:ascii="宋体" w:hAnsi="宋体" w:cs="宋体"/>
          <w:b/>
          <w:bCs/>
          <w:sz w:val="36"/>
          <w:szCs w:val="32"/>
        </w:rPr>
      </w:pPr>
      <w:bookmarkStart w:id="18" w:name="_Toc205006849"/>
      <w:bookmarkStart w:id="19" w:name="_Toc244516223"/>
      <w:r>
        <w:rPr>
          <w:rFonts w:hint="eastAsia" w:ascii="宋体" w:hAnsi="宋体" w:cs="宋体"/>
          <w:b/>
          <w:bCs/>
          <w:sz w:val="36"/>
          <w:szCs w:val="32"/>
        </w:rPr>
        <w:t>法定代表人授权委托书</w:t>
      </w:r>
      <w:bookmarkEnd w:id="18"/>
      <w:bookmarkEnd w:id="19"/>
    </w:p>
    <w:p>
      <w:pPr>
        <w:pStyle w:val="6"/>
        <w:overflowPunct w:val="0"/>
        <w:spacing w:line="560" w:lineRule="exact"/>
        <w:ind w:firstLine="422"/>
        <w:jc w:val="center"/>
        <w:rPr>
          <w:rFonts w:ascii="宋体" w:hAnsi="宋体" w:eastAsia="宋体" w:cs="宋体"/>
          <w:b/>
        </w:rPr>
      </w:pPr>
    </w:p>
    <w:p>
      <w:pPr>
        <w:pStyle w:val="6"/>
        <w:overflowPunct w:val="0"/>
        <w:spacing w:line="360" w:lineRule="auto"/>
        <w:rPr>
          <w:rFonts w:ascii="宋体" w:hAnsi="宋体" w:eastAsia="宋体" w:cs="宋体"/>
        </w:rPr>
      </w:pPr>
      <w:r>
        <w:rPr>
          <w:rFonts w:hint="eastAsia" w:ascii="宋体" w:hAnsi="宋体" w:eastAsia="宋体" w:cs="宋体"/>
        </w:rPr>
        <w:t xml:space="preserve">本授权委托书声明：我 </w:t>
      </w:r>
      <w:r>
        <w:rPr>
          <w:rFonts w:hint="eastAsia" w:ascii="宋体" w:hAnsi="宋体" w:eastAsia="宋体" w:cs="宋体"/>
          <w:u w:val="single"/>
        </w:rPr>
        <w:t xml:space="preserve">  （姓名）  </w:t>
      </w:r>
      <w:r>
        <w:rPr>
          <w:rFonts w:hint="eastAsia" w:ascii="宋体" w:hAnsi="宋体" w:eastAsia="宋体" w:cs="宋体"/>
        </w:rPr>
        <w:t>系</w:t>
      </w:r>
      <w:r>
        <w:rPr>
          <w:rFonts w:hint="eastAsia" w:ascii="宋体" w:hAnsi="宋体" w:eastAsia="宋体" w:cs="宋体"/>
          <w:u w:val="single"/>
        </w:rPr>
        <w:t xml:space="preserve">   （投标单位名称）  </w:t>
      </w:r>
      <w:r>
        <w:rPr>
          <w:rFonts w:hint="eastAsia" w:ascii="宋体" w:hAnsi="宋体" w:eastAsia="宋体" w:cs="宋体"/>
        </w:rPr>
        <w:t>的法定代表人，现授权委托</w:t>
      </w:r>
      <w:r>
        <w:rPr>
          <w:rFonts w:hint="eastAsia" w:ascii="宋体" w:hAnsi="宋体" w:eastAsia="宋体" w:cs="宋体"/>
          <w:u w:val="single"/>
        </w:rPr>
        <w:t xml:space="preserve">  （投标单位名称）</w:t>
      </w:r>
      <w:r>
        <w:rPr>
          <w:rFonts w:hint="eastAsia" w:ascii="宋体" w:hAnsi="宋体" w:eastAsia="宋体" w:cs="宋体"/>
        </w:rPr>
        <w:t>的</w:t>
      </w:r>
      <w:r>
        <w:rPr>
          <w:rFonts w:hint="eastAsia" w:ascii="宋体" w:hAnsi="宋体" w:eastAsia="宋体" w:cs="宋体"/>
          <w:u w:val="single"/>
        </w:rPr>
        <w:t xml:space="preserve">  （姓名）  </w:t>
      </w:r>
      <w:r>
        <w:rPr>
          <w:rFonts w:hint="eastAsia" w:ascii="宋体" w:hAnsi="宋体" w:eastAsia="宋体" w:cs="宋体"/>
        </w:rPr>
        <w:t>为我公司代理人，以本公司的名义参加清远智信工程顾问有限公司组织的编号为</w:t>
      </w:r>
      <w:r>
        <w:rPr>
          <w:rFonts w:hint="eastAsia" w:ascii="宋体" w:hAnsi="宋体" w:eastAsia="宋体" w:cs="宋体"/>
          <w:u w:val="single"/>
        </w:rPr>
        <w:t xml:space="preserve">  （招标项目编号）  </w:t>
      </w:r>
      <w:r>
        <w:rPr>
          <w:rFonts w:hint="eastAsia" w:ascii="宋体" w:hAnsi="宋体" w:eastAsia="宋体" w:cs="宋体"/>
        </w:rPr>
        <w:t>的招标活动。代理人在开标、评标、合同签订过程中所签署的一切文件、处理与本招标活动有关的一切事务，我均予以承认。</w:t>
      </w:r>
    </w:p>
    <w:p>
      <w:pPr>
        <w:pStyle w:val="6"/>
        <w:overflowPunct w:val="0"/>
        <w:spacing w:line="360" w:lineRule="auto"/>
        <w:rPr>
          <w:rFonts w:ascii="宋体" w:hAnsi="宋体" w:eastAsia="宋体" w:cs="宋体"/>
        </w:rPr>
      </w:pPr>
      <w:r>
        <w:rPr>
          <w:rFonts w:hint="eastAsia" w:ascii="宋体" w:hAnsi="宋体" w:eastAsia="宋体" w:cs="宋体"/>
        </w:rPr>
        <w:t>代理人在授权委托书有效期内签署的所有文件不因授权委托的撤销而失效。除非有撤销授权委托的书面通知，本授权委托书自投标开始至合同履行完毕止。</w:t>
      </w:r>
    </w:p>
    <w:p>
      <w:pPr>
        <w:pStyle w:val="6"/>
        <w:overflowPunct w:val="0"/>
        <w:spacing w:line="360" w:lineRule="auto"/>
        <w:rPr>
          <w:rFonts w:ascii="宋体" w:hAnsi="宋体" w:eastAsia="宋体" w:cs="宋体"/>
        </w:rPr>
      </w:pPr>
      <w:r>
        <w:rPr>
          <w:rFonts w:hint="eastAsia" w:ascii="宋体" w:hAnsi="宋体" w:eastAsia="宋体" w:cs="宋体"/>
        </w:rPr>
        <w:t>代理人无转委托权。特此委托。</w:t>
      </w:r>
    </w:p>
    <w:p>
      <w:pPr>
        <w:pStyle w:val="6"/>
        <w:overflowPunct w:val="0"/>
        <w:spacing w:line="460" w:lineRule="exact"/>
        <w:rPr>
          <w:rFonts w:ascii="宋体" w:hAnsi="宋体" w:eastAsia="宋体" w:cs="宋体"/>
        </w:rPr>
      </w:pPr>
      <w:r>
        <w:rPr>
          <w:rFonts w:hint="eastAsia" w:ascii="宋体" w:hAnsi="宋体" w:eastAsia="宋体" w:cs="宋体"/>
        </w:rPr>
        <w:t xml:space="preserve">    </w:t>
      </w:r>
    </w:p>
    <w:p>
      <w:pPr>
        <w:pStyle w:val="6"/>
        <w:overflowPunct w:val="0"/>
        <w:spacing w:line="460" w:lineRule="exact"/>
        <w:rPr>
          <w:rFonts w:ascii="宋体" w:hAnsi="宋体" w:eastAsia="宋体" w:cs="宋体"/>
        </w:rPr>
      </w:pPr>
    </w:p>
    <w:p>
      <w:pPr>
        <w:pStyle w:val="6"/>
        <w:overflowPunct w:val="0"/>
        <w:spacing w:line="460" w:lineRule="exact"/>
        <w:rPr>
          <w:rFonts w:ascii="宋体" w:hAnsi="宋体" w:eastAsia="宋体" w:cs="宋体"/>
        </w:rPr>
      </w:pPr>
    </w:p>
    <w:p>
      <w:pPr>
        <w:pStyle w:val="6"/>
        <w:overflowPunct w:val="0"/>
        <w:spacing w:line="480" w:lineRule="exact"/>
        <w:rPr>
          <w:rFonts w:ascii="宋体" w:hAnsi="宋体" w:eastAsia="宋体" w:cs="宋体"/>
        </w:rPr>
      </w:pPr>
      <w:r>
        <w:rPr>
          <w:rFonts w:hint="eastAsia" w:ascii="宋体" w:hAnsi="宋体" w:eastAsia="宋体" w:cs="宋体"/>
        </w:rPr>
        <w:t xml:space="preserve">                                    投标人：（填写名称并盖章）</w:t>
      </w:r>
    </w:p>
    <w:p>
      <w:pPr>
        <w:pStyle w:val="6"/>
        <w:overflowPunct w:val="0"/>
        <w:spacing w:line="480" w:lineRule="exact"/>
        <w:rPr>
          <w:rFonts w:ascii="宋体" w:hAnsi="宋体" w:eastAsia="宋体" w:cs="宋体"/>
        </w:rPr>
      </w:pPr>
      <w:r>
        <w:rPr>
          <w:rFonts w:hint="eastAsia" w:ascii="宋体" w:hAnsi="宋体" w:eastAsia="宋体" w:cs="宋体"/>
        </w:rPr>
        <w:t xml:space="preserve">                                    法定代表人：（签字或盖章）</w:t>
      </w:r>
    </w:p>
    <w:p>
      <w:pPr>
        <w:pStyle w:val="6"/>
        <w:overflowPunct w:val="0"/>
        <w:spacing w:line="480" w:lineRule="exact"/>
        <w:rPr>
          <w:rFonts w:ascii="宋体" w:hAnsi="宋体" w:eastAsia="宋体" w:cs="宋体"/>
        </w:rPr>
      </w:pPr>
      <w:r>
        <w:rPr>
          <w:rFonts w:hint="eastAsia" w:ascii="宋体" w:hAnsi="宋体" w:eastAsia="宋体" w:cs="宋体"/>
        </w:rPr>
        <w:t xml:space="preserve">                                    授权委托人：（签字或盖章）</w:t>
      </w:r>
    </w:p>
    <w:p>
      <w:pPr>
        <w:spacing w:line="560" w:lineRule="exact"/>
        <w:rPr>
          <w:rFonts w:ascii="宋体" w:hAnsi="宋体" w:cs="宋体"/>
          <w:sz w:val="24"/>
        </w:rPr>
      </w:pPr>
      <w:r>
        <w:rPr>
          <w:rFonts w:hint="eastAsia" w:ascii="宋体" w:hAnsi="宋体" w:cs="宋体"/>
          <w:sz w:val="24"/>
        </w:rPr>
        <w:t xml:space="preserve">                                        日期：      年  月  日</w:t>
      </w:r>
    </w:p>
    <w:p>
      <w:pPr>
        <w:spacing w:line="560" w:lineRule="exact"/>
        <w:ind w:firstLine="3400" w:firstLineChars="1417"/>
        <w:jc w:val="center"/>
        <w:rPr>
          <w:rFonts w:ascii="宋体" w:hAnsi="宋体" w:cs="宋体"/>
          <w:sz w:val="24"/>
        </w:rPr>
      </w:pPr>
    </w:p>
    <w:p>
      <w:pPr>
        <w:spacing w:line="560" w:lineRule="exact"/>
        <w:ind w:firstLine="3400" w:firstLineChars="1417"/>
        <w:jc w:val="center"/>
        <w:rPr>
          <w:rFonts w:ascii="宋体" w:hAnsi="宋体" w:cs="宋体"/>
          <w:sz w:val="24"/>
        </w:rPr>
      </w:pPr>
    </w:p>
    <w:p>
      <w:pPr>
        <w:spacing w:line="560" w:lineRule="exact"/>
        <w:ind w:firstLine="3400" w:firstLineChars="1417"/>
        <w:jc w:val="center"/>
        <w:rPr>
          <w:rFonts w:ascii="宋体" w:hAnsi="宋体" w:cs="宋体"/>
          <w:sz w:val="24"/>
        </w:rPr>
      </w:pPr>
    </w:p>
    <w:p>
      <w:pPr>
        <w:spacing w:line="560" w:lineRule="exact"/>
        <w:ind w:firstLine="3400" w:firstLineChars="1417"/>
        <w:jc w:val="center"/>
        <w:rPr>
          <w:rFonts w:ascii="宋体" w:hAnsi="宋体" w:cs="宋体"/>
          <w:sz w:val="24"/>
        </w:rPr>
      </w:pPr>
    </w:p>
    <w:p>
      <w:pPr>
        <w:spacing w:line="480" w:lineRule="auto"/>
        <w:jc w:val="center"/>
        <w:rPr>
          <w:rFonts w:ascii="宋体" w:hAnsi="宋体"/>
          <w:b/>
          <w:sz w:val="36"/>
          <w:szCs w:val="36"/>
        </w:rPr>
      </w:pPr>
    </w:p>
    <w:p>
      <w:pPr>
        <w:spacing w:line="480" w:lineRule="auto"/>
        <w:jc w:val="center"/>
        <w:rPr>
          <w:rFonts w:ascii="宋体" w:hAnsi="宋体"/>
          <w:b/>
          <w:sz w:val="36"/>
          <w:szCs w:val="36"/>
        </w:rPr>
      </w:pPr>
    </w:p>
    <w:p>
      <w:pPr>
        <w:pStyle w:val="3"/>
      </w:pPr>
    </w:p>
    <w:p>
      <w:pPr>
        <w:spacing w:line="480" w:lineRule="auto"/>
        <w:jc w:val="center"/>
        <w:rPr>
          <w:rFonts w:ascii="宋体" w:hAnsi="宋体"/>
          <w:b/>
          <w:sz w:val="24"/>
        </w:rPr>
      </w:pPr>
      <w:r>
        <w:rPr>
          <w:rFonts w:hint="eastAsia" w:ascii="宋体" w:hAnsi="宋体"/>
          <w:b/>
          <w:sz w:val="36"/>
          <w:szCs w:val="36"/>
        </w:rPr>
        <w:t>法定代表人身份证明</w:t>
      </w:r>
    </w:p>
    <w:p>
      <w:pPr>
        <w:spacing w:line="480" w:lineRule="auto"/>
        <w:rPr>
          <w:rFonts w:ascii="宋体" w:hAnsi="宋体"/>
          <w:sz w:val="24"/>
          <w:u w:val="single"/>
        </w:rPr>
      </w:pPr>
      <w:r>
        <w:rPr>
          <w:rFonts w:hint="eastAsia" w:ascii="宋体" w:hAnsi="宋体"/>
          <w:sz w:val="24"/>
        </w:rPr>
        <w:t>投标人名称：</w:t>
      </w:r>
      <w:r>
        <w:rPr>
          <w:rFonts w:hint="eastAsia" w:ascii="宋体" w:hAnsi="宋体"/>
          <w:sz w:val="24"/>
          <w:u w:val="single"/>
        </w:rPr>
        <w:t xml:space="preserve">                               </w:t>
      </w:r>
    </w:p>
    <w:p>
      <w:pPr>
        <w:spacing w:line="480" w:lineRule="auto"/>
        <w:rPr>
          <w:rFonts w:ascii="宋体" w:hAnsi="宋体"/>
          <w:sz w:val="24"/>
        </w:rPr>
      </w:pPr>
      <w:r>
        <w:rPr>
          <w:rFonts w:hint="eastAsia" w:ascii="宋体" w:hAnsi="宋体"/>
          <w:sz w:val="24"/>
        </w:rPr>
        <w:t>单位性质：</w:t>
      </w:r>
      <w:r>
        <w:rPr>
          <w:rFonts w:hint="eastAsia" w:ascii="宋体" w:hAnsi="宋体"/>
          <w:sz w:val="24"/>
          <w:u w:val="single"/>
        </w:rPr>
        <w:t xml:space="preserve">                               </w:t>
      </w:r>
    </w:p>
    <w:p>
      <w:pPr>
        <w:spacing w:line="480" w:lineRule="auto"/>
        <w:rPr>
          <w:rFonts w:ascii="宋体" w:hAnsi="宋体"/>
          <w:sz w:val="24"/>
          <w:u w:val="single"/>
        </w:rPr>
      </w:pPr>
      <w:r>
        <w:rPr>
          <w:rFonts w:hint="eastAsia" w:ascii="宋体" w:hAnsi="宋体"/>
          <w:sz w:val="24"/>
        </w:rPr>
        <w:t>地址：</w:t>
      </w:r>
      <w:r>
        <w:rPr>
          <w:rFonts w:hint="eastAsia" w:ascii="宋体" w:hAnsi="宋体"/>
          <w:sz w:val="24"/>
          <w:u w:val="single"/>
        </w:rPr>
        <w:t xml:space="preserve">                               </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成立时间：</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480" w:lineRule="auto"/>
        <w:rPr>
          <w:rFonts w:ascii="宋体" w:hAnsi="宋体"/>
          <w:sz w:val="24"/>
        </w:rPr>
      </w:pPr>
      <w:r>
        <w:rPr>
          <w:rFonts w:hint="eastAsia" w:ascii="宋体" w:hAnsi="宋体"/>
          <w:sz w:val="24"/>
        </w:rPr>
        <w:t>经营期限：</w:t>
      </w:r>
      <w:r>
        <w:rPr>
          <w:rFonts w:hint="eastAsia" w:ascii="宋体" w:hAnsi="宋体"/>
          <w:sz w:val="24"/>
          <w:u w:val="single"/>
        </w:rPr>
        <w:t xml:space="preserve">                               </w:t>
      </w:r>
    </w:p>
    <w:p>
      <w:pPr>
        <w:spacing w:line="480" w:lineRule="auto"/>
        <w:rPr>
          <w:rFonts w:ascii="宋体" w:hAnsi="宋体"/>
          <w:sz w:val="24"/>
          <w:u w:val="single"/>
        </w:rPr>
      </w:pPr>
      <w:r>
        <w:rPr>
          <w:rFonts w:hint="eastAsia" w:ascii="宋体" w:hAnsi="宋体"/>
          <w:sz w:val="24"/>
        </w:rPr>
        <w:t>姓名：</w:t>
      </w:r>
      <w:r>
        <w:rPr>
          <w:rFonts w:hint="eastAsia" w:ascii="宋体" w:hAnsi="宋体"/>
          <w:sz w:val="24"/>
          <w:u w:val="single"/>
        </w:rPr>
        <w:t xml:space="preserve">           </w:t>
      </w:r>
      <w:r>
        <w:rPr>
          <w:rFonts w:hint="eastAsia" w:ascii="宋体" w:hAnsi="宋体"/>
          <w:sz w:val="24"/>
        </w:rPr>
        <w:t>性别：</w:t>
      </w:r>
      <w:r>
        <w:rPr>
          <w:rFonts w:hint="eastAsia" w:ascii="宋体" w:hAnsi="宋体"/>
          <w:sz w:val="24"/>
          <w:u w:val="single"/>
        </w:rPr>
        <w:t xml:space="preserve">         </w:t>
      </w:r>
      <w:r>
        <w:rPr>
          <w:rFonts w:hint="eastAsia" w:ascii="宋体" w:hAnsi="宋体"/>
          <w:sz w:val="24"/>
        </w:rPr>
        <w:t>年龄：</w:t>
      </w:r>
      <w:r>
        <w:rPr>
          <w:rFonts w:hint="eastAsia" w:ascii="宋体" w:hAnsi="宋体"/>
          <w:sz w:val="24"/>
          <w:u w:val="single"/>
        </w:rPr>
        <w:t xml:space="preserve">          </w:t>
      </w:r>
      <w:r>
        <w:rPr>
          <w:rFonts w:hint="eastAsia" w:ascii="宋体" w:hAnsi="宋体"/>
          <w:sz w:val="24"/>
        </w:rPr>
        <w:t>职务：</w:t>
      </w:r>
      <w:r>
        <w:rPr>
          <w:rFonts w:hint="eastAsia" w:ascii="宋体" w:hAnsi="宋体"/>
          <w:sz w:val="24"/>
          <w:u w:val="single"/>
        </w:rPr>
        <w:t xml:space="preserve">           </w:t>
      </w:r>
    </w:p>
    <w:p>
      <w:pPr>
        <w:spacing w:line="480" w:lineRule="auto"/>
        <w:rPr>
          <w:rFonts w:ascii="宋体" w:hAnsi="宋体"/>
          <w:sz w:val="24"/>
        </w:rPr>
      </w:pPr>
      <w:r>
        <w:rPr>
          <w:rFonts w:hint="eastAsia" w:ascii="宋体" w:hAnsi="宋体"/>
          <w:sz w:val="24"/>
        </w:rPr>
        <w:t>系</w:t>
      </w:r>
      <w:r>
        <w:rPr>
          <w:rFonts w:hint="eastAsia" w:ascii="宋体" w:hAnsi="宋体"/>
          <w:sz w:val="24"/>
          <w:u w:val="single"/>
        </w:rPr>
        <w:t xml:space="preserve">                                   </w:t>
      </w:r>
      <w:r>
        <w:rPr>
          <w:rFonts w:hint="eastAsia" w:ascii="宋体" w:hAnsi="宋体"/>
          <w:sz w:val="24"/>
        </w:rPr>
        <w:t>（投标人名称）的法定代表人。</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特此证明。</w:t>
      </w:r>
    </w:p>
    <w:p>
      <w:pPr>
        <w:spacing w:line="480" w:lineRule="auto"/>
        <w:ind w:firstLine="6480" w:firstLineChars="2700"/>
        <w:rPr>
          <w:rFonts w:ascii="宋体" w:hAnsi="宋体"/>
          <w:sz w:val="24"/>
        </w:rPr>
      </w:pPr>
    </w:p>
    <w:p>
      <w:pPr>
        <w:spacing w:line="480" w:lineRule="auto"/>
        <w:ind w:firstLine="6480" w:firstLineChars="2700"/>
        <w:rPr>
          <w:rFonts w:ascii="宋体" w:hAnsi="宋体"/>
          <w:sz w:val="24"/>
        </w:rPr>
      </w:pPr>
    </w:p>
    <w:p>
      <w:pPr>
        <w:spacing w:line="480" w:lineRule="auto"/>
        <w:ind w:firstLine="6480" w:firstLineChars="2700"/>
        <w:rPr>
          <w:rFonts w:ascii="宋体" w:hAnsi="宋体"/>
          <w:sz w:val="24"/>
        </w:rPr>
      </w:pPr>
      <w:r>
        <w:rPr>
          <w:rFonts w:hint="eastAsia" w:ascii="宋体" w:hAnsi="宋体"/>
          <w:sz w:val="24"/>
        </w:rPr>
        <w:t>投标人（盖单位公章）：</w:t>
      </w:r>
    </w:p>
    <w:p>
      <w:pPr>
        <w:spacing w:line="480" w:lineRule="auto"/>
        <w:rPr>
          <w:rFonts w:ascii="宋体" w:hAnsi="宋体"/>
          <w:sz w:val="24"/>
        </w:rPr>
      </w:pPr>
      <w:r>
        <w:rPr>
          <w:rFonts w:hint="eastAsia" w:ascii="宋体" w:hAnsi="宋体"/>
          <w:sz w:val="24"/>
        </w:rPr>
        <w:tab/>
      </w:r>
      <w:r>
        <w:rPr>
          <w:rFonts w:hint="eastAsia" w:ascii="宋体" w:hAnsi="宋体"/>
          <w:sz w:val="24"/>
        </w:rPr>
        <w:t xml:space="preserve">                                                    年</w:t>
      </w:r>
      <w:r>
        <w:rPr>
          <w:rFonts w:hint="eastAsia" w:ascii="宋体" w:hAnsi="宋体"/>
          <w:sz w:val="24"/>
        </w:rPr>
        <w:tab/>
      </w:r>
      <w:r>
        <w:rPr>
          <w:rFonts w:hint="eastAsia" w:ascii="宋体" w:hAnsi="宋体"/>
          <w:sz w:val="24"/>
        </w:rPr>
        <w:t>月</w:t>
      </w:r>
      <w:r>
        <w:rPr>
          <w:rFonts w:hint="eastAsia" w:ascii="宋体" w:hAnsi="宋体"/>
          <w:sz w:val="24"/>
        </w:rPr>
        <w:tab/>
      </w:r>
      <w:r>
        <w:rPr>
          <w:rFonts w:hint="eastAsia" w:ascii="宋体" w:hAnsi="宋体"/>
          <w:sz w:val="24"/>
        </w:rPr>
        <w:t xml:space="preserve"> 日</w:t>
      </w:r>
    </w:p>
    <w:p>
      <w:pPr>
        <w:spacing w:line="480" w:lineRule="auto"/>
        <w:rPr>
          <w:rFonts w:ascii="宋体" w:hAnsi="宋体"/>
          <w:sz w:val="24"/>
        </w:rPr>
      </w:pPr>
    </w:p>
    <w:p>
      <w:pPr>
        <w:snapToGrid w:val="0"/>
        <w:spacing w:before="156" w:beforeLines="50" w:after="156" w:afterLines="50" w:line="420" w:lineRule="exact"/>
        <w:rPr>
          <w:rFonts w:ascii="宋体" w:hAnsi="宋体" w:cs="宋体"/>
          <w:sz w:val="24"/>
          <w:lang w:val="en-GB"/>
        </w:rPr>
      </w:pPr>
      <w:r>
        <w:rPr>
          <w:rFonts w:hint="eastAsia" w:ascii="宋体" w:hAnsi="宋体"/>
          <w:sz w:val="24"/>
        </w:rPr>
        <w:t>附：法定代表人身份证复印件，若身份证为新版身份证，必须提供正面、背面双面身份证复印件。</w:t>
      </w:r>
    </w:p>
    <w:p/>
    <w:p>
      <w:pPr>
        <w:pStyle w:val="3"/>
      </w:pPr>
    </w:p>
    <w:p/>
    <w:p>
      <w:pPr>
        <w:pStyle w:val="3"/>
      </w:pPr>
    </w:p>
    <w:p/>
    <w:p>
      <w:pPr>
        <w:spacing w:after="156" w:afterLines="50" w:line="440" w:lineRule="exact"/>
        <w:jc w:val="center"/>
        <w:rPr>
          <w:rFonts w:ascii="宋体" w:hAnsi="宋体" w:cs="宋体"/>
          <w:b/>
          <w:sz w:val="30"/>
          <w:szCs w:val="30"/>
        </w:rPr>
      </w:pPr>
      <w:r>
        <w:rPr>
          <w:rFonts w:hint="eastAsia" w:ascii="宋体" w:hAnsi="宋体" w:cs="宋体"/>
          <w:b/>
          <w:sz w:val="30"/>
          <w:szCs w:val="30"/>
        </w:rPr>
        <w:t>开标一览表</w:t>
      </w:r>
    </w:p>
    <w:p>
      <w:pPr>
        <w:spacing w:line="440" w:lineRule="exact"/>
        <w:jc w:val="left"/>
        <w:rPr>
          <w:rFonts w:ascii="宋体" w:hAnsi="宋体" w:cs="宋体"/>
          <w:b/>
          <w:sz w:val="24"/>
        </w:rPr>
      </w:pPr>
      <w:r>
        <w:rPr>
          <w:rFonts w:hint="eastAsia" w:ascii="宋体" w:hAnsi="宋体" w:cs="宋体"/>
          <w:b/>
          <w:sz w:val="24"/>
        </w:rPr>
        <w:t xml:space="preserve">                                       </w:t>
      </w:r>
    </w:p>
    <w:tbl>
      <w:tblPr>
        <w:tblStyle w:val="14"/>
        <w:tblW w:w="8863"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6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bCs/>
                <w:sz w:val="24"/>
                <w:lang w:val="en-GB"/>
              </w:rPr>
            </w:pPr>
            <w:r>
              <w:rPr>
                <w:rFonts w:hint="eastAsia" w:ascii="宋体" w:hAnsi="宋体" w:cs="宋体"/>
                <w:b/>
                <w:bCs/>
                <w:sz w:val="24"/>
                <w:lang w:val="en-GB"/>
              </w:rPr>
              <w:t>项目名称</w:t>
            </w:r>
          </w:p>
        </w:tc>
        <w:tc>
          <w:tcPr>
            <w:tcW w:w="6838" w:type="dxa"/>
            <w:tcBorders>
              <w:top w:val="single" w:color="auto" w:sz="4" w:space="0"/>
              <w:left w:val="single" w:color="auto" w:sz="4" w:space="0"/>
              <w:bottom w:val="single" w:color="auto" w:sz="4" w:space="0"/>
              <w:right w:val="single" w:color="auto" w:sz="4" w:space="0"/>
            </w:tcBorders>
          </w:tcPr>
          <w:p>
            <w:pPr>
              <w:spacing w:before="156" w:beforeLines="50" w:after="156" w:afterLines="50" w:line="440" w:lineRule="exact"/>
              <w:jc w:val="center"/>
              <w:rPr>
                <w:rFonts w:ascii="宋体" w:hAnsi="宋体" w:cs="宋体"/>
                <w:b/>
                <w:bCs/>
                <w:sz w:val="24"/>
                <w:lang w:val="en-GB"/>
              </w:rPr>
            </w:pPr>
            <w:r>
              <w:rPr>
                <w:rFonts w:hint="eastAsia" w:ascii="宋体" w:hAnsi="宋体" w:cs="宋体"/>
                <w:b/>
                <w:bCs/>
                <w:sz w:val="24"/>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tcBorders>
              <w:top w:val="single" w:color="auto" w:sz="4" w:space="0"/>
              <w:left w:val="single" w:color="auto" w:sz="4" w:space="0"/>
              <w:bottom w:val="single" w:color="auto" w:sz="4" w:space="0"/>
              <w:right w:val="single" w:color="auto" w:sz="4" w:space="0"/>
            </w:tcBorders>
            <w:vAlign w:val="center"/>
          </w:tcPr>
          <w:p>
            <w:pPr>
              <w:spacing w:before="312" w:beforeLines="100" w:after="312" w:afterLines="100" w:line="440" w:lineRule="exact"/>
              <w:jc w:val="center"/>
              <w:rPr>
                <w:rFonts w:ascii="宋体" w:hAnsi="宋体" w:cs="宋体"/>
                <w:b/>
                <w:bCs/>
                <w:sz w:val="24"/>
                <w:lang w:val="en-GB"/>
              </w:rPr>
            </w:pPr>
            <w:r>
              <w:rPr>
                <w:rFonts w:hint="eastAsia" w:ascii="宋体" w:hAnsi="宋体" w:cs="宋体"/>
                <w:b/>
                <w:bCs/>
                <w:sz w:val="24"/>
                <w:lang w:val="en-GB"/>
              </w:rPr>
              <w:t>投标报价总计</w:t>
            </w:r>
          </w:p>
        </w:tc>
        <w:tc>
          <w:tcPr>
            <w:tcW w:w="6838" w:type="dxa"/>
            <w:tcBorders>
              <w:top w:val="single" w:color="auto" w:sz="4" w:space="0"/>
              <w:left w:val="single" w:color="auto" w:sz="4" w:space="0"/>
              <w:bottom w:val="single" w:color="auto" w:sz="4" w:space="0"/>
              <w:right w:val="single" w:color="auto" w:sz="4" w:space="0"/>
            </w:tcBorders>
          </w:tcPr>
          <w:p>
            <w:pPr>
              <w:spacing w:before="312" w:beforeLines="100" w:after="312" w:afterLines="100" w:line="440" w:lineRule="exact"/>
              <w:rPr>
                <w:rFonts w:ascii="宋体" w:hAnsi="宋体" w:cs="宋体"/>
                <w:sz w:val="24"/>
                <w:u w:val="single"/>
                <w:lang w:val="en-GB"/>
              </w:rPr>
            </w:pPr>
            <w:r>
              <w:rPr>
                <w:rFonts w:hint="eastAsia" w:ascii="宋体" w:hAnsi="宋体" w:cs="宋体"/>
                <w:sz w:val="24"/>
                <w:lang w:val="en-GB"/>
              </w:rPr>
              <w:t>（小写）：</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312" w:beforeLines="100" w:after="312" w:afterLines="100" w:line="440" w:lineRule="exact"/>
              <w:rPr>
                <w:rFonts w:ascii="宋体" w:hAnsi="宋体" w:cs="宋体"/>
                <w:sz w:val="24"/>
                <w:lang w:val="en-GB"/>
              </w:rPr>
            </w:pPr>
            <w:r>
              <w:rPr>
                <w:rFonts w:hint="eastAsia" w:ascii="宋体" w:hAnsi="宋体" w:cs="宋体"/>
                <w:sz w:val="24"/>
                <w:lang w:val="en-GB"/>
              </w:rPr>
              <w:t>（大写）：</w:t>
            </w:r>
            <w:r>
              <w:rPr>
                <w:rFonts w:hint="eastAsia" w:ascii="宋体" w:hAnsi="宋体" w:cs="宋体"/>
                <w:sz w:val="24"/>
                <w:u w:val="single"/>
                <w:lang w:val="en-GB"/>
              </w:rPr>
              <w:t xml:space="preserve">   </w:t>
            </w:r>
            <w:r>
              <w:rPr>
                <w:rFonts w:hint="eastAsia" w:ascii="宋体" w:hAnsi="宋体" w:cs="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bCs/>
                <w:sz w:val="24"/>
                <w:lang w:val="en-GB"/>
              </w:rPr>
            </w:pPr>
            <w:r>
              <w:rPr>
                <w:rFonts w:hint="eastAsia" w:ascii="宋体" w:hAnsi="宋体" w:cs="宋体"/>
                <w:b/>
                <w:bCs/>
                <w:sz w:val="24"/>
                <w:lang w:val="en-GB"/>
              </w:rPr>
              <w:t>服务期限</w:t>
            </w:r>
          </w:p>
        </w:tc>
        <w:tc>
          <w:tcPr>
            <w:tcW w:w="6838" w:type="dxa"/>
            <w:tcBorders>
              <w:top w:val="single" w:color="auto" w:sz="4" w:space="0"/>
              <w:left w:val="single" w:color="auto" w:sz="4" w:space="0"/>
              <w:bottom w:val="single" w:color="auto" w:sz="4" w:space="0"/>
              <w:right w:val="single" w:color="auto" w:sz="4" w:space="0"/>
            </w:tcBorders>
          </w:tcPr>
          <w:p>
            <w:pPr>
              <w:spacing w:before="156" w:beforeLines="50" w:after="156" w:afterLines="50" w:line="440" w:lineRule="exact"/>
              <w:rPr>
                <w:rFonts w:ascii="宋体" w:hAnsi="宋体" w:cs="宋体"/>
                <w:sz w:val="24"/>
              </w:r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20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lang w:val="en-GB"/>
              </w:rPr>
            </w:pPr>
            <w:r>
              <w:rPr>
                <w:rFonts w:hint="eastAsia" w:ascii="宋体" w:hAnsi="宋体" w:cs="宋体"/>
                <w:b/>
                <w:bCs/>
                <w:sz w:val="24"/>
                <w:lang w:val="en-GB"/>
              </w:rPr>
              <w:t>投标有效期</w:t>
            </w:r>
          </w:p>
        </w:tc>
        <w:tc>
          <w:tcPr>
            <w:tcW w:w="6838" w:type="dxa"/>
            <w:tcBorders>
              <w:top w:val="single" w:color="auto" w:sz="4" w:space="0"/>
              <w:left w:val="single" w:color="auto" w:sz="4" w:space="0"/>
              <w:bottom w:val="single" w:color="auto" w:sz="4" w:space="0"/>
              <w:right w:val="single" w:color="auto" w:sz="4" w:space="0"/>
            </w:tcBorders>
          </w:tcPr>
          <w:p>
            <w:pPr>
              <w:spacing w:before="156" w:beforeLines="50" w:after="156" w:afterLines="50" w:line="440" w:lineRule="exact"/>
              <w:rPr>
                <w:rFonts w:ascii="宋体" w:hAnsi="宋体" w:cs="宋体"/>
                <w:sz w:val="24"/>
                <w:lang w:val="en-GB"/>
              </w:rPr>
            </w:pPr>
          </w:p>
        </w:tc>
      </w:tr>
    </w:tbl>
    <w:p>
      <w:pPr>
        <w:spacing w:before="312" w:beforeLines="100" w:line="440" w:lineRule="exact"/>
        <w:rPr>
          <w:rFonts w:ascii="宋体" w:hAnsi="宋体" w:cs="宋体"/>
          <w:sz w:val="24"/>
        </w:rPr>
      </w:pPr>
      <w:r>
        <w:rPr>
          <w:rFonts w:hint="eastAsia" w:ascii="宋体" w:hAnsi="宋体" w:cs="宋体"/>
          <w:sz w:val="24"/>
          <w:lang w:val="en-GB"/>
        </w:rPr>
        <w:t>投标人名称：</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（公章）</w:t>
      </w:r>
    </w:p>
    <w:p>
      <w:pPr>
        <w:spacing w:before="312" w:beforeLines="100" w:line="440" w:lineRule="exact"/>
        <w:rPr>
          <w:rFonts w:ascii="宋体" w:hAnsi="宋体" w:cs="宋体"/>
          <w:sz w:val="24"/>
          <w:lang w:val="en-GB"/>
        </w:rPr>
      </w:pPr>
      <w:r>
        <w:rPr>
          <w:rFonts w:hint="eastAsia" w:ascii="宋体" w:hAnsi="宋体" w:cs="宋体"/>
          <w:sz w:val="24"/>
          <w:lang w:val="en-GB"/>
        </w:rPr>
        <w:t>法定代表人或授权代表（签字或私章）：</w:t>
      </w:r>
      <w:r>
        <w:rPr>
          <w:rFonts w:hint="eastAsia" w:ascii="宋体" w:hAnsi="宋体" w:cs="宋体"/>
          <w:sz w:val="24"/>
          <w:u w:val="single"/>
          <w:lang w:val="en-GB"/>
        </w:rPr>
        <w:t xml:space="preserve">                 </w:t>
      </w:r>
    </w:p>
    <w:p>
      <w:pPr>
        <w:spacing w:before="312" w:beforeLines="100" w:line="440" w:lineRule="exact"/>
        <w:rPr>
          <w:rFonts w:ascii="宋体" w:hAnsi="宋体" w:cs="宋体"/>
          <w:sz w:val="24"/>
          <w:lang w:val="en-GB"/>
        </w:rPr>
      </w:pPr>
      <w:r>
        <w:rPr>
          <w:rFonts w:hint="eastAsia" w:ascii="宋体" w:hAnsi="宋体" w:cs="宋体"/>
          <w:sz w:val="24"/>
          <w:lang w:val="en-GB"/>
        </w:rPr>
        <w:t>日      期：</w:t>
      </w:r>
      <w:r>
        <w:rPr>
          <w:rFonts w:hint="eastAsia" w:ascii="宋体" w:hAnsi="宋体" w:cs="宋体"/>
          <w:sz w:val="24"/>
          <w:u w:val="single"/>
          <w:lang w:val="en-GB"/>
        </w:rPr>
        <w:t xml:space="preserve">         </w:t>
      </w:r>
      <w:r>
        <w:rPr>
          <w:rFonts w:hint="eastAsia" w:ascii="宋体" w:hAnsi="宋体" w:cs="宋体"/>
          <w:sz w:val="24"/>
          <w:lang w:val="en-GB"/>
        </w:rPr>
        <w:t>年</w:t>
      </w:r>
      <w:r>
        <w:rPr>
          <w:rFonts w:hint="eastAsia" w:ascii="宋体" w:hAnsi="宋体" w:cs="宋体"/>
          <w:sz w:val="24"/>
          <w:u w:val="single"/>
          <w:lang w:val="en-GB"/>
        </w:rPr>
        <w:t xml:space="preserve">        </w:t>
      </w:r>
      <w:r>
        <w:rPr>
          <w:rFonts w:hint="eastAsia" w:ascii="宋体" w:hAnsi="宋体" w:cs="宋体"/>
          <w:sz w:val="24"/>
          <w:lang w:val="en-GB"/>
        </w:rPr>
        <w:t>月</w:t>
      </w:r>
      <w:r>
        <w:rPr>
          <w:rFonts w:hint="eastAsia" w:ascii="宋体" w:hAnsi="宋体" w:cs="宋体"/>
          <w:sz w:val="24"/>
          <w:u w:val="single"/>
          <w:lang w:val="en-GB"/>
        </w:rPr>
        <w:t xml:space="preserve">       </w:t>
      </w:r>
      <w:r>
        <w:rPr>
          <w:rFonts w:hint="eastAsia" w:ascii="宋体" w:hAnsi="宋体" w:cs="宋体"/>
          <w:sz w:val="24"/>
          <w:lang w:val="en-GB"/>
        </w:rPr>
        <w:t>日</w:t>
      </w:r>
    </w:p>
    <w:p>
      <w:pPr>
        <w:spacing w:line="440" w:lineRule="exact"/>
        <w:rPr>
          <w:rFonts w:ascii="宋体" w:hAnsi="宋体" w:cs="宋体"/>
          <w:b/>
          <w:bCs/>
          <w:sz w:val="24"/>
        </w:rPr>
      </w:pPr>
    </w:p>
    <w:p>
      <w:pPr>
        <w:spacing w:before="156" w:beforeLines="50" w:after="156" w:afterLines="50" w:line="440" w:lineRule="exact"/>
        <w:rPr>
          <w:rFonts w:ascii="宋体" w:hAnsi="宋体" w:cs="宋体"/>
          <w:b/>
          <w:bCs/>
          <w:sz w:val="24"/>
          <w:lang w:val="en-GB"/>
        </w:rPr>
      </w:pPr>
      <w:r>
        <w:rPr>
          <w:rFonts w:hint="eastAsia" w:ascii="宋体" w:hAnsi="宋体" w:cs="宋体"/>
          <w:b/>
          <w:bCs/>
          <w:sz w:val="24"/>
          <w:lang w:val="en-GB"/>
        </w:rPr>
        <w:t>注：</w:t>
      </w:r>
    </w:p>
    <w:p>
      <w:pPr>
        <w:spacing w:before="156" w:beforeLines="50" w:after="156" w:afterLines="50" w:line="440" w:lineRule="exact"/>
        <w:ind w:firstLine="480" w:firstLineChars="200"/>
        <w:rPr>
          <w:rFonts w:ascii="宋体" w:hAnsi="宋体" w:cs="宋体"/>
          <w:sz w:val="24"/>
          <w:lang w:val="en-GB"/>
        </w:rPr>
      </w:pPr>
      <w:r>
        <w:rPr>
          <w:rFonts w:ascii="宋体" w:hAnsi="宋体" w:cs="宋体"/>
          <w:sz w:val="24"/>
          <w:lang w:val="en-GB"/>
        </w:rPr>
        <w:t>1.</w:t>
      </w:r>
      <w:r>
        <w:rPr>
          <w:rFonts w:hint="eastAsia" w:ascii="宋体" w:hAnsi="宋体" w:cs="宋体"/>
          <w:sz w:val="24"/>
          <w:lang w:val="en-GB"/>
        </w:rPr>
        <w:t>供应商须按要求填写所有信息，不得随意更改本表格式。若投标一览表与投标文件不符时，以投标一览表为准；</w:t>
      </w:r>
    </w:p>
    <w:p>
      <w:pPr>
        <w:spacing w:line="360" w:lineRule="auto"/>
        <w:ind w:firstLine="547" w:firstLineChars="228"/>
        <w:rPr>
          <w:rFonts w:ascii="宋体" w:hAnsi="宋体" w:cs="宋体"/>
          <w:sz w:val="24"/>
          <w:lang w:val="en-GB"/>
        </w:rPr>
      </w:pPr>
      <w:r>
        <w:rPr>
          <w:rFonts w:hint="eastAsia" w:ascii="宋体" w:hAnsi="宋体" w:cs="宋体"/>
          <w:sz w:val="24"/>
          <w:lang w:val="en-GB"/>
        </w:rPr>
        <w:t>2、以上报价必须包含用户需求书内所以相关服务费用。所有价格均应以人民币报价，金额单位为元。</w:t>
      </w:r>
    </w:p>
    <w:p>
      <w:pPr>
        <w:spacing w:line="440" w:lineRule="exact"/>
        <w:ind w:firstLine="480" w:firstLineChars="200"/>
        <w:rPr>
          <w:rFonts w:ascii="宋体" w:hAnsi="宋体" w:cs="宋体"/>
          <w:sz w:val="24"/>
          <w:lang w:val="en-GB"/>
        </w:rPr>
      </w:pPr>
      <w:r>
        <w:rPr>
          <w:rFonts w:hint="eastAsia" w:ascii="宋体" w:hAnsi="宋体" w:cs="宋体"/>
          <w:sz w:val="24"/>
          <w:lang w:val="en-GB"/>
        </w:rPr>
        <w:t>3、此表必须另单独封装在一个信封中，为报价信封的内容，作为报价之用。</w:t>
      </w:r>
    </w:p>
    <w:p>
      <w:pPr>
        <w:spacing w:line="440" w:lineRule="exact"/>
        <w:rPr>
          <w:rFonts w:ascii="宋体" w:hAnsi="宋体" w:cs="宋体"/>
          <w:sz w:val="24"/>
          <w:lang w:val="en-GB"/>
        </w:rPr>
      </w:pPr>
    </w:p>
    <w:p>
      <w:pPr>
        <w:pStyle w:val="3"/>
      </w:pPr>
    </w:p>
    <w:p/>
    <w:p>
      <w:pPr>
        <w:pStyle w:val="3"/>
      </w:pPr>
    </w:p>
    <w:p>
      <w:pPr>
        <w:pStyle w:val="3"/>
      </w:pPr>
    </w:p>
    <w:p>
      <w:pPr>
        <w:spacing w:line="560" w:lineRule="exact"/>
        <w:outlineLvl w:val="1"/>
        <w:rPr>
          <w:rFonts w:ascii="宋体" w:hAnsi="宋体" w:cs="宋体"/>
          <w:b/>
          <w:sz w:val="36"/>
        </w:rPr>
      </w:pPr>
      <w:r>
        <w:rPr>
          <w:rFonts w:hint="eastAsia" w:ascii="宋体" w:hAnsi="宋体" w:cs="宋体"/>
          <w:b/>
          <w:sz w:val="36"/>
        </w:rPr>
        <w:t>商务投标文件</w:t>
      </w:r>
    </w:p>
    <w:p>
      <w:pPr>
        <w:spacing w:before="240"/>
        <w:jc w:val="center"/>
        <w:rPr>
          <w:rFonts w:ascii="宋体" w:hAnsi="宋体" w:cs="宋体"/>
          <w:b/>
          <w:bCs/>
          <w:sz w:val="36"/>
        </w:rPr>
      </w:pPr>
      <w:bookmarkStart w:id="20" w:name="_Toc244516224"/>
      <w:bookmarkStart w:id="21" w:name="_Toc205006850"/>
      <w:r>
        <w:rPr>
          <w:rFonts w:hint="eastAsia" w:ascii="宋体" w:hAnsi="宋体" w:cs="宋体"/>
          <w:b/>
          <w:bCs/>
          <w:sz w:val="36"/>
        </w:rPr>
        <w:t>投 标 书</w:t>
      </w:r>
      <w:bookmarkEnd w:id="20"/>
      <w:bookmarkEnd w:id="21"/>
    </w:p>
    <w:p>
      <w:pPr>
        <w:jc w:val="left"/>
        <w:rPr>
          <w:rFonts w:ascii="宋体" w:hAnsi="宋体" w:cs="宋体"/>
          <w:b/>
        </w:rPr>
      </w:pPr>
    </w:p>
    <w:p>
      <w:pPr>
        <w:jc w:val="left"/>
        <w:rPr>
          <w:rFonts w:ascii="宋体" w:hAnsi="宋体" w:cs="宋体"/>
          <w:sz w:val="24"/>
        </w:rPr>
      </w:pPr>
      <w:r>
        <w:rPr>
          <w:rFonts w:hint="eastAsia" w:ascii="宋体" w:hAnsi="宋体" w:cs="宋体"/>
          <w:sz w:val="24"/>
          <w:u w:val="single"/>
        </w:rPr>
        <w:t>清远智信工程顾问有限公司</w:t>
      </w:r>
      <w:r>
        <w:rPr>
          <w:rFonts w:hint="eastAsia" w:ascii="宋体" w:hAnsi="宋体" w:cs="宋体"/>
          <w:sz w:val="24"/>
        </w:rPr>
        <w:t>：</w:t>
      </w:r>
    </w:p>
    <w:p>
      <w:pPr>
        <w:jc w:val="left"/>
        <w:rPr>
          <w:rFonts w:ascii="宋体" w:hAnsi="宋体" w:cs="宋体"/>
          <w:b/>
        </w:rPr>
      </w:pPr>
    </w:p>
    <w:p>
      <w:pPr>
        <w:pStyle w:val="23"/>
        <w:spacing w:line="360" w:lineRule="auto"/>
        <w:ind w:firstLine="480" w:firstLineChars="200"/>
        <w:rPr>
          <w:rFonts w:eastAsia="宋体" w:cs="宋体"/>
          <w:sz w:val="24"/>
          <w:szCs w:val="24"/>
        </w:rPr>
      </w:pPr>
      <w:r>
        <w:rPr>
          <w:rFonts w:hint="eastAsia" w:eastAsia="宋体" w:cs="宋体"/>
          <w:sz w:val="24"/>
          <w:szCs w:val="24"/>
        </w:rPr>
        <w:t>我们收到贵公司</w:t>
      </w:r>
      <w:r>
        <w:rPr>
          <w:rFonts w:hint="eastAsia" w:eastAsia="宋体" w:cs="宋体"/>
          <w:iCs/>
          <w:sz w:val="24"/>
          <w:szCs w:val="21"/>
          <w:u w:val="single"/>
        </w:rPr>
        <w:t xml:space="preserve">             （招标项目名称和编号）     </w:t>
      </w:r>
      <w:r>
        <w:rPr>
          <w:rFonts w:hint="eastAsia" w:eastAsia="宋体" w:cs="宋体"/>
          <w:sz w:val="24"/>
          <w:szCs w:val="24"/>
        </w:rPr>
        <w:t>招标文件。经仔细阅读和研究，决定参加本项目第</w:t>
      </w:r>
      <w:r>
        <w:rPr>
          <w:rFonts w:hint="eastAsia" w:eastAsia="宋体" w:cs="宋体"/>
          <w:sz w:val="24"/>
          <w:szCs w:val="24"/>
          <w:u w:val="single"/>
        </w:rPr>
        <w:t xml:space="preserve">     </w:t>
      </w:r>
      <w:r>
        <w:rPr>
          <w:rFonts w:hint="eastAsia" w:eastAsia="宋体" w:cs="宋体"/>
          <w:sz w:val="24"/>
          <w:szCs w:val="24"/>
        </w:rPr>
        <w:t>包次的投标。</w:t>
      </w:r>
    </w:p>
    <w:p>
      <w:pPr>
        <w:numPr>
          <w:ilvl w:val="0"/>
          <w:numId w:val="8"/>
        </w:numPr>
        <w:spacing w:line="360" w:lineRule="auto"/>
        <w:ind w:firstLine="480" w:firstLineChars="200"/>
        <w:rPr>
          <w:rFonts w:ascii="宋体" w:hAnsi="宋体" w:cs="宋体"/>
          <w:sz w:val="24"/>
        </w:rPr>
      </w:pPr>
      <w:r>
        <w:rPr>
          <w:rFonts w:hint="eastAsia" w:ascii="宋体" w:hAnsi="宋体" w:cs="宋体"/>
          <w:sz w:val="24"/>
        </w:rPr>
        <w:t>按照招标文件的要求，我们提供的《唱标表》包括了完成本项目所有服务内容在内的一切费用。</w:t>
      </w:r>
    </w:p>
    <w:p>
      <w:pPr>
        <w:numPr>
          <w:ilvl w:val="0"/>
          <w:numId w:val="8"/>
        </w:numPr>
        <w:spacing w:line="360" w:lineRule="auto"/>
        <w:ind w:firstLine="480" w:firstLineChars="200"/>
        <w:rPr>
          <w:rFonts w:ascii="宋体" w:hAnsi="宋体" w:cs="宋体"/>
          <w:sz w:val="24"/>
        </w:rPr>
      </w:pPr>
      <w:r>
        <w:rPr>
          <w:rFonts w:hint="eastAsia" w:ascii="宋体" w:hAnsi="宋体" w:cs="宋体"/>
          <w:sz w:val="24"/>
        </w:rPr>
        <w:t>我公司已详细审查全部招标文件，包括修改文件（如有的话）以及全部参考资料和有关附件。我们理解并同意放弃对这方面有不明及误解的权利。</w:t>
      </w:r>
    </w:p>
    <w:p>
      <w:pPr>
        <w:numPr>
          <w:ilvl w:val="0"/>
          <w:numId w:val="8"/>
        </w:numPr>
        <w:spacing w:line="360" w:lineRule="auto"/>
        <w:ind w:firstLine="480" w:firstLineChars="200"/>
        <w:rPr>
          <w:rFonts w:ascii="宋体" w:hAnsi="宋体" w:cs="宋体"/>
          <w:sz w:val="24"/>
        </w:rPr>
      </w:pPr>
      <w:r>
        <w:rPr>
          <w:rFonts w:hint="eastAsia" w:ascii="宋体" w:hAnsi="宋体" w:cs="宋体"/>
          <w:sz w:val="24"/>
        </w:rPr>
        <w:t>我公司认可并同意提供贵公司招标文件中要求提供的与其投标有关的一切数据或资料。</w:t>
      </w:r>
    </w:p>
    <w:p>
      <w:pPr>
        <w:numPr>
          <w:ilvl w:val="0"/>
          <w:numId w:val="8"/>
        </w:numPr>
        <w:spacing w:line="360" w:lineRule="auto"/>
        <w:ind w:firstLine="480" w:firstLineChars="200"/>
        <w:rPr>
          <w:rFonts w:ascii="宋体" w:hAnsi="宋体" w:cs="宋体"/>
          <w:sz w:val="24"/>
        </w:rPr>
      </w:pPr>
      <w:r>
        <w:rPr>
          <w:rFonts w:hint="eastAsia" w:ascii="宋体" w:hAnsi="宋体" w:cs="宋体"/>
          <w:sz w:val="24"/>
        </w:rPr>
        <w:t>一旦我公司中标，我公司愿意履行自己在投标文件中的全部承诺和责任。</w:t>
      </w:r>
    </w:p>
    <w:p>
      <w:pPr>
        <w:pStyle w:val="23"/>
        <w:spacing w:line="360" w:lineRule="auto"/>
        <w:ind w:firstLine="480" w:firstLineChars="200"/>
        <w:rPr>
          <w:rFonts w:eastAsia="宋体" w:cs="宋体"/>
          <w:sz w:val="24"/>
          <w:szCs w:val="24"/>
        </w:rPr>
      </w:pPr>
      <w:r>
        <w:rPr>
          <w:rFonts w:hint="eastAsia" w:eastAsia="宋体" w:cs="宋体"/>
          <w:sz w:val="24"/>
          <w:szCs w:val="24"/>
        </w:rPr>
        <w:t>5、</w:t>
      </w:r>
      <w:r>
        <w:rPr>
          <w:rFonts w:hint="eastAsia" w:eastAsia="宋体" w:cs="宋体"/>
          <w:sz w:val="24"/>
        </w:rPr>
        <w:t>我公司认可并愿意遵守招标文件中对投标人的所有规定。</w:t>
      </w:r>
    </w:p>
    <w:p>
      <w:pPr>
        <w:pStyle w:val="23"/>
        <w:spacing w:line="360" w:lineRule="auto"/>
        <w:ind w:firstLine="480" w:firstLineChars="200"/>
        <w:rPr>
          <w:rFonts w:eastAsia="宋体" w:cs="宋体"/>
          <w:sz w:val="24"/>
          <w:szCs w:val="24"/>
        </w:rPr>
      </w:pPr>
      <w:r>
        <w:rPr>
          <w:rFonts w:hint="eastAsia" w:eastAsia="宋体" w:cs="宋体"/>
          <w:sz w:val="24"/>
          <w:szCs w:val="24"/>
        </w:rPr>
        <w:t>6、我们同意按招标文件中的规定，本投标文件的有效期限为开标后</w:t>
      </w:r>
      <w:r>
        <w:rPr>
          <w:rFonts w:hint="eastAsia" w:eastAsia="宋体" w:cs="宋体"/>
          <w:sz w:val="24"/>
          <w:szCs w:val="24"/>
          <w:u w:val="single"/>
        </w:rPr>
        <w:t>90</w:t>
      </w:r>
      <w:r>
        <w:rPr>
          <w:rFonts w:hint="eastAsia" w:eastAsia="宋体" w:cs="宋体"/>
          <w:sz w:val="24"/>
          <w:szCs w:val="24"/>
        </w:rPr>
        <w:t>天。</w:t>
      </w:r>
    </w:p>
    <w:p>
      <w:pPr>
        <w:pStyle w:val="23"/>
        <w:spacing w:line="360" w:lineRule="auto"/>
        <w:ind w:firstLine="480" w:firstLineChars="200"/>
        <w:rPr>
          <w:rFonts w:eastAsia="宋体" w:cs="宋体"/>
          <w:sz w:val="24"/>
          <w:szCs w:val="24"/>
        </w:rPr>
      </w:pPr>
      <w:r>
        <w:rPr>
          <w:rFonts w:hint="eastAsia" w:eastAsia="宋体" w:cs="宋体"/>
          <w:sz w:val="24"/>
          <w:szCs w:val="24"/>
        </w:rPr>
        <w:t>7、我们愿意遵守招标文件中所列的收费标准。</w:t>
      </w:r>
    </w:p>
    <w:p>
      <w:pPr>
        <w:pStyle w:val="23"/>
        <w:spacing w:line="360" w:lineRule="auto"/>
        <w:ind w:firstLine="480" w:firstLineChars="200"/>
        <w:rPr>
          <w:rFonts w:eastAsia="宋体" w:cs="宋体"/>
          <w:sz w:val="24"/>
          <w:szCs w:val="24"/>
        </w:rPr>
      </w:pPr>
      <w:r>
        <w:rPr>
          <w:rFonts w:hint="eastAsia" w:eastAsia="宋体" w:cs="宋体"/>
          <w:sz w:val="24"/>
          <w:szCs w:val="24"/>
        </w:rPr>
        <w:t>8、我们承诺该项投标在开标后至投标有效期截止前保持有效，不作任何更改和变动。</w:t>
      </w:r>
    </w:p>
    <w:p>
      <w:pPr>
        <w:pStyle w:val="23"/>
        <w:spacing w:line="360" w:lineRule="auto"/>
        <w:ind w:firstLine="480"/>
        <w:rPr>
          <w:rFonts w:eastAsia="宋体" w:cs="宋体"/>
          <w:sz w:val="24"/>
          <w:szCs w:val="24"/>
        </w:rPr>
      </w:pPr>
      <w:r>
        <w:rPr>
          <w:rFonts w:hint="eastAsia" w:eastAsia="宋体" w:cs="宋体"/>
          <w:sz w:val="24"/>
          <w:szCs w:val="24"/>
        </w:rPr>
        <w:t>9、</w:t>
      </w:r>
      <w:r>
        <w:rPr>
          <w:rFonts w:hint="eastAsia" w:eastAsia="宋体" w:cs="宋体"/>
          <w:sz w:val="24"/>
        </w:rPr>
        <w:t>我公司知道如用虚假材料或恶意方式向贵公司提出质疑，将承担相应的法律责任。同时，我公司承诺：如果有上述行为，我公司将无条件承担贵公司相关的调查论证费用。</w:t>
      </w:r>
    </w:p>
    <w:p>
      <w:pPr>
        <w:pStyle w:val="23"/>
        <w:spacing w:line="360" w:lineRule="auto"/>
        <w:ind w:firstLine="480"/>
        <w:rPr>
          <w:rFonts w:eastAsia="宋体" w:cs="宋体"/>
          <w:sz w:val="24"/>
          <w:szCs w:val="24"/>
        </w:rPr>
      </w:pPr>
      <w:r>
        <w:rPr>
          <w:rFonts w:hint="eastAsia" w:eastAsia="宋体" w:cs="宋体"/>
          <w:sz w:val="24"/>
          <w:szCs w:val="24"/>
        </w:rPr>
        <w:t>10、我们愿意按招标文件的规定交纳</w:t>
      </w:r>
      <w:r>
        <w:rPr>
          <w:rFonts w:hint="eastAsia" w:eastAsia="宋体" w:cs="宋体"/>
          <w:sz w:val="24"/>
          <w:szCs w:val="24"/>
          <w:u w:val="single"/>
        </w:rPr>
        <w:t xml:space="preserve">      </w:t>
      </w:r>
      <w:r>
        <w:rPr>
          <w:rFonts w:hint="eastAsia" w:eastAsia="宋体" w:cs="宋体"/>
          <w:sz w:val="24"/>
          <w:szCs w:val="24"/>
        </w:rPr>
        <w:t>元的投标保证金；</w:t>
      </w:r>
    </w:p>
    <w:p>
      <w:pPr>
        <w:pStyle w:val="24"/>
        <w:spacing w:line="360" w:lineRule="auto"/>
        <w:ind w:firstLine="480" w:firstLineChars="200"/>
        <w:rPr>
          <w:rFonts w:hAnsi="宋体" w:eastAsia="宋体" w:cs="宋体"/>
          <w:sz w:val="24"/>
        </w:rPr>
      </w:pPr>
    </w:p>
    <w:p>
      <w:pPr>
        <w:pStyle w:val="24"/>
        <w:spacing w:line="360" w:lineRule="auto"/>
        <w:ind w:firstLine="480" w:firstLineChars="200"/>
        <w:rPr>
          <w:rFonts w:hAnsi="宋体" w:eastAsia="宋体" w:cs="宋体"/>
          <w:sz w:val="24"/>
        </w:rPr>
      </w:pPr>
    </w:p>
    <w:p>
      <w:pPr>
        <w:pStyle w:val="24"/>
        <w:spacing w:line="360" w:lineRule="auto"/>
        <w:ind w:firstLine="480" w:firstLineChars="200"/>
        <w:rPr>
          <w:rFonts w:hAnsi="宋体" w:eastAsia="宋体" w:cs="宋体"/>
          <w:sz w:val="24"/>
        </w:rPr>
      </w:pPr>
    </w:p>
    <w:p>
      <w:pPr>
        <w:pStyle w:val="24"/>
        <w:spacing w:line="360" w:lineRule="auto"/>
        <w:ind w:firstLine="480" w:firstLineChars="200"/>
        <w:rPr>
          <w:rFonts w:hAnsi="宋体" w:eastAsia="宋体" w:cs="宋体"/>
          <w:sz w:val="24"/>
        </w:rPr>
      </w:pPr>
    </w:p>
    <w:p>
      <w:pPr>
        <w:pStyle w:val="24"/>
        <w:spacing w:line="360" w:lineRule="auto"/>
        <w:ind w:firstLine="480" w:firstLineChars="200"/>
        <w:rPr>
          <w:rFonts w:hAnsi="宋体" w:eastAsia="宋体" w:cs="宋体"/>
          <w:sz w:val="24"/>
        </w:rPr>
      </w:pPr>
    </w:p>
    <w:p>
      <w:pPr>
        <w:pStyle w:val="24"/>
        <w:spacing w:line="360" w:lineRule="auto"/>
        <w:ind w:firstLine="480" w:firstLineChars="200"/>
        <w:rPr>
          <w:rFonts w:hAnsi="宋体" w:eastAsia="宋体" w:cs="宋体"/>
          <w:sz w:val="24"/>
        </w:rPr>
      </w:pPr>
    </w:p>
    <w:p>
      <w:pPr>
        <w:pStyle w:val="24"/>
        <w:spacing w:line="360" w:lineRule="auto"/>
        <w:ind w:firstLine="480" w:firstLineChars="200"/>
        <w:rPr>
          <w:rFonts w:hAnsi="宋体" w:eastAsia="宋体" w:cs="宋体"/>
          <w:sz w:val="24"/>
        </w:rPr>
      </w:pPr>
      <w:r>
        <w:rPr>
          <w:rFonts w:hint="eastAsia" w:hAnsi="宋体" w:eastAsia="宋体" w:cs="宋体"/>
          <w:sz w:val="24"/>
        </w:rPr>
        <w:t>与本投标有关的一切正式函电请与下列地址联系：</w:t>
      </w:r>
    </w:p>
    <w:p>
      <w:pPr>
        <w:pStyle w:val="24"/>
        <w:tabs>
          <w:tab w:val="left" w:pos="5040"/>
        </w:tabs>
        <w:spacing w:line="480" w:lineRule="exact"/>
        <w:rPr>
          <w:rFonts w:hAnsi="宋体" w:eastAsia="宋体" w:cs="宋体"/>
          <w:sz w:val="24"/>
        </w:rPr>
      </w:pPr>
    </w:p>
    <w:p>
      <w:pPr>
        <w:pStyle w:val="24"/>
        <w:tabs>
          <w:tab w:val="left" w:pos="5040"/>
        </w:tabs>
        <w:spacing w:line="480" w:lineRule="exact"/>
        <w:rPr>
          <w:rFonts w:hAnsi="宋体" w:eastAsia="宋体" w:cs="宋体"/>
          <w:sz w:val="24"/>
        </w:rPr>
      </w:pPr>
    </w:p>
    <w:p>
      <w:pPr>
        <w:pStyle w:val="24"/>
        <w:tabs>
          <w:tab w:val="left" w:pos="5040"/>
        </w:tabs>
        <w:spacing w:line="480" w:lineRule="exact"/>
        <w:rPr>
          <w:rFonts w:hAnsi="宋体" w:eastAsia="宋体" w:cs="宋体"/>
          <w:sz w:val="24"/>
        </w:rPr>
      </w:pPr>
      <w:r>
        <w:rPr>
          <w:rFonts w:hint="eastAsia" w:hAnsi="宋体" w:eastAsia="宋体" w:cs="宋体"/>
          <w:sz w:val="24"/>
        </w:rPr>
        <w:t>联系人：</w:t>
      </w:r>
      <w:r>
        <w:rPr>
          <w:rFonts w:hint="eastAsia" w:hAnsi="宋体" w:eastAsia="宋体" w:cs="宋体"/>
          <w:sz w:val="24"/>
        </w:rPr>
        <w:tab/>
      </w:r>
      <w:r>
        <w:rPr>
          <w:rFonts w:hint="eastAsia" w:hAnsi="宋体" w:eastAsia="宋体" w:cs="宋体"/>
          <w:sz w:val="24"/>
        </w:rPr>
        <w:t>联系电话：</w:t>
      </w:r>
    </w:p>
    <w:p>
      <w:pPr>
        <w:pStyle w:val="24"/>
        <w:tabs>
          <w:tab w:val="left" w:pos="5040"/>
        </w:tabs>
        <w:spacing w:line="480" w:lineRule="exact"/>
        <w:rPr>
          <w:rFonts w:hAnsi="宋体" w:eastAsia="宋体" w:cs="宋体"/>
          <w:sz w:val="24"/>
        </w:rPr>
      </w:pPr>
      <w:r>
        <w:rPr>
          <w:rFonts w:hint="eastAsia" w:hAnsi="宋体" w:eastAsia="宋体" w:cs="宋体"/>
          <w:sz w:val="24"/>
        </w:rPr>
        <w:t>电子邮件：</w:t>
      </w:r>
      <w:r>
        <w:rPr>
          <w:rFonts w:hint="eastAsia" w:hAnsi="宋体" w:eastAsia="宋体" w:cs="宋体"/>
          <w:sz w:val="24"/>
        </w:rPr>
        <w:tab/>
      </w:r>
      <w:r>
        <w:rPr>
          <w:rFonts w:hint="eastAsia" w:hAnsi="宋体" w:eastAsia="宋体" w:cs="宋体"/>
          <w:sz w:val="24"/>
        </w:rPr>
        <w:t>传真：</w:t>
      </w:r>
    </w:p>
    <w:p>
      <w:pPr>
        <w:pStyle w:val="24"/>
        <w:tabs>
          <w:tab w:val="left" w:pos="5040"/>
        </w:tabs>
        <w:spacing w:line="480" w:lineRule="exact"/>
        <w:rPr>
          <w:rFonts w:hAnsi="宋体" w:eastAsia="宋体" w:cs="宋体"/>
          <w:sz w:val="24"/>
        </w:rPr>
      </w:pPr>
    </w:p>
    <w:p>
      <w:pPr>
        <w:pStyle w:val="24"/>
        <w:tabs>
          <w:tab w:val="left" w:pos="5040"/>
        </w:tabs>
        <w:spacing w:line="480" w:lineRule="exact"/>
        <w:rPr>
          <w:rFonts w:hAnsi="宋体" w:eastAsia="宋体" w:cs="宋体"/>
          <w:sz w:val="24"/>
        </w:rPr>
      </w:pPr>
    </w:p>
    <w:p>
      <w:pPr>
        <w:pStyle w:val="24"/>
        <w:tabs>
          <w:tab w:val="left" w:pos="5040"/>
        </w:tabs>
        <w:spacing w:line="480" w:lineRule="exact"/>
        <w:rPr>
          <w:rFonts w:hAnsi="宋体" w:eastAsia="宋体" w:cs="宋体"/>
          <w:sz w:val="24"/>
        </w:rPr>
      </w:pPr>
    </w:p>
    <w:p>
      <w:pPr>
        <w:pStyle w:val="24"/>
        <w:spacing w:line="480" w:lineRule="exact"/>
        <w:ind w:left="3400" w:hanging="3400"/>
        <w:jc w:val="left"/>
        <w:rPr>
          <w:rFonts w:hAnsi="宋体" w:eastAsia="宋体" w:cs="宋体"/>
          <w:sz w:val="24"/>
        </w:rPr>
      </w:pPr>
      <w:r>
        <w:rPr>
          <w:rFonts w:hint="eastAsia" w:hAnsi="宋体" w:eastAsia="宋体" w:cs="宋体"/>
          <w:sz w:val="24"/>
        </w:rPr>
        <w:t xml:space="preserve">                                      投标人：（填写名称并盖章）</w:t>
      </w:r>
    </w:p>
    <w:p>
      <w:pPr>
        <w:pStyle w:val="24"/>
        <w:spacing w:line="480" w:lineRule="exact"/>
        <w:ind w:left="3400" w:hanging="3400"/>
        <w:jc w:val="left"/>
        <w:rPr>
          <w:rFonts w:hAnsi="宋体" w:eastAsia="宋体" w:cs="宋体"/>
          <w:sz w:val="24"/>
        </w:rPr>
      </w:pPr>
      <w:r>
        <w:rPr>
          <w:rFonts w:hint="eastAsia" w:hAnsi="宋体" w:eastAsia="宋体" w:cs="宋体"/>
          <w:sz w:val="24"/>
        </w:rPr>
        <w:t xml:space="preserve">                                      法定代表人或授权委托人：（签字或盖章）</w:t>
      </w:r>
    </w:p>
    <w:p>
      <w:pPr>
        <w:pStyle w:val="24"/>
        <w:spacing w:line="480" w:lineRule="exact"/>
        <w:rPr>
          <w:rFonts w:hAnsi="宋体" w:eastAsia="宋体" w:cs="宋体"/>
          <w:sz w:val="24"/>
        </w:rPr>
      </w:pPr>
      <w:r>
        <w:rPr>
          <w:rFonts w:hint="eastAsia" w:hAnsi="宋体" w:eastAsia="宋体" w:cs="宋体"/>
          <w:sz w:val="24"/>
        </w:rPr>
        <w:t xml:space="preserve">                                      日期：      年    月    日</w:t>
      </w:r>
    </w:p>
    <w:p/>
    <w:p>
      <w:pPr>
        <w:pStyle w:val="3"/>
      </w:pPr>
    </w:p>
    <w:p/>
    <w:p>
      <w:pPr>
        <w:pStyle w:val="3"/>
      </w:pPr>
    </w:p>
    <w:p/>
    <w:p>
      <w:pPr>
        <w:pStyle w:val="3"/>
      </w:pPr>
    </w:p>
    <w:p/>
    <w:p>
      <w:pPr>
        <w:pStyle w:val="3"/>
      </w:pPr>
    </w:p>
    <w:p/>
    <w:p>
      <w:pPr>
        <w:pStyle w:val="3"/>
      </w:pPr>
    </w:p>
    <w:p/>
    <w:p>
      <w:pPr>
        <w:pStyle w:val="3"/>
      </w:pPr>
    </w:p>
    <w:p/>
    <w:p>
      <w:pPr>
        <w:pStyle w:val="3"/>
      </w:pPr>
    </w:p>
    <w:p/>
    <w:p>
      <w:pPr>
        <w:pStyle w:val="3"/>
      </w:pPr>
    </w:p>
    <w:p/>
    <w:p>
      <w:pPr>
        <w:pStyle w:val="3"/>
        <w:sectPr>
          <w:footerReference r:id="rId11" w:type="default"/>
          <w:pgSz w:w="11906" w:h="16838"/>
          <w:pgMar w:top="1440" w:right="1800" w:bottom="1440" w:left="1800" w:header="851" w:footer="992" w:gutter="0"/>
          <w:pgNumType w:fmt="decimal"/>
          <w:cols w:space="425" w:num="1"/>
          <w:docGrid w:type="lines" w:linePitch="312" w:charSpace="0"/>
        </w:sectPr>
      </w:pPr>
    </w:p>
    <w:p>
      <w:pPr>
        <w:adjustRightInd w:val="0"/>
        <w:snapToGrid w:val="0"/>
        <w:jc w:val="center"/>
        <w:rPr>
          <w:rFonts w:ascii="宋体" w:hAnsi="宋体" w:cs="宋体"/>
          <w:b/>
          <w:bCs/>
          <w:sz w:val="36"/>
        </w:rPr>
      </w:pPr>
      <w:bookmarkStart w:id="22" w:name="_Toc205006858"/>
      <w:bookmarkStart w:id="23" w:name="_Toc201465549"/>
      <w:bookmarkStart w:id="24" w:name="_Toc99423358"/>
      <w:bookmarkStart w:id="25" w:name="_Toc244516229"/>
      <w:bookmarkStart w:id="26" w:name="_Toc202875609"/>
      <w:r>
        <w:rPr>
          <w:rFonts w:hint="eastAsia" w:ascii="宋体" w:hAnsi="宋体" w:cs="宋体"/>
          <w:b/>
          <w:bCs/>
          <w:sz w:val="36"/>
        </w:rPr>
        <w:t>投标人简介</w:t>
      </w:r>
      <w:bookmarkEnd w:id="22"/>
      <w:bookmarkEnd w:id="23"/>
      <w:bookmarkEnd w:id="24"/>
      <w:bookmarkEnd w:id="25"/>
      <w:bookmarkEnd w:id="26"/>
    </w:p>
    <w:p>
      <w:pPr>
        <w:rPr>
          <w:rFonts w:ascii="宋体" w:hAnsi="宋体" w:cs="宋体"/>
        </w:rPr>
      </w:pPr>
    </w:p>
    <w:p>
      <w:pPr>
        <w:spacing w:line="480" w:lineRule="auto"/>
        <w:rPr>
          <w:rFonts w:ascii="宋体" w:hAnsi="宋体" w:cs="宋体"/>
          <w:sz w:val="24"/>
        </w:rPr>
      </w:pPr>
      <w:r>
        <w:rPr>
          <w:rFonts w:hint="eastAsia" w:ascii="宋体" w:hAnsi="宋体" w:cs="宋体"/>
          <w:sz w:val="24"/>
        </w:rPr>
        <w:t>1、资格证明文件：</w:t>
      </w:r>
    </w:p>
    <w:p>
      <w:pPr>
        <w:spacing w:line="480" w:lineRule="auto"/>
        <w:ind w:firstLine="480"/>
        <w:rPr>
          <w:rFonts w:ascii="宋体" w:hAnsi="宋体" w:cs="宋体"/>
          <w:sz w:val="24"/>
        </w:rPr>
      </w:pPr>
      <w:r>
        <w:rPr>
          <w:rFonts w:hint="eastAsia" w:ascii="宋体" w:hAnsi="宋体" w:cs="宋体"/>
          <w:sz w:val="24"/>
        </w:rPr>
        <w:t>（1）投标人营业执照副本、税务登记证副本、组织代码证副本等复印件（或已办理三证合一手续的投标人，须提供三证合一证件）；</w:t>
      </w:r>
    </w:p>
    <w:p>
      <w:pPr>
        <w:spacing w:line="480" w:lineRule="auto"/>
        <w:ind w:firstLine="480"/>
        <w:rPr>
          <w:rFonts w:ascii="宋体" w:hAnsi="宋体" w:cs="宋体"/>
          <w:sz w:val="24"/>
        </w:rPr>
      </w:pPr>
      <w:r>
        <w:rPr>
          <w:rFonts w:hint="eastAsia" w:ascii="宋体" w:hAnsi="宋体" w:cs="宋体"/>
          <w:sz w:val="24"/>
        </w:rPr>
        <w:t>（2）法人及授权委托人身份证复印件；</w:t>
      </w:r>
    </w:p>
    <w:p>
      <w:pPr>
        <w:spacing w:line="480" w:lineRule="auto"/>
        <w:ind w:firstLine="480"/>
        <w:rPr>
          <w:rFonts w:ascii="宋体" w:hAnsi="宋体" w:cs="宋体"/>
          <w:sz w:val="24"/>
        </w:rPr>
      </w:pPr>
      <w:r>
        <w:rPr>
          <w:rFonts w:hint="eastAsia" w:ascii="宋体" w:hAnsi="宋体" w:cs="宋体"/>
          <w:sz w:val="24"/>
        </w:rPr>
        <w:t>（3）近期社保缴费凭证复印件；</w:t>
      </w:r>
    </w:p>
    <w:p>
      <w:pPr>
        <w:spacing w:line="480" w:lineRule="auto"/>
        <w:ind w:firstLine="480"/>
        <w:rPr>
          <w:rFonts w:ascii="宋体" w:hAnsi="宋体" w:cs="宋体"/>
          <w:sz w:val="24"/>
        </w:rPr>
      </w:pPr>
      <w:r>
        <w:rPr>
          <w:rFonts w:hint="eastAsia" w:ascii="宋体" w:hAnsi="宋体" w:cs="宋体"/>
          <w:sz w:val="24"/>
        </w:rPr>
        <w:t>（4）近期纳税证明复印件；</w:t>
      </w:r>
    </w:p>
    <w:p>
      <w:pPr>
        <w:spacing w:line="480" w:lineRule="auto"/>
        <w:ind w:firstLine="480"/>
        <w:rPr>
          <w:rFonts w:ascii="宋体" w:hAnsi="宋体" w:cs="宋体"/>
          <w:sz w:val="24"/>
        </w:rPr>
      </w:pPr>
      <w:r>
        <w:rPr>
          <w:rFonts w:hint="eastAsia" w:ascii="宋体" w:hAnsi="宋体" w:cs="宋体"/>
          <w:sz w:val="24"/>
        </w:rPr>
        <w:t>（5）招标文件中要求的其他资格证明文件；</w:t>
      </w:r>
    </w:p>
    <w:p>
      <w:pPr>
        <w:tabs>
          <w:tab w:val="left" w:pos="1365"/>
        </w:tabs>
        <w:spacing w:line="360" w:lineRule="auto"/>
        <w:ind w:firstLine="480" w:firstLineChars="200"/>
        <w:rPr>
          <w:rFonts w:ascii="宋体" w:hAnsi="宋体" w:cs="宋体"/>
          <w:sz w:val="24"/>
        </w:rPr>
      </w:pPr>
      <w:r>
        <w:rPr>
          <w:rFonts w:hint="eastAsia" w:ascii="宋体" w:hAnsi="宋体" w:cs="宋体"/>
          <w:sz w:val="24"/>
        </w:rPr>
        <w:t>（6）投标人认为需要提供的其它资格证明文件。</w:t>
      </w:r>
    </w:p>
    <w:p>
      <w:pPr>
        <w:tabs>
          <w:tab w:val="left" w:pos="1365"/>
        </w:tabs>
        <w:spacing w:line="360" w:lineRule="auto"/>
        <w:rPr>
          <w:rFonts w:ascii="宋体" w:hAnsi="宋体" w:cs="宋体"/>
          <w:sz w:val="24"/>
        </w:rPr>
      </w:pPr>
      <w:r>
        <w:rPr>
          <w:rFonts w:hint="eastAsia" w:ascii="宋体" w:hAnsi="宋体" w:cs="宋体"/>
          <w:sz w:val="24"/>
        </w:rPr>
        <w:t>2、投标人简介：</w:t>
      </w:r>
    </w:p>
    <w:p>
      <w:pPr>
        <w:tabs>
          <w:tab w:val="left" w:pos="840"/>
          <w:tab w:val="left" w:pos="1365"/>
        </w:tabs>
        <w:spacing w:line="360" w:lineRule="auto"/>
        <w:ind w:left="480"/>
        <w:rPr>
          <w:rFonts w:ascii="宋体" w:hAnsi="宋体" w:cs="宋体"/>
          <w:sz w:val="24"/>
        </w:rPr>
      </w:pPr>
      <w:r>
        <w:rPr>
          <w:rFonts w:hint="eastAsia" w:ascii="宋体" w:hAnsi="宋体" w:cs="宋体"/>
          <w:sz w:val="24"/>
        </w:rPr>
        <w:t>（1）包括投标人概况、管理组织机构、经营情况、企业信誉、人员状况等；</w:t>
      </w:r>
    </w:p>
    <w:p>
      <w:pPr>
        <w:tabs>
          <w:tab w:val="left" w:pos="1365"/>
        </w:tabs>
        <w:spacing w:line="360" w:lineRule="auto"/>
        <w:ind w:firstLine="480" w:firstLineChars="200"/>
        <w:rPr>
          <w:rFonts w:ascii="宋体" w:hAnsi="宋体" w:cs="宋体"/>
          <w:sz w:val="24"/>
        </w:rPr>
      </w:pPr>
      <w:r>
        <w:rPr>
          <w:rFonts w:hint="eastAsia" w:ascii="宋体" w:hAnsi="宋体" w:cs="宋体"/>
          <w:sz w:val="24"/>
        </w:rPr>
        <w:t>（2）招标文件规定的或其它投标人认为需要提供的内容。</w:t>
      </w:r>
    </w:p>
    <w:p>
      <w:pPr>
        <w:spacing w:line="480" w:lineRule="auto"/>
        <w:ind w:firstLine="480"/>
        <w:rPr>
          <w:rFonts w:ascii="宋体" w:hAnsi="宋体" w:cs="宋体"/>
          <w:sz w:val="24"/>
        </w:rPr>
      </w:pPr>
    </w:p>
    <w:p>
      <w:pPr>
        <w:spacing w:line="480" w:lineRule="auto"/>
        <w:ind w:firstLine="480"/>
        <w:rPr>
          <w:rFonts w:ascii="宋体" w:hAnsi="宋体" w:cs="宋体"/>
          <w:sz w:val="24"/>
        </w:rPr>
      </w:pPr>
    </w:p>
    <w:p>
      <w:pPr>
        <w:spacing w:line="480" w:lineRule="auto"/>
        <w:ind w:firstLine="480"/>
        <w:rPr>
          <w:rFonts w:ascii="宋体" w:hAnsi="宋体" w:cs="宋体"/>
          <w:sz w:val="24"/>
        </w:rPr>
      </w:pPr>
    </w:p>
    <w:p>
      <w:pPr>
        <w:adjustRightInd w:val="0"/>
        <w:snapToGrid w:val="0"/>
        <w:ind w:right="210" w:rightChars="100"/>
        <w:rPr>
          <w:rFonts w:ascii="宋体" w:hAnsi="宋体" w:cs="宋体"/>
        </w:rPr>
      </w:pPr>
      <w:r>
        <w:rPr>
          <w:rFonts w:hint="eastAsia" w:ascii="宋体" w:hAnsi="宋体" w:cs="宋体"/>
          <w:sz w:val="24"/>
        </w:rPr>
        <w:t xml:space="preserve">                                    投标人：（填写名称并盖章）   </w:t>
      </w:r>
    </w:p>
    <w:p>
      <w:pPr>
        <w:adjustRightInd w:val="0"/>
        <w:snapToGrid w:val="0"/>
        <w:spacing w:line="480" w:lineRule="exact"/>
        <w:ind w:right="210" w:rightChars="100"/>
        <w:rPr>
          <w:rFonts w:ascii="宋体" w:hAnsi="宋体" w:cs="宋体"/>
          <w:sz w:val="24"/>
        </w:rPr>
      </w:pPr>
      <w:r>
        <w:rPr>
          <w:rFonts w:hint="eastAsia" w:ascii="宋体" w:hAnsi="宋体" w:cs="宋体"/>
          <w:sz w:val="24"/>
        </w:rPr>
        <w:t xml:space="preserve">                                    法定代表人或授权委托人：（签字或盖章）</w:t>
      </w:r>
    </w:p>
    <w:p>
      <w:pPr>
        <w:adjustRightInd w:val="0"/>
        <w:snapToGrid w:val="0"/>
        <w:spacing w:line="480" w:lineRule="exact"/>
        <w:ind w:right="210" w:rightChars="100"/>
        <w:rPr>
          <w:rFonts w:ascii="宋体" w:hAnsi="宋体" w:cs="宋体"/>
          <w:sz w:val="24"/>
        </w:rPr>
      </w:pPr>
      <w:r>
        <w:rPr>
          <w:rFonts w:hint="eastAsia" w:ascii="宋体" w:hAnsi="宋体" w:cs="宋体"/>
          <w:sz w:val="24"/>
        </w:rPr>
        <w:t xml:space="preserve">                                    日期：</w:t>
      </w:r>
    </w:p>
    <w:p>
      <w:pPr>
        <w:rPr>
          <w:rFonts w:ascii="宋体" w:hAnsi="宋体" w:cs="宋体"/>
        </w:rPr>
      </w:pPr>
    </w:p>
    <w:p>
      <w:pPr>
        <w:spacing w:line="480" w:lineRule="exact"/>
        <w:rPr>
          <w:rFonts w:ascii="宋体" w:hAnsi="宋体" w:cs="宋体"/>
          <w:sz w:val="24"/>
        </w:rPr>
      </w:pPr>
    </w:p>
    <w:p>
      <w:pPr>
        <w:spacing w:line="480" w:lineRule="exact"/>
        <w:rPr>
          <w:rFonts w:ascii="宋体" w:hAnsi="宋体" w:cs="宋体"/>
          <w:sz w:val="24"/>
        </w:rPr>
      </w:pPr>
    </w:p>
    <w:p>
      <w:pPr>
        <w:spacing w:line="480" w:lineRule="exact"/>
        <w:rPr>
          <w:rFonts w:ascii="宋体" w:hAnsi="宋体" w:cs="宋体"/>
          <w:sz w:val="24"/>
        </w:rPr>
      </w:pPr>
    </w:p>
    <w:p>
      <w:pPr>
        <w:spacing w:line="480" w:lineRule="exact"/>
        <w:rPr>
          <w:rFonts w:ascii="宋体" w:hAnsi="宋体" w:cs="宋体"/>
          <w:sz w:val="24"/>
        </w:rPr>
      </w:pPr>
    </w:p>
    <w:p>
      <w:pPr>
        <w:spacing w:line="480" w:lineRule="exact"/>
        <w:rPr>
          <w:rFonts w:ascii="宋体" w:hAnsi="宋体" w:cs="宋体"/>
          <w:sz w:val="24"/>
        </w:rPr>
      </w:pPr>
    </w:p>
    <w:p>
      <w:pPr>
        <w:spacing w:line="480" w:lineRule="exact"/>
        <w:rPr>
          <w:rFonts w:ascii="宋体" w:hAnsi="宋体" w:cs="宋体"/>
          <w:sz w:val="24"/>
        </w:rPr>
      </w:pPr>
    </w:p>
    <w:p>
      <w:pPr>
        <w:spacing w:before="240"/>
        <w:jc w:val="center"/>
        <w:rPr>
          <w:rFonts w:ascii="宋体" w:hAnsi="宋体" w:cs="宋体"/>
          <w:b/>
          <w:bCs/>
          <w:sz w:val="36"/>
        </w:rPr>
      </w:pPr>
      <w:r>
        <w:rPr>
          <w:rFonts w:hint="eastAsia" w:ascii="宋体" w:hAnsi="宋体" w:cs="宋体"/>
          <w:b/>
          <w:bCs/>
          <w:sz w:val="36"/>
        </w:rPr>
        <w:t>投标保证金情况</w:t>
      </w:r>
    </w:p>
    <w:p>
      <w:pPr>
        <w:spacing w:line="600" w:lineRule="exact"/>
        <w:rPr>
          <w:rFonts w:ascii="宋体" w:hAnsi="宋体" w:cs="宋体"/>
          <w:sz w:val="24"/>
        </w:rPr>
      </w:pPr>
    </w:p>
    <w:p>
      <w:pPr>
        <w:spacing w:line="600" w:lineRule="exact"/>
        <w:rPr>
          <w:rFonts w:ascii="宋体" w:hAnsi="宋体" w:cs="宋体"/>
          <w:sz w:val="24"/>
        </w:rPr>
      </w:pPr>
      <w:r>
        <w:rPr>
          <w:rFonts w:hint="eastAsia" w:ascii="宋体" w:hAnsi="宋体" w:cs="宋体"/>
          <w:sz w:val="24"/>
        </w:rPr>
        <w:t>致:清远智信工程顾问有限公司</w:t>
      </w:r>
    </w:p>
    <w:p>
      <w:pPr>
        <w:spacing w:line="600" w:lineRule="exact"/>
        <w:ind w:firstLine="588" w:firstLineChars="245"/>
        <w:rPr>
          <w:rFonts w:ascii="宋体" w:hAnsi="宋体" w:cs="宋体"/>
          <w:sz w:val="24"/>
        </w:rPr>
      </w:pPr>
      <w:r>
        <w:rPr>
          <w:rFonts w:hint="eastAsia" w:ascii="宋体" w:hAnsi="宋体" w:cs="宋体"/>
          <w:sz w:val="24"/>
        </w:rPr>
        <w:t>我司参加招标编号为</w:t>
      </w:r>
      <w:r>
        <w:rPr>
          <w:rFonts w:hint="eastAsia" w:ascii="宋体" w:hAnsi="宋体" w:cs="宋体"/>
          <w:sz w:val="24"/>
          <w:u w:val="single"/>
        </w:rPr>
        <w:t xml:space="preserve">         </w:t>
      </w:r>
      <w:r>
        <w:rPr>
          <w:rFonts w:hint="eastAsia" w:ascii="宋体" w:hAnsi="宋体" w:cs="宋体"/>
          <w:sz w:val="24"/>
        </w:rPr>
        <w:t>项目的招标活动，于</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日交纳投标保证金</w:t>
      </w:r>
      <w:r>
        <w:rPr>
          <w:rFonts w:hint="eastAsia" w:ascii="宋体" w:hAnsi="宋体" w:cs="宋体"/>
          <w:sz w:val="24"/>
          <w:u w:val="single"/>
        </w:rPr>
        <w:t xml:space="preserve">       </w:t>
      </w:r>
      <w:r>
        <w:rPr>
          <w:rFonts w:hint="eastAsia" w:ascii="宋体" w:hAnsi="宋体" w:cs="宋体"/>
          <w:sz w:val="24"/>
        </w:rPr>
        <w:t>元。交纳方式为银行转帐。</w:t>
      </w:r>
    </w:p>
    <w:p>
      <w:pPr>
        <w:spacing w:line="600" w:lineRule="exact"/>
        <w:ind w:firstLine="588" w:firstLineChars="245"/>
        <w:rPr>
          <w:rFonts w:ascii="宋体" w:hAnsi="宋体" w:cs="宋体"/>
          <w:sz w:val="24"/>
        </w:rPr>
      </w:pPr>
      <w:r>
        <w:rPr>
          <w:rFonts w:hint="eastAsia" w:ascii="宋体" w:hAnsi="宋体" w:cs="宋体"/>
          <w:sz w:val="24"/>
        </w:rPr>
        <w:t>附：投标保证金缴纳凭证</w:t>
      </w:r>
    </w:p>
    <w:p>
      <w:pPr>
        <w:spacing w:line="480" w:lineRule="exact"/>
        <w:ind w:firstLine="360"/>
        <w:rPr>
          <w:rFonts w:ascii="宋体" w:hAnsi="宋体" w:cs="宋体"/>
          <w:sz w:val="18"/>
          <w:szCs w:val="18"/>
        </w:rPr>
      </w:pPr>
    </w:p>
    <w:p>
      <w:pPr>
        <w:spacing w:line="480" w:lineRule="exact"/>
        <w:ind w:firstLine="480"/>
        <w:jc w:val="center"/>
        <w:rPr>
          <w:rFonts w:ascii="宋体" w:hAnsi="宋体" w:cs="宋体"/>
          <w:sz w:val="24"/>
        </w:rPr>
      </w:pPr>
    </w:p>
    <w:p>
      <w:pPr>
        <w:spacing w:line="480" w:lineRule="exact"/>
        <w:ind w:firstLine="480"/>
        <w:jc w:val="center"/>
        <w:rPr>
          <w:rFonts w:ascii="宋体" w:hAnsi="宋体" w:cs="宋体"/>
          <w:sz w:val="24"/>
        </w:rPr>
      </w:pPr>
    </w:p>
    <w:p>
      <w:pPr>
        <w:spacing w:line="480" w:lineRule="exact"/>
        <w:ind w:firstLine="480"/>
        <w:jc w:val="center"/>
        <w:rPr>
          <w:rFonts w:ascii="宋体" w:hAnsi="宋体" w:cs="宋体"/>
          <w:sz w:val="24"/>
        </w:rPr>
      </w:pPr>
    </w:p>
    <w:p>
      <w:pPr>
        <w:spacing w:line="480" w:lineRule="exact"/>
        <w:ind w:firstLine="480"/>
        <w:jc w:val="center"/>
        <w:rPr>
          <w:rFonts w:ascii="宋体" w:hAnsi="宋体" w:cs="宋体"/>
          <w:sz w:val="24"/>
        </w:rPr>
      </w:pPr>
    </w:p>
    <w:p>
      <w:pPr>
        <w:spacing w:line="480" w:lineRule="exact"/>
        <w:ind w:firstLine="480"/>
        <w:jc w:val="center"/>
        <w:rPr>
          <w:rFonts w:ascii="宋体" w:hAnsi="宋体" w:cs="宋体"/>
          <w:sz w:val="24"/>
        </w:rPr>
      </w:pPr>
    </w:p>
    <w:p>
      <w:pPr>
        <w:spacing w:line="600" w:lineRule="exact"/>
        <w:ind w:right="482" w:firstLine="3840" w:firstLineChars="1600"/>
        <w:rPr>
          <w:rFonts w:ascii="宋体" w:hAnsi="宋体" w:cs="宋体"/>
          <w:sz w:val="24"/>
          <w:u w:val="single"/>
        </w:rPr>
      </w:pPr>
      <w:r>
        <w:rPr>
          <w:rFonts w:hint="eastAsia" w:ascii="宋体" w:hAnsi="宋体" w:cs="宋体"/>
          <w:sz w:val="24"/>
        </w:rPr>
        <w:t>投标人(公章):</w:t>
      </w:r>
      <w:r>
        <w:rPr>
          <w:rFonts w:hint="eastAsia" w:ascii="宋体" w:hAnsi="宋体" w:cs="宋体"/>
          <w:sz w:val="24"/>
          <w:u w:val="single"/>
        </w:rPr>
        <w:t xml:space="preserve">                   </w:t>
      </w:r>
    </w:p>
    <w:p>
      <w:pPr>
        <w:spacing w:line="600" w:lineRule="exact"/>
        <w:ind w:right="482" w:firstLine="5520" w:firstLineChars="2300"/>
        <w:rPr>
          <w:rFonts w:ascii="宋体" w:hAnsi="宋体" w:cs="宋体"/>
          <w:sz w:val="24"/>
          <w:u w:val="single"/>
        </w:rPr>
      </w:pPr>
      <w:r>
        <w:rPr>
          <w:rFonts w:hint="eastAsia" w:ascii="宋体" w:hAnsi="宋体" w:cs="宋体"/>
          <w:sz w:val="24"/>
        </w:rPr>
        <w:t>年  月  日</w:t>
      </w:r>
    </w:p>
    <w:p>
      <w:pPr>
        <w:rPr>
          <w:rFonts w:ascii="宋体" w:hAnsi="宋体" w:cs="宋体"/>
          <w:b/>
          <w:bCs/>
        </w:rPr>
      </w:pPr>
    </w:p>
    <w:p>
      <w:pPr>
        <w:rPr>
          <w:rFonts w:ascii="宋体" w:hAnsi="宋体" w:cs="宋体"/>
          <w:b/>
          <w:bCs/>
        </w:rPr>
      </w:pPr>
    </w:p>
    <w:p>
      <w:pPr>
        <w:spacing w:line="480" w:lineRule="exact"/>
        <w:rPr>
          <w:rFonts w:ascii="宋体" w:hAnsi="宋体" w:cs="宋体"/>
          <w:sz w:val="24"/>
        </w:rPr>
      </w:pPr>
    </w:p>
    <w:p>
      <w:pPr>
        <w:rPr>
          <w:rFonts w:ascii="宋体" w:hAnsi="宋体" w:cs="宋体"/>
        </w:rPr>
      </w:pPr>
    </w:p>
    <w:p>
      <w:pPr>
        <w:adjustRightInd w:val="0"/>
        <w:snapToGrid w:val="0"/>
        <w:rPr>
          <w:rFonts w:ascii="宋体" w:hAnsi="宋体" w:cs="宋体"/>
          <w:b/>
          <w:bCs/>
        </w:rPr>
      </w:pPr>
      <w:r>
        <w:rPr>
          <w:rFonts w:hint="eastAsia" w:ascii="宋体" w:hAnsi="宋体" w:cs="宋体"/>
        </w:rPr>
        <w:br w:type="page"/>
      </w:r>
    </w:p>
    <w:p>
      <w:pPr>
        <w:spacing w:before="240"/>
        <w:jc w:val="center"/>
        <w:rPr>
          <w:rFonts w:ascii="宋体" w:hAnsi="宋体" w:cs="宋体"/>
          <w:b/>
          <w:bCs/>
          <w:sz w:val="36"/>
        </w:rPr>
      </w:pPr>
      <w:bookmarkStart w:id="27" w:name="_Toc205006866"/>
      <w:bookmarkStart w:id="28" w:name="_Toc244516230"/>
      <w:r>
        <w:rPr>
          <w:rFonts w:hint="eastAsia" w:ascii="宋体" w:hAnsi="宋体" w:cs="宋体"/>
          <w:b/>
          <w:bCs/>
          <w:sz w:val="36"/>
        </w:rPr>
        <w:t>反商业贿赂承诺书</w:t>
      </w:r>
      <w:bookmarkEnd w:id="27"/>
      <w:bookmarkEnd w:id="28"/>
    </w:p>
    <w:p>
      <w:pPr>
        <w:rPr>
          <w:rFonts w:ascii="宋体" w:hAnsi="宋体" w:cs="宋体"/>
          <w:sz w:val="24"/>
        </w:rPr>
      </w:pPr>
    </w:p>
    <w:p>
      <w:pPr>
        <w:rPr>
          <w:rFonts w:ascii="宋体" w:hAnsi="宋体" w:cs="宋体"/>
          <w:sz w:val="24"/>
        </w:rPr>
      </w:pPr>
    </w:p>
    <w:p>
      <w:pPr>
        <w:jc w:val="left"/>
        <w:rPr>
          <w:rFonts w:ascii="宋体" w:hAnsi="宋体" w:cs="宋体"/>
          <w:b/>
          <w:sz w:val="28"/>
        </w:rPr>
      </w:pPr>
      <w:r>
        <w:rPr>
          <w:rFonts w:hint="eastAsia" w:ascii="宋体" w:hAnsi="宋体" w:cs="宋体"/>
          <w:b/>
          <w:sz w:val="28"/>
        </w:rPr>
        <w:t>我公司郑重承诺：</w:t>
      </w:r>
    </w:p>
    <w:p>
      <w:pPr>
        <w:spacing w:line="360" w:lineRule="auto"/>
        <w:ind w:firstLine="480"/>
        <w:rPr>
          <w:rFonts w:ascii="宋体" w:hAnsi="宋体" w:cs="宋体"/>
          <w:sz w:val="24"/>
          <w:u w:val="single"/>
        </w:rPr>
      </w:pPr>
      <w:r>
        <w:rPr>
          <w:rFonts w:hint="eastAsia" w:ascii="宋体" w:hAnsi="宋体" w:cs="宋体"/>
          <w:sz w:val="24"/>
        </w:rPr>
        <w:t>在</w:t>
      </w:r>
      <w:r>
        <w:rPr>
          <w:rFonts w:hint="eastAsia" w:ascii="宋体" w:hAnsi="宋体" w:cs="宋体"/>
          <w:sz w:val="24"/>
          <w:u w:val="single"/>
        </w:rPr>
        <w:t xml:space="preserve">                                </w:t>
      </w:r>
      <w:r>
        <w:rPr>
          <w:rFonts w:hint="eastAsia" w:ascii="宋体" w:hAnsi="宋体" w:cs="宋体"/>
          <w:sz w:val="24"/>
        </w:rPr>
        <w:t>招标活动中，我公司保证做到：</w:t>
      </w:r>
    </w:p>
    <w:p>
      <w:pPr>
        <w:spacing w:line="360" w:lineRule="auto"/>
        <w:ind w:firstLine="480"/>
        <w:rPr>
          <w:rFonts w:ascii="宋体" w:hAnsi="宋体" w:cs="宋体"/>
          <w:sz w:val="24"/>
        </w:rPr>
      </w:pPr>
      <w:r>
        <w:rPr>
          <w:rFonts w:hint="eastAsia" w:ascii="宋体" w:hAnsi="宋体" w:cs="宋体"/>
          <w:sz w:val="24"/>
        </w:rPr>
        <w:t>一、公平竞争参加本次招标活动。</w:t>
      </w:r>
    </w:p>
    <w:p>
      <w:pPr>
        <w:spacing w:line="360" w:lineRule="auto"/>
        <w:ind w:firstLine="480"/>
        <w:rPr>
          <w:rFonts w:ascii="宋体" w:hAnsi="宋体" w:cs="宋体"/>
          <w:sz w:val="24"/>
        </w:rPr>
      </w:pPr>
      <w:r>
        <w:rPr>
          <w:rFonts w:hint="eastAsia" w:ascii="宋体" w:hAnsi="宋体" w:cs="宋体"/>
          <w:sz w:val="24"/>
        </w:rPr>
        <w:t>二、杜绝任何形式的商业贿赂行为。不向国家工作人员、政府采购代理机构工作人员、评审专家及其亲属提供礼品礼金、有价证券、购物券、回扣、佣金、咨询费、劳务费、赞助费、宣传费和宴请等；不为其报销各种消费凭证，不支付其旅游、娱乐等费用。</w:t>
      </w:r>
    </w:p>
    <w:p>
      <w:pPr>
        <w:spacing w:line="360" w:lineRule="auto"/>
        <w:ind w:firstLine="480"/>
        <w:rPr>
          <w:rFonts w:ascii="宋体" w:hAnsi="宋体" w:cs="宋体"/>
          <w:sz w:val="24"/>
        </w:rPr>
      </w:pPr>
      <w:r>
        <w:rPr>
          <w:rFonts w:hint="eastAsia" w:ascii="宋体" w:hAnsi="宋体" w:cs="宋体"/>
          <w:sz w:val="24"/>
        </w:rPr>
        <w:t>三、若出现上述行为，我公司及参与投标的工作人员愿意接受按照国家法律法规等有关规定给予的处罚。</w:t>
      </w:r>
    </w:p>
    <w:p>
      <w:pPr>
        <w:rPr>
          <w:rFonts w:ascii="宋体" w:hAnsi="宋体" w:cs="宋体"/>
          <w:sz w:val="24"/>
        </w:rPr>
      </w:pPr>
    </w:p>
    <w:p>
      <w:pPr>
        <w:spacing w:line="720" w:lineRule="auto"/>
        <w:ind w:firstLine="480" w:firstLineChars="200"/>
        <w:rPr>
          <w:rFonts w:ascii="宋体" w:hAnsi="宋体" w:cs="宋体"/>
          <w:sz w:val="24"/>
        </w:rPr>
      </w:pPr>
      <w:r>
        <w:rPr>
          <w:rFonts w:hint="eastAsia" w:ascii="宋体" w:hAnsi="宋体" w:cs="宋体"/>
          <w:sz w:val="24"/>
        </w:rPr>
        <w:t>公司法人代表：</w:t>
      </w:r>
      <w:r>
        <w:rPr>
          <w:rFonts w:hint="eastAsia" w:ascii="宋体" w:hAnsi="宋体" w:cs="宋体"/>
          <w:sz w:val="24"/>
          <w:u w:val="single"/>
        </w:rPr>
        <w:t>（签字）</w:t>
      </w:r>
    </w:p>
    <w:p>
      <w:pPr>
        <w:spacing w:line="720" w:lineRule="auto"/>
        <w:ind w:firstLine="480" w:firstLineChars="200"/>
        <w:rPr>
          <w:rFonts w:ascii="宋体" w:hAnsi="宋体" w:cs="宋体"/>
          <w:sz w:val="24"/>
          <w:u w:val="single"/>
        </w:rPr>
      </w:pPr>
      <w:r>
        <w:rPr>
          <w:rFonts w:hint="eastAsia" w:ascii="宋体" w:hAnsi="宋体" w:cs="宋体"/>
          <w:sz w:val="24"/>
        </w:rPr>
        <w:t>法人授权代表：</w:t>
      </w:r>
      <w:r>
        <w:rPr>
          <w:rFonts w:hint="eastAsia" w:ascii="宋体" w:hAnsi="宋体" w:cs="宋体"/>
          <w:sz w:val="24"/>
          <w:u w:val="single"/>
        </w:rPr>
        <w:t>（签字）</w:t>
      </w:r>
    </w:p>
    <w:p>
      <w:pPr>
        <w:spacing w:line="720" w:lineRule="auto"/>
        <w:ind w:firstLine="480" w:firstLineChars="200"/>
        <w:rPr>
          <w:rFonts w:ascii="宋体" w:hAnsi="宋体" w:cs="宋体"/>
          <w:sz w:val="24"/>
          <w:u w:val="single"/>
        </w:rPr>
      </w:pPr>
    </w:p>
    <w:p>
      <w:pPr>
        <w:spacing w:line="720" w:lineRule="auto"/>
        <w:ind w:firstLine="480" w:firstLineChars="200"/>
        <w:rPr>
          <w:rFonts w:ascii="宋体" w:hAnsi="宋体" w:cs="宋体"/>
          <w:sz w:val="24"/>
          <w:u w:val="single"/>
        </w:rPr>
      </w:pPr>
    </w:p>
    <w:p>
      <w:pPr>
        <w:spacing w:line="720" w:lineRule="auto"/>
        <w:ind w:firstLine="480" w:firstLineChars="200"/>
        <w:rPr>
          <w:rFonts w:ascii="宋体" w:hAnsi="宋体" w:cs="宋体"/>
          <w:sz w:val="24"/>
          <w:u w:val="single"/>
        </w:rPr>
      </w:pPr>
    </w:p>
    <w:p>
      <w:pPr>
        <w:rPr>
          <w:rFonts w:ascii="宋体" w:hAnsi="宋体" w:cs="宋体"/>
          <w:sz w:val="24"/>
        </w:rPr>
      </w:pPr>
    </w:p>
    <w:p>
      <w:pPr>
        <w:spacing w:line="360" w:lineRule="auto"/>
        <w:ind w:firstLine="2400" w:firstLineChars="1000"/>
        <w:jc w:val="center"/>
        <w:rPr>
          <w:rFonts w:ascii="宋体" w:hAnsi="宋体" w:cs="宋体"/>
          <w:sz w:val="24"/>
          <w:u w:val="single"/>
        </w:rPr>
      </w:pPr>
      <w:r>
        <w:rPr>
          <w:rFonts w:hint="eastAsia" w:ascii="宋体" w:hAnsi="宋体" w:cs="宋体"/>
          <w:sz w:val="24"/>
          <w:u w:val="single"/>
        </w:rPr>
        <w:t>（公司公章）</w:t>
      </w:r>
    </w:p>
    <w:p>
      <w:pPr>
        <w:spacing w:line="360" w:lineRule="auto"/>
        <w:ind w:firstLine="2400" w:firstLineChars="1000"/>
        <w:jc w:val="center"/>
        <w:rPr>
          <w:rFonts w:ascii="宋体" w:hAnsi="宋体" w:cs="宋体"/>
          <w:sz w:val="24"/>
        </w:rPr>
      </w:pPr>
      <w:r>
        <w:rPr>
          <w:rFonts w:hint="eastAsia" w:ascii="宋体" w:hAnsi="宋体" w:cs="宋体"/>
          <w:sz w:val="24"/>
        </w:rPr>
        <w:t xml:space="preserve">  年   月   日</w:t>
      </w:r>
    </w:p>
    <w:p>
      <w:pPr>
        <w:pStyle w:val="24"/>
        <w:rPr>
          <w:rFonts w:hAnsi="宋体" w:eastAsia="宋体" w:cs="宋体"/>
          <w:sz w:val="24"/>
        </w:rPr>
      </w:pPr>
    </w:p>
    <w:p>
      <w:pPr>
        <w:pStyle w:val="24"/>
        <w:rPr>
          <w:rFonts w:hAnsi="宋体" w:eastAsia="宋体" w:cs="宋体"/>
          <w:sz w:val="24"/>
        </w:rPr>
      </w:pPr>
    </w:p>
    <w:p>
      <w:pPr>
        <w:pStyle w:val="24"/>
        <w:rPr>
          <w:rFonts w:hAnsi="宋体" w:eastAsia="宋体" w:cs="宋体"/>
          <w:sz w:val="24"/>
        </w:rPr>
      </w:pPr>
    </w:p>
    <w:p>
      <w:pPr>
        <w:pStyle w:val="24"/>
        <w:rPr>
          <w:rFonts w:hAnsi="宋体" w:eastAsia="宋体" w:cs="宋体"/>
          <w:sz w:val="24"/>
        </w:rPr>
      </w:pPr>
    </w:p>
    <w:p>
      <w:pPr>
        <w:pStyle w:val="24"/>
        <w:rPr>
          <w:rFonts w:hAnsi="宋体" w:eastAsia="宋体" w:cs="宋体"/>
          <w:sz w:val="24"/>
        </w:rPr>
      </w:pPr>
    </w:p>
    <w:p>
      <w:pPr>
        <w:spacing w:line="360" w:lineRule="auto"/>
        <w:jc w:val="center"/>
        <w:rPr>
          <w:rFonts w:ascii="宋体" w:hAnsi="宋体" w:cs="宋体"/>
          <w:b/>
          <w:bCs/>
          <w:sz w:val="36"/>
          <w:szCs w:val="36"/>
        </w:rPr>
      </w:pPr>
      <w:r>
        <w:rPr>
          <w:rFonts w:hint="eastAsia" w:ascii="宋体" w:hAnsi="宋体" w:cs="宋体"/>
          <w:b/>
          <w:bCs/>
          <w:sz w:val="36"/>
          <w:szCs w:val="36"/>
        </w:rPr>
        <w:t>无重大违法犯罪行为记录声明</w:t>
      </w:r>
    </w:p>
    <w:p>
      <w:pPr>
        <w:spacing w:line="560" w:lineRule="exact"/>
        <w:ind w:firstLine="576"/>
        <w:rPr>
          <w:rFonts w:ascii="宋体" w:hAnsi="宋体" w:cs="宋体"/>
          <w:b/>
          <w:bCs/>
          <w:sz w:val="24"/>
        </w:rPr>
      </w:pPr>
    </w:p>
    <w:p>
      <w:pPr>
        <w:spacing w:line="560" w:lineRule="exact"/>
        <w:ind w:firstLine="576"/>
        <w:rPr>
          <w:rFonts w:ascii="宋体" w:hAnsi="宋体" w:cs="宋体"/>
          <w:sz w:val="24"/>
        </w:rPr>
      </w:pPr>
      <w:r>
        <w:rPr>
          <w:rFonts w:hint="eastAsia" w:ascii="宋体" w:hAnsi="宋体" w:cs="宋体"/>
          <w:b/>
          <w:bCs/>
          <w:sz w:val="24"/>
        </w:rPr>
        <w:t>本公司郑重声明，</w:t>
      </w:r>
      <w:r>
        <w:rPr>
          <w:rFonts w:hint="eastAsia" w:ascii="宋体" w:hAnsi="宋体" w:cs="宋体"/>
          <w:sz w:val="24"/>
        </w:rPr>
        <w:t>我方在参加政府采购活动前三年内，在经营活动中无重大违法犯罪行为记录。</w:t>
      </w:r>
    </w:p>
    <w:p>
      <w:pPr>
        <w:spacing w:line="360" w:lineRule="auto"/>
        <w:rPr>
          <w:rFonts w:ascii="宋体" w:hAnsi="宋体" w:cs="宋体"/>
          <w:b/>
          <w:bCs/>
          <w:sz w:val="36"/>
          <w:szCs w:val="36"/>
        </w:rPr>
      </w:pPr>
    </w:p>
    <w:p>
      <w:pPr>
        <w:spacing w:line="360" w:lineRule="auto"/>
        <w:rPr>
          <w:rFonts w:ascii="宋体" w:hAnsi="宋体" w:cs="宋体"/>
          <w:b/>
          <w:bCs/>
          <w:sz w:val="36"/>
          <w:szCs w:val="36"/>
        </w:rPr>
      </w:pPr>
    </w:p>
    <w:p>
      <w:pPr>
        <w:spacing w:line="360" w:lineRule="auto"/>
        <w:ind w:firstLine="480"/>
        <w:rPr>
          <w:rFonts w:ascii="宋体" w:hAnsi="宋体" w:cs="宋体"/>
          <w:sz w:val="24"/>
        </w:rPr>
      </w:pPr>
      <w:r>
        <w:rPr>
          <w:rFonts w:hint="eastAsia" w:ascii="宋体" w:hAnsi="宋体" w:cs="宋体"/>
          <w:sz w:val="24"/>
        </w:rPr>
        <w:t xml:space="preserve">                                   投标人名称（盖章）：</w:t>
      </w:r>
    </w:p>
    <w:p>
      <w:pPr>
        <w:spacing w:line="360" w:lineRule="auto"/>
        <w:ind w:firstLine="480"/>
        <w:rPr>
          <w:rFonts w:ascii="宋体" w:hAnsi="宋体" w:cs="宋体"/>
          <w:sz w:val="24"/>
        </w:rPr>
      </w:pPr>
      <w:r>
        <w:rPr>
          <w:rFonts w:hint="eastAsia" w:ascii="宋体" w:hAnsi="宋体" w:cs="宋体"/>
          <w:sz w:val="24"/>
        </w:rPr>
        <w:t xml:space="preserve">                                   法定代表人或授权委托人(签字或盖章）：</w:t>
      </w:r>
    </w:p>
    <w:p>
      <w:pPr>
        <w:spacing w:line="360" w:lineRule="auto"/>
        <w:ind w:firstLine="480"/>
        <w:rPr>
          <w:rFonts w:ascii="宋体" w:hAnsi="宋体" w:cs="宋体"/>
          <w:sz w:val="24"/>
        </w:rPr>
      </w:pPr>
      <w:r>
        <w:rPr>
          <w:rFonts w:hint="eastAsia" w:ascii="宋体" w:hAnsi="宋体" w:cs="宋体"/>
          <w:sz w:val="24"/>
        </w:rPr>
        <w:t xml:space="preserve">                                   日期：</w:t>
      </w:r>
    </w:p>
    <w:p>
      <w:pPr>
        <w:spacing w:line="360" w:lineRule="auto"/>
        <w:rPr>
          <w:rFonts w:ascii="宋体" w:hAnsi="宋体" w:cs="宋体"/>
          <w:b/>
          <w:bCs/>
          <w:sz w:val="36"/>
          <w:szCs w:val="36"/>
        </w:rPr>
      </w:pPr>
    </w:p>
    <w:p>
      <w:pPr>
        <w:spacing w:line="360" w:lineRule="auto"/>
        <w:rPr>
          <w:rFonts w:ascii="宋体" w:hAnsi="宋体" w:cs="宋体"/>
          <w:b/>
          <w:bCs/>
          <w:sz w:val="36"/>
          <w:szCs w:val="36"/>
        </w:rPr>
      </w:pPr>
      <w:r>
        <w:rPr>
          <w:rFonts w:hint="eastAsia" w:ascii="宋体" w:hAnsi="宋体" w:cs="宋体"/>
          <w:b/>
          <w:bCs/>
          <w:sz w:val="36"/>
          <w:szCs w:val="36"/>
        </w:rPr>
        <w:br w:type="page"/>
      </w:r>
    </w:p>
    <w:p>
      <w:pPr>
        <w:spacing w:line="360" w:lineRule="auto"/>
        <w:jc w:val="center"/>
        <w:rPr>
          <w:rFonts w:ascii="宋体" w:hAnsi="宋体" w:cs="宋体"/>
          <w:b/>
          <w:bCs/>
          <w:sz w:val="36"/>
          <w:szCs w:val="36"/>
        </w:rPr>
      </w:pPr>
      <w:r>
        <w:rPr>
          <w:rFonts w:hint="eastAsia" w:ascii="宋体" w:hAnsi="宋体" w:cs="宋体"/>
          <w:b/>
          <w:bCs/>
          <w:sz w:val="36"/>
          <w:szCs w:val="36"/>
        </w:rPr>
        <w:t>小微企业声明函</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本公司郑重声明，根据《政府采购促进中小企业发展暂行办法》(财库)［2011］181号）的规定，本公司为</w:t>
      </w:r>
      <w:r>
        <w:rPr>
          <w:rFonts w:hint="eastAsia" w:ascii="宋体" w:hAnsi="宋体" w:cs="宋体"/>
          <w:sz w:val="24"/>
          <w:u w:val="single"/>
        </w:rPr>
        <w:t xml:space="preserve">        </w:t>
      </w:r>
      <w:r>
        <w:rPr>
          <w:rFonts w:hint="eastAsia" w:ascii="宋体" w:hAnsi="宋体" w:cs="宋体"/>
          <w:sz w:val="24"/>
        </w:rPr>
        <w:t>(请填写：中型、小型、微型)企业。即，本公司同时满足以下条件：</w:t>
      </w:r>
    </w:p>
    <w:p>
      <w:pPr>
        <w:spacing w:line="360" w:lineRule="auto"/>
        <w:ind w:firstLine="480" w:firstLineChars="200"/>
        <w:rPr>
          <w:rFonts w:ascii="宋体" w:hAnsi="宋体" w:cs="宋体"/>
          <w:sz w:val="24"/>
        </w:rPr>
      </w:pPr>
      <w:r>
        <w:rPr>
          <w:rFonts w:hint="eastAsia" w:ascii="宋体" w:hAnsi="宋体" w:cs="宋体"/>
          <w:sz w:val="24"/>
        </w:rPr>
        <w:t>1、根据《工业和信息化部、国家统计局、国家发展和改革委员会、财政局关于印发中小企业划型标准规定的通知》（工信部联企业［2011］300号）规定的划分标准，本公司为</w:t>
      </w:r>
      <w:r>
        <w:rPr>
          <w:rFonts w:hint="eastAsia" w:ascii="宋体" w:hAnsi="宋体" w:cs="宋体"/>
          <w:sz w:val="24"/>
          <w:u w:val="single"/>
        </w:rPr>
        <w:t xml:space="preserve">        </w:t>
      </w:r>
      <w:r>
        <w:rPr>
          <w:rFonts w:hint="eastAsia" w:ascii="宋体" w:hAnsi="宋体" w:cs="宋体"/>
          <w:sz w:val="24"/>
        </w:rPr>
        <w:t>（请填写：中型、小型、微型）企业。</w:t>
      </w:r>
    </w:p>
    <w:p>
      <w:pPr>
        <w:spacing w:line="360" w:lineRule="auto"/>
        <w:ind w:firstLine="480"/>
        <w:rPr>
          <w:rFonts w:ascii="宋体" w:hAnsi="宋体" w:cs="宋体"/>
          <w:sz w:val="24"/>
        </w:rPr>
      </w:pPr>
      <w:r>
        <w:rPr>
          <w:rFonts w:hint="eastAsia" w:ascii="宋体" w:hAnsi="宋体" w:cs="宋体"/>
          <w:sz w:val="24"/>
        </w:rPr>
        <w:t>2、本公司参加</w:t>
      </w:r>
      <w:r>
        <w:rPr>
          <w:rFonts w:hint="eastAsia" w:ascii="宋体" w:hAnsi="宋体" w:cs="宋体"/>
          <w:sz w:val="24"/>
          <w:u w:val="single"/>
        </w:rPr>
        <w:t xml:space="preserve">      </w:t>
      </w:r>
      <w:r>
        <w:rPr>
          <w:rFonts w:hint="eastAsia" w:ascii="宋体" w:hAnsi="宋体" w:cs="宋体"/>
          <w:sz w:val="24"/>
        </w:rPr>
        <w:t>单位的</w:t>
      </w:r>
      <w:r>
        <w:rPr>
          <w:rFonts w:hint="eastAsia" w:ascii="宋体" w:hAnsi="宋体" w:cs="宋体"/>
          <w:sz w:val="24"/>
          <w:u w:val="single"/>
        </w:rPr>
        <w:t xml:space="preserve">             </w:t>
      </w:r>
      <w:r>
        <w:rPr>
          <w:rFonts w:hint="eastAsia" w:ascii="宋体" w:hAnsi="宋体" w:cs="宋体"/>
          <w:sz w:val="24"/>
        </w:rPr>
        <w:t>项目采购活动提供本企业制造的货物，由本企业承担工程、提供服务，或者提供其他</w:t>
      </w:r>
      <w:r>
        <w:rPr>
          <w:rFonts w:hint="eastAsia" w:ascii="宋体" w:hAnsi="宋体" w:cs="宋体"/>
          <w:sz w:val="24"/>
          <w:u w:val="single"/>
        </w:rPr>
        <w:t xml:space="preserve">        </w:t>
      </w:r>
      <w:r>
        <w:rPr>
          <w:rFonts w:hint="eastAsia" w:ascii="宋体" w:hAnsi="宋体" w:cs="宋体"/>
          <w:sz w:val="24"/>
        </w:rPr>
        <w:t>（请填写：中型、小型、微型）企业制造的货物。本条所称货物不包括使用大型企业注册商标的货物。</w:t>
      </w:r>
    </w:p>
    <w:p>
      <w:pPr>
        <w:spacing w:line="360" w:lineRule="auto"/>
        <w:ind w:firstLine="480"/>
        <w:rPr>
          <w:rFonts w:ascii="宋体" w:hAnsi="宋体" w:cs="宋体"/>
          <w:sz w:val="24"/>
        </w:rPr>
      </w:pPr>
      <w:r>
        <w:rPr>
          <w:rFonts w:hint="eastAsia" w:ascii="宋体" w:hAnsi="宋体" w:cs="宋体"/>
          <w:sz w:val="24"/>
        </w:rPr>
        <w:t xml:space="preserve">本公司对上述声明的真实性负责。如有虚假，将依法承担相应责任。  </w:t>
      </w:r>
    </w:p>
    <w:p>
      <w:pPr>
        <w:spacing w:line="360" w:lineRule="auto"/>
        <w:ind w:firstLine="480"/>
        <w:rPr>
          <w:rFonts w:ascii="宋体" w:hAnsi="宋体" w:cs="宋体"/>
          <w:sz w:val="24"/>
        </w:rPr>
      </w:pPr>
      <w:r>
        <w:rPr>
          <w:rFonts w:hint="eastAsia" w:ascii="宋体" w:hAnsi="宋体" w:cs="宋体"/>
          <w:sz w:val="24"/>
        </w:rPr>
        <w:t xml:space="preserve">（注：如为中小微企业，需在《唱标表》中注明，且在唱标信封中附小微企业声明，否则其投标报价不做优惠折算。）   </w:t>
      </w:r>
    </w:p>
    <w:p>
      <w:pPr>
        <w:spacing w:line="360" w:lineRule="auto"/>
        <w:ind w:firstLine="480"/>
        <w:rPr>
          <w:rFonts w:ascii="宋体" w:hAnsi="宋体" w:cs="宋体"/>
          <w:sz w:val="24"/>
        </w:rPr>
      </w:pPr>
    </w:p>
    <w:p>
      <w:pPr>
        <w:spacing w:line="360" w:lineRule="auto"/>
        <w:ind w:firstLine="480"/>
        <w:rPr>
          <w:rFonts w:ascii="宋体" w:hAnsi="宋体" w:cs="宋体"/>
          <w:sz w:val="24"/>
        </w:rPr>
      </w:pPr>
    </w:p>
    <w:p>
      <w:pPr>
        <w:spacing w:line="360" w:lineRule="auto"/>
        <w:ind w:firstLine="480"/>
        <w:rPr>
          <w:rFonts w:ascii="宋体" w:hAnsi="宋体" w:cs="宋体"/>
          <w:sz w:val="24"/>
        </w:rPr>
      </w:pPr>
    </w:p>
    <w:p>
      <w:pPr>
        <w:spacing w:line="360" w:lineRule="auto"/>
        <w:ind w:firstLine="480"/>
        <w:rPr>
          <w:rFonts w:ascii="宋体" w:hAnsi="宋体" w:cs="宋体"/>
          <w:sz w:val="24"/>
        </w:rPr>
      </w:pPr>
      <w:r>
        <w:rPr>
          <w:rFonts w:hint="eastAsia" w:ascii="宋体" w:hAnsi="宋体" w:cs="宋体"/>
          <w:sz w:val="24"/>
        </w:rPr>
        <w:t xml:space="preserve">                                   投标人名称（盖章）：</w:t>
      </w:r>
    </w:p>
    <w:p>
      <w:pPr>
        <w:spacing w:line="360" w:lineRule="auto"/>
        <w:ind w:firstLine="480"/>
        <w:rPr>
          <w:rFonts w:ascii="宋体" w:hAnsi="宋体" w:cs="宋体"/>
          <w:sz w:val="24"/>
        </w:rPr>
      </w:pPr>
      <w:r>
        <w:rPr>
          <w:rFonts w:hint="eastAsia" w:ascii="宋体" w:hAnsi="宋体" w:cs="宋体"/>
          <w:sz w:val="24"/>
        </w:rPr>
        <w:t xml:space="preserve">                                   法定代表人或授权委托人(签字或盖章）：</w:t>
      </w:r>
    </w:p>
    <w:p>
      <w:pPr>
        <w:spacing w:line="360" w:lineRule="auto"/>
        <w:ind w:firstLine="480"/>
        <w:rPr>
          <w:rFonts w:ascii="宋体" w:hAnsi="宋体" w:cs="宋体"/>
          <w:sz w:val="24"/>
        </w:rPr>
      </w:pPr>
      <w:r>
        <w:rPr>
          <w:rFonts w:hint="eastAsia" w:ascii="宋体" w:hAnsi="宋体" w:cs="宋体"/>
          <w:sz w:val="24"/>
        </w:rPr>
        <w:t xml:space="preserve">                                   日期：</w:t>
      </w: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jc w:val="center"/>
        <w:rPr>
          <w:rFonts w:ascii="宋体" w:hAnsi="宋体" w:cs="宋体"/>
          <w:b/>
          <w:bCs/>
          <w:sz w:val="36"/>
          <w:szCs w:val="36"/>
        </w:rPr>
      </w:pPr>
      <w:r>
        <w:rPr>
          <w:rFonts w:hint="eastAsia" w:ascii="宋体" w:hAnsi="宋体" w:cs="宋体"/>
          <w:b/>
          <w:bCs/>
          <w:sz w:val="36"/>
          <w:szCs w:val="36"/>
        </w:rPr>
        <w:t>信用查询记录</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根据财库（</w:t>
      </w:r>
      <w:r>
        <w:rPr>
          <w:rFonts w:ascii="宋体" w:hAnsi="宋体" w:cs="宋体"/>
          <w:sz w:val="24"/>
        </w:rPr>
        <w:t>2016</w:t>
      </w:r>
      <w:r>
        <w:rPr>
          <w:rFonts w:hint="eastAsia" w:ascii="宋体" w:hAnsi="宋体" w:cs="宋体"/>
          <w:sz w:val="24"/>
        </w:rPr>
        <w:t>）</w:t>
      </w:r>
      <w:r>
        <w:rPr>
          <w:rFonts w:ascii="宋体" w:hAnsi="宋体" w:cs="宋体"/>
          <w:sz w:val="24"/>
        </w:rPr>
        <w:t>2017/4/17125</w:t>
      </w:r>
      <w:r>
        <w:rPr>
          <w:rFonts w:hint="eastAsia" w:ascii="宋体" w:hAnsi="宋体" w:cs="宋体"/>
          <w:sz w:val="24"/>
        </w:rPr>
        <w:t>号文的规定，各投标人需通过</w:t>
      </w:r>
      <w:r>
        <w:rPr>
          <w:rFonts w:ascii="宋体" w:hAnsi="宋体" w:cs="宋体"/>
          <w:sz w:val="24"/>
        </w:rPr>
        <w:t>"</w:t>
      </w:r>
      <w:r>
        <w:rPr>
          <w:rFonts w:hint="eastAsia" w:ascii="宋体" w:hAnsi="宋体" w:cs="宋体"/>
          <w:sz w:val="24"/>
        </w:rPr>
        <w:t>信用中国</w:t>
      </w:r>
      <w:r>
        <w:rPr>
          <w:rFonts w:ascii="宋体" w:hAnsi="宋体" w:cs="宋体"/>
          <w:sz w:val="24"/>
        </w:rPr>
        <w:t>"</w:t>
      </w:r>
      <w:r>
        <w:rPr>
          <w:rFonts w:hint="eastAsia" w:ascii="宋体" w:hAnsi="宋体" w:cs="宋体"/>
          <w:sz w:val="24"/>
        </w:rPr>
        <w:t>网站（</w:t>
      </w:r>
      <w:r>
        <w:rPr>
          <w:rFonts w:ascii="宋体" w:hAnsi="宋体" w:cs="宋体"/>
          <w:sz w:val="24"/>
        </w:rPr>
        <w:t>http://www.creditchina.gov.cn/</w:t>
      </w:r>
      <w:r>
        <w:rPr>
          <w:rFonts w:hint="eastAsia" w:ascii="宋体" w:hAnsi="宋体" w:cs="宋体"/>
          <w:sz w:val="24"/>
        </w:rPr>
        <w:t>）或中国政府采购网（</w:t>
      </w:r>
      <w:r>
        <w:rPr>
          <w:rFonts w:ascii="宋体" w:hAnsi="宋体" w:cs="宋体"/>
          <w:sz w:val="24"/>
        </w:rPr>
        <w:t>http://www.ccgp.gov.cn/</w:t>
      </w:r>
      <w:r>
        <w:rPr>
          <w:rFonts w:hint="eastAsia" w:ascii="宋体" w:hAnsi="宋体" w:cs="宋体"/>
          <w:sz w:val="24"/>
        </w:rPr>
        <w:t>）查询信用记录，并打印网站查询结果的截图。对列入失信被执行人、重大税收违法案件当事人名单、政府采购严重违法失信行为记录名单的单位拒绝其参与政府采购活动（提供网站截图）；</w:t>
      </w:r>
    </w:p>
    <w:p>
      <w:pPr>
        <w:spacing w:line="360" w:lineRule="auto"/>
        <w:ind w:firstLine="480" w:firstLineChars="200"/>
        <w:rPr>
          <w:sz w:val="24"/>
        </w:rPr>
      </w:pPr>
      <w:r>
        <w:rPr>
          <w:rFonts w:hint="eastAsia"/>
          <w:sz w:val="24"/>
        </w:rPr>
        <w:t>两个以上的自然人、法人或者其他组织组成一个联合体，以一个投标人的身份共同参加政府采购活动的，对所有联合体成员进行信用记录查询，联合体 成员存在不良信用记录的，视同联合体存在不良信用记录。</w:t>
      </w:r>
    </w:p>
    <w:p>
      <w:pPr>
        <w:spacing w:line="360" w:lineRule="auto"/>
        <w:rPr>
          <w:rFonts w:ascii="宋体" w:hAnsi="宋体" w:cs="宋体"/>
          <w:sz w:val="24"/>
        </w:rPr>
      </w:pPr>
    </w:p>
    <w:p>
      <w:pPr>
        <w:pStyle w:val="24"/>
        <w:rPr>
          <w:rFonts w:hAnsi="宋体" w:eastAsia="宋体" w:cs="宋体"/>
          <w:sz w:val="24"/>
        </w:rPr>
      </w:pPr>
    </w:p>
    <w:p>
      <w:pPr>
        <w:pStyle w:val="23"/>
        <w:rPr>
          <w:rFonts w:eastAsia="宋体" w:cs="宋体"/>
          <w:sz w:val="24"/>
          <w:szCs w:val="24"/>
        </w:rPr>
      </w:pPr>
    </w:p>
    <w:p>
      <w:pPr>
        <w:spacing w:line="360" w:lineRule="auto"/>
        <w:ind w:firstLine="3360" w:firstLineChars="1400"/>
        <w:rPr>
          <w:rFonts w:ascii="宋体" w:hAnsi="宋体" w:cs="宋体"/>
          <w:sz w:val="24"/>
        </w:rPr>
      </w:pPr>
      <w:r>
        <w:rPr>
          <w:rFonts w:hint="eastAsia" w:ascii="宋体" w:hAnsi="宋体" w:cs="宋体"/>
          <w:sz w:val="24"/>
        </w:rPr>
        <w:t xml:space="preserve">           投标人名称（盖章）：</w:t>
      </w:r>
    </w:p>
    <w:p>
      <w:pPr>
        <w:spacing w:line="360" w:lineRule="auto"/>
        <w:ind w:firstLine="480"/>
        <w:rPr>
          <w:rFonts w:ascii="宋体" w:hAnsi="宋体" w:cs="宋体"/>
          <w:sz w:val="24"/>
        </w:rPr>
      </w:pPr>
      <w:r>
        <w:rPr>
          <w:rFonts w:hint="eastAsia" w:ascii="宋体" w:hAnsi="宋体" w:cs="宋体"/>
          <w:sz w:val="24"/>
        </w:rPr>
        <w:t xml:space="preserve">                                   法定代表人或授权委托人(签字或盖章）：</w:t>
      </w:r>
    </w:p>
    <w:p>
      <w:pPr>
        <w:spacing w:line="360" w:lineRule="auto"/>
        <w:ind w:firstLine="480"/>
        <w:rPr>
          <w:rFonts w:ascii="宋体" w:hAnsi="宋体" w:cs="宋体"/>
          <w:sz w:val="24"/>
        </w:rPr>
      </w:pPr>
      <w:r>
        <w:rPr>
          <w:rFonts w:hint="eastAsia" w:ascii="宋体" w:hAnsi="宋体" w:cs="宋体"/>
          <w:sz w:val="24"/>
        </w:rPr>
        <w:t xml:space="preserve">                                   日期：</w:t>
      </w:r>
    </w:p>
    <w:p>
      <w:pPr>
        <w:sectPr>
          <w:pgSz w:w="11906" w:h="16838"/>
          <w:pgMar w:top="1440" w:right="1800" w:bottom="1440" w:left="1800" w:header="851" w:footer="992" w:gutter="0"/>
          <w:pgNumType w:fmt="decimal"/>
          <w:cols w:space="425" w:num="1"/>
          <w:docGrid w:type="lines" w:linePitch="312" w:charSpace="0"/>
        </w:sectPr>
      </w:pPr>
    </w:p>
    <w:p>
      <w:pPr>
        <w:pStyle w:val="3"/>
      </w:pPr>
    </w:p>
    <w:p/>
    <w:p>
      <w:pPr>
        <w:widowControl/>
        <w:numPr>
          <w:ilvl w:val="0"/>
          <w:numId w:val="9"/>
        </w:numPr>
        <w:jc w:val="center"/>
        <w:rPr>
          <w:rFonts w:ascii="宋体" w:hAnsi="宋体" w:eastAsia="宋体" w:cs="宋体"/>
          <w:b/>
          <w:bCs/>
          <w:color w:val="000000"/>
          <w:kern w:val="0"/>
          <w:sz w:val="31"/>
          <w:szCs w:val="31"/>
          <w:lang w:bidi="ar"/>
        </w:rPr>
      </w:pPr>
      <w:r>
        <w:rPr>
          <w:rFonts w:hint="eastAsia" w:ascii="宋体" w:hAnsi="宋体" w:eastAsia="宋体" w:cs="宋体"/>
          <w:b/>
          <w:bCs/>
          <w:color w:val="000000"/>
          <w:kern w:val="0"/>
          <w:sz w:val="31"/>
          <w:szCs w:val="31"/>
          <w:lang w:bidi="ar"/>
        </w:rPr>
        <w:t>投标保证金 （附银行转账凭证，投标保证金的电子转账凭证等同于原件）</w:t>
      </w:r>
    </w:p>
    <w:p>
      <w:pPr>
        <w:outlineLvl w:val="1"/>
        <w:rPr>
          <w:rFonts w:ascii="宋体" w:hAnsi="宋体" w:cs="宋体"/>
          <w:b/>
          <w:sz w:val="36"/>
        </w:rPr>
      </w:pPr>
    </w:p>
    <w:p>
      <w:pPr>
        <w:outlineLvl w:val="1"/>
        <w:rPr>
          <w:rFonts w:ascii="宋体" w:hAnsi="宋体" w:cs="宋体"/>
          <w:b/>
          <w:sz w:val="36"/>
        </w:rPr>
      </w:pPr>
    </w:p>
    <w:p>
      <w:pPr>
        <w:outlineLvl w:val="1"/>
        <w:rPr>
          <w:rFonts w:ascii="宋体" w:hAnsi="宋体" w:cs="宋体"/>
          <w:b/>
          <w:sz w:val="36"/>
        </w:rPr>
      </w:pPr>
    </w:p>
    <w:p>
      <w:pPr>
        <w:outlineLvl w:val="1"/>
        <w:rPr>
          <w:rFonts w:ascii="宋体" w:hAnsi="宋体" w:cs="宋体"/>
          <w:b/>
          <w:sz w:val="36"/>
        </w:rPr>
      </w:pPr>
    </w:p>
    <w:p>
      <w:pPr>
        <w:outlineLvl w:val="1"/>
        <w:rPr>
          <w:rFonts w:ascii="宋体" w:hAnsi="宋体" w:cs="宋体"/>
          <w:b/>
          <w:sz w:val="36"/>
        </w:rPr>
      </w:pPr>
    </w:p>
    <w:p>
      <w:pPr>
        <w:outlineLvl w:val="1"/>
        <w:rPr>
          <w:rFonts w:ascii="宋体" w:hAnsi="宋体" w:cs="宋体"/>
          <w:b/>
          <w:sz w:val="36"/>
        </w:rPr>
      </w:pPr>
    </w:p>
    <w:p>
      <w:pPr>
        <w:outlineLvl w:val="1"/>
        <w:rPr>
          <w:rFonts w:ascii="宋体" w:hAnsi="宋体" w:cs="宋体"/>
          <w:b/>
          <w:sz w:val="36"/>
        </w:rPr>
      </w:pPr>
    </w:p>
    <w:p>
      <w:pPr>
        <w:outlineLvl w:val="1"/>
        <w:rPr>
          <w:rFonts w:ascii="宋体" w:hAnsi="宋体" w:cs="宋体"/>
          <w:b/>
          <w:sz w:val="36"/>
        </w:rPr>
      </w:pPr>
    </w:p>
    <w:p>
      <w:pPr>
        <w:outlineLvl w:val="1"/>
        <w:rPr>
          <w:rFonts w:ascii="宋体" w:hAnsi="宋体" w:cs="宋体"/>
          <w:b/>
          <w:sz w:val="36"/>
        </w:rPr>
      </w:pPr>
    </w:p>
    <w:p>
      <w:pPr>
        <w:outlineLvl w:val="1"/>
        <w:rPr>
          <w:rFonts w:ascii="宋体" w:hAnsi="宋体" w:cs="宋体"/>
          <w:b/>
          <w:sz w:val="36"/>
        </w:rPr>
      </w:pPr>
    </w:p>
    <w:p>
      <w:pPr>
        <w:outlineLvl w:val="1"/>
        <w:rPr>
          <w:rFonts w:ascii="宋体" w:hAnsi="宋体" w:cs="宋体"/>
          <w:b/>
          <w:sz w:val="36"/>
        </w:rPr>
      </w:pPr>
    </w:p>
    <w:p>
      <w:pPr>
        <w:outlineLvl w:val="1"/>
        <w:rPr>
          <w:rFonts w:ascii="宋体" w:hAnsi="宋体" w:cs="宋体"/>
          <w:b/>
          <w:sz w:val="36"/>
        </w:rPr>
      </w:pPr>
    </w:p>
    <w:p>
      <w:pPr>
        <w:outlineLvl w:val="1"/>
        <w:rPr>
          <w:rFonts w:ascii="宋体" w:hAnsi="宋体" w:cs="宋体"/>
          <w:b/>
          <w:sz w:val="36"/>
        </w:rPr>
      </w:pPr>
    </w:p>
    <w:p>
      <w:pPr>
        <w:outlineLvl w:val="1"/>
        <w:rPr>
          <w:rFonts w:ascii="宋体" w:hAnsi="宋体" w:cs="宋体"/>
          <w:b/>
          <w:sz w:val="36"/>
        </w:rPr>
      </w:pPr>
    </w:p>
    <w:p>
      <w:pPr>
        <w:outlineLvl w:val="1"/>
        <w:rPr>
          <w:rFonts w:ascii="宋体" w:hAnsi="宋体" w:cs="宋体"/>
          <w:b/>
          <w:sz w:val="36"/>
        </w:rPr>
      </w:pPr>
    </w:p>
    <w:p>
      <w:pPr>
        <w:outlineLvl w:val="1"/>
        <w:rPr>
          <w:rFonts w:ascii="宋体" w:hAnsi="宋体" w:cs="宋体"/>
          <w:b/>
          <w:sz w:val="36"/>
        </w:rPr>
      </w:pPr>
    </w:p>
    <w:p>
      <w:pPr>
        <w:outlineLvl w:val="1"/>
        <w:rPr>
          <w:rFonts w:ascii="宋体" w:hAnsi="宋体" w:cs="宋体"/>
          <w:b/>
          <w:sz w:val="36"/>
        </w:rPr>
      </w:pPr>
    </w:p>
    <w:p>
      <w:pPr>
        <w:outlineLvl w:val="1"/>
        <w:rPr>
          <w:rFonts w:ascii="宋体" w:hAnsi="宋体" w:cs="宋体"/>
          <w:b/>
          <w:sz w:val="36"/>
        </w:rPr>
      </w:pPr>
    </w:p>
    <w:p>
      <w:pPr>
        <w:outlineLvl w:val="1"/>
        <w:rPr>
          <w:rFonts w:ascii="宋体" w:hAnsi="宋体" w:cs="宋体"/>
          <w:b/>
          <w:sz w:val="36"/>
        </w:rPr>
      </w:pPr>
    </w:p>
    <w:p>
      <w:pPr>
        <w:outlineLvl w:val="1"/>
        <w:rPr>
          <w:rFonts w:ascii="宋体" w:hAnsi="宋体" w:cs="宋体"/>
        </w:rPr>
      </w:pPr>
      <w:r>
        <w:rPr>
          <w:rFonts w:hint="eastAsia" w:ascii="宋体" w:hAnsi="宋体" w:cs="宋体"/>
          <w:b/>
          <w:sz w:val="36"/>
        </w:rPr>
        <w:t>技术投标文件</w:t>
      </w:r>
    </w:p>
    <w:p>
      <w:pPr>
        <w:pStyle w:val="6"/>
        <w:overflowPunct w:val="0"/>
        <w:spacing w:line="560" w:lineRule="exact"/>
        <w:ind w:firstLine="723"/>
        <w:jc w:val="center"/>
        <w:rPr>
          <w:rFonts w:ascii="宋体" w:hAnsi="宋体" w:eastAsia="宋体" w:cs="宋体"/>
        </w:rPr>
      </w:pPr>
      <w:r>
        <w:rPr>
          <w:rFonts w:hint="eastAsia" w:ascii="宋体" w:hAnsi="宋体" w:eastAsia="宋体" w:cs="宋体"/>
          <w:b/>
          <w:sz w:val="36"/>
          <w:szCs w:val="36"/>
        </w:rPr>
        <w:t>技术标准要求偏差一览表</w:t>
      </w:r>
      <w:r>
        <w:rPr>
          <w:rFonts w:hint="eastAsia" w:ascii="宋体" w:hAnsi="宋体" w:eastAsia="宋体" w:cs="宋体"/>
          <w:iCs/>
        </w:rPr>
        <w:t xml:space="preserve">     </w:t>
      </w:r>
    </w:p>
    <w:p>
      <w:pPr>
        <w:tabs>
          <w:tab w:val="left" w:pos="5460"/>
        </w:tabs>
        <w:adjustRightInd w:val="0"/>
        <w:snapToGrid w:val="0"/>
        <w:spacing w:before="156" w:beforeLines="50" w:after="156" w:afterLines="50"/>
        <w:rPr>
          <w:rFonts w:ascii="宋体" w:hAnsi="宋体" w:cs="宋体"/>
          <w:sz w:val="24"/>
        </w:rPr>
      </w:pPr>
      <w:r>
        <w:rPr>
          <w:rFonts w:hint="eastAsia" w:ascii="宋体" w:hAnsi="宋体" w:cs="宋体"/>
          <w:sz w:val="24"/>
        </w:rPr>
        <w:t xml:space="preserve">项目名称：                                             </w:t>
      </w:r>
    </w:p>
    <w:p>
      <w:pPr>
        <w:tabs>
          <w:tab w:val="left" w:pos="5460"/>
        </w:tabs>
        <w:adjustRightInd w:val="0"/>
        <w:snapToGrid w:val="0"/>
        <w:spacing w:before="156" w:beforeLines="50" w:after="156" w:afterLines="50"/>
        <w:rPr>
          <w:rFonts w:ascii="宋体" w:hAnsi="宋体" w:cs="宋体"/>
          <w:sz w:val="24"/>
        </w:rPr>
      </w:pPr>
      <w:r>
        <w:rPr>
          <w:rFonts w:hint="eastAsia" w:ascii="宋体" w:hAnsi="宋体" w:cs="宋体"/>
          <w:sz w:val="24"/>
        </w:rPr>
        <w:t>项目编号：                                          包次：</w:t>
      </w:r>
    </w:p>
    <w:tbl>
      <w:tblPr>
        <w:tblStyle w:val="14"/>
        <w:tblW w:w="90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7"/>
        <w:gridCol w:w="700"/>
        <w:gridCol w:w="2287"/>
        <w:gridCol w:w="2215"/>
        <w:gridCol w:w="1207"/>
        <w:gridCol w:w="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 w:hRule="atLeast"/>
          <w:jc w:val="center"/>
        </w:trPr>
        <w:tc>
          <w:tcPr>
            <w:tcW w:w="2397" w:type="dxa"/>
            <w:gridSpan w:val="2"/>
            <w:vMerge w:val="restart"/>
            <w:vAlign w:val="center"/>
          </w:tcPr>
          <w:p>
            <w:pPr>
              <w:jc w:val="center"/>
              <w:rPr>
                <w:rFonts w:ascii="宋体" w:hAnsi="宋体" w:cs="宋体"/>
              </w:rPr>
            </w:pPr>
            <w:r>
              <w:rPr>
                <w:rFonts w:hint="eastAsia" w:ascii="宋体" w:hAnsi="宋体" w:cs="宋体"/>
              </w:rPr>
              <w:t>服务名称</w:t>
            </w:r>
          </w:p>
        </w:tc>
        <w:tc>
          <w:tcPr>
            <w:tcW w:w="4502" w:type="dxa"/>
            <w:gridSpan w:val="2"/>
            <w:vAlign w:val="center"/>
          </w:tcPr>
          <w:p>
            <w:pPr>
              <w:jc w:val="center"/>
              <w:rPr>
                <w:rFonts w:ascii="宋体" w:hAnsi="宋体" w:cs="宋体"/>
              </w:rPr>
            </w:pPr>
            <w:r>
              <w:rPr>
                <w:rFonts w:hint="eastAsia" w:ascii="宋体" w:hAnsi="宋体" w:cs="宋体"/>
              </w:rPr>
              <w:t>技术标准及要求</w:t>
            </w:r>
          </w:p>
        </w:tc>
        <w:tc>
          <w:tcPr>
            <w:tcW w:w="1207" w:type="dxa"/>
            <w:vMerge w:val="restart"/>
            <w:vAlign w:val="center"/>
          </w:tcPr>
          <w:p>
            <w:pPr>
              <w:jc w:val="center"/>
              <w:rPr>
                <w:rFonts w:ascii="宋体" w:hAnsi="宋体" w:cs="宋体"/>
              </w:rPr>
            </w:pPr>
            <w:r>
              <w:rPr>
                <w:rFonts w:hint="eastAsia" w:ascii="宋体" w:hAnsi="宋体" w:cs="宋体"/>
              </w:rPr>
              <w:t>是否偏差</w:t>
            </w:r>
          </w:p>
        </w:tc>
        <w:tc>
          <w:tcPr>
            <w:tcW w:w="974" w:type="dxa"/>
            <w:vMerge w:val="restart"/>
            <w:vAlign w:val="center"/>
          </w:tcPr>
          <w:p>
            <w:pPr>
              <w:jc w:val="center"/>
              <w:rPr>
                <w:rFonts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 w:hRule="atLeast"/>
          <w:jc w:val="center"/>
        </w:trPr>
        <w:tc>
          <w:tcPr>
            <w:tcW w:w="2397" w:type="dxa"/>
            <w:gridSpan w:val="2"/>
            <w:vMerge w:val="continue"/>
            <w:vAlign w:val="center"/>
          </w:tcPr>
          <w:p>
            <w:pPr>
              <w:jc w:val="center"/>
              <w:rPr>
                <w:rFonts w:ascii="宋体" w:hAnsi="宋体" w:cs="宋体"/>
              </w:rPr>
            </w:pPr>
          </w:p>
        </w:tc>
        <w:tc>
          <w:tcPr>
            <w:tcW w:w="2287" w:type="dxa"/>
            <w:vAlign w:val="center"/>
          </w:tcPr>
          <w:p>
            <w:pPr>
              <w:jc w:val="center"/>
              <w:rPr>
                <w:rFonts w:ascii="宋体" w:hAnsi="宋体" w:cs="宋体"/>
              </w:rPr>
            </w:pPr>
            <w:r>
              <w:rPr>
                <w:rFonts w:hint="eastAsia" w:ascii="宋体" w:hAnsi="宋体" w:cs="宋体"/>
              </w:rPr>
              <w:t>招标文件</w:t>
            </w:r>
          </w:p>
        </w:tc>
        <w:tc>
          <w:tcPr>
            <w:tcW w:w="2215" w:type="dxa"/>
            <w:vAlign w:val="center"/>
          </w:tcPr>
          <w:p>
            <w:pPr>
              <w:jc w:val="center"/>
              <w:rPr>
                <w:rFonts w:ascii="宋体" w:hAnsi="宋体" w:cs="宋体"/>
              </w:rPr>
            </w:pPr>
            <w:r>
              <w:rPr>
                <w:rFonts w:hint="eastAsia" w:ascii="宋体" w:hAnsi="宋体" w:cs="宋体"/>
              </w:rPr>
              <w:t>投标文件</w:t>
            </w:r>
          </w:p>
        </w:tc>
        <w:tc>
          <w:tcPr>
            <w:tcW w:w="1207" w:type="dxa"/>
            <w:vMerge w:val="continue"/>
            <w:vAlign w:val="center"/>
          </w:tcPr>
          <w:p>
            <w:pPr>
              <w:jc w:val="center"/>
              <w:rPr>
                <w:rFonts w:ascii="宋体" w:hAnsi="宋体" w:cs="宋体"/>
              </w:rPr>
            </w:pPr>
          </w:p>
        </w:tc>
        <w:tc>
          <w:tcPr>
            <w:tcW w:w="974" w:type="dxa"/>
            <w:vMerge w:val="continue"/>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exact"/>
          <w:jc w:val="center"/>
        </w:trPr>
        <w:tc>
          <w:tcPr>
            <w:tcW w:w="1697" w:type="dxa"/>
            <w:vMerge w:val="restart"/>
            <w:vAlign w:val="center"/>
          </w:tcPr>
          <w:p>
            <w:pPr>
              <w:jc w:val="center"/>
              <w:rPr>
                <w:rFonts w:ascii="宋体" w:hAnsi="宋体" w:cs="宋体"/>
              </w:rPr>
            </w:pPr>
            <w:r>
              <w:rPr>
                <w:rFonts w:hint="eastAsia" w:ascii="宋体" w:hAnsi="宋体" w:cs="宋体"/>
              </w:rPr>
              <w:t>作业要求</w:t>
            </w:r>
          </w:p>
        </w:tc>
        <w:tc>
          <w:tcPr>
            <w:tcW w:w="700" w:type="dxa"/>
            <w:vAlign w:val="center"/>
          </w:tcPr>
          <w:p>
            <w:pPr>
              <w:jc w:val="center"/>
              <w:rPr>
                <w:rFonts w:ascii="宋体" w:hAnsi="宋体" w:cs="宋体"/>
              </w:rPr>
            </w:pPr>
            <w:r>
              <w:rPr>
                <w:rFonts w:hint="eastAsia" w:ascii="宋体" w:hAnsi="宋体" w:cs="宋体"/>
              </w:rPr>
              <w:t>1</w:t>
            </w:r>
          </w:p>
        </w:tc>
        <w:tc>
          <w:tcPr>
            <w:tcW w:w="2287" w:type="dxa"/>
            <w:vAlign w:val="center"/>
          </w:tcPr>
          <w:p>
            <w:pPr>
              <w:jc w:val="center"/>
              <w:rPr>
                <w:rFonts w:ascii="宋体" w:hAnsi="宋体" w:cs="宋体"/>
              </w:rPr>
            </w:pPr>
          </w:p>
        </w:tc>
        <w:tc>
          <w:tcPr>
            <w:tcW w:w="2215" w:type="dxa"/>
            <w:vAlign w:val="center"/>
          </w:tcPr>
          <w:p>
            <w:pPr>
              <w:jc w:val="center"/>
              <w:rPr>
                <w:rFonts w:ascii="宋体" w:hAnsi="宋体" w:cs="宋体"/>
              </w:rPr>
            </w:pPr>
          </w:p>
        </w:tc>
        <w:tc>
          <w:tcPr>
            <w:tcW w:w="1207" w:type="dxa"/>
            <w:vAlign w:val="center"/>
          </w:tcPr>
          <w:p>
            <w:pPr>
              <w:jc w:val="center"/>
              <w:rPr>
                <w:rFonts w:ascii="宋体" w:hAnsi="宋体" w:cs="宋体"/>
              </w:rPr>
            </w:pPr>
          </w:p>
        </w:tc>
        <w:tc>
          <w:tcPr>
            <w:tcW w:w="974"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exact"/>
          <w:jc w:val="center"/>
        </w:trPr>
        <w:tc>
          <w:tcPr>
            <w:tcW w:w="1697" w:type="dxa"/>
            <w:vMerge w:val="continue"/>
            <w:vAlign w:val="center"/>
          </w:tcPr>
          <w:p>
            <w:pPr>
              <w:jc w:val="center"/>
              <w:rPr>
                <w:rFonts w:ascii="宋体" w:hAnsi="宋体" w:cs="宋体"/>
              </w:rPr>
            </w:pPr>
          </w:p>
        </w:tc>
        <w:tc>
          <w:tcPr>
            <w:tcW w:w="700" w:type="dxa"/>
            <w:vAlign w:val="center"/>
          </w:tcPr>
          <w:p>
            <w:pPr>
              <w:jc w:val="center"/>
              <w:rPr>
                <w:rFonts w:ascii="宋体" w:hAnsi="宋体" w:cs="宋体"/>
              </w:rPr>
            </w:pPr>
            <w:r>
              <w:rPr>
                <w:rFonts w:hint="eastAsia" w:ascii="宋体" w:hAnsi="宋体" w:cs="宋体"/>
              </w:rPr>
              <w:t>2</w:t>
            </w:r>
          </w:p>
        </w:tc>
        <w:tc>
          <w:tcPr>
            <w:tcW w:w="2287" w:type="dxa"/>
            <w:vAlign w:val="center"/>
          </w:tcPr>
          <w:p>
            <w:pPr>
              <w:jc w:val="center"/>
              <w:rPr>
                <w:rFonts w:ascii="宋体" w:hAnsi="宋体" w:cs="宋体"/>
              </w:rPr>
            </w:pPr>
          </w:p>
        </w:tc>
        <w:tc>
          <w:tcPr>
            <w:tcW w:w="2215" w:type="dxa"/>
            <w:vAlign w:val="center"/>
          </w:tcPr>
          <w:p>
            <w:pPr>
              <w:jc w:val="center"/>
              <w:rPr>
                <w:rFonts w:ascii="宋体" w:hAnsi="宋体" w:cs="宋体"/>
              </w:rPr>
            </w:pPr>
          </w:p>
        </w:tc>
        <w:tc>
          <w:tcPr>
            <w:tcW w:w="1207" w:type="dxa"/>
            <w:vAlign w:val="center"/>
          </w:tcPr>
          <w:p>
            <w:pPr>
              <w:jc w:val="center"/>
              <w:rPr>
                <w:rFonts w:ascii="宋体" w:hAnsi="宋体" w:cs="宋体"/>
              </w:rPr>
            </w:pPr>
          </w:p>
        </w:tc>
        <w:tc>
          <w:tcPr>
            <w:tcW w:w="974"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exact"/>
          <w:jc w:val="center"/>
        </w:trPr>
        <w:tc>
          <w:tcPr>
            <w:tcW w:w="1697" w:type="dxa"/>
            <w:vMerge w:val="continue"/>
            <w:vAlign w:val="center"/>
          </w:tcPr>
          <w:p>
            <w:pPr>
              <w:jc w:val="center"/>
              <w:rPr>
                <w:rFonts w:ascii="宋体" w:hAnsi="宋体" w:cs="宋体"/>
              </w:rPr>
            </w:pPr>
          </w:p>
        </w:tc>
        <w:tc>
          <w:tcPr>
            <w:tcW w:w="700" w:type="dxa"/>
            <w:vAlign w:val="center"/>
          </w:tcPr>
          <w:p>
            <w:pPr>
              <w:jc w:val="center"/>
              <w:rPr>
                <w:rFonts w:ascii="宋体" w:hAnsi="宋体" w:cs="宋体"/>
              </w:rPr>
            </w:pPr>
            <w:r>
              <w:rPr>
                <w:rFonts w:hint="eastAsia" w:ascii="宋体" w:hAnsi="宋体" w:cs="宋体"/>
              </w:rPr>
              <w:t>…</w:t>
            </w:r>
          </w:p>
        </w:tc>
        <w:tc>
          <w:tcPr>
            <w:tcW w:w="2287" w:type="dxa"/>
            <w:vAlign w:val="center"/>
          </w:tcPr>
          <w:p>
            <w:pPr>
              <w:jc w:val="center"/>
              <w:rPr>
                <w:rFonts w:ascii="宋体" w:hAnsi="宋体" w:cs="宋体"/>
              </w:rPr>
            </w:pPr>
          </w:p>
        </w:tc>
        <w:tc>
          <w:tcPr>
            <w:tcW w:w="2215" w:type="dxa"/>
            <w:vAlign w:val="center"/>
          </w:tcPr>
          <w:p>
            <w:pPr>
              <w:jc w:val="center"/>
              <w:rPr>
                <w:rFonts w:ascii="宋体" w:hAnsi="宋体" w:cs="宋体"/>
              </w:rPr>
            </w:pPr>
          </w:p>
        </w:tc>
        <w:tc>
          <w:tcPr>
            <w:tcW w:w="1207" w:type="dxa"/>
            <w:vAlign w:val="center"/>
          </w:tcPr>
          <w:p>
            <w:pPr>
              <w:jc w:val="center"/>
              <w:rPr>
                <w:rFonts w:ascii="宋体" w:hAnsi="宋体" w:cs="宋体"/>
              </w:rPr>
            </w:pPr>
          </w:p>
        </w:tc>
        <w:tc>
          <w:tcPr>
            <w:tcW w:w="974"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exact"/>
          <w:jc w:val="center"/>
        </w:trPr>
        <w:tc>
          <w:tcPr>
            <w:tcW w:w="1697" w:type="dxa"/>
            <w:vMerge w:val="restart"/>
            <w:vAlign w:val="center"/>
          </w:tcPr>
          <w:p>
            <w:pPr>
              <w:jc w:val="center"/>
              <w:rPr>
                <w:rFonts w:ascii="宋体" w:hAnsi="宋体" w:cs="宋体"/>
              </w:rPr>
            </w:pPr>
            <w:r>
              <w:rPr>
                <w:rFonts w:hint="eastAsia" w:ascii="宋体" w:hAnsi="宋体" w:cs="宋体"/>
              </w:rPr>
              <w:t>药物和器械要求</w:t>
            </w:r>
          </w:p>
        </w:tc>
        <w:tc>
          <w:tcPr>
            <w:tcW w:w="700" w:type="dxa"/>
            <w:vAlign w:val="center"/>
          </w:tcPr>
          <w:p>
            <w:pPr>
              <w:jc w:val="center"/>
              <w:rPr>
                <w:rFonts w:ascii="宋体" w:hAnsi="宋体" w:cs="宋体"/>
              </w:rPr>
            </w:pPr>
            <w:r>
              <w:rPr>
                <w:rFonts w:hint="eastAsia" w:ascii="宋体" w:hAnsi="宋体" w:cs="宋体"/>
              </w:rPr>
              <w:t>1</w:t>
            </w:r>
          </w:p>
        </w:tc>
        <w:tc>
          <w:tcPr>
            <w:tcW w:w="2287" w:type="dxa"/>
            <w:vAlign w:val="center"/>
          </w:tcPr>
          <w:p>
            <w:pPr>
              <w:jc w:val="center"/>
              <w:rPr>
                <w:rFonts w:ascii="宋体" w:hAnsi="宋体" w:cs="宋体"/>
              </w:rPr>
            </w:pPr>
          </w:p>
        </w:tc>
        <w:tc>
          <w:tcPr>
            <w:tcW w:w="2215" w:type="dxa"/>
            <w:vAlign w:val="center"/>
          </w:tcPr>
          <w:p>
            <w:pPr>
              <w:jc w:val="center"/>
              <w:rPr>
                <w:rFonts w:ascii="宋体" w:hAnsi="宋体" w:cs="宋体"/>
              </w:rPr>
            </w:pPr>
          </w:p>
        </w:tc>
        <w:tc>
          <w:tcPr>
            <w:tcW w:w="1207" w:type="dxa"/>
            <w:vAlign w:val="center"/>
          </w:tcPr>
          <w:p>
            <w:pPr>
              <w:jc w:val="center"/>
              <w:rPr>
                <w:rFonts w:ascii="宋体" w:hAnsi="宋体" w:cs="宋体"/>
              </w:rPr>
            </w:pPr>
          </w:p>
        </w:tc>
        <w:tc>
          <w:tcPr>
            <w:tcW w:w="974"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exact"/>
          <w:jc w:val="center"/>
        </w:trPr>
        <w:tc>
          <w:tcPr>
            <w:tcW w:w="1697" w:type="dxa"/>
            <w:vMerge w:val="continue"/>
            <w:vAlign w:val="center"/>
          </w:tcPr>
          <w:p>
            <w:pPr>
              <w:jc w:val="center"/>
              <w:rPr>
                <w:rFonts w:ascii="宋体" w:hAnsi="宋体" w:cs="宋体"/>
              </w:rPr>
            </w:pPr>
          </w:p>
        </w:tc>
        <w:tc>
          <w:tcPr>
            <w:tcW w:w="700" w:type="dxa"/>
            <w:vAlign w:val="center"/>
          </w:tcPr>
          <w:p>
            <w:pPr>
              <w:jc w:val="center"/>
              <w:rPr>
                <w:rFonts w:ascii="宋体" w:hAnsi="宋体" w:cs="宋体"/>
              </w:rPr>
            </w:pPr>
            <w:r>
              <w:rPr>
                <w:rFonts w:hint="eastAsia" w:ascii="宋体" w:hAnsi="宋体" w:cs="宋体"/>
              </w:rPr>
              <w:t>2</w:t>
            </w:r>
          </w:p>
        </w:tc>
        <w:tc>
          <w:tcPr>
            <w:tcW w:w="2287" w:type="dxa"/>
            <w:vAlign w:val="center"/>
          </w:tcPr>
          <w:p>
            <w:pPr>
              <w:jc w:val="center"/>
              <w:rPr>
                <w:rFonts w:ascii="宋体" w:hAnsi="宋体" w:cs="宋体"/>
              </w:rPr>
            </w:pPr>
          </w:p>
        </w:tc>
        <w:tc>
          <w:tcPr>
            <w:tcW w:w="2215" w:type="dxa"/>
            <w:vAlign w:val="center"/>
          </w:tcPr>
          <w:p>
            <w:pPr>
              <w:jc w:val="center"/>
              <w:rPr>
                <w:rFonts w:ascii="宋体" w:hAnsi="宋体" w:cs="宋体"/>
              </w:rPr>
            </w:pPr>
          </w:p>
        </w:tc>
        <w:tc>
          <w:tcPr>
            <w:tcW w:w="1207" w:type="dxa"/>
            <w:vAlign w:val="center"/>
          </w:tcPr>
          <w:p>
            <w:pPr>
              <w:jc w:val="center"/>
              <w:rPr>
                <w:rFonts w:ascii="宋体" w:hAnsi="宋体" w:cs="宋体"/>
              </w:rPr>
            </w:pPr>
          </w:p>
        </w:tc>
        <w:tc>
          <w:tcPr>
            <w:tcW w:w="974"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exact"/>
          <w:jc w:val="center"/>
        </w:trPr>
        <w:tc>
          <w:tcPr>
            <w:tcW w:w="1697" w:type="dxa"/>
            <w:vMerge w:val="continue"/>
            <w:vAlign w:val="center"/>
          </w:tcPr>
          <w:p>
            <w:pPr>
              <w:jc w:val="center"/>
              <w:rPr>
                <w:rFonts w:ascii="宋体" w:hAnsi="宋体" w:cs="宋体"/>
              </w:rPr>
            </w:pPr>
          </w:p>
        </w:tc>
        <w:tc>
          <w:tcPr>
            <w:tcW w:w="700" w:type="dxa"/>
            <w:vAlign w:val="center"/>
          </w:tcPr>
          <w:p>
            <w:pPr>
              <w:jc w:val="center"/>
              <w:rPr>
                <w:rFonts w:ascii="宋体" w:hAnsi="宋体" w:cs="宋体"/>
              </w:rPr>
            </w:pPr>
            <w:r>
              <w:rPr>
                <w:rFonts w:hint="eastAsia" w:ascii="宋体" w:hAnsi="宋体" w:cs="宋体"/>
              </w:rPr>
              <w:t>…</w:t>
            </w:r>
          </w:p>
        </w:tc>
        <w:tc>
          <w:tcPr>
            <w:tcW w:w="2287" w:type="dxa"/>
            <w:vAlign w:val="center"/>
          </w:tcPr>
          <w:p>
            <w:pPr>
              <w:jc w:val="center"/>
              <w:rPr>
                <w:rFonts w:ascii="宋体" w:hAnsi="宋体" w:cs="宋体"/>
              </w:rPr>
            </w:pPr>
          </w:p>
        </w:tc>
        <w:tc>
          <w:tcPr>
            <w:tcW w:w="2215" w:type="dxa"/>
            <w:vAlign w:val="center"/>
          </w:tcPr>
          <w:p>
            <w:pPr>
              <w:jc w:val="center"/>
              <w:rPr>
                <w:rFonts w:ascii="宋体" w:hAnsi="宋体" w:cs="宋体"/>
              </w:rPr>
            </w:pPr>
          </w:p>
        </w:tc>
        <w:tc>
          <w:tcPr>
            <w:tcW w:w="1207" w:type="dxa"/>
            <w:vAlign w:val="center"/>
          </w:tcPr>
          <w:p>
            <w:pPr>
              <w:jc w:val="center"/>
              <w:rPr>
                <w:rFonts w:ascii="宋体" w:hAnsi="宋体" w:cs="宋体"/>
              </w:rPr>
            </w:pPr>
          </w:p>
        </w:tc>
        <w:tc>
          <w:tcPr>
            <w:tcW w:w="974"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exact"/>
          <w:jc w:val="center"/>
        </w:trPr>
        <w:tc>
          <w:tcPr>
            <w:tcW w:w="1697" w:type="dxa"/>
            <w:vMerge w:val="restart"/>
            <w:vAlign w:val="center"/>
          </w:tcPr>
          <w:p>
            <w:pPr>
              <w:jc w:val="center"/>
              <w:rPr>
                <w:rFonts w:ascii="宋体" w:hAnsi="宋体" w:cs="宋体"/>
              </w:rPr>
            </w:pPr>
            <w:r>
              <w:rPr>
                <w:rFonts w:hint="eastAsia" w:ascii="宋体" w:hAnsi="宋体" w:cs="宋体"/>
              </w:rPr>
              <w:t>人员要求</w:t>
            </w:r>
          </w:p>
        </w:tc>
        <w:tc>
          <w:tcPr>
            <w:tcW w:w="700" w:type="dxa"/>
            <w:vAlign w:val="center"/>
          </w:tcPr>
          <w:p>
            <w:pPr>
              <w:jc w:val="center"/>
              <w:rPr>
                <w:rFonts w:ascii="宋体" w:hAnsi="宋体" w:cs="宋体"/>
              </w:rPr>
            </w:pPr>
            <w:r>
              <w:rPr>
                <w:rFonts w:hint="eastAsia" w:ascii="宋体" w:hAnsi="宋体" w:cs="宋体"/>
              </w:rPr>
              <w:t>1</w:t>
            </w:r>
          </w:p>
        </w:tc>
        <w:tc>
          <w:tcPr>
            <w:tcW w:w="2287" w:type="dxa"/>
            <w:vAlign w:val="center"/>
          </w:tcPr>
          <w:p>
            <w:pPr>
              <w:jc w:val="center"/>
              <w:rPr>
                <w:rFonts w:ascii="宋体" w:hAnsi="宋体" w:cs="宋体"/>
              </w:rPr>
            </w:pPr>
          </w:p>
        </w:tc>
        <w:tc>
          <w:tcPr>
            <w:tcW w:w="2215" w:type="dxa"/>
            <w:vAlign w:val="center"/>
          </w:tcPr>
          <w:p>
            <w:pPr>
              <w:jc w:val="center"/>
              <w:rPr>
                <w:rFonts w:ascii="宋体" w:hAnsi="宋体" w:cs="宋体"/>
              </w:rPr>
            </w:pPr>
          </w:p>
        </w:tc>
        <w:tc>
          <w:tcPr>
            <w:tcW w:w="1207" w:type="dxa"/>
            <w:vAlign w:val="center"/>
          </w:tcPr>
          <w:p>
            <w:pPr>
              <w:jc w:val="center"/>
              <w:rPr>
                <w:rFonts w:ascii="宋体" w:hAnsi="宋体" w:cs="宋体"/>
              </w:rPr>
            </w:pPr>
          </w:p>
        </w:tc>
        <w:tc>
          <w:tcPr>
            <w:tcW w:w="974"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exact"/>
          <w:jc w:val="center"/>
        </w:trPr>
        <w:tc>
          <w:tcPr>
            <w:tcW w:w="1697" w:type="dxa"/>
            <w:vMerge w:val="continue"/>
            <w:vAlign w:val="center"/>
          </w:tcPr>
          <w:p>
            <w:pPr>
              <w:jc w:val="center"/>
              <w:rPr>
                <w:rFonts w:ascii="宋体" w:hAnsi="宋体" w:cs="宋体"/>
              </w:rPr>
            </w:pPr>
          </w:p>
        </w:tc>
        <w:tc>
          <w:tcPr>
            <w:tcW w:w="700" w:type="dxa"/>
            <w:vAlign w:val="center"/>
          </w:tcPr>
          <w:p>
            <w:pPr>
              <w:jc w:val="center"/>
              <w:rPr>
                <w:rFonts w:ascii="宋体" w:hAnsi="宋体" w:cs="宋体"/>
              </w:rPr>
            </w:pPr>
            <w:r>
              <w:rPr>
                <w:rFonts w:hint="eastAsia" w:ascii="宋体" w:hAnsi="宋体" w:cs="宋体"/>
              </w:rPr>
              <w:t>2</w:t>
            </w:r>
          </w:p>
        </w:tc>
        <w:tc>
          <w:tcPr>
            <w:tcW w:w="2287" w:type="dxa"/>
            <w:vAlign w:val="center"/>
          </w:tcPr>
          <w:p>
            <w:pPr>
              <w:jc w:val="center"/>
              <w:rPr>
                <w:rFonts w:ascii="宋体" w:hAnsi="宋体" w:cs="宋体"/>
              </w:rPr>
            </w:pPr>
          </w:p>
        </w:tc>
        <w:tc>
          <w:tcPr>
            <w:tcW w:w="2215" w:type="dxa"/>
            <w:vAlign w:val="center"/>
          </w:tcPr>
          <w:p>
            <w:pPr>
              <w:jc w:val="center"/>
              <w:rPr>
                <w:rFonts w:ascii="宋体" w:hAnsi="宋体" w:cs="宋体"/>
              </w:rPr>
            </w:pPr>
          </w:p>
        </w:tc>
        <w:tc>
          <w:tcPr>
            <w:tcW w:w="1207" w:type="dxa"/>
            <w:vAlign w:val="center"/>
          </w:tcPr>
          <w:p>
            <w:pPr>
              <w:jc w:val="center"/>
              <w:rPr>
                <w:rFonts w:ascii="宋体" w:hAnsi="宋体" w:cs="宋体"/>
              </w:rPr>
            </w:pPr>
          </w:p>
        </w:tc>
        <w:tc>
          <w:tcPr>
            <w:tcW w:w="974"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exact"/>
          <w:jc w:val="center"/>
        </w:trPr>
        <w:tc>
          <w:tcPr>
            <w:tcW w:w="1697" w:type="dxa"/>
            <w:vMerge w:val="continue"/>
            <w:vAlign w:val="center"/>
          </w:tcPr>
          <w:p>
            <w:pPr>
              <w:jc w:val="center"/>
              <w:rPr>
                <w:rFonts w:ascii="宋体" w:hAnsi="宋体" w:cs="宋体"/>
              </w:rPr>
            </w:pPr>
          </w:p>
        </w:tc>
        <w:tc>
          <w:tcPr>
            <w:tcW w:w="700" w:type="dxa"/>
            <w:vAlign w:val="center"/>
          </w:tcPr>
          <w:p>
            <w:pPr>
              <w:jc w:val="center"/>
              <w:rPr>
                <w:rFonts w:ascii="宋体" w:hAnsi="宋体" w:cs="宋体"/>
              </w:rPr>
            </w:pPr>
            <w:r>
              <w:rPr>
                <w:rFonts w:hint="eastAsia" w:ascii="宋体" w:hAnsi="宋体" w:cs="宋体"/>
              </w:rPr>
              <w:t>…</w:t>
            </w:r>
          </w:p>
        </w:tc>
        <w:tc>
          <w:tcPr>
            <w:tcW w:w="2287" w:type="dxa"/>
            <w:vAlign w:val="center"/>
          </w:tcPr>
          <w:p>
            <w:pPr>
              <w:jc w:val="center"/>
              <w:rPr>
                <w:rFonts w:ascii="宋体" w:hAnsi="宋体" w:cs="宋体"/>
              </w:rPr>
            </w:pPr>
          </w:p>
        </w:tc>
        <w:tc>
          <w:tcPr>
            <w:tcW w:w="2215" w:type="dxa"/>
            <w:vAlign w:val="center"/>
          </w:tcPr>
          <w:p>
            <w:pPr>
              <w:jc w:val="center"/>
              <w:rPr>
                <w:rFonts w:ascii="宋体" w:hAnsi="宋体" w:cs="宋体"/>
              </w:rPr>
            </w:pPr>
          </w:p>
        </w:tc>
        <w:tc>
          <w:tcPr>
            <w:tcW w:w="1207" w:type="dxa"/>
            <w:vAlign w:val="center"/>
          </w:tcPr>
          <w:p>
            <w:pPr>
              <w:jc w:val="center"/>
              <w:rPr>
                <w:rFonts w:ascii="宋体" w:hAnsi="宋体" w:cs="宋体"/>
              </w:rPr>
            </w:pPr>
          </w:p>
        </w:tc>
        <w:tc>
          <w:tcPr>
            <w:tcW w:w="974"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exact"/>
          <w:jc w:val="center"/>
        </w:trPr>
        <w:tc>
          <w:tcPr>
            <w:tcW w:w="1697" w:type="dxa"/>
            <w:vMerge w:val="restart"/>
            <w:vAlign w:val="center"/>
          </w:tcPr>
          <w:p>
            <w:pPr>
              <w:jc w:val="center"/>
              <w:rPr>
                <w:rFonts w:ascii="宋体" w:hAnsi="宋体" w:cs="宋体"/>
              </w:rPr>
            </w:pPr>
            <w:r>
              <w:rPr>
                <w:rFonts w:hint="eastAsia" w:ascii="宋体" w:hAnsi="宋体" w:cs="宋体"/>
              </w:rPr>
              <w:t>消杀次数要求</w:t>
            </w:r>
          </w:p>
        </w:tc>
        <w:tc>
          <w:tcPr>
            <w:tcW w:w="700" w:type="dxa"/>
            <w:vAlign w:val="center"/>
          </w:tcPr>
          <w:p>
            <w:pPr>
              <w:jc w:val="center"/>
              <w:rPr>
                <w:rFonts w:ascii="宋体" w:hAnsi="宋体" w:cs="宋体"/>
              </w:rPr>
            </w:pPr>
            <w:r>
              <w:rPr>
                <w:rFonts w:hint="eastAsia" w:ascii="宋体" w:hAnsi="宋体" w:cs="宋体"/>
              </w:rPr>
              <w:t>1</w:t>
            </w:r>
          </w:p>
        </w:tc>
        <w:tc>
          <w:tcPr>
            <w:tcW w:w="2287" w:type="dxa"/>
            <w:vAlign w:val="center"/>
          </w:tcPr>
          <w:p>
            <w:pPr>
              <w:jc w:val="center"/>
              <w:rPr>
                <w:rFonts w:ascii="宋体" w:hAnsi="宋体" w:cs="宋体"/>
              </w:rPr>
            </w:pPr>
          </w:p>
        </w:tc>
        <w:tc>
          <w:tcPr>
            <w:tcW w:w="2215" w:type="dxa"/>
            <w:vAlign w:val="center"/>
          </w:tcPr>
          <w:p>
            <w:pPr>
              <w:jc w:val="center"/>
              <w:rPr>
                <w:rFonts w:ascii="宋体" w:hAnsi="宋体" w:cs="宋体"/>
              </w:rPr>
            </w:pPr>
          </w:p>
        </w:tc>
        <w:tc>
          <w:tcPr>
            <w:tcW w:w="1207" w:type="dxa"/>
            <w:vAlign w:val="center"/>
          </w:tcPr>
          <w:p>
            <w:pPr>
              <w:jc w:val="center"/>
              <w:rPr>
                <w:rFonts w:ascii="宋体" w:hAnsi="宋体" w:cs="宋体"/>
              </w:rPr>
            </w:pPr>
          </w:p>
        </w:tc>
        <w:tc>
          <w:tcPr>
            <w:tcW w:w="974"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exact"/>
          <w:jc w:val="center"/>
        </w:trPr>
        <w:tc>
          <w:tcPr>
            <w:tcW w:w="1697" w:type="dxa"/>
            <w:vMerge w:val="continue"/>
            <w:vAlign w:val="center"/>
          </w:tcPr>
          <w:p>
            <w:pPr>
              <w:jc w:val="center"/>
              <w:rPr>
                <w:rFonts w:ascii="宋体" w:hAnsi="宋体" w:cs="宋体"/>
              </w:rPr>
            </w:pPr>
          </w:p>
        </w:tc>
        <w:tc>
          <w:tcPr>
            <w:tcW w:w="700" w:type="dxa"/>
            <w:vAlign w:val="center"/>
          </w:tcPr>
          <w:p>
            <w:pPr>
              <w:jc w:val="center"/>
              <w:rPr>
                <w:rFonts w:ascii="宋体" w:hAnsi="宋体" w:cs="宋体"/>
              </w:rPr>
            </w:pPr>
            <w:r>
              <w:rPr>
                <w:rFonts w:hint="eastAsia" w:ascii="宋体" w:hAnsi="宋体" w:cs="宋体"/>
              </w:rPr>
              <w:t>2</w:t>
            </w:r>
          </w:p>
        </w:tc>
        <w:tc>
          <w:tcPr>
            <w:tcW w:w="2287" w:type="dxa"/>
            <w:vAlign w:val="center"/>
          </w:tcPr>
          <w:p>
            <w:pPr>
              <w:jc w:val="center"/>
              <w:rPr>
                <w:rFonts w:ascii="宋体" w:hAnsi="宋体" w:cs="宋体"/>
              </w:rPr>
            </w:pPr>
          </w:p>
        </w:tc>
        <w:tc>
          <w:tcPr>
            <w:tcW w:w="2215" w:type="dxa"/>
            <w:vAlign w:val="center"/>
          </w:tcPr>
          <w:p>
            <w:pPr>
              <w:jc w:val="center"/>
              <w:rPr>
                <w:rFonts w:ascii="宋体" w:hAnsi="宋体" w:cs="宋体"/>
              </w:rPr>
            </w:pPr>
          </w:p>
        </w:tc>
        <w:tc>
          <w:tcPr>
            <w:tcW w:w="1207" w:type="dxa"/>
            <w:vAlign w:val="center"/>
          </w:tcPr>
          <w:p>
            <w:pPr>
              <w:jc w:val="center"/>
              <w:rPr>
                <w:rFonts w:ascii="宋体" w:hAnsi="宋体" w:cs="宋体"/>
              </w:rPr>
            </w:pPr>
          </w:p>
        </w:tc>
        <w:tc>
          <w:tcPr>
            <w:tcW w:w="974"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exact"/>
          <w:jc w:val="center"/>
        </w:trPr>
        <w:tc>
          <w:tcPr>
            <w:tcW w:w="1697" w:type="dxa"/>
            <w:vMerge w:val="continue"/>
            <w:vAlign w:val="center"/>
          </w:tcPr>
          <w:p>
            <w:pPr>
              <w:jc w:val="center"/>
              <w:rPr>
                <w:rFonts w:ascii="宋体" w:hAnsi="宋体" w:cs="宋体"/>
              </w:rPr>
            </w:pPr>
          </w:p>
        </w:tc>
        <w:tc>
          <w:tcPr>
            <w:tcW w:w="700" w:type="dxa"/>
            <w:vAlign w:val="center"/>
          </w:tcPr>
          <w:p>
            <w:pPr>
              <w:jc w:val="center"/>
              <w:rPr>
                <w:rFonts w:ascii="宋体" w:hAnsi="宋体" w:cs="宋体"/>
              </w:rPr>
            </w:pPr>
            <w:r>
              <w:rPr>
                <w:rFonts w:hint="eastAsia" w:ascii="宋体" w:hAnsi="宋体" w:cs="宋体"/>
              </w:rPr>
              <w:t>…</w:t>
            </w:r>
          </w:p>
        </w:tc>
        <w:tc>
          <w:tcPr>
            <w:tcW w:w="2287" w:type="dxa"/>
            <w:vAlign w:val="center"/>
          </w:tcPr>
          <w:p>
            <w:pPr>
              <w:jc w:val="center"/>
              <w:rPr>
                <w:rFonts w:ascii="宋体" w:hAnsi="宋体" w:cs="宋体"/>
              </w:rPr>
            </w:pPr>
          </w:p>
        </w:tc>
        <w:tc>
          <w:tcPr>
            <w:tcW w:w="2215" w:type="dxa"/>
            <w:vAlign w:val="center"/>
          </w:tcPr>
          <w:p>
            <w:pPr>
              <w:jc w:val="center"/>
              <w:rPr>
                <w:rFonts w:ascii="宋体" w:hAnsi="宋体" w:cs="宋体"/>
              </w:rPr>
            </w:pPr>
          </w:p>
        </w:tc>
        <w:tc>
          <w:tcPr>
            <w:tcW w:w="1207" w:type="dxa"/>
            <w:vAlign w:val="center"/>
          </w:tcPr>
          <w:p>
            <w:pPr>
              <w:jc w:val="center"/>
              <w:rPr>
                <w:rFonts w:ascii="宋体" w:hAnsi="宋体" w:cs="宋体"/>
              </w:rPr>
            </w:pPr>
          </w:p>
        </w:tc>
        <w:tc>
          <w:tcPr>
            <w:tcW w:w="974"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exact"/>
          <w:jc w:val="center"/>
        </w:trPr>
        <w:tc>
          <w:tcPr>
            <w:tcW w:w="1697" w:type="dxa"/>
            <w:vMerge w:val="restart"/>
            <w:vAlign w:val="center"/>
          </w:tcPr>
          <w:p>
            <w:pPr>
              <w:jc w:val="center"/>
              <w:rPr>
                <w:rFonts w:ascii="宋体" w:hAnsi="宋体" w:cs="宋体"/>
              </w:rPr>
            </w:pPr>
            <w:r>
              <w:rPr>
                <w:rFonts w:hint="eastAsia" w:ascii="宋体" w:hAnsi="宋体" w:cs="宋体"/>
              </w:rPr>
              <w:t>安全防护措施</w:t>
            </w:r>
          </w:p>
        </w:tc>
        <w:tc>
          <w:tcPr>
            <w:tcW w:w="700" w:type="dxa"/>
            <w:vAlign w:val="center"/>
          </w:tcPr>
          <w:p>
            <w:pPr>
              <w:jc w:val="center"/>
              <w:rPr>
                <w:rFonts w:ascii="宋体" w:hAnsi="宋体" w:cs="宋体"/>
              </w:rPr>
            </w:pPr>
            <w:r>
              <w:rPr>
                <w:rFonts w:hint="eastAsia" w:ascii="宋体" w:hAnsi="宋体" w:cs="宋体"/>
              </w:rPr>
              <w:t>1</w:t>
            </w:r>
          </w:p>
        </w:tc>
        <w:tc>
          <w:tcPr>
            <w:tcW w:w="2287" w:type="dxa"/>
            <w:vAlign w:val="center"/>
          </w:tcPr>
          <w:p>
            <w:pPr>
              <w:jc w:val="center"/>
              <w:rPr>
                <w:rFonts w:ascii="宋体" w:hAnsi="宋体" w:cs="宋体"/>
              </w:rPr>
            </w:pPr>
          </w:p>
        </w:tc>
        <w:tc>
          <w:tcPr>
            <w:tcW w:w="2215" w:type="dxa"/>
            <w:vAlign w:val="center"/>
          </w:tcPr>
          <w:p>
            <w:pPr>
              <w:jc w:val="center"/>
              <w:rPr>
                <w:rFonts w:ascii="宋体" w:hAnsi="宋体" w:cs="宋体"/>
              </w:rPr>
            </w:pPr>
          </w:p>
        </w:tc>
        <w:tc>
          <w:tcPr>
            <w:tcW w:w="1207" w:type="dxa"/>
            <w:vAlign w:val="center"/>
          </w:tcPr>
          <w:p>
            <w:pPr>
              <w:jc w:val="center"/>
              <w:rPr>
                <w:rFonts w:ascii="宋体" w:hAnsi="宋体" w:cs="宋体"/>
              </w:rPr>
            </w:pPr>
          </w:p>
        </w:tc>
        <w:tc>
          <w:tcPr>
            <w:tcW w:w="974"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exact"/>
          <w:jc w:val="center"/>
        </w:trPr>
        <w:tc>
          <w:tcPr>
            <w:tcW w:w="1697" w:type="dxa"/>
            <w:vMerge w:val="continue"/>
            <w:vAlign w:val="center"/>
          </w:tcPr>
          <w:p>
            <w:pPr>
              <w:jc w:val="center"/>
              <w:rPr>
                <w:rFonts w:ascii="宋体" w:hAnsi="宋体" w:cs="宋体"/>
              </w:rPr>
            </w:pPr>
          </w:p>
        </w:tc>
        <w:tc>
          <w:tcPr>
            <w:tcW w:w="700" w:type="dxa"/>
            <w:vAlign w:val="center"/>
          </w:tcPr>
          <w:p>
            <w:pPr>
              <w:jc w:val="center"/>
              <w:rPr>
                <w:rFonts w:ascii="宋体" w:hAnsi="宋体" w:cs="宋体"/>
              </w:rPr>
            </w:pPr>
            <w:r>
              <w:rPr>
                <w:rFonts w:hint="eastAsia" w:ascii="宋体" w:hAnsi="宋体" w:cs="宋体"/>
              </w:rPr>
              <w:t>2</w:t>
            </w:r>
          </w:p>
        </w:tc>
        <w:tc>
          <w:tcPr>
            <w:tcW w:w="2287" w:type="dxa"/>
            <w:vAlign w:val="center"/>
          </w:tcPr>
          <w:p>
            <w:pPr>
              <w:jc w:val="center"/>
              <w:rPr>
                <w:rFonts w:ascii="宋体" w:hAnsi="宋体" w:cs="宋体"/>
              </w:rPr>
            </w:pPr>
          </w:p>
        </w:tc>
        <w:tc>
          <w:tcPr>
            <w:tcW w:w="2215" w:type="dxa"/>
            <w:vAlign w:val="center"/>
          </w:tcPr>
          <w:p>
            <w:pPr>
              <w:jc w:val="center"/>
              <w:rPr>
                <w:rFonts w:ascii="宋体" w:hAnsi="宋体" w:cs="宋体"/>
              </w:rPr>
            </w:pPr>
          </w:p>
        </w:tc>
        <w:tc>
          <w:tcPr>
            <w:tcW w:w="1207" w:type="dxa"/>
            <w:vAlign w:val="center"/>
          </w:tcPr>
          <w:p>
            <w:pPr>
              <w:jc w:val="center"/>
              <w:rPr>
                <w:rFonts w:ascii="宋体" w:hAnsi="宋体" w:cs="宋体"/>
              </w:rPr>
            </w:pPr>
          </w:p>
        </w:tc>
        <w:tc>
          <w:tcPr>
            <w:tcW w:w="974"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exact"/>
          <w:jc w:val="center"/>
        </w:trPr>
        <w:tc>
          <w:tcPr>
            <w:tcW w:w="1697" w:type="dxa"/>
            <w:vMerge w:val="continue"/>
            <w:vAlign w:val="center"/>
          </w:tcPr>
          <w:p>
            <w:pPr>
              <w:jc w:val="center"/>
              <w:rPr>
                <w:rFonts w:ascii="宋体" w:hAnsi="宋体" w:cs="宋体"/>
              </w:rPr>
            </w:pPr>
          </w:p>
        </w:tc>
        <w:tc>
          <w:tcPr>
            <w:tcW w:w="700" w:type="dxa"/>
            <w:vAlign w:val="center"/>
          </w:tcPr>
          <w:p>
            <w:pPr>
              <w:jc w:val="center"/>
              <w:rPr>
                <w:rFonts w:ascii="宋体" w:hAnsi="宋体" w:cs="宋体"/>
              </w:rPr>
            </w:pPr>
            <w:r>
              <w:rPr>
                <w:rFonts w:hint="eastAsia" w:ascii="宋体" w:hAnsi="宋体" w:cs="宋体"/>
              </w:rPr>
              <w:t>…</w:t>
            </w:r>
          </w:p>
        </w:tc>
        <w:tc>
          <w:tcPr>
            <w:tcW w:w="2287" w:type="dxa"/>
            <w:vAlign w:val="center"/>
          </w:tcPr>
          <w:p>
            <w:pPr>
              <w:jc w:val="center"/>
              <w:rPr>
                <w:rFonts w:ascii="宋体" w:hAnsi="宋体" w:cs="宋体"/>
              </w:rPr>
            </w:pPr>
          </w:p>
        </w:tc>
        <w:tc>
          <w:tcPr>
            <w:tcW w:w="2215" w:type="dxa"/>
            <w:vAlign w:val="center"/>
          </w:tcPr>
          <w:p>
            <w:pPr>
              <w:jc w:val="center"/>
              <w:rPr>
                <w:rFonts w:ascii="宋体" w:hAnsi="宋体" w:cs="宋体"/>
              </w:rPr>
            </w:pPr>
          </w:p>
        </w:tc>
        <w:tc>
          <w:tcPr>
            <w:tcW w:w="1207" w:type="dxa"/>
            <w:vAlign w:val="center"/>
          </w:tcPr>
          <w:p>
            <w:pPr>
              <w:jc w:val="center"/>
              <w:rPr>
                <w:rFonts w:ascii="宋体" w:hAnsi="宋体" w:cs="宋体"/>
              </w:rPr>
            </w:pPr>
          </w:p>
        </w:tc>
        <w:tc>
          <w:tcPr>
            <w:tcW w:w="974"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exact"/>
          <w:jc w:val="center"/>
        </w:trPr>
        <w:tc>
          <w:tcPr>
            <w:tcW w:w="1697" w:type="dxa"/>
            <w:vMerge w:val="restart"/>
            <w:vAlign w:val="center"/>
          </w:tcPr>
          <w:p>
            <w:pPr>
              <w:jc w:val="center"/>
              <w:rPr>
                <w:rFonts w:ascii="宋体" w:hAnsi="宋体" w:cs="宋体"/>
              </w:rPr>
            </w:pPr>
            <w:r>
              <w:rPr>
                <w:rFonts w:hint="eastAsia" w:ascii="宋体" w:hAnsi="宋体" w:cs="宋体"/>
              </w:rPr>
              <w:t>宣传、培训要求</w:t>
            </w:r>
          </w:p>
        </w:tc>
        <w:tc>
          <w:tcPr>
            <w:tcW w:w="700" w:type="dxa"/>
            <w:vAlign w:val="center"/>
          </w:tcPr>
          <w:p>
            <w:pPr>
              <w:jc w:val="center"/>
              <w:rPr>
                <w:rFonts w:ascii="宋体" w:hAnsi="宋体" w:cs="宋体"/>
              </w:rPr>
            </w:pPr>
            <w:r>
              <w:rPr>
                <w:rFonts w:hint="eastAsia" w:ascii="宋体" w:hAnsi="宋体" w:cs="宋体"/>
              </w:rPr>
              <w:t>1</w:t>
            </w:r>
          </w:p>
        </w:tc>
        <w:tc>
          <w:tcPr>
            <w:tcW w:w="2287" w:type="dxa"/>
            <w:vAlign w:val="center"/>
          </w:tcPr>
          <w:p>
            <w:pPr>
              <w:jc w:val="center"/>
              <w:rPr>
                <w:rFonts w:ascii="宋体" w:hAnsi="宋体" w:cs="宋体"/>
              </w:rPr>
            </w:pPr>
          </w:p>
        </w:tc>
        <w:tc>
          <w:tcPr>
            <w:tcW w:w="2215" w:type="dxa"/>
            <w:vAlign w:val="center"/>
          </w:tcPr>
          <w:p>
            <w:pPr>
              <w:jc w:val="center"/>
              <w:rPr>
                <w:rFonts w:ascii="宋体" w:hAnsi="宋体" w:cs="宋体"/>
              </w:rPr>
            </w:pPr>
          </w:p>
        </w:tc>
        <w:tc>
          <w:tcPr>
            <w:tcW w:w="1207" w:type="dxa"/>
            <w:vAlign w:val="center"/>
          </w:tcPr>
          <w:p>
            <w:pPr>
              <w:jc w:val="center"/>
              <w:rPr>
                <w:rFonts w:ascii="宋体" w:hAnsi="宋体" w:cs="宋体"/>
              </w:rPr>
            </w:pPr>
          </w:p>
        </w:tc>
        <w:tc>
          <w:tcPr>
            <w:tcW w:w="974"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exact"/>
          <w:jc w:val="center"/>
        </w:trPr>
        <w:tc>
          <w:tcPr>
            <w:tcW w:w="1697" w:type="dxa"/>
            <w:vMerge w:val="continue"/>
            <w:vAlign w:val="center"/>
          </w:tcPr>
          <w:p>
            <w:pPr>
              <w:jc w:val="center"/>
              <w:rPr>
                <w:rFonts w:ascii="宋体" w:hAnsi="宋体" w:cs="宋体"/>
              </w:rPr>
            </w:pPr>
          </w:p>
        </w:tc>
        <w:tc>
          <w:tcPr>
            <w:tcW w:w="700" w:type="dxa"/>
            <w:vAlign w:val="center"/>
          </w:tcPr>
          <w:p>
            <w:pPr>
              <w:jc w:val="center"/>
              <w:rPr>
                <w:rFonts w:ascii="宋体" w:hAnsi="宋体" w:cs="宋体"/>
              </w:rPr>
            </w:pPr>
            <w:r>
              <w:rPr>
                <w:rFonts w:hint="eastAsia" w:ascii="宋体" w:hAnsi="宋体" w:cs="宋体"/>
              </w:rPr>
              <w:t>2</w:t>
            </w:r>
          </w:p>
        </w:tc>
        <w:tc>
          <w:tcPr>
            <w:tcW w:w="2287" w:type="dxa"/>
            <w:vAlign w:val="center"/>
          </w:tcPr>
          <w:p>
            <w:pPr>
              <w:jc w:val="center"/>
              <w:rPr>
                <w:rFonts w:ascii="宋体" w:hAnsi="宋体" w:cs="宋体"/>
              </w:rPr>
            </w:pPr>
          </w:p>
        </w:tc>
        <w:tc>
          <w:tcPr>
            <w:tcW w:w="2215" w:type="dxa"/>
            <w:vAlign w:val="center"/>
          </w:tcPr>
          <w:p>
            <w:pPr>
              <w:jc w:val="center"/>
              <w:rPr>
                <w:rFonts w:ascii="宋体" w:hAnsi="宋体" w:cs="宋体"/>
              </w:rPr>
            </w:pPr>
          </w:p>
        </w:tc>
        <w:tc>
          <w:tcPr>
            <w:tcW w:w="1207" w:type="dxa"/>
            <w:vAlign w:val="center"/>
          </w:tcPr>
          <w:p>
            <w:pPr>
              <w:jc w:val="center"/>
              <w:rPr>
                <w:rFonts w:ascii="宋体" w:hAnsi="宋体" w:cs="宋体"/>
              </w:rPr>
            </w:pPr>
          </w:p>
        </w:tc>
        <w:tc>
          <w:tcPr>
            <w:tcW w:w="974"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exact"/>
          <w:jc w:val="center"/>
        </w:trPr>
        <w:tc>
          <w:tcPr>
            <w:tcW w:w="1697" w:type="dxa"/>
            <w:vMerge w:val="continue"/>
            <w:vAlign w:val="center"/>
          </w:tcPr>
          <w:p>
            <w:pPr>
              <w:jc w:val="center"/>
              <w:rPr>
                <w:rFonts w:ascii="宋体" w:hAnsi="宋体" w:cs="宋体"/>
              </w:rPr>
            </w:pPr>
          </w:p>
        </w:tc>
        <w:tc>
          <w:tcPr>
            <w:tcW w:w="700" w:type="dxa"/>
            <w:vAlign w:val="center"/>
          </w:tcPr>
          <w:p>
            <w:pPr>
              <w:jc w:val="center"/>
              <w:rPr>
                <w:rFonts w:ascii="宋体" w:hAnsi="宋体" w:cs="宋体"/>
              </w:rPr>
            </w:pPr>
            <w:r>
              <w:rPr>
                <w:rFonts w:hint="eastAsia" w:ascii="宋体" w:hAnsi="宋体" w:cs="宋体"/>
              </w:rPr>
              <w:t>…</w:t>
            </w:r>
          </w:p>
        </w:tc>
        <w:tc>
          <w:tcPr>
            <w:tcW w:w="2287" w:type="dxa"/>
            <w:vAlign w:val="center"/>
          </w:tcPr>
          <w:p>
            <w:pPr>
              <w:jc w:val="center"/>
              <w:rPr>
                <w:rFonts w:ascii="宋体" w:hAnsi="宋体" w:cs="宋体"/>
              </w:rPr>
            </w:pPr>
          </w:p>
        </w:tc>
        <w:tc>
          <w:tcPr>
            <w:tcW w:w="2215" w:type="dxa"/>
            <w:vAlign w:val="center"/>
          </w:tcPr>
          <w:p>
            <w:pPr>
              <w:jc w:val="center"/>
              <w:rPr>
                <w:rFonts w:ascii="宋体" w:hAnsi="宋体" w:cs="宋体"/>
              </w:rPr>
            </w:pPr>
          </w:p>
        </w:tc>
        <w:tc>
          <w:tcPr>
            <w:tcW w:w="1207" w:type="dxa"/>
            <w:vAlign w:val="center"/>
          </w:tcPr>
          <w:p>
            <w:pPr>
              <w:jc w:val="center"/>
              <w:rPr>
                <w:rFonts w:ascii="宋体" w:hAnsi="宋体" w:cs="宋体"/>
              </w:rPr>
            </w:pPr>
          </w:p>
        </w:tc>
        <w:tc>
          <w:tcPr>
            <w:tcW w:w="974"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exact"/>
          <w:jc w:val="center"/>
        </w:trPr>
        <w:tc>
          <w:tcPr>
            <w:tcW w:w="1697" w:type="dxa"/>
            <w:vMerge w:val="restart"/>
            <w:vAlign w:val="center"/>
          </w:tcPr>
          <w:p>
            <w:pPr>
              <w:jc w:val="center"/>
              <w:rPr>
                <w:rFonts w:ascii="宋体" w:hAnsi="宋体" w:cs="宋体"/>
              </w:rPr>
            </w:pPr>
            <w:r>
              <w:rPr>
                <w:rFonts w:hint="eastAsia" w:ascii="宋体" w:hAnsi="宋体" w:cs="宋体"/>
              </w:rPr>
              <w:t>服务组织实施</w:t>
            </w:r>
          </w:p>
          <w:p>
            <w:pPr>
              <w:jc w:val="center"/>
              <w:rPr>
                <w:rFonts w:ascii="宋体" w:hAnsi="宋体" w:cs="宋体"/>
              </w:rPr>
            </w:pPr>
            <w:r>
              <w:rPr>
                <w:rFonts w:hint="eastAsia" w:ascii="宋体" w:hAnsi="宋体" w:cs="宋体"/>
              </w:rPr>
              <w:t>方案</w:t>
            </w:r>
          </w:p>
        </w:tc>
        <w:tc>
          <w:tcPr>
            <w:tcW w:w="700" w:type="dxa"/>
            <w:vAlign w:val="center"/>
          </w:tcPr>
          <w:p>
            <w:pPr>
              <w:jc w:val="center"/>
              <w:rPr>
                <w:rFonts w:ascii="宋体" w:hAnsi="宋体" w:cs="宋体"/>
              </w:rPr>
            </w:pPr>
            <w:r>
              <w:rPr>
                <w:rFonts w:hint="eastAsia" w:ascii="宋体" w:hAnsi="宋体" w:cs="宋体"/>
              </w:rPr>
              <w:t>1</w:t>
            </w:r>
          </w:p>
        </w:tc>
        <w:tc>
          <w:tcPr>
            <w:tcW w:w="2287" w:type="dxa"/>
            <w:vAlign w:val="center"/>
          </w:tcPr>
          <w:p>
            <w:pPr>
              <w:jc w:val="center"/>
              <w:rPr>
                <w:rFonts w:ascii="宋体" w:hAnsi="宋体" w:cs="宋体"/>
              </w:rPr>
            </w:pPr>
          </w:p>
        </w:tc>
        <w:tc>
          <w:tcPr>
            <w:tcW w:w="2215" w:type="dxa"/>
            <w:vAlign w:val="center"/>
          </w:tcPr>
          <w:p>
            <w:pPr>
              <w:jc w:val="center"/>
              <w:rPr>
                <w:rFonts w:ascii="宋体" w:hAnsi="宋体" w:cs="宋体"/>
              </w:rPr>
            </w:pPr>
          </w:p>
        </w:tc>
        <w:tc>
          <w:tcPr>
            <w:tcW w:w="1207" w:type="dxa"/>
            <w:vAlign w:val="center"/>
          </w:tcPr>
          <w:p>
            <w:pPr>
              <w:jc w:val="center"/>
              <w:rPr>
                <w:rFonts w:ascii="宋体" w:hAnsi="宋体" w:cs="宋体"/>
              </w:rPr>
            </w:pPr>
          </w:p>
        </w:tc>
        <w:tc>
          <w:tcPr>
            <w:tcW w:w="974"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exact"/>
          <w:jc w:val="center"/>
        </w:trPr>
        <w:tc>
          <w:tcPr>
            <w:tcW w:w="1697" w:type="dxa"/>
            <w:vMerge w:val="continue"/>
            <w:vAlign w:val="center"/>
          </w:tcPr>
          <w:p>
            <w:pPr>
              <w:jc w:val="center"/>
              <w:rPr>
                <w:rFonts w:ascii="宋体" w:hAnsi="宋体" w:cs="宋体"/>
              </w:rPr>
            </w:pPr>
          </w:p>
        </w:tc>
        <w:tc>
          <w:tcPr>
            <w:tcW w:w="700" w:type="dxa"/>
            <w:vAlign w:val="center"/>
          </w:tcPr>
          <w:p>
            <w:pPr>
              <w:jc w:val="center"/>
              <w:rPr>
                <w:rFonts w:ascii="宋体" w:hAnsi="宋体" w:cs="宋体"/>
              </w:rPr>
            </w:pPr>
            <w:r>
              <w:rPr>
                <w:rFonts w:hint="eastAsia" w:ascii="宋体" w:hAnsi="宋体" w:cs="宋体"/>
              </w:rPr>
              <w:t>2</w:t>
            </w:r>
          </w:p>
        </w:tc>
        <w:tc>
          <w:tcPr>
            <w:tcW w:w="2287" w:type="dxa"/>
            <w:vAlign w:val="center"/>
          </w:tcPr>
          <w:p>
            <w:pPr>
              <w:jc w:val="center"/>
              <w:rPr>
                <w:rFonts w:ascii="宋体" w:hAnsi="宋体" w:cs="宋体"/>
              </w:rPr>
            </w:pPr>
          </w:p>
        </w:tc>
        <w:tc>
          <w:tcPr>
            <w:tcW w:w="2215" w:type="dxa"/>
            <w:vAlign w:val="center"/>
          </w:tcPr>
          <w:p>
            <w:pPr>
              <w:jc w:val="center"/>
              <w:rPr>
                <w:rFonts w:ascii="宋体" w:hAnsi="宋体" w:cs="宋体"/>
              </w:rPr>
            </w:pPr>
          </w:p>
        </w:tc>
        <w:tc>
          <w:tcPr>
            <w:tcW w:w="1207" w:type="dxa"/>
            <w:vAlign w:val="center"/>
          </w:tcPr>
          <w:p>
            <w:pPr>
              <w:jc w:val="center"/>
              <w:rPr>
                <w:rFonts w:ascii="宋体" w:hAnsi="宋体" w:cs="宋体"/>
              </w:rPr>
            </w:pPr>
          </w:p>
        </w:tc>
        <w:tc>
          <w:tcPr>
            <w:tcW w:w="974"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exact"/>
          <w:jc w:val="center"/>
        </w:trPr>
        <w:tc>
          <w:tcPr>
            <w:tcW w:w="1697" w:type="dxa"/>
            <w:vMerge w:val="continue"/>
            <w:vAlign w:val="center"/>
          </w:tcPr>
          <w:p>
            <w:pPr>
              <w:jc w:val="center"/>
              <w:rPr>
                <w:rFonts w:ascii="宋体" w:hAnsi="宋体" w:cs="宋体"/>
              </w:rPr>
            </w:pPr>
          </w:p>
        </w:tc>
        <w:tc>
          <w:tcPr>
            <w:tcW w:w="700" w:type="dxa"/>
            <w:vAlign w:val="center"/>
          </w:tcPr>
          <w:p>
            <w:pPr>
              <w:jc w:val="center"/>
              <w:rPr>
                <w:rFonts w:ascii="宋体" w:hAnsi="宋体" w:cs="宋体"/>
              </w:rPr>
            </w:pPr>
            <w:r>
              <w:rPr>
                <w:rFonts w:hint="eastAsia" w:ascii="宋体" w:hAnsi="宋体" w:cs="宋体"/>
              </w:rPr>
              <w:t>…</w:t>
            </w:r>
          </w:p>
        </w:tc>
        <w:tc>
          <w:tcPr>
            <w:tcW w:w="2287" w:type="dxa"/>
            <w:vAlign w:val="center"/>
          </w:tcPr>
          <w:p>
            <w:pPr>
              <w:jc w:val="center"/>
              <w:rPr>
                <w:rFonts w:ascii="宋体" w:hAnsi="宋体" w:cs="宋体"/>
              </w:rPr>
            </w:pPr>
          </w:p>
        </w:tc>
        <w:tc>
          <w:tcPr>
            <w:tcW w:w="2215" w:type="dxa"/>
            <w:vAlign w:val="center"/>
          </w:tcPr>
          <w:p>
            <w:pPr>
              <w:jc w:val="center"/>
              <w:rPr>
                <w:rFonts w:ascii="宋体" w:hAnsi="宋体" w:cs="宋体"/>
              </w:rPr>
            </w:pPr>
          </w:p>
        </w:tc>
        <w:tc>
          <w:tcPr>
            <w:tcW w:w="1207" w:type="dxa"/>
            <w:vAlign w:val="center"/>
          </w:tcPr>
          <w:p>
            <w:pPr>
              <w:jc w:val="center"/>
              <w:rPr>
                <w:rFonts w:ascii="宋体" w:hAnsi="宋体" w:cs="宋体"/>
              </w:rPr>
            </w:pPr>
          </w:p>
        </w:tc>
        <w:tc>
          <w:tcPr>
            <w:tcW w:w="974"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exact"/>
          <w:jc w:val="center"/>
        </w:trPr>
        <w:tc>
          <w:tcPr>
            <w:tcW w:w="1697" w:type="dxa"/>
            <w:vMerge w:val="restart"/>
            <w:vAlign w:val="center"/>
          </w:tcPr>
          <w:p>
            <w:pPr>
              <w:jc w:val="center"/>
              <w:rPr>
                <w:rFonts w:ascii="宋体" w:hAnsi="宋体" w:cs="宋体"/>
              </w:rPr>
            </w:pPr>
            <w:r>
              <w:rPr>
                <w:rFonts w:hint="eastAsia" w:ascii="宋体" w:hAnsi="宋体" w:cs="宋体"/>
              </w:rPr>
              <w:t>员工劳动保障</w:t>
            </w:r>
          </w:p>
        </w:tc>
        <w:tc>
          <w:tcPr>
            <w:tcW w:w="700" w:type="dxa"/>
            <w:vAlign w:val="center"/>
          </w:tcPr>
          <w:p>
            <w:pPr>
              <w:jc w:val="center"/>
              <w:rPr>
                <w:rFonts w:ascii="宋体" w:hAnsi="宋体" w:cs="宋体"/>
              </w:rPr>
            </w:pPr>
            <w:r>
              <w:rPr>
                <w:rFonts w:hint="eastAsia" w:ascii="宋体" w:hAnsi="宋体" w:cs="宋体"/>
              </w:rPr>
              <w:t>1</w:t>
            </w:r>
          </w:p>
        </w:tc>
        <w:tc>
          <w:tcPr>
            <w:tcW w:w="2287" w:type="dxa"/>
            <w:vAlign w:val="center"/>
          </w:tcPr>
          <w:p>
            <w:pPr>
              <w:jc w:val="center"/>
              <w:rPr>
                <w:rFonts w:ascii="宋体" w:hAnsi="宋体" w:cs="宋体"/>
              </w:rPr>
            </w:pPr>
          </w:p>
        </w:tc>
        <w:tc>
          <w:tcPr>
            <w:tcW w:w="2215" w:type="dxa"/>
            <w:vAlign w:val="center"/>
          </w:tcPr>
          <w:p>
            <w:pPr>
              <w:jc w:val="center"/>
              <w:rPr>
                <w:rFonts w:ascii="宋体" w:hAnsi="宋体" w:cs="宋体"/>
              </w:rPr>
            </w:pPr>
          </w:p>
        </w:tc>
        <w:tc>
          <w:tcPr>
            <w:tcW w:w="1207" w:type="dxa"/>
            <w:vAlign w:val="center"/>
          </w:tcPr>
          <w:p>
            <w:pPr>
              <w:jc w:val="center"/>
              <w:rPr>
                <w:rFonts w:ascii="宋体" w:hAnsi="宋体" w:cs="宋体"/>
              </w:rPr>
            </w:pPr>
          </w:p>
        </w:tc>
        <w:tc>
          <w:tcPr>
            <w:tcW w:w="974"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exact"/>
          <w:jc w:val="center"/>
        </w:trPr>
        <w:tc>
          <w:tcPr>
            <w:tcW w:w="1697" w:type="dxa"/>
            <w:vMerge w:val="continue"/>
            <w:vAlign w:val="center"/>
          </w:tcPr>
          <w:p>
            <w:pPr>
              <w:jc w:val="center"/>
              <w:rPr>
                <w:rFonts w:ascii="宋体" w:hAnsi="宋体" w:cs="宋体"/>
              </w:rPr>
            </w:pPr>
          </w:p>
        </w:tc>
        <w:tc>
          <w:tcPr>
            <w:tcW w:w="700" w:type="dxa"/>
            <w:vAlign w:val="center"/>
          </w:tcPr>
          <w:p>
            <w:pPr>
              <w:jc w:val="center"/>
              <w:rPr>
                <w:rFonts w:ascii="宋体" w:hAnsi="宋体" w:cs="宋体"/>
              </w:rPr>
            </w:pPr>
            <w:r>
              <w:rPr>
                <w:rFonts w:hint="eastAsia" w:ascii="宋体" w:hAnsi="宋体" w:cs="宋体"/>
              </w:rPr>
              <w:t>2</w:t>
            </w:r>
          </w:p>
        </w:tc>
        <w:tc>
          <w:tcPr>
            <w:tcW w:w="2287" w:type="dxa"/>
            <w:vAlign w:val="center"/>
          </w:tcPr>
          <w:p>
            <w:pPr>
              <w:jc w:val="center"/>
              <w:rPr>
                <w:rFonts w:ascii="宋体" w:hAnsi="宋体" w:cs="宋体"/>
              </w:rPr>
            </w:pPr>
          </w:p>
        </w:tc>
        <w:tc>
          <w:tcPr>
            <w:tcW w:w="2215" w:type="dxa"/>
            <w:vAlign w:val="center"/>
          </w:tcPr>
          <w:p>
            <w:pPr>
              <w:jc w:val="center"/>
              <w:rPr>
                <w:rFonts w:ascii="宋体" w:hAnsi="宋体" w:cs="宋体"/>
              </w:rPr>
            </w:pPr>
          </w:p>
        </w:tc>
        <w:tc>
          <w:tcPr>
            <w:tcW w:w="1207" w:type="dxa"/>
            <w:vAlign w:val="center"/>
          </w:tcPr>
          <w:p>
            <w:pPr>
              <w:jc w:val="center"/>
              <w:rPr>
                <w:rFonts w:ascii="宋体" w:hAnsi="宋体" w:cs="宋体"/>
              </w:rPr>
            </w:pPr>
          </w:p>
        </w:tc>
        <w:tc>
          <w:tcPr>
            <w:tcW w:w="974"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5" w:hRule="exact"/>
          <w:jc w:val="center"/>
        </w:trPr>
        <w:tc>
          <w:tcPr>
            <w:tcW w:w="1697" w:type="dxa"/>
            <w:vMerge w:val="continue"/>
            <w:vAlign w:val="center"/>
          </w:tcPr>
          <w:p>
            <w:pPr>
              <w:jc w:val="center"/>
              <w:rPr>
                <w:rFonts w:ascii="宋体" w:hAnsi="宋体" w:cs="宋体"/>
              </w:rPr>
            </w:pPr>
          </w:p>
        </w:tc>
        <w:tc>
          <w:tcPr>
            <w:tcW w:w="700" w:type="dxa"/>
            <w:vAlign w:val="center"/>
          </w:tcPr>
          <w:p>
            <w:pPr>
              <w:jc w:val="center"/>
              <w:rPr>
                <w:rFonts w:ascii="宋体" w:hAnsi="宋体" w:cs="宋体"/>
              </w:rPr>
            </w:pPr>
            <w:r>
              <w:rPr>
                <w:rFonts w:hint="eastAsia" w:ascii="宋体" w:hAnsi="宋体" w:cs="宋体"/>
              </w:rPr>
              <w:t>…</w:t>
            </w:r>
          </w:p>
        </w:tc>
        <w:tc>
          <w:tcPr>
            <w:tcW w:w="2287" w:type="dxa"/>
            <w:vAlign w:val="center"/>
          </w:tcPr>
          <w:p>
            <w:pPr>
              <w:jc w:val="center"/>
              <w:rPr>
                <w:rFonts w:ascii="宋体" w:hAnsi="宋体" w:cs="宋体"/>
              </w:rPr>
            </w:pPr>
          </w:p>
        </w:tc>
        <w:tc>
          <w:tcPr>
            <w:tcW w:w="2215" w:type="dxa"/>
            <w:vAlign w:val="center"/>
          </w:tcPr>
          <w:p>
            <w:pPr>
              <w:jc w:val="center"/>
              <w:rPr>
                <w:rFonts w:ascii="宋体" w:hAnsi="宋体" w:cs="宋体"/>
              </w:rPr>
            </w:pPr>
          </w:p>
        </w:tc>
        <w:tc>
          <w:tcPr>
            <w:tcW w:w="1207" w:type="dxa"/>
            <w:vAlign w:val="center"/>
          </w:tcPr>
          <w:p>
            <w:pPr>
              <w:jc w:val="center"/>
              <w:rPr>
                <w:rFonts w:ascii="宋体" w:hAnsi="宋体" w:cs="宋体"/>
              </w:rPr>
            </w:pPr>
          </w:p>
        </w:tc>
        <w:tc>
          <w:tcPr>
            <w:tcW w:w="974" w:type="dxa"/>
            <w:vAlign w:val="center"/>
          </w:tcPr>
          <w:p>
            <w:pPr>
              <w:jc w:val="center"/>
              <w:rPr>
                <w:rFonts w:ascii="宋体" w:hAnsi="宋体" w:cs="宋体"/>
              </w:rPr>
            </w:pPr>
          </w:p>
        </w:tc>
      </w:tr>
    </w:tbl>
    <w:p>
      <w:pPr>
        <w:adjustRightInd w:val="0"/>
        <w:snapToGrid w:val="0"/>
        <w:spacing w:before="156" w:beforeLines="50"/>
        <w:rPr>
          <w:rFonts w:ascii="宋体" w:hAnsi="宋体" w:cs="宋体"/>
          <w:sz w:val="24"/>
        </w:rPr>
      </w:pPr>
    </w:p>
    <w:p>
      <w:pPr>
        <w:adjustRightInd w:val="0"/>
        <w:snapToGrid w:val="0"/>
        <w:spacing w:before="156" w:beforeLines="50" w:line="360" w:lineRule="exact"/>
        <w:rPr>
          <w:rFonts w:ascii="宋体" w:hAnsi="宋体" w:cs="宋体"/>
          <w:sz w:val="24"/>
        </w:rPr>
      </w:pPr>
      <w:r>
        <w:rPr>
          <w:rFonts w:hint="eastAsia" w:ascii="宋体" w:hAnsi="宋体" w:cs="宋体"/>
          <w:sz w:val="24"/>
        </w:rPr>
        <w:t xml:space="preserve">                                   投标人：</w:t>
      </w:r>
      <w:r>
        <w:rPr>
          <w:rFonts w:hint="eastAsia" w:ascii="宋体" w:hAnsi="宋体" w:cs="宋体"/>
          <w:iCs/>
          <w:sz w:val="24"/>
        </w:rPr>
        <w:t xml:space="preserve">（填写名称并盖章）   </w:t>
      </w:r>
    </w:p>
    <w:p>
      <w:pPr>
        <w:adjustRightInd w:val="0"/>
        <w:snapToGrid w:val="0"/>
        <w:spacing w:before="156" w:beforeLines="50" w:line="360" w:lineRule="exact"/>
        <w:rPr>
          <w:rFonts w:ascii="宋体" w:hAnsi="宋体" w:cs="宋体"/>
          <w:sz w:val="24"/>
        </w:rPr>
      </w:pPr>
      <w:r>
        <w:rPr>
          <w:rFonts w:hint="eastAsia" w:ascii="宋体" w:hAnsi="宋体" w:cs="宋体"/>
          <w:sz w:val="24"/>
        </w:rPr>
        <w:t xml:space="preserve">                                 </w:t>
      </w:r>
      <w:bookmarkStart w:id="29" w:name="OLE_LINK1"/>
      <w:r>
        <w:rPr>
          <w:rFonts w:hint="eastAsia" w:ascii="宋体" w:hAnsi="宋体" w:cs="宋体"/>
          <w:sz w:val="24"/>
        </w:rPr>
        <w:t>法定代表人或授权委托人</w:t>
      </w:r>
      <w:bookmarkEnd w:id="29"/>
      <w:r>
        <w:rPr>
          <w:rFonts w:hint="eastAsia" w:ascii="宋体" w:hAnsi="宋体" w:cs="宋体"/>
          <w:sz w:val="24"/>
        </w:rPr>
        <w:t>：（签字或盖章）</w:t>
      </w:r>
    </w:p>
    <w:p>
      <w:pPr>
        <w:adjustRightInd w:val="0"/>
        <w:snapToGrid w:val="0"/>
        <w:spacing w:line="360" w:lineRule="exact"/>
        <w:rPr>
          <w:rFonts w:ascii="宋体" w:hAnsi="宋体" w:cs="宋体"/>
          <w:sz w:val="24"/>
        </w:rPr>
      </w:pPr>
      <w:r>
        <w:rPr>
          <w:rFonts w:hint="eastAsia" w:ascii="宋体" w:hAnsi="宋体" w:cs="宋体"/>
          <w:sz w:val="24"/>
        </w:rPr>
        <w:t xml:space="preserve">                                      </w:t>
      </w:r>
    </w:p>
    <w:p>
      <w:pPr>
        <w:adjustRightInd w:val="0"/>
        <w:snapToGrid w:val="0"/>
        <w:spacing w:line="360" w:lineRule="exact"/>
        <w:jc w:val="center"/>
        <w:rPr>
          <w:rFonts w:ascii="宋体" w:hAnsi="宋体" w:cs="宋体"/>
          <w:sz w:val="24"/>
        </w:rPr>
      </w:pPr>
      <w:r>
        <w:rPr>
          <w:rFonts w:hint="eastAsia" w:ascii="宋体" w:hAnsi="宋体" w:cs="宋体"/>
          <w:sz w:val="24"/>
        </w:rPr>
        <w:t>日期：</w:t>
      </w:r>
    </w:p>
    <w:p>
      <w:pPr>
        <w:pStyle w:val="7"/>
        <w:spacing w:before="9"/>
        <w:rPr>
          <w:sz w:val="5"/>
        </w:rPr>
      </w:pPr>
    </w:p>
    <w:p>
      <w:pPr>
        <w:jc w:val="center"/>
        <w:rPr>
          <w:rFonts w:ascii="宋体" w:hAnsi="宋体" w:cs="宋体"/>
          <w:b/>
          <w:sz w:val="36"/>
          <w:szCs w:val="36"/>
        </w:rPr>
      </w:pPr>
      <w:r>
        <w:rPr>
          <w:rFonts w:hint="eastAsia" w:ascii="宋体" w:hAnsi="宋体" w:cs="宋体"/>
          <w:b/>
          <w:sz w:val="36"/>
          <w:szCs w:val="36"/>
        </w:rPr>
        <w:t>项目方案</w:t>
      </w:r>
    </w:p>
    <w:p>
      <w:pPr>
        <w:rPr>
          <w:rFonts w:ascii="宋体" w:hAnsi="宋体" w:cs="宋体"/>
          <w:bCs/>
          <w:sz w:val="24"/>
        </w:rPr>
      </w:pPr>
      <w:r>
        <w:rPr>
          <w:rFonts w:hint="eastAsia" w:ascii="宋体" w:hAnsi="宋体" w:cs="宋体"/>
          <w:bCs/>
          <w:sz w:val="24"/>
        </w:rPr>
        <w:t>1、项目方案包含投标人提供的项目技术方案及服务方案。</w:t>
      </w:r>
    </w:p>
    <w:p>
      <w:pPr>
        <w:rPr>
          <w:rFonts w:ascii="宋体" w:hAnsi="宋体" w:cs="宋体"/>
          <w:bCs/>
          <w:sz w:val="24"/>
        </w:rPr>
      </w:pPr>
      <w:r>
        <w:rPr>
          <w:rFonts w:hint="eastAsia" w:ascii="宋体" w:hAnsi="宋体" w:cs="宋体"/>
          <w:bCs/>
          <w:sz w:val="24"/>
        </w:rPr>
        <w:t>2、格式自行拟定。</w:t>
      </w:r>
    </w:p>
    <w:p>
      <w:pPr>
        <w:adjustRightInd w:val="0"/>
        <w:snapToGrid w:val="0"/>
        <w:spacing w:line="480" w:lineRule="exact"/>
        <w:rPr>
          <w:rFonts w:ascii="宋体" w:hAnsi="宋体" w:cs="宋体"/>
          <w:sz w:val="24"/>
        </w:rPr>
      </w:pPr>
    </w:p>
    <w:p>
      <w:pPr>
        <w:adjustRightInd w:val="0"/>
        <w:snapToGrid w:val="0"/>
        <w:spacing w:line="480" w:lineRule="exact"/>
        <w:rPr>
          <w:rFonts w:ascii="宋体" w:hAnsi="宋体" w:cs="宋体"/>
          <w:sz w:val="24"/>
        </w:rPr>
      </w:pPr>
    </w:p>
    <w:p>
      <w:pPr>
        <w:adjustRightInd w:val="0"/>
        <w:snapToGrid w:val="0"/>
        <w:spacing w:line="480" w:lineRule="exact"/>
        <w:rPr>
          <w:rFonts w:ascii="宋体" w:hAnsi="宋体" w:cs="宋体"/>
          <w:sz w:val="24"/>
        </w:rPr>
      </w:pPr>
    </w:p>
    <w:p>
      <w:pPr>
        <w:adjustRightInd w:val="0"/>
        <w:snapToGrid w:val="0"/>
        <w:spacing w:line="480" w:lineRule="exact"/>
        <w:rPr>
          <w:rFonts w:ascii="宋体" w:hAnsi="宋体" w:cs="宋体"/>
          <w:sz w:val="24"/>
        </w:rPr>
      </w:pPr>
    </w:p>
    <w:p>
      <w:pPr>
        <w:adjustRightInd w:val="0"/>
        <w:snapToGrid w:val="0"/>
        <w:spacing w:line="480" w:lineRule="exact"/>
        <w:rPr>
          <w:rFonts w:ascii="宋体" w:hAnsi="宋体" w:cs="宋体"/>
          <w:sz w:val="24"/>
        </w:rPr>
      </w:pPr>
    </w:p>
    <w:p>
      <w:pPr>
        <w:adjustRightInd w:val="0"/>
        <w:snapToGrid w:val="0"/>
        <w:spacing w:line="480" w:lineRule="exact"/>
        <w:rPr>
          <w:rFonts w:ascii="宋体" w:hAnsi="宋体" w:cs="宋体"/>
          <w:sz w:val="24"/>
        </w:rPr>
      </w:pPr>
    </w:p>
    <w:p>
      <w:pPr>
        <w:adjustRightInd w:val="0"/>
        <w:snapToGrid w:val="0"/>
        <w:spacing w:line="480" w:lineRule="exact"/>
        <w:rPr>
          <w:rFonts w:ascii="宋体" w:hAnsi="宋体" w:cs="宋体"/>
          <w:sz w:val="24"/>
        </w:rPr>
      </w:pPr>
    </w:p>
    <w:p>
      <w:pPr>
        <w:jc w:val="center"/>
        <w:outlineLvl w:val="1"/>
        <w:rPr>
          <w:rFonts w:ascii="宋体" w:hAnsi="宋体" w:cs="宋体"/>
          <w:b/>
          <w:sz w:val="36"/>
          <w:szCs w:val="36"/>
        </w:rPr>
      </w:pPr>
      <w:bookmarkStart w:id="30" w:name="_Toc30138"/>
    </w:p>
    <w:p>
      <w:pPr>
        <w:jc w:val="center"/>
        <w:outlineLvl w:val="1"/>
        <w:rPr>
          <w:rFonts w:ascii="宋体" w:hAnsi="宋体" w:cs="宋体"/>
          <w:b/>
          <w:sz w:val="36"/>
          <w:szCs w:val="36"/>
        </w:rPr>
      </w:pPr>
    </w:p>
    <w:p>
      <w:pPr>
        <w:jc w:val="center"/>
        <w:outlineLvl w:val="1"/>
        <w:rPr>
          <w:rFonts w:ascii="宋体" w:hAnsi="宋体" w:cs="宋体"/>
          <w:b/>
          <w:sz w:val="36"/>
          <w:szCs w:val="36"/>
        </w:rPr>
      </w:pPr>
    </w:p>
    <w:p>
      <w:pPr>
        <w:jc w:val="center"/>
        <w:outlineLvl w:val="1"/>
        <w:rPr>
          <w:rFonts w:ascii="宋体" w:hAnsi="宋体" w:cs="宋体"/>
          <w:b/>
          <w:sz w:val="36"/>
          <w:szCs w:val="36"/>
        </w:rPr>
      </w:pPr>
    </w:p>
    <w:p>
      <w:pPr>
        <w:jc w:val="center"/>
        <w:outlineLvl w:val="1"/>
        <w:rPr>
          <w:rFonts w:ascii="宋体" w:hAnsi="宋体" w:cs="宋体"/>
          <w:b/>
          <w:sz w:val="36"/>
          <w:szCs w:val="36"/>
        </w:rPr>
      </w:pPr>
    </w:p>
    <w:p>
      <w:pPr>
        <w:jc w:val="center"/>
        <w:outlineLvl w:val="1"/>
        <w:rPr>
          <w:rFonts w:ascii="宋体" w:hAnsi="宋体" w:cs="宋体"/>
          <w:b/>
          <w:sz w:val="36"/>
          <w:szCs w:val="36"/>
        </w:rPr>
      </w:pPr>
    </w:p>
    <w:p>
      <w:pPr>
        <w:jc w:val="center"/>
        <w:outlineLvl w:val="1"/>
        <w:rPr>
          <w:rFonts w:ascii="宋体" w:hAnsi="宋体" w:cs="宋体"/>
          <w:b/>
          <w:sz w:val="36"/>
          <w:szCs w:val="36"/>
        </w:rPr>
      </w:pPr>
    </w:p>
    <w:p>
      <w:pPr>
        <w:jc w:val="center"/>
        <w:outlineLvl w:val="1"/>
        <w:rPr>
          <w:rFonts w:ascii="宋体" w:hAnsi="宋体" w:cs="宋体"/>
          <w:b/>
          <w:sz w:val="36"/>
          <w:szCs w:val="36"/>
        </w:rPr>
      </w:pPr>
    </w:p>
    <w:p>
      <w:pPr>
        <w:jc w:val="center"/>
        <w:outlineLvl w:val="1"/>
        <w:rPr>
          <w:rFonts w:ascii="宋体" w:hAnsi="宋体" w:cs="宋体"/>
          <w:b/>
          <w:sz w:val="36"/>
          <w:szCs w:val="36"/>
        </w:rPr>
      </w:pPr>
    </w:p>
    <w:p>
      <w:pPr>
        <w:jc w:val="center"/>
        <w:outlineLvl w:val="1"/>
        <w:rPr>
          <w:rFonts w:ascii="宋体" w:hAnsi="宋体" w:cs="宋体"/>
          <w:b/>
          <w:sz w:val="36"/>
          <w:szCs w:val="36"/>
        </w:rPr>
      </w:pPr>
    </w:p>
    <w:p>
      <w:pPr>
        <w:jc w:val="center"/>
        <w:outlineLvl w:val="1"/>
        <w:rPr>
          <w:rFonts w:ascii="宋体" w:hAnsi="宋体" w:cs="宋体"/>
          <w:b/>
          <w:sz w:val="36"/>
          <w:szCs w:val="36"/>
        </w:rPr>
      </w:pPr>
    </w:p>
    <w:p>
      <w:pPr>
        <w:jc w:val="center"/>
        <w:outlineLvl w:val="1"/>
        <w:rPr>
          <w:rFonts w:ascii="宋体" w:hAnsi="宋体" w:cs="宋体"/>
          <w:b/>
          <w:sz w:val="36"/>
          <w:szCs w:val="36"/>
        </w:rPr>
      </w:pPr>
    </w:p>
    <w:p>
      <w:pPr>
        <w:jc w:val="center"/>
        <w:outlineLvl w:val="1"/>
        <w:rPr>
          <w:rFonts w:ascii="宋体" w:hAnsi="宋体" w:cs="宋体"/>
          <w:b/>
          <w:sz w:val="36"/>
          <w:szCs w:val="36"/>
        </w:rPr>
      </w:pPr>
    </w:p>
    <w:p>
      <w:pPr>
        <w:jc w:val="center"/>
        <w:outlineLvl w:val="1"/>
        <w:rPr>
          <w:rFonts w:ascii="宋体" w:hAnsi="宋体" w:cs="宋体"/>
          <w:b/>
          <w:sz w:val="36"/>
          <w:szCs w:val="36"/>
        </w:rPr>
      </w:pPr>
    </w:p>
    <w:p>
      <w:pPr>
        <w:jc w:val="center"/>
        <w:outlineLvl w:val="1"/>
        <w:rPr>
          <w:rFonts w:ascii="宋体" w:hAnsi="宋体" w:cs="宋体"/>
          <w:b/>
          <w:sz w:val="36"/>
          <w:szCs w:val="36"/>
        </w:rPr>
      </w:pPr>
      <w:r>
        <w:rPr>
          <w:rFonts w:hint="eastAsia" w:ascii="宋体" w:hAnsi="宋体" w:cs="宋体"/>
          <w:b/>
          <w:sz w:val="36"/>
          <w:szCs w:val="36"/>
        </w:rPr>
        <w:t>五、投标人认为需要提供的其它文件</w:t>
      </w:r>
      <w:bookmarkEnd w:id="30"/>
    </w:p>
    <w:p>
      <w:pPr>
        <w:rPr>
          <w:rFonts w:ascii="宋体" w:hAnsi="宋体" w:cs="宋体"/>
        </w:rPr>
      </w:pPr>
    </w:p>
    <w:p>
      <w:pPr>
        <w:pStyle w:val="7"/>
        <w:spacing w:before="9"/>
        <w:rPr>
          <w:sz w:val="5"/>
        </w:rPr>
      </w:pPr>
    </w:p>
    <w:p>
      <w:pPr>
        <w:pStyle w:val="7"/>
        <w:spacing w:before="9"/>
        <w:rPr>
          <w:sz w:val="5"/>
        </w:rPr>
      </w:pPr>
    </w:p>
    <w:p>
      <w:pPr>
        <w:pStyle w:val="7"/>
        <w:spacing w:before="9"/>
        <w:rPr>
          <w:sz w:val="5"/>
        </w:rPr>
      </w:pPr>
    </w:p>
    <w:p>
      <w:pPr>
        <w:pStyle w:val="7"/>
        <w:spacing w:before="9"/>
        <w:rPr>
          <w:sz w:val="5"/>
        </w:rPr>
      </w:pPr>
    </w:p>
    <w:p>
      <w:pPr>
        <w:pStyle w:val="7"/>
        <w:spacing w:before="9"/>
        <w:rPr>
          <w:sz w:val="5"/>
        </w:rPr>
      </w:pPr>
    </w:p>
    <w:p>
      <w:pPr>
        <w:pStyle w:val="7"/>
        <w:spacing w:before="9"/>
        <w:rPr>
          <w:sz w:val="5"/>
        </w:rPr>
      </w:pPr>
    </w:p>
    <w:p>
      <w:pPr>
        <w:pStyle w:val="7"/>
        <w:spacing w:before="9"/>
        <w:rPr>
          <w:sz w:val="5"/>
        </w:rPr>
      </w:pPr>
    </w:p>
    <w:p>
      <w:pPr>
        <w:pStyle w:val="7"/>
        <w:spacing w:before="9"/>
        <w:rPr>
          <w:sz w:val="5"/>
        </w:rPr>
      </w:pPr>
    </w:p>
    <w:p>
      <w:pPr>
        <w:pStyle w:val="7"/>
        <w:spacing w:before="9"/>
        <w:rPr>
          <w:sz w:val="5"/>
        </w:rPr>
      </w:pPr>
    </w:p>
    <w:p>
      <w:pPr>
        <w:pStyle w:val="7"/>
        <w:spacing w:before="9"/>
        <w:rPr>
          <w:sz w:val="5"/>
        </w:rPr>
      </w:pPr>
    </w:p>
    <w:p>
      <w:pPr>
        <w:pStyle w:val="7"/>
        <w:spacing w:before="9"/>
        <w:rPr>
          <w:sz w:val="5"/>
        </w:rPr>
      </w:pPr>
    </w:p>
    <w:p>
      <w:pPr>
        <w:pStyle w:val="7"/>
        <w:spacing w:before="9"/>
        <w:rPr>
          <w:sz w:val="5"/>
        </w:rPr>
      </w:pPr>
    </w:p>
    <w:p>
      <w:pPr>
        <w:pStyle w:val="7"/>
        <w:spacing w:before="9"/>
        <w:rPr>
          <w:sz w:val="5"/>
        </w:rPr>
      </w:pPr>
    </w:p>
    <w:p>
      <w:pPr>
        <w:pStyle w:val="7"/>
        <w:spacing w:before="9"/>
        <w:rPr>
          <w:sz w:val="5"/>
        </w:rPr>
      </w:pPr>
    </w:p>
    <w:p>
      <w:pPr>
        <w:pStyle w:val="7"/>
        <w:spacing w:before="9"/>
        <w:rPr>
          <w:sz w:val="5"/>
        </w:rPr>
      </w:pPr>
    </w:p>
    <w:p>
      <w:pPr>
        <w:pStyle w:val="7"/>
        <w:spacing w:before="9"/>
        <w:rPr>
          <w:sz w:val="5"/>
        </w:rPr>
      </w:pPr>
    </w:p>
    <w:p>
      <w:pPr>
        <w:pStyle w:val="7"/>
        <w:spacing w:before="9"/>
        <w:rPr>
          <w:sz w:val="5"/>
        </w:rPr>
      </w:pPr>
    </w:p>
    <w:p>
      <w:pPr>
        <w:pStyle w:val="7"/>
        <w:spacing w:before="9"/>
        <w:rPr>
          <w:sz w:val="5"/>
        </w:rPr>
      </w:pPr>
    </w:p>
    <w:p>
      <w:pPr>
        <w:pStyle w:val="7"/>
        <w:spacing w:before="9"/>
        <w:rPr>
          <w:sz w:val="5"/>
        </w:rPr>
      </w:pPr>
    </w:p>
    <w:p>
      <w:pPr>
        <w:pStyle w:val="7"/>
        <w:spacing w:before="9"/>
        <w:rPr>
          <w:sz w:val="5"/>
        </w:rPr>
      </w:pPr>
    </w:p>
    <w:p>
      <w:pPr>
        <w:pStyle w:val="7"/>
        <w:spacing w:before="9"/>
        <w:rPr>
          <w:sz w:val="5"/>
        </w:rPr>
      </w:pPr>
    </w:p>
    <w:p>
      <w:pPr>
        <w:pStyle w:val="7"/>
        <w:spacing w:before="9"/>
        <w:rPr>
          <w:sz w:val="5"/>
        </w:rPr>
      </w:pPr>
    </w:p>
    <w:p>
      <w:pPr>
        <w:pStyle w:val="7"/>
        <w:spacing w:before="9"/>
        <w:rPr>
          <w:sz w:val="5"/>
        </w:rPr>
      </w:pPr>
    </w:p>
    <w:p>
      <w:pPr>
        <w:pStyle w:val="7"/>
        <w:spacing w:before="9"/>
        <w:rPr>
          <w:sz w:val="5"/>
        </w:rPr>
      </w:pPr>
    </w:p>
    <w:p>
      <w:pPr>
        <w:pStyle w:val="7"/>
        <w:spacing w:before="9"/>
        <w:rPr>
          <w:sz w:val="5"/>
        </w:rPr>
      </w:pPr>
    </w:p>
    <w:p>
      <w:pPr>
        <w:pStyle w:val="7"/>
        <w:spacing w:before="9"/>
        <w:rPr>
          <w:sz w:val="5"/>
        </w:rPr>
      </w:pPr>
    </w:p>
    <w:p>
      <w:pPr>
        <w:pStyle w:val="7"/>
        <w:spacing w:before="9"/>
        <w:rPr>
          <w:sz w:val="5"/>
        </w:rPr>
      </w:pPr>
    </w:p>
    <w:p>
      <w:pPr>
        <w:pStyle w:val="7"/>
        <w:spacing w:before="9"/>
        <w:rPr>
          <w:sz w:val="5"/>
        </w:rPr>
      </w:pPr>
    </w:p>
    <w:p>
      <w:pPr>
        <w:pStyle w:val="7"/>
        <w:spacing w:before="9"/>
        <w:rPr>
          <w:sz w:val="5"/>
        </w:rPr>
      </w:pPr>
    </w:p>
    <w:p>
      <w:pPr>
        <w:pStyle w:val="7"/>
        <w:spacing w:before="9"/>
        <w:rPr>
          <w:sz w:val="5"/>
        </w:rPr>
      </w:pPr>
    </w:p>
    <w:p>
      <w:pPr>
        <w:pStyle w:val="7"/>
        <w:spacing w:before="9"/>
        <w:rPr>
          <w:sz w:val="5"/>
        </w:rPr>
      </w:pPr>
    </w:p>
    <w:p>
      <w:pPr>
        <w:pStyle w:val="7"/>
        <w:spacing w:before="9"/>
        <w:rPr>
          <w:sz w:val="5"/>
        </w:rPr>
      </w:pPr>
    </w:p>
    <w:p>
      <w:pPr>
        <w:pStyle w:val="7"/>
        <w:spacing w:before="9"/>
        <w:rPr>
          <w:sz w:val="5"/>
        </w:rPr>
      </w:pPr>
    </w:p>
    <w:p>
      <w:pPr>
        <w:pStyle w:val="7"/>
        <w:spacing w:before="9"/>
        <w:rPr>
          <w:sz w:val="5"/>
        </w:rPr>
      </w:pPr>
    </w:p>
    <w:p>
      <w:pPr>
        <w:pStyle w:val="7"/>
        <w:spacing w:before="9"/>
        <w:rPr>
          <w:sz w:val="5"/>
        </w:rPr>
      </w:pPr>
    </w:p>
    <w:p>
      <w:pPr>
        <w:pStyle w:val="7"/>
        <w:spacing w:before="9"/>
        <w:rPr>
          <w:sz w:val="5"/>
        </w:rPr>
      </w:pPr>
    </w:p>
    <w:p>
      <w:pPr>
        <w:pStyle w:val="7"/>
        <w:spacing w:before="9"/>
        <w:rPr>
          <w:sz w:val="5"/>
        </w:rPr>
      </w:pPr>
    </w:p>
    <w:p>
      <w:pPr>
        <w:numPr>
          <w:ilvl w:val="0"/>
          <w:numId w:val="0"/>
        </w:numPr>
        <w:jc w:val="center"/>
        <w:rPr>
          <w:b/>
          <w:spacing w:val="-17"/>
          <w:sz w:val="36"/>
        </w:rPr>
      </w:pPr>
      <w:r>
        <w:rPr>
          <w:rFonts w:hint="eastAsia"/>
          <w:b/>
          <w:sz w:val="36"/>
          <w:lang w:eastAsia="zh-CN"/>
        </w:rPr>
        <w:t>第六部分</w:t>
      </w:r>
      <w:r>
        <w:rPr>
          <w:rFonts w:hint="eastAsia"/>
          <w:b/>
          <w:sz w:val="36"/>
          <w:lang w:val="en-US" w:eastAsia="zh-CN"/>
        </w:rPr>
        <w:t xml:space="preserve"> </w:t>
      </w:r>
      <w:r>
        <w:rPr>
          <w:b/>
          <w:sz w:val="36"/>
        </w:rPr>
        <w:t>合同文本（参考</w:t>
      </w:r>
      <w:r>
        <w:rPr>
          <w:b/>
          <w:spacing w:val="-17"/>
          <w:sz w:val="36"/>
        </w:rPr>
        <w:t>）</w:t>
      </w:r>
    </w:p>
    <w:p>
      <w:pPr>
        <w:jc w:val="center"/>
        <w:rPr>
          <w:rFonts w:hAnsi="仿宋" w:eastAsia="仿宋"/>
          <w:b/>
          <w:bCs/>
          <w:sz w:val="44"/>
          <w:szCs w:val="44"/>
        </w:rPr>
      </w:pPr>
    </w:p>
    <w:p>
      <w:pPr>
        <w:jc w:val="center"/>
        <w:rPr>
          <w:rFonts w:hAnsi="Times New Roman" w:eastAsia="仿宋"/>
          <w:sz w:val="44"/>
          <w:szCs w:val="44"/>
        </w:rPr>
      </w:pPr>
      <w:r>
        <w:rPr>
          <w:rFonts w:hAnsi="仿宋" w:eastAsia="仿宋"/>
          <w:b/>
          <w:bCs/>
          <w:sz w:val="44"/>
          <w:szCs w:val="44"/>
        </w:rPr>
        <w:t>儋州市林业有害生物</w:t>
      </w:r>
      <w:r>
        <w:rPr>
          <w:rFonts w:hint="eastAsia" w:hAnsi="仿宋" w:eastAsia="仿宋"/>
          <w:b/>
          <w:bCs/>
          <w:sz w:val="44"/>
          <w:szCs w:val="44"/>
        </w:rPr>
        <w:t>调查及</w:t>
      </w:r>
      <w:r>
        <w:rPr>
          <w:rFonts w:hAnsi="仿宋" w:eastAsia="仿宋"/>
          <w:b/>
          <w:bCs/>
          <w:sz w:val="44"/>
          <w:szCs w:val="44"/>
        </w:rPr>
        <w:t>防治总体规划</w:t>
      </w:r>
      <w:r>
        <w:rPr>
          <w:rFonts w:hint="eastAsia" w:hAnsi="仿宋" w:eastAsia="仿宋"/>
          <w:b/>
          <w:bCs/>
          <w:sz w:val="44"/>
          <w:szCs w:val="44"/>
        </w:rPr>
        <w:t>服务</w:t>
      </w:r>
      <w:r>
        <w:rPr>
          <w:rFonts w:hAnsi="仿宋" w:eastAsia="仿宋"/>
          <w:b/>
          <w:bCs/>
          <w:sz w:val="44"/>
          <w:szCs w:val="44"/>
        </w:rPr>
        <w:t>采购项目政府采购合同</w:t>
      </w:r>
    </w:p>
    <w:p>
      <w:pPr>
        <w:rPr>
          <w:rFonts w:hAnsi="Times New Roman" w:eastAsia="仿宋"/>
          <w:szCs w:val="28"/>
        </w:rPr>
      </w:pPr>
      <w:bookmarkStart w:id="31" w:name="_Toc277084870"/>
      <w:bookmarkStart w:id="32" w:name="_Toc285722712"/>
      <w:bookmarkStart w:id="33" w:name="_Toc3871"/>
    </w:p>
    <w:bookmarkEnd w:id="31"/>
    <w:bookmarkEnd w:id="32"/>
    <w:bookmarkEnd w:id="33"/>
    <w:p>
      <w:pPr>
        <w:rPr>
          <w:rFonts w:hAnsi="Times New Roman" w:eastAsia="仿宋"/>
          <w:szCs w:val="28"/>
        </w:rPr>
      </w:pPr>
    </w:p>
    <w:p>
      <w:pPr>
        <w:pStyle w:val="8"/>
        <w:spacing w:line="500" w:lineRule="exact"/>
        <w:ind w:firstLine="560" w:firstLineChars="200"/>
        <w:rPr>
          <w:rFonts w:ascii="Times New Roman" w:hAnsi="Times New Roman" w:eastAsia="仿宋" w:cs="Times New Roman"/>
          <w:sz w:val="28"/>
          <w:szCs w:val="28"/>
        </w:rPr>
      </w:pPr>
    </w:p>
    <w:p>
      <w:pPr>
        <w:pStyle w:val="8"/>
        <w:spacing w:line="500" w:lineRule="exact"/>
        <w:ind w:firstLine="560" w:firstLineChars="200"/>
        <w:rPr>
          <w:rFonts w:ascii="Times New Roman" w:hAnsi="Times New Roman" w:eastAsia="仿宋" w:cs="Times New Roman"/>
          <w:sz w:val="28"/>
          <w:szCs w:val="28"/>
        </w:rPr>
      </w:pPr>
    </w:p>
    <w:p>
      <w:pPr>
        <w:pStyle w:val="8"/>
        <w:spacing w:line="500" w:lineRule="exact"/>
        <w:ind w:firstLine="560" w:firstLineChars="200"/>
        <w:rPr>
          <w:rFonts w:ascii="Times New Roman" w:hAnsi="Times New Roman" w:eastAsia="仿宋" w:cs="Times New Roman"/>
          <w:sz w:val="28"/>
          <w:szCs w:val="28"/>
        </w:rPr>
      </w:pPr>
    </w:p>
    <w:p>
      <w:pPr>
        <w:pStyle w:val="8"/>
        <w:spacing w:line="500" w:lineRule="exact"/>
        <w:ind w:firstLine="560" w:firstLineChars="200"/>
        <w:rPr>
          <w:rFonts w:ascii="Times New Roman" w:hAnsi="Times New Roman" w:eastAsia="仿宋" w:cs="Times New Roman"/>
          <w:sz w:val="28"/>
          <w:szCs w:val="28"/>
        </w:rPr>
      </w:pPr>
    </w:p>
    <w:p>
      <w:pPr>
        <w:pStyle w:val="8"/>
        <w:spacing w:line="500" w:lineRule="exact"/>
        <w:ind w:firstLine="560" w:firstLineChars="200"/>
        <w:rPr>
          <w:rFonts w:ascii="Times New Roman" w:hAnsi="Times New Roman" w:eastAsia="仿宋" w:cs="Times New Roman"/>
          <w:sz w:val="28"/>
          <w:szCs w:val="28"/>
        </w:rPr>
      </w:pPr>
    </w:p>
    <w:p>
      <w:pPr>
        <w:pStyle w:val="8"/>
        <w:spacing w:line="500" w:lineRule="exact"/>
        <w:ind w:firstLine="640" w:firstLineChars="200"/>
        <w:jc w:val="center"/>
        <w:rPr>
          <w:rFonts w:ascii="Times New Roman" w:hAnsi="Times New Roman" w:eastAsia="宋体" w:cs="Times New Roman"/>
          <w:sz w:val="32"/>
          <w:szCs w:val="32"/>
          <w:u w:val="single"/>
        </w:rPr>
      </w:pPr>
    </w:p>
    <w:p>
      <w:pPr>
        <w:pStyle w:val="8"/>
        <w:spacing w:line="500" w:lineRule="exact"/>
        <w:rPr>
          <w:rFonts w:ascii="Times New Roman" w:hAnsi="Times New Roman" w:eastAsia="仿宋" w:cs="Times New Roman"/>
          <w:sz w:val="28"/>
          <w:szCs w:val="28"/>
        </w:rPr>
      </w:pPr>
    </w:p>
    <w:p>
      <w:pPr>
        <w:rPr>
          <w:rFonts w:ascii="Times New Roman" w:hAnsi="Times New Roman"/>
        </w:rPr>
      </w:pPr>
    </w:p>
    <w:p>
      <w:pPr>
        <w:pStyle w:val="8"/>
        <w:spacing w:line="500" w:lineRule="exact"/>
        <w:ind w:firstLine="560" w:firstLineChars="200"/>
        <w:rPr>
          <w:rFonts w:ascii="Times New Roman" w:hAnsi="Times New Roman" w:eastAsia="仿宋" w:cs="Times New Roman"/>
          <w:sz w:val="28"/>
          <w:szCs w:val="28"/>
        </w:rPr>
      </w:pPr>
    </w:p>
    <w:p>
      <w:pPr>
        <w:pStyle w:val="8"/>
        <w:spacing w:line="500" w:lineRule="exact"/>
        <w:ind w:firstLine="560" w:firstLineChars="200"/>
        <w:rPr>
          <w:rFonts w:ascii="Times New Roman" w:hAnsi="Times New Roman" w:eastAsia="仿宋" w:cs="Times New Roman"/>
          <w:sz w:val="28"/>
          <w:szCs w:val="28"/>
        </w:rPr>
      </w:pPr>
    </w:p>
    <w:p>
      <w:pPr>
        <w:pStyle w:val="8"/>
        <w:spacing w:line="500" w:lineRule="exact"/>
        <w:jc w:val="left"/>
        <w:rPr>
          <w:rFonts w:ascii="Times New Roman" w:hAnsi="Times New Roman" w:eastAsia="仿宋" w:cs="Times New Roman"/>
          <w:sz w:val="28"/>
          <w:szCs w:val="28"/>
        </w:rPr>
      </w:pPr>
    </w:p>
    <w:p>
      <w:pPr>
        <w:pStyle w:val="8"/>
        <w:spacing w:line="500" w:lineRule="exact"/>
        <w:rPr>
          <w:rFonts w:ascii="Times New Roman" w:hAnsi="Times New Roman" w:eastAsia="仿宋" w:cs="Times New Roman"/>
          <w:sz w:val="30"/>
          <w:szCs w:val="30"/>
        </w:rPr>
      </w:pPr>
      <w:r>
        <w:rPr>
          <w:rFonts w:ascii="Times New Roman" w:hAnsi="仿宋" w:eastAsia="仿宋" w:cs="Times New Roman"/>
          <w:sz w:val="30"/>
          <w:szCs w:val="30"/>
        </w:rPr>
        <w:t>合同编号：</w:t>
      </w:r>
      <w:r>
        <w:rPr>
          <w:rFonts w:ascii="Times New Roman" w:hAnsi="Times New Roman" w:eastAsia="仿宋" w:cs="Times New Roman"/>
          <w:bCs/>
          <w:sz w:val="30"/>
          <w:szCs w:val="30"/>
          <w:u w:val="single"/>
        </w:rPr>
        <w:t xml:space="preserve">  </w:t>
      </w:r>
      <w:r>
        <w:rPr>
          <w:rFonts w:hint="eastAsia" w:ascii="Times New Roman" w:hAnsi="Times New Roman" w:eastAsia="仿宋" w:cs="Times New Roman"/>
          <w:bCs/>
          <w:sz w:val="30"/>
          <w:szCs w:val="30"/>
          <w:u w:val="single"/>
        </w:rPr>
        <w:t xml:space="preserve">                       </w:t>
      </w:r>
      <w:r>
        <w:rPr>
          <w:rFonts w:ascii="Times New Roman" w:hAnsi="Times New Roman" w:eastAsia="仿宋" w:cs="Times New Roman"/>
          <w:sz w:val="30"/>
          <w:szCs w:val="30"/>
          <w:u w:val="single"/>
        </w:rPr>
        <w:t xml:space="preserve">  </w:t>
      </w:r>
    </w:p>
    <w:p>
      <w:pPr>
        <w:pStyle w:val="8"/>
        <w:spacing w:line="500" w:lineRule="exact"/>
        <w:ind w:firstLine="3645" w:firstLineChars="1215"/>
        <w:rPr>
          <w:rFonts w:ascii="Times New Roman" w:hAnsi="Times New Roman" w:eastAsia="仿宋" w:cs="Times New Roman"/>
          <w:sz w:val="30"/>
          <w:szCs w:val="30"/>
        </w:rPr>
      </w:pPr>
    </w:p>
    <w:p>
      <w:pPr>
        <w:pStyle w:val="8"/>
        <w:spacing w:line="500" w:lineRule="exact"/>
        <w:rPr>
          <w:rFonts w:ascii="Times New Roman" w:hAnsi="Times New Roman" w:eastAsia="仿宋" w:cs="Times New Roman"/>
          <w:sz w:val="30"/>
          <w:szCs w:val="30"/>
        </w:rPr>
      </w:pPr>
      <w:r>
        <w:rPr>
          <w:rFonts w:ascii="Times New Roman" w:hAnsi="仿宋" w:eastAsia="仿宋" w:cs="Times New Roman"/>
          <w:sz w:val="30"/>
          <w:szCs w:val="30"/>
        </w:rPr>
        <w:t>甲　　方：</w:t>
      </w:r>
      <w:r>
        <w:rPr>
          <w:rFonts w:hint="eastAsia" w:ascii="Times New Roman" w:hAnsi="Times New Roman" w:eastAsia="仿宋" w:cs="Times New Roman"/>
          <w:sz w:val="30"/>
          <w:szCs w:val="30"/>
          <w:u w:val="single"/>
        </w:rPr>
        <w:t xml:space="preserve">  </w:t>
      </w:r>
      <w:r>
        <w:rPr>
          <w:rFonts w:hint="eastAsia" w:ascii="Times New Roman" w:hAnsi="仿宋" w:eastAsia="仿宋" w:cs="Times New Roman"/>
          <w:sz w:val="30"/>
          <w:szCs w:val="30"/>
          <w:u w:val="single"/>
        </w:rPr>
        <w:t xml:space="preserve">                         </w:t>
      </w:r>
      <w:r>
        <w:rPr>
          <w:rFonts w:ascii="Times New Roman" w:hAnsi="Times New Roman" w:eastAsia="仿宋" w:cs="Times New Roman"/>
          <w:sz w:val="30"/>
          <w:szCs w:val="30"/>
        </w:rPr>
        <w:t>(</w:t>
      </w:r>
      <w:r>
        <w:rPr>
          <w:rFonts w:ascii="Times New Roman" w:hAnsi="仿宋" w:eastAsia="仿宋" w:cs="Times New Roman"/>
          <w:sz w:val="30"/>
          <w:szCs w:val="30"/>
        </w:rPr>
        <w:t>采购人名称</w:t>
      </w:r>
      <w:r>
        <w:rPr>
          <w:rFonts w:ascii="Times New Roman" w:hAnsi="Times New Roman" w:eastAsia="仿宋" w:cs="Times New Roman"/>
          <w:sz w:val="30"/>
          <w:szCs w:val="30"/>
        </w:rPr>
        <w:t>)</w:t>
      </w:r>
    </w:p>
    <w:p>
      <w:pPr>
        <w:pStyle w:val="8"/>
        <w:spacing w:line="500" w:lineRule="exact"/>
        <w:ind w:firstLine="3645" w:firstLineChars="1215"/>
        <w:rPr>
          <w:rFonts w:ascii="Times New Roman" w:hAnsi="Times New Roman" w:eastAsia="仿宋" w:cs="Times New Roman"/>
          <w:sz w:val="30"/>
          <w:szCs w:val="30"/>
        </w:rPr>
      </w:pPr>
    </w:p>
    <w:p>
      <w:pPr>
        <w:pStyle w:val="8"/>
        <w:spacing w:line="500" w:lineRule="exact"/>
        <w:rPr>
          <w:rFonts w:ascii="Times New Roman" w:hAnsi="Times New Roman" w:eastAsia="仿宋" w:cs="Times New Roman"/>
          <w:sz w:val="30"/>
          <w:szCs w:val="30"/>
        </w:rPr>
      </w:pPr>
      <w:r>
        <w:rPr>
          <w:rFonts w:ascii="Times New Roman" w:hAnsi="仿宋" w:eastAsia="仿宋" w:cs="Times New Roman"/>
          <w:sz w:val="30"/>
          <w:szCs w:val="30"/>
        </w:rPr>
        <w:t>乙　　方：</w:t>
      </w:r>
      <w:r>
        <w:rPr>
          <w:rFonts w:hint="eastAsia" w:ascii="Times New Roman" w:hAnsi="Times New Roman" w:eastAsia="仿宋" w:cs="Times New Roman"/>
          <w:sz w:val="30"/>
          <w:szCs w:val="30"/>
          <w:u w:val="single"/>
        </w:rPr>
        <w:t xml:space="preserve">  </w:t>
      </w:r>
      <w:r>
        <w:rPr>
          <w:rFonts w:hint="eastAsia" w:ascii="Times New Roman" w:hAnsi="仿宋" w:eastAsia="仿宋" w:cs="Times New Roman"/>
          <w:bCs/>
          <w:sz w:val="30"/>
          <w:szCs w:val="30"/>
          <w:u w:val="single"/>
        </w:rPr>
        <w:t xml:space="preserve">                         </w:t>
      </w:r>
      <w:r>
        <w:rPr>
          <w:rFonts w:ascii="Times New Roman" w:hAnsi="Times New Roman" w:eastAsia="仿宋" w:cs="Times New Roman"/>
          <w:sz w:val="30"/>
          <w:szCs w:val="30"/>
        </w:rPr>
        <w:t xml:space="preserve"> (</w:t>
      </w:r>
      <w:r>
        <w:rPr>
          <w:rFonts w:ascii="Times New Roman" w:hAnsi="仿宋" w:eastAsia="仿宋" w:cs="Times New Roman"/>
          <w:sz w:val="30"/>
          <w:szCs w:val="30"/>
        </w:rPr>
        <w:t>中标供应商名称</w:t>
      </w:r>
      <w:r>
        <w:rPr>
          <w:rFonts w:ascii="Times New Roman" w:hAnsi="Times New Roman" w:eastAsia="仿宋" w:cs="Times New Roman"/>
          <w:sz w:val="30"/>
          <w:szCs w:val="30"/>
        </w:rPr>
        <w:t>)</w:t>
      </w:r>
    </w:p>
    <w:p>
      <w:pPr>
        <w:pStyle w:val="8"/>
        <w:spacing w:line="500" w:lineRule="exact"/>
        <w:ind w:firstLine="3645" w:firstLineChars="1215"/>
        <w:rPr>
          <w:rFonts w:ascii="Times New Roman" w:hAnsi="Times New Roman" w:eastAsia="仿宋" w:cs="Times New Roman"/>
          <w:sz w:val="30"/>
          <w:szCs w:val="30"/>
        </w:rPr>
      </w:pPr>
    </w:p>
    <w:p>
      <w:pPr>
        <w:pStyle w:val="8"/>
        <w:spacing w:line="500" w:lineRule="exact"/>
        <w:rPr>
          <w:rFonts w:ascii="Times New Roman" w:hAnsi="Times New Roman" w:eastAsia="仿宋" w:cs="Times New Roman"/>
          <w:sz w:val="30"/>
          <w:szCs w:val="30"/>
        </w:rPr>
      </w:pPr>
      <w:r>
        <w:rPr>
          <w:rFonts w:ascii="Times New Roman" w:hAnsi="仿宋" w:eastAsia="仿宋" w:cs="Times New Roman"/>
          <w:sz w:val="30"/>
          <w:szCs w:val="30"/>
        </w:rPr>
        <w:t>日　　期：</w:t>
      </w:r>
      <w:r>
        <w:rPr>
          <w:rFonts w:hint="eastAsia" w:ascii="Times New Roman" w:hAnsi="仿宋" w:eastAsia="仿宋" w:cs="Times New Roman"/>
          <w:sz w:val="30"/>
          <w:szCs w:val="30"/>
          <w:u w:val="single"/>
        </w:rPr>
        <w:t xml:space="preserve"> </w:t>
      </w:r>
      <w:r>
        <w:rPr>
          <w:rFonts w:hint="eastAsia" w:ascii="Times New Roman" w:hAnsi="Times New Roman" w:eastAsia="仿宋" w:cs="Times New Roman"/>
          <w:sz w:val="30"/>
          <w:szCs w:val="30"/>
          <w:u w:val="single"/>
        </w:rPr>
        <w:t xml:space="preserve">      </w:t>
      </w:r>
      <w:r>
        <w:rPr>
          <w:rFonts w:ascii="Times New Roman" w:hAnsi="仿宋" w:eastAsia="仿宋" w:cs="Times New Roman"/>
          <w:sz w:val="30"/>
          <w:szCs w:val="30"/>
        </w:rPr>
        <w:t>年</w:t>
      </w:r>
      <w:r>
        <w:rPr>
          <w:rFonts w:hint="eastAsia" w:ascii="Times New Roman" w:hAnsi="仿宋" w:eastAsia="仿宋" w:cs="Times New Roman"/>
          <w:sz w:val="30"/>
          <w:szCs w:val="30"/>
          <w:u w:val="single"/>
        </w:rPr>
        <w:t xml:space="preserve"> </w:t>
      </w:r>
      <w:r>
        <w:rPr>
          <w:rFonts w:hint="eastAsia" w:ascii="Times New Roman" w:hAnsi="Times New Roman" w:eastAsia="仿宋" w:cs="Times New Roman"/>
          <w:sz w:val="30"/>
          <w:szCs w:val="30"/>
          <w:u w:val="single"/>
        </w:rPr>
        <w:t xml:space="preserve">   </w:t>
      </w:r>
      <w:r>
        <w:rPr>
          <w:rFonts w:ascii="Times New Roman" w:hAnsi="Times New Roman" w:eastAsia="仿宋" w:cs="Times New Roman"/>
          <w:sz w:val="30"/>
          <w:szCs w:val="30"/>
          <w:u w:val="single"/>
        </w:rPr>
        <w:t xml:space="preserve"> </w:t>
      </w:r>
      <w:r>
        <w:rPr>
          <w:rFonts w:ascii="Times New Roman" w:hAnsi="仿宋" w:eastAsia="仿宋" w:cs="Times New Roman"/>
          <w:sz w:val="30"/>
          <w:szCs w:val="30"/>
        </w:rPr>
        <w:t>月</w:t>
      </w:r>
      <w:r>
        <w:rPr>
          <w:rFonts w:ascii="Times New Roman" w:hAnsi="Times New Roman" w:eastAsia="仿宋" w:cs="Times New Roman"/>
          <w:sz w:val="30"/>
          <w:szCs w:val="30"/>
          <w:u w:val="single"/>
        </w:rPr>
        <w:t xml:space="preserve"> </w:t>
      </w:r>
      <w:r>
        <w:rPr>
          <w:rFonts w:hint="eastAsia" w:ascii="Times New Roman" w:hAnsi="Times New Roman" w:eastAsia="仿宋" w:cs="Times New Roman"/>
          <w:sz w:val="30"/>
          <w:szCs w:val="30"/>
          <w:u w:val="single"/>
        </w:rPr>
        <w:t xml:space="preserve">     </w:t>
      </w:r>
      <w:r>
        <w:rPr>
          <w:rFonts w:ascii="Times New Roman" w:hAnsi="Times New Roman" w:eastAsia="仿宋" w:cs="Times New Roman"/>
          <w:sz w:val="30"/>
          <w:szCs w:val="30"/>
          <w:u w:val="single"/>
        </w:rPr>
        <w:t xml:space="preserve"> </w:t>
      </w:r>
      <w:r>
        <w:rPr>
          <w:rFonts w:ascii="Times New Roman" w:hAnsi="仿宋" w:eastAsia="仿宋" w:cs="Times New Roman"/>
          <w:sz w:val="30"/>
          <w:szCs w:val="30"/>
        </w:rPr>
        <w:t>日</w:t>
      </w:r>
    </w:p>
    <w:p>
      <w:pPr>
        <w:pStyle w:val="8"/>
        <w:spacing w:line="360" w:lineRule="auto"/>
        <w:ind w:left="210" w:leftChars="100" w:firstLine="568" w:firstLineChars="203"/>
        <w:rPr>
          <w:rFonts w:ascii="Times New Roman" w:hAnsi="仿宋" w:eastAsia="仿宋" w:cs="Times New Roman"/>
          <w:sz w:val="28"/>
          <w:szCs w:val="28"/>
        </w:rPr>
      </w:pPr>
      <w:r>
        <w:rPr>
          <w:rFonts w:ascii="Times New Roman" w:hAnsi="Times New Roman" w:eastAsia="仿宋" w:cs="Times New Roman"/>
          <w:sz w:val="28"/>
          <w:szCs w:val="28"/>
        </w:rPr>
        <w:br w:type="page"/>
      </w:r>
      <w:r>
        <w:rPr>
          <w:rFonts w:hint="eastAsia" w:ascii="Times New Roman" w:hAnsi="Times New Roman" w:eastAsia="仿宋" w:cs="Times New Roman"/>
          <w:sz w:val="28"/>
          <w:szCs w:val="28"/>
          <w:u w:val="single"/>
        </w:rPr>
        <w:t>儋州市森林植物检疫站</w:t>
      </w:r>
      <w:r>
        <w:rPr>
          <w:rFonts w:hint="eastAsia" w:ascii="Times New Roman" w:hAnsi="Times New Roman" w:eastAsia="仿宋" w:cs="Times New Roman"/>
          <w:sz w:val="28"/>
          <w:szCs w:val="28"/>
        </w:rPr>
        <w:t>（</w:t>
      </w:r>
      <w:r>
        <w:rPr>
          <w:rFonts w:ascii="Times New Roman" w:hAnsi="仿宋" w:eastAsia="仿宋" w:cs="Times New Roman"/>
          <w:sz w:val="28"/>
          <w:szCs w:val="28"/>
        </w:rPr>
        <w:t>以下简称：甲方</w:t>
      </w:r>
      <w:r>
        <w:rPr>
          <w:rFonts w:hint="eastAsia" w:ascii="Times New Roman" w:hAnsi="Times New Roman" w:eastAsia="仿宋" w:cs="Times New Roman"/>
          <w:sz w:val="28"/>
          <w:szCs w:val="28"/>
        </w:rPr>
        <w:t>）</w:t>
      </w:r>
      <w:r>
        <w:rPr>
          <w:rFonts w:ascii="Times New Roman" w:hAnsi="仿宋" w:eastAsia="仿宋" w:cs="Times New Roman"/>
          <w:sz w:val="28"/>
          <w:szCs w:val="28"/>
        </w:rPr>
        <w:t>通过</w:t>
      </w:r>
      <w:r>
        <w:rPr>
          <w:rFonts w:hint="eastAsia" w:ascii="Times New Roman" w:hAnsi="仿宋" w:eastAsia="仿宋" w:cs="Times New Roman"/>
          <w:sz w:val="28"/>
          <w:szCs w:val="28"/>
        </w:rPr>
        <w:t>公</w:t>
      </w:r>
      <w:r>
        <w:rPr>
          <w:rFonts w:ascii="Times New Roman" w:hAnsi="仿宋" w:eastAsia="仿宋" w:cs="Times New Roman"/>
          <w:sz w:val="28"/>
          <w:szCs w:val="28"/>
        </w:rPr>
        <w:t>开招标采购确定</w:t>
      </w:r>
      <w:r>
        <w:rPr>
          <w:rFonts w:hint="eastAsia" w:ascii="Times New Roman" w:hAnsi="仿宋" w:eastAsia="仿宋" w:cs="Times New Roman"/>
          <w:sz w:val="28"/>
          <w:szCs w:val="28"/>
          <w:u w:val="single"/>
        </w:rPr>
        <w:t>X</w:t>
      </w:r>
      <w:r>
        <w:rPr>
          <w:rFonts w:ascii="Times New Roman" w:hAnsi="仿宋" w:eastAsia="仿宋" w:cs="Times New Roman"/>
          <w:sz w:val="28"/>
          <w:szCs w:val="28"/>
          <w:u w:val="single"/>
        </w:rPr>
        <w:t>XXX</w:t>
      </w:r>
      <w:r>
        <w:rPr>
          <w:rFonts w:ascii="Times New Roman" w:hAnsi="仿宋" w:eastAsia="仿宋" w:cs="Times New Roman"/>
          <w:bCs/>
          <w:sz w:val="28"/>
          <w:szCs w:val="28"/>
        </w:rPr>
        <w:t>公司</w:t>
      </w:r>
      <w:r>
        <w:rPr>
          <w:rFonts w:hint="eastAsia" w:ascii="Times New Roman" w:hAnsi="Times New Roman" w:eastAsia="仿宋" w:cs="Times New Roman"/>
          <w:sz w:val="28"/>
          <w:szCs w:val="28"/>
        </w:rPr>
        <w:t>（</w:t>
      </w:r>
      <w:r>
        <w:rPr>
          <w:rFonts w:ascii="Times New Roman" w:hAnsi="仿宋" w:eastAsia="仿宋" w:cs="Times New Roman"/>
          <w:sz w:val="28"/>
          <w:szCs w:val="28"/>
        </w:rPr>
        <w:t>以下简称：乙方</w:t>
      </w:r>
      <w:r>
        <w:rPr>
          <w:rFonts w:hint="eastAsia" w:ascii="Times New Roman" w:hAnsi="Times New Roman" w:eastAsia="仿宋" w:cs="Times New Roman"/>
          <w:sz w:val="28"/>
          <w:szCs w:val="28"/>
        </w:rPr>
        <w:t>）</w:t>
      </w:r>
      <w:r>
        <w:rPr>
          <w:rFonts w:ascii="Times New Roman" w:hAnsi="仿宋" w:eastAsia="仿宋" w:cs="Times New Roman"/>
          <w:sz w:val="28"/>
          <w:szCs w:val="28"/>
        </w:rPr>
        <w:t>为儋州市林业有害生物</w:t>
      </w:r>
      <w:r>
        <w:rPr>
          <w:rFonts w:hint="eastAsia" w:ascii="Times New Roman" w:hAnsi="仿宋" w:eastAsia="仿宋" w:cs="Times New Roman"/>
          <w:sz w:val="28"/>
          <w:szCs w:val="28"/>
        </w:rPr>
        <w:t>调查及</w:t>
      </w:r>
      <w:r>
        <w:rPr>
          <w:rFonts w:ascii="Times New Roman" w:hAnsi="仿宋" w:eastAsia="仿宋" w:cs="Times New Roman"/>
          <w:sz w:val="28"/>
          <w:szCs w:val="28"/>
        </w:rPr>
        <w:t>防治总体规划</w:t>
      </w:r>
      <w:r>
        <w:rPr>
          <w:rFonts w:hint="eastAsia" w:ascii="Times New Roman" w:hAnsi="仿宋" w:eastAsia="仿宋" w:cs="Times New Roman"/>
          <w:sz w:val="28"/>
          <w:szCs w:val="28"/>
        </w:rPr>
        <w:t>服务</w:t>
      </w:r>
      <w:r>
        <w:rPr>
          <w:rFonts w:ascii="Times New Roman" w:hAnsi="仿宋" w:eastAsia="仿宋" w:cs="Times New Roman"/>
          <w:sz w:val="28"/>
          <w:szCs w:val="28"/>
        </w:rPr>
        <w:t>项目的中标供应商。甲乙双方同意签署《儋州市林业有害生物</w:t>
      </w:r>
      <w:r>
        <w:rPr>
          <w:rFonts w:hint="eastAsia" w:ascii="Times New Roman" w:hAnsi="仿宋" w:eastAsia="仿宋" w:cs="Times New Roman"/>
          <w:sz w:val="28"/>
          <w:szCs w:val="28"/>
        </w:rPr>
        <w:t>调查及</w:t>
      </w:r>
      <w:r>
        <w:rPr>
          <w:rFonts w:ascii="Times New Roman" w:hAnsi="仿宋" w:eastAsia="仿宋" w:cs="Times New Roman"/>
          <w:sz w:val="28"/>
          <w:szCs w:val="28"/>
        </w:rPr>
        <w:t>防治总体规划</w:t>
      </w:r>
      <w:r>
        <w:rPr>
          <w:rFonts w:hint="eastAsia" w:ascii="Times New Roman" w:hAnsi="仿宋" w:eastAsia="仿宋" w:cs="Times New Roman"/>
          <w:sz w:val="28"/>
          <w:szCs w:val="28"/>
        </w:rPr>
        <w:t>服务</w:t>
      </w:r>
      <w:r>
        <w:rPr>
          <w:rFonts w:ascii="Times New Roman" w:hAnsi="仿宋" w:eastAsia="仿宋" w:cs="Times New Roman"/>
          <w:sz w:val="28"/>
          <w:szCs w:val="28"/>
        </w:rPr>
        <w:t>项目合同》</w:t>
      </w:r>
      <w:r>
        <w:rPr>
          <w:rFonts w:hint="eastAsia" w:ascii="Times New Roman" w:hAnsi="Times New Roman" w:eastAsia="仿宋" w:cs="Times New Roman"/>
          <w:sz w:val="28"/>
          <w:szCs w:val="28"/>
        </w:rPr>
        <w:t>（</w:t>
      </w:r>
      <w:r>
        <w:rPr>
          <w:rFonts w:ascii="Times New Roman" w:hAnsi="仿宋" w:eastAsia="仿宋" w:cs="Times New Roman"/>
          <w:sz w:val="28"/>
          <w:szCs w:val="28"/>
        </w:rPr>
        <w:t>合同编号：</w:t>
      </w:r>
      <w:r>
        <w:rPr>
          <w:rFonts w:ascii="Times New Roman" w:hAnsi="Times New Roman" w:eastAsia="仿宋" w:cs="Times New Roman"/>
          <w:bCs/>
          <w:sz w:val="28"/>
          <w:szCs w:val="28"/>
          <w:u w:val="single"/>
        </w:rPr>
        <w:t xml:space="preserve"> </w:t>
      </w:r>
      <w:r>
        <w:rPr>
          <w:rFonts w:hint="eastAsia" w:ascii="Times New Roman" w:hAnsi="Times New Roman" w:eastAsia="仿宋" w:cs="Times New Roman"/>
          <w:bCs/>
          <w:sz w:val="28"/>
          <w:szCs w:val="28"/>
          <w:u w:val="single"/>
        </w:rPr>
        <w:t xml:space="preserve">   </w:t>
      </w:r>
      <w:r>
        <w:rPr>
          <w:rFonts w:hint="eastAsia" w:ascii="Times New Roman" w:hAnsi="仿宋" w:eastAsia="仿宋" w:cs="Times New Roman"/>
          <w:sz w:val="28"/>
          <w:szCs w:val="28"/>
          <w:u w:val="single"/>
        </w:rPr>
        <w:t xml:space="preserve">     </w:t>
      </w:r>
      <w:r>
        <w:rPr>
          <w:rFonts w:ascii="Times New Roman" w:hAnsi="仿宋" w:eastAsia="仿宋" w:cs="Times New Roman"/>
          <w:sz w:val="28"/>
          <w:szCs w:val="28"/>
        </w:rPr>
        <w:t>，以下简称：合同</w:t>
      </w:r>
      <w:r>
        <w:rPr>
          <w:rFonts w:hint="eastAsia" w:ascii="Times New Roman" w:hAnsi="Times New Roman" w:eastAsia="仿宋" w:cs="Times New Roman"/>
          <w:sz w:val="28"/>
          <w:szCs w:val="28"/>
        </w:rPr>
        <w:t>）</w:t>
      </w:r>
      <w:r>
        <w:rPr>
          <w:rFonts w:ascii="Times New Roman" w:hAnsi="仿宋" w:eastAsia="仿宋" w:cs="Times New Roman"/>
          <w:sz w:val="28"/>
          <w:szCs w:val="28"/>
        </w:rPr>
        <w:t>。</w:t>
      </w:r>
    </w:p>
    <w:p>
      <w:pPr>
        <w:autoSpaceDE w:val="0"/>
        <w:autoSpaceDN w:val="0"/>
        <w:adjustRightInd w:val="0"/>
        <w:jc w:val="left"/>
        <w:rPr>
          <w:rFonts w:ascii="仿宋" w:hAnsi="仿宋" w:eastAsia="仿宋" w:cs="仿宋"/>
          <w:kern w:val="0"/>
          <w:szCs w:val="28"/>
        </w:rPr>
      </w:pPr>
      <w:r>
        <w:rPr>
          <w:rFonts w:hint="eastAsia" w:ascii="仿宋" w:hAnsi="仿宋" w:eastAsia="仿宋" w:cs="仿宋"/>
          <w:kern w:val="0"/>
          <w:szCs w:val="28"/>
        </w:rPr>
        <w:t>一、合同文件</w:t>
      </w:r>
    </w:p>
    <w:p>
      <w:pPr>
        <w:autoSpaceDE w:val="0"/>
        <w:autoSpaceDN w:val="0"/>
        <w:adjustRightInd w:val="0"/>
        <w:ind w:firstLine="531" w:firstLineChars="253"/>
        <w:jc w:val="left"/>
        <w:rPr>
          <w:rFonts w:ascii="仿宋" w:hAnsi="仿宋" w:eastAsia="仿宋" w:cs="仿宋"/>
          <w:kern w:val="0"/>
          <w:szCs w:val="28"/>
        </w:rPr>
      </w:pPr>
      <w:r>
        <w:rPr>
          <w:rFonts w:hint="eastAsia" w:ascii="仿宋" w:hAnsi="仿宋" w:eastAsia="仿宋" w:cs="仿宋"/>
          <w:kern w:val="0"/>
          <w:szCs w:val="28"/>
        </w:rPr>
        <w:t>下列文件是构成本合同不可分割的部分：</w:t>
      </w:r>
    </w:p>
    <w:p>
      <w:pPr>
        <w:autoSpaceDE w:val="0"/>
        <w:autoSpaceDN w:val="0"/>
        <w:adjustRightInd w:val="0"/>
        <w:ind w:firstLine="531" w:firstLineChars="253"/>
        <w:jc w:val="left"/>
        <w:rPr>
          <w:rFonts w:ascii="仿宋" w:hAnsi="仿宋" w:eastAsia="仿宋" w:cs="仿宋"/>
          <w:kern w:val="0"/>
          <w:szCs w:val="28"/>
        </w:rPr>
      </w:pPr>
      <w:r>
        <w:rPr>
          <w:rFonts w:ascii="仿宋" w:hAnsi="仿宋" w:eastAsia="仿宋" w:cs="仿宋"/>
          <w:kern w:val="0"/>
          <w:szCs w:val="28"/>
        </w:rPr>
        <w:t>(</w:t>
      </w:r>
      <w:r>
        <w:rPr>
          <w:rFonts w:hint="eastAsia" w:ascii="仿宋" w:hAnsi="仿宋" w:eastAsia="仿宋" w:cs="仿宋"/>
          <w:kern w:val="0"/>
          <w:szCs w:val="28"/>
        </w:rPr>
        <w:t>一</w:t>
      </w:r>
      <w:r>
        <w:rPr>
          <w:rFonts w:ascii="仿宋" w:hAnsi="仿宋" w:eastAsia="仿宋" w:cs="仿宋"/>
          <w:kern w:val="0"/>
          <w:szCs w:val="28"/>
        </w:rPr>
        <w:t>)</w:t>
      </w:r>
      <w:r>
        <w:rPr>
          <w:rFonts w:hint="eastAsia" w:ascii="仿宋" w:hAnsi="仿宋" w:eastAsia="仿宋" w:cs="仿宋"/>
          <w:kern w:val="0"/>
          <w:szCs w:val="28"/>
        </w:rPr>
        <w:t>合同条款：附件一  合同条款</w:t>
      </w:r>
    </w:p>
    <w:p>
      <w:pPr>
        <w:autoSpaceDE w:val="0"/>
        <w:autoSpaceDN w:val="0"/>
        <w:adjustRightInd w:val="0"/>
        <w:ind w:firstLine="531" w:firstLineChars="253"/>
        <w:jc w:val="left"/>
        <w:rPr>
          <w:rFonts w:ascii="仿宋" w:hAnsi="仿宋" w:eastAsia="仿宋" w:cs="仿宋"/>
          <w:kern w:val="0"/>
          <w:szCs w:val="28"/>
        </w:rPr>
      </w:pPr>
      <w:r>
        <w:rPr>
          <w:rFonts w:ascii="仿宋" w:hAnsi="仿宋" w:eastAsia="仿宋" w:cs="仿宋"/>
          <w:kern w:val="0"/>
          <w:szCs w:val="28"/>
        </w:rPr>
        <w:t>(</w:t>
      </w:r>
      <w:r>
        <w:rPr>
          <w:rFonts w:hint="eastAsia" w:ascii="仿宋" w:hAnsi="仿宋" w:eastAsia="仿宋" w:cs="仿宋"/>
          <w:kern w:val="0"/>
          <w:szCs w:val="28"/>
        </w:rPr>
        <w:t>二</w:t>
      </w:r>
      <w:r>
        <w:rPr>
          <w:rFonts w:ascii="仿宋" w:hAnsi="仿宋" w:eastAsia="仿宋" w:cs="仿宋"/>
          <w:kern w:val="0"/>
          <w:szCs w:val="28"/>
        </w:rPr>
        <w:t>)</w:t>
      </w:r>
      <w:r>
        <w:rPr>
          <w:rFonts w:hint="eastAsia" w:ascii="仿宋" w:hAnsi="仿宋" w:eastAsia="仿宋" w:cs="仿宋"/>
          <w:kern w:val="0"/>
          <w:szCs w:val="28"/>
        </w:rPr>
        <w:t>报价表：附件二   报价表</w:t>
      </w:r>
    </w:p>
    <w:p>
      <w:pPr>
        <w:autoSpaceDE w:val="0"/>
        <w:autoSpaceDN w:val="0"/>
        <w:adjustRightInd w:val="0"/>
        <w:ind w:firstLine="531" w:firstLineChars="253"/>
        <w:jc w:val="left"/>
        <w:rPr>
          <w:rFonts w:ascii="仿宋" w:hAnsi="仿宋" w:eastAsia="仿宋" w:cs="仿宋"/>
          <w:kern w:val="0"/>
          <w:szCs w:val="28"/>
        </w:rPr>
      </w:pPr>
      <w:r>
        <w:rPr>
          <w:rFonts w:ascii="仿宋" w:hAnsi="仿宋" w:eastAsia="仿宋" w:cs="仿宋"/>
          <w:kern w:val="0"/>
          <w:szCs w:val="28"/>
        </w:rPr>
        <w:t>(</w:t>
      </w:r>
      <w:r>
        <w:rPr>
          <w:rFonts w:hint="eastAsia" w:ascii="仿宋" w:hAnsi="仿宋" w:eastAsia="仿宋" w:cs="仿宋"/>
          <w:kern w:val="0"/>
          <w:szCs w:val="28"/>
        </w:rPr>
        <w:t>三</w:t>
      </w:r>
      <w:r>
        <w:rPr>
          <w:rFonts w:ascii="仿宋" w:hAnsi="仿宋" w:eastAsia="仿宋" w:cs="仿宋"/>
          <w:kern w:val="0"/>
          <w:szCs w:val="28"/>
        </w:rPr>
        <w:t>)</w:t>
      </w:r>
      <w:r>
        <w:rPr>
          <w:rFonts w:hint="eastAsia" w:ascii="仿宋" w:hAnsi="仿宋" w:eastAsia="仿宋" w:cs="仿宋"/>
          <w:kern w:val="0"/>
          <w:szCs w:val="28"/>
        </w:rPr>
        <w:t>投标文件技术部分：附件三  技术文件</w:t>
      </w:r>
    </w:p>
    <w:p>
      <w:pPr>
        <w:autoSpaceDE w:val="0"/>
        <w:autoSpaceDN w:val="0"/>
        <w:adjustRightInd w:val="0"/>
        <w:ind w:firstLine="531" w:firstLineChars="253"/>
        <w:jc w:val="left"/>
        <w:rPr>
          <w:rFonts w:ascii="仿宋" w:hAnsi="仿宋" w:eastAsia="仿宋" w:cs="仿宋"/>
          <w:kern w:val="0"/>
          <w:szCs w:val="28"/>
        </w:rPr>
      </w:pPr>
      <w:r>
        <w:rPr>
          <w:rFonts w:ascii="仿宋" w:hAnsi="仿宋" w:eastAsia="仿宋" w:cs="仿宋"/>
          <w:kern w:val="0"/>
          <w:szCs w:val="28"/>
        </w:rPr>
        <w:t>(</w:t>
      </w:r>
      <w:r>
        <w:rPr>
          <w:rFonts w:hint="eastAsia" w:ascii="仿宋" w:hAnsi="仿宋" w:eastAsia="仿宋" w:cs="仿宋"/>
          <w:kern w:val="0"/>
          <w:szCs w:val="28"/>
        </w:rPr>
        <w:t>四</w:t>
      </w:r>
      <w:r>
        <w:rPr>
          <w:rFonts w:ascii="仿宋" w:hAnsi="仿宋" w:eastAsia="仿宋" w:cs="仿宋"/>
          <w:kern w:val="0"/>
          <w:szCs w:val="28"/>
        </w:rPr>
        <w:t>)</w:t>
      </w:r>
      <w:r>
        <w:rPr>
          <w:rFonts w:hint="eastAsia" w:ascii="仿宋" w:hAnsi="仿宋" w:eastAsia="仿宋" w:cs="仿宋"/>
          <w:kern w:val="0"/>
          <w:szCs w:val="28"/>
        </w:rPr>
        <w:t>其他文件：附件四  中标通知书。</w:t>
      </w:r>
    </w:p>
    <w:p>
      <w:pPr>
        <w:autoSpaceDE w:val="0"/>
        <w:autoSpaceDN w:val="0"/>
        <w:adjustRightInd w:val="0"/>
        <w:jc w:val="left"/>
        <w:rPr>
          <w:rFonts w:ascii="仿宋" w:hAnsi="仿宋" w:eastAsia="仿宋" w:cs="仿宋"/>
          <w:kern w:val="0"/>
          <w:szCs w:val="28"/>
        </w:rPr>
      </w:pPr>
      <w:r>
        <w:rPr>
          <w:rFonts w:hint="eastAsia" w:ascii="仿宋" w:hAnsi="仿宋" w:eastAsia="仿宋" w:cs="仿宋"/>
          <w:kern w:val="0"/>
          <w:szCs w:val="28"/>
        </w:rPr>
        <w:t>二、合同范围和条件</w:t>
      </w:r>
    </w:p>
    <w:p>
      <w:pPr>
        <w:autoSpaceDE w:val="0"/>
        <w:autoSpaceDN w:val="0"/>
        <w:adjustRightInd w:val="0"/>
        <w:ind w:firstLine="531" w:firstLineChars="253"/>
        <w:jc w:val="left"/>
        <w:rPr>
          <w:rFonts w:ascii="仿宋" w:hAnsi="仿宋" w:eastAsia="仿宋" w:cs="仿宋"/>
          <w:kern w:val="0"/>
          <w:szCs w:val="28"/>
        </w:rPr>
      </w:pPr>
      <w:r>
        <w:rPr>
          <w:rFonts w:hint="eastAsia" w:ascii="Times New Roman" w:hAnsi="仿宋" w:eastAsia="仿宋"/>
          <w:szCs w:val="28"/>
        </w:rPr>
        <w:t>本</w:t>
      </w:r>
      <w:r>
        <w:rPr>
          <w:rFonts w:ascii="Times New Roman" w:hAnsi="仿宋" w:eastAsia="仿宋"/>
          <w:szCs w:val="28"/>
        </w:rPr>
        <w:t>合同适用于</w:t>
      </w:r>
      <w:r>
        <w:rPr>
          <w:rFonts w:hint="eastAsia" w:ascii="Times New Roman" w:hAnsi="仿宋" w:eastAsia="仿宋"/>
          <w:szCs w:val="28"/>
        </w:rPr>
        <w:t>甲</w:t>
      </w:r>
      <w:r>
        <w:rPr>
          <w:rFonts w:ascii="Times New Roman" w:hAnsi="仿宋" w:eastAsia="仿宋"/>
          <w:szCs w:val="28"/>
        </w:rPr>
        <w:t>方委托乙</w:t>
      </w:r>
      <w:r>
        <w:rPr>
          <w:rFonts w:hint="eastAsia" w:ascii="Times New Roman" w:hAnsi="仿宋" w:eastAsia="仿宋"/>
          <w:szCs w:val="28"/>
        </w:rPr>
        <w:t>方</w:t>
      </w:r>
      <w:r>
        <w:rPr>
          <w:rFonts w:ascii="Times New Roman" w:hAnsi="仿宋" w:eastAsia="仿宋"/>
          <w:szCs w:val="28"/>
        </w:rPr>
        <w:t>在</w:t>
      </w:r>
      <w:r>
        <w:rPr>
          <w:rFonts w:hint="eastAsia" w:ascii="Times New Roman" w:hAnsi="仿宋" w:eastAsia="仿宋"/>
          <w:szCs w:val="28"/>
        </w:rPr>
        <w:t>儋</w:t>
      </w:r>
      <w:r>
        <w:rPr>
          <w:rFonts w:ascii="Times New Roman" w:hAnsi="仿宋" w:eastAsia="仿宋"/>
          <w:szCs w:val="28"/>
        </w:rPr>
        <w:t>州市境内</w:t>
      </w:r>
      <w:r>
        <w:rPr>
          <w:rFonts w:hint="eastAsia" w:ascii="Times New Roman" w:hAnsi="仿宋" w:eastAsia="仿宋"/>
          <w:szCs w:val="28"/>
        </w:rPr>
        <w:t>开</w:t>
      </w:r>
      <w:r>
        <w:rPr>
          <w:rFonts w:ascii="Times New Roman" w:hAnsi="仿宋" w:eastAsia="仿宋"/>
          <w:szCs w:val="28"/>
        </w:rPr>
        <w:t>展的林业有害生物</w:t>
      </w:r>
      <w:r>
        <w:rPr>
          <w:rFonts w:hint="eastAsia" w:ascii="Times New Roman" w:hAnsi="仿宋" w:eastAsia="仿宋"/>
          <w:szCs w:val="28"/>
        </w:rPr>
        <w:t>调查及</w:t>
      </w:r>
      <w:r>
        <w:rPr>
          <w:rFonts w:ascii="Times New Roman" w:hAnsi="仿宋" w:eastAsia="仿宋"/>
          <w:szCs w:val="28"/>
        </w:rPr>
        <w:t>防治总体规划</w:t>
      </w:r>
      <w:r>
        <w:rPr>
          <w:rFonts w:hint="eastAsia" w:ascii="Times New Roman" w:hAnsi="仿宋" w:eastAsia="仿宋"/>
          <w:szCs w:val="28"/>
        </w:rPr>
        <w:t>事宜</w:t>
      </w:r>
      <w:r>
        <w:rPr>
          <w:rFonts w:ascii="Times New Roman" w:hAnsi="仿宋" w:eastAsia="仿宋"/>
          <w:szCs w:val="28"/>
        </w:rPr>
        <w:t>。</w:t>
      </w:r>
    </w:p>
    <w:p>
      <w:pPr>
        <w:autoSpaceDE w:val="0"/>
        <w:autoSpaceDN w:val="0"/>
        <w:adjustRightInd w:val="0"/>
        <w:jc w:val="left"/>
        <w:rPr>
          <w:rFonts w:ascii="仿宋" w:hAnsi="仿宋" w:eastAsia="仿宋" w:cs="仿宋"/>
          <w:kern w:val="0"/>
          <w:szCs w:val="28"/>
        </w:rPr>
      </w:pPr>
      <w:r>
        <w:rPr>
          <w:rFonts w:hint="eastAsia" w:ascii="仿宋" w:hAnsi="仿宋" w:eastAsia="仿宋" w:cs="仿宋"/>
          <w:kern w:val="0"/>
          <w:szCs w:val="28"/>
        </w:rPr>
        <w:t>三、服务内容</w:t>
      </w:r>
    </w:p>
    <w:p>
      <w:pPr>
        <w:pStyle w:val="8"/>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1、乙方需对儋</w:t>
      </w:r>
      <w:r>
        <w:rPr>
          <w:rFonts w:ascii="Times New Roman" w:hAnsi="Times New Roman" w:eastAsia="仿宋" w:cs="Times New Roman"/>
          <w:sz w:val="28"/>
          <w:szCs w:val="28"/>
        </w:rPr>
        <w:t>州市</w:t>
      </w:r>
      <w:r>
        <w:rPr>
          <w:rFonts w:hint="eastAsia" w:ascii="Times New Roman" w:hAnsi="Times New Roman" w:eastAsia="仿宋" w:cs="Times New Roman"/>
          <w:sz w:val="28"/>
          <w:szCs w:val="28"/>
        </w:rPr>
        <w:t>全市</w:t>
      </w:r>
      <w:r>
        <w:rPr>
          <w:rFonts w:ascii="Times New Roman" w:hAnsi="Times New Roman" w:eastAsia="仿宋_GB2312" w:cs="Times New Roman"/>
          <w:bCs/>
          <w:sz w:val="28"/>
          <w:szCs w:val="28"/>
        </w:rPr>
        <w:t>范围内森林生态系统的</w:t>
      </w:r>
      <w:r>
        <w:rPr>
          <w:rFonts w:ascii="Times New Roman" w:hAnsi="Times New Roman" w:eastAsia="仿宋_GB2312" w:cs="Times New Roman"/>
          <w:b/>
          <w:sz w:val="28"/>
          <w:szCs w:val="28"/>
        </w:rPr>
        <w:t>椰心叶甲、椰子织蛾、薇甘菊、金钟藤和三叶鱼藤等等有</w:t>
      </w:r>
      <w:r>
        <w:rPr>
          <w:rFonts w:hint="eastAsia" w:ascii="Times New Roman" w:hAnsi="Times New Roman" w:eastAsia="仿宋_GB2312" w:cs="Times New Roman"/>
          <w:b/>
          <w:sz w:val="28"/>
          <w:szCs w:val="28"/>
        </w:rPr>
        <w:t>害</w:t>
      </w:r>
      <w:r>
        <w:rPr>
          <w:rFonts w:ascii="Times New Roman" w:hAnsi="Times New Roman" w:eastAsia="仿宋_GB2312" w:cs="Times New Roman"/>
          <w:b/>
          <w:sz w:val="28"/>
          <w:szCs w:val="28"/>
        </w:rPr>
        <w:t>生物进行专项</w:t>
      </w:r>
      <w:r>
        <w:rPr>
          <w:rFonts w:hint="eastAsia" w:ascii="Times New Roman" w:hAnsi="Times New Roman" w:eastAsia="仿宋" w:cs="Times New Roman"/>
          <w:sz w:val="28"/>
          <w:szCs w:val="28"/>
        </w:rPr>
        <w:t>规划，对</w:t>
      </w:r>
      <w:r>
        <w:rPr>
          <w:rFonts w:ascii="Times New Roman" w:hAnsi="Times New Roman" w:eastAsia="仿宋_GB2312" w:cs="Times New Roman"/>
          <w:sz w:val="28"/>
          <w:szCs w:val="28"/>
        </w:rPr>
        <w:t>林业有害生物种类</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寄主植物（危害林木种类）</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分布范围</w:t>
      </w:r>
      <w:r>
        <w:rPr>
          <w:rFonts w:hint="eastAsia" w:ascii="Times New Roman" w:hAnsi="Times New Roman" w:eastAsia="仿宋_GB2312" w:cs="Times New Roman"/>
          <w:sz w:val="28"/>
          <w:szCs w:val="28"/>
        </w:rPr>
        <w:t>、发</w:t>
      </w:r>
      <w:r>
        <w:rPr>
          <w:rFonts w:ascii="Times New Roman" w:hAnsi="Times New Roman" w:eastAsia="仿宋_GB2312" w:cs="Times New Roman"/>
          <w:sz w:val="28"/>
          <w:szCs w:val="28"/>
        </w:rPr>
        <w:t>生区域、发生面</w:t>
      </w:r>
      <w:r>
        <w:rPr>
          <w:rFonts w:hint="eastAsia" w:ascii="Times New Roman" w:hAnsi="Times New Roman" w:eastAsia="仿宋_GB2312" w:cs="Times New Roman"/>
          <w:sz w:val="28"/>
          <w:szCs w:val="28"/>
        </w:rPr>
        <w:t>积</w:t>
      </w:r>
      <w:r>
        <w:rPr>
          <w:rFonts w:ascii="Times New Roman" w:hAnsi="Times New Roman" w:eastAsia="仿宋_GB2312" w:cs="Times New Roman"/>
          <w:sz w:val="28"/>
          <w:szCs w:val="28"/>
        </w:rPr>
        <w:t>等</w:t>
      </w:r>
      <w:r>
        <w:rPr>
          <w:rFonts w:hint="eastAsia" w:ascii="Times New Roman" w:hAnsi="Times New Roman" w:eastAsia="仿宋_GB2312" w:cs="Times New Roman"/>
          <w:sz w:val="28"/>
          <w:szCs w:val="28"/>
        </w:rPr>
        <w:t>进行调</w:t>
      </w:r>
      <w:r>
        <w:rPr>
          <w:rFonts w:ascii="Times New Roman" w:hAnsi="Times New Roman" w:eastAsia="仿宋_GB2312" w:cs="Times New Roman"/>
          <w:sz w:val="28"/>
          <w:szCs w:val="28"/>
        </w:rPr>
        <w:t>查</w:t>
      </w:r>
      <w:r>
        <w:rPr>
          <w:rFonts w:hint="eastAsia" w:ascii="Times New Roman" w:hAnsi="Times New Roman" w:eastAsia="仿宋_GB2312" w:cs="Times New Roman"/>
          <w:sz w:val="28"/>
          <w:szCs w:val="28"/>
        </w:rPr>
        <w:t>。并根据调查结果，编制《儋州市林业有害生物防治总体规划（2020-2022年）》。</w:t>
      </w:r>
    </w:p>
    <w:p>
      <w:pPr>
        <w:pStyle w:val="8"/>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_GB2312" w:cs="Times New Roman"/>
          <w:sz w:val="28"/>
          <w:szCs w:val="28"/>
        </w:rPr>
        <w:t>2、乙方必须根据实地的调查情况，对踏查和标准地调查的林业有害生物的发生、分布、危害程度进行整理统计。根据调查结果，编制《儋州市林业有害生物防治总体规划（2020-2022年）》。</w:t>
      </w:r>
    </w:p>
    <w:p>
      <w:pPr>
        <w:pStyle w:val="8"/>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3、乙方将按以下时间安排执行本项目：</w:t>
      </w:r>
    </w:p>
    <w:p>
      <w:pPr>
        <w:pStyle w:val="8"/>
        <w:spacing w:line="360" w:lineRule="auto"/>
        <w:ind w:firstLine="560" w:firstLineChars="200"/>
        <w:rPr>
          <w:rFonts w:ascii="Times New Roman" w:hAnsi="Times New Roman" w:eastAsia="仿宋_GB2312" w:cs="Times New Roman"/>
          <w:sz w:val="28"/>
          <w:szCs w:val="28"/>
        </w:rPr>
      </w:pPr>
      <w:r>
        <w:rPr>
          <w:rFonts w:hint="eastAsia" w:ascii="Times New Roman" w:hAnsi="Times New Roman" w:eastAsia="仿宋" w:cs="Times New Roman"/>
          <w:sz w:val="28"/>
          <w:szCs w:val="28"/>
        </w:rPr>
        <w:t>本</w:t>
      </w:r>
      <w:r>
        <w:rPr>
          <w:rFonts w:ascii="Times New Roman" w:hAnsi="Times New Roman" w:eastAsia="仿宋" w:cs="Times New Roman"/>
          <w:sz w:val="28"/>
          <w:szCs w:val="28"/>
        </w:rPr>
        <w:t>合同</w:t>
      </w:r>
      <w:r>
        <w:rPr>
          <w:rFonts w:hint="eastAsia" w:ascii="Times New Roman" w:hAnsi="Times New Roman" w:eastAsia="仿宋" w:cs="Times New Roman"/>
          <w:sz w:val="28"/>
          <w:szCs w:val="28"/>
        </w:rPr>
        <w:t>签</w:t>
      </w:r>
      <w:r>
        <w:rPr>
          <w:rFonts w:ascii="Times New Roman" w:hAnsi="Times New Roman" w:eastAsia="仿宋" w:cs="Times New Roman"/>
          <w:sz w:val="28"/>
          <w:szCs w:val="28"/>
        </w:rPr>
        <w:t>订之日后12</w:t>
      </w:r>
      <w:r>
        <w:rPr>
          <w:rFonts w:hint="eastAsia" w:ascii="Times New Roman" w:hAnsi="Times New Roman" w:eastAsia="仿宋" w:cs="Times New Roman"/>
          <w:sz w:val="28"/>
          <w:szCs w:val="28"/>
        </w:rPr>
        <w:t>0日</w:t>
      </w:r>
      <w:r>
        <w:rPr>
          <w:rFonts w:ascii="Times New Roman" w:hAnsi="Times New Roman" w:eastAsia="仿宋" w:cs="Times New Roman"/>
          <w:sz w:val="28"/>
          <w:szCs w:val="28"/>
        </w:rPr>
        <w:t>历天</w:t>
      </w:r>
      <w:r>
        <w:rPr>
          <w:rFonts w:hint="eastAsia" w:ascii="Times New Roman" w:hAnsi="Times New Roman" w:eastAsia="仿宋" w:cs="Times New Roman"/>
          <w:sz w:val="28"/>
          <w:szCs w:val="28"/>
        </w:rPr>
        <w:t>：完</w:t>
      </w:r>
      <w:r>
        <w:rPr>
          <w:rFonts w:ascii="Times New Roman" w:hAnsi="Times New Roman" w:eastAsia="仿宋" w:cs="Times New Roman"/>
          <w:sz w:val="28"/>
          <w:szCs w:val="28"/>
        </w:rPr>
        <w:t>成</w:t>
      </w:r>
      <w:r>
        <w:rPr>
          <w:rFonts w:ascii="Times New Roman" w:hAnsi="Times New Roman" w:eastAsia="仿宋_GB2312" w:cs="Times New Roman"/>
          <w:sz w:val="28"/>
          <w:szCs w:val="28"/>
        </w:rPr>
        <w:t>规划范围的所有</w:t>
      </w:r>
      <w:r>
        <w:rPr>
          <w:rFonts w:hint="eastAsia" w:ascii="Times New Roman" w:hAnsi="Times New Roman" w:eastAsia="仿宋_GB2312" w:cs="Times New Roman"/>
          <w:sz w:val="28"/>
          <w:szCs w:val="28"/>
        </w:rPr>
        <w:t>林业有害生物的</w:t>
      </w:r>
      <w:r>
        <w:rPr>
          <w:rFonts w:ascii="Times New Roman" w:hAnsi="Times New Roman" w:eastAsia="仿宋_GB2312" w:cs="Times New Roman"/>
          <w:sz w:val="28"/>
          <w:szCs w:val="28"/>
        </w:rPr>
        <w:t>踏</w:t>
      </w:r>
      <w:r>
        <w:rPr>
          <w:rFonts w:hint="eastAsia" w:ascii="Times New Roman" w:hAnsi="Times New Roman" w:eastAsia="仿宋_GB2312" w:cs="Times New Roman"/>
          <w:sz w:val="28"/>
          <w:szCs w:val="28"/>
        </w:rPr>
        <w:t>查、标</w:t>
      </w:r>
      <w:r>
        <w:rPr>
          <w:rFonts w:ascii="Times New Roman" w:hAnsi="Times New Roman" w:eastAsia="仿宋_GB2312" w:cs="Times New Roman"/>
          <w:sz w:val="28"/>
          <w:szCs w:val="28"/>
        </w:rPr>
        <w:t>准地</w:t>
      </w:r>
      <w:r>
        <w:rPr>
          <w:rFonts w:hint="eastAsia" w:ascii="Times New Roman" w:hAnsi="Times New Roman" w:eastAsia="仿宋_GB2312" w:cs="Times New Roman"/>
          <w:sz w:val="28"/>
          <w:szCs w:val="28"/>
        </w:rPr>
        <w:t>调</w:t>
      </w:r>
      <w:r>
        <w:rPr>
          <w:rFonts w:ascii="Times New Roman" w:hAnsi="Times New Roman" w:eastAsia="仿宋_GB2312" w:cs="Times New Roman"/>
          <w:sz w:val="28"/>
          <w:szCs w:val="28"/>
        </w:rPr>
        <w:t>查</w:t>
      </w:r>
      <w:r>
        <w:rPr>
          <w:rFonts w:hint="eastAsia" w:ascii="Times New Roman" w:hAnsi="Times New Roman" w:eastAsia="仿宋_GB2312" w:cs="Times New Roman"/>
          <w:sz w:val="28"/>
          <w:szCs w:val="28"/>
        </w:rPr>
        <w:t>及</w:t>
      </w:r>
      <w:r>
        <w:rPr>
          <w:rFonts w:ascii="Times New Roman" w:hAnsi="Times New Roman" w:eastAsia="仿宋_GB2312" w:cs="Times New Roman"/>
          <w:sz w:val="28"/>
          <w:szCs w:val="28"/>
        </w:rPr>
        <w:t>定向调</w:t>
      </w:r>
      <w:r>
        <w:rPr>
          <w:rFonts w:hint="eastAsia" w:ascii="Times New Roman" w:hAnsi="Times New Roman" w:eastAsia="仿宋_GB2312" w:cs="Times New Roman"/>
          <w:sz w:val="28"/>
          <w:szCs w:val="28"/>
        </w:rPr>
        <w:t>查</w:t>
      </w:r>
      <w:r>
        <w:rPr>
          <w:rFonts w:ascii="Times New Roman" w:hAnsi="Times New Roman" w:eastAsia="仿宋_GB2312" w:cs="Times New Roman"/>
          <w:sz w:val="28"/>
          <w:szCs w:val="28"/>
        </w:rPr>
        <w:t>相关工作</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获得</w:t>
      </w:r>
      <w:r>
        <w:rPr>
          <w:rFonts w:hint="eastAsia" w:ascii="Times New Roman" w:hAnsi="Times New Roman" w:eastAsia="仿宋_GB2312" w:cs="Times New Roman"/>
          <w:sz w:val="28"/>
          <w:szCs w:val="28"/>
        </w:rPr>
        <w:t>踏查和标准地调查的林业有害生物的发生、分布、危害程度相关</w:t>
      </w:r>
      <w:r>
        <w:rPr>
          <w:rFonts w:ascii="Times New Roman" w:hAnsi="Times New Roman" w:eastAsia="仿宋_GB2312" w:cs="Times New Roman"/>
          <w:sz w:val="28"/>
          <w:szCs w:val="28"/>
        </w:rPr>
        <w:t>数据</w:t>
      </w:r>
      <w:r>
        <w:rPr>
          <w:rFonts w:hint="eastAsia" w:ascii="Times New Roman" w:hAnsi="Times New Roman" w:eastAsia="仿宋_GB2312" w:cs="Times New Roman"/>
          <w:sz w:val="28"/>
          <w:szCs w:val="28"/>
        </w:rPr>
        <w:t>。</w:t>
      </w:r>
    </w:p>
    <w:p>
      <w:pPr>
        <w:spacing w:line="360" w:lineRule="auto"/>
        <w:ind w:firstLine="420" w:firstLineChars="200"/>
        <w:jc w:val="left"/>
        <w:rPr>
          <w:rFonts w:ascii="Times New Roman" w:hAnsi="Times New Roman" w:eastAsia="仿宋"/>
          <w:szCs w:val="28"/>
        </w:rPr>
      </w:pPr>
      <w:r>
        <w:rPr>
          <w:rFonts w:hint="eastAsia" w:ascii="Times New Roman" w:hAnsi="Times New Roman" w:eastAsia="仿宋"/>
          <w:szCs w:val="28"/>
        </w:rPr>
        <w:t>本</w:t>
      </w:r>
      <w:r>
        <w:rPr>
          <w:rFonts w:ascii="Times New Roman" w:hAnsi="Times New Roman" w:eastAsia="仿宋"/>
          <w:szCs w:val="28"/>
        </w:rPr>
        <w:t>合同</w:t>
      </w:r>
      <w:r>
        <w:rPr>
          <w:rFonts w:hint="eastAsia" w:ascii="Times New Roman" w:hAnsi="Times New Roman" w:eastAsia="仿宋"/>
          <w:szCs w:val="28"/>
        </w:rPr>
        <w:t>签</w:t>
      </w:r>
      <w:r>
        <w:rPr>
          <w:rFonts w:ascii="Times New Roman" w:hAnsi="Times New Roman" w:eastAsia="仿宋"/>
          <w:szCs w:val="28"/>
        </w:rPr>
        <w:t>订之日后</w:t>
      </w:r>
      <w:r>
        <w:rPr>
          <w:rFonts w:hint="eastAsia" w:ascii="Times New Roman" w:hAnsi="Times New Roman" w:eastAsia="仿宋"/>
          <w:szCs w:val="28"/>
        </w:rPr>
        <w:t>的第</w:t>
      </w:r>
      <w:r>
        <w:rPr>
          <w:rFonts w:ascii="Times New Roman" w:hAnsi="Times New Roman" w:eastAsia="仿宋"/>
          <w:szCs w:val="28"/>
        </w:rPr>
        <w:t>121</w:t>
      </w:r>
      <w:r>
        <w:rPr>
          <w:rFonts w:hint="eastAsia" w:ascii="Times New Roman" w:hAnsi="Times New Roman" w:eastAsia="仿宋"/>
          <w:szCs w:val="28"/>
        </w:rPr>
        <w:t>－</w:t>
      </w:r>
      <w:r>
        <w:rPr>
          <w:rFonts w:ascii="Times New Roman" w:hAnsi="Times New Roman" w:eastAsia="仿宋"/>
          <w:szCs w:val="28"/>
        </w:rPr>
        <w:t>180</w:t>
      </w:r>
      <w:r>
        <w:rPr>
          <w:rFonts w:hint="eastAsia" w:ascii="Times New Roman" w:hAnsi="Times New Roman" w:eastAsia="仿宋"/>
          <w:szCs w:val="28"/>
        </w:rPr>
        <w:t>日</w:t>
      </w:r>
      <w:r>
        <w:rPr>
          <w:rFonts w:ascii="Times New Roman" w:hAnsi="Times New Roman" w:eastAsia="仿宋"/>
          <w:szCs w:val="28"/>
        </w:rPr>
        <w:t>历天</w:t>
      </w:r>
      <w:r>
        <w:rPr>
          <w:rFonts w:hint="eastAsia" w:ascii="Times New Roman" w:hAnsi="Times New Roman" w:eastAsia="仿宋"/>
          <w:szCs w:val="28"/>
        </w:rPr>
        <w:t>：根</w:t>
      </w:r>
      <w:r>
        <w:rPr>
          <w:rFonts w:ascii="Times New Roman" w:hAnsi="Times New Roman" w:eastAsia="仿宋"/>
          <w:szCs w:val="28"/>
        </w:rPr>
        <w:t>据</w:t>
      </w:r>
      <w:r>
        <w:rPr>
          <w:rFonts w:hint="eastAsia" w:ascii="Times New Roman" w:hAnsi="Times New Roman" w:eastAsia="仿宋"/>
          <w:szCs w:val="28"/>
        </w:rPr>
        <w:t>调</w:t>
      </w:r>
      <w:r>
        <w:rPr>
          <w:rFonts w:ascii="Times New Roman" w:hAnsi="Times New Roman" w:eastAsia="仿宋"/>
          <w:szCs w:val="28"/>
        </w:rPr>
        <w:t>查数据完成</w:t>
      </w:r>
      <w:r>
        <w:rPr>
          <w:rFonts w:hint="eastAsia" w:ascii="Times New Roman" w:hAnsi="Times New Roman" w:eastAsia="仿宋"/>
          <w:szCs w:val="28"/>
        </w:rPr>
        <w:t>以</w:t>
      </w:r>
      <w:r>
        <w:rPr>
          <w:rFonts w:ascii="Times New Roman" w:hAnsi="Times New Roman" w:eastAsia="仿宋"/>
          <w:szCs w:val="28"/>
        </w:rPr>
        <w:t>下</w:t>
      </w:r>
      <w:r>
        <w:rPr>
          <w:rFonts w:hint="eastAsia" w:ascii="Times New Roman" w:hAnsi="Times New Roman" w:eastAsia="仿宋"/>
          <w:szCs w:val="28"/>
        </w:rPr>
        <w:t>成</w:t>
      </w:r>
      <w:r>
        <w:rPr>
          <w:rFonts w:ascii="Times New Roman" w:hAnsi="Times New Roman" w:eastAsia="仿宋"/>
          <w:szCs w:val="28"/>
        </w:rPr>
        <w:t>果：</w:t>
      </w:r>
    </w:p>
    <w:p>
      <w:pPr>
        <w:spacing w:line="360" w:lineRule="auto"/>
        <w:ind w:firstLine="420" w:firstLineChars="200"/>
        <w:jc w:val="left"/>
        <w:rPr>
          <w:rFonts w:ascii="Times New Roman" w:hAnsi="Times New Roman" w:eastAsia="仿宋_GB2312"/>
          <w:szCs w:val="28"/>
        </w:rPr>
      </w:pPr>
      <w:r>
        <w:rPr>
          <w:rFonts w:hint="eastAsia" w:ascii="Times New Roman" w:hAnsi="Times New Roman" w:eastAsia="仿宋_GB2312"/>
          <w:szCs w:val="28"/>
        </w:rPr>
        <w:t>（1）</w:t>
      </w:r>
      <w:r>
        <w:rPr>
          <w:rFonts w:hint="eastAsia" w:ascii="Times New Roman" w:hAnsi="Times New Roman" w:eastAsia="仿宋"/>
          <w:szCs w:val="28"/>
        </w:rPr>
        <w:t>《</w:t>
      </w:r>
      <w:r>
        <w:rPr>
          <w:rFonts w:hint="eastAsia" w:ascii="Times New Roman" w:hAnsi="Times New Roman" w:eastAsia="仿宋_GB2312"/>
          <w:szCs w:val="28"/>
        </w:rPr>
        <w:t>儋州市林业有害生物发生情况统计表》</w:t>
      </w:r>
    </w:p>
    <w:p>
      <w:pPr>
        <w:spacing w:line="360" w:lineRule="auto"/>
        <w:ind w:firstLine="420" w:firstLineChars="200"/>
        <w:jc w:val="left"/>
        <w:rPr>
          <w:rFonts w:ascii="Times New Roman" w:hAnsi="Times New Roman" w:eastAsia="仿宋_GB2312"/>
          <w:szCs w:val="28"/>
        </w:rPr>
      </w:pPr>
      <w:r>
        <w:rPr>
          <w:rFonts w:hint="eastAsia" w:ascii="Times New Roman" w:hAnsi="Times New Roman" w:eastAsia="仿宋_GB2312"/>
          <w:szCs w:val="28"/>
        </w:rPr>
        <w:t>（2）《儋州市主要林业有害生物分布图》</w:t>
      </w:r>
    </w:p>
    <w:p>
      <w:pPr>
        <w:spacing w:line="360" w:lineRule="auto"/>
        <w:ind w:firstLine="420" w:firstLineChars="200"/>
        <w:jc w:val="left"/>
        <w:rPr>
          <w:rFonts w:ascii="Times New Roman" w:hAnsi="Times New Roman" w:eastAsia="仿宋_GB2312"/>
          <w:szCs w:val="28"/>
        </w:rPr>
      </w:pPr>
      <w:r>
        <w:rPr>
          <w:rFonts w:hint="eastAsia" w:ascii="Times New Roman" w:hAnsi="Times New Roman" w:eastAsia="仿宋_GB2312"/>
          <w:szCs w:val="28"/>
        </w:rPr>
        <w:t>（3）编制《儋州市主要林业有害生物图册</w:t>
      </w:r>
      <w:r>
        <w:rPr>
          <w:rFonts w:hint="eastAsia" w:ascii="Times New Roman" w:hAnsi="Times New Roman" w:eastAsia="仿宋"/>
          <w:szCs w:val="28"/>
        </w:rPr>
        <w:t>》</w:t>
      </w:r>
    </w:p>
    <w:p>
      <w:pPr>
        <w:spacing w:line="360" w:lineRule="auto"/>
        <w:ind w:firstLine="420" w:firstLineChars="200"/>
        <w:jc w:val="left"/>
        <w:rPr>
          <w:rFonts w:ascii="Times New Roman" w:hAnsi="Times New Roman" w:eastAsia="仿宋_GB2312"/>
          <w:szCs w:val="28"/>
        </w:rPr>
      </w:pPr>
      <w:r>
        <w:rPr>
          <w:rFonts w:hint="eastAsia" w:ascii="Times New Roman" w:hAnsi="Times New Roman" w:eastAsia="仿宋_GB2312"/>
          <w:szCs w:val="28"/>
        </w:rPr>
        <w:t>（4）编</w:t>
      </w:r>
      <w:r>
        <w:rPr>
          <w:rFonts w:ascii="Times New Roman" w:hAnsi="Times New Roman" w:eastAsia="仿宋_GB2312"/>
          <w:szCs w:val="28"/>
        </w:rPr>
        <w:t>制</w:t>
      </w:r>
      <w:r>
        <w:rPr>
          <w:rFonts w:hint="eastAsia" w:ascii="Times New Roman" w:hAnsi="Times New Roman" w:eastAsia="仿宋_GB2312"/>
          <w:szCs w:val="28"/>
        </w:rPr>
        <w:t>《儋州市林业有害生物防治总体规划（2020-2022年）》。</w:t>
      </w:r>
    </w:p>
    <w:p>
      <w:pPr>
        <w:pStyle w:val="8"/>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以</w:t>
      </w:r>
      <w:r>
        <w:rPr>
          <w:rFonts w:ascii="Times New Roman" w:hAnsi="Times New Roman" w:eastAsia="仿宋" w:cs="Times New Roman"/>
          <w:sz w:val="28"/>
          <w:szCs w:val="28"/>
        </w:rPr>
        <w:t>上成果须</w:t>
      </w:r>
      <w:r>
        <w:rPr>
          <w:rFonts w:hint="eastAsia" w:ascii="Times New Roman" w:hAnsi="Times New Roman" w:eastAsia="仿宋" w:cs="Times New Roman"/>
          <w:sz w:val="28"/>
          <w:szCs w:val="28"/>
        </w:rPr>
        <w:t>经</w:t>
      </w:r>
      <w:r>
        <w:rPr>
          <w:rFonts w:ascii="Times New Roman" w:hAnsi="Times New Roman" w:eastAsia="仿宋" w:cs="Times New Roman"/>
          <w:sz w:val="28"/>
          <w:szCs w:val="28"/>
        </w:rPr>
        <w:t>专家评审</w:t>
      </w:r>
      <w:r>
        <w:rPr>
          <w:rFonts w:hint="eastAsia" w:ascii="Times New Roman" w:hAnsi="Times New Roman" w:eastAsia="仿宋" w:cs="Times New Roman"/>
          <w:sz w:val="28"/>
          <w:szCs w:val="28"/>
        </w:rPr>
        <w:t>，</w:t>
      </w:r>
      <w:r>
        <w:rPr>
          <w:rFonts w:ascii="Times New Roman" w:hAnsi="Times New Roman" w:eastAsia="仿宋" w:cs="Times New Roman"/>
          <w:sz w:val="28"/>
          <w:szCs w:val="28"/>
        </w:rPr>
        <w:t>并获得甲方认可</w:t>
      </w:r>
      <w:r>
        <w:rPr>
          <w:rFonts w:hint="eastAsia" w:ascii="Times New Roman" w:hAnsi="Times New Roman" w:eastAsia="仿宋" w:cs="Times New Roman"/>
          <w:sz w:val="28"/>
          <w:szCs w:val="28"/>
        </w:rPr>
        <w:t>，</w:t>
      </w:r>
      <w:r>
        <w:rPr>
          <w:rFonts w:ascii="Times New Roman" w:hAnsi="Times New Roman" w:eastAsia="仿宋" w:cs="Times New Roman"/>
          <w:sz w:val="28"/>
          <w:szCs w:val="28"/>
        </w:rPr>
        <w:t>将终</w:t>
      </w:r>
      <w:r>
        <w:rPr>
          <w:rFonts w:hint="eastAsia" w:ascii="Times New Roman" w:hAnsi="Times New Roman" w:eastAsia="仿宋" w:cs="Times New Roman"/>
          <w:sz w:val="28"/>
          <w:szCs w:val="28"/>
        </w:rPr>
        <w:t>版</w:t>
      </w:r>
      <w:r>
        <w:rPr>
          <w:rFonts w:ascii="Times New Roman" w:hAnsi="Times New Roman" w:eastAsia="仿宋" w:cs="Times New Roman"/>
          <w:sz w:val="28"/>
          <w:szCs w:val="28"/>
        </w:rPr>
        <w:t>报告提交至甲方</w:t>
      </w:r>
      <w:r>
        <w:rPr>
          <w:rFonts w:hint="eastAsia" w:ascii="Times New Roman" w:hAnsi="Times New Roman" w:eastAsia="仿宋" w:cs="Times New Roman"/>
          <w:sz w:val="28"/>
          <w:szCs w:val="28"/>
        </w:rPr>
        <w:t>。</w:t>
      </w:r>
    </w:p>
    <w:p>
      <w:pPr>
        <w:pStyle w:val="8"/>
        <w:spacing w:line="360" w:lineRule="auto"/>
        <w:ind w:firstLine="560" w:firstLineChars="200"/>
        <w:rPr>
          <w:sz w:val="28"/>
          <w:szCs w:val="28"/>
        </w:rPr>
      </w:pPr>
      <w:r>
        <w:rPr>
          <w:rFonts w:hint="eastAsia" w:ascii="Times New Roman" w:hAnsi="Times New Roman" w:eastAsia="仿宋" w:cs="Times New Roman"/>
          <w:sz w:val="28"/>
          <w:szCs w:val="28"/>
        </w:rPr>
        <w:t>4、乙方在本项目完成后，提供为期一年的跟踪售后服务，包括补充调查、出具简报、配合宣传和技术服务等。</w:t>
      </w:r>
    </w:p>
    <w:p>
      <w:pPr>
        <w:autoSpaceDE w:val="0"/>
        <w:autoSpaceDN w:val="0"/>
        <w:adjustRightInd w:val="0"/>
        <w:jc w:val="left"/>
        <w:rPr>
          <w:rFonts w:ascii="仿宋" w:hAnsi="仿宋" w:eastAsia="仿宋" w:cs="仿宋"/>
          <w:kern w:val="0"/>
          <w:szCs w:val="28"/>
        </w:rPr>
      </w:pPr>
      <w:r>
        <w:rPr>
          <w:rFonts w:hint="eastAsia" w:ascii="仿宋" w:hAnsi="仿宋" w:eastAsia="仿宋" w:cs="仿宋"/>
          <w:kern w:val="0"/>
          <w:szCs w:val="28"/>
        </w:rPr>
        <w:t>四、合同总金额</w:t>
      </w:r>
    </w:p>
    <w:p>
      <w:pPr>
        <w:autoSpaceDE w:val="0"/>
        <w:autoSpaceDN w:val="0"/>
        <w:adjustRightInd w:val="0"/>
        <w:ind w:firstLine="424" w:firstLineChars="202"/>
        <w:jc w:val="left"/>
        <w:rPr>
          <w:rFonts w:ascii="仿宋" w:hAnsi="仿宋" w:eastAsia="仿宋" w:cs="仿宋"/>
          <w:kern w:val="0"/>
          <w:szCs w:val="28"/>
        </w:rPr>
      </w:pPr>
      <w:r>
        <w:rPr>
          <w:rFonts w:hint="eastAsia" w:ascii="仿宋" w:hAnsi="仿宋" w:eastAsia="仿宋" w:cs="仿宋"/>
          <w:kern w:val="0"/>
          <w:szCs w:val="28"/>
        </w:rPr>
        <w:t>本合同总金额为人民币</w:t>
      </w:r>
      <w:r>
        <w:rPr>
          <w:rFonts w:hint="eastAsia" w:ascii="仿宋" w:hAnsi="仿宋" w:eastAsia="仿宋" w:cs="仿宋"/>
          <w:kern w:val="0"/>
          <w:szCs w:val="28"/>
          <w:u w:val="single"/>
        </w:rPr>
        <w:t xml:space="preserve">                </w:t>
      </w:r>
      <w:r>
        <w:rPr>
          <w:rFonts w:ascii="仿宋" w:hAnsi="仿宋" w:eastAsia="仿宋" w:cs="仿宋"/>
          <w:kern w:val="0"/>
          <w:szCs w:val="28"/>
        </w:rPr>
        <w:t>整(</w:t>
      </w:r>
      <w:r>
        <w:rPr>
          <w:rFonts w:hint="eastAsia" w:ascii="仿宋" w:hAnsi="仿宋" w:eastAsia="仿宋" w:cs="仿宋"/>
          <w:kern w:val="0"/>
          <w:szCs w:val="28"/>
        </w:rPr>
        <w:t>￥</w:t>
      </w:r>
      <w:r>
        <w:rPr>
          <w:rFonts w:hint="eastAsia" w:ascii="Times New Roman" w:hAnsi="Times New Roman" w:eastAsia="仿宋"/>
          <w:szCs w:val="28"/>
          <w:u w:val="single"/>
        </w:rPr>
        <w:t xml:space="preserve">      </w:t>
      </w:r>
      <w:r>
        <w:rPr>
          <w:rFonts w:ascii="Times New Roman" w:hAnsi="仿宋" w:eastAsia="仿宋"/>
          <w:szCs w:val="28"/>
          <w:u w:val="single"/>
        </w:rPr>
        <w:t>万元</w:t>
      </w:r>
      <w:r>
        <w:rPr>
          <w:rFonts w:ascii="仿宋" w:hAnsi="仿宋" w:eastAsia="仿宋" w:cs="仿宋"/>
          <w:kern w:val="0"/>
          <w:szCs w:val="28"/>
        </w:rPr>
        <w:t>)</w:t>
      </w:r>
      <w:r>
        <w:rPr>
          <w:rFonts w:hint="eastAsia" w:ascii="仿宋" w:hAnsi="仿宋" w:eastAsia="仿宋" w:cs="仿宋"/>
          <w:kern w:val="0"/>
          <w:szCs w:val="28"/>
        </w:rPr>
        <w:t>。</w:t>
      </w:r>
    </w:p>
    <w:p>
      <w:pPr>
        <w:autoSpaceDE w:val="0"/>
        <w:autoSpaceDN w:val="0"/>
        <w:adjustRightInd w:val="0"/>
        <w:jc w:val="left"/>
        <w:rPr>
          <w:rFonts w:ascii="仿宋" w:hAnsi="仿宋" w:eastAsia="仿宋" w:cs="仿宋"/>
          <w:kern w:val="0"/>
          <w:szCs w:val="28"/>
        </w:rPr>
      </w:pPr>
      <w:r>
        <w:rPr>
          <w:rFonts w:hint="eastAsia" w:ascii="仿宋" w:hAnsi="仿宋" w:eastAsia="仿宋" w:cs="仿宋"/>
          <w:kern w:val="0"/>
          <w:szCs w:val="28"/>
        </w:rPr>
        <w:t>五、服务时间及地点</w:t>
      </w:r>
    </w:p>
    <w:p>
      <w:pPr>
        <w:autoSpaceDE w:val="0"/>
        <w:autoSpaceDN w:val="0"/>
        <w:adjustRightInd w:val="0"/>
        <w:ind w:firstLine="424" w:firstLineChars="202"/>
        <w:jc w:val="left"/>
        <w:rPr>
          <w:rFonts w:ascii="仿宋" w:hAnsi="仿宋" w:eastAsia="仿宋" w:cs="仿宋"/>
          <w:kern w:val="0"/>
          <w:szCs w:val="28"/>
        </w:rPr>
      </w:pPr>
      <w:r>
        <w:rPr>
          <w:rFonts w:hint="eastAsia" w:ascii="仿宋" w:hAnsi="仿宋" w:eastAsia="仿宋" w:cs="仿宋"/>
          <w:kern w:val="0"/>
          <w:szCs w:val="28"/>
        </w:rPr>
        <w:t>（一）服务时间：</w:t>
      </w:r>
      <w:r>
        <w:rPr>
          <w:rFonts w:ascii="Times New Roman" w:hAnsi="仿宋" w:eastAsia="仿宋"/>
          <w:szCs w:val="28"/>
        </w:rPr>
        <w:t>从</w:t>
      </w:r>
      <w:r>
        <w:rPr>
          <w:rFonts w:hint="eastAsia" w:ascii="Times New Roman" w:hAnsi="仿宋" w:eastAsia="仿宋"/>
          <w:szCs w:val="28"/>
        </w:rPr>
        <w:t>本</w:t>
      </w:r>
      <w:r>
        <w:rPr>
          <w:rFonts w:ascii="Times New Roman" w:hAnsi="仿宋" w:eastAsia="仿宋"/>
          <w:szCs w:val="28"/>
        </w:rPr>
        <w:t>合同签</w:t>
      </w:r>
      <w:r>
        <w:rPr>
          <w:rFonts w:hint="eastAsia" w:ascii="Times New Roman" w:hAnsi="仿宋" w:eastAsia="仿宋"/>
          <w:szCs w:val="28"/>
        </w:rPr>
        <w:t>订</w:t>
      </w:r>
      <w:r>
        <w:rPr>
          <w:rFonts w:ascii="Times New Roman" w:hAnsi="仿宋" w:eastAsia="仿宋"/>
          <w:szCs w:val="28"/>
        </w:rPr>
        <w:t>之日起</w:t>
      </w:r>
      <w:r>
        <w:rPr>
          <w:rFonts w:hint="eastAsia" w:ascii="Times New Roman" w:hAnsi="仿宋" w:eastAsia="仿宋"/>
          <w:szCs w:val="28"/>
        </w:rPr>
        <w:t xml:space="preserve">     个</w:t>
      </w:r>
      <w:r>
        <w:rPr>
          <w:rFonts w:ascii="Times New Roman" w:hAnsi="仿宋" w:eastAsia="仿宋"/>
          <w:szCs w:val="28"/>
        </w:rPr>
        <w:t>日历天。</w:t>
      </w:r>
    </w:p>
    <w:p>
      <w:pPr>
        <w:autoSpaceDE w:val="0"/>
        <w:autoSpaceDN w:val="0"/>
        <w:adjustRightInd w:val="0"/>
        <w:ind w:firstLine="424" w:firstLineChars="202"/>
        <w:jc w:val="left"/>
        <w:rPr>
          <w:rFonts w:ascii="仿宋" w:hAnsi="仿宋" w:eastAsia="仿宋" w:cs="仿宋"/>
          <w:kern w:val="0"/>
          <w:szCs w:val="28"/>
        </w:rPr>
      </w:pPr>
      <w:r>
        <w:rPr>
          <w:rFonts w:hint="eastAsia" w:ascii="仿宋" w:hAnsi="仿宋" w:eastAsia="仿宋" w:cs="仿宋"/>
          <w:kern w:val="0"/>
          <w:szCs w:val="28"/>
        </w:rPr>
        <w:t>（二）服务地点：</w:t>
      </w:r>
      <w:r>
        <w:rPr>
          <w:rFonts w:hint="eastAsia" w:ascii="Times New Roman" w:hAnsi="Times New Roman" w:eastAsia="仿宋"/>
          <w:szCs w:val="28"/>
          <w:u w:val="single"/>
        </w:rPr>
        <w:t>儋州</w:t>
      </w:r>
      <w:r>
        <w:rPr>
          <w:rFonts w:ascii="Times New Roman" w:hAnsi="Times New Roman" w:eastAsia="仿宋"/>
          <w:szCs w:val="28"/>
          <w:u w:val="single"/>
        </w:rPr>
        <w:t>市</w:t>
      </w:r>
      <w:r>
        <w:rPr>
          <w:rFonts w:ascii="仿宋" w:hAnsi="仿宋" w:eastAsia="仿宋" w:cs="仿宋"/>
          <w:kern w:val="0"/>
          <w:szCs w:val="28"/>
        </w:rPr>
        <w:t>境内</w:t>
      </w:r>
    </w:p>
    <w:p>
      <w:pPr>
        <w:autoSpaceDE w:val="0"/>
        <w:autoSpaceDN w:val="0"/>
        <w:adjustRightInd w:val="0"/>
        <w:jc w:val="left"/>
        <w:rPr>
          <w:rFonts w:ascii="仿宋" w:hAnsi="仿宋" w:eastAsia="仿宋" w:cs="仿宋"/>
          <w:kern w:val="0"/>
          <w:szCs w:val="28"/>
        </w:rPr>
      </w:pPr>
      <w:r>
        <w:rPr>
          <w:rFonts w:hint="eastAsia" w:ascii="仿宋" w:hAnsi="仿宋" w:eastAsia="仿宋" w:cs="仿宋"/>
          <w:kern w:val="0"/>
          <w:szCs w:val="28"/>
        </w:rPr>
        <w:t>六、履约保证金</w:t>
      </w:r>
    </w:p>
    <w:p>
      <w:pPr>
        <w:autoSpaceDE w:val="0"/>
        <w:autoSpaceDN w:val="0"/>
        <w:adjustRightInd w:val="0"/>
        <w:ind w:firstLine="420" w:firstLineChars="200"/>
        <w:jc w:val="left"/>
        <w:rPr>
          <w:rFonts w:ascii="仿宋" w:hAnsi="仿宋" w:eastAsia="仿宋" w:cs="仿宋"/>
          <w:kern w:val="0"/>
          <w:szCs w:val="28"/>
        </w:rPr>
      </w:pPr>
      <w:r>
        <w:rPr>
          <w:rFonts w:hint="eastAsia" w:ascii="仿宋" w:hAnsi="仿宋" w:eastAsia="仿宋" w:cs="仿宋"/>
          <w:kern w:val="0"/>
          <w:szCs w:val="28"/>
        </w:rPr>
        <w:t>无。</w:t>
      </w:r>
    </w:p>
    <w:p>
      <w:pPr>
        <w:autoSpaceDE w:val="0"/>
        <w:autoSpaceDN w:val="0"/>
        <w:adjustRightInd w:val="0"/>
        <w:jc w:val="left"/>
        <w:rPr>
          <w:rFonts w:ascii="仿宋" w:hAnsi="仿宋" w:eastAsia="仿宋" w:cs="仿宋"/>
          <w:kern w:val="0"/>
          <w:szCs w:val="28"/>
        </w:rPr>
      </w:pPr>
      <w:r>
        <w:rPr>
          <w:rFonts w:hint="eastAsia" w:ascii="仿宋" w:hAnsi="仿宋" w:eastAsia="仿宋" w:cs="仿宋"/>
          <w:kern w:val="0"/>
          <w:szCs w:val="28"/>
        </w:rPr>
        <w:t>七、付款</w:t>
      </w:r>
    </w:p>
    <w:p>
      <w:pPr>
        <w:rPr>
          <w:rFonts w:ascii="仿宋" w:hAnsi="仿宋" w:eastAsia="仿宋"/>
        </w:rPr>
      </w:pPr>
      <w:r>
        <w:rPr>
          <w:rFonts w:hint="eastAsia" w:ascii="仿宋" w:hAnsi="仿宋" w:eastAsia="仿宋"/>
        </w:rPr>
        <w:t>（一）付</w:t>
      </w:r>
      <w:r>
        <w:rPr>
          <w:rFonts w:ascii="仿宋" w:hAnsi="仿宋" w:eastAsia="仿宋"/>
        </w:rPr>
        <w:t>款</w:t>
      </w:r>
      <w:r>
        <w:rPr>
          <w:rFonts w:hint="eastAsia" w:ascii="仿宋" w:hAnsi="仿宋" w:eastAsia="仿宋"/>
        </w:rPr>
        <w:t>方式</w:t>
      </w:r>
    </w:p>
    <w:p>
      <w:pPr>
        <w:pStyle w:val="22"/>
        <w:numPr>
          <w:ilvl w:val="0"/>
          <w:numId w:val="10"/>
        </w:numPr>
        <w:tabs>
          <w:tab w:val="left" w:pos="993"/>
        </w:tabs>
        <w:autoSpaceDE w:val="0"/>
        <w:autoSpaceDN w:val="0"/>
        <w:adjustRightInd w:val="0"/>
        <w:ind w:left="0" w:firstLine="424" w:firstLineChars="202"/>
        <w:jc w:val="left"/>
        <w:rPr>
          <w:rFonts w:ascii="Times New Roman" w:hAnsi="仿宋" w:eastAsia="仿宋"/>
          <w:szCs w:val="28"/>
        </w:rPr>
      </w:pPr>
      <w:r>
        <w:rPr>
          <w:rFonts w:hint="eastAsia" w:ascii="Times New Roman" w:hAnsi="仿宋" w:eastAsia="仿宋"/>
          <w:szCs w:val="28"/>
        </w:rPr>
        <w:t>本</w:t>
      </w:r>
      <w:r>
        <w:rPr>
          <w:rFonts w:ascii="Times New Roman" w:hAnsi="仿宋" w:eastAsia="仿宋"/>
          <w:szCs w:val="28"/>
        </w:rPr>
        <w:t>合同签署后</w:t>
      </w:r>
      <w:r>
        <w:rPr>
          <w:rFonts w:ascii="Times New Roman" w:hAnsi="Times New Roman" w:eastAsia="仿宋"/>
          <w:szCs w:val="28"/>
        </w:rPr>
        <w:t>10</w:t>
      </w:r>
      <w:r>
        <w:rPr>
          <w:rFonts w:ascii="Times New Roman" w:hAnsi="仿宋" w:eastAsia="仿宋"/>
          <w:szCs w:val="28"/>
        </w:rPr>
        <w:t>个工作日内，</w:t>
      </w:r>
      <w:r>
        <w:rPr>
          <w:rFonts w:hint="eastAsia" w:ascii="Times New Roman" w:hAnsi="仿宋" w:eastAsia="仿宋"/>
          <w:szCs w:val="28"/>
        </w:rPr>
        <w:t>甲</w:t>
      </w:r>
      <w:r>
        <w:rPr>
          <w:rFonts w:ascii="Times New Roman" w:hAnsi="仿宋" w:eastAsia="仿宋"/>
          <w:szCs w:val="28"/>
        </w:rPr>
        <w:t>方</w:t>
      </w:r>
      <w:r>
        <w:rPr>
          <w:rFonts w:hint="eastAsia" w:ascii="Times New Roman" w:hAnsi="仿宋" w:eastAsia="仿宋"/>
          <w:szCs w:val="28"/>
        </w:rPr>
        <w:t>按</w:t>
      </w:r>
      <w:r>
        <w:rPr>
          <w:rFonts w:ascii="Times New Roman" w:hAnsi="仿宋" w:eastAsia="仿宋"/>
          <w:szCs w:val="28"/>
        </w:rPr>
        <w:t>合同金额的</w:t>
      </w:r>
      <w:r>
        <w:rPr>
          <w:rFonts w:ascii="Times New Roman" w:hAnsi="Times New Roman" w:eastAsia="仿宋"/>
          <w:szCs w:val="28"/>
        </w:rPr>
        <w:t>30%</w:t>
      </w:r>
      <w:r>
        <w:rPr>
          <w:rFonts w:hint="eastAsia" w:ascii="Times New Roman" w:hAnsi="Times New Roman" w:eastAsia="仿宋"/>
          <w:szCs w:val="28"/>
        </w:rPr>
        <w:t>，</w:t>
      </w:r>
      <w:r>
        <w:rPr>
          <w:rFonts w:ascii="Times New Roman" w:hAnsi="Times New Roman" w:eastAsia="仿宋"/>
          <w:szCs w:val="28"/>
        </w:rPr>
        <w:t>即</w:t>
      </w:r>
      <w:r>
        <w:rPr>
          <w:rFonts w:hint="eastAsia" w:ascii="Times New Roman" w:hAnsi="仿宋" w:eastAsia="仿宋"/>
          <w:szCs w:val="28"/>
          <w:u w:val="single"/>
        </w:rPr>
        <w:t>￥</w:t>
      </w:r>
      <w:r>
        <w:rPr>
          <w:rFonts w:hint="eastAsia" w:ascii="Times New Roman" w:hAnsi="Times New Roman" w:eastAsia="仿宋"/>
          <w:szCs w:val="28"/>
          <w:u w:val="single"/>
        </w:rPr>
        <w:t xml:space="preserve">     万</w:t>
      </w:r>
      <w:r>
        <w:rPr>
          <w:rFonts w:ascii="Times New Roman" w:hAnsi="仿宋" w:eastAsia="仿宋"/>
          <w:szCs w:val="28"/>
        </w:rPr>
        <w:t>元</w:t>
      </w:r>
      <w:r>
        <w:rPr>
          <w:rFonts w:hint="eastAsia" w:ascii="Times New Roman" w:hAnsi="仿宋" w:eastAsia="仿宋"/>
          <w:szCs w:val="28"/>
        </w:rPr>
        <w:t>整</w:t>
      </w:r>
      <w:r>
        <w:rPr>
          <w:rFonts w:ascii="Times New Roman" w:hAnsi="仿宋" w:eastAsia="仿宋"/>
          <w:szCs w:val="28"/>
        </w:rPr>
        <w:t>（人民币</w:t>
      </w:r>
      <w:r>
        <w:rPr>
          <w:rFonts w:hint="eastAsia" w:ascii="Times New Roman" w:hAnsi="仿宋" w:eastAsia="仿宋"/>
          <w:szCs w:val="28"/>
        </w:rPr>
        <w:t xml:space="preserve">      </w:t>
      </w:r>
      <w:r>
        <w:rPr>
          <w:rFonts w:ascii="Times New Roman" w:hAnsi="仿宋" w:eastAsia="仿宋"/>
          <w:szCs w:val="28"/>
        </w:rPr>
        <w:t>元整）</w:t>
      </w:r>
      <w:r>
        <w:rPr>
          <w:rFonts w:hint="eastAsia" w:ascii="Times New Roman" w:hAnsi="仿宋" w:eastAsia="仿宋"/>
          <w:szCs w:val="28"/>
        </w:rPr>
        <w:t>支</w:t>
      </w:r>
      <w:r>
        <w:rPr>
          <w:rFonts w:ascii="Times New Roman" w:hAnsi="仿宋" w:eastAsia="仿宋"/>
          <w:szCs w:val="28"/>
        </w:rPr>
        <w:t>付给乙方</w:t>
      </w:r>
      <w:r>
        <w:rPr>
          <w:rFonts w:hint="eastAsia" w:ascii="Times New Roman" w:hAnsi="仿宋" w:eastAsia="仿宋"/>
          <w:szCs w:val="28"/>
        </w:rPr>
        <w:t>；</w:t>
      </w:r>
    </w:p>
    <w:p>
      <w:pPr>
        <w:pStyle w:val="22"/>
        <w:numPr>
          <w:ilvl w:val="0"/>
          <w:numId w:val="10"/>
        </w:numPr>
        <w:tabs>
          <w:tab w:val="left" w:pos="993"/>
        </w:tabs>
        <w:autoSpaceDE w:val="0"/>
        <w:autoSpaceDN w:val="0"/>
        <w:adjustRightInd w:val="0"/>
        <w:ind w:left="0" w:firstLine="424" w:firstLineChars="202"/>
        <w:jc w:val="left"/>
        <w:rPr>
          <w:rFonts w:ascii="Times New Roman" w:hAnsi="仿宋" w:eastAsia="仿宋"/>
          <w:szCs w:val="28"/>
        </w:rPr>
      </w:pPr>
      <w:r>
        <w:rPr>
          <w:rFonts w:ascii="Times New Roman" w:hAnsi="仿宋" w:eastAsia="仿宋"/>
          <w:szCs w:val="28"/>
        </w:rPr>
        <w:t>当乙方任务（</w:t>
      </w:r>
      <w:r>
        <w:rPr>
          <w:rFonts w:hint="eastAsia" w:ascii="Times New Roman" w:hAnsi="Times New Roman" w:eastAsia="仿宋_GB2312"/>
          <w:szCs w:val="28"/>
        </w:rPr>
        <w:t>《儋州市林业有害生物防治总体规划（2020-2022年）》</w:t>
      </w:r>
      <w:r>
        <w:rPr>
          <w:rFonts w:hint="eastAsia" w:ascii="Times New Roman" w:hAnsi="仿宋" w:eastAsia="仿宋"/>
          <w:szCs w:val="28"/>
        </w:rPr>
        <w:t>规划</w:t>
      </w:r>
      <w:r>
        <w:rPr>
          <w:rFonts w:ascii="Times New Roman" w:hAnsi="仿宋" w:eastAsia="仿宋"/>
          <w:szCs w:val="28"/>
        </w:rPr>
        <w:t>报告提交给甲方，经甲方组织的专家组验收通过并由甲方认可）全部完成后</w:t>
      </w:r>
      <w:r>
        <w:rPr>
          <w:rFonts w:ascii="Times New Roman" w:hAnsi="Times New Roman" w:eastAsia="仿宋"/>
          <w:szCs w:val="28"/>
        </w:rPr>
        <w:t>5</w:t>
      </w:r>
      <w:r>
        <w:rPr>
          <w:rFonts w:hint="eastAsia" w:ascii="Times New Roman" w:hAnsi="Times New Roman" w:eastAsia="仿宋"/>
          <w:szCs w:val="28"/>
        </w:rPr>
        <w:t>个工作日</w:t>
      </w:r>
      <w:r>
        <w:rPr>
          <w:rFonts w:ascii="Times New Roman" w:hAnsi="仿宋" w:eastAsia="仿宋"/>
          <w:szCs w:val="28"/>
        </w:rPr>
        <w:t>内，甲方将</w:t>
      </w:r>
      <w:r>
        <w:rPr>
          <w:rFonts w:hint="eastAsia" w:ascii="Times New Roman" w:hAnsi="仿宋" w:eastAsia="仿宋"/>
          <w:szCs w:val="28"/>
        </w:rPr>
        <w:t>合</w:t>
      </w:r>
      <w:r>
        <w:rPr>
          <w:rFonts w:ascii="Times New Roman" w:hAnsi="仿宋" w:eastAsia="仿宋"/>
          <w:szCs w:val="28"/>
        </w:rPr>
        <w:t>同款的</w:t>
      </w:r>
      <w:r>
        <w:rPr>
          <w:rFonts w:hint="eastAsia" w:ascii="Times New Roman" w:hAnsi="Times New Roman" w:eastAsia="仿宋"/>
          <w:szCs w:val="28"/>
        </w:rPr>
        <w:t>7</w:t>
      </w:r>
      <w:r>
        <w:rPr>
          <w:rFonts w:ascii="Times New Roman" w:hAnsi="Times New Roman" w:eastAsia="仿宋"/>
          <w:szCs w:val="28"/>
        </w:rPr>
        <w:t>0%</w:t>
      </w:r>
      <w:r>
        <w:rPr>
          <w:rFonts w:hint="eastAsia" w:ascii="Times New Roman" w:hAnsi="Times New Roman" w:eastAsia="仿宋"/>
          <w:szCs w:val="28"/>
        </w:rPr>
        <w:t>支</w:t>
      </w:r>
      <w:r>
        <w:rPr>
          <w:rFonts w:ascii="Times New Roman" w:hAnsi="Times New Roman" w:eastAsia="仿宋"/>
          <w:szCs w:val="28"/>
        </w:rPr>
        <w:t>付给乙方，</w:t>
      </w:r>
      <w:r>
        <w:rPr>
          <w:rFonts w:ascii="Times New Roman" w:hAnsi="仿宋" w:eastAsia="仿宋"/>
          <w:szCs w:val="28"/>
        </w:rPr>
        <w:t>即</w:t>
      </w:r>
      <w:r>
        <w:rPr>
          <w:rFonts w:hint="eastAsia" w:ascii="Times New Roman" w:hAnsi="仿宋" w:eastAsia="仿宋"/>
          <w:szCs w:val="28"/>
          <w:u w:val="single"/>
        </w:rPr>
        <w:t>￥</w:t>
      </w:r>
      <w:r>
        <w:rPr>
          <w:rFonts w:hint="eastAsia" w:ascii="Times New Roman" w:hAnsi="Times New Roman" w:eastAsia="仿宋"/>
          <w:szCs w:val="28"/>
          <w:u w:val="single"/>
        </w:rPr>
        <w:t xml:space="preserve">     </w:t>
      </w:r>
      <w:r>
        <w:rPr>
          <w:rFonts w:ascii="Times New Roman" w:hAnsi="仿宋" w:eastAsia="仿宋"/>
          <w:szCs w:val="28"/>
          <w:u w:val="single"/>
        </w:rPr>
        <w:t>万元</w:t>
      </w:r>
      <w:r>
        <w:rPr>
          <w:rFonts w:hint="eastAsia" w:ascii="Times New Roman" w:hAnsi="仿宋" w:eastAsia="仿宋"/>
          <w:szCs w:val="28"/>
        </w:rPr>
        <w:t>整</w:t>
      </w:r>
      <w:r>
        <w:rPr>
          <w:rFonts w:ascii="Times New Roman" w:hAnsi="仿宋" w:eastAsia="仿宋"/>
          <w:szCs w:val="28"/>
        </w:rPr>
        <w:t>（人民币</w:t>
      </w:r>
      <w:r>
        <w:rPr>
          <w:rFonts w:hint="eastAsia" w:ascii="Times New Roman" w:hAnsi="仿宋" w:eastAsia="仿宋"/>
          <w:szCs w:val="28"/>
          <w:u w:val="single"/>
        </w:rPr>
        <w:t xml:space="preserve">         </w:t>
      </w:r>
      <w:r>
        <w:rPr>
          <w:rFonts w:ascii="Times New Roman" w:hAnsi="仿宋" w:eastAsia="仿宋"/>
          <w:szCs w:val="28"/>
        </w:rPr>
        <w:t>元整）。</w:t>
      </w:r>
    </w:p>
    <w:p>
      <w:pPr>
        <w:rPr>
          <w:rFonts w:ascii="仿宋" w:hAnsi="仿宋" w:eastAsia="仿宋"/>
        </w:rPr>
      </w:pPr>
      <w:r>
        <w:rPr>
          <w:rFonts w:hint="eastAsia" w:ascii="仿宋" w:hAnsi="仿宋" w:eastAsia="仿宋"/>
        </w:rPr>
        <w:t>（二）乙</w:t>
      </w:r>
      <w:r>
        <w:rPr>
          <w:rFonts w:ascii="仿宋" w:hAnsi="仿宋" w:eastAsia="仿宋"/>
        </w:rPr>
        <w:t>方信息</w:t>
      </w:r>
    </w:p>
    <w:p>
      <w:pPr>
        <w:adjustRightInd w:val="0"/>
        <w:snapToGrid w:val="0"/>
        <w:spacing w:line="360" w:lineRule="auto"/>
        <w:ind w:firstLine="420" w:firstLineChars="200"/>
        <w:rPr>
          <w:rFonts w:ascii="Times New Roman" w:hAnsi="仿宋" w:eastAsia="仿宋"/>
          <w:szCs w:val="28"/>
        </w:rPr>
      </w:pPr>
      <w:r>
        <w:rPr>
          <w:rFonts w:ascii="Times New Roman" w:hAnsi="仿宋" w:eastAsia="仿宋"/>
          <w:szCs w:val="28"/>
        </w:rPr>
        <w:t>乙方账号</w:t>
      </w:r>
      <w:r>
        <w:rPr>
          <w:rFonts w:hint="eastAsia" w:ascii="Times New Roman" w:hAnsi="仿宋" w:eastAsia="仿宋"/>
          <w:szCs w:val="28"/>
        </w:rPr>
        <w:t xml:space="preserve">： </w:t>
      </w:r>
    </w:p>
    <w:p>
      <w:pPr>
        <w:adjustRightInd w:val="0"/>
        <w:snapToGrid w:val="0"/>
        <w:spacing w:line="360" w:lineRule="auto"/>
        <w:ind w:firstLine="420" w:firstLineChars="200"/>
        <w:rPr>
          <w:rFonts w:ascii="Times New Roman" w:hAnsi="仿宋" w:eastAsia="仿宋"/>
          <w:szCs w:val="28"/>
        </w:rPr>
      </w:pPr>
      <w:r>
        <w:rPr>
          <w:rFonts w:hint="eastAsia" w:ascii="Times New Roman" w:hAnsi="仿宋" w:eastAsia="仿宋"/>
          <w:szCs w:val="28"/>
        </w:rPr>
        <w:t xml:space="preserve">乙方开户行： </w:t>
      </w:r>
    </w:p>
    <w:p>
      <w:pPr>
        <w:adjustRightInd w:val="0"/>
        <w:snapToGrid w:val="0"/>
        <w:spacing w:line="360" w:lineRule="auto"/>
        <w:ind w:firstLine="420" w:firstLineChars="200"/>
        <w:rPr>
          <w:rFonts w:ascii="Times New Roman" w:hAnsi="Times New Roman"/>
        </w:rPr>
      </w:pPr>
      <w:r>
        <w:rPr>
          <w:rFonts w:hint="eastAsia" w:ascii="Times New Roman" w:hAnsi="仿宋" w:eastAsia="仿宋"/>
          <w:szCs w:val="28"/>
        </w:rPr>
        <w:t xml:space="preserve">乙方开户名称： </w:t>
      </w:r>
    </w:p>
    <w:p>
      <w:pPr>
        <w:autoSpaceDE w:val="0"/>
        <w:autoSpaceDN w:val="0"/>
        <w:adjustRightInd w:val="0"/>
        <w:jc w:val="left"/>
        <w:rPr>
          <w:rFonts w:ascii="仿宋" w:hAnsi="仿宋" w:eastAsia="仿宋" w:cs="仿宋"/>
          <w:kern w:val="0"/>
          <w:szCs w:val="28"/>
        </w:rPr>
      </w:pPr>
      <w:r>
        <w:rPr>
          <w:rFonts w:hint="eastAsia" w:ascii="仿宋" w:hAnsi="仿宋" w:eastAsia="仿宋" w:cs="仿宋"/>
          <w:kern w:val="0"/>
          <w:szCs w:val="28"/>
        </w:rPr>
        <w:t>八、合同有效期</w:t>
      </w:r>
    </w:p>
    <w:p>
      <w:pPr>
        <w:autoSpaceDE w:val="0"/>
        <w:autoSpaceDN w:val="0"/>
        <w:adjustRightInd w:val="0"/>
        <w:ind w:firstLine="424" w:firstLineChars="202"/>
        <w:jc w:val="left"/>
        <w:rPr>
          <w:rFonts w:ascii="Times New Roman" w:hAnsi="仿宋" w:eastAsia="仿宋"/>
          <w:szCs w:val="28"/>
        </w:rPr>
      </w:pPr>
      <w:r>
        <w:rPr>
          <w:rFonts w:ascii="Times New Roman" w:hAnsi="仿宋" w:eastAsia="仿宋"/>
          <w:szCs w:val="28"/>
        </w:rPr>
        <w:t>从</w:t>
      </w:r>
      <w:r>
        <w:rPr>
          <w:rFonts w:hint="eastAsia" w:ascii="Times New Roman" w:hAnsi="仿宋" w:eastAsia="仿宋"/>
          <w:szCs w:val="28"/>
        </w:rPr>
        <w:t>本</w:t>
      </w:r>
      <w:r>
        <w:rPr>
          <w:rFonts w:ascii="Times New Roman" w:hAnsi="仿宋" w:eastAsia="仿宋"/>
          <w:szCs w:val="28"/>
        </w:rPr>
        <w:t>合同签</w:t>
      </w:r>
      <w:r>
        <w:rPr>
          <w:rFonts w:hint="eastAsia" w:ascii="Times New Roman" w:hAnsi="仿宋" w:eastAsia="仿宋"/>
          <w:szCs w:val="28"/>
        </w:rPr>
        <w:t>订</w:t>
      </w:r>
      <w:r>
        <w:rPr>
          <w:rFonts w:ascii="Times New Roman" w:hAnsi="仿宋" w:eastAsia="仿宋"/>
          <w:szCs w:val="28"/>
        </w:rPr>
        <w:t>之日起</w:t>
      </w:r>
      <w:r>
        <w:rPr>
          <w:rFonts w:hint="eastAsia" w:ascii="Times New Roman" w:hAnsi="仿宋" w:eastAsia="仿宋"/>
          <w:szCs w:val="28"/>
        </w:rPr>
        <w:t xml:space="preserve">    个</w:t>
      </w:r>
      <w:r>
        <w:rPr>
          <w:rFonts w:ascii="Times New Roman" w:hAnsi="仿宋" w:eastAsia="仿宋"/>
          <w:szCs w:val="28"/>
        </w:rPr>
        <w:t>日历天。</w:t>
      </w:r>
    </w:p>
    <w:p>
      <w:pPr>
        <w:autoSpaceDE w:val="0"/>
        <w:autoSpaceDN w:val="0"/>
        <w:adjustRightInd w:val="0"/>
        <w:jc w:val="left"/>
        <w:rPr>
          <w:rFonts w:ascii="仿宋" w:hAnsi="仿宋" w:eastAsia="仿宋" w:cs="仿宋"/>
          <w:kern w:val="0"/>
          <w:szCs w:val="28"/>
        </w:rPr>
      </w:pPr>
      <w:r>
        <w:rPr>
          <w:rFonts w:hint="eastAsia" w:ascii="仿宋" w:hAnsi="仿宋" w:eastAsia="仿宋" w:cs="仿宋"/>
          <w:kern w:val="0"/>
          <w:szCs w:val="28"/>
        </w:rPr>
        <w:t>九、合同纠纷的解决方式</w:t>
      </w:r>
    </w:p>
    <w:p>
      <w:pPr>
        <w:autoSpaceDE w:val="0"/>
        <w:autoSpaceDN w:val="0"/>
        <w:adjustRightInd w:val="0"/>
        <w:ind w:firstLine="424" w:firstLineChars="202"/>
        <w:jc w:val="left"/>
        <w:rPr>
          <w:rFonts w:ascii="仿宋" w:hAnsi="仿宋" w:eastAsia="仿宋" w:cs="仿宋"/>
          <w:kern w:val="0"/>
          <w:szCs w:val="28"/>
        </w:rPr>
      </w:pPr>
      <w:r>
        <w:rPr>
          <w:rFonts w:hint="eastAsia" w:ascii="仿宋" w:hAnsi="仿宋" w:eastAsia="仿宋" w:cs="仿宋"/>
          <w:kern w:val="0"/>
          <w:szCs w:val="28"/>
        </w:rPr>
        <w:t>首先通过双方协商解决，协商解决不成，则通过以下途径之一解决纠纷</w:t>
      </w:r>
      <w:r>
        <w:rPr>
          <w:rFonts w:ascii="仿宋" w:hAnsi="仿宋" w:eastAsia="仿宋" w:cs="仿宋"/>
          <w:kern w:val="0"/>
          <w:szCs w:val="28"/>
        </w:rPr>
        <w:t>(</w:t>
      </w:r>
      <w:r>
        <w:rPr>
          <w:rFonts w:hint="eastAsia" w:ascii="仿宋" w:hAnsi="仿宋" w:eastAsia="仿宋" w:cs="仿宋"/>
          <w:kern w:val="0"/>
          <w:szCs w:val="28"/>
        </w:rPr>
        <w:t>请在方框内画“√”选择</w:t>
      </w:r>
      <w:r>
        <w:rPr>
          <w:rFonts w:ascii="仿宋" w:hAnsi="仿宋" w:eastAsia="仿宋" w:cs="仿宋"/>
          <w:kern w:val="0"/>
          <w:szCs w:val="28"/>
        </w:rPr>
        <w:t>)</w:t>
      </w:r>
      <w:r>
        <w:rPr>
          <w:rFonts w:hint="eastAsia" w:ascii="仿宋" w:hAnsi="仿宋" w:eastAsia="仿宋" w:cs="仿宋"/>
          <w:kern w:val="0"/>
          <w:szCs w:val="28"/>
        </w:rPr>
        <w:t>：</w:t>
      </w:r>
    </w:p>
    <w:p>
      <w:pPr>
        <w:autoSpaceDE w:val="0"/>
        <w:autoSpaceDN w:val="0"/>
        <w:adjustRightInd w:val="0"/>
        <w:ind w:firstLine="424" w:firstLineChars="202"/>
        <w:jc w:val="left"/>
        <w:rPr>
          <w:rFonts w:ascii="仿宋" w:hAnsi="仿宋" w:eastAsia="仿宋" w:cs="仿宋"/>
          <w:kern w:val="0"/>
          <w:szCs w:val="28"/>
        </w:rPr>
      </w:pPr>
      <w:r>
        <w:rPr>
          <w:rFonts w:hint="eastAsia" w:ascii="仿宋" w:hAnsi="仿宋" w:eastAsia="仿宋" w:cs="仿宋"/>
          <w:kern w:val="0"/>
          <w:szCs w:val="28"/>
        </w:rPr>
        <w:t>□</w:t>
      </w:r>
      <w:r>
        <w:rPr>
          <w:rFonts w:ascii="仿宋" w:hAnsi="仿宋" w:eastAsia="仿宋" w:cs="仿宋"/>
          <w:kern w:val="0"/>
          <w:szCs w:val="28"/>
        </w:rPr>
        <w:t xml:space="preserve"> </w:t>
      </w:r>
      <w:r>
        <w:rPr>
          <w:rFonts w:hint="eastAsia" w:ascii="仿宋" w:hAnsi="仿宋" w:eastAsia="仿宋" w:cs="仿宋"/>
          <w:kern w:val="0"/>
          <w:szCs w:val="28"/>
        </w:rPr>
        <w:t>提请仲裁委员会</w:t>
      </w:r>
      <w:r>
        <w:rPr>
          <w:rFonts w:ascii="仿宋" w:hAnsi="仿宋" w:eastAsia="仿宋" w:cs="仿宋"/>
          <w:kern w:val="0"/>
          <w:szCs w:val="28"/>
        </w:rPr>
        <w:t>(</w:t>
      </w:r>
      <w:r>
        <w:rPr>
          <w:rFonts w:hint="eastAsia" w:ascii="仿宋" w:hAnsi="仿宋" w:eastAsia="仿宋" w:cs="仿宋"/>
          <w:kern w:val="0"/>
          <w:szCs w:val="28"/>
        </w:rPr>
        <w:t>根据实际情况填写</w:t>
      </w:r>
      <w:r>
        <w:rPr>
          <w:rFonts w:ascii="仿宋" w:hAnsi="仿宋" w:eastAsia="仿宋" w:cs="仿宋"/>
          <w:kern w:val="0"/>
          <w:szCs w:val="28"/>
        </w:rPr>
        <w:t>)</w:t>
      </w:r>
      <w:r>
        <w:rPr>
          <w:rFonts w:hint="eastAsia" w:ascii="仿宋" w:hAnsi="仿宋" w:eastAsia="仿宋" w:cs="仿宋"/>
          <w:kern w:val="0"/>
          <w:szCs w:val="28"/>
        </w:rPr>
        <w:t>仲裁</w:t>
      </w:r>
    </w:p>
    <w:p>
      <w:pPr>
        <w:autoSpaceDE w:val="0"/>
        <w:autoSpaceDN w:val="0"/>
        <w:adjustRightInd w:val="0"/>
        <w:ind w:firstLine="484" w:firstLineChars="202"/>
        <w:jc w:val="left"/>
        <w:rPr>
          <w:rFonts w:ascii="仿宋" w:hAnsi="仿宋" w:eastAsia="仿宋" w:cs="仿宋"/>
          <w:kern w:val="0"/>
          <w:szCs w:val="28"/>
        </w:rPr>
      </w:pPr>
      <w:r>
        <w:rPr>
          <w:rFonts w:hint="eastAsia" w:ascii="仿宋" w:hAnsi="仿宋" w:eastAsia="仿宋" w:cs="仿宋"/>
          <w:kern w:val="0"/>
          <w:sz w:val="24"/>
          <w:szCs w:val="28"/>
          <w:bdr w:val="single" w:color="auto" w:sz="4" w:space="0"/>
        </w:rPr>
        <w:t>√</w:t>
      </w:r>
      <w:r>
        <w:rPr>
          <w:rFonts w:ascii="仿宋" w:hAnsi="仿宋" w:eastAsia="仿宋" w:cs="仿宋"/>
          <w:kern w:val="0"/>
          <w:szCs w:val="28"/>
        </w:rPr>
        <w:t xml:space="preserve"> </w:t>
      </w:r>
      <w:r>
        <w:rPr>
          <w:rFonts w:hint="eastAsia" w:ascii="仿宋" w:hAnsi="仿宋" w:eastAsia="仿宋" w:cs="仿宋"/>
          <w:kern w:val="0"/>
          <w:szCs w:val="28"/>
        </w:rPr>
        <w:t>向人民法院提起诉讼</w:t>
      </w:r>
    </w:p>
    <w:p>
      <w:pPr>
        <w:autoSpaceDE w:val="0"/>
        <w:autoSpaceDN w:val="0"/>
        <w:adjustRightInd w:val="0"/>
        <w:jc w:val="left"/>
        <w:rPr>
          <w:rFonts w:ascii="仿宋" w:hAnsi="仿宋" w:eastAsia="仿宋" w:cs="仿宋"/>
          <w:kern w:val="0"/>
          <w:szCs w:val="28"/>
        </w:rPr>
      </w:pPr>
      <w:r>
        <w:rPr>
          <w:rFonts w:hint="eastAsia" w:ascii="仿宋" w:hAnsi="仿宋" w:eastAsia="仿宋" w:cs="仿宋"/>
          <w:kern w:val="0"/>
          <w:szCs w:val="28"/>
        </w:rPr>
        <w:t>十、合同生效</w:t>
      </w:r>
    </w:p>
    <w:p>
      <w:pPr>
        <w:autoSpaceDE w:val="0"/>
        <w:autoSpaceDN w:val="0"/>
        <w:adjustRightInd w:val="0"/>
        <w:ind w:firstLine="531" w:firstLineChars="253"/>
        <w:jc w:val="left"/>
        <w:rPr>
          <w:rFonts w:ascii="仿宋" w:hAnsi="仿宋" w:eastAsia="仿宋" w:cs="仿宋"/>
          <w:kern w:val="0"/>
          <w:szCs w:val="28"/>
        </w:rPr>
      </w:pPr>
      <w:r>
        <w:rPr>
          <w:rFonts w:hint="eastAsia" w:ascii="仿宋" w:hAnsi="仿宋" w:eastAsia="仿宋" w:cs="仿宋"/>
          <w:kern w:val="0"/>
          <w:szCs w:val="28"/>
        </w:rPr>
        <w:t>本合同一式</w:t>
      </w:r>
      <w:r>
        <w:rPr>
          <w:rFonts w:hint="eastAsia" w:ascii="仿宋" w:hAnsi="仿宋" w:eastAsia="仿宋" w:cs="仿宋"/>
          <w:kern w:val="0"/>
          <w:szCs w:val="28"/>
          <w:u w:val="single"/>
        </w:rPr>
        <w:t>10</w:t>
      </w:r>
      <w:r>
        <w:rPr>
          <w:rFonts w:hint="eastAsia" w:ascii="仿宋" w:hAnsi="仿宋" w:eastAsia="仿宋" w:cs="仿宋"/>
          <w:kern w:val="0"/>
          <w:szCs w:val="28"/>
        </w:rPr>
        <w:t>份，经甲乙双方法定代表人或被授权代表签字盖章后生效。</w:t>
      </w:r>
    </w:p>
    <w:p>
      <w:pPr>
        <w:pStyle w:val="8"/>
        <w:spacing w:line="360" w:lineRule="auto"/>
        <w:ind w:firstLine="422" w:firstLineChars="150"/>
        <w:rPr>
          <w:rFonts w:ascii="Times New Roman" w:hAnsi="Times New Roman" w:eastAsia="仿宋" w:cs="Times New Roman"/>
          <w:b/>
          <w:sz w:val="28"/>
          <w:szCs w:val="28"/>
        </w:rPr>
      </w:pPr>
    </w:p>
    <w:p>
      <w:pPr>
        <w:pStyle w:val="8"/>
        <w:spacing w:line="360" w:lineRule="auto"/>
        <w:ind w:firstLine="422" w:firstLineChars="150"/>
        <w:rPr>
          <w:rFonts w:ascii="仿宋_GB2312" w:hAnsi="仿宋_GB2312" w:eastAsia="仿宋_GB2312" w:cs="仿宋_GB2312"/>
          <w:b/>
          <w:sz w:val="32"/>
          <w:szCs w:val="32"/>
        </w:rPr>
      </w:pPr>
      <w:r>
        <w:rPr>
          <w:rFonts w:hint="eastAsia" w:ascii="Times New Roman" w:hAnsi="Times New Roman" w:eastAsia="仿宋" w:cs="Times New Roman"/>
          <w:b/>
          <w:sz w:val="28"/>
          <w:szCs w:val="28"/>
        </w:rPr>
        <w:t>（下页为盖章签字页）</w:t>
      </w:r>
    </w:p>
    <w:p/>
    <w:tbl>
      <w:tblPr>
        <w:tblStyle w:val="15"/>
        <w:tblW w:w="87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81"/>
        <w:gridCol w:w="43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4381" w:type="dxa"/>
          </w:tcPr>
          <w:p>
            <w:r>
              <w:rPr>
                <w:rFonts w:hint="eastAsia" w:ascii="仿宋" w:hAnsi="仿宋" w:eastAsia="仿宋" w:cs="仿宋"/>
                <w:kern w:val="0"/>
                <w:szCs w:val="28"/>
              </w:rPr>
              <w:t xml:space="preserve">甲方： </w:t>
            </w:r>
          </w:p>
        </w:tc>
        <w:tc>
          <w:tcPr>
            <w:tcW w:w="4381" w:type="dxa"/>
          </w:tcPr>
          <w:p>
            <w:r>
              <w:rPr>
                <w:rFonts w:hint="eastAsia" w:ascii="仿宋" w:hAnsi="仿宋" w:eastAsia="仿宋" w:cs="仿宋"/>
                <w:kern w:val="0"/>
                <w:szCs w:val="28"/>
              </w:rPr>
              <w:t xml:space="preserve">乙方：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trPr>
        <w:tc>
          <w:tcPr>
            <w:tcW w:w="4381" w:type="dxa"/>
          </w:tcPr>
          <w:p>
            <w:r>
              <w:rPr>
                <w:rFonts w:hint="eastAsia" w:ascii="仿宋" w:hAnsi="仿宋" w:eastAsia="仿宋" w:cs="仿宋"/>
                <w:kern w:val="0"/>
                <w:szCs w:val="28"/>
              </w:rPr>
              <w:t>签字：</w:t>
            </w:r>
            <w:r>
              <w:rPr>
                <w:rFonts w:ascii="仿宋" w:hAnsi="仿宋" w:eastAsia="仿宋" w:cs="仿宋"/>
                <w:kern w:val="0"/>
                <w:szCs w:val="28"/>
              </w:rPr>
              <w:t>__________________</w:t>
            </w:r>
          </w:p>
        </w:tc>
        <w:tc>
          <w:tcPr>
            <w:tcW w:w="4381" w:type="dxa"/>
          </w:tcPr>
          <w:p>
            <w:r>
              <w:rPr>
                <w:rFonts w:hint="eastAsia" w:ascii="仿宋" w:hAnsi="仿宋" w:eastAsia="仿宋" w:cs="仿宋"/>
                <w:kern w:val="0"/>
                <w:szCs w:val="28"/>
              </w:rPr>
              <w:t>签字：</w:t>
            </w:r>
            <w:r>
              <w:rPr>
                <w:rFonts w:ascii="仿宋" w:hAnsi="仿宋" w:eastAsia="仿宋" w:cs="仿宋"/>
                <w:kern w:val="0"/>
                <w:szCs w:val="28"/>
              </w:rPr>
              <w:t>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trPr>
        <w:tc>
          <w:tcPr>
            <w:tcW w:w="4381" w:type="dxa"/>
          </w:tcPr>
          <w:p>
            <w:r>
              <w:rPr>
                <w:rFonts w:hint="eastAsia" w:ascii="仿宋" w:hAnsi="仿宋" w:eastAsia="仿宋" w:cs="仿宋"/>
                <w:kern w:val="0"/>
                <w:szCs w:val="28"/>
              </w:rPr>
              <w:t>盖章：</w:t>
            </w:r>
            <w:r>
              <w:rPr>
                <w:rFonts w:ascii="仿宋" w:hAnsi="仿宋" w:eastAsia="仿宋" w:cs="仿宋"/>
                <w:kern w:val="0"/>
                <w:szCs w:val="28"/>
              </w:rPr>
              <w:t>__________________</w:t>
            </w:r>
          </w:p>
        </w:tc>
        <w:tc>
          <w:tcPr>
            <w:tcW w:w="4381" w:type="dxa"/>
          </w:tcPr>
          <w:p>
            <w:r>
              <w:rPr>
                <w:rFonts w:hint="eastAsia" w:ascii="仿宋" w:hAnsi="仿宋" w:eastAsia="仿宋" w:cs="仿宋"/>
                <w:kern w:val="0"/>
                <w:szCs w:val="28"/>
              </w:rPr>
              <w:t>盖章：</w:t>
            </w:r>
            <w:r>
              <w:rPr>
                <w:rFonts w:ascii="仿宋" w:hAnsi="仿宋" w:eastAsia="仿宋" w:cs="仿宋"/>
                <w:kern w:val="0"/>
                <w:szCs w:val="28"/>
              </w:rPr>
              <w:t>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72" w:hRule="atLeast"/>
        </w:trPr>
        <w:tc>
          <w:tcPr>
            <w:tcW w:w="4381" w:type="dxa"/>
          </w:tcPr>
          <w:p>
            <w:pPr>
              <w:rPr>
                <w:rFonts w:ascii="仿宋" w:hAnsi="仿宋" w:eastAsia="仿宋" w:cs="仿宋"/>
                <w:kern w:val="0"/>
                <w:szCs w:val="28"/>
              </w:rPr>
            </w:pPr>
            <w:r>
              <w:rPr>
                <w:rFonts w:hint="eastAsia" w:ascii="仿宋" w:hAnsi="仿宋" w:eastAsia="仿宋" w:cs="仿宋"/>
                <w:kern w:val="0"/>
                <w:szCs w:val="28"/>
              </w:rPr>
              <w:t>日期：</w:t>
            </w:r>
            <w:r>
              <w:rPr>
                <w:rFonts w:ascii="仿宋" w:hAnsi="仿宋" w:eastAsia="仿宋" w:cs="仿宋"/>
                <w:kern w:val="0"/>
                <w:szCs w:val="28"/>
              </w:rPr>
              <w:t>____</w:t>
            </w:r>
            <w:r>
              <w:rPr>
                <w:rFonts w:hint="eastAsia" w:ascii="仿宋" w:hAnsi="仿宋" w:eastAsia="仿宋" w:cs="仿宋"/>
                <w:kern w:val="0"/>
                <w:szCs w:val="28"/>
              </w:rPr>
              <w:t>年</w:t>
            </w:r>
            <w:r>
              <w:rPr>
                <w:rFonts w:ascii="仿宋" w:hAnsi="仿宋" w:eastAsia="仿宋" w:cs="仿宋"/>
                <w:kern w:val="0"/>
                <w:szCs w:val="28"/>
              </w:rPr>
              <w:t>____</w:t>
            </w:r>
            <w:r>
              <w:rPr>
                <w:rFonts w:hint="eastAsia" w:ascii="仿宋" w:hAnsi="仿宋" w:eastAsia="仿宋" w:cs="仿宋"/>
                <w:kern w:val="0"/>
                <w:szCs w:val="28"/>
              </w:rPr>
              <w:t>月</w:t>
            </w:r>
            <w:r>
              <w:rPr>
                <w:rFonts w:ascii="仿宋" w:hAnsi="仿宋" w:eastAsia="仿宋" w:cs="仿宋"/>
                <w:kern w:val="0"/>
                <w:szCs w:val="28"/>
              </w:rPr>
              <w:t>____</w:t>
            </w:r>
            <w:r>
              <w:rPr>
                <w:rFonts w:hint="eastAsia" w:ascii="仿宋" w:hAnsi="仿宋" w:eastAsia="仿宋" w:cs="仿宋"/>
                <w:kern w:val="0"/>
                <w:szCs w:val="28"/>
              </w:rPr>
              <w:t>日</w:t>
            </w:r>
          </w:p>
        </w:tc>
        <w:tc>
          <w:tcPr>
            <w:tcW w:w="4381" w:type="dxa"/>
          </w:tcPr>
          <w:p>
            <w:pPr>
              <w:rPr>
                <w:rFonts w:ascii="仿宋" w:hAnsi="仿宋" w:eastAsia="仿宋" w:cs="仿宋"/>
                <w:kern w:val="0"/>
                <w:szCs w:val="28"/>
              </w:rPr>
            </w:pPr>
            <w:r>
              <w:rPr>
                <w:rFonts w:hint="eastAsia" w:ascii="仿宋" w:hAnsi="仿宋" w:eastAsia="仿宋" w:cs="仿宋"/>
                <w:kern w:val="0"/>
                <w:szCs w:val="28"/>
              </w:rPr>
              <w:t>日期：</w:t>
            </w:r>
            <w:r>
              <w:rPr>
                <w:rFonts w:ascii="仿宋" w:hAnsi="仿宋" w:eastAsia="仿宋" w:cs="仿宋"/>
                <w:kern w:val="0"/>
                <w:szCs w:val="28"/>
              </w:rPr>
              <w:t>____</w:t>
            </w:r>
            <w:r>
              <w:rPr>
                <w:rFonts w:hint="eastAsia" w:ascii="仿宋" w:hAnsi="仿宋" w:eastAsia="仿宋" w:cs="仿宋"/>
                <w:kern w:val="0"/>
                <w:szCs w:val="28"/>
              </w:rPr>
              <w:t>年</w:t>
            </w:r>
            <w:r>
              <w:rPr>
                <w:rFonts w:ascii="仿宋" w:hAnsi="仿宋" w:eastAsia="仿宋" w:cs="仿宋"/>
                <w:kern w:val="0"/>
                <w:szCs w:val="28"/>
              </w:rPr>
              <w:t>____</w:t>
            </w:r>
            <w:r>
              <w:rPr>
                <w:rFonts w:hint="eastAsia" w:ascii="仿宋" w:hAnsi="仿宋" w:eastAsia="仿宋" w:cs="仿宋"/>
                <w:kern w:val="0"/>
                <w:szCs w:val="28"/>
              </w:rPr>
              <w:t>月</w:t>
            </w:r>
            <w:r>
              <w:rPr>
                <w:rFonts w:ascii="仿宋" w:hAnsi="仿宋" w:eastAsia="仿宋" w:cs="仿宋"/>
                <w:kern w:val="0"/>
                <w:szCs w:val="28"/>
              </w:rPr>
              <w:t>____</w:t>
            </w:r>
            <w:r>
              <w:rPr>
                <w:rFonts w:hint="eastAsia" w:ascii="仿宋" w:hAnsi="仿宋" w:eastAsia="仿宋" w:cs="仿宋"/>
                <w:kern w:val="0"/>
                <w:szCs w:val="28"/>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trPr>
        <w:tc>
          <w:tcPr>
            <w:tcW w:w="8762" w:type="dxa"/>
            <w:gridSpan w:val="2"/>
          </w:tcPr>
          <w:p>
            <w:r>
              <w:rPr>
                <w:rFonts w:hint="eastAsia" w:ascii="仿宋" w:hAnsi="仿宋" w:eastAsia="仿宋" w:cs="仿宋"/>
                <w:kern w:val="0"/>
                <w:szCs w:val="28"/>
              </w:rPr>
              <w:t xml:space="preserve">招标代理机构：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trPr>
        <w:tc>
          <w:tcPr>
            <w:tcW w:w="8762" w:type="dxa"/>
            <w:gridSpan w:val="2"/>
          </w:tcPr>
          <w:p>
            <w:pPr>
              <w:rPr>
                <w:rFonts w:ascii="仿宋" w:hAnsi="仿宋" w:eastAsia="仿宋" w:cs="仿宋"/>
                <w:kern w:val="0"/>
                <w:szCs w:val="28"/>
              </w:rPr>
            </w:pPr>
            <w:r>
              <w:rPr>
                <w:rFonts w:hint="eastAsia" w:ascii="仿宋" w:hAnsi="仿宋" w:eastAsia="仿宋" w:cs="仿宋"/>
                <w:kern w:val="0"/>
                <w:szCs w:val="28"/>
              </w:rPr>
              <w:t>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trPr>
        <w:tc>
          <w:tcPr>
            <w:tcW w:w="8762" w:type="dxa"/>
            <w:gridSpan w:val="2"/>
          </w:tcPr>
          <w:p>
            <w:pPr>
              <w:rPr>
                <w:rFonts w:ascii="仿宋" w:hAnsi="仿宋" w:eastAsia="仿宋" w:cs="仿宋"/>
                <w:kern w:val="0"/>
                <w:szCs w:val="28"/>
              </w:rPr>
            </w:pPr>
            <w:r>
              <w:rPr>
                <w:rFonts w:hint="eastAsia" w:ascii="仿宋" w:hAnsi="仿宋" w:eastAsia="仿宋" w:cs="仿宋"/>
                <w:kern w:val="0"/>
                <w:szCs w:val="28"/>
              </w:rPr>
              <w:t>盖章：</w:t>
            </w:r>
          </w:p>
        </w:tc>
      </w:tr>
    </w:tbl>
    <w:p>
      <w:pPr>
        <w:pStyle w:val="8"/>
        <w:spacing w:line="360" w:lineRule="auto"/>
        <w:rPr>
          <w:rFonts w:ascii="Times New Roman" w:hAnsi="Times New Roman" w:eastAsia="仿宋" w:cs="Times New Roman"/>
          <w:sz w:val="28"/>
          <w:szCs w:val="28"/>
        </w:rPr>
      </w:pPr>
      <w:r>
        <w:rPr>
          <w:rFonts w:hint="eastAsia" w:ascii="仿宋" w:hAnsi="仿宋" w:eastAsia="仿宋" w:cs="仿宋"/>
          <w:kern w:val="0"/>
          <w:sz w:val="28"/>
          <w:szCs w:val="28"/>
        </w:rPr>
        <w:t>日期：</w:t>
      </w:r>
      <w:r>
        <w:rPr>
          <w:rFonts w:ascii="仿宋" w:hAnsi="仿宋" w:eastAsia="仿宋" w:cs="仿宋"/>
          <w:kern w:val="0"/>
          <w:sz w:val="28"/>
          <w:szCs w:val="28"/>
        </w:rPr>
        <w:t>____</w:t>
      </w:r>
      <w:r>
        <w:rPr>
          <w:rFonts w:hint="eastAsia" w:ascii="仿宋" w:hAnsi="仿宋" w:eastAsia="仿宋" w:cs="仿宋"/>
          <w:kern w:val="0"/>
          <w:sz w:val="28"/>
          <w:szCs w:val="28"/>
        </w:rPr>
        <w:t>年</w:t>
      </w:r>
      <w:r>
        <w:rPr>
          <w:rFonts w:ascii="仿宋" w:hAnsi="仿宋" w:eastAsia="仿宋" w:cs="仿宋"/>
          <w:kern w:val="0"/>
          <w:sz w:val="28"/>
          <w:szCs w:val="28"/>
        </w:rPr>
        <w:t>____</w:t>
      </w:r>
      <w:r>
        <w:rPr>
          <w:rFonts w:hint="eastAsia" w:ascii="仿宋" w:hAnsi="仿宋" w:eastAsia="仿宋" w:cs="仿宋"/>
          <w:kern w:val="0"/>
          <w:sz w:val="28"/>
          <w:szCs w:val="28"/>
        </w:rPr>
        <w:t>月</w:t>
      </w:r>
      <w:r>
        <w:rPr>
          <w:rFonts w:ascii="仿宋" w:hAnsi="仿宋" w:eastAsia="仿宋" w:cs="仿宋"/>
          <w:kern w:val="0"/>
          <w:sz w:val="28"/>
          <w:szCs w:val="28"/>
        </w:rPr>
        <w:t>____</w:t>
      </w:r>
      <w:r>
        <w:rPr>
          <w:rFonts w:hint="eastAsia" w:ascii="仿宋" w:hAnsi="仿宋" w:eastAsia="仿宋" w:cs="仿宋"/>
          <w:kern w:val="0"/>
          <w:sz w:val="28"/>
          <w:szCs w:val="28"/>
        </w:rPr>
        <w:t>日</w:t>
      </w:r>
    </w:p>
    <w:p>
      <w:pPr>
        <w:widowControl/>
        <w:jc w:val="left"/>
        <w:rPr>
          <w:rFonts w:ascii="Times New Roman" w:hAnsi="Times New Roman" w:eastAsia="仿宋"/>
          <w:szCs w:val="28"/>
        </w:rPr>
      </w:pPr>
      <w:r>
        <w:rPr>
          <w:rFonts w:ascii="Times New Roman" w:hAnsi="Times New Roman" w:eastAsia="仿宋"/>
          <w:szCs w:val="28"/>
        </w:rPr>
        <w:br w:type="page"/>
      </w:r>
    </w:p>
    <w:p>
      <w:pPr>
        <w:pStyle w:val="8"/>
        <w:spacing w:before="156" w:beforeLines="50" w:after="156" w:afterLines="50" w:line="500" w:lineRule="exact"/>
        <w:rPr>
          <w:rFonts w:ascii="Times New Roman" w:hAnsi="仿宋" w:eastAsia="仿宋" w:cs="Times New Roman"/>
          <w:b/>
          <w:sz w:val="28"/>
          <w:szCs w:val="28"/>
        </w:rPr>
      </w:pPr>
      <w:r>
        <w:rPr>
          <w:rFonts w:hint="eastAsia" w:ascii="Times New Roman" w:hAnsi="仿宋" w:eastAsia="仿宋" w:cs="Times New Roman"/>
          <w:b/>
          <w:sz w:val="28"/>
          <w:szCs w:val="28"/>
        </w:rPr>
        <w:t>附</w:t>
      </w:r>
      <w:r>
        <w:rPr>
          <w:rFonts w:ascii="Times New Roman" w:hAnsi="仿宋" w:eastAsia="仿宋" w:cs="Times New Roman"/>
          <w:b/>
          <w:sz w:val="28"/>
          <w:szCs w:val="28"/>
        </w:rPr>
        <w:t>件一</w:t>
      </w:r>
      <w:r>
        <w:rPr>
          <w:rFonts w:hint="eastAsia" w:ascii="Times New Roman" w:hAnsi="仿宋" w:eastAsia="仿宋" w:cs="Times New Roman"/>
          <w:b/>
          <w:sz w:val="28"/>
          <w:szCs w:val="28"/>
        </w:rPr>
        <w:t xml:space="preserve">   合</w:t>
      </w:r>
      <w:r>
        <w:rPr>
          <w:rFonts w:ascii="Times New Roman" w:hAnsi="仿宋" w:eastAsia="仿宋" w:cs="Times New Roman"/>
          <w:b/>
          <w:sz w:val="28"/>
          <w:szCs w:val="28"/>
        </w:rPr>
        <w:t>同条款</w:t>
      </w:r>
    </w:p>
    <w:p>
      <w:pPr>
        <w:pStyle w:val="8"/>
        <w:spacing w:before="156" w:beforeLines="50" w:after="156" w:afterLines="50" w:line="500" w:lineRule="exact"/>
        <w:ind w:firstLine="565" w:firstLineChars="201"/>
        <w:rPr>
          <w:rFonts w:ascii="Times New Roman" w:hAnsi="仿宋" w:eastAsia="仿宋" w:cs="Times New Roman"/>
          <w:b/>
          <w:sz w:val="28"/>
          <w:szCs w:val="28"/>
        </w:rPr>
      </w:pPr>
      <w:r>
        <w:rPr>
          <w:rFonts w:ascii="Times New Roman" w:hAnsi="仿宋" w:eastAsia="仿宋" w:cs="Times New Roman"/>
          <w:b/>
          <w:sz w:val="28"/>
          <w:szCs w:val="28"/>
        </w:rPr>
        <w:t>甲乙</w:t>
      </w:r>
      <w:r>
        <w:rPr>
          <w:rFonts w:hint="eastAsia" w:ascii="Times New Roman" w:hAnsi="仿宋" w:eastAsia="仿宋" w:cs="Times New Roman"/>
          <w:b/>
          <w:sz w:val="28"/>
          <w:szCs w:val="28"/>
        </w:rPr>
        <w:t xml:space="preserve">双方本着诚信协作、互惠互利的原则，经友好协商，就如下事宜达成一致： </w:t>
      </w:r>
    </w:p>
    <w:p>
      <w:pPr>
        <w:pStyle w:val="8"/>
        <w:spacing w:before="156" w:beforeLines="50" w:after="156" w:afterLines="50" w:line="500" w:lineRule="exact"/>
        <w:rPr>
          <w:rFonts w:ascii="Times New Roman" w:hAnsi="Times New Roman" w:eastAsia="仿宋" w:cs="Times New Roman"/>
          <w:b/>
          <w:sz w:val="28"/>
          <w:szCs w:val="28"/>
        </w:rPr>
      </w:pPr>
      <w:r>
        <w:rPr>
          <w:rFonts w:ascii="Times New Roman" w:hAnsi="仿宋" w:eastAsia="仿宋" w:cs="Times New Roman"/>
          <w:b/>
          <w:sz w:val="28"/>
          <w:szCs w:val="28"/>
        </w:rPr>
        <w:t>一、本合同期限</w:t>
      </w:r>
    </w:p>
    <w:p>
      <w:pPr>
        <w:pStyle w:val="8"/>
        <w:spacing w:line="360" w:lineRule="auto"/>
        <w:ind w:firstLine="560" w:firstLineChars="200"/>
        <w:rPr>
          <w:rFonts w:ascii="Times New Roman" w:hAnsi="Times New Roman" w:eastAsia="仿宋" w:cs="Times New Roman"/>
          <w:sz w:val="28"/>
          <w:szCs w:val="28"/>
        </w:rPr>
      </w:pPr>
      <w:r>
        <w:rPr>
          <w:rFonts w:hint="eastAsia" w:ascii="Times New Roman" w:hAnsi="仿宋" w:eastAsia="仿宋" w:cs="Times New Roman"/>
          <w:sz w:val="28"/>
          <w:szCs w:val="28"/>
        </w:rPr>
        <w:t>自</w:t>
      </w:r>
      <w:r>
        <w:rPr>
          <w:rFonts w:ascii="Times New Roman" w:hAnsi="仿宋" w:eastAsia="仿宋" w:cs="Times New Roman"/>
          <w:sz w:val="28"/>
          <w:szCs w:val="28"/>
        </w:rPr>
        <w:t>本合同签</w:t>
      </w:r>
      <w:r>
        <w:rPr>
          <w:rFonts w:hint="eastAsia" w:ascii="Times New Roman" w:hAnsi="仿宋" w:eastAsia="仿宋" w:cs="Times New Roman"/>
          <w:sz w:val="28"/>
          <w:szCs w:val="28"/>
        </w:rPr>
        <w:t>订</w:t>
      </w:r>
      <w:r>
        <w:rPr>
          <w:rFonts w:ascii="Times New Roman" w:hAnsi="仿宋" w:eastAsia="仿宋" w:cs="Times New Roman"/>
          <w:sz w:val="28"/>
          <w:szCs w:val="28"/>
        </w:rPr>
        <w:t>之日起，</w:t>
      </w:r>
      <w:r>
        <w:rPr>
          <w:rFonts w:ascii="Times New Roman" w:hAnsi="Times New Roman" w:eastAsia="仿宋" w:cs="Times New Roman"/>
          <w:sz w:val="28"/>
          <w:szCs w:val="28"/>
        </w:rPr>
        <w:t>180日历天。</w:t>
      </w:r>
    </w:p>
    <w:p>
      <w:pPr>
        <w:pStyle w:val="8"/>
        <w:spacing w:before="156" w:beforeLines="50" w:after="156" w:afterLines="50" w:line="500" w:lineRule="exact"/>
        <w:rPr>
          <w:rFonts w:ascii="Times New Roman" w:hAnsi="仿宋" w:eastAsia="仿宋" w:cs="Times New Roman"/>
          <w:b/>
          <w:sz w:val="28"/>
          <w:szCs w:val="28"/>
        </w:rPr>
      </w:pPr>
      <w:r>
        <w:rPr>
          <w:rFonts w:ascii="Times New Roman" w:hAnsi="仿宋" w:eastAsia="仿宋" w:cs="Times New Roman"/>
          <w:b/>
          <w:sz w:val="28"/>
          <w:szCs w:val="28"/>
        </w:rPr>
        <w:t>二、专项调查费用</w:t>
      </w:r>
    </w:p>
    <w:p>
      <w:pPr>
        <w:pStyle w:val="8"/>
        <w:spacing w:line="360" w:lineRule="auto"/>
        <w:ind w:firstLine="560" w:firstLineChars="200"/>
        <w:rPr>
          <w:rFonts w:ascii="Times New Roman" w:hAnsi="Times New Roman" w:eastAsia="仿宋" w:cs="Times New Roman"/>
          <w:sz w:val="28"/>
          <w:szCs w:val="28"/>
        </w:rPr>
      </w:pPr>
      <w:r>
        <w:rPr>
          <w:rFonts w:ascii="Times New Roman" w:hAnsi="仿宋" w:eastAsia="仿宋" w:cs="Times New Roman"/>
          <w:sz w:val="28"/>
          <w:szCs w:val="28"/>
        </w:rPr>
        <w:t>本项目预算为</w:t>
      </w:r>
      <w:r>
        <w:rPr>
          <w:rFonts w:hint="eastAsia" w:ascii="Times New Roman" w:hAnsi="Times New Roman" w:eastAsia="仿宋" w:cs="Times New Roman"/>
          <w:sz w:val="28"/>
          <w:szCs w:val="28"/>
          <w:u w:val="single"/>
        </w:rPr>
        <w:t>XXXX</w:t>
      </w:r>
      <w:r>
        <w:rPr>
          <w:rFonts w:ascii="Times New Roman" w:hAnsi="仿宋" w:eastAsia="仿宋" w:cs="Times New Roman"/>
          <w:sz w:val="28"/>
          <w:szCs w:val="28"/>
        </w:rPr>
        <w:t>万元，中标价为</w:t>
      </w:r>
      <w:r>
        <w:rPr>
          <w:rFonts w:hint="eastAsia" w:ascii="Times New Roman" w:hAnsi="Times New Roman" w:eastAsia="仿宋" w:cs="Times New Roman"/>
          <w:sz w:val="28"/>
          <w:szCs w:val="28"/>
          <w:u w:val="single"/>
        </w:rPr>
        <w:t>XXXX</w:t>
      </w:r>
      <w:r>
        <w:rPr>
          <w:rFonts w:ascii="Times New Roman" w:hAnsi="仿宋" w:eastAsia="仿宋" w:cs="Times New Roman"/>
          <w:sz w:val="28"/>
          <w:szCs w:val="28"/>
        </w:rPr>
        <w:t>万元。主要用于专项调查过程中所需要的劳务费、住宿费、资料费、会议费、印刷费、售后服务费等支出。</w:t>
      </w:r>
    </w:p>
    <w:p>
      <w:pPr>
        <w:pStyle w:val="8"/>
        <w:spacing w:before="156" w:beforeLines="50" w:after="156" w:afterLines="50" w:line="500" w:lineRule="exact"/>
        <w:rPr>
          <w:rFonts w:ascii="Times New Roman" w:hAnsi="仿宋" w:eastAsia="仿宋" w:cs="Times New Roman"/>
          <w:b/>
          <w:sz w:val="28"/>
          <w:szCs w:val="28"/>
        </w:rPr>
      </w:pPr>
      <w:r>
        <w:rPr>
          <w:rFonts w:ascii="Times New Roman" w:hAnsi="仿宋" w:eastAsia="仿宋" w:cs="Times New Roman"/>
          <w:b/>
          <w:sz w:val="28"/>
          <w:szCs w:val="28"/>
        </w:rPr>
        <w:t>三、</w:t>
      </w:r>
      <w:r>
        <w:rPr>
          <w:rFonts w:hint="eastAsia" w:ascii="Times New Roman" w:hAnsi="仿宋" w:eastAsia="仿宋" w:cs="Times New Roman"/>
          <w:b/>
          <w:sz w:val="28"/>
          <w:szCs w:val="28"/>
        </w:rPr>
        <w:t>付</w:t>
      </w:r>
      <w:r>
        <w:rPr>
          <w:rFonts w:ascii="Times New Roman" w:hAnsi="仿宋" w:eastAsia="仿宋" w:cs="Times New Roman"/>
          <w:b/>
          <w:sz w:val="28"/>
          <w:szCs w:val="28"/>
        </w:rPr>
        <w:t>款方式</w:t>
      </w:r>
    </w:p>
    <w:p>
      <w:pPr>
        <w:autoSpaceDE w:val="0"/>
        <w:autoSpaceDN w:val="0"/>
        <w:adjustRightInd w:val="0"/>
        <w:ind w:firstLine="424" w:firstLineChars="202"/>
        <w:jc w:val="left"/>
        <w:rPr>
          <w:rFonts w:ascii="Times New Roman" w:hAnsi="仿宋" w:eastAsia="仿宋"/>
          <w:szCs w:val="28"/>
        </w:rPr>
      </w:pPr>
      <w:r>
        <w:rPr>
          <w:rFonts w:hint="eastAsia" w:ascii="Times New Roman" w:hAnsi="仿宋" w:eastAsia="仿宋"/>
          <w:szCs w:val="28"/>
        </w:rPr>
        <w:t>（1）本</w:t>
      </w:r>
      <w:r>
        <w:rPr>
          <w:rFonts w:ascii="Times New Roman" w:hAnsi="仿宋" w:eastAsia="仿宋"/>
          <w:szCs w:val="28"/>
        </w:rPr>
        <w:t>合同签署后</w:t>
      </w:r>
      <w:r>
        <w:rPr>
          <w:rFonts w:ascii="Times New Roman" w:hAnsi="Times New Roman" w:eastAsia="仿宋"/>
          <w:szCs w:val="28"/>
        </w:rPr>
        <w:t>10</w:t>
      </w:r>
      <w:r>
        <w:rPr>
          <w:rFonts w:ascii="Times New Roman" w:hAnsi="仿宋" w:eastAsia="仿宋"/>
          <w:szCs w:val="28"/>
        </w:rPr>
        <w:t>个工作日内，</w:t>
      </w:r>
      <w:r>
        <w:rPr>
          <w:rFonts w:hint="eastAsia" w:ascii="Times New Roman" w:hAnsi="仿宋" w:eastAsia="仿宋"/>
          <w:szCs w:val="28"/>
        </w:rPr>
        <w:t>甲</w:t>
      </w:r>
      <w:r>
        <w:rPr>
          <w:rFonts w:ascii="Times New Roman" w:hAnsi="仿宋" w:eastAsia="仿宋"/>
          <w:szCs w:val="28"/>
        </w:rPr>
        <w:t>方</w:t>
      </w:r>
      <w:r>
        <w:rPr>
          <w:rFonts w:hint="eastAsia" w:ascii="Times New Roman" w:hAnsi="仿宋" w:eastAsia="仿宋"/>
          <w:szCs w:val="28"/>
        </w:rPr>
        <w:t>按</w:t>
      </w:r>
      <w:r>
        <w:rPr>
          <w:rFonts w:ascii="Times New Roman" w:hAnsi="仿宋" w:eastAsia="仿宋"/>
          <w:szCs w:val="28"/>
        </w:rPr>
        <w:t>合同金额的</w:t>
      </w:r>
      <w:r>
        <w:rPr>
          <w:rFonts w:ascii="Times New Roman" w:hAnsi="Times New Roman" w:eastAsia="仿宋"/>
          <w:szCs w:val="28"/>
        </w:rPr>
        <w:t>30%</w:t>
      </w:r>
      <w:r>
        <w:rPr>
          <w:rFonts w:hint="eastAsia" w:ascii="Times New Roman" w:hAnsi="Times New Roman" w:eastAsia="仿宋"/>
          <w:szCs w:val="28"/>
        </w:rPr>
        <w:t>，</w:t>
      </w:r>
      <w:r>
        <w:rPr>
          <w:rFonts w:ascii="Times New Roman" w:hAnsi="Times New Roman" w:eastAsia="仿宋"/>
          <w:szCs w:val="28"/>
        </w:rPr>
        <w:t>即</w:t>
      </w:r>
      <w:r>
        <w:rPr>
          <w:rFonts w:hint="eastAsia" w:ascii="Times New Roman" w:hAnsi="仿宋" w:eastAsia="仿宋"/>
          <w:szCs w:val="28"/>
          <w:u w:val="single"/>
        </w:rPr>
        <w:t>￥</w:t>
      </w:r>
      <w:r>
        <w:rPr>
          <w:rFonts w:hint="eastAsia" w:ascii="Times New Roman" w:hAnsi="Times New Roman" w:eastAsia="仿宋"/>
          <w:szCs w:val="28"/>
          <w:u w:val="single"/>
        </w:rPr>
        <w:t>XXXX万</w:t>
      </w:r>
      <w:r>
        <w:rPr>
          <w:rFonts w:ascii="Times New Roman" w:hAnsi="仿宋" w:eastAsia="仿宋"/>
          <w:szCs w:val="28"/>
        </w:rPr>
        <w:t>元</w:t>
      </w:r>
      <w:r>
        <w:rPr>
          <w:rFonts w:hint="eastAsia" w:ascii="Times New Roman" w:hAnsi="仿宋" w:eastAsia="仿宋"/>
          <w:szCs w:val="28"/>
        </w:rPr>
        <w:t>整</w:t>
      </w:r>
      <w:r>
        <w:rPr>
          <w:rFonts w:ascii="Times New Roman" w:hAnsi="仿宋" w:eastAsia="仿宋"/>
          <w:szCs w:val="28"/>
        </w:rPr>
        <w:t>（人民币</w:t>
      </w:r>
      <w:r>
        <w:rPr>
          <w:rFonts w:hint="eastAsia" w:ascii="Times New Roman" w:hAnsi="Times New Roman" w:eastAsia="仿宋"/>
          <w:szCs w:val="28"/>
          <w:u w:val="single"/>
        </w:rPr>
        <w:t>XXXX</w:t>
      </w:r>
      <w:r>
        <w:rPr>
          <w:rFonts w:ascii="Times New Roman" w:hAnsi="仿宋" w:eastAsia="仿宋"/>
          <w:szCs w:val="28"/>
        </w:rPr>
        <w:t>元整）</w:t>
      </w:r>
      <w:r>
        <w:rPr>
          <w:rFonts w:hint="eastAsia" w:ascii="Times New Roman" w:hAnsi="仿宋" w:eastAsia="仿宋"/>
          <w:szCs w:val="28"/>
        </w:rPr>
        <w:t>支</w:t>
      </w:r>
      <w:r>
        <w:rPr>
          <w:rFonts w:ascii="Times New Roman" w:hAnsi="仿宋" w:eastAsia="仿宋"/>
          <w:szCs w:val="28"/>
        </w:rPr>
        <w:t>付给乙方</w:t>
      </w:r>
      <w:r>
        <w:rPr>
          <w:rFonts w:hint="eastAsia" w:ascii="Times New Roman" w:hAnsi="仿宋" w:eastAsia="仿宋"/>
          <w:szCs w:val="28"/>
        </w:rPr>
        <w:t>；</w:t>
      </w:r>
    </w:p>
    <w:p>
      <w:pPr>
        <w:autoSpaceDE w:val="0"/>
        <w:autoSpaceDN w:val="0"/>
        <w:adjustRightInd w:val="0"/>
        <w:ind w:firstLine="424" w:firstLineChars="202"/>
        <w:jc w:val="left"/>
        <w:rPr>
          <w:rFonts w:ascii="Times New Roman" w:hAnsi="仿宋" w:eastAsia="仿宋"/>
          <w:b/>
          <w:szCs w:val="28"/>
        </w:rPr>
      </w:pPr>
      <w:r>
        <w:rPr>
          <w:rFonts w:hint="eastAsia" w:ascii="Times New Roman" w:hAnsi="仿宋" w:eastAsia="仿宋"/>
          <w:szCs w:val="28"/>
        </w:rPr>
        <w:t>（2）</w:t>
      </w:r>
      <w:r>
        <w:rPr>
          <w:rFonts w:ascii="Times New Roman" w:hAnsi="仿宋" w:eastAsia="仿宋"/>
          <w:szCs w:val="28"/>
        </w:rPr>
        <w:t>当乙方任务（</w:t>
      </w:r>
      <w:r>
        <w:rPr>
          <w:rFonts w:hint="eastAsia" w:ascii="Times New Roman" w:hAnsi="Times New Roman" w:eastAsia="仿宋_GB2312"/>
          <w:sz w:val="30"/>
          <w:szCs w:val="30"/>
        </w:rPr>
        <w:t>《儋州市林业有害生物防治总体规划（2020-2022年）》</w:t>
      </w:r>
      <w:r>
        <w:rPr>
          <w:rFonts w:hint="eastAsia" w:ascii="Times New Roman" w:hAnsi="仿宋" w:eastAsia="仿宋"/>
          <w:szCs w:val="28"/>
        </w:rPr>
        <w:t>规划</w:t>
      </w:r>
      <w:r>
        <w:rPr>
          <w:rFonts w:ascii="Times New Roman" w:hAnsi="仿宋" w:eastAsia="仿宋"/>
          <w:szCs w:val="28"/>
        </w:rPr>
        <w:t>报告提交给甲方，经甲方组织的专家组验收通过并由甲方认可）全部完成后</w:t>
      </w:r>
      <w:r>
        <w:rPr>
          <w:rFonts w:ascii="Times New Roman" w:hAnsi="Times New Roman" w:eastAsia="仿宋"/>
          <w:szCs w:val="28"/>
        </w:rPr>
        <w:t>5</w:t>
      </w:r>
      <w:r>
        <w:rPr>
          <w:rFonts w:hint="eastAsia" w:ascii="Times New Roman" w:hAnsi="Times New Roman" w:eastAsia="仿宋"/>
          <w:szCs w:val="28"/>
        </w:rPr>
        <w:t>个工作日</w:t>
      </w:r>
      <w:r>
        <w:rPr>
          <w:rFonts w:ascii="Times New Roman" w:hAnsi="仿宋" w:eastAsia="仿宋"/>
          <w:szCs w:val="28"/>
        </w:rPr>
        <w:t>内，甲方将</w:t>
      </w:r>
      <w:r>
        <w:rPr>
          <w:rFonts w:hint="eastAsia" w:ascii="Times New Roman" w:hAnsi="仿宋" w:eastAsia="仿宋"/>
          <w:szCs w:val="28"/>
        </w:rPr>
        <w:t>合</w:t>
      </w:r>
      <w:r>
        <w:rPr>
          <w:rFonts w:ascii="Times New Roman" w:hAnsi="仿宋" w:eastAsia="仿宋"/>
          <w:szCs w:val="28"/>
        </w:rPr>
        <w:t>同款的</w:t>
      </w:r>
      <w:r>
        <w:rPr>
          <w:rFonts w:hint="eastAsia" w:ascii="Times New Roman" w:hAnsi="Times New Roman" w:eastAsia="仿宋"/>
          <w:szCs w:val="28"/>
        </w:rPr>
        <w:t>7</w:t>
      </w:r>
      <w:r>
        <w:rPr>
          <w:rFonts w:ascii="Times New Roman" w:hAnsi="Times New Roman" w:eastAsia="仿宋"/>
          <w:szCs w:val="28"/>
        </w:rPr>
        <w:t>0%</w:t>
      </w:r>
      <w:r>
        <w:rPr>
          <w:rFonts w:hint="eastAsia" w:ascii="Times New Roman" w:hAnsi="Times New Roman" w:eastAsia="仿宋"/>
          <w:szCs w:val="28"/>
        </w:rPr>
        <w:t>支</w:t>
      </w:r>
      <w:r>
        <w:rPr>
          <w:rFonts w:ascii="Times New Roman" w:hAnsi="Times New Roman" w:eastAsia="仿宋"/>
          <w:szCs w:val="28"/>
        </w:rPr>
        <w:t>付给乙方，</w:t>
      </w:r>
      <w:r>
        <w:rPr>
          <w:rFonts w:ascii="Times New Roman" w:hAnsi="仿宋" w:eastAsia="仿宋"/>
          <w:szCs w:val="28"/>
        </w:rPr>
        <w:t>即</w:t>
      </w:r>
      <w:r>
        <w:rPr>
          <w:rFonts w:hint="eastAsia" w:ascii="Times New Roman" w:hAnsi="仿宋" w:eastAsia="仿宋"/>
          <w:szCs w:val="28"/>
          <w:u w:val="single"/>
        </w:rPr>
        <w:t>￥</w:t>
      </w:r>
      <w:r>
        <w:rPr>
          <w:rFonts w:hint="eastAsia" w:ascii="Times New Roman" w:hAnsi="Times New Roman" w:eastAsia="仿宋"/>
          <w:szCs w:val="28"/>
          <w:u w:val="single"/>
        </w:rPr>
        <w:t>XXXX</w:t>
      </w:r>
      <w:r>
        <w:rPr>
          <w:rFonts w:ascii="Times New Roman" w:hAnsi="仿宋" w:eastAsia="仿宋"/>
          <w:szCs w:val="28"/>
          <w:u w:val="single"/>
        </w:rPr>
        <w:t>万元</w:t>
      </w:r>
      <w:r>
        <w:rPr>
          <w:rFonts w:hint="eastAsia" w:ascii="Times New Roman" w:hAnsi="仿宋" w:eastAsia="仿宋"/>
          <w:szCs w:val="28"/>
        </w:rPr>
        <w:t>整</w:t>
      </w:r>
      <w:r>
        <w:rPr>
          <w:rFonts w:ascii="Times New Roman" w:hAnsi="仿宋" w:eastAsia="仿宋"/>
          <w:szCs w:val="28"/>
        </w:rPr>
        <w:t>（人民币</w:t>
      </w:r>
      <w:r>
        <w:rPr>
          <w:rFonts w:hint="eastAsia" w:ascii="Times New Roman" w:hAnsi="Times New Roman" w:eastAsia="仿宋"/>
          <w:szCs w:val="28"/>
          <w:u w:val="single"/>
        </w:rPr>
        <w:t>XXXX</w:t>
      </w:r>
      <w:r>
        <w:rPr>
          <w:rFonts w:ascii="Times New Roman" w:hAnsi="仿宋" w:eastAsia="仿宋"/>
          <w:szCs w:val="28"/>
        </w:rPr>
        <w:t>元整）。</w:t>
      </w:r>
    </w:p>
    <w:p>
      <w:pPr>
        <w:pStyle w:val="8"/>
        <w:spacing w:before="156" w:beforeLines="50" w:after="156" w:afterLines="50" w:line="500" w:lineRule="exact"/>
        <w:rPr>
          <w:rFonts w:ascii="Times New Roman" w:hAnsi="仿宋" w:eastAsia="仿宋" w:cs="Times New Roman"/>
          <w:b/>
          <w:sz w:val="28"/>
          <w:szCs w:val="28"/>
        </w:rPr>
      </w:pPr>
      <w:r>
        <w:rPr>
          <w:rFonts w:hint="eastAsia" w:ascii="Times New Roman" w:hAnsi="仿宋" w:eastAsia="仿宋" w:cs="Times New Roman"/>
          <w:b/>
          <w:sz w:val="28"/>
          <w:szCs w:val="28"/>
        </w:rPr>
        <w:t>四</w:t>
      </w:r>
      <w:r>
        <w:rPr>
          <w:rFonts w:ascii="Times New Roman" w:hAnsi="仿宋" w:eastAsia="仿宋" w:cs="Times New Roman"/>
          <w:b/>
          <w:sz w:val="28"/>
          <w:szCs w:val="28"/>
        </w:rPr>
        <w:t>、双方的责任与义务</w:t>
      </w:r>
    </w:p>
    <w:p>
      <w:pPr>
        <w:pStyle w:val="8"/>
        <w:spacing w:before="156" w:beforeLines="50" w:after="156" w:afterLines="50" w:line="500" w:lineRule="exact"/>
        <w:rPr>
          <w:rFonts w:ascii="Times New Roman" w:hAnsi="仿宋" w:eastAsia="仿宋" w:cs="Times New Roman"/>
          <w:b/>
          <w:sz w:val="28"/>
          <w:szCs w:val="28"/>
        </w:rPr>
      </w:pPr>
      <w:r>
        <w:rPr>
          <w:rFonts w:hint="eastAsia" w:ascii="Times New Roman" w:hAnsi="仿宋" w:eastAsia="仿宋" w:cs="Times New Roman"/>
          <w:b/>
          <w:sz w:val="28"/>
          <w:szCs w:val="28"/>
        </w:rPr>
        <w:t>（一）</w:t>
      </w:r>
      <w:r>
        <w:rPr>
          <w:rFonts w:ascii="Times New Roman" w:hAnsi="仿宋" w:eastAsia="仿宋" w:cs="Times New Roman"/>
          <w:b/>
          <w:sz w:val="28"/>
          <w:szCs w:val="28"/>
        </w:rPr>
        <w:t>甲方责任</w:t>
      </w:r>
      <w:r>
        <w:rPr>
          <w:rFonts w:hint="eastAsia" w:ascii="Times New Roman" w:hAnsi="仿宋" w:eastAsia="仿宋" w:cs="Times New Roman"/>
          <w:b/>
          <w:sz w:val="28"/>
          <w:szCs w:val="28"/>
        </w:rPr>
        <w:t>与</w:t>
      </w:r>
      <w:r>
        <w:rPr>
          <w:rFonts w:ascii="Times New Roman" w:hAnsi="仿宋" w:eastAsia="仿宋" w:cs="Times New Roman"/>
          <w:b/>
          <w:sz w:val="28"/>
          <w:szCs w:val="28"/>
        </w:rPr>
        <w:t>义务</w:t>
      </w:r>
    </w:p>
    <w:p>
      <w:pPr>
        <w:pStyle w:val="8"/>
        <w:spacing w:line="360" w:lineRule="auto"/>
        <w:ind w:firstLine="560" w:firstLineChars="200"/>
        <w:rPr>
          <w:rFonts w:ascii="Times New Roman" w:hAnsi="仿宋" w:eastAsia="仿宋" w:cs="Times New Roman"/>
          <w:sz w:val="28"/>
          <w:szCs w:val="28"/>
        </w:rPr>
      </w:pPr>
      <w:r>
        <w:rPr>
          <w:rFonts w:ascii="Times New Roman" w:hAnsi="Times New Roman" w:eastAsia="仿宋" w:cs="Times New Roman"/>
          <w:sz w:val="28"/>
          <w:szCs w:val="28"/>
        </w:rPr>
        <w:t>1</w:t>
      </w:r>
      <w:r>
        <w:rPr>
          <w:rFonts w:ascii="Times New Roman" w:hAnsi="仿宋" w:eastAsia="仿宋" w:cs="Times New Roman"/>
          <w:sz w:val="28"/>
          <w:szCs w:val="28"/>
        </w:rPr>
        <w:t>、甲方</w:t>
      </w:r>
      <w:r>
        <w:rPr>
          <w:rFonts w:hint="eastAsia" w:ascii="Times New Roman" w:hAnsi="仿宋" w:eastAsia="仿宋" w:cs="Times New Roman"/>
          <w:sz w:val="28"/>
          <w:szCs w:val="28"/>
        </w:rPr>
        <w:t>应按本合</w:t>
      </w:r>
      <w:r>
        <w:rPr>
          <w:rFonts w:ascii="Times New Roman" w:hAnsi="仿宋" w:eastAsia="仿宋" w:cs="Times New Roman"/>
          <w:sz w:val="28"/>
          <w:szCs w:val="28"/>
        </w:rPr>
        <w:t>同</w:t>
      </w:r>
      <w:r>
        <w:rPr>
          <w:rFonts w:hint="eastAsia" w:ascii="Times New Roman" w:hAnsi="仿宋" w:eastAsia="仿宋" w:cs="Times New Roman"/>
          <w:sz w:val="28"/>
          <w:szCs w:val="28"/>
        </w:rPr>
        <w:t>中“</w:t>
      </w:r>
      <w:r>
        <w:rPr>
          <w:rFonts w:ascii="Times New Roman" w:hAnsi="仿宋" w:eastAsia="仿宋" w:cs="Times New Roman"/>
          <w:sz w:val="28"/>
          <w:szCs w:val="28"/>
        </w:rPr>
        <w:t>三、</w:t>
      </w:r>
      <w:r>
        <w:rPr>
          <w:rFonts w:hint="eastAsia" w:ascii="Times New Roman" w:hAnsi="仿宋" w:eastAsia="仿宋" w:cs="Times New Roman"/>
          <w:sz w:val="28"/>
          <w:szCs w:val="28"/>
        </w:rPr>
        <w:t>付</w:t>
      </w:r>
      <w:r>
        <w:rPr>
          <w:rFonts w:ascii="Times New Roman" w:hAnsi="仿宋" w:eastAsia="仿宋" w:cs="Times New Roman"/>
          <w:sz w:val="28"/>
          <w:szCs w:val="28"/>
        </w:rPr>
        <w:t>款方式”之约定，</w:t>
      </w:r>
      <w:r>
        <w:rPr>
          <w:rFonts w:hint="eastAsia" w:ascii="Times New Roman" w:hAnsi="仿宋" w:eastAsia="仿宋" w:cs="Times New Roman"/>
          <w:sz w:val="28"/>
          <w:szCs w:val="28"/>
        </w:rPr>
        <w:t>按</w:t>
      </w:r>
      <w:r>
        <w:rPr>
          <w:rFonts w:ascii="Times New Roman" w:hAnsi="仿宋" w:eastAsia="仿宋" w:cs="Times New Roman"/>
          <w:sz w:val="28"/>
          <w:szCs w:val="28"/>
        </w:rPr>
        <w:t>时支</w:t>
      </w:r>
      <w:r>
        <w:rPr>
          <w:rFonts w:hint="eastAsia" w:ascii="Times New Roman" w:hAnsi="仿宋" w:eastAsia="仿宋" w:cs="Times New Roman"/>
          <w:sz w:val="28"/>
          <w:szCs w:val="28"/>
        </w:rPr>
        <w:t>付合</w:t>
      </w:r>
      <w:r>
        <w:rPr>
          <w:rFonts w:ascii="Times New Roman" w:hAnsi="仿宋" w:eastAsia="仿宋" w:cs="Times New Roman"/>
          <w:sz w:val="28"/>
          <w:szCs w:val="28"/>
        </w:rPr>
        <w:t>同款项</w:t>
      </w:r>
      <w:r>
        <w:rPr>
          <w:rFonts w:hint="eastAsia" w:ascii="Times New Roman" w:hAnsi="仿宋" w:eastAsia="仿宋" w:cs="Times New Roman"/>
          <w:sz w:val="28"/>
          <w:szCs w:val="28"/>
        </w:rPr>
        <w:t>给</w:t>
      </w:r>
      <w:r>
        <w:rPr>
          <w:rFonts w:ascii="Times New Roman" w:hAnsi="仿宋" w:eastAsia="仿宋" w:cs="Times New Roman"/>
          <w:sz w:val="28"/>
          <w:szCs w:val="28"/>
        </w:rPr>
        <w:t>乙方，以便乙方</w:t>
      </w:r>
      <w:r>
        <w:rPr>
          <w:rFonts w:hint="eastAsia" w:ascii="Times New Roman" w:hAnsi="仿宋" w:eastAsia="仿宋" w:cs="Times New Roman"/>
          <w:sz w:val="28"/>
          <w:szCs w:val="28"/>
        </w:rPr>
        <w:t>开</w:t>
      </w:r>
      <w:r>
        <w:rPr>
          <w:rFonts w:ascii="Times New Roman" w:hAnsi="仿宋" w:eastAsia="仿宋" w:cs="Times New Roman"/>
          <w:sz w:val="28"/>
          <w:szCs w:val="28"/>
        </w:rPr>
        <w:t>展相关工作。</w:t>
      </w:r>
    </w:p>
    <w:p>
      <w:pPr>
        <w:pStyle w:val="8"/>
        <w:spacing w:line="360" w:lineRule="auto"/>
        <w:ind w:firstLine="560" w:firstLineChars="200"/>
        <w:rPr>
          <w:rFonts w:ascii="Times New Roman" w:hAnsi="仿宋" w:eastAsia="仿宋" w:cs="Times New Roman"/>
          <w:sz w:val="28"/>
          <w:szCs w:val="28"/>
        </w:rPr>
      </w:pPr>
      <w:r>
        <w:rPr>
          <w:rFonts w:ascii="Times New Roman" w:hAnsi="仿宋" w:eastAsia="仿宋" w:cs="Times New Roman"/>
          <w:sz w:val="28"/>
          <w:szCs w:val="28"/>
        </w:rPr>
        <w:t>2</w:t>
      </w:r>
      <w:r>
        <w:rPr>
          <w:rFonts w:hint="eastAsia" w:ascii="Times New Roman" w:hAnsi="仿宋" w:eastAsia="仿宋" w:cs="Times New Roman"/>
          <w:sz w:val="28"/>
          <w:szCs w:val="28"/>
        </w:rPr>
        <w:t>、合</w:t>
      </w:r>
      <w:r>
        <w:rPr>
          <w:rFonts w:ascii="Times New Roman" w:hAnsi="仿宋" w:eastAsia="仿宋" w:cs="Times New Roman"/>
          <w:sz w:val="28"/>
          <w:szCs w:val="28"/>
        </w:rPr>
        <w:t>同存续期间，甲方应积极配合乙方，及时提供乙方所需的协查人员姓名和联系方式，以确保项目的顺利开展。</w:t>
      </w:r>
    </w:p>
    <w:p>
      <w:pPr>
        <w:pStyle w:val="8"/>
        <w:spacing w:line="360" w:lineRule="auto"/>
        <w:ind w:firstLine="560" w:firstLineChars="200"/>
        <w:rPr>
          <w:rFonts w:ascii="Times New Roman" w:hAnsi="仿宋" w:eastAsia="仿宋" w:cs="Times New Roman"/>
          <w:sz w:val="28"/>
          <w:szCs w:val="28"/>
        </w:rPr>
      </w:pPr>
      <w:r>
        <w:rPr>
          <w:rFonts w:ascii="Times New Roman" w:hAnsi="Times New Roman" w:eastAsia="仿宋" w:cs="Times New Roman"/>
          <w:sz w:val="28"/>
          <w:szCs w:val="28"/>
        </w:rPr>
        <w:t>3</w:t>
      </w:r>
      <w:r>
        <w:rPr>
          <w:rFonts w:ascii="Times New Roman" w:hAnsi="仿宋" w:eastAsia="仿宋" w:cs="Times New Roman"/>
          <w:sz w:val="28"/>
          <w:szCs w:val="28"/>
        </w:rPr>
        <w:t>、甲方有权及时地对乙方所提交的</w:t>
      </w:r>
      <w:r>
        <w:rPr>
          <w:rFonts w:hint="eastAsia" w:ascii="Times New Roman" w:hAnsi="仿宋" w:eastAsia="仿宋" w:cs="Times New Roman"/>
          <w:sz w:val="28"/>
          <w:szCs w:val="28"/>
        </w:rPr>
        <w:t>报告</w:t>
      </w:r>
      <w:r>
        <w:rPr>
          <w:rFonts w:ascii="Times New Roman" w:hAnsi="仿宋" w:eastAsia="仿宋" w:cs="Times New Roman"/>
          <w:sz w:val="28"/>
          <w:szCs w:val="28"/>
        </w:rPr>
        <w:t>提出修改意见和建议，乙方据此进行修改、完善直至甲方认可。</w:t>
      </w:r>
    </w:p>
    <w:p>
      <w:pPr>
        <w:pStyle w:val="8"/>
        <w:spacing w:before="156" w:beforeLines="50" w:after="156" w:afterLines="50" w:line="500" w:lineRule="exact"/>
        <w:rPr>
          <w:rFonts w:ascii="Times New Roman" w:hAnsi="仿宋" w:eastAsia="仿宋" w:cs="Times New Roman"/>
          <w:b/>
          <w:sz w:val="28"/>
          <w:szCs w:val="28"/>
        </w:rPr>
      </w:pPr>
      <w:r>
        <w:rPr>
          <w:rFonts w:hint="eastAsia" w:ascii="Times New Roman" w:hAnsi="仿宋" w:eastAsia="仿宋" w:cs="Times New Roman"/>
          <w:b/>
          <w:sz w:val="28"/>
          <w:szCs w:val="28"/>
        </w:rPr>
        <w:t>（二）乙</w:t>
      </w:r>
      <w:r>
        <w:rPr>
          <w:rFonts w:ascii="Times New Roman" w:hAnsi="仿宋" w:eastAsia="仿宋" w:cs="Times New Roman"/>
          <w:b/>
          <w:sz w:val="28"/>
          <w:szCs w:val="28"/>
        </w:rPr>
        <w:t>方责任</w:t>
      </w:r>
      <w:r>
        <w:rPr>
          <w:rFonts w:hint="eastAsia" w:ascii="Times New Roman" w:hAnsi="仿宋" w:eastAsia="仿宋" w:cs="Times New Roman"/>
          <w:b/>
          <w:sz w:val="28"/>
          <w:szCs w:val="28"/>
        </w:rPr>
        <w:t>与</w:t>
      </w:r>
      <w:r>
        <w:rPr>
          <w:rFonts w:ascii="Times New Roman" w:hAnsi="仿宋" w:eastAsia="仿宋" w:cs="Times New Roman"/>
          <w:b/>
          <w:sz w:val="28"/>
          <w:szCs w:val="28"/>
        </w:rPr>
        <w:t>义务</w:t>
      </w:r>
    </w:p>
    <w:p>
      <w:pPr>
        <w:spacing w:line="360" w:lineRule="auto"/>
        <w:ind w:firstLine="420" w:firstLineChars="200"/>
        <w:rPr>
          <w:rFonts w:ascii="Times New Roman" w:hAnsi="Times New Roman" w:eastAsia="仿宋"/>
          <w:szCs w:val="28"/>
        </w:rPr>
      </w:pPr>
      <w:r>
        <w:rPr>
          <w:rFonts w:hint="eastAsia" w:ascii="Times New Roman" w:hAnsi="Times New Roman" w:eastAsia="仿宋"/>
          <w:szCs w:val="28"/>
        </w:rPr>
        <w:t>1、服务</w:t>
      </w:r>
      <w:r>
        <w:rPr>
          <w:rFonts w:ascii="Times New Roman" w:hAnsi="Times New Roman" w:eastAsia="仿宋"/>
          <w:szCs w:val="28"/>
        </w:rPr>
        <w:t>范围</w:t>
      </w:r>
      <w:r>
        <w:rPr>
          <w:rFonts w:hint="eastAsia" w:ascii="Times New Roman" w:hAnsi="Times New Roman" w:eastAsia="仿宋"/>
          <w:szCs w:val="28"/>
        </w:rPr>
        <w:t>：乙方应对</w:t>
      </w:r>
      <w:r>
        <w:rPr>
          <w:rFonts w:ascii="Times New Roman" w:hAnsi="Times New Roman" w:eastAsia="仿宋_GB2312"/>
          <w:bCs/>
          <w:szCs w:val="28"/>
        </w:rPr>
        <w:t>儋州市全市范围内森林生态系统的防护林、用材林、经济林，观赏和四旁绿化树木等</w:t>
      </w:r>
      <w:r>
        <w:rPr>
          <w:rFonts w:hint="eastAsia" w:ascii="Times New Roman" w:hAnsi="Times New Roman" w:eastAsia="仿宋"/>
          <w:szCs w:val="28"/>
        </w:rPr>
        <w:t>进行专项调查。具体调查</w:t>
      </w:r>
      <w:r>
        <w:rPr>
          <w:rFonts w:ascii="Times New Roman" w:hAnsi="Times New Roman" w:eastAsia="仿宋_GB2312"/>
          <w:szCs w:val="28"/>
        </w:rPr>
        <w:t>对</w:t>
      </w:r>
      <w:r>
        <w:rPr>
          <w:rFonts w:ascii="Times New Roman" w:hAnsi="Times New Roman" w:eastAsia="仿宋_GB2312"/>
          <w:b/>
          <w:szCs w:val="28"/>
        </w:rPr>
        <w:t>椰心叶甲、椰子织蛾、薇甘菊、金钟藤和三叶鱼藤等</w:t>
      </w:r>
      <w:r>
        <w:rPr>
          <w:rFonts w:ascii="Times New Roman" w:hAnsi="Times New Roman" w:eastAsia="仿宋"/>
          <w:szCs w:val="28"/>
        </w:rPr>
        <w:t>的分布</w:t>
      </w:r>
      <w:r>
        <w:rPr>
          <w:rFonts w:hint="eastAsia" w:ascii="Times New Roman" w:hAnsi="Times New Roman" w:eastAsia="仿宋"/>
          <w:szCs w:val="28"/>
        </w:rPr>
        <w:t>、</w:t>
      </w:r>
      <w:r>
        <w:rPr>
          <w:rFonts w:ascii="Times New Roman" w:hAnsi="Times New Roman" w:eastAsia="仿宋"/>
          <w:szCs w:val="28"/>
        </w:rPr>
        <w:t>发生面积与危害程度</w:t>
      </w:r>
      <w:r>
        <w:rPr>
          <w:rFonts w:hint="eastAsia" w:ascii="Times New Roman" w:hAnsi="Times New Roman" w:eastAsia="仿宋"/>
          <w:szCs w:val="28"/>
        </w:rPr>
        <w:t>。乙</w:t>
      </w:r>
      <w:r>
        <w:rPr>
          <w:rFonts w:ascii="Times New Roman" w:hAnsi="Times New Roman" w:eastAsia="仿宋"/>
          <w:szCs w:val="28"/>
        </w:rPr>
        <w:t>方应</w:t>
      </w:r>
      <w:r>
        <w:rPr>
          <w:rFonts w:hint="eastAsia" w:ascii="Times New Roman" w:hAnsi="Times New Roman" w:eastAsia="仿宋"/>
          <w:szCs w:val="28"/>
        </w:rPr>
        <w:t>对</w:t>
      </w:r>
      <w:r>
        <w:rPr>
          <w:rFonts w:ascii="Times New Roman" w:hAnsi="Times New Roman" w:eastAsia="仿宋_GB2312"/>
          <w:szCs w:val="28"/>
        </w:rPr>
        <w:t>规划范围的所有</w:t>
      </w:r>
      <w:r>
        <w:rPr>
          <w:rFonts w:hint="eastAsia" w:ascii="Times New Roman" w:hAnsi="Times New Roman" w:eastAsia="仿宋_GB2312"/>
          <w:szCs w:val="28"/>
        </w:rPr>
        <w:t>林业有害生物的</w:t>
      </w:r>
      <w:r>
        <w:rPr>
          <w:rFonts w:ascii="Times New Roman" w:hAnsi="Times New Roman" w:eastAsia="仿宋_GB2312"/>
          <w:szCs w:val="28"/>
        </w:rPr>
        <w:t>踏</w:t>
      </w:r>
      <w:r>
        <w:rPr>
          <w:rFonts w:hint="eastAsia" w:ascii="Times New Roman" w:hAnsi="Times New Roman" w:eastAsia="仿宋_GB2312"/>
          <w:szCs w:val="28"/>
        </w:rPr>
        <w:t>查、标</w:t>
      </w:r>
      <w:r>
        <w:rPr>
          <w:rFonts w:ascii="Times New Roman" w:hAnsi="Times New Roman" w:eastAsia="仿宋_GB2312"/>
          <w:szCs w:val="28"/>
        </w:rPr>
        <w:t>准地</w:t>
      </w:r>
      <w:r>
        <w:rPr>
          <w:rFonts w:hint="eastAsia" w:ascii="Times New Roman" w:hAnsi="Times New Roman" w:eastAsia="仿宋_GB2312"/>
          <w:szCs w:val="28"/>
        </w:rPr>
        <w:t>调</w:t>
      </w:r>
      <w:r>
        <w:rPr>
          <w:rFonts w:ascii="Times New Roman" w:hAnsi="Times New Roman" w:eastAsia="仿宋_GB2312"/>
          <w:szCs w:val="28"/>
        </w:rPr>
        <w:t>查</w:t>
      </w:r>
      <w:r>
        <w:rPr>
          <w:rFonts w:hint="eastAsia" w:ascii="Times New Roman" w:hAnsi="Times New Roman" w:eastAsia="仿宋_GB2312"/>
          <w:szCs w:val="28"/>
        </w:rPr>
        <w:t>及</w:t>
      </w:r>
      <w:r>
        <w:rPr>
          <w:rFonts w:ascii="Times New Roman" w:hAnsi="Times New Roman" w:eastAsia="仿宋_GB2312"/>
          <w:szCs w:val="28"/>
        </w:rPr>
        <w:t>定向调</w:t>
      </w:r>
      <w:r>
        <w:rPr>
          <w:rFonts w:hint="eastAsia" w:ascii="Times New Roman" w:hAnsi="Times New Roman" w:eastAsia="仿宋_GB2312"/>
          <w:szCs w:val="28"/>
        </w:rPr>
        <w:t>查</w:t>
      </w:r>
      <w:r>
        <w:rPr>
          <w:rFonts w:ascii="Times New Roman" w:hAnsi="Times New Roman" w:eastAsia="仿宋_GB2312"/>
          <w:szCs w:val="28"/>
        </w:rPr>
        <w:t>相关工作</w:t>
      </w:r>
      <w:r>
        <w:rPr>
          <w:rFonts w:hint="eastAsia" w:ascii="Times New Roman" w:hAnsi="Times New Roman" w:eastAsia="仿宋_GB2312"/>
          <w:szCs w:val="28"/>
        </w:rPr>
        <w:t>，</w:t>
      </w:r>
      <w:r>
        <w:rPr>
          <w:rFonts w:ascii="Times New Roman" w:hAnsi="Times New Roman" w:eastAsia="仿宋_GB2312"/>
          <w:szCs w:val="28"/>
        </w:rPr>
        <w:t>获得</w:t>
      </w:r>
      <w:r>
        <w:rPr>
          <w:rFonts w:hint="eastAsia" w:ascii="Times New Roman" w:hAnsi="Times New Roman" w:eastAsia="仿宋_GB2312"/>
          <w:szCs w:val="28"/>
        </w:rPr>
        <w:t>踏查和标准地调查的林业有害生物的发生、分布、危害程度相关</w:t>
      </w:r>
      <w:r>
        <w:rPr>
          <w:rFonts w:ascii="Times New Roman" w:hAnsi="Times New Roman" w:eastAsia="仿宋_GB2312"/>
          <w:szCs w:val="28"/>
        </w:rPr>
        <w:t>数据</w:t>
      </w:r>
      <w:r>
        <w:rPr>
          <w:rFonts w:hint="eastAsia" w:ascii="Times New Roman" w:hAnsi="Times New Roman" w:eastAsia="仿宋_GB2312"/>
          <w:szCs w:val="28"/>
        </w:rPr>
        <w:t>。</w:t>
      </w:r>
    </w:p>
    <w:p>
      <w:pPr>
        <w:pStyle w:val="8"/>
        <w:spacing w:line="360" w:lineRule="auto"/>
        <w:ind w:firstLine="560" w:firstLineChars="200"/>
        <w:rPr>
          <w:rFonts w:ascii="Times New Roman" w:hAnsi="Times New Roman" w:eastAsia="仿宋_GB2312" w:cs="Times New Roman"/>
          <w:sz w:val="30"/>
          <w:szCs w:val="30"/>
        </w:rPr>
      </w:pPr>
      <w:r>
        <w:rPr>
          <w:rFonts w:hint="eastAsia" w:ascii="Times New Roman" w:hAnsi="Times New Roman" w:eastAsia="仿宋" w:cs="Times New Roman"/>
          <w:sz w:val="28"/>
          <w:szCs w:val="28"/>
        </w:rPr>
        <w:t>2、提</w:t>
      </w:r>
      <w:r>
        <w:rPr>
          <w:rFonts w:ascii="Times New Roman" w:hAnsi="Times New Roman" w:eastAsia="仿宋" w:cs="Times New Roman"/>
          <w:sz w:val="28"/>
          <w:szCs w:val="28"/>
        </w:rPr>
        <w:t>交成果</w:t>
      </w:r>
      <w:r>
        <w:rPr>
          <w:rFonts w:hint="eastAsia" w:ascii="Times New Roman" w:hAnsi="Times New Roman" w:eastAsia="仿宋" w:cs="Times New Roman"/>
          <w:sz w:val="28"/>
          <w:szCs w:val="28"/>
        </w:rPr>
        <w:t>:</w:t>
      </w:r>
      <w:r>
        <w:rPr>
          <w:rFonts w:hint="eastAsia" w:ascii="Times New Roman" w:hAnsi="Times New Roman" w:eastAsia="仿宋_GB2312" w:cs="Times New Roman"/>
          <w:sz w:val="30"/>
          <w:szCs w:val="30"/>
        </w:rPr>
        <w:t xml:space="preserve"> </w:t>
      </w:r>
    </w:p>
    <w:p>
      <w:pPr>
        <w:spacing w:line="360" w:lineRule="auto"/>
        <w:ind w:firstLine="420" w:firstLineChars="200"/>
        <w:jc w:val="left"/>
        <w:rPr>
          <w:rFonts w:ascii="Times New Roman" w:hAnsi="Times New Roman" w:eastAsia="仿宋"/>
          <w:szCs w:val="28"/>
        </w:rPr>
      </w:pPr>
      <w:r>
        <w:rPr>
          <w:rFonts w:hint="eastAsia" w:ascii="Times New Roman" w:hAnsi="Times New Roman" w:eastAsia="仿宋"/>
          <w:szCs w:val="28"/>
        </w:rPr>
        <w:t>根据实地的调查</w:t>
      </w:r>
      <w:r>
        <w:rPr>
          <w:rFonts w:ascii="Times New Roman" w:hAnsi="Times New Roman" w:eastAsia="仿宋"/>
          <w:szCs w:val="28"/>
        </w:rPr>
        <w:t>数据完成</w:t>
      </w:r>
      <w:r>
        <w:rPr>
          <w:rFonts w:hint="eastAsia" w:ascii="Times New Roman" w:hAnsi="Times New Roman" w:eastAsia="仿宋"/>
          <w:szCs w:val="28"/>
        </w:rPr>
        <w:t>以</w:t>
      </w:r>
      <w:r>
        <w:rPr>
          <w:rFonts w:ascii="Times New Roman" w:hAnsi="Times New Roman" w:eastAsia="仿宋"/>
          <w:szCs w:val="28"/>
        </w:rPr>
        <w:t>下</w:t>
      </w:r>
      <w:r>
        <w:rPr>
          <w:rFonts w:hint="eastAsia" w:ascii="Times New Roman" w:hAnsi="Times New Roman" w:eastAsia="仿宋"/>
          <w:szCs w:val="28"/>
        </w:rPr>
        <w:t>成</w:t>
      </w:r>
      <w:r>
        <w:rPr>
          <w:rFonts w:ascii="Times New Roman" w:hAnsi="Times New Roman" w:eastAsia="仿宋"/>
          <w:szCs w:val="28"/>
        </w:rPr>
        <w:t>果：</w:t>
      </w:r>
    </w:p>
    <w:p>
      <w:pPr>
        <w:spacing w:line="360" w:lineRule="auto"/>
        <w:ind w:firstLine="420" w:firstLineChars="200"/>
        <w:jc w:val="left"/>
        <w:rPr>
          <w:rFonts w:ascii="Times New Roman" w:hAnsi="Times New Roman" w:eastAsia="仿宋_GB2312"/>
          <w:szCs w:val="28"/>
        </w:rPr>
      </w:pPr>
      <w:r>
        <w:rPr>
          <w:rFonts w:hint="eastAsia" w:ascii="Times New Roman" w:hAnsi="Times New Roman" w:eastAsia="仿宋_GB2312"/>
          <w:szCs w:val="28"/>
        </w:rPr>
        <w:t>（1）</w:t>
      </w:r>
      <w:r>
        <w:rPr>
          <w:rFonts w:hint="eastAsia" w:ascii="Times New Roman" w:hAnsi="Times New Roman" w:eastAsia="仿宋"/>
          <w:szCs w:val="28"/>
        </w:rPr>
        <w:t>《</w:t>
      </w:r>
      <w:r>
        <w:rPr>
          <w:rFonts w:hint="eastAsia" w:ascii="Times New Roman" w:hAnsi="Times New Roman" w:eastAsia="仿宋_GB2312"/>
          <w:szCs w:val="28"/>
        </w:rPr>
        <w:t>儋州市林业有害生物发生情况统计表》（纸质版和电子版）</w:t>
      </w:r>
    </w:p>
    <w:p>
      <w:pPr>
        <w:spacing w:line="360" w:lineRule="auto"/>
        <w:ind w:firstLine="420" w:firstLineChars="200"/>
        <w:jc w:val="left"/>
        <w:rPr>
          <w:rFonts w:ascii="Times New Roman" w:hAnsi="Times New Roman" w:eastAsia="仿宋_GB2312"/>
          <w:szCs w:val="28"/>
        </w:rPr>
      </w:pPr>
      <w:r>
        <w:rPr>
          <w:rFonts w:hint="eastAsia" w:ascii="Times New Roman" w:hAnsi="Times New Roman" w:eastAsia="仿宋_GB2312"/>
          <w:szCs w:val="28"/>
        </w:rPr>
        <w:t>（2）《儋州市主要林业有害生物分布图》（纸质版和电子版）</w:t>
      </w:r>
    </w:p>
    <w:p>
      <w:pPr>
        <w:spacing w:line="360" w:lineRule="auto"/>
        <w:ind w:firstLine="420" w:firstLineChars="200"/>
        <w:jc w:val="left"/>
        <w:rPr>
          <w:rFonts w:ascii="Times New Roman" w:hAnsi="Times New Roman" w:eastAsia="仿宋_GB2312"/>
          <w:szCs w:val="28"/>
        </w:rPr>
      </w:pPr>
      <w:r>
        <w:rPr>
          <w:rFonts w:hint="eastAsia" w:ascii="Times New Roman" w:hAnsi="Times New Roman" w:eastAsia="仿宋_GB2312"/>
          <w:szCs w:val="28"/>
        </w:rPr>
        <w:t>（3）编制《儋州市主要林业有害生物图册</w:t>
      </w:r>
      <w:r>
        <w:rPr>
          <w:rFonts w:hint="eastAsia" w:ascii="Times New Roman" w:hAnsi="Times New Roman" w:eastAsia="仿宋"/>
          <w:szCs w:val="28"/>
        </w:rPr>
        <w:t>》</w:t>
      </w:r>
      <w:r>
        <w:rPr>
          <w:rFonts w:hint="eastAsia" w:ascii="Times New Roman" w:hAnsi="Times New Roman" w:eastAsia="仿宋_GB2312"/>
          <w:szCs w:val="28"/>
        </w:rPr>
        <w:t>（纸质版和电子版）</w:t>
      </w:r>
    </w:p>
    <w:p>
      <w:pPr>
        <w:pStyle w:val="8"/>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_GB2312" w:cs="Times New Roman"/>
          <w:sz w:val="28"/>
          <w:szCs w:val="28"/>
        </w:rPr>
        <w:t>（4）</w:t>
      </w:r>
      <w:r>
        <w:rPr>
          <w:rFonts w:hint="eastAsia" w:ascii="Times New Roman" w:hAnsi="Times New Roman" w:eastAsia="仿宋_GB2312"/>
          <w:sz w:val="28"/>
          <w:szCs w:val="28"/>
        </w:rPr>
        <w:t>编</w:t>
      </w:r>
      <w:r>
        <w:rPr>
          <w:rFonts w:ascii="Times New Roman" w:hAnsi="Times New Roman" w:eastAsia="仿宋_GB2312"/>
          <w:sz w:val="28"/>
          <w:szCs w:val="28"/>
        </w:rPr>
        <w:t>制</w:t>
      </w:r>
      <w:r>
        <w:rPr>
          <w:rFonts w:hint="eastAsia" w:ascii="Times New Roman" w:hAnsi="Times New Roman" w:eastAsia="仿宋_GB2312" w:cs="Times New Roman"/>
          <w:sz w:val="28"/>
          <w:szCs w:val="28"/>
        </w:rPr>
        <w:t>《儋州市林业有害生物防治总体规划（2020-2022年）》。</w:t>
      </w:r>
    </w:p>
    <w:p>
      <w:pPr>
        <w:pStyle w:val="8"/>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3、乙方将按以下时间安排执行本项目：</w:t>
      </w:r>
    </w:p>
    <w:p>
      <w:pPr>
        <w:pStyle w:val="8"/>
        <w:spacing w:line="360" w:lineRule="auto"/>
        <w:ind w:firstLine="560" w:firstLineChars="200"/>
        <w:rPr>
          <w:rFonts w:ascii="Times New Roman" w:hAnsi="Times New Roman" w:eastAsia="仿宋_GB2312" w:cs="Times New Roman"/>
          <w:sz w:val="28"/>
          <w:szCs w:val="28"/>
        </w:rPr>
      </w:pPr>
      <w:r>
        <w:rPr>
          <w:rFonts w:hint="eastAsia" w:ascii="Times New Roman" w:hAnsi="Times New Roman" w:eastAsia="仿宋" w:cs="Times New Roman"/>
          <w:sz w:val="28"/>
          <w:szCs w:val="28"/>
        </w:rPr>
        <w:t>（1）本</w:t>
      </w:r>
      <w:r>
        <w:rPr>
          <w:rFonts w:ascii="Times New Roman" w:hAnsi="Times New Roman" w:eastAsia="仿宋" w:cs="Times New Roman"/>
          <w:sz w:val="28"/>
          <w:szCs w:val="28"/>
        </w:rPr>
        <w:t>合同</w:t>
      </w:r>
      <w:r>
        <w:rPr>
          <w:rFonts w:hint="eastAsia" w:ascii="Times New Roman" w:hAnsi="Times New Roman" w:eastAsia="仿宋" w:cs="Times New Roman"/>
          <w:sz w:val="28"/>
          <w:szCs w:val="28"/>
        </w:rPr>
        <w:t>签</w:t>
      </w:r>
      <w:r>
        <w:rPr>
          <w:rFonts w:ascii="Times New Roman" w:hAnsi="Times New Roman" w:eastAsia="仿宋" w:cs="Times New Roman"/>
          <w:sz w:val="28"/>
          <w:szCs w:val="28"/>
        </w:rPr>
        <w:t>订之日后</w:t>
      </w:r>
      <w:r>
        <w:rPr>
          <w:rFonts w:hint="eastAsia" w:ascii="Times New Roman" w:hAnsi="Times New Roman" w:eastAsia="仿宋" w:cs="Times New Roman"/>
          <w:sz w:val="28"/>
          <w:szCs w:val="28"/>
        </w:rPr>
        <w:t>1－</w:t>
      </w:r>
      <w:r>
        <w:rPr>
          <w:rFonts w:ascii="Times New Roman" w:hAnsi="Times New Roman" w:eastAsia="仿宋" w:cs="Times New Roman"/>
          <w:sz w:val="28"/>
          <w:szCs w:val="28"/>
        </w:rPr>
        <w:t>12</w:t>
      </w:r>
      <w:r>
        <w:rPr>
          <w:rFonts w:hint="eastAsia" w:ascii="Times New Roman" w:hAnsi="Times New Roman" w:eastAsia="仿宋" w:cs="Times New Roman"/>
          <w:sz w:val="28"/>
          <w:szCs w:val="28"/>
        </w:rPr>
        <w:t>0日</w:t>
      </w:r>
      <w:r>
        <w:rPr>
          <w:rFonts w:ascii="Times New Roman" w:hAnsi="Times New Roman" w:eastAsia="仿宋" w:cs="Times New Roman"/>
          <w:sz w:val="28"/>
          <w:szCs w:val="28"/>
        </w:rPr>
        <w:t>历天</w:t>
      </w:r>
      <w:r>
        <w:rPr>
          <w:rFonts w:hint="eastAsia" w:ascii="Times New Roman" w:hAnsi="Times New Roman" w:eastAsia="仿宋" w:cs="Times New Roman"/>
          <w:sz w:val="28"/>
          <w:szCs w:val="28"/>
        </w:rPr>
        <w:t>：完</w:t>
      </w:r>
      <w:r>
        <w:rPr>
          <w:rFonts w:ascii="Times New Roman" w:hAnsi="Times New Roman" w:eastAsia="仿宋" w:cs="Times New Roman"/>
          <w:sz w:val="28"/>
          <w:szCs w:val="28"/>
        </w:rPr>
        <w:t>成</w:t>
      </w:r>
      <w:r>
        <w:rPr>
          <w:rFonts w:ascii="Times New Roman" w:hAnsi="Times New Roman" w:eastAsia="仿宋_GB2312" w:cs="Times New Roman"/>
          <w:sz w:val="28"/>
          <w:szCs w:val="28"/>
        </w:rPr>
        <w:t>规划范围的所有</w:t>
      </w:r>
      <w:r>
        <w:rPr>
          <w:rFonts w:hint="eastAsia" w:ascii="Times New Roman" w:hAnsi="Times New Roman" w:eastAsia="仿宋_GB2312" w:cs="Times New Roman"/>
          <w:sz w:val="28"/>
          <w:szCs w:val="28"/>
        </w:rPr>
        <w:t>林业有害生物的</w:t>
      </w:r>
      <w:r>
        <w:rPr>
          <w:rFonts w:ascii="Times New Roman" w:hAnsi="Times New Roman" w:eastAsia="仿宋_GB2312" w:cs="Times New Roman"/>
          <w:sz w:val="28"/>
          <w:szCs w:val="28"/>
        </w:rPr>
        <w:t>踏</w:t>
      </w:r>
      <w:r>
        <w:rPr>
          <w:rFonts w:hint="eastAsia" w:ascii="Times New Roman" w:hAnsi="Times New Roman" w:eastAsia="仿宋_GB2312" w:cs="Times New Roman"/>
          <w:sz w:val="28"/>
          <w:szCs w:val="28"/>
        </w:rPr>
        <w:t>查、标</w:t>
      </w:r>
      <w:r>
        <w:rPr>
          <w:rFonts w:ascii="Times New Roman" w:hAnsi="Times New Roman" w:eastAsia="仿宋_GB2312" w:cs="Times New Roman"/>
          <w:sz w:val="28"/>
          <w:szCs w:val="28"/>
        </w:rPr>
        <w:t>准地</w:t>
      </w:r>
      <w:r>
        <w:rPr>
          <w:rFonts w:hint="eastAsia" w:ascii="Times New Roman" w:hAnsi="Times New Roman" w:eastAsia="仿宋_GB2312" w:cs="Times New Roman"/>
          <w:sz w:val="28"/>
          <w:szCs w:val="28"/>
        </w:rPr>
        <w:t>调</w:t>
      </w:r>
      <w:r>
        <w:rPr>
          <w:rFonts w:ascii="Times New Roman" w:hAnsi="Times New Roman" w:eastAsia="仿宋_GB2312" w:cs="Times New Roman"/>
          <w:sz w:val="28"/>
          <w:szCs w:val="28"/>
        </w:rPr>
        <w:t>查</w:t>
      </w:r>
      <w:r>
        <w:rPr>
          <w:rFonts w:hint="eastAsia" w:ascii="Times New Roman" w:hAnsi="Times New Roman" w:eastAsia="仿宋_GB2312" w:cs="Times New Roman"/>
          <w:sz w:val="28"/>
          <w:szCs w:val="28"/>
        </w:rPr>
        <w:t>及</w:t>
      </w:r>
      <w:r>
        <w:rPr>
          <w:rFonts w:ascii="Times New Roman" w:hAnsi="Times New Roman" w:eastAsia="仿宋_GB2312" w:cs="Times New Roman"/>
          <w:sz w:val="28"/>
          <w:szCs w:val="28"/>
        </w:rPr>
        <w:t>定向调</w:t>
      </w:r>
      <w:r>
        <w:rPr>
          <w:rFonts w:hint="eastAsia" w:ascii="Times New Roman" w:hAnsi="Times New Roman" w:eastAsia="仿宋_GB2312" w:cs="Times New Roman"/>
          <w:sz w:val="28"/>
          <w:szCs w:val="28"/>
        </w:rPr>
        <w:t>查</w:t>
      </w:r>
      <w:r>
        <w:rPr>
          <w:rFonts w:ascii="Times New Roman" w:hAnsi="Times New Roman" w:eastAsia="仿宋_GB2312" w:cs="Times New Roman"/>
          <w:sz w:val="28"/>
          <w:szCs w:val="28"/>
        </w:rPr>
        <w:t>相关工作</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获得</w:t>
      </w:r>
      <w:r>
        <w:rPr>
          <w:rFonts w:hint="eastAsia" w:ascii="Times New Roman" w:hAnsi="Times New Roman" w:eastAsia="仿宋_GB2312" w:cs="Times New Roman"/>
          <w:sz w:val="28"/>
          <w:szCs w:val="28"/>
        </w:rPr>
        <w:t>踏查和标准地调查的林业有害生物的发生、分布、危害程度相关</w:t>
      </w:r>
      <w:r>
        <w:rPr>
          <w:rFonts w:ascii="Times New Roman" w:hAnsi="Times New Roman" w:eastAsia="仿宋_GB2312" w:cs="Times New Roman"/>
          <w:sz w:val="28"/>
          <w:szCs w:val="28"/>
        </w:rPr>
        <w:t>数据</w:t>
      </w:r>
      <w:r>
        <w:rPr>
          <w:rFonts w:hint="eastAsia" w:ascii="Times New Roman" w:hAnsi="Times New Roman" w:eastAsia="仿宋_GB2312" w:cs="Times New Roman"/>
          <w:sz w:val="28"/>
          <w:szCs w:val="28"/>
        </w:rPr>
        <w:t>。</w:t>
      </w:r>
    </w:p>
    <w:p>
      <w:pPr>
        <w:spacing w:line="360" w:lineRule="auto"/>
        <w:ind w:firstLine="420" w:firstLineChars="200"/>
        <w:jc w:val="left"/>
        <w:rPr>
          <w:rFonts w:ascii="Times New Roman" w:hAnsi="Times New Roman" w:eastAsia="仿宋"/>
          <w:szCs w:val="28"/>
        </w:rPr>
      </w:pPr>
      <w:r>
        <w:rPr>
          <w:rFonts w:hint="eastAsia" w:ascii="Times New Roman" w:hAnsi="Times New Roman" w:eastAsia="仿宋"/>
          <w:szCs w:val="28"/>
        </w:rPr>
        <w:t>（2）本</w:t>
      </w:r>
      <w:r>
        <w:rPr>
          <w:rFonts w:ascii="Times New Roman" w:hAnsi="Times New Roman" w:eastAsia="仿宋"/>
          <w:szCs w:val="28"/>
        </w:rPr>
        <w:t>合同</w:t>
      </w:r>
      <w:r>
        <w:rPr>
          <w:rFonts w:hint="eastAsia" w:ascii="Times New Roman" w:hAnsi="Times New Roman" w:eastAsia="仿宋"/>
          <w:szCs w:val="28"/>
        </w:rPr>
        <w:t>签</w:t>
      </w:r>
      <w:r>
        <w:rPr>
          <w:rFonts w:ascii="Times New Roman" w:hAnsi="Times New Roman" w:eastAsia="仿宋"/>
          <w:szCs w:val="28"/>
        </w:rPr>
        <w:t>订之日后</w:t>
      </w:r>
      <w:r>
        <w:rPr>
          <w:rFonts w:hint="eastAsia" w:ascii="Times New Roman" w:hAnsi="Times New Roman" w:eastAsia="仿宋"/>
          <w:szCs w:val="28"/>
        </w:rPr>
        <w:t>的第</w:t>
      </w:r>
      <w:r>
        <w:rPr>
          <w:rFonts w:ascii="Times New Roman" w:hAnsi="Times New Roman" w:eastAsia="仿宋"/>
          <w:szCs w:val="28"/>
        </w:rPr>
        <w:t>121</w:t>
      </w:r>
      <w:r>
        <w:rPr>
          <w:rFonts w:hint="eastAsia" w:ascii="Times New Roman" w:hAnsi="Times New Roman" w:eastAsia="仿宋"/>
          <w:szCs w:val="28"/>
        </w:rPr>
        <w:t>－</w:t>
      </w:r>
      <w:r>
        <w:rPr>
          <w:rFonts w:ascii="Times New Roman" w:hAnsi="Times New Roman" w:eastAsia="仿宋"/>
          <w:szCs w:val="28"/>
        </w:rPr>
        <w:t>160</w:t>
      </w:r>
      <w:r>
        <w:rPr>
          <w:rFonts w:hint="eastAsia" w:ascii="Times New Roman" w:hAnsi="Times New Roman" w:eastAsia="仿宋"/>
          <w:szCs w:val="28"/>
        </w:rPr>
        <w:t>日</w:t>
      </w:r>
      <w:r>
        <w:rPr>
          <w:rFonts w:ascii="Times New Roman" w:hAnsi="Times New Roman" w:eastAsia="仿宋"/>
          <w:szCs w:val="28"/>
        </w:rPr>
        <w:t>历天</w:t>
      </w:r>
      <w:r>
        <w:rPr>
          <w:rFonts w:hint="eastAsia" w:ascii="Times New Roman" w:hAnsi="Times New Roman" w:eastAsia="仿宋"/>
          <w:szCs w:val="28"/>
        </w:rPr>
        <w:t>：根</w:t>
      </w:r>
      <w:r>
        <w:rPr>
          <w:rFonts w:ascii="Times New Roman" w:hAnsi="Times New Roman" w:eastAsia="仿宋"/>
          <w:szCs w:val="28"/>
        </w:rPr>
        <w:t>据</w:t>
      </w:r>
      <w:r>
        <w:rPr>
          <w:rFonts w:hint="eastAsia" w:ascii="Times New Roman" w:hAnsi="Times New Roman" w:eastAsia="仿宋"/>
          <w:szCs w:val="28"/>
        </w:rPr>
        <w:t>调</w:t>
      </w:r>
      <w:r>
        <w:rPr>
          <w:rFonts w:ascii="Times New Roman" w:hAnsi="Times New Roman" w:eastAsia="仿宋"/>
          <w:szCs w:val="28"/>
        </w:rPr>
        <w:t>查数据完成</w:t>
      </w:r>
      <w:r>
        <w:rPr>
          <w:rFonts w:hint="eastAsia" w:ascii="Times New Roman" w:hAnsi="Times New Roman" w:eastAsia="仿宋"/>
          <w:szCs w:val="28"/>
        </w:rPr>
        <w:t>以</w:t>
      </w:r>
      <w:r>
        <w:rPr>
          <w:rFonts w:ascii="Times New Roman" w:hAnsi="Times New Roman" w:eastAsia="仿宋"/>
          <w:szCs w:val="28"/>
        </w:rPr>
        <w:t>下</w:t>
      </w:r>
      <w:r>
        <w:rPr>
          <w:rFonts w:hint="eastAsia" w:ascii="Times New Roman" w:hAnsi="Times New Roman" w:eastAsia="仿宋"/>
          <w:szCs w:val="28"/>
        </w:rPr>
        <w:t>成</w:t>
      </w:r>
      <w:r>
        <w:rPr>
          <w:rFonts w:ascii="Times New Roman" w:hAnsi="Times New Roman" w:eastAsia="仿宋"/>
          <w:szCs w:val="28"/>
        </w:rPr>
        <w:t>果：</w:t>
      </w:r>
    </w:p>
    <w:p>
      <w:pPr>
        <w:spacing w:line="360" w:lineRule="auto"/>
        <w:ind w:firstLine="420" w:firstLineChars="200"/>
        <w:jc w:val="left"/>
        <w:rPr>
          <w:rFonts w:ascii="Times New Roman" w:hAnsi="Times New Roman" w:eastAsia="仿宋_GB2312"/>
          <w:szCs w:val="28"/>
        </w:rPr>
      </w:pPr>
      <w:r>
        <w:rPr>
          <w:rFonts w:hint="eastAsia" w:ascii="Times New Roman" w:hAnsi="Times New Roman" w:eastAsia="仿宋"/>
          <w:szCs w:val="28"/>
        </w:rPr>
        <w:t>《</w:t>
      </w:r>
      <w:r>
        <w:rPr>
          <w:rFonts w:hint="eastAsia" w:ascii="Times New Roman" w:hAnsi="Times New Roman" w:eastAsia="仿宋_GB2312"/>
          <w:szCs w:val="28"/>
        </w:rPr>
        <w:t>儋州市林业有害生物发生情况统计表》、《儋州市主要林业有害生物分布图》、编制《儋州市主要林业有害生物图册</w:t>
      </w:r>
      <w:r>
        <w:rPr>
          <w:rFonts w:hint="eastAsia" w:ascii="Times New Roman" w:hAnsi="Times New Roman" w:eastAsia="仿宋"/>
          <w:szCs w:val="28"/>
        </w:rPr>
        <w:t>》、</w:t>
      </w:r>
      <w:r>
        <w:rPr>
          <w:rFonts w:hint="eastAsia" w:ascii="Times New Roman" w:hAnsi="Times New Roman" w:eastAsia="仿宋_GB2312"/>
          <w:szCs w:val="28"/>
        </w:rPr>
        <w:t>编</w:t>
      </w:r>
      <w:r>
        <w:rPr>
          <w:rFonts w:ascii="Times New Roman" w:hAnsi="Times New Roman" w:eastAsia="仿宋_GB2312"/>
          <w:szCs w:val="28"/>
        </w:rPr>
        <w:t>制</w:t>
      </w:r>
      <w:r>
        <w:rPr>
          <w:rFonts w:hint="eastAsia" w:ascii="Times New Roman" w:hAnsi="Times New Roman" w:eastAsia="仿宋_GB2312"/>
          <w:szCs w:val="28"/>
        </w:rPr>
        <w:t>《儋州市林业有害生物防治总体规划（2020-2022年）》。</w:t>
      </w:r>
    </w:p>
    <w:p>
      <w:pPr>
        <w:pStyle w:val="8"/>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以</w:t>
      </w:r>
      <w:r>
        <w:rPr>
          <w:rFonts w:ascii="Times New Roman" w:hAnsi="Times New Roman" w:eastAsia="仿宋" w:cs="Times New Roman"/>
          <w:sz w:val="28"/>
          <w:szCs w:val="28"/>
        </w:rPr>
        <w:t>上成果须</w:t>
      </w:r>
      <w:r>
        <w:rPr>
          <w:rFonts w:hint="eastAsia" w:ascii="Times New Roman" w:hAnsi="Times New Roman" w:eastAsia="仿宋" w:cs="Times New Roman"/>
          <w:sz w:val="28"/>
          <w:szCs w:val="28"/>
        </w:rPr>
        <w:t>经</w:t>
      </w:r>
      <w:r>
        <w:rPr>
          <w:rFonts w:ascii="Times New Roman" w:hAnsi="Times New Roman" w:eastAsia="仿宋" w:cs="Times New Roman"/>
          <w:sz w:val="28"/>
          <w:szCs w:val="28"/>
        </w:rPr>
        <w:t>专家评审</w:t>
      </w:r>
      <w:r>
        <w:rPr>
          <w:rFonts w:hint="eastAsia" w:ascii="Times New Roman" w:hAnsi="Times New Roman" w:eastAsia="仿宋" w:cs="Times New Roman"/>
          <w:sz w:val="28"/>
          <w:szCs w:val="28"/>
        </w:rPr>
        <w:t>，</w:t>
      </w:r>
      <w:r>
        <w:rPr>
          <w:rFonts w:ascii="Times New Roman" w:hAnsi="Times New Roman" w:eastAsia="仿宋" w:cs="Times New Roman"/>
          <w:sz w:val="28"/>
          <w:szCs w:val="28"/>
        </w:rPr>
        <w:t>并获得甲方认可</w:t>
      </w:r>
      <w:r>
        <w:rPr>
          <w:rFonts w:hint="eastAsia" w:ascii="Times New Roman" w:hAnsi="Times New Roman" w:eastAsia="仿宋" w:cs="Times New Roman"/>
          <w:sz w:val="28"/>
          <w:szCs w:val="28"/>
        </w:rPr>
        <w:t>，</w:t>
      </w:r>
      <w:r>
        <w:rPr>
          <w:rFonts w:ascii="Times New Roman" w:hAnsi="Times New Roman" w:eastAsia="仿宋" w:cs="Times New Roman"/>
          <w:sz w:val="28"/>
          <w:szCs w:val="28"/>
        </w:rPr>
        <w:t>将终</w:t>
      </w:r>
      <w:r>
        <w:rPr>
          <w:rFonts w:hint="eastAsia" w:ascii="Times New Roman" w:hAnsi="Times New Roman" w:eastAsia="仿宋" w:cs="Times New Roman"/>
          <w:sz w:val="28"/>
          <w:szCs w:val="28"/>
        </w:rPr>
        <w:t>版</w:t>
      </w:r>
      <w:r>
        <w:rPr>
          <w:rFonts w:ascii="Times New Roman" w:hAnsi="Times New Roman" w:eastAsia="仿宋" w:cs="Times New Roman"/>
          <w:sz w:val="28"/>
          <w:szCs w:val="28"/>
        </w:rPr>
        <w:t>报告提交至甲方</w:t>
      </w:r>
      <w:r>
        <w:rPr>
          <w:rFonts w:hint="eastAsia" w:ascii="Times New Roman" w:hAnsi="Times New Roman" w:eastAsia="仿宋" w:cs="Times New Roman"/>
          <w:sz w:val="28"/>
          <w:szCs w:val="28"/>
        </w:rPr>
        <w:t>。</w:t>
      </w:r>
    </w:p>
    <w:p>
      <w:pPr>
        <w:pStyle w:val="8"/>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（3）本</w:t>
      </w:r>
      <w:r>
        <w:rPr>
          <w:rFonts w:ascii="Times New Roman" w:hAnsi="Times New Roman" w:eastAsia="仿宋" w:cs="Times New Roman"/>
          <w:sz w:val="28"/>
          <w:szCs w:val="28"/>
        </w:rPr>
        <w:t>合同</w:t>
      </w:r>
      <w:r>
        <w:rPr>
          <w:rFonts w:hint="eastAsia" w:ascii="Times New Roman" w:hAnsi="Times New Roman" w:eastAsia="仿宋" w:cs="Times New Roman"/>
          <w:sz w:val="28"/>
          <w:szCs w:val="28"/>
        </w:rPr>
        <w:t>签</w:t>
      </w:r>
      <w:r>
        <w:rPr>
          <w:rFonts w:ascii="Times New Roman" w:hAnsi="Times New Roman" w:eastAsia="仿宋" w:cs="Times New Roman"/>
          <w:sz w:val="28"/>
          <w:szCs w:val="28"/>
        </w:rPr>
        <w:t>订之日后</w:t>
      </w:r>
      <w:r>
        <w:rPr>
          <w:rFonts w:hint="eastAsia" w:ascii="Times New Roman" w:hAnsi="Times New Roman" w:eastAsia="仿宋" w:cs="Times New Roman"/>
          <w:sz w:val="28"/>
          <w:szCs w:val="28"/>
        </w:rPr>
        <w:t>的第</w:t>
      </w:r>
      <w:r>
        <w:rPr>
          <w:rFonts w:ascii="Times New Roman" w:hAnsi="Times New Roman" w:eastAsia="仿宋" w:cs="Times New Roman"/>
          <w:sz w:val="28"/>
          <w:szCs w:val="28"/>
        </w:rPr>
        <w:t>161</w:t>
      </w:r>
      <w:r>
        <w:rPr>
          <w:rFonts w:hint="eastAsia" w:ascii="Times New Roman" w:hAnsi="Times New Roman" w:eastAsia="仿宋" w:cs="Times New Roman"/>
          <w:sz w:val="28"/>
          <w:szCs w:val="28"/>
        </w:rPr>
        <w:t>－</w:t>
      </w:r>
      <w:r>
        <w:rPr>
          <w:rFonts w:ascii="Times New Roman" w:hAnsi="Times New Roman" w:eastAsia="仿宋" w:cs="Times New Roman"/>
          <w:sz w:val="28"/>
          <w:szCs w:val="28"/>
        </w:rPr>
        <w:t>180</w:t>
      </w:r>
      <w:r>
        <w:rPr>
          <w:rFonts w:hint="eastAsia" w:ascii="Times New Roman" w:hAnsi="Times New Roman" w:eastAsia="仿宋" w:cs="Times New Roman"/>
          <w:sz w:val="28"/>
          <w:szCs w:val="28"/>
        </w:rPr>
        <w:t>日</w:t>
      </w:r>
      <w:r>
        <w:rPr>
          <w:rFonts w:ascii="Times New Roman" w:hAnsi="Times New Roman" w:eastAsia="仿宋" w:cs="Times New Roman"/>
          <w:sz w:val="28"/>
          <w:szCs w:val="28"/>
        </w:rPr>
        <w:t>历天</w:t>
      </w:r>
      <w:r>
        <w:rPr>
          <w:rFonts w:hint="eastAsia" w:ascii="Times New Roman" w:hAnsi="Times New Roman" w:eastAsia="仿宋" w:cs="Times New Roman"/>
          <w:sz w:val="28"/>
          <w:szCs w:val="28"/>
        </w:rPr>
        <w:t>：完</w:t>
      </w:r>
      <w:r>
        <w:rPr>
          <w:rFonts w:ascii="Times New Roman" w:hAnsi="Times New Roman" w:eastAsia="仿宋" w:cs="Times New Roman"/>
          <w:sz w:val="28"/>
          <w:szCs w:val="28"/>
        </w:rPr>
        <w:t>善</w:t>
      </w:r>
      <w:r>
        <w:rPr>
          <w:rFonts w:hint="eastAsia" w:ascii="Times New Roman" w:hAnsi="Times New Roman" w:eastAsia="仿宋" w:cs="Times New Roman"/>
          <w:sz w:val="28"/>
          <w:szCs w:val="28"/>
        </w:rPr>
        <w:t>评</w:t>
      </w:r>
      <w:r>
        <w:rPr>
          <w:rFonts w:ascii="Times New Roman" w:hAnsi="Times New Roman" w:eastAsia="仿宋" w:cs="Times New Roman"/>
          <w:sz w:val="28"/>
          <w:szCs w:val="28"/>
        </w:rPr>
        <w:t>审意见，修改规划报告，提交规划成果。</w:t>
      </w:r>
    </w:p>
    <w:p>
      <w:pPr>
        <w:pStyle w:val="8"/>
        <w:spacing w:line="360" w:lineRule="auto"/>
        <w:ind w:firstLine="560" w:firstLineChars="200"/>
      </w:pPr>
      <w:r>
        <w:rPr>
          <w:rFonts w:hint="eastAsia" w:ascii="Times New Roman" w:hAnsi="Times New Roman" w:eastAsia="仿宋" w:cs="Times New Roman"/>
          <w:sz w:val="28"/>
          <w:szCs w:val="28"/>
        </w:rPr>
        <w:t>4、售</w:t>
      </w:r>
      <w:r>
        <w:rPr>
          <w:rFonts w:ascii="Times New Roman" w:hAnsi="Times New Roman" w:eastAsia="仿宋" w:cs="Times New Roman"/>
          <w:sz w:val="28"/>
          <w:szCs w:val="28"/>
        </w:rPr>
        <w:t>后服务：</w:t>
      </w:r>
      <w:r>
        <w:rPr>
          <w:rFonts w:hint="eastAsia" w:ascii="Times New Roman" w:hAnsi="Times New Roman" w:eastAsia="仿宋" w:cs="Times New Roman"/>
          <w:sz w:val="28"/>
          <w:szCs w:val="28"/>
        </w:rPr>
        <w:t>乙方在本项目完成后，提供为期一年的跟踪售后服务，包括补充调查、出具简报、配合宣传和技术服务等。</w:t>
      </w:r>
    </w:p>
    <w:p>
      <w:pPr>
        <w:pStyle w:val="8"/>
        <w:spacing w:before="156" w:beforeLines="50" w:after="156" w:afterLines="50" w:line="500" w:lineRule="exact"/>
        <w:rPr>
          <w:rFonts w:ascii="Times New Roman" w:hAnsi="仿宋" w:eastAsia="仿宋" w:cs="Times New Roman"/>
          <w:b/>
          <w:sz w:val="28"/>
          <w:szCs w:val="28"/>
        </w:rPr>
      </w:pPr>
      <w:r>
        <w:rPr>
          <w:rFonts w:hint="eastAsia" w:ascii="Times New Roman" w:hAnsi="仿宋" w:eastAsia="仿宋" w:cs="Times New Roman"/>
          <w:b/>
          <w:sz w:val="28"/>
          <w:szCs w:val="28"/>
        </w:rPr>
        <w:t>五</w:t>
      </w:r>
      <w:r>
        <w:rPr>
          <w:rFonts w:ascii="Times New Roman" w:hAnsi="仿宋" w:eastAsia="仿宋" w:cs="Times New Roman"/>
          <w:b/>
          <w:sz w:val="28"/>
          <w:szCs w:val="28"/>
        </w:rPr>
        <w:t>、</w:t>
      </w:r>
      <w:r>
        <w:rPr>
          <w:rFonts w:hint="eastAsia" w:ascii="Times New Roman" w:hAnsi="仿宋" w:eastAsia="仿宋" w:cs="Times New Roman"/>
          <w:b/>
          <w:sz w:val="28"/>
          <w:szCs w:val="28"/>
        </w:rPr>
        <w:t>合</w:t>
      </w:r>
      <w:r>
        <w:rPr>
          <w:rFonts w:ascii="Times New Roman" w:hAnsi="仿宋" w:eastAsia="仿宋" w:cs="Times New Roman"/>
          <w:b/>
          <w:sz w:val="28"/>
          <w:szCs w:val="28"/>
        </w:rPr>
        <w:t>同完成情况</w:t>
      </w:r>
    </w:p>
    <w:p>
      <w:pPr>
        <w:pStyle w:val="8"/>
        <w:spacing w:line="360" w:lineRule="auto"/>
        <w:rPr>
          <w:rFonts w:ascii="Times New Roman" w:hAnsi="Times New Roman" w:eastAsia="仿宋" w:cs="Times New Roman"/>
          <w:sz w:val="28"/>
          <w:szCs w:val="28"/>
        </w:rPr>
      </w:pPr>
      <w:r>
        <w:rPr>
          <w:rFonts w:hint="eastAsia" w:ascii="Times New Roman" w:hAnsi="Times New Roman" w:eastAsia="仿宋" w:cs="Times New Roman"/>
          <w:sz w:val="28"/>
          <w:szCs w:val="28"/>
        </w:rPr>
        <w:t>（一）成</w:t>
      </w:r>
      <w:r>
        <w:rPr>
          <w:rFonts w:ascii="Times New Roman" w:hAnsi="Times New Roman" w:eastAsia="仿宋" w:cs="Times New Roman"/>
          <w:sz w:val="28"/>
          <w:szCs w:val="28"/>
        </w:rPr>
        <w:t>果验收</w:t>
      </w:r>
    </w:p>
    <w:p>
      <w:pPr>
        <w:pStyle w:val="8"/>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合</w:t>
      </w:r>
      <w:r>
        <w:rPr>
          <w:rFonts w:ascii="Times New Roman" w:hAnsi="Times New Roman" w:eastAsia="仿宋" w:cs="Times New Roman"/>
          <w:sz w:val="28"/>
          <w:szCs w:val="28"/>
        </w:rPr>
        <w:t>同执</w:t>
      </w:r>
      <w:r>
        <w:rPr>
          <w:rFonts w:hint="eastAsia" w:ascii="Times New Roman" w:hAnsi="Times New Roman" w:eastAsia="仿宋" w:cs="Times New Roman"/>
          <w:sz w:val="28"/>
          <w:szCs w:val="28"/>
        </w:rPr>
        <w:t>行</w:t>
      </w:r>
      <w:r>
        <w:rPr>
          <w:rFonts w:ascii="Times New Roman" w:hAnsi="Times New Roman" w:eastAsia="仿宋" w:cs="Times New Roman"/>
          <w:sz w:val="28"/>
          <w:szCs w:val="28"/>
        </w:rPr>
        <w:t>期</w:t>
      </w:r>
      <w:r>
        <w:rPr>
          <w:rFonts w:hint="eastAsia" w:ascii="Times New Roman" w:hAnsi="Times New Roman" w:eastAsia="仿宋" w:cs="Times New Roman"/>
          <w:sz w:val="28"/>
          <w:szCs w:val="28"/>
        </w:rPr>
        <w:t>间</w:t>
      </w:r>
      <w:r>
        <w:rPr>
          <w:rFonts w:ascii="Times New Roman" w:hAnsi="Times New Roman" w:eastAsia="仿宋" w:cs="Times New Roman"/>
          <w:sz w:val="28"/>
          <w:szCs w:val="28"/>
        </w:rPr>
        <w:t>内，</w:t>
      </w:r>
      <w:r>
        <w:rPr>
          <w:rFonts w:hint="eastAsia" w:ascii="Times New Roman" w:hAnsi="Times New Roman" w:eastAsia="仿宋" w:cs="Times New Roman"/>
          <w:sz w:val="28"/>
          <w:szCs w:val="28"/>
        </w:rPr>
        <w:t>乙</w:t>
      </w:r>
      <w:r>
        <w:rPr>
          <w:rFonts w:ascii="Times New Roman" w:hAnsi="Times New Roman" w:eastAsia="仿宋" w:cs="Times New Roman"/>
          <w:sz w:val="28"/>
          <w:szCs w:val="28"/>
        </w:rPr>
        <w:t>方</w:t>
      </w:r>
      <w:r>
        <w:rPr>
          <w:rFonts w:hint="eastAsia" w:ascii="Times New Roman" w:hAnsi="Times New Roman" w:eastAsia="仿宋" w:cs="Times New Roman"/>
          <w:sz w:val="28"/>
          <w:szCs w:val="28"/>
        </w:rPr>
        <w:t>所</w:t>
      </w:r>
      <w:r>
        <w:rPr>
          <w:rFonts w:ascii="Times New Roman" w:hAnsi="Times New Roman" w:eastAsia="仿宋" w:cs="Times New Roman"/>
          <w:sz w:val="28"/>
          <w:szCs w:val="28"/>
        </w:rPr>
        <w:t>提供</w:t>
      </w:r>
      <w:r>
        <w:rPr>
          <w:rFonts w:hint="eastAsia" w:ascii="Times New Roman" w:hAnsi="Times New Roman" w:eastAsia="仿宋" w:cs="Times New Roman"/>
          <w:sz w:val="28"/>
          <w:szCs w:val="28"/>
        </w:rPr>
        <w:t>成</w:t>
      </w:r>
      <w:r>
        <w:rPr>
          <w:rFonts w:ascii="Times New Roman" w:hAnsi="Times New Roman" w:eastAsia="仿宋" w:cs="Times New Roman"/>
          <w:sz w:val="28"/>
          <w:szCs w:val="28"/>
        </w:rPr>
        <w:t>果</w:t>
      </w:r>
      <w:r>
        <w:rPr>
          <w:rFonts w:hint="eastAsia" w:ascii="Times New Roman" w:hAnsi="Times New Roman" w:eastAsia="仿宋" w:cs="Times New Roman"/>
          <w:sz w:val="28"/>
          <w:szCs w:val="28"/>
        </w:rPr>
        <w:t>，</w:t>
      </w:r>
      <w:r>
        <w:rPr>
          <w:rFonts w:ascii="Times New Roman" w:hAnsi="Times New Roman" w:eastAsia="仿宋" w:cs="Times New Roman"/>
          <w:sz w:val="28"/>
          <w:szCs w:val="28"/>
        </w:rPr>
        <w:t>包括</w:t>
      </w:r>
      <w:r>
        <w:rPr>
          <w:rFonts w:hint="eastAsia" w:ascii="Times New Roman" w:hAnsi="Times New Roman" w:eastAsia="仿宋" w:cs="Times New Roman"/>
          <w:sz w:val="28"/>
          <w:szCs w:val="28"/>
        </w:rPr>
        <w:t>《</w:t>
      </w:r>
      <w:r>
        <w:rPr>
          <w:rFonts w:hint="eastAsia" w:ascii="Times New Roman" w:hAnsi="Times New Roman" w:eastAsia="仿宋_GB2312" w:cs="Times New Roman"/>
          <w:sz w:val="28"/>
          <w:szCs w:val="28"/>
        </w:rPr>
        <w:t>儋州市林业有害生物发生情况统计表》</w:t>
      </w:r>
      <w:r>
        <w:rPr>
          <w:rFonts w:hint="eastAsia" w:ascii="Times New Roman" w:hAnsi="Times New Roman" w:eastAsia="仿宋_GB2312"/>
          <w:sz w:val="28"/>
          <w:szCs w:val="28"/>
        </w:rPr>
        <w:t>、《</w:t>
      </w:r>
      <w:r>
        <w:rPr>
          <w:rFonts w:hint="eastAsia" w:ascii="Times New Roman" w:hAnsi="Times New Roman" w:eastAsia="仿宋_GB2312" w:cs="Times New Roman"/>
          <w:sz w:val="28"/>
          <w:szCs w:val="28"/>
        </w:rPr>
        <w:t>儋州市主要林业有害生物分布图</w:t>
      </w:r>
      <w:r>
        <w:rPr>
          <w:rFonts w:hint="eastAsia" w:ascii="Times New Roman" w:hAnsi="Times New Roman" w:eastAsia="仿宋_GB2312"/>
          <w:sz w:val="28"/>
          <w:szCs w:val="28"/>
        </w:rPr>
        <w:t>》、</w:t>
      </w:r>
      <w:r>
        <w:rPr>
          <w:rFonts w:hint="eastAsia" w:ascii="Times New Roman" w:hAnsi="Times New Roman" w:eastAsia="仿宋_GB2312" w:cs="Times New Roman"/>
          <w:sz w:val="28"/>
          <w:szCs w:val="28"/>
        </w:rPr>
        <w:t>编制《儋州市主要林业有害生物图册</w:t>
      </w:r>
      <w:r>
        <w:rPr>
          <w:rFonts w:hint="eastAsia" w:ascii="Times New Roman" w:hAnsi="Times New Roman" w:eastAsia="仿宋" w:cs="Times New Roman"/>
          <w:sz w:val="28"/>
          <w:szCs w:val="28"/>
        </w:rPr>
        <w:t>》</w:t>
      </w:r>
      <w:r>
        <w:rPr>
          <w:rFonts w:hint="eastAsia" w:ascii="Times New Roman" w:hAnsi="Times New Roman" w:eastAsia="仿宋"/>
          <w:sz w:val="28"/>
          <w:szCs w:val="28"/>
        </w:rPr>
        <w:t>、</w:t>
      </w:r>
      <w:r>
        <w:rPr>
          <w:rFonts w:hint="eastAsia" w:ascii="Times New Roman" w:hAnsi="Times New Roman" w:eastAsia="仿宋_GB2312"/>
          <w:sz w:val="28"/>
          <w:szCs w:val="28"/>
        </w:rPr>
        <w:t>编</w:t>
      </w:r>
      <w:r>
        <w:rPr>
          <w:rFonts w:ascii="Times New Roman" w:hAnsi="Times New Roman" w:eastAsia="仿宋_GB2312"/>
          <w:sz w:val="28"/>
          <w:szCs w:val="28"/>
        </w:rPr>
        <w:t>制</w:t>
      </w:r>
      <w:r>
        <w:rPr>
          <w:rFonts w:hint="eastAsia" w:ascii="Times New Roman" w:hAnsi="Times New Roman" w:eastAsia="仿宋_GB2312" w:cs="Times New Roman"/>
          <w:sz w:val="28"/>
          <w:szCs w:val="28"/>
        </w:rPr>
        <w:t>《儋州市林业有害生物防治总体规划（2020-2022年）》。</w:t>
      </w:r>
      <w:r>
        <w:rPr>
          <w:rFonts w:hint="eastAsia" w:ascii="Times New Roman" w:hAnsi="Times New Roman" w:eastAsia="仿宋" w:cs="Times New Roman"/>
          <w:sz w:val="28"/>
          <w:szCs w:val="28"/>
        </w:rPr>
        <w:t>须经甲方组织的专家组验收通过。</w:t>
      </w:r>
    </w:p>
    <w:p>
      <w:pPr>
        <w:pStyle w:val="8"/>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成</w:t>
      </w:r>
      <w:r>
        <w:rPr>
          <w:rFonts w:hint="eastAsia" w:ascii="Times New Roman" w:hAnsi="Times New Roman" w:eastAsia="仿宋" w:cs="Times New Roman"/>
          <w:sz w:val="28"/>
          <w:szCs w:val="28"/>
        </w:rPr>
        <w:t>果</w:t>
      </w:r>
      <w:r>
        <w:rPr>
          <w:rFonts w:ascii="Times New Roman" w:hAnsi="Times New Roman" w:eastAsia="仿宋" w:cs="Times New Roman"/>
          <w:sz w:val="28"/>
          <w:szCs w:val="28"/>
        </w:rPr>
        <w:t>通过</w:t>
      </w:r>
      <w:r>
        <w:rPr>
          <w:rFonts w:hint="eastAsia" w:ascii="Times New Roman" w:hAnsi="Times New Roman" w:eastAsia="仿宋" w:cs="Times New Roman"/>
          <w:sz w:val="28"/>
          <w:szCs w:val="28"/>
        </w:rPr>
        <w:t>专家组</w:t>
      </w:r>
      <w:r>
        <w:rPr>
          <w:rFonts w:ascii="Times New Roman" w:hAnsi="Times New Roman" w:eastAsia="仿宋" w:cs="Times New Roman"/>
          <w:sz w:val="28"/>
          <w:szCs w:val="28"/>
        </w:rPr>
        <w:t>验收，</w:t>
      </w:r>
      <w:r>
        <w:rPr>
          <w:rFonts w:hint="eastAsia" w:ascii="Times New Roman" w:hAnsi="Times New Roman" w:eastAsia="仿宋" w:cs="Times New Roman"/>
          <w:sz w:val="28"/>
          <w:szCs w:val="28"/>
        </w:rPr>
        <w:t>则</w:t>
      </w:r>
      <w:r>
        <w:rPr>
          <w:rFonts w:ascii="Times New Roman" w:hAnsi="Times New Roman" w:eastAsia="仿宋" w:cs="Times New Roman"/>
          <w:sz w:val="28"/>
          <w:szCs w:val="28"/>
        </w:rPr>
        <w:t>视为甲方通</w:t>
      </w:r>
      <w:r>
        <w:rPr>
          <w:rFonts w:hint="eastAsia" w:ascii="Times New Roman" w:hAnsi="Times New Roman" w:eastAsia="仿宋" w:cs="Times New Roman"/>
          <w:sz w:val="28"/>
          <w:szCs w:val="28"/>
        </w:rPr>
        <w:t>过</w:t>
      </w:r>
      <w:r>
        <w:rPr>
          <w:rFonts w:ascii="Times New Roman" w:hAnsi="Times New Roman" w:eastAsia="仿宋" w:cs="Times New Roman"/>
          <w:sz w:val="28"/>
          <w:szCs w:val="28"/>
        </w:rPr>
        <w:t>，</w:t>
      </w:r>
      <w:r>
        <w:rPr>
          <w:rFonts w:hint="eastAsia" w:ascii="Times New Roman" w:hAnsi="Times New Roman" w:eastAsia="仿宋" w:cs="Times New Roman"/>
          <w:sz w:val="28"/>
          <w:szCs w:val="28"/>
        </w:rPr>
        <w:t>乙</w:t>
      </w:r>
      <w:r>
        <w:rPr>
          <w:rFonts w:ascii="Times New Roman" w:hAnsi="Times New Roman" w:eastAsia="仿宋" w:cs="Times New Roman"/>
          <w:sz w:val="28"/>
          <w:szCs w:val="28"/>
        </w:rPr>
        <w:t>方</w:t>
      </w:r>
      <w:r>
        <w:rPr>
          <w:rFonts w:hint="eastAsia" w:ascii="Times New Roman" w:hAnsi="Times New Roman" w:eastAsia="仿宋" w:cs="Times New Roman"/>
          <w:sz w:val="28"/>
          <w:szCs w:val="28"/>
        </w:rPr>
        <w:t>执</w:t>
      </w:r>
      <w:r>
        <w:rPr>
          <w:rFonts w:ascii="Times New Roman" w:hAnsi="Times New Roman" w:eastAsia="仿宋" w:cs="Times New Roman"/>
          <w:sz w:val="28"/>
          <w:szCs w:val="28"/>
        </w:rPr>
        <w:t>行完成本合同</w:t>
      </w:r>
      <w:r>
        <w:rPr>
          <w:rFonts w:hint="eastAsia" w:ascii="Times New Roman" w:hAnsi="Times New Roman" w:eastAsia="仿宋" w:cs="Times New Roman"/>
          <w:sz w:val="28"/>
          <w:szCs w:val="28"/>
        </w:rPr>
        <w:t>。</w:t>
      </w:r>
    </w:p>
    <w:p>
      <w:pPr>
        <w:pStyle w:val="8"/>
        <w:spacing w:line="360" w:lineRule="auto"/>
        <w:rPr>
          <w:rFonts w:ascii="Times New Roman" w:hAnsi="Times New Roman" w:eastAsia="仿宋" w:cs="Times New Roman"/>
          <w:sz w:val="28"/>
          <w:szCs w:val="28"/>
        </w:rPr>
      </w:pPr>
      <w:r>
        <w:rPr>
          <w:rFonts w:hint="eastAsia" w:ascii="Times New Roman" w:hAnsi="Times New Roman" w:eastAsia="仿宋" w:cs="Times New Roman"/>
          <w:sz w:val="28"/>
          <w:szCs w:val="28"/>
        </w:rPr>
        <w:t>（二）合</w:t>
      </w:r>
      <w:r>
        <w:rPr>
          <w:rFonts w:ascii="Times New Roman" w:hAnsi="Times New Roman" w:eastAsia="仿宋" w:cs="Times New Roman"/>
          <w:sz w:val="28"/>
          <w:szCs w:val="28"/>
        </w:rPr>
        <w:t>同执行期抽检</w:t>
      </w:r>
    </w:p>
    <w:p>
      <w:pPr>
        <w:pStyle w:val="8"/>
        <w:spacing w:line="360" w:lineRule="auto"/>
        <w:ind w:firstLine="700" w:firstLineChars="250"/>
        <w:rPr>
          <w:rFonts w:ascii="Times New Roman" w:hAnsi="Times New Roman" w:eastAsia="仿宋" w:cs="Times New Roman"/>
          <w:sz w:val="28"/>
          <w:szCs w:val="28"/>
        </w:rPr>
      </w:pPr>
      <w:r>
        <w:rPr>
          <w:rFonts w:hint="eastAsia" w:ascii="Times New Roman" w:hAnsi="Times New Roman" w:eastAsia="仿宋" w:cs="Times New Roman"/>
          <w:sz w:val="28"/>
          <w:szCs w:val="28"/>
        </w:rPr>
        <w:t>在</w:t>
      </w:r>
      <w:r>
        <w:rPr>
          <w:rFonts w:ascii="Times New Roman" w:hAnsi="Times New Roman" w:eastAsia="仿宋" w:cs="Times New Roman"/>
          <w:sz w:val="28"/>
          <w:szCs w:val="28"/>
        </w:rPr>
        <w:t>项目执行期</w:t>
      </w:r>
      <w:r>
        <w:rPr>
          <w:rFonts w:hint="eastAsia" w:ascii="Times New Roman" w:hAnsi="Times New Roman" w:eastAsia="仿宋" w:cs="Times New Roman"/>
          <w:sz w:val="28"/>
          <w:szCs w:val="28"/>
        </w:rPr>
        <w:t>间</w:t>
      </w:r>
      <w:r>
        <w:rPr>
          <w:rFonts w:ascii="Times New Roman" w:hAnsi="Times New Roman" w:eastAsia="仿宋" w:cs="Times New Roman"/>
          <w:sz w:val="28"/>
          <w:szCs w:val="28"/>
        </w:rPr>
        <w:t>，</w:t>
      </w:r>
      <w:r>
        <w:rPr>
          <w:rFonts w:hint="eastAsia" w:ascii="Times New Roman" w:hAnsi="Times New Roman" w:eastAsia="仿宋" w:cs="Times New Roman"/>
          <w:sz w:val="28"/>
          <w:szCs w:val="28"/>
        </w:rPr>
        <w:t>甲方可组织专家对乙方的项目实施情况随时进行检查。</w:t>
      </w:r>
    </w:p>
    <w:p>
      <w:pPr>
        <w:pStyle w:val="8"/>
        <w:spacing w:before="156" w:beforeLines="50" w:after="156" w:afterLines="50" w:line="500" w:lineRule="exact"/>
        <w:rPr>
          <w:rFonts w:ascii="Times New Roman" w:hAnsi="仿宋" w:eastAsia="仿宋" w:cs="Times New Roman"/>
          <w:b/>
          <w:sz w:val="28"/>
          <w:szCs w:val="28"/>
        </w:rPr>
      </w:pPr>
      <w:r>
        <w:rPr>
          <w:rFonts w:hint="eastAsia" w:ascii="Times New Roman" w:hAnsi="仿宋" w:eastAsia="仿宋" w:cs="Times New Roman"/>
          <w:b/>
          <w:sz w:val="28"/>
          <w:szCs w:val="28"/>
        </w:rPr>
        <w:t>六、合同生效及其它</w:t>
      </w:r>
    </w:p>
    <w:p>
      <w:pPr>
        <w:pStyle w:val="8"/>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本合同未尽事宜，双方协商解决或可补签订附加合同，附加合同与本合同具有同等法律效力。</w:t>
      </w:r>
    </w:p>
    <w:p>
      <w:pPr>
        <w:pStyle w:val="8"/>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本合同一式</w:t>
      </w:r>
      <w:r>
        <w:rPr>
          <w:rFonts w:hint="eastAsia" w:ascii="Times New Roman" w:hAnsi="Times New Roman" w:eastAsia="仿宋" w:cs="Times New Roman"/>
          <w:sz w:val="28"/>
          <w:szCs w:val="28"/>
          <w:u w:val="single"/>
        </w:rPr>
        <w:t>10</w:t>
      </w:r>
      <w:r>
        <w:rPr>
          <w:rFonts w:hint="eastAsia" w:ascii="Times New Roman" w:hAnsi="Times New Roman" w:eastAsia="仿宋" w:cs="Times New Roman"/>
          <w:sz w:val="28"/>
          <w:szCs w:val="28"/>
        </w:rPr>
        <w:t>份，自签字之日起生效。甲乙双方各执</w:t>
      </w:r>
      <w:r>
        <w:rPr>
          <w:rFonts w:hint="eastAsia" w:ascii="Times New Roman" w:hAnsi="Times New Roman" w:eastAsia="仿宋" w:cs="Times New Roman"/>
          <w:sz w:val="28"/>
          <w:szCs w:val="28"/>
          <w:u w:val="single"/>
        </w:rPr>
        <w:t>4</w:t>
      </w:r>
      <w:r>
        <w:rPr>
          <w:rFonts w:hint="eastAsia" w:ascii="Times New Roman" w:hAnsi="Times New Roman" w:eastAsia="仿宋" w:cs="Times New Roman"/>
          <w:sz w:val="28"/>
          <w:szCs w:val="28"/>
        </w:rPr>
        <w:t>份，招标代理机构执</w:t>
      </w:r>
      <w:r>
        <w:rPr>
          <w:rFonts w:hint="eastAsia" w:ascii="Times New Roman" w:hAnsi="Times New Roman" w:eastAsia="仿宋" w:cs="Times New Roman"/>
          <w:sz w:val="28"/>
          <w:szCs w:val="28"/>
          <w:u w:val="single"/>
        </w:rPr>
        <w:t>1</w:t>
      </w:r>
      <w:r>
        <w:rPr>
          <w:rFonts w:hint="eastAsia" w:ascii="Times New Roman" w:hAnsi="Times New Roman" w:eastAsia="仿宋" w:cs="Times New Roman"/>
          <w:sz w:val="28"/>
          <w:szCs w:val="28"/>
        </w:rPr>
        <w:t>份，另外</w:t>
      </w:r>
      <w:r>
        <w:rPr>
          <w:rFonts w:hint="eastAsia" w:ascii="Times New Roman" w:hAnsi="Times New Roman" w:eastAsia="仿宋" w:cs="Times New Roman"/>
          <w:sz w:val="28"/>
          <w:szCs w:val="28"/>
          <w:u w:val="single"/>
        </w:rPr>
        <w:t>1</w:t>
      </w:r>
      <w:r>
        <w:rPr>
          <w:rFonts w:hint="eastAsia" w:ascii="Times New Roman" w:hAnsi="Times New Roman" w:eastAsia="仿宋" w:cs="Times New Roman"/>
          <w:sz w:val="28"/>
          <w:szCs w:val="28"/>
        </w:rPr>
        <w:t>份报政府采购主管部门备案。</w:t>
      </w:r>
    </w:p>
    <w:p>
      <w:pPr>
        <w:pStyle w:val="8"/>
        <w:spacing w:line="360" w:lineRule="auto"/>
        <w:ind w:firstLine="480" w:firstLineChars="150"/>
        <w:rPr>
          <w:rFonts w:ascii="仿宋_GB2312" w:hAnsi="仿宋_GB2312" w:eastAsia="仿宋_GB2312" w:cs="仿宋_GB2312"/>
          <w:bCs/>
          <w:sz w:val="32"/>
          <w:szCs w:val="32"/>
        </w:rPr>
      </w:pPr>
    </w:p>
    <w:p>
      <w:pPr>
        <w:widowControl/>
        <w:jc w:val="left"/>
        <w:rPr>
          <w:rFonts w:ascii="Times New Roman" w:hAnsi="Times New Roman" w:eastAsia="仿宋"/>
          <w:szCs w:val="28"/>
        </w:rPr>
      </w:pPr>
      <w:r>
        <w:rPr>
          <w:rFonts w:ascii="Times New Roman" w:hAnsi="Times New Roman" w:eastAsia="仿宋"/>
          <w:szCs w:val="28"/>
        </w:rPr>
        <w:br w:type="page"/>
      </w:r>
    </w:p>
    <w:p>
      <w:pPr>
        <w:autoSpaceDE w:val="0"/>
        <w:autoSpaceDN w:val="0"/>
        <w:adjustRightInd w:val="0"/>
        <w:jc w:val="left"/>
        <w:rPr>
          <w:rFonts w:ascii="仿宋" w:hAnsi="仿宋" w:eastAsia="仿宋" w:cs="仿宋"/>
          <w:kern w:val="0"/>
          <w:szCs w:val="28"/>
        </w:rPr>
      </w:pPr>
      <w:r>
        <w:rPr>
          <w:rFonts w:hint="eastAsia" w:ascii="Times New Roman" w:hAnsi="Times New Roman" w:eastAsia="仿宋"/>
          <w:szCs w:val="28"/>
        </w:rPr>
        <w:t>附</w:t>
      </w:r>
      <w:r>
        <w:rPr>
          <w:rFonts w:ascii="Times New Roman" w:hAnsi="Times New Roman" w:eastAsia="仿宋"/>
          <w:szCs w:val="28"/>
        </w:rPr>
        <w:t>件二</w:t>
      </w:r>
      <w:r>
        <w:rPr>
          <w:rFonts w:hint="eastAsia" w:ascii="Times New Roman" w:hAnsi="Times New Roman" w:eastAsia="仿宋"/>
          <w:szCs w:val="28"/>
        </w:rPr>
        <w:t xml:space="preserve">  </w:t>
      </w:r>
      <w:r>
        <w:rPr>
          <w:rFonts w:hint="eastAsia" w:ascii="仿宋" w:hAnsi="仿宋" w:eastAsia="仿宋" w:cs="仿宋"/>
          <w:kern w:val="0"/>
          <w:szCs w:val="28"/>
        </w:rPr>
        <w:t>报价表</w:t>
      </w:r>
    </w:p>
    <w:p>
      <w:pPr>
        <w:spacing w:line="500" w:lineRule="exact"/>
        <w:rPr>
          <w:rFonts w:ascii="Times New Roman" w:hAnsi="Times New Roman" w:eastAsia="仿宋_GB2312"/>
          <w:szCs w:val="28"/>
        </w:rPr>
      </w:pPr>
    </w:p>
    <w:p>
      <w:pPr>
        <w:spacing w:line="500" w:lineRule="exact"/>
        <w:rPr>
          <w:rFonts w:ascii="Times New Roman" w:hAnsi="Times New Roman" w:eastAsia="仿宋_GB2312"/>
          <w:bCs/>
          <w:szCs w:val="28"/>
          <w:u w:val="single"/>
        </w:rPr>
      </w:pPr>
      <w:r>
        <w:rPr>
          <w:rFonts w:ascii="Times New Roman" w:hAnsi="Times New Roman" w:eastAsia="仿宋_GB2312"/>
          <w:szCs w:val="28"/>
        </w:rPr>
        <w:t>项目名称：</w:t>
      </w:r>
      <w:r>
        <w:rPr>
          <w:rFonts w:ascii="Times New Roman" w:hAnsi="仿宋" w:eastAsia="仿宋"/>
          <w:szCs w:val="28"/>
        </w:rPr>
        <w:t>儋州市林业有害生物防治总体规划</w:t>
      </w:r>
      <w:r>
        <w:rPr>
          <w:rFonts w:hint="eastAsia" w:ascii="Times New Roman" w:hAnsi="仿宋" w:eastAsia="仿宋"/>
          <w:szCs w:val="28"/>
        </w:rPr>
        <w:t>服务</w:t>
      </w:r>
      <w:r>
        <w:rPr>
          <w:rFonts w:ascii="Times New Roman" w:hAnsi="仿宋" w:eastAsia="仿宋"/>
          <w:szCs w:val="28"/>
        </w:rPr>
        <w:t>项目</w:t>
      </w:r>
      <w:r>
        <w:rPr>
          <w:rFonts w:ascii="Times New Roman" w:hAnsi="Times New Roman" w:eastAsia="仿宋_GB2312"/>
          <w:bCs/>
          <w:szCs w:val="28"/>
        </w:rPr>
        <w:t>采购</w:t>
      </w:r>
    </w:p>
    <w:p>
      <w:pPr>
        <w:spacing w:line="500" w:lineRule="exact"/>
        <w:rPr>
          <w:rFonts w:ascii="Times New Roman" w:hAnsi="Times New Roman" w:eastAsia="仿宋_GB2312"/>
          <w:szCs w:val="28"/>
        </w:rPr>
      </w:pPr>
      <w:r>
        <w:rPr>
          <w:rFonts w:ascii="Times New Roman" w:hAnsi="Times New Roman" w:eastAsia="仿宋_GB2312"/>
          <w:szCs w:val="28"/>
        </w:rPr>
        <w:t>项目编号：</w:t>
      </w:r>
      <w:r>
        <w:rPr>
          <w:rFonts w:hint="eastAsia" w:ascii="Times New Roman" w:hAnsi="Times New Roman" w:eastAsia="仿宋"/>
          <w:szCs w:val="28"/>
          <w:u w:val="single"/>
        </w:rPr>
        <w:t>XXXX</w:t>
      </w:r>
    </w:p>
    <w:tbl>
      <w:tblPr>
        <w:tblStyle w:val="14"/>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7"/>
        <w:gridCol w:w="2770"/>
        <w:gridCol w:w="1914"/>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0" w:hRule="atLeast"/>
        </w:trPr>
        <w:tc>
          <w:tcPr>
            <w:tcW w:w="2297" w:type="dxa"/>
            <w:vAlign w:val="center"/>
          </w:tcPr>
          <w:p>
            <w:pPr>
              <w:spacing w:line="500" w:lineRule="exact"/>
              <w:rPr>
                <w:rFonts w:ascii="Times New Roman" w:hAnsi="Times New Roman" w:eastAsia="仿宋"/>
                <w:sz w:val="24"/>
              </w:rPr>
            </w:pPr>
            <w:r>
              <w:rPr>
                <w:rFonts w:ascii="Times New Roman" w:hAnsi="仿宋" w:eastAsia="仿宋"/>
                <w:sz w:val="24"/>
              </w:rPr>
              <w:t>投标人名称</w:t>
            </w:r>
          </w:p>
        </w:tc>
        <w:tc>
          <w:tcPr>
            <w:tcW w:w="6600" w:type="dxa"/>
            <w:gridSpan w:val="3"/>
            <w:vAlign w:val="center"/>
          </w:tcPr>
          <w:p>
            <w:pPr>
              <w:spacing w:line="500" w:lineRule="exact"/>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atLeast"/>
        </w:trPr>
        <w:tc>
          <w:tcPr>
            <w:tcW w:w="2297" w:type="dxa"/>
            <w:vAlign w:val="center"/>
          </w:tcPr>
          <w:p>
            <w:pPr>
              <w:spacing w:line="500" w:lineRule="exact"/>
              <w:jc w:val="center"/>
              <w:rPr>
                <w:rFonts w:ascii="Times New Roman" w:hAnsi="Times New Roman" w:eastAsia="仿宋"/>
                <w:sz w:val="24"/>
              </w:rPr>
            </w:pPr>
            <w:r>
              <w:rPr>
                <w:rFonts w:ascii="Times New Roman" w:hAnsi="仿宋" w:eastAsia="仿宋"/>
                <w:sz w:val="24"/>
              </w:rPr>
              <w:t>项目名称</w:t>
            </w:r>
          </w:p>
        </w:tc>
        <w:tc>
          <w:tcPr>
            <w:tcW w:w="2770" w:type="dxa"/>
            <w:vAlign w:val="center"/>
          </w:tcPr>
          <w:p>
            <w:pPr>
              <w:spacing w:line="500" w:lineRule="exact"/>
              <w:jc w:val="center"/>
              <w:rPr>
                <w:rFonts w:ascii="Times New Roman" w:hAnsi="Times New Roman" w:eastAsia="仿宋"/>
                <w:sz w:val="24"/>
              </w:rPr>
            </w:pPr>
            <w:r>
              <w:rPr>
                <w:rFonts w:ascii="Times New Roman" w:hAnsi="仿宋" w:eastAsia="仿宋"/>
                <w:sz w:val="24"/>
              </w:rPr>
              <w:t>投标报价（小写）</w:t>
            </w:r>
          </w:p>
        </w:tc>
        <w:tc>
          <w:tcPr>
            <w:tcW w:w="1914" w:type="dxa"/>
            <w:vAlign w:val="center"/>
          </w:tcPr>
          <w:p>
            <w:pPr>
              <w:spacing w:line="500" w:lineRule="exact"/>
              <w:jc w:val="center"/>
              <w:rPr>
                <w:rFonts w:ascii="Times New Roman" w:hAnsi="Times New Roman" w:eastAsia="仿宋"/>
                <w:sz w:val="24"/>
              </w:rPr>
            </w:pPr>
            <w:r>
              <w:rPr>
                <w:rFonts w:ascii="Times New Roman" w:hAnsi="仿宋" w:eastAsia="仿宋"/>
                <w:sz w:val="24"/>
              </w:rPr>
              <w:t>服务期</w:t>
            </w:r>
          </w:p>
        </w:tc>
        <w:tc>
          <w:tcPr>
            <w:tcW w:w="1916" w:type="dxa"/>
            <w:vAlign w:val="center"/>
          </w:tcPr>
          <w:p>
            <w:pPr>
              <w:spacing w:line="500" w:lineRule="exact"/>
              <w:jc w:val="center"/>
              <w:rPr>
                <w:rFonts w:ascii="Times New Roman" w:hAnsi="Times New Roman" w:eastAsia="仿宋"/>
                <w:sz w:val="24"/>
              </w:rPr>
            </w:pPr>
            <w:r>
              <w:rPr>
                <w:rFonts w:ascii="Times New Roman" w:hAnsi="仿宋" w:eastAsia="仿宋"/>
                <w:sz w:val="24"/>
              </w:rPr>
              <w:t>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trPr>
        <w:tc>
          <w:tcPr>
            <w:tcW w:w="2297" w:type="dxa"/>
            <w:vAlign w:val="center"/>
          </w:tcPr>
          <w:p>
            <w:pPr>
              <w:spacing w:line="500" w:lineRule="exact"/>
              <w:jc w:val="left"/>
              <w:rPr>
                <w:rFonts w:ascii="Times New Roman" w:hAnsi="Times New Roman" w:eastAsia="仿宋"/>
                <w:sz w:val="24"/>
              </w:rPr>
            </w:pPr>
            <w:r>
              <w:rPr>
                <w:rFonts w:ascii="Times New Roman" w:hAnsi="仿宋" w:eastAsia="仿宋"/>
                <w:szCs w:val="28"/>
              </w:rPr>
              <w:t>儋州市林业有害生物防治总体规划</w:t>
            </w:r>
            <w:r>
              <w:rPr>
                <w:rFonts w:hint="eastAsia" w:ascii="Times New Roman" w:hAnsi="仿宋" w:eastAsia="仿宋"/>
                <w:szCs w:val="28"/>
              </w:rPr>
              <w:t>服务</w:t>
            </w:r>
            <w:r>
              <w:rPr>
                <w:rFonts w:ascii="Times New Roman" w:hAnsi="仿宋" w:eastAsia="仿宋"/>
                <w:szCs w:val="28"/>
              </w:rPr>
              <w:t>项目</w:t>
            </w:r>
            <w:r>
              <w:rPr>
                <w:rFonts w:ascii="Times New Roman" w:hAnsi="仿宋" w:eastAsia="仿宋"/>
                <w:bCs/>
                <w:szCs w:val="28"/>
              </w:rPr>
              <w:t>采购</w:t>
            </w:r>
          </w:p>
        </w:tc>
        <w:tc>
          <w:tcPr>
            <w:tcW w:w="2770" w:type="dxa"/>
          </w:tcPr>
          <w:p>
            <w:pPr>
              <w:spacing w:line="500" w:lineRule="exact"/>
              <w:rPr>
                <w:rFonts w:ascii="Times New Roman" w:hAnsi="Times New Roman" w:eastAsia="仿宋"/>
                <w:sz w:val="24"/>
              </w:rPr>
            </w:pPr>
            <w:r>
              <w:rPr>
                <w:rFonts w:hint="eastAsia" w:ascii="Times New Roman" w:hAnsi="Times New Roman"/>
                <w:sz w:val="24"/>
              </w:rPr>
              <w:t xml:space="preserve"> </w:t>
            </w:r>
          </w:p>
        </w:tc>
        <w:tc>
          <w:tcPr>
            <w:tcW w:w="1914" w:type="dxa"/>
          </w:tcPr>
          <w:p>
            <w:pPr>
              <w:spacing w:line="500" w:lineRule="exact"/>
              <w:jc w:val="center"/>
              <w:rPr>
                <w:rFonts w:ascii="Times New Roman" w:hAnsi="Times New Roman" w:eastAsia="仿宋"/>
                <w:sz w:val="24"/>
              </w:rPr>
            </w:pPr>
          </w:p>
        </w:tc>
        <w:tc>
          <w:tcPr>
            <w:tcW w:w="1916" w:type="dxa"/>
          </w:tcPr>
          <w:p>
            <w:pPr>
              <w:spacing w:line="500" w:lineRule="exact"/>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8" w:hRule="atLeast"/>
        </w:trPr>
        <w:tc>
          <w:tcPr>
            <w:tcW w:w="8897" w:type="dxa"/>
            <w:gridSpan w:val="4"/>
            <w:vAlign w:val="center"/>
          </w:tcPr>
          <w:p>
            <w:pPr>
              <w:spacing w:line="500" w:lineRule="exact"/>
              <w:rPr>
                <w:rFonts w:ascii="Times New Roman" w:hAnsi="Times New Roman" w:eastAsia="仿宋"/>
                <w:sz w:val="24"/>
              </w:rPr>
            </w:pPr>
            <w:r>
              <w:rPr>
                <w:rFonts w:ascii="Times New Roman" w:hAnsi="仿宋" w:eastAsia="仿宋"/>
                <w:sz w:val="24"/>
              </w:rPr>
              <w:t>投标报价（大写）：</w:t>
            </w:r>
            <w:r>
              <w:rPr>
                <w:rFonts w:ascii="Times New Roman" w:hAnsi="Times New Roman"/>
                <w:sz w:val="24"/>
              </w:rPr>
              <w:t>¥</w:t>
            </w:r>
            <w:r>
              <w:rPr>
                <w:rFonts w:ascii="Times New Roman" w:hAnsi="仿宋" w:eastAsia="仿宋"/>
                <w:sz w:val="24"/>
              </w:rPr>
              <w:t>：</w:t>
            </w:r>
            <w:r>
              <w:rPr>
                <w:rFonts w:hint="eastAsia" w:ascii="Times New Roman" w:hAnsi="仿宋" w:eastAsia="仿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atLeast"/>
        </w:trPr>
        <w:tc>
          <w:tcPr>
            <w:tcW w:w="8897" w:type="dxa"/>
            <w:gridSpan w:val="4"/>
            <w:vAlign w:val="center"/>
          </w:tcPr>
          <w:p>
            <w:pPr>
              <w:spacing w:line="500" w:lineRule="exact"/>
              <w:rPr>
                <w:rFonts w:ascii="Times New Roman" w:hAnsi="Times New Roman" w:eastAsia="仿宋"/>
                <w:sz w:val="24"/>
              </w:rPr>
            </w:pPr>
            <w:r>
              <w:rPr>
                <w:rFonts w:ascii="Times New Roman" w:hAnsi="仿宋" w:eastAsia="仿宋"/>
                <w:sz w:val="24"/>
              </w:rPr>
              <w:t>备注：</w:t>
            </w:r>
          </w:p>
        </w:tc>
      </w:tr>
    </w:tbl>
    <w:p>
      <w:pPr>
        <w:pStyle w:val="8"/>
        <w:spacing w:line="500" w:lineRule="exact"/>
        <w:rPr>
          <w:rFonts w:ascii="Times New Roman" w:hAnsi="Times New Roman" w:eastAsia="仿宋"/>
          <w:sz w:val="28"/>
          <w:szCs w:val="28"/>
        </w:rPr>
      </w:pPr>
    </w:p>
    <w:p>
      <w:pPr>
        <w:pStyle w:val="8"/>
        <w:spacing w:line="500" w:lineRule="exact"/>
        <w:rPr>
          <w:rFonts w:ascii="Times New Roman" w:hAnsi="Times New Roman" w:eastAsia="仿宋"/>
          <w:sz w:val="28"/>
          <w:szCs w:val="28"/>
        </w:rPr>
      </w:pPr>
      <w:r>
        <w:rPr>
          <w:rFonts w:ascii="Times New Roman" w:hAnsi="仿宋" w:eastAsia="仿宋"/>
          <w:sz w:val="28"/>
          <w:szCs w:val="28"/>
        </w:rPr>
        <w:t>投标人名称</w:t>
      </w:r>
      <w:r>
        <w:rPr>
          <w:rFonts w:ascii="Times New Roman" w:hAnsi="Times New Roman" w:eastAsia="仿宋"/>
          <w:sz w:val="28"/>
          <w:szCs w:val="28"/>
        </w:rPr>
        <w:t>(</w:t>
      </w:r>
      <w:r>
        <w:rPr>
          <w:rFonts w:ascii="Times New Roman" w:hAnsi="仿宋" w:eastAsia="仿宋"/>
          <w:sz w:val="28"/>
          <w:szCs w:val="28"/>
        </w:rPr>
        <w:t>公章</w:t>
      </w:r>
      <w:r>
        <w:rPr>
          <w:rFonts w:ascii="Times New Roman" w:hAnsi="Times New Roman" w:eastAsia="仿宋"/>
          <w:sz w:val="28"/>
          <w:szCs w:val="28"/>
        </w:rPr>
        <w:t>)</w:t>
      </w:r>
      <w:r>
        <w:rPr>
          <w:rFonts w:ascii="Times New Roman" w:hAnsi="仿宋" w:eastAsia="仿宋"/>
          <w:sz w:val="28"/>
          <w:szCs w:val="28"/>
        </w:rPr>
        <w:t>：</w:t>
      </w:r>
      <w:r>
        <w:rPr>
          <w:rFonts w:hint="eastAsia" w:ascii="Times New Roman" w:hAnsi="仿宋" w:eastAsia="仿宋"/>
          <w:sz w:val="28"/>
          <w:szCs w:val="28"/>
        </w:rPr>
        <w:t xml:space="preserve"> </w:t>
      </w:r>
    </w:p>
    <w:p>
      <w:pPr>
        <w:pStyle w:val="8"/>
        <w:spacing w:line="500" w:lineRule="exact"/>
        <w:rPr>
          <w:rFonts w:ascii="Times New Roman" w:hAnsi="Times New Roman" w:eastAsia="仿宋"/>
          <w:sz w:val="28"/>
          <w:szCs w:val="28"/>
        </w:rPr>
      </w:pPr>
    </w:p>
    <w:p>
      <w:pPr>
        <w:pStyle w:val="8"/>
        <w:spacing w:line="500" w:lineRule="exact"/>
        <w:rPr>
          <w:rFonts w:ascii="Times New Roman" w:hAnsi="Times New Roman" w:eastAsia="仿宋"/>
          <w:sz w:val="28"/>
          <w:szCs w:val="28"/>
        </w:rPr>
      </w:pPr>
      <w:r>
        <w:rPr>
          <w:rFonts w:ascii="Times New Roman" w:hAnsi="仿宋" w:eastAsia="仿宋"/>
          <w:sz w:val="28"/>
          <w:szCs w:val="28"/>
        </w:rPr>
        <w:t>法定代表人</w:t>
      </w:r>
      <w:r>
        <w:rPr>
          <w:rFonts w:ascii="Times New Roman" w:hAnsi="Times New Roman" w:eastAsia="仿宋"/>
          <w:sz w:val="28"/>
          <w:szCs w:val="28"/>
        </w:rPr>
        <w:t>(</w:t>
      </w:r>
      <w:r>
        <w:rPr>
          <w:rFonts w:ascii="Times New Roman" w:hAnsi="仿宋" w:eastAsia="仿宋"/>
          <w:sz w:val="28"/>
          <w:szCs w:val="28"/>
        </w:rPr>
        <w:t>签字或盖章</w:t>
      </w:r>
      <w:r>
        <w:rPr>
          <w:rFonts w:ascii="Times New Roman" w:hAnsi="Times New Roman" w:eastAsia="仿宋"/>
          <w:sz w:val="28"/>
          <w:szCs w:val="28"/>
        </w:rPr>
        <w:t>)</w:t>
      </w:r>
      <w:r>
        <w:rPr>
          <w:rFonts w:ascii="Times New Roman" w:hAnsi="仿宋" w:eastAsia="仿宋"/>
          <w:sz w:val="28"/>
          <w:szCs w:val="28"/>
        </w:rPr>
        <w:t>：</w:t>
      </w:r>
    </w:p>
    <w:p>
      <w:pPr>
        <w:pStyle w:val="8"/>
        <w:spacing w:line="500" w:lineRule="exact"/>
        <w:rPr>
          <w:rFonts w:ascii="Times New Roman" w:hAnsi="Times New Roman" w:eastAsia="仿宋"/>
          <w:sz w:val="28"/>
          <w:szCs w:val="28"/>
        </w:rPr>
      </w:pPr>
    </w:p>
    <w:p>
      <w:pPr>
        <w:pStyle w:val="8"/>
        <w:wordWrap w:val="0"/>
        <w:spacing w:line="500" w:lineRule="exact"/>
        <w:jc w:val="right"/>
        <w:rPr>
          <w:rFonts w:ascii="Times New Roman" w:hAnsi="Times New Roman" w:eastAsia="仿宋"/>
          <w:sz w:val="28"/>
          <w:szCs w:val="28"/>
        </w:rPr>
      </w:pPr>
      <w:r>
        <w:rPr>
          <w:rFonts w:ascii="Times New Roman" w:hAnsi="仿宋" w:eastAsia="仿宋"/>
          <w:sz w:val="28"/>
          <w:szCs w:val="28"/>
        </w:rPr>
        <w:t>日期：</w:t>
      </w:r>
      <w:r>
        <w:rPr>
          <w:rFonts w:hint="eastAsia" w:ascii="Times New Roman" w:hAnsi="Times New Roman" w:eastAsia="仿宋"/>
          <w:sz w:val="28"/>
          <w:szCs w:val="28"/>
          <w:lang w:val="en-US" w:eastAsia="zh-CN"/>
        </w:rPr>
        <w:t xml:space="preserve">    </w:t>
      </w:r>
      <w:r>
        <w:rPr>
          <w:rFonts w:ascii="Times New Roman" w:hAnsi="仿宋" w:eastAsia="仿宋"/>
          <w:sz w:val="28"/>
          <w:szCs w:val="28"/>
        </w:rPr>
        <w:t>年</w:t>
      </w:r>
      <w:r>
        <w:rPr>
          <w:rFonts w:ascii="Times New Roman" w:hAnsi="Times New Roman" w:eastAsia="仿宋"/>
          <w:sz w:val="28"/>
          <w:szCs w:val="28"/>
          <w:u w:val="single"/>
        </w:rPr>
        <w:t xml:space="preserve">    </w:t>
      </w:r>
      <w:r>
        <w:rPr>
          <w:rFonts w:ascii="Times New Roman" w:hAnsi="仿宋" w:eastAsia="仿宋"/>
          <w:sz w:val="28"/>
          <w:szCs w:val="28"/>
        </w:rPr>
        <w:t>月</w:t>
      </w:r>
      <w:r>
        <w:rPr>
          <w:rFonts w:ascii="Times New Roman" w:hAnsi="Times New Roman" w:eastAsia="仿宋"/>
          <w:sz w:val="28"/>
          <w:szCs w:val="28"/>
          <w:u w:val="single"/>
        </w:rPr>
        <w:t xml:space="preserve">  _</w:t>
      </w:r>
      <w:r>
        <w:rPr>
          <w:rFonts w:ascii="Times New Roman" w:hAnsi="仿宋" w:eastAsia="仿宋"/>
          <w:sz w:val="28"/>
          <w:szCs w:val="28"/>
        </w:rPr>
        <w:t>日</w:t>
      </w:r>
    </w:p>
    <w:p>
      <w:pPr>
        <w:pStyle w:val="8"/>
        <w:spacing w:line="500" w:lineRule="exact"/>
        <w:rPr>
          <w:rFonts w:ascii="Times New Roman" w:hAnsi="Times New Roman" w:eastAsia="仿宋"/>
          <w:sz w:val="28"/>
          <w:szCs w:val="28"/>
        </w:rPr>
      </w:pPr>
      <w:r>
        <w:rPr>
          <w:rFonts w:ascii="Times New Roman" w:hAnsi="仿宋" w:eastAsia="仿宋"/>
          <w:sz w:val="28"/>
          <w:szCs w:val="28"/>
        </w:rPr>
        <w:t>说明：</w:t>
      </w:r>
    </w:p>
    <w:p>
      <w:pPr>
        <w:pStyle w:val="8"/>
        <w:spacing w:line="500" w:lineRule="exact"/>
        <w:ind w:firstLine="560" w:firstLineChars="200"/>
        <w:rPr>
          <w:rFonts w:ascii="Times New Roman" w:hAnsi="Times New Roman" w:eastAsia="仿宋"/>
          <w:sz w:val="28"/>
          <w:szCs w:val="28"/>
        </w:rPr>
      </w:pPr>
      <w:r>
        <w:rPr>
          <w:rFonts w:ascii="Times New Roman" w:hAnsi="Times New Roman" w:eastAsia="仿宋"/>
          <w:sz w:val="28"/>
          <w:szCs w:val="28"/>
        </w:rPr>
        <w:t>1.</w:t>
      </w:r>
      <w:r>
        <w:rPr>
          <w:rFonts w:ascii="Times New Roman" w:hAnsi="仿宋" w:eastAsia="仿宋"/>
          <w:sz w:val="28"/>
          <w:szCs w:val="28"/>
        </w:rPr>
        <w:t>授权用招标专用章的，与公章具有相同法律效力。</w:t>
      </w:r>
    </w:p>
    <w:p>
      <w:pPr>
        <w:spacing w:line="500" w:lineRule="exact"/>
        <w:ind w:firstLine="420" w:firstLineChars="200"/>
        <w:rPr>
          <w:rFonts w:ascii="Times New Roman" w:hAnsi="Times New Roman" w:eastAsia="仿宋"/>
          <w:szCs w:val="28"/>
        </w:rPr>
      </w:pPr>
      <w:r>
        <w:rPr>
          <w:rFonts w:ascii="Times New Roman" w:hAnsi="Times New Roman" w:eastAsia="仿宋"/>
          <w:szCs w:val="28"/>
        </w:rPr>
        <w:t>2.</w:t>
      </w:r>
      <w:r>
        <w:rPr>
          <w:rFonts w:ascii="Times New Roman" w:hAnsi="仿宋" w:eastAsia="仿宋"/>
          <w:szCs w:val="28"/>
        </w:rPr>
        <w:t>开标一览表按格式填列；</w:t>
      </w:r>
    </w:p>
    <w:p>
      <w:pPr>
        <w:ind w:firstLine="420" w:firstLineChars="200"/>
        <w:rPr>
          <w:rFonts w:ascii="Times New Roman" w:hAnsi="Times New Roman" w:eastAsia="仿宋"/>
          <w:szCs w:val="28"/>
        </w:rPr>
      </w:pPr>
      <w:r>
        <w:rPr>
          <w:rFonts w:ascii="Times New Roman" w:hAnsi="Times New Roman" w:eastAsia="仿宋"/>
          <w:szCs w:val="28"/>
        </w:rPr>
        <w:t>3.</w:t>
      </w:r>
      <w:r>
        <w:rPr>
          <w:rFonts w:ascii="Times New Roman" w:hAnsi="仿宋" w:eastAsia="仿宋"/>
          <w:szCs w:val="28"/>
        </w:rPr>
        <w:t>开标一览表在开标大会上当众宣读，务必填写清楚，准确无误，此表单独进行封装一份，投标文件里面也需要放置。</w:t>
      </w:r>
      <w:r>
        <w:rPr>
          <w:rFonts w:ascii="Times New Roman" w:hAnsi="Times New Roman" w:eastAsia="仿宋"/>
          <w:szCs w:val="28"/>
        </w:rPr>
        <w:br w:type="page"/>
      </w:r>
    </w:p>
    <w:p>
      <w:pPr>
        <w:pStyle w:val="8"/>
        <w:spacing w:line="500" w:lineRule="exact"/>
        <w:rPr>
          <w:rFonts w:ascii="仿宋" w:hAnsi="仿宋" w:eastAsia="仿宋" w:cs="仿宋"/>
          <w:kern w:val="0"/>
          <w:sz w:val="28"/>
          <w:szCs w:val="28"/>
        </w:rPr>
      </w:pPr>
      <w:r>
        <w:rPr>
          <w:rFonts w:hint="eastAsia" w:ascii="仿宋" w:hAnsi="仿宋" w:eastAsia="仿宋" w:cs="仿宋"/>
          <w:kern w:val="0"/>
          <w:sz w:val="28"/>
          <w:szCs w:val="28"/>
        </w:rPr>
        <w:t>附</w:t>
      </w:r>
      <w:r>
        <w:rPr>
          <w:rFonts w:ascii="仿宋" w:hAnsi="仿宋" w:eastAsia="仿宋" w:cs="仿宋"/>
          <w:kern w:val="0"/>
          <w:sz w:val="28"/>
          <w:szCs w:val="28"/>
        </w:rPr>
        <w:t>件三</w:t>
      </w:r>
      <w:r>
        <w:rPr>
          <w:rFonts w:hint="eastAsia" w:ascii="仿宋" w:hAnsi="仿宋" w:eastAsia="仿宋" w:cs="仿宋"/>
          <w:kern w:val="0"/>
          <w:sz w:val="28"/>
          <w:szCs w:val="28"/>
        </w:rPr>
        <w:t xml:space="preserve">   投标文件技术部分；</w:t>
      </w:r>
    </w:p>
    <w:p>
      <w:pPr>
        <w:autoSpaceDE w:val="0"/>
        <w:autoSpaceDN w:val="0"/>
        <w:adjustRightInd w:val="0"/>
        <w:jc w:val="left"/>
        <w:rPr>
          <w:rFonts w:ascii="仿宋" w:hAnsi="仿宋" w:eastAsia="仿宋" w:cs="仿宋"/>
          <w:kern w:val="0"/>
          <w:szCs w:val="28"/>
        </w:rPr>
      </w:pPr>
      <w:r>
        <w:rPr>
          <w:rFonts w:hint="eastAsia" w:ascii="仿宋" w:hAnsi="仿宋" w:eastAsia="仿宋" w:cs="仿宋"/>
          <w:kern w:val="0"/>
          <w:szCs w:val="28"/>
        </w:rPr>
        <w:t>（一）服务条款偏离表</w:t>
      </w:r>
    </w:p>
    <w:p>
      <w:pPr>
        <w:pStyle w:val="8"/>
        <w:spacing w:line="500" w:lineRule="exact"/>
        <w:rPr>
          <w:rFonts w:ascii="仿宋" w:hAnsi="仿宋" w:eastAsia="仿宋" w:cs="仿宋"/>
          <w:kern w:val="0"/>
          <w:sz w:val="28"/>
          <w:szCs w:val="28"/>
        </w:rPr>
      </w:pPr>
      <w:r>
        <w:rPr>
          <w:rFonts w:hint="eastAsia" w:ascii="仿宋" w:hAnsi="仿宋" w:eastAsia="仿宋" w:cs="仿宋"/>
          <w:kern w:val="0"/>
          <w:sz w:val="28"/>
          <w:szCs w:val="28"/>
        </w:rPr>
        <w:t>（二）针对本项目的服务方案</w:t>
      </w:r>
    </w:p>
    <w:p>
      <w:pPr>
        <w:widowControl/>
        <w:jc w:val="left"/>
        <w:rPr>
          <w:rFonts w:ascii="仿宋" w:hAnsi="仿宋" w:eastAsia="仿宋" w:cs="仿宋"/>
          <w:kern w:val="0"/>
          <w:szCs w:val="28"/>
        </w:rPr>
      </w:pPr>
      <w:r>
        <w:rPr>
          <w:rFonts w:ascii="仿宋" w:hAnsi="仿宋" w:eastAsia="仿宋" w:cs="仿宋"/>
          <w:kern w:val="0"/>
          <w:szCs w:val="28"/>
        </w:rPr>
        <w:br w:type="page"/>
      </w:r>
    </w:p>
    <w:p>
      <w:pPr>
        <w:spacing w:line="500" w:lineRule="exact"/>
        <w:rPr>
          <w:rFonts w:ascii="Times New Roman" w:hAnsi="Times New Roman" w:eastAsia="仿宋"/>
          <w:bCs/>
          <w:szCs w:val="28"/>
        </w:rPr>
      </w:pPr>
      <w:r>
        <w:rPr>
          <w:rFonts w:hint="eastAsia" w:ascii="Times New Roman" w:hAnsi="Times New Roman" w:eastAsia="仿宋"/>
          <w:bCs/>
          <w:szCs w:val="28"/>
        </w:rPr>
        <w:t>附件四   中标通知书</w:t>
      </w:r>
    </w:p>
    <w:p>
      <w:pPr>
        <w:spacing w:line="500" w:lineRule="exact"/>
        <w:rPr>
          <w:rFonts w:ascii="仿宋" w:hAnsi="仿宋" w:eastAsia="仿宋"/>
          <w:szCs w:val="28"/>
        </w:rPr>
      </w:pPr>
    </w:p>
    <w:p>
      <w:pPr>
        <w:pStyle w:val="3"/>
      </w:pPr>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imesNewRomanPSMT">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v:textbox>
            </v:shape>
          </w:pict>
        </mc:Fallback>
      </mc:AlternateContent>
    </w: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ge">
                <wp:posOffset>9183370</wp:posOffset>
              </wp:positionV>
              <wp:extent cx="167005" cy="1397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line="220" w:lineRule="exact"/>
                            <w:ind w:left="40"/>
                            <w:rPr>
                              <w:sz w:val="18"/>
                            </w:rPr>
                          </w:pPr>
                        </w:p>
                      </w:txbxContent>
                    </wps:txbx>
                    <wps:bodyPr lIns="0" tIns="0" rIns="0" bIns="0" upright="1"/>
                  </wps:wsp>
                </a:graphicData>
              </a:graphic>
            </wp:anchor>
          </w:drawing>
        </mc:Choice>
        <mc:Fallback>
          <w:pict>
            <v:shape id="_x0000_s1026" o:spid="_x0000_s1026" o:spt="202" type="#_x0000_t202" style="position:absolute;left:0pt;margin-top:723.1pt;height:11pt;width:13.15pt;mso-position-horizontal:center;mso-position-horizontal-relative:margin;mso-position-vertical-relative:page;z-index:251656192;mso-width-relative:page;mso-height-relative:page;" filled="f" stroked="f" coordsize="21600,21600" o:gfxdata="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G45wIXXAAAACQEAAA8AAAAAAAAAAQAg&#10;AAAAIgAAAGRycy9kb3ducmV2LnhtbFBLAQIUABQAAAAIAIdO4kCXPt/EnQEAACMDAAAOAAAAAAAA&#10;AAEAIAAAACYBAABkcnMvZTJvRG9jLnhtbFBLBQYAAAAABgAGAFkBAAA1BQAAAAA=&#10;">
              <v:fill on="f" focussize="0,0"/>
              <v:stroke on="f"/>
              <v:imagedata o:title=""/>
              <o:lock v:ext="edit" aspectratio="f"/>
              <v:textbox inset="0mm,0mm,0mm,0mm">
                <w:txbxContent>
                  <w:p>
                    <w:pPr>
                      <w:spacing w:line="220" w:lineRule="exact"/>
                      <w:ind w:left="40"/>
                      <w:rPr>
                        <w:sz w:val="18"/>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
      </w:rPr>
    </w:pPr>
    <w:r>
      <w:rPr>
        <w:sz w:val="2"/>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9918065</wp:posOffset>
              </wp:positionV>
              <wp:extent cx="167005" cy="1397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line="220" w:lineRule="exact"/>
                            <w:ind w:left="40"/>
                            <w:rPr>
                              <w:sz w:val="18"/>
                            </w:rPr>
                          </w:pPr>
                          <w:r>
                            <w:fldChar w:fldCharType="begin"/>
                          </w:r>
                          <w:r>
                            <w:rPr>
                              <w:sz w:val="18"/>
                            </w:rPr>
                            <w:instrText xml:space="preserve"> PAGE </w:instrText>
                          </w:r>
                          <w:r>
                            <w:fldChar w:fldCharType="separate"/>
                          </w:r>
                          <w:r>
                            <w:rPr>
                              <w:sz w:val="18"/>
                            </w:rPr>
                            <w:t>18</w:t>
                          </w:r>
                          <w:r>
                            <w:fldChar w:fldCharType="end"/>
                          </w:r>
                        </w:p>
                      </w:txbxContent>
                    </wps:txbx>
                    <wps:bodyPr lIns="0" tIns="0" rIns="0" bIns="0" upright="1"/>
                  </wps:wsp>
                </a:graphicData>
              </a:graphic>
            </wp:anchor>
          </w:drawing>
        </mc:Choice>
        <mc:Fallback>
          <w:pict>
            <v:shape id="_x0000_s1026" o:spid="_x0000_s1026" o:spt="202" type="#_x0000_t202" style="position:absolute;left:0pt;margin-top:780.95pt;height:11pt;width:13.15pt;mso-position-horizontal:center;mso-position-horizontal-relative:margin;mso-position-vertical-relative:page;z-index:251659264;mso-width-relative:page;mso-height-relative:page;" filled="f" stroked="f" coordsize="21600,21600" o:gfxdata="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bbtre9cAAAAJAQAADwAAAAAAAAABACAA&#10;AAAiAAAAZHJzL2Rvd25yZXYueG1sUEsBAhQAFAAAAAgAh07iQDWPHoycAQAAJQMAAA4AAAAAAAAA&#10;AQAgAAAAJgEAAGRycy9lMm9Eb2MueG1sUEsFBgAAAAAGAAYAWQEAADQFA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18</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ge">
                <wp:posOffset>9918065</wp:posOffset>
              </wp:positionV>
              <wp:extent cx="167005"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line="220" w:lineRule="exact"/>
                            <w:ind w:left="40"/>
                            <w:rPr>
                              <w:sz w:val="18"/>
                            </w:rPr>
                          </w:pPr>
                          <w:r>
                            <w:fldChar w:fldCharType="begin"/>
                          </w:r>
                          <w:r>
                            <w:rPr>
                              <w:sz w:val="18"/>
                            </w:rPr>
                            <w:instrText xml:space="preserve"> PAGE </w:instrText>
                          </w:r>
                          <w:r>
                            <w:fldChar w:fldCharType="separate"/>
                          </w:r>
                          <w:r>
                            <w:rPr>
                              <w:sz w:val="18"/>
                            </w:rPr>
                            <w:t>18</w:t>
                          </w:r>
                          <w:r>
                            <w:fldChar w:fldCharType="end"/>
                          </w:r>
                        </w:p>
                      </w:txbxContent>
                    </wps:txbx>
                    <wps:bodyPr lIns="0" tIns="0" rIns="0" bIns="0" upright="1"/>
                  </wps:wsp>
                </a:graphicData>
              </a:graphic>
            </wp:anchor>
          </w:drawing>
        </mc:Choice>
        <mc:Fallback>
          <w:pict>
            <v:shape id="_x0000_s1026" o:spid="_x0000_s1026" o:spt="202" type="#_x0000_t202" style="position:absolute;left:0pt;margin-top:780.95pt;height:11pt;width:13.15pt;mso-position-horizontal:center;mso-position-horizontal-relative:margin;mso-position-vertical-relative:page;z-index:251661312;mso-width-relative:page;mso-height-relative:page;" filled="f" stroked="f" coordsize="21600,21600" o:gfxdata="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G27a3vXAAAACQEAAA8AAAAAAAAAAQAg&#10;AAAAIgAAAGRycy9kb3ducmV2LnhtbFBLAQIUABQAAAAIAIdO4kA82/1ZnQEAACMDAAAOAAAAAAAA&#10;AAEAIAAAACYBAABkcnMvZTJvRG9jLnhtbFBLBQYAAAAABgAGAFkBAAA1BQ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18</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4"/>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22</w:t>
                    </w:r>
                    <w:r>
                      <w:rPr>
                        <w:rFonts w:hint="eastAsia"/>
                        <w:lang w:eastAsia="zh-CN"/>
                      </w:rPr>
                      <w:fldChar w:fldCharType="end"/>
                    </w:r>
                  </w:p>
                </w:txbxContent>
              </v:textbox>
            </v:shape>
          </w:pict>
        </mc:Fallback>
      </mc:AlternateContent>
    </w:r>
    <w:sdt>
      <w:sdtPr>
        <w:id w:val="1030996930"/>
      </w:sdtPr>
      <w:sdtEndPr>
        <w:rPr>
          <w:sz w:val="24"/>
        </w:rPr>
      </w:sdtEndPr>
      <w:sdtContent/>
    </w:sdt>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p>
    <w:pPr>
      <w:pStyle w:val="10"/>
    </w:pPr>
  </w:p>
  <w:p>
    <w:pPr>
      <w:pStyle w:val="10"/>
      <w:rPr>
        <w:sz w:val="21"/>
        <w:szCs w:val="21"/>
      </w:rPr>
    </w:pPr>
    <w:r>
      <w:rPr>
        <w:rFonts w:hint="eastAsia"/>
        <w:sz w:val="21"/>
        <w:szCs w:val="21"/>
      </w:rPr>
      <w:t>清远智信工程顾问有限公司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58240" behindDoc="1" locked="0" layoutInCell="1" allowOverlap="1">
              <wp:simplePos x="0" y="0"/>
              <wp:positionH relativeFrom="page">
                <wp:posOffset>882650</wp:posOffset>
              </wp:positionH>
              <wp:positionV relativeFrom="page">
                <wp:posOffset>705485</wp:posOffset>
              </wp:positionV>
              <wp:extent cx="5777865"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5777865" cy="0"/>
                      </a:xfrm>
                      <a:prstGeom prst="line">
                        <a:avLst/>
                      </a:prstGeom>
                      <a:ln w="9144"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69.5pt;margin-top:55.55pt;height:0pt;width:454.95pt;mso-position-horizontal-relative:page;mso-position-vertical-relative:page;z-index:-251658240;mso-width-relative:page;mso-height-relative:page;" filled="f" stroked="t" coordsize="21600,21600" o:gfxdata="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i5l6m9UAAAAMAQAADwAAAAAAAAABACAAAAAi&#10;AAAAZHJzL2Rvd25yZXYueG1sUEsBAhQAFAAAAAgAh07iQIGOSvbUAQAAjAMAAA4AAAAAAAAAAQAg&#10;AAAAJAEAAGRycy9lMm9Eb2MueG1sUEsFBgAAAAAGAAYAWQEAAGoFAAAAAA==&#10;">
              <v:fill on="f" focussize="0,0"/>
              <v:stroke weight="0.72pt" color="#000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BD6443"/>
    <w:multiLevelType w:val="singleLevel"/>
    <w:tmpl w:val="C6BD6443"/>
    <w:lvl w:ilvl="0" w:tentative="0">
      <w:start w:val="3"/>
      <w:numFmt w:val="chineseCounting"/>
      <w:suff w:val="space"/>
      <w:lvlText w:val="第%1部分"/>
      <w:lvlJc w:val="left"/>
      <w:rPr>
        <w:rFonts w:hint="eastAsia"/>
      </w:rPr>
    </w:lvl>
  </w:abstractNum>
  <w:abstractNum w:abstractNumId="1">
    <w:nsid w:val="C8879AEF"/>
    <w:multiLevelType w:val="multilevel"/>
    <w:tmpl w:val="C8879AEF"/>
    <w:lvl w:ilvl="0" w:tentative="0">
      <w:start w:val="1"/>
      <w:numFmt w:val="decimal"/>
      <w:lvlText w:val="（%1）"/>
      <w:lvlJc w:val="left"/>
      <w:pPr>
        <w:ind w:left="338" w:hanging="601"/>
      </w:pPr>
      <w:rPr>
        <w:rFonts w:hint="default" w:ascii="宋体" w:hAnsi="宋体" w:eastAsia="宋体" w:cs="宋体"/>
        <w:spacing w:val="-16"/>
        <w:w w:val="100"/>
        <w:sz w:val="22"/>
        <w:szCs w:val="22"/>
        <w:lang w:val="zh-CN" w:eastAsia="zh-CN" w:bidi="zh-CN"/>
      </w:rPr>
    </w:lvl>
    <w:lvl w:ilvl="1" w:tentative="0">
      <w:start w:val="0"/>
      <w:numFmt w:val="bullet"/>
      <w:lvlText w:val="•"/>
      <w:lvlJc w:val="left"/>
      <w:pPr>
        <w:ind w:left="1286" w:hanging="601"/>
      </w:pPr>
      <w:rPr>
        <w:rFonts w:hint="default"/>
        <w:lang w:val="zh-CN" w:eastAsia="zh-CN" w:bidi="zh-CN"/>
      </w:rPr>
    </w:lvl>
    <w:lvl w:ilvl="2" w:tentative="0">
      <w:start w:val="0"/>
      <w:numFmt w:val="bullet"/>
      <w:lvlText w:val="•"/>
      <w:lvlJc w:val="left"/>
      <w:pPr>
        <w:ind w:left="2233" w:hanging="601"/>
      </w:pPr>
      <w:rPr>
        <w:rFonts w:hint="default"/>
        <w:lang w:val="zh-CN" w:eastAsia="zh-CN" w:bidi="zh-CN"/>
      </w:rPr>
    </w:lvl>
    <w:lvl w:ilvl="3" w:tentative="0">
      <w:start w:val="0"/>
      <w:numFmt w:val="bullet"/>
      <w:lvlText w:val="•"/>
      <w:lvlJc w:val="left"/>
      <w:pPr>
        <w:ind w:left="3179" w:hanging="601"/>
      </w:pPr>
      <w:rPr>
        <w:rFonts w:hint="default"/>
        <w:lang w:val="zh-CN" w:eastAsia="zh-CN" w:bidi="zh-CN"/>
      </w:rPr>
    </w:lvl>
    <w:lvl w:ilvl="4" w:tentative="0">
      <w:start w:val="0"/>
      <w:numFmt w:val="bullet"/>
      <w:lvlText w:val="•"/>
      <w:lvlJc w:val="left"/>
      <w:pPr>
        <w:ind w:left="4126" w:hanging="601"/>
      </w:pPr>
      <w:rPr>
        <w:rFonts w:hint="default"/>
        <w:lang w:val="zh-CN" w:eastAsia="zh-CN" w:bidi="zh-CN"/>
      </w:rPr>
    </w:lvl>
    <w:lvl w:ilvl="5" w:tentative="0">
      <w:start w:val="0"/>
      <w:numFmt w:val="bullet"/>
      <w:lvlText w:val="•"/>
      <w:lvlJc w:val="left"/>
      <w:pPr>
        <w:ind w:left="5073" w:hanging="601"/>
      </w:pPr>
      <w:rPr>
        <w:rFonts w:hint="default"/>
        <w:lang w:val="zh-CN" w:eastAsia="zh-CN" w:bidi="zh-CN"/>
      </w:rPr>
    </w:lvl>
    <w:lvl w:ilvl="6" w:tentative="0">
      <w:start w:val="0"/>
      <w:numFmt w:val="bullet"/>
      <w:lvlText w:val="•"/>
      <w:lvlJc w:val="left"/>
      <w:pPr>
        <w:ind w:left="6019" w:hanging="601"/>
      </w:pPr>
      <w:rPr>
        <w:rFonts w:hint="default"/>
        <w:lang w:val="zh-CN" w:eastAsia="zh-CN" w:bidi="zh-CN"/>
      </w:rPr>
    </w:lvl>
    <w:lvl w:ilvl="7" w:tentative="0">
      <w:start w:val="0"/>
      <w:numFmt w:val="bullet"/>
      <w:lvlText w:val="•"/>
      <w:lvlJc w:val="left"/>
      <w:pPr>
        <w:ind w:left="6966" w:hanging="601"/>
      </w:pPr>
      <w:rPr>
        <w:rFonts w:hint="default"/>
        <w:lang w:val="zh-CN" w:eastAsia="zh-CN" w:bidi="zh-CN"/>
      </w:rPr>
    </w:lvl>
    <w:lvl w:ilvl="8" w:tentative="0">
      <w:start w:val="0"/>
      <w:numFmt w:val="bullet"/>
      <w:lvlText w:val="•"/>
      <w:lvlJc w:val="left"/>
      <w:pPr>
        <w:ind w:left="7913" w:hanging="601"/>
      </w:pPr>
      <w:rPr>
        <w:rFonts w:hint="default"/>
        <w:lang w:val="zh-CN" w:eastAsia="zh-CN" w:bidi="zh-CN"/>
      </w:rPr>
    </w:lvl>
  </w:abstractNum>
  <w:abstractNum w:abstractNumId="2">
    <w:nsid w:val="F4B5D9F5"/>
    <w:multiLevelType w:val="multilevel"/>
    <w:tmpl w:val="F4B5D9F5"/>
    <w:lvl w:ilvl="0" w:tentative="0">
      <w:start w:val="1"/>
      <w:numFmt w:val="decimal"/>
      <w:lvlText w:val="（%1）"/>
      <w:lvlJc w:val="left"/>
      <w:pPr>
        <w:ind w:left="338" w:hanging="601"/>
      </w:pPr>
      <w:rPr>
        <w:rFonts w:hint="default" w:ascii="宋体" w:hAnsi="宋体" w:eastAsia="宋体" w:cs="宋体"/>
        <w:spacing w:val="-41"/>
        <w:w w:val="100"/>
        <w:sz w:val="22"/>
        <w:szCs w:val="22"/>
        <w:lang w:val="zh-CN" w:eastAsia="zh-CN" w:bidi="zh-CN"/>
      </w:rPr>
    </w:lvl>
    <w:lvl w:ilvl="1" w:tentative="0">
      <w:start w:val="0"/>
      <w:numFmt w:val="bullet"/>
      <w:lvlText w:val="•"/>
      <w:lvlJc w:val="left"/>
      <w:pPr>
        <w:ind w:left="1286" w:hanging="601"/>
      </w:pPr>
      <w:rPr>
        <w:rFonts w:hint="default"/>
        <w:lang w:val="zh-CN" w:eastAsia="zh-CN" w:bidi="zh-CN"/>
      </w:rPr>
    </w:lvl>
    <w:lvl w:ilvl="2" w:tentative="0">
      <w:start w:val="0"/>
      <w:numFmt w:val="bullet"/>
      <w:lvlText w:val="•"/>
      <w:lvlJc w:val="left"/>
      <w:pPr>
        <w:ind w:left="2233" w:hanging="601"/>
      </w:pPr>
      <w:rPr>
        <w:rFonts w:hint="default"/>
        <w:lang w:val="zh-CN" w:eastAsia="zh-CN" w:bidi="zh-CN"/>
      </w:rPr>
    </w:lvl>
    <w:lvl w:ilvl="3" w:tentative="0">
      <w:start w:val="0"/>
      <w:numFmt w:val="bullet"/>
      <w:lvlText w:val="•"/>
      <w:lvlJc w:val="left"/>
      <w:pPr>
        <w:ind w:left="3179" w:hanging="601"/>
      </w:pPr>
      <w:rPr>
        <w:rFonts w:hint="default"/>
        <w:lang w:val="zh-CN" w:eastAsia="zh-CN" w:bidi="zh-CN"/>
      </w:rPr>
    </w:lvl>
    <w:lvl w:ilvl="4" w:tentative="0">
      <w:start w:val="0"/>
      <w:numFmt w:val="bullet"/>
      <w:lvlText w:val="•"/>
      <w:lvlJc w:val="left"/>
      <w:pPr>
        <w:ind w:left="4126" w:hanging="601"/>
      </w:pPr>
      <w:rPr>
        <w:rFonts w:hint="default"/>
        <w:lang w:val="zh-CN" w:eastAsia="zh-CN" w:bidi="zh-CN"/>
      </w:rPr>
    </w:lvl>
    <w:lvl w:ilvl="5" w:tentative="0">
      <w:start w:val="0"/>
      <w:numFmt w:val="bullet"/>
      <w:lvlText w:val="•"/>
      <w:lvlJc w:val="left"/>
      <w:pPr>
        <w:ind w:left="5073" w:hanging="601"/>
      </w:pPr>
      <w:rPr>
        <w:rFonts w:hint="default"/>
        <w:lang w:val="zh-CN" w:eastAsia="zh-CN" w:bidi="zh-CN"/>
      </w:rPr>
    </w:lvl>
    <w:lvl w:ilvl="6" w:tentative="0">
      <w:start w:val="0"/>
      <w:numFmt w:val="bullet"/>
      <w:lvlText w:val="•"/>
      <w:lvlJc w:val="left"/>
      <w:pPr>
        <w:ind w:left="6019" w:hanging="601"/>
      </w:pPr>
      <w:rPr>
        <w:rFonts w:hint="default"/>
        <w:lang w:val="zh-CN" w:eastAsia="zh-CN" w:bidi="zh-CN"/>
      </w:rPr>
    </w:lvl>
    <w:lvl w:ilvl="7" w:tentative="0">
      <w:start w:val="0"/>
      <w:numFmt w:val="bullet"/>
      <w:lvlText w:val="•"/>
      <w:lvlJc w:val="left"/>
      <w:pPr>
        <w:ind w:left="6966" w:hanging="601"/>
      </w:pPr>
      <w:rPr>
        <w:rFonts w:hint="default"/>
        <w:lang w:val="zh-CN" w:eastAsia="zh-CN" w:bidi="zh-CN"/>
      </w:rPr>
    </w:lvl>
    <w:lvl w:ilvl="8" w:tentative="0">
      <w:start w:val="0"/>
      <w:numFmt w:val="bullet"/>
      <w:lvlText w:val="•"/>
      <w:lvlJc w:val="left"/>
      <w:pPr>
        <w:ind w:left="7913" w:hanging="601"/>
      </w:pPr>
      <w:rPr>
        <w:rFonts w:hint="default"/>
        <w:lang w:val="zh-CN" w:eastAsia="zh-CN" w:bidi="zh-CN"/>
      </w:rPr>
    </w:lvl>
  </w:abstractNum>
  <w:abstractNum w:abstractNumId="3">
    <w:nsid w:val="16D2328A"/>
    <w:multiLevelType w:val="singleLevel"/>
    <w:tmpl w:val="16D2328A"/>
    <w:lvl w:ilvl="0" w:tentative="0">
      <w:start w:val="4"/>
      <w:numFmt w:val="chineseCounting"/>
      <w:suff w:val="nothing"/>
      <w:lvlText w:val="%1，"/>
      <w:lvlJc w:val="left"/>
      <w:rPr>
        <w:rFonts w:hint="eastAsia"/>
      </w:rPr>
    </w:lvl>
  </w:abstractNum>
  <w:abstractNum w:abstractNumId="4">
    <w:nsid w:val="41C1447A"/>
    <w:multiLevelType w:val="multilevel"/>
    <w:tmpl w:val="41C1447A"/>
    <w:lvl w:ilvl="0" w:tentative="0">
      <w:start w:val="1"/>
      <w:numFmt w:val="decimal"/>
      <w:lvlText w:val="%1、"/>
      <w:lvlJc w:val="left"/>
      <w:pPr>
        <w:ind w:left="765" w:hanging="360"/>
      </w:pPr>
      <w:rPr>
        <w:rFonts w:hint="default"/>
      </w:rPr>
    </w:lvl>
    <w:lvl w:ilvl="1" w:tentative="0">
      <w:start w:val="1"/>
      <w:numFmt w:val="lowerLetter"/>
      <w:lvlText w:val="%2)"/>
      <w:lvlJc w:val="left"/>
      <w:pPr>
        <w:ind w:left="1245" w:hanging="420"/>
      </w:pPr>
    </w:lvl>
    <w:lvl w:ilvl="2" w:tentative="0">
      <w:start w:val="1"/>
      <w:numFmt w:val="lowerRoman"/>
      <w:lvlText w:val="%3."/>
      <w:lvlJc w:val="right"/>
      <w:pPr>
        <w:ind w:left="1665" w:hanging="420"/>
      </w:pPr>
    </w:lvl>
    <w:lvl w:ilvl="3" w:tentative="0">
      <w:start w:val="1"/>
      <w:numFmt w:val="decimal"/>
      <w:lvlText w:val="%4."/>
      <w:lvlJc w:val="left"/>
      <w:pPr>
        <w:ind w:left="2085" w:hanging="420"/>
      </w:pPr>
    </w:lvl>
    <w:lvl w:ilvl="4" w:tentative="0">
      <w:start w:val="1"/>
      <w:numFmt w:val="lowerLetter"/>
      <w:lvlText w:val="%5)"/>
      <w:lvlJc w:val="left"/>
      <w:pPr>
        <w:ind w:left="2505" w:hanging="420"/>
      </w:pPr>
    </w:lvl>
    <w:lvl w:ilvl="5" w:tentative="0">
      <w:start w:val="1"/>
      <w:numFmt w:val="lowerRoman"/>
      <w:lvlText w:val="%6."/>
      <w:lvlJc w:val="right"/>
      <w:pPr>
        <w:ind w:left="2925" w:hanging="420"/>
      </w:pPr>
    </w:lvl>
    <w:lvl w:ilvl="6" w:tentative="0">
      <w:start w:val="1"/>
      <w:numFmt w:val="decimal"/>
      <w:lvlText w:val="%7."/>
      <w:lvlJc w:val="left"/>
      <w:pPr>
        <w:ind w:left="3345" w:hanging="420"/>
      </w:pPr>
    </w:lvl>
    <w:lvl w:ilvl="7" w:tentative="0">
      <w:start w:val="1"/>
      <w:numFmt w:val="lowerLetter"/>
      <w:lvlText w:val="%8)"/>
      <w:lvlJc w:val="left"/>
      <w:pPr>
        <w:ind w:left="3765" w:hanging="420"/>
      </w:pPr>
    </w:lvl>
    <w:lvl w:ilvl="8" w:tentative="0">
      <w:start w:val="1"/>
      <w:numFmt w:val="lowerRoman"/>
      <w:lvlText w:val="%9."/>
      <w:lvlJc w:val="right"/>
      <w:pPr>
        <w:ind w:left="4185" w:hanging="420"/>
      </w:pPr>
    </w:lvl>
  </w:abstractNum>
  <w:abstractNum w:abstractNumId="5">
    <w:nsid w:val="4A584E04"/>
    <w:multiLevelType w:val="multilevel"/>
    <w:tmpl w:val="4A584E0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D4DC07F"/>
    <w:multiLevelType w:val="multilevel"/>
    <w:tmpl w:val="4D4DC07F"/>
    <w:lvl w:ilvl="0" w:tentative="0">
      <w:start w:val="1"/>
      <w:numFmt w:val="decimal"/>
      <w:lvlText w:val="%1."/>
      <w:lvlJc w:val="left"/>
      <w:pPr>
        <w:ind w:left="338" w:hanging="360"/>
      </w:pPr>
      <w:rPr>
        <w:rFonts w:hint="default" w:ascii="宋体" w:hAnsi="宋体" w:eastAsia="宋体" w:cs="宋体"/>
        <w:spacing w:val="-16"/>
        <w:w w:val="100"/>
        <w:sz w:val="24"/>
        <w:szCs w:val="24"/>
        <w:lang w:val="zh-CN" w:eastAsia="zh-CN" w:bidi="zh-CN"/>
      </w:rPr>
    </w:lvl>
    <w:lvl w:ilvl="1" w:tentative="0">
      <w:start w:val="0"/>
      <w:numFmt w:val="bullet"/>
      <w:lvlText w:val="•"/>
      <w:lvlJc w:val="left"/>
      <w:pPr>
        <w:ind w:left="1286" w:hanging="360"/>
      </w:pPr>
      <w:rPr>
        <w:rFonts w:hint="default"/>
        <w:lang w:val="zh-CN" w:eastAsia="zh-CN" w:bidi="zh-CN"/>
      </w:rPr>
    </w:lvl>
    <w:lvl w:ilvl="2" w:tentative="0">
      <w:start w:val="0"/>
      <w:numFmt w:val="bullet"/>
      <w:lvlText w:val="•"/>
      <w:lvlJc w:val="left"/>
      <w:pPr>
        <w:ind w:left="2233" w:hanging="360"/>
      </w:pPr>
      <w:rPr>
        <w:rFonts w:hint="default"/>
        <w:lang w:val="zh-CN" w:eastAsia="zh-CN" w:bidi="zh-CN"/>
      </w:rPr>
    </w:lvl>
    <w:lvl w:ilvl="3" w:tentative="0">
      <w:start w:val="0"/>
      <w:numFmt w:val="bullet"/>
      <w:lvlText w:val="•"/>
      <w:lvlJc w:val="left"/>
      <w:pPr>
        <w:ind w:left="3179" w:hanging="360"/>
      </w:pPr>
      <w:rPr>
        <w:rFonts w:hint="default"/>
        <w:lang w:val="zh-CN" w:eastAsia="zh-CN" w:bidi="zh-CN"/>
      </w:rPr>
    </w:lvl>
    <w:lvl w:ilvl="4" w:tentative="0">
      <w:start w:val="0"/>
      <w:numFmt w:val="bullet"/>
      <w:lvlText w:val="•"/>
      <w:lvlJc w:val="left"/>
      <w:pPr>
        <w:ind w:left="4126" w:hanging="360"/>
      </w:pPr>
      <w:rPr>
        <w:rFonts w:hint="default"/>
        <w:lang w:val="zh-CN" w:eastAsia="zh-CN" w:bidi="zh-CN"/>
      </w:rPr>
    </w:lvl>
    <w:lvl w:ilvl="5" w:tentative="0">
      <w:start w:val="0"/>
      <w:numFmt w:val="bullet"/>
      <w:lvlText w:val="•"/>
      <w:lvlJc w:val="left"/>
      <w:pPr>
        <w:ind w:left="5073" w:hanging="360"/>
      </w:pPr>
      <w:rPr>
        <w:rFonts w:hint="default"/>
        <w:lang w:val="zh-CN" w:eastAsia="zh-CN" w:bidi="zh-CN"/>
      </w:rPr>
    </w:lvl>
    <w:lvl w:ilvl="6" w:tentative="0">
      <w:start w:val="0"/>
      <w:numFmt w:val="bullet"/>
      <w:lvlText w:val="•"/>
      <w:lvlJc w:val="left"/>
      <w:pPr>
        <w:ind w:left="6019" w:hanging="360"/>
      </w:pPr>
      <w:rPr>
        <w:rFonts w:hint="default"/>
        <w:lang w:val="zh-CN" w:eastAsia="zh-CN" w:bidi="zh-CN"/>
      </w:rPr>
    </w:lvl>
    <w:lvl w:ilvl="7" w:tentative="0">
      <w:start w:val="0"/>
      <w:numFmt w:val="bullet"/>
      <w:lvlText w:val="•"/>
      <w:lvlJc w:val="left"/>
      <w:pPr>
        <w:ind w:left="6966" w:hanging="360"/>
      </w:pPr>
      <w:rPr>
        <w:rFonts w:hint="default"/>
        <w:lang w:val="zh-CN" w:eastAsia="zh-CN" w:bidi="zh-CN"/>
      </w:rPr>
    </w:lvl>
    <w:lvl w:ilvl="8" w:tentative="0">
      <w:start w:val="0"/>
      <w:numFmt w:val="bullet"/>
      <w:lvlText w:val="•"/>
      <w:lvlJc w:val="left"/>
      <w:pPr>
        <w:ind w:left="7913" w:hanging="360"/>
      </w:pPr>
      <w:rPr>
        <w:rFonts w:hint="default"/>
        <w:lang w:val="zh-CN" w:eastAsia="zh-CN" w:bidi="zh-CN"/>
      </w:rPr>
    </w:lvl>
  </w:abstractNum>
  <w:abstractNum w:abstractNumId="7">
    <w:nsid w:val="544464B3"/>
    <w:multiLevelType w:val="singleLevel"/>
    <w:tmpl w:val="544464B3"/>
    <w:lvl w:ilvl="0" w:tentative="0">
      <w:start w:val="1"/>
      <w:numFmt w:val="decimal"/>
      <w:suff w:val="nothing"/>
      <w:lvlText w:val="%1、"/>
      <w:lvlJc w:val="left"/>
    </w:lvl>
  </w:abstractNum>
  <w:abstractNum w:abstractNumId="8">
    <w:nsid w:val="5A241D34"/>
    <w:multiLevelType w:val="multilevel"/>
    <w:tmpl w:val="5A241D34"/>
    <w:lvl w:ilvl="0" w:tentative="0">
      <w:start w:val="24"/>
      <w:numFmt w:val="decimal"/>
      <w:lvlText w:val="%1."/>
      <w:lvlJc w:val="left"/>
      <w:pPr>
        <w:ind w:left="479" w:hanging="361"/>
      </w:pPr>
      <w:rPr>
        <w:rFonts w:hint="default" w:ascii="宋体" w:hAnsi="宋体" w:eastAsia="宋体" w:cs="宋体"/>
        <w:w w:val="100"/>
        <w:sz w:val="22"/>
        <w:szCs w:val="22"/>
        <w:lang w:val="zh-CN" w:eastAsia="zh-CN" w:bidi="zh-CN"/>
      </w:rPr>
    </w:lvl>
    <w:lvl w:ilvl="1" w:tentative="0">
      <w:start w:val="1"/>
      <w:numFmt w:val="decimal"/>
      <w:lvlText w:val="%2."/>
      <w:lvlJc w:val="left"/>
      <w:pPr>
        <w:ind w:left="118" w:hanging="241"/>
      </w:pPr>
      <w:rPr>
        <w:rFonts w:hint="default" w:ascii="宋体" w:hAnsi="宋体" w:eastAsia="宋体" w:cs="宋体"/>
        <w:spacing w:val="-15"/>
        <w:w w:val="100"/>
        <w:sz w:val="22"/>
        <w:szCs w:val="22"/>
        <w:lang w:val="zh-CN" w:eastAsia="zh-CN" w:bidi="zh-CN"/>
      </w:rPr>
    </w:lvl>
    <w:lvl w:ilvl="2" w:tentative="0">
      <w:start w:val="1"/>
      <w:numFmt w:val="decimal"/>
      <w:lvlText w:val="（%3）"/>
      <w:lvlJc w:val="left"/>
      <w:pPr>
        <w:ind w:left="1419" w:hanging="601"/>
      </w:pPr>
      <w:rPr>
        <w:rFonts w:hint="default" w:ascii="宋体" w:hAnsi="宋体" w:eastAsia="宋体" w:cs="宋体"/>
        <w:spacing w:val="-1"/>
        <w:w w:val="100"/>
        <w:sz w:val="22"/>
        <w:szCs w:val="22"/>
        <w:lang w:val="zh-CN" w:eastAsia="zh-CN" w:bidi="zh-CN"/>
      </w:rPr>
    </w:lvl>
    <w:lvl w:ilvl="3" w:tentative="0">
      <w:start w:val="0"/>
      <w:numFmt w:val="bullet"/>
      <w:lvlText w:val="•"/>
      <w:lvlJc w:val="left"/>
      <w:pPr>
        <w:ind w:left="2440" w:hanging="601"/>
      </w:pPr>
      <w:rPr>
        <w:rFonts w:hint="default"/>
        <w:lang w:val="zh-CN" w:eastAsia="zh-CN" w:bidi="zh-CN"/>
      </w:rPr>
    </w:lvl>
    <w:lvl w:ilvl="4" w:tentative="0">
      <w:start w:val="0"/>
      <w:numFmt w:val="bullet"/>
      <w:lvlText w:val="•"/>
      <w:lvlJc w:val="left"/>
      <w:pPr>
        <w:ind w:left="3461" w:hanging="601"/>
      </w:pPr>
      <w:rPr>
        <w:rFonts w:hint="default"/>
        <w:lang w:val="zh-CN" w:eastAsia="zh-CN" w:bidi="zh-CN"/>
      </w:rPr>
    </w:lvl>
    <w:lvl w:ilvl="5" w:tentative="0">
      <w:start w:val="0"/>
      <w:numFmt w:val="bullet"/>
      <w:lvlText w:val="•"/>
      <w:lvlJc w:val="left"/>
      <w:pPr>
        <w:ind w:left="4482" w:hanging="601"/>
      </w:pPr>
      <w:rPr>
        <w:rFonts w:hint="default"/>
        <w:lang w:val="zh-CN" w:eastAsia="zh-CN" w:bidi="zh-CN"/>
      </w:rPr>
    </w:lvl>
    <w:lvl w:ilvl="6" w:tentative="0">
      <w:start w:val="0"/>
      <w:numFmt w:val="bullet"/>
      <w:lvlText w:val="•"/>
      <w:lvlJc w:val="left"/>
      <w:pPr>
        <w:ind w:left="5503" w:hanging="601"/>
      </w:pPr>
      <w:rPr>
        <w:rFonts w:hint="default"/>
        <w:lang w:val="zh-CN" w:eastAsia="zh-CN" w:bidi="zh-CN"/>
      </w:rPr>
    </w:lvl>
    <w:lvl w:ilvl="7" w:tentative="0">
      <w:start w:val="0"/>
      <w:numFmt w:val="bullet"/>
      <w:lvlText w:val="•"/>
      <w:lvlJc w:val="left"/>
      <w:pPr>
        <w:ind w:left="6524" w:hanging="601"/>
      </w:pPr>
      <w:rPr>
        <w:rFonts w:hint="default"/>
        <w:lang w:val="zh-CN" w:eastAsia="zh-CN" w:bidi="zh-CN"/>
      </w:rPr>
    </w:lvl>
    <w:lvl w:ilvl="8" w:tentative="0">
      <w:start w:val="0"/>
      <w:numFmt w:val="bullet"/>
      <w:lvlText w:val="•"/>
      <w:lvlJc w:val="left"/>
      <w:pPr>
        <w:ind w:left="7544" w:hanging="601"/>
      </w:pPr>
      <w:rPr>
        <w:rFonts w:hint="default"/>
        <w:lang w:val="zh-CN" w:eastAsia="zh-CN" w:bidi="zh-CN"/>
      </w:rPr>
    </w:lvl>
  </w:abstractNum>
  <w:abstractNum w:abstractNumId="9">
    <w:nsid w:val="60D05060"/>
    <w:multiLevelType w:val="multilevel"/>
    <w:tmpl w:val="60D05060"/>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8"/>
  </w:num>
  <w:num w:numId="3">
    <w:abstractNumId w:val="1"/>
  </w:num>
  <w:num w:numId="4">
    <w:abstractNumId w:val="6"/>
  </w:num>
  <w:num w:numId="5">
    <w:abstractNumId w:val="2"/>
  </w:num>
  <w:num w:numId="6">
    <w:abstractNumId w:val="4"/>
  </w:num>
  <w:num w:numId="7">
    <w:abstractNumId w:val="9"/>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49602F"/>
    <w:rsid w:val="06594D0E"/>
    <w:rsid w:val="0B2407A2"/>
    <w:rsid w:val="0E7B40A0"/>
    <w:rsid w:val="134F05F0"/>
    <w:rsid w:val="14A979D8"/>
    <w:rsid w:val="16363987"/>
    <w:rsid w:val="23874FA9"/>
    <w:rsid w:val="2FF75D9F"/>
    <w:rsid w:val="364E369A"/>
    <w:rsid w:val="3C49602F"/>
    <w:rsid w:val="49B85C2A"/>
    <w:rsid w:val="585A633C"/>
    <w:rsid w:val="5B275D02"/>
    <w:rsid w:val="60D93A33"/>
    <w:rsid w:val="618C1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nhideWhenUsed="0" w:uiPriority="0" w:semiHidden="0" w:name="heading 3"/>
    <w:lsdException w:qFormat="1" w:uiPriority="0" w:name="heading 4"/>
    <w:lsdException w:qFormat="1" w:uiPriority="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qFormat/>
    <w:uiPriority w:val="1"/>
    <w:pPr>
      <w:outlineLvl w:val="1"/>
    </w:pPr>
    <w:rPr>
      <w:b/>
      <w:bCs/>
      <w:sz w:val="36"/>
      <w:szCs w:val="36"/>
    </w:rPr>
  </w:style>
  <w:style w:type="paragraph" w:styleId="4">
    <w:name w:val="heading 3"/>
    <w:basedOn w:val="1"/>
    <w:next w:val="1"/>
    <w:qFormat/>
    <w:uiPriority w:val="0"/>
    <w:pPr>
      <w:keepNext/>
      <w:keepLines/>
      <w:spacing w:before="100" w:beforeAutospacing="1" w:after="100" w:afterAutospacing="1"/>
      <w:outlineLvl w:val="2"/>
    </w:pPr>
    <w:rPr>
      <w:rFonts w:ascii="仿宋_GB2312" w:hAnsi="Times New Roman" w:eastAsia="仿宋_GB2312" w:cs="Times New Roman"/>
      <w:b/>
      <w:bCs/>
      <w:sz w:val="32"/>
      <w:szCs w:val="30"/>
    </w:rPr>
  </w:style>
  <w:style w:type="paragraph" w:styleId="5">
    <w:name w:val="heading 6"/>
    <w:basedOn w:val="1"/>
    <w:next w:val="1"/>
    <w:qFormat/>
    <w:uiPriority w:val="1"/>
    <w:pPr>
      <w:ind w:left="338"/>
      <w:outlineLvl w:val="5"/>
    </w:pPr>
    <w:rPr>
      <w:b/>
      <w:bCs/>
      <w:sz w:val="24"/>
    </w:rPr>
  </w:style>
  <w:style w:type="character" w:default="1" w:styleId="16">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6">
    <w:name w:val="Normal Indent"/>
    <w:basedOn w:val="1"/>
    <w:qFormat/>
    <w:uiPriority w:val="0"/>
    <w:pPr>
      <w:spacing w:before="60"/>
      <w:ind w:firstLine="420" w:firstLineChars="200"/>
    </w:pPr>
  </w:style>
  <w:style w:type="paragraph" w:styleId="7">
    <w:name w:val="Body Text"/>
    <w:basedOn w:val="1"/>
    <w:qFormat/>
    <w:uiPriority w:val="1"/>
    <w:rPr>
      <w:sz w:val="24"/>
    </w:rPr>
  </w:style>
  <w:style w:type="paragraph" w:styleId="8">
    <w:name w:val="Plain Text"/>
    <w:basedOn w:val="1"/>
    <w:qFormat/>
    <w:uiPriority w:val="0"/>
    <w:rPr>
      <w:rFonts w:ascii="宋体" w:hAnsi="Courier New"/>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qFormat/>
    <w:uiPriority w:val="1"/>
    <w:pPr>
      <w:spacing w:before="4"/>
      <w:ind w:right="243"/>
      <w:jc w:val="right"/>
    </w:pPr>
    <w:rPr>
      <w:szCs w:val="21"/>
    </w:rPr>
  </w:style>
  <w:style w:type="paragraph" w:styleId="12">
    <w:name w:val="toc 2"/>
    <w:basedOn w:val="1"/>
    <w:next w:val="1"/>
    <w:qFormat/>
    <w:uiPriority w:val="1"/>
    <w:pPr>
      <w:spacing w:before="123"/>
      <w:ind w:right="241"/>
      <w:jc w:val="right"/>
    </w:pPr>
    <w:rPr>
      <w:b/>
      <w:bCs/>
      <w:sz w:val="20"/>
      <w:szCs w:val="20"/>
    </w:rPr>
  </w:style>
  <w:style w:type="paragraph" w:styleId="13">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7">
    <w:name w:val="Hyperlink"/>
    <w:basedOn w:val="16"/>
    <w:qFormat/>
    <w:uiPriority w:val="0"/>
    <w:rPr>
      <w:color w:val="0000FF"/>
      <w:u w:val="single"/>
    </w:rPr>
  </w:style>
  <w:style w:type="character" w:customStyle="1" w:styleId="18">
    <w:name w:val="标题 1 Char"/>
    <w:basedOn w:val="16"/>
    <w:qFormat/>
    <w:uiPriority w:val="0"/>
    <w:rPr>
      <w:rFonts w:ascii="Arial" w:hAnsi="Arial" w:eastAsia="宋体" w:cs="Arial"/>
      <w:bCs/>
      <w:kern w:val="32"/>
      <w:sz w:val="32"/>
      <w:szCs w:val="32"/>
      <w:lang w:val="en-US" w:eastAsia="zh-CN" w:bidi="ar"/>
    </w:rPr>
  </w:style>
  <w:style w:type="paragraph" w:customStyle="1" w:styleId="19">
    <w:name w:val="p0"/>
    <w:basedOn w:val="1"/>
    <w:qFormat/>
    <w:uiPriority w:val="0"/>
    <w:pPr>
      <w:widowControl/>
    </w:pPr>
    <w:rPr>
      <w:kern w:val="0"/>
      <w:szCs w:val="21"/>
    </w:rPr>
  </w:style>
  <w:style w:type="paragraph" w:customStyle="1" w:styleId="20">
    <w:name w:val="Table Paragraph"/>
    <w:basedOn w:val="1"/>
    <w:qFormat/>
    <w:uiPriority w:val="1"/>
  </w:style>
  <w:style w:type="paragraph" w:customStyle="1" w:styleId="21">
    <w:name w:val="表格文字"/>
    <w:basedOn w:val="1"/>
    <w:qFormat/>
    <w:uiPriority w:val="99"/>
    <w:pPr>
      <w:spacing w:before="25" w:after="25"/>
      <w:jc w:val="left"/>
    </w:pPr>
    <w:rPr>
      <w:bCs/>
      <w:spacing w:val="10"/>
      <w:kern w:val="0"/>
      <w:sz w:val="24"/>
      <w:szCs w:val="20"/>
    </w:rPr>
  </w:style>
  <w:style w:type="paragraph" w:styleId="22">
    <w:name w:val="List Paragraph"/>
    <w:basedOn w:val="1"/>
    <w:qFormat/>
    <w:uiPriority w:val="1"/>
    <w:pPr>
      <w:ind w:left="118" w:firstLine="480"/>
    </w:pPr>
  </w:style>
  <w:style w:type="paragraph" w:customStyle="1" w:styleId="23">
    <w:name w:val="纯文本1"/>
    <w:basedOn w:val="1"/>
    <w:qFormat/>
    <w:uiPriority w:val="0"/>
    <w:pPr>
      <w:adjustRightInd w:val="0"/>
      <w:textAlignment w:val="baseline"/>
    </w:pPr>
    <w:rPr>
      <w:rFonts w:ascii="宋体" w:hAnsi="宋体" w:eastAsia="楷体_GB2312"/>
      <w:sz w:val="28"/>
      <w:szCs w:val="20"/>
    </w:rPr>
  </w:style>
  <w:style w:type="paragraph" w:customStyle="1" w:styleId="24">
    <w:name w:val="纯文本2"/>
    <w:basedOn w:val="1"/>
    <w:qFormat/>
    <w:uiPriority w:val="0"/>
    <w:pPr>
      <w:adjustRightInd w:val="0"/>
      <w:textAlignment w:val="baseline"/>
    </w:pPr>
    <w:rPr>
      <w:rFonts w:ascii="宋体" w:hAnsi="Courier New" w:eastAsia="楷体_GB2312"/>
      <w:sz w:val="28"/>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259</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2019-07-11T01:51:00Z</dcterms:created>
  <dc:creator>Lvewe。</dc:creator>
  <cp:lastModifiedBy>Lvewe。</cp:lastModifiedBy>
  <dcterms:modified xsi:type="dcterms:W3CDTF">2019-07-25T12:03:22Z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