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6A" w:rsidRPr="00A305C7" w:rsidRDefault="00A305C7" w:rsidP="00A305C7">
      <w:pPr>
        <w:jc w:val="center"/>
        <w:rPr>
          <w:rFonts w:asciiTheme="minorEastAsia" w:hAnsiTheme="minorEastAsia"/>
          <w:sz w:val="44"/>
          <w:szCs w:val="44"/>
        </w:rPr>
      </w:pPr>
      <w:r w:rsidRPr="00A305C7">
        <w:rPr>
          <w:rFonts w:asciiTheme="minorEastAsia" w:hAnsiTheme="minorEastAsia" w:hint="eastAsia"/>
          <w:sz w:val="44"/>
          <w:szCs w:val="44"/>
        </w:rPr>
        <w:t>采购需求</w:t>
      </w:r>
    </w:p>
    <w:p w:rsidR="00A305C7" w:rsidRPr="00746661" w:rsidRDefault="00A305C7" w:rsidP="00A305C7">
      <w:pPr>
        <w:spacing w:line="460" w:lineRule="exact"/>
        <w:rPr>
          <w:rFonts w:asciiTheme="minorEastAsia" w:hAnsiTheme="minorEastAsia"/>
          <w:kern w:val="0"/>
          <w:sz w:val="28"/>
          <w:szCs w:val="28"/>
        </w:rPr>
      </w:pPr>
      <w:r>
        <w:rPr>
          <w:rFonts w:asciiTheme="minorEastAsia" w:hAnsiTheme="minorEastAsia" w:hint="eastAsia"/>
          <w:kern w:val="0"/>
          <w:sz w:val="28"/>
          <w:szCs w:val="28"/>
        </w:rPr>
        <w:t>1、项目名称：</w:t>
      </w:r>
      <w:r w:rsidR="00422A5A" w:rsidRPr="00422A5A">
        <w:rPr>
          <w:rFonts w:asciiTheme="minorEastAsia" w:hAnsiTheme="minorEastAsia" w:hint="eastAsia"/>
          <w:kern w:val="0"/>
          <w:sz w:val="28"/>
          <w:szCs w:val="28"/>
        </w:rPr>
        <w:t>工业机器人应用技术综合实训室</w:t>
      </w:r>
    </w:p>
    <w:p w:rsidR="00A305C7" w:rsidRPr="00A305C7" w:rsidRDefault="00A305C7" w:rsidP="00A305C7">
      <w:pPr>
        <w:spacing w:line="460" w:lineRule="exact"/>
        <w:rPr>
          <w:rFonts w:asciiTheme="minorEastAsia" w:hAnsiTheme="minorEastAsia"/>
          <w:kern w:val="0"/>
          <w:sz w:val="28"/>
          <w:szCs w:val="28"/>
        </w:rPr>
      </w:pPr>
      <w:r>
        <w:rPr>
          <w:rFonts w:asciiTheme="minorEastAsia" w:hAnsiTheme="minorEastAsia" w:hint="eastAsia"/>
          <w:kern w:val="0"/>
          <w:sz w:val="28"/>
          <w:szCs w:val="28"/>
        </w:rPr>
        <w:t>2、</w:t>
      </w:r>
      <w:r w:rsidRPr="00746661">
        <w:rPr>
          <w:rFonts w:asciiTheme="minorEastAsia" w:hAnsiTheme="minorEastAsia"/>
          <w:kern w:val="0"/>
          <w:sz w:val="28"/>
          <w:szCs w:val="28"/>
        </w:rPr>
        <w:t>招标编号: HNJY201</w:t>
      </w:r>
      <w:r w:rsidR="00E625D9">
        <w:rPr>
          <w:rFonts w:asciiTheme="minorEastAsia" w:hAnsiTheme="minorEastAsia" w:hint="eastAsia"/>
          <w:kern w:val="0"/>
          <w:sz w:val="28"/>
          <w:szCs w:val="28"/>
        </w:rPr>
        <w:t>9</w:t>
      </w:r>
      <w:r w:rsidRPr="00746661">
        <w:rPr>
          <w:rFonts w:asciiTheme="minorEastAsia" w:hAnsiTheme="minorEastAsia"/>
          <w:kern w:val="0"/>
          <w:sz w:val="28"/>
          <w:szCs w:val="28"/>
        </w:rPr>
        <w:t>-</w:t>
      </w:r>
      <w:r w:rsidR="00422A5A">
        <w:rPr>
          <w:rFonts w:asciiTheme="minorEastAsia" w:hAnsiTheme="minorEastAsia" w:hint="eastAsia"/>
          <w:kern w:val="0"/>
          <w:sz w:val="28"/>
          <w:szCs w:val="28"/>
        </w:rPr>
        <w:t>32</w:t>
      </w:r>
      <w:r w:rsidRPr="00746661">
        <w:rPr>
          <w:rFonts w:asciiTheme="minorEastAsia" w:hAnsiTheme="minorEastAsia"/>
          <w:kern w:val="0"/>
          <w:sz w:val="28"/>
          <w:szCs w:val="28"/>
        </w:rPr>
        <w:t>-</w:t>
      </w:r>
      <w:r w:rsidR="00422A5A">
        <w:rPr>
          <w:rFonts w:asciiTheme="minorEastAsia" w:hAnsiTheme="minorEastAsia" w:hint="eastAsia"/>
          <w:kern w:val="0"/>
          <w:sz w:val="28"/>
          <w:szCs w:val="28"/>
        </w:rPr>
        <w:t>6</w:t>
      </w:r>
    </w:p>
    <w:p w:rsidR="00A305C7" w:rsidRPr="006476F2" w:rsidRDefault="00A305C7" w:rsidP="00A305C7">
      <w:pPr>
        <w:spacing w:line="460" w:lineRule="exact"/>
        <w:rPr>
          <w:rFonts w:asciiTheme="minorEastAsia" w:hAnsiTheme="minorEastAsia"/>
          <w:kern w:val="0"/>
          <w:sz w:val="28"/>
          <w:szCs w:val="28"/>
        </w:rPr>
      </w:pPr>
      <w:r>
        <w:rPr>
          <w:rFonts w:asciiTheme="minorEastAsia" w:hAnsiTheme="minorEastAsia" w:hint="eastAsia"/>
          <w:kern w:val="0"/>
          <w:sz w:val="28"/>
          <w:szCs w:val="28"/>
        </w:rPr>
        <w:t>3、</w:t>
      </w:r>
      <w:r w:rsidRPr="006476F2">
        <w:rPr>
          <w:rFonts w:asciiTheme="minorEastAsia" w:hAnsiTheme="minorEastAsia"/>
          <w:kern w:val="0"/>
          <w:sz w:val="28"/>
          <w:szCs w:val="28"/>
        </w:rPr>
        <w:t>供应商资格要求：</w:t>
      </w:r>
    </w:p>
    <w:p w:rsidR="00422A5A" w:rsidRPr="00422A5A" w:rsidRDefault="00422A5A" w:rsidP="00422A5A">
      <w:pPr>
        <w:spacing w:line="460" w:lineRule="exact"/>
        <w:rPr>
          <w:rFonts w:asciiTheme="minorEastAsia" w:hAnsiTheme="minorEastAsia"/>
          <w:kern w:val="0"/>
          <w:sz w:val="28"/>
          <w:szCs w:val="28"/>
        </w:rPr>
      </w:pPr>
      <w:r w:rsidRPr="00422A5A">
        <w:rPr>
          <w:rFonts w:asciiTheme="minorEastAsia" w:hAnsiTheme="minorEastAsia"/>
          <w:kern w:val="0"/>
          <w:sz w:val="28"/>
          <w:szCs w:val="28"/>
        </w:rPr>
        <w:t>3.1符合《政府采购法》第二十二条规定的供应商来参加密封投标；</w:t>
      </w:r>
    </w:p>
    <w:p w:rsidR="00422A5A" w:rsidRPr="00422A5A" w:rsidRDefault="00422A5A" w:rsidP="00422A5A">
      <w:pPr>
        <w:spacing w:line="460" w:lineRule="exact"/>
        <w:rPr>
          <w:rFonts w:asciiTheme="minorEastAsia" w:hAnsiTheme="minorEastAsia"/>
          <w:kern w:val="0"/>
          <w:sz w:val="28"/>
          <w:szCs w:val="28"/>
        </w:rPr>
      </w:pPr>
      <w:r w:rsidRPr="00422A5A">
        <w:rPr>
          <w:rFonts w:asciiTheme="minorEastAsia" w:hAnsiTheme="minorEastAsia"/>
          <w:kern w:val="0"/>
          <w:sz w:val="28"/>
          <w:szCs w:val="28"/>
        </w:rPr>
        <w:t>3.2在中华人民共和国注册的、具有独立承担民事责任能力的；</w:t>
      </w:r>
    </w:p>
    <w:p w:rsidR="00422A5A" w:rsidRPr="00422A5A" w:rsidRDefault="00422A5A" w:rsidP="00422A5A">
      <w:pPr>
        <w:spacing w:line="460" w:lineRule="exact"/>
        <w:rPr>
          <w:rFonts w:asciiTheme="minorEastAsia" w:hAnsiTheme="minorEastAsia"/>
          <w:kern w:val="0"/>
          <w:sz w:val="28"/>
          <w:szCs w:val="28"/>
        </w:rPr>
      </w:pPr>
      <w:r w:rsidRPr="00422A5A">
        <w:rPr>
          <w:rFonts w:asciiTheme="minorEastAsia" w:hAnsiTheme="minorEastAsia"/>
          <w:kern w:val="0"/>
          <w:sz w:val="28"/>
          <w:szCs w:val="28"/>
        </w:rPr>
        <w:t>3.3需提供营业执照副本复印件、税务登记证复印件、组织机构代码证复印件</w:t>
      </w:r>
      <w:r w:rsidRPr="00422A5A">
        <w:rPr>
          <w:rFonts w:asciiTheme="minorEastAsia" w:hAnsiTheme="minorEastAsia" w:hint="eastAsia"/>
          <w:kern w:val="0"/>
          <w:sz w:val="28"/>
          <w:szCs w:val="28"/>
        </w:rPr>
        <w:t>或三证合一营业执照复印件</w:t>
      </w:r>
      <w:r w:rsidRPr="00422A5A">
        <w:rPr>
          <w:rFonts w:asciiTheme="minorEastAsia" w:hAnsiTheme="minorEastAsia"/>
          <w:kern w:val="0"/>
          <w:sz w:val="28"/>
          <w:szCs w:val="28"/>
        </w:rPr>
        <w:t>；</w:t>
      </w:r>
    </w:p>
    <w:p w:rsidR="00422A5A" w:rsidRPr="00422A5A" w:rsidRDefault="00422A5A" w:rsidP="00422A5A">
      <w:pPr>
        <w:spacing w:line="460" w:lineRule="exact"/>
        <w:rPr>
          <w:rFonts w:asciiTheme="minorEastAsia" w:hAnsiTheme="minorEastAsia"/>
          <w:kern w:val="0"/>
          <w:sz w:val="28"/>
          <w:szCs w:val="28"/>
        </w:rPr>
      </w:pPr>
      <w:r w:rsidRPr="00422A5A">
        <w:rPr>
          <w:rFonts w:asciiTheme="minorEastAsia" w:hAnsiTheme="minorEastAsia"/>
          <w:kern w:val="0"/>
          <w:sz w:val="28"/>
          <w:szCs w:val="28"/>
        </w:rPr>
        <w:t>3.</w:t>
      </w:r>
      <w:r w:rsidRPr="00422A5A">
        <w:rPr>
          <w:rFonts w:asciiTheme="minorEastAsia" w:hAnsiTheme="minorEastAsia" w:hint="eastAsia"/>
          <w:kern w:val="0"/>
          <w:sz w:val="28"/>
          <w:szCs w:val="28"/>
        </w:rPr>
        <w:t>4</w:t>
      </w:r>
      <w:r w:rsidRPr="00422A5A">
        <w:rPr>
          <w:rFonts w:asciiTheme="minorEastAsia" w:hAnsiTheme="minorEastAsia"/>
          <w:kern w:val="0"/>
          <w:sz w:val="28"/>
          <w:szCs w:val="28"/>
        </w:rPr>
        <w:t>提供</w:t>
      </w:r>
      <w:r w:rsidRPr="00422A5A">
        <w:rPr>
          <w:rFonts w:asciiTheme="minorEastAsia" w:hAnsiTheme="minorEastAsia" w:hint="eastAsia"/>
          <w:kern w:val="0"/>
          <w:sz w:val="28"/>
          <w:szCs w:val="28"/>
        </w:rPr>
        <w:t>2019年近期任意一个月</w:t>
      </w:r>
      <w:r w:rsidRPr="00422A5A">
        <w:rPr>
          <w:rFonts w:asciiTheme="minorEastAsia" w:hAnsiTheme="minorEastAsia"/>
          <w:kern w:val="0"/>
          <w:sz w:val="28"/>
          <w:szCs w:val="28"/>
        </w:rPr>
        <w:t>的社会保障资金缴纳证明（社保缴费单或银行付款单复印件加盖公章）和</w:t>
      </w:r>
      <w:r w:rsidRPr="00422A5A">
        <w:rPr>
          <w:rFonts w:asciiTheme="minorEastAsia" w:hAnsiTheme="minorEastAsia" w:hint="eastAsia"/>
          <w:kern w:val="0"/>
          <w:sz w:val="28"/>
          <w:szCs w:val="28"/>
        </w:rPr>
        <w:t>2019年近期任意一个月</w:t>
      </w:r>
      <w:r w:rsidRPr="00422A5A">
        <w:rPr>
          <w:rFonts w:asciiTheme="minorEastAsia" w:hAnsiTheme="minorEastAsia"/>
          <w:kern w:val="0"/>
          <w:sz w:val="28"/>
          <w:szCs w:val="28"/>
        </w:rPr>
        <w:t>的依法缴纳税收的证明复印件（须加盖公章</w:t>
      </w:r>
      <w:r w:rsidRPr="00422A5A">
        <w:rPr>
          <w:rFonts w:asciiTheme="minorEastAsia" w:hAnsiTheme="minorEastAsia" w:hint="eastAsia"/>
          <w:kern w:val="0"/>
          <w:sz w:val="28"/>
          <w:szCs w:val="28"/>
        </w:rPr>
        <w:t>，无税收月份打印零申报表</w:t>
      </w:r>
      <w:r w:rsidRPr="00422A5A">
        <w:rPr>
          <w:rFonts w:asciiTheme="minorEastAsia" w:hAnsiTheme="minorEastAsia"/>
          <w:kern w:val="0"/>
          <w:sz w:val="28"/>
          <w:szCs w:val="28"/>
        </w:rPr>
        <w:t>）；</w:t>
      </w:r>
    </w:p>
    <w:p w:rsidR="00422A5A" w:rsidRPr="00422A5A" w:rsidRDefault="00422A5A" w:rsidP="00422A5A">
      <w:pPr>
        <w:spacing w:line="460" w:lineRule="exact"/>
        <w:rPr>
          <w:rFonts w:asciiTheme="minorEastAsia" w:hAnsiTheme="minorEastAsia"/>
          <w:kern w:val="0"/>
          <w:sz w:val="28"/>
          <w:szCs w:val="28"/>
        </w:rPr>
      </w:pPr>
      <w:r w:rsidRPr="00422A5A">
        <w:rPr>
          <w:rFonts w:asciiTheme="minorEastAsia" w:hAnsiTheme="minorEastAsia"/>
          <w:kern w:val="0"/>
          <w:sz w:val="28"/>
          <w:szCs w:val="28"/>
        </w:rPr>
        <w:t>3.</w:t>
      </w:r>
      <w:r w:rsidRPr="00422A5A">
        <w:rPr>
          <w:rFonts w:asciiTheme="minorEastAsia" w:hAnsiTheme="minorEastAsia" w:hint="eastAsia"/>
          <w:kern w:val="0"/>
          <w:sz w:val="28"/>
          <w:szCs w:val="28"/>
        </w:rPr>
        <w:t>5</w:t>
      </w:r>
      <w:r w:rsidRPr="00422A5A">
        <w:rPr>
          <w:rFonts w:asciiTheme="minorEastAsia" w:hAnsiTheme="minorEastAsia"/>
          <w:kern w:val="0"/>
          <w:sz w:val="28"/>
          <w:szCs w:val="28"/>
        </w:rPr>
        <w:t>参加本次政府采购活动前三年内，在经营活动中没有重大违法记录（提供声明）</w:t>
      </w:r>
      <w:r w:rsidRPr="00422A5A">
        <w:rPr>
          <w:rFonts w:asciiTheme="minorEastAsia" w:hAnsiTheme="minorEastAsia" w:hint="eastAsia"/>
          <w:kern w:val="0"/>
          <w:sz w:val="28"/>
          <w:szCs w:val="28"/>
        </w:rPr>
        <w:t>;</w:t>
      </w:r>
    </w:p>
    <w:p w:rsidR="00422A5A" w:rsidRPr="00422A5A" w:rsidRDefault="00422A5A" w:rsidP="00422A5A">
      <w:pPr>
        <w:spacing w:line="460" w:lineRule="exact"/>
        <w:rPr>
          <w:rFonts w:asciiTheme="minorEastAsia" w:hAnsiTheme="minorEastAsia"/>
          <w:kern w:val="0"/>
          <w:sz w:val="28"/>
          <w:szCs w:val="28"/>
        </w:rPr>
      </w:pPr>
      <w:r w:rsidRPr="00422A5A">
        <w:rPr>
          <w:rFonts w:asciiTheme="minorEastAsia" w:hAnsiTheme="minorEastAsia" w:hint="eastAsia"/>
          <w:kern w:val="0"/>
          <w:sz w:val="28"/>
          <w:szCs w:val="28"/>
        </w:rPr>
        <w:t>3.6投标人未被列入“信用中国”网站（www.creditchina.gov.cn）失信被执行人名单和没有列入中国政府采购网（www.ccgp.gov.cn）政府采购严重违法失信行为记录名单。（提供信息查询结果界面截图，加盖供应商公章）；</w:t>
      </w:r>
    </w:p>
    <w:p w:rsidR="00A305C7" w:rsidRPr="006476F2" w:rsidRDefault="00422A5A" w:rsidP="00422A5A">
      <w:pPr>
        <w:spacing w:line="460" w:lineRule="exact"/>
        <w:rPr>
          <w:rFonts w:asciiTheme="minorEastAsia" w:hAnsiTheme="minorEastAsia"/>
          <w:kern w:val="0"/>
          <w:sz w:val="28"/>
          <w:szCs w:val="28"/>
        </w:rPr>
      </w:pPr>
      <w:r w:rsidRPr="00422A5A">
        <w:rPr>
          <w:rFonts w:asciiTheme="minorEastAsia" w:hAnsiTheme="minorEastAsia"/>
          <w:kern w:val="0"/>
          <w:sz w:val="28"/>
          <w:szCs w:val="28"/>
        </w:rPr>
        <w:t>3.</w:t>
      </w:r>
      <w:r w:rsidRPr="00422A5A">
        <w:rPr>
          <w:rFonts w:asciiTheme="minorEastAsia" w:hAnsiTheme="minorEastAsia" w:hint="eastAsia"/>
          <w:kern w:val="0"/>
          <w:sz w:val="28"/>
          <w:szCs w:val="28"/>
        </w:rPr>
        <w:t>7</w:t>
      </w:r>
      <w:r w:rsidRPr="00422A5A">
        <w:rPr>
          <w:rFonts w:asciiTheme="minorEastAsia" w:hAnsiTheme="minorEastAsia"/>
          <w:kern w:val="0"/>
          <w:sz w:val="28"/>
          <w:szCs w:val="28"/>
        </w:rPr>
        <w:t>必须购买采购文件，并提交投标保证金。</w:t>
      </w:r>
    </w:p>
    <w:p w:rsidR="00A305C7" w:rsidRDefault="00A305C7" w:rsidP="00A305C7">
      <w:pPr>
        <w:spacing w:line="460" w:lineRule="exact"/>
        <w:rPr>
          <w:rFonts w:asciiTheme="minorEastAsia" w:hAnsiTheme="minorEastAsia"/>
          <w:kern w:val="0"/>
          <w:sz w:val="28"/>
          <w:szCs w:val="28"/>
        </w:rPr>
      </w:pPr>
      <w:r>
        <w:rPr>
          <w:rFonts w:asciiTheme="minorEastAsia" w:hAnsiTheme="minorEastAsia" w:hint="eastAsia"/>
          <w:kern w:val="0"/>
          <w:sz w:val="28"/>
          <w:szCs w:val="28"/>
        </w:rPr>
        <w:t>4、采购需求</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1301"/>
        <w:gridCol w:w="1430"/>
        <w:gridCol w:w="5716"/>
        <w:gridCol w:w="708"/>
        <w:gridCol w:w="667"/>
      </w:tblGrid>
      <w:tr w:rsidR="00422A5A" w:rsidRPr="00D238A8" w:rsidTr="000106F0">
        <w:trPr>
          <w:trHeight w:val="840"/>
        </w:trPr>
        <w:tc>
          <w:tcPr>
            <w:tcW w:w="668" w:type="dxa"/>
            <w:vAlign w:val="center"/>
          </w:tcPr>
          <w:p w:rsidR="00422A5A" w:rsidRPr="00D238A8" w:rsidRDefault="00422A5A" w:rsidP="000106F0">
            <w:pPr>
              <w:widowControl/>
              <w:jc w:val="center"/>
              <w:rPr>
                <w:rFonts w:ascii="宋体" w:hAnsi="宋体" w:cs="宋体"/>
                <w:b/>
                <w:kern w:val="0"/>
                <w:sz w:val="18"/>
                <w:szCs w:val="16"/>
              </w:rPr>
            </w:pPr>
            <w:r w:rsidRPr="00D238A8">
              <w:rPr>
                <w:rFonts w:ascii="宋体" w:hAnsi="宋体" w:cs="宋体" w:hint="eastAsia"/>
                <w:b/>
                <w:kern w:val="0"/>
                <w:sz w:val="18"/>
                <w:szCs w:val="16"/>
              </w:rPr>
              <w:t>序号</w:t>
            </w:r>
          </w:p>
        </w:tc>
        <w:tc>
          <w:tcPr>
            <w:tcW w:w="1301" w:type="dxa"/>
            <w:vAlign w:val="center"/>
          </w:tcPr>
          <w:p w:rsidR="00422A5A" w:rsidRPr="00D238A8" w:rsidRDefault="00422A5A" w:rsidP="000106F0">
            <w:pPr>
              <w:widowControl/>
              <w:jc w:val="center"/>
              <w:rPr>
                <w:rFonts w:ascii="宋体" w:hAnsi="宋体" w:cs="宋体"/>
                <w:b/>
                <w:kern w:val="0"/>
                <w:sz w:val="18"/>
                <w:szCs w:val="16"/>
              </w:rPr>
            </w:pPr>
            <w:r w:rsidRPr="00D238A8">
              <w:rPr>
                <w:rFonts w:ascii="宋体" w:hAnsi="宋体" w:cs="宋体" w:hint="eastAsia"/>
                <w:b/>
                <w:kern w:val="0"/>
                <w:sz w:val="18"/>
                <w:szCs w:val="16"/>
              </w:rPr>
              <w:t>子项目</w:t>
            </w:r>
          </w:p>
        </w:tc>
        <w:tc>
          <w:tcPr>
            <w:tcW w:w="1430" w:type="dxa"/>
            <w:vAlign w:val="center"/>
          </w:tcPr>
          <w:p w:rsidR="00422A5A" w:rsidRPr="00D238A8" w:rsidRDefault="00422A5A" w:rsidP="000106F0">
            <w:pPr>
              <w:widowControl/>
              <w:jc w:val="center"/>
              <w:rPr>
                <w:rFonts w:ascii="宋体" w:hAnsi="宋体" w:cs="宋体"/>
                <w:b/>
                <w:kern w:val="0"/>
                <w:sz w:val="18"/>
                <w:szCs w:val="16"/>
              </w:rPr>
            </w:pPr>
            <w:r w:rsidRPr="00D238A8">
              <w:rPr>
                <w:rFonts w:ascii="宋体" w:hAnsi="宋体" w:cs="宋体" w:hint="eastAsia"/>
                <w:b/>
                <w:kern w:val="0"/>
                <w:sz w:val="18"/>
                <w:szCs w:val="16"/>
              </w:rPr>
              <w:t>设备/工程名称</w:t>
            </w:r>
          </w:p>
        </w:tc>
        <w:tc>
          <w:tcPr>
            <w:tcW w:w="5716" w:type="dxa"/>
            <w:vAlign w:val="center"/>
          </w:tcPr>
          <w:p w:rsidR="00422A5A" w:rsidRPr="00D238A8" w:rsidRDefault="00422A5A" w:rsidP="000106F0">
            <w:pPr>
              <w:widowControl/>
              <w:jc w:val="center"/>
              <w:rPr>
                <w:rFonts w:ascii="宋体" w:hAnsi="宋体" w:cs="宋体"/>
                <w:b/>
                <w:kern w:val="0"/>
                <w:sz w:val="18"/>
                <w:szCs w:val="16"/>
              </w:rPr>
            </w:pPr>
            <w:r w:rsidRPr="00D238A8">
              <w:rPr>
                <w:rFonts w:ascii="宋体" w:hAnsi="宋体" w:cs="宋体" w:hint="eastAsia"/>
                <w:b/>
                <w:kern w:val="0"/>
                <w:sz w:val="18"/>
                <w:szCs w:val="16"/>
              </w:rPr>
              <w:t>参考型号及技术参数</w:t>
            </w:r>
          </w:p>
        </w:tc>
        <w:tc>
          <w:tcPr>
            <w:tcW w:w="708" w:type="dxa"/>
            <w:vAlign w:val="center"/>
          </w:tcPr>
          <w:p w:rsidR="00422A5A" w:rsidRPr="00D238A8" w:rsidRDefault="00422A5A" w:rsidP="000106F0">
            <w:pPr>
              <w:widowControl/>
              <w:jc w:val="center"/>
              <w:rPr>
                <w:rFonts w:ascii="宋体" w:hAnsi="宋体" w:cs="宋体"/>
                <w:b/>
                <w:kern w:val="0"/>
                <w:sz w:val="18"/>
                <w:szCs w:val="16"/>
              </w:rPr>
            </w:pPr>
            <w:r w:rsidRPr="00D238A8">
              <w:rPr>
                <w:rFonts w:ascii="宋体" w:hAnsi="宋体" w:cs="宋体" w:hint="eastAsia"/>
                <w:b/>
                <w:kern w:val="0"/>
                <w:sz w:val="18"/>
                <w:szCs w:val="16"/>
              </w:rPr>
              <w:t>数量</w:t>
            </w:r>
          </w:p>
        </w:tc>
        <w:tc>
          <w:tcPr>
            <w:tcW w:w="667" w:type="dxa"/>
            <w:vAlign w:val="center"/>
          </w:tcPr>
          <w:p w:rsidR="00422A5A" w:rsidRPr="00D238A8" w:rsidRDefault="00422A5A" w:rsidP="000106F0">
            <w:pPr>
              <w:widowControl/>
              <w:jc w:val="center"/>
              <w:rPr>
                <w:rFonts w:ascii="宋体" w:hAnsi="宋体" w:cs="宋体"/>
                <w:b/>
                <w:kern w:val="0"/>
                <w:sz w:val="18"/>
                <w:szCs w:val="16"/>
              </w:rPr>
            </w:pPr>
            <w:r w:rsidRPr="00D238A8">
              <w:rPr>
                <w:rFonts w:ascii="宋体" w:hAnsi="宋体" w:cs="宋体" w:hint="eastAsia"/>
                <w:b/>
                <w:kern w:val="0"/>
                <w:sz w:val="18"/>
                <w:szCs w:val="16"/>
              </w:rPr>
              <w:t>单位</w:t>
            </w:r>
          </w:p>
        </w:tc>
      </w:tr>
      <w:tr w:rsidR="00422A5A" w:rsidRPr="00D238A8" w:rsidTr="000106F0">
        <w:trPr>
          <w:trHeight w:val="1005"/>
        </w:trPr>
        <w:tc>
          <w:tcPr>
            <w:tcW w:w="668" w:type="dxa"/>
            <w:vMerge w:val="restart"/>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1</w:t>
            </w:r>
          </w:p>
        </w:tc>
        <w:tc>
          <w:tcPr>
            <w:tcW w:w="1301" w:type="dxa"/>
            <w:vMerge w:val="restart"/>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工业机器人应用技术综合实训室建设</w:t>
            </w:r>
          </w:p>
        </w:tc>
        <w:tc>
          <w:tcPr>
            <w:tcW w:w="1430" w:type="dxa"/>
            <w:vMerge w:val="restart"/>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工业机器人PCB异形插件工作站</w:t>
            </w:r>
          </w:p>
        </w:tc>
        <w:tc>
          <w:tcPr>
            <w:tcW w:w="5716" w:type="dxa"/>
          </w:tcPr>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本体：</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1)</w:t>
            </w:r>
            <w:r w:rsidRPr="00D238A8">
              <w:rPr>
                <w:rFonts w:ascii="宋体" w:hAnsi="宋体" w:cs="宋体" w:hint="eastAsia"/>
                <w:kern w:val="0"/>
                <w:sz w:val="18"/>
                <w:szCs w:val="16"/>
              </w:rPr>
              <w:tab/>
              <w:t>★具有6个自由度，串联关节型工业机器人</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2)</w:t>
            </w:r>
            <w:r w:rsidRPr="00D238A8">
              <w:rPr>
                <w:rFonts w:ascii="宋体" w:hAnsi="宋体" w:cs="宋体" w:hint="eastAsia"/>
                <w:kern w:val="0"/>
                <w:sz w:val="18"/>
                <w:szCs w:val="16"/>
              </w:rPr>
              <w:tab/>
              <w:t>★工作范围580mm</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3)</w:t>
            </w:r>
            <w:r w:rsidRPr="00D238A8">
              <w:rPr>
                <w:rFonts w:ascii="宋体" w:hAnsi="宋体" w:cs="宋体" w:hint="eastAsia"/>
                <w:kern w:val="0"/>
                <w:sz w:val="18"/>
                <w:szCs w:val="16"/>
              </w:rPr>
              <w:tab/>
              <w:t>★额定负载3kg</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4)</w:t>
            </w:r>
            <w:r w:rsidRPr="00D238A8">
              <w:rPr>
                <w:rFonts w:ascii="宋体" w:hAnsi="宋体" w:cs="宋体" w:hint="eastAsia"/>
                <w:kern w:val="0"/>
                <w:sz w:val="18"/>
                <w:szCs w:val="16"/>
              </w:rPr>
              <w:tab/>
              <w:t>重复定位精度0.01mm</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5)</w:t>
            </w:r>
            <w:r w:rsidRPr="00D238A8">
              <w:rPr>
                <w:rFonts w:ascii="宋体" w:hAnsi="宋体" w:cs="宋体" w:hint="eastAsia"/>
                <w:kern w:val="0"/>
                <w:sz w:val="18"/>
                <w:szCs w:val="16"/>
              </w:rPr>
              <w:tab/>
              <w:t>安全性包括安全停、紧急停、2通道安全回路监测、3位启动装置</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6)</w:t>
            </w:r>
            <w:r w:rsidRPr="00D238A8">
              <w:rPr>
                <w:rFonts w:ascii="宋体" w:hAnsi="宋体" w:cs="宋体" w:hint="eastAsia"/>
                <w:kern w:val="0"/>
                <w:sz w:val="18"/>
                <w:szCs w:val="16"/>
              </w:rPr>
              <w:tab/>
              <w:t>集成信号源为手腕设10路信号</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7)</w:t>
            </w:r>
            <w:r w:rsidRPr="00D238A8">
              <w:rPr>
                <w:rFonts w:ascii="宋体" w:hAnsi="宋体" w:cs="宋体" w:hint="eastAsia"/>
                <w:kern w:val="0"/>
                <w:sz w:val="18"/>
                <w:szCs w:val="16"/>
              </w:rPr>
              <w:tab/>
              <w:t>集成气源为手腕设4路空气（5bar）</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控制器：</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1)</w:t>
            </w:r>
            <w:r w:rsidRPr="00D238A8">
              <w:rPr>
                <w:rFonts w:ascii="宋体" w:hAnsi="宋体" w:cs="宋体" w:hint="eastAsia"/>
                <w:kern w:val="0"/>
                <w:sz w:val="18"/>
                <w:szCs w:val="16"/>
              </w:rPr>
              <w:tab/>
              <w:t>采用先进的工业机器人控制软件</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2)</w:t>
            </w:r>
            <w:r w:rsidRPr="00D238A8">
              <w:rPr>
                <w:rFonts w:ascii="宋体" w:hAnsi="宋体" w:cs="宋体" w:hint="eastAsia"/>
                <w:kern w:val="0"/>
                <w:sz w:val="18"/>
                <w:szCs w:val="16"/>
              </w:rPr>
              <w:tab/>
              <w:t>采用高级工业机器人编程语言</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3)</w:t>
            </w:r>
            <w:r w:rsidRPr="00D238A8">
              <w:rPr>
                <w:rFonts w:ascii="宋体" w:hAnsi="宋体" w:cs="宋体" w:hint="eastAsia"/>
                <w:kern w:val="0"/>
                <w:sz w:val="18"/>
                <w:szCs w:val="16"/>
              </w:rPr>
              <w:tab/>
              <w:t>内置16路输入/16路输出的数字量I/O模块</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示教器：</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lastRenderedPageBreak/>
              <w:t>1)</w:t>
            </w:r>
            <w:r w:rsidRPr="00D238A8">
              <w:rPr>
                <w:rFonts w:ascii="宋体" w:hAnsi="宋体" w:cs="宋体" w:hint="eastAsia"/>
                <w:kern w:val="0"/>
                <w:sz w:val="18"/>
                <w:szCs w:val="16"/>
              </w:rPr>
              <w:tab/>
              <w:t>图形化彩色触摸屏</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2)</w:t>
            </w:r>
            <w:r w:rsidRPr="00D238A8">
              <w:rPr>
                <w:rFonts w:ascii="宋体" w:hAnsi="宋体" w:cs="宋体" w:hint="eastAsia"/>
                <w:kern w:val="0"/>
                <w:sz w:val="18"/>
                <w:szCs w:val="16"/>
              </w:rPr>
              <w:tab/>
              <w:t>操纵杆</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3)</w:t>
            </w:r>
            <w:r w:rsidRPr="00D238A8">
              <w:rPr>
                <w:rFonts w:ascii="宋体" w:hAnsi="宋体" w:cs="宋体" w:hint="eastAsia"/>
                <w:kern w:val="0"/>
                <w:sz w:val="18"/>
                <w:szCs w:val="16"/>
              </w:rPr>
              <w:tab/>
              <w:t>热插拔，运行时可插拔</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底座：</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1)</w:t>
            </w:r>
            <w:r w:rsidRPr="00D238A8">
              <w:rPr>
                <w:rFonts w:ascii="宋体" w:hAnsi="宋体" w:cs="宋体" w:hint="eastAsia"/>
                <w:kern w:val="0"/>
                <w:sz w:val="18"/>
                <w:szCs w:val="16"/>
              </w:rPr>
              <w:tab/>
              <w:t>材料铝合金</w:t>
            </w:r>
          </w:p>
          <w:p w:rsidR="00422A5A" w:rsidRPr="00D238A8" w:rsidRDefault="00422A5A" w:rsidP="000106F0">
            <w:pPr>
              <w:widowControl/>
              <w:rPr>
                <w:rFonts w:ascii="宋体" w:hAnsi="宋体" w:cs="宋体"/>
                <w:kern w:val="0"/>
                <w:sz w:val="18"/>
                <w:szCs w:val="16"/>
              </w:rPr>
            </w:pPr>
            <w:r w:rsidRPr="00D238A8">
              <w:rPr>
                <w:rFonts w:ascii="宋体" w:hAnsi="宋体" w:cs="宋体" w:hint="eastAsia"/>
                <w:kern w:val="0"/>
                <w:sz w:val="18"/>
                <w:szCs w:val="16"/>
              </w:rPr>
              <w:t>2)</w:t>
            </w:r>
            <w:r w:rsidRPr="00D238A8">
              <w:rPr>
                <w:rFonts w:ascii="宋体" w:hAnsi="宋体" w:cs="宋体" w:hint="eastAsia"/>
                <w:kern w:val="0"/>
                <w:sz w:val="18"/>
                <w:szCs w:val="16"/>
              </w:rPr>
              <w:tab/>
              <w:t>尺寸250mm×250mm×15mm</w:t>
            </w:r>
          </w:p>
        </w:tc>
        <w:tc>
          <w:tcPr>
            <w:tcW w:w="708"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lastRenderedPageBreak/>
              <w:t>5</w:t>
            </w:r>
          </w:p>
        </w:tc>
        <w:tc>
          <w:tcPr>
            <w:tcW w:w="667"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台</w:t>
            </w:r>
          </w:p>
        </w:tc>
      </w:tr>
      <w:tr w:rsidR="00422A5A" w:rsidRPr="00D238A8" w:rsidTr="000106F0">
        <w:trPr>
          <w:trHeight w:val="1005"/>
        </w:trPr>
        <w:tc>
          <w:tcPr>
            <w:tcW w:w="668" w:type="dxa"/>
            <w:vMerge/>
            <w:vAlign w:val="center"/>
          </w:tcPr>
          <w:p w:rsidR="00422A5A" w:rsidRPr="00D238A8" w:rsidRDefault="00422A5A" w:rsidP="000106F0">
            <w:pPr>
              <w:widowControl/>
              <w:jc w:val="center"/>
              <w:rPr>
                <w:rFonts w:ascii="宋体" w:hAnsi="宋体" w:cs="宋体"/>
                <w:kern w:val="0"/>
                <w:sz w:val="18"/>
                <w:szCs w:val="16"/>
              </w:rPr>
            </w:pPr>
          </w:p>
        </w:tc>
        <w:tc>
          <w:tcPr>
            <w:tcW w:w="1301" w:type="dxa"/>
            <w:vMerge/>
            <w:vAlign w:val="center"/>
          </w:tcPr>
          <w:p w:rsidR="00422A5A" w:rsidRPr="00D238A8" w:rsidRDefault="00422A5A" w:rsidP="000106F0">
            <w:pPr>
              <w:widowControl/>
              <w:jc w:val="center"/>
              <w:rPr>
                <w:rFonts w:ascii="宋体" w:hAnsi="宋体" w:cs="宋体"/>
                <w:kern w:val="0"/>
                <w:sz w:val="18"/>
                <w:szCs w:val="16"/>
              </w:rPr>
            </w:pPr>
          </w:p>
        </w:tc>
        <w:tc>
          <w:tcPr>
            <w:tcW w:w="1430" w:type="dxa"/>
            <w:vMerge/>
            <w:vAlign w:val="center"/>
          </w:tcPr>
          <w:p w:rsidR="00422A5A" w:rsidRPr="00D238A8" w:rsidRDefault="00422A5A" w:rsidP="000106F0">
            <w:pPr>
              <w:widowControl/>
              <w:jc w:val="center"/>
              <w:rPr>
                <w:rFonts w:ascii="宋体" w:hAnsi="宋体" w:cs="宋体"/>
                <w:kern w:val="0"/>
                <w:sz w:val="18"/>
                <w:szCs w:val="16"/>
              </w:rPr>
            </w:pPr>
          </w:p>
        </w:tc>
        <w:tc>
          <w:tcPr>
            <w:tcW w:w="5716" w:type="dxa"/>
          </w:tcPr>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快换工具：</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1)</w:t>
            </w:r>
            <w:r w:rsidRPr="00D238A8">
              <w:rPr>
                <w:rFonts w:ascii="宋体" w:hAnsi="宋体" w:cs="宋体" w:hint="eastAsia"/>
                <w:kern w:val="0"/>
                <w:sz w:val="18"/>
                <w:szCs w:val="16"/>
              </w:rPr>
              <w:tab/>
              <w:t>★工具快换系统：机器人手臂安装有法兰端快换模块，可实现不同工具间无需人为干涉自动完成切换，6路气动信号，额定负载3kg，厚度38mm，重量125g</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2)</w:t>
            </w:r>
            <w:r w:rsidRPr="00D238A8">
              <w:rPr>
                <w:rFonts w:ascii="宋体" w:hAnsi="宋体" w:cs="宋体" w:hint="eastAsia"/>
                <w:kern w:val="0"/>
                <w:sz w:val="18"/>
                <w:szCs w:val="16"/>
              </w:rPr>
              <w:tab/>
              <w:t>胶枪工具：含有工具端快换模块与法兰端快换模块配套，总长140mm，外壳为铝合金材质，可以配合轨迹图纸实现模拟零件外壳涂胶的轨迹编程实训，可更换笔芯设计且笔芯可10mm窜动防止碰撞损坏</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3)</w:t>
            </w:r>
            <w:r w:rsidRPr="00D238A8">
              <w:rPr>
                <w:rFonts w:ascii="宋体" w:hAnsi="宋体" w:cs="宋体" w:hint="eastAsia"/>
                <w:kern w:val="0"/>
                <w:sz w:val="18"/>
                <w:szCs w:val="16"/>
              </w:rPr>
              <w:tab/>
              <w:t>夹爪工具：含有工具端快换模块与法兰端快换模块配套，可稳固抓取搬运码垛物料，总长140mm，夹头为铝合金材质，采用气动驱动，内径20mm，重复精度±0.01mm，闭合夹持力45N，开闭行程10mm</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4)</w:t>
            </w:r>
            <w:r w:rsidRPr="00D238A8">
              <w:rPr>
                <w:rFonts w:ascii="宋体" w:hAnsi="宋体" w:cs="宋体" w:hint="eastAsia"/>
                <w:kern w:val="0"/>
                <w:sz w:val="18"/>
                <w:szCs w:val="16"/>
              </w:rPr>
              <w:tab/>
              <w:t>吸盘工具：含有工具端快换模块与法兰端快换模块配套，总长110mm，结构为铝合金材质，4mm直径吸盘1个，20mm直径吸盘2个，可稳固抓取各种形状的芯片零件及盖板</w:t>
            </w:r>
          </w:p>
          <w:p w:rsidR="00422A5A" w:rsidRPr="00D238A8" w:rsidRDefault="00422A5A" w:rsidP="000106F0">
            <w:pPr>
              <w:widowControl/>
              <w:rPr>
                <w:rFonts w:ascii="宋体" w:hAnsi="宋体" w:cs="宋体"/>
                <w:kern w:val="0"/>
                <w:sz w:val="18"/>
                <w:szCs w:val="16"/>
              </w:rPr>
            </w:pPr>
            <w:r w:rsidRPr="00D238A8">
              <w:rPr>
                <w:rFonts w:ascii="宋体" w:hAnsi="宋体" w:cs="宋体" w:hint="eastAsia"/>
                <w:kern w:val="0"/>
                <w:sz w:val="18"/>
                <w:szCs w:val="16"/>
              </w:rPr>
              <w:t>5)</w:t>
            </w:r>
            <w:r w:rsidRPr="00D238A8">
              <w:rPr>
                <w:rFonts w:ascii="宋体" w:hAnsi="宋体" w:cs="宋体" w:hint="eastAsia"/>
                <w:kern w:val="0"/>
                <w:sz w:val="18"/>
                <w:szCs w:val="16"/>
              </w:rPr>
              <w:tab/>
              <w:t>锁螺丝工具：含有工具端快换模块与法兰端快换模块配套，结构为铝合金材质，可实现对M4内六角螺钉的锁紧。</w:t>
            </w:r>
          </w:p>
        </w:tc>
        <w:tc>
          <w:tcPr>
            <w:tcW w:w="708"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5</w:t>
            </w:r>
          </w:p>
        </w:tc>
        <w:tc>
          <w:tcPr>
            <w:tcW w:w="667"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套</w:t>
            </w:r>
          </w:p>
        </w:tc>
      </w:tr>
      <w:tr w:rsidR="00422A5A" w:rsidRPr="00D238A8" w:rsidTr="000106F0">
        <w:trPr>
          <w:trHeight w:val="416"/>
        </w:trPr>
        <w:tc>
          <w:tcPr>
            <w:tcW w:w="668" w:type="dxa"/>
            <w:vMerge/>
            <w:vAlign w:val="center"/>
          </w:tcPr>
          <w:p w:rsidR="00422A5A" w:rsidRPr="00D238A8" w:rsidRDefault="00422A5A" w:rsidP="000106F0">
            <w:pPr>
              <w:widowControl/>
              <w:jc w:val="center"/>
              <w:rPr>
                <w:rFonts w:ascii="宋体" w:hAnsi="宋体" w:cs="宋体"/>
                <w:kern w:val="0"/>
                <w:sz w:val="18"/>
                <w:szCs w:val="16"/>
              </w:rPr>
            </w:pPr>
          </w:p>
        </w:tc>
        <w:tc>
          <w:tcPr>
            <w:tcW w:w="1301" w:type="dxa"/>
            <w:vMerge/>
            <w:vAlign w:val="center"/>
          </w:tcPr>
          <w:p w:rsidR="00422A5A" w:rsidRPr="00D238A8" w:rsidRDefault="00422A5A" w:rsidP="000106F0">
            <w:pPr>
              <w:widowControl/>
              <w:jc w:val="center"/>
              <w:rPr>
                <w:rFonts w:ascii="宋体" w:hAnsi="宋体" w:cs="宋体"/>
                <w:kern w:val="0"/>
                <w:sz w:val="18"/>
                <w:szCs w:val="16"/>
              </w:rPr>
            </w:pPr>
          </w:p>
        </w:tc>
        <w:tc>
          <w:tcPr>
            <w:tcW w:w="1430" w:type="dxa"/>
            <w:vMerge/>
            <w:vAlign w:val="center"/>
          </w:tcPr>
          <w:p w:rsidR="00422A5A" w:rsidRPr="00D238A8" w:rsidRDefault="00422A5A" w:rsidP="000106F0">
            <w:pPr>
              <w:widowControl/>
              <w:jc w:val="center"/>
              <w:rPr>
                <w:rFonts w:ascii="宋体" w:hAnsi="宋体" w:cs="宋体"/>
                <w:kern w:val="0"/>
                <w:sz w:val="18"/>
                <w:szCs w:val="16"/>
              </w:rPr>
            </w:pPr>
          </w:p>
        </w:tc>
        <w:tc>
          <w:tcPr>
            <w:tcW w:w="5716" w:type="dxa"/>
          </w:tcPr>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涂胶单元：</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1)</w:t>
            </w:r>
            <w:r w:rsidRPr="00D238A8">
              <w:rPr>
                <w:rFonts w:ascii="宋体" w:hAnsi="宋体" w:cs="宋体" w:hint="eastAsia"/>
                <w:kern w:val="0"/>
                <w:sz w:val="18"/>
                <w:szCs w:val="16"/>
              </w:rPr>
              <w:tab/>
              <w:t>3D轨迹图板尺寸440mm×250mm，具有半经50mm的拱形面，材质碳钢烤漆，厚度3mm</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2)</w:t>
            </w:r>
            <w:r w:rsidRPr="00D238A8">
              <w:rPr>
                <w:rFonts w:ascii="宋体" w:hAnsi="宋体" w:cs="宋体" w:hint="eastAsia"/>
                <w:kern w:val="0"/>
                <w:sz w:val="18"/>
                <w:szCs w:val="16"/>
              </w:rPr>
              <w:tab/>
              <w:t>轨迹路径包含圆形、三角形、复杂轮廓和样条曲线，以及不同位置、不同指向的基准坐标系</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3)</w:t>
            </w:r>
            <w:r w:rsidRPr="00D238A8">
              <w:rPr>
                <w:rFonts w:ascii="宋体" w:hAnsi="宋体" w:cs="宋体" w:hint="eastAsia"/>
                <w:kern w:val="0"/>
                <w:sz w:val="18"/>
                <w:szCs w:val="16"/>
              </w:rPr>
              <w:tab/>
              <w:t>提供工具TCP参数标定用尖锥，材质不锈钢，可以随意固定在3D轨迹图板的任何位置</w:t>
            </w:r>
          </w:p>
          <w:p w:rsidR="00422A5A" w:rsidRPr="00D238A8" w:rsidRDefault="00422A5A" w:rsidP="000106F0">
            <w:pPr>
              <w:widowControl/>
              <w:rPr>
                <w:rFonts w:ascii="宋体" w:hAnsi="宋体" w:cs="宋体"/>
                <w:kern w:val="0"/>
                <w:sz w:val="18"/>
                <w:szCs w:val="16"/>
              </w:rPr>
            </w:pPr>
            <w:r w:rsidRPr="00D238A8">
              <w:rPr>
                <w:rFonts w:ascii="宋体" w:hAnsi="宋体" w:cs="宋体" w:hint="eastAsia"/>
                <w:kern w:val="0"/>
                <w:sz w:val="18"/>
                <w:szCs w:val="16"/>
              </w:rPr>
              <w:t>4)</w:t>
            </w:r>
            <w:r w:rsidRPr="00D238A8">
              <w:rPr>
                <w:rFonts w:ascii="宋体" w:hAnsi="宋体" w:cs="宋体" w:hint="eastAsia"/>
                <w:kern w:val="0"/>
                <w:sz w:val="18"/>
                <w:szCs w:val="16"/>
              </w:rPr>
              <w:tab/>
              <w:t>包含2张轨迹图纸，可自动吸附在3D轨迹图板上</w:t>
            </w:r>
          </w:p>
        </w:tc>
        <w:tc>
          <w:tcPr>
            <w:tcW w:w="708"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5</w:t>
            </w:r>
          </w:p>
        </w:tc>
        <w:tc>
          <w:tcPr>
            <w:tcW w:w="667"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套</w:t>
            </w:r>
          </w:p>
        </w:tc>
      </w:tr>
      <w:tr w:rsidR="00422A5A" w:rsidRPr="00D238A8" w:rsidTr="000106F0">
        <w:trPr>
          <w:trHeight w:val="1005"/>
        </w:trPr>
        <w:tc>
          <w:tcPr>
            <w:tcW w:w="668" w:type="dxa"/>
            <w:vMerge/>
            <w:vAlign w:val="center"/>
          </w:tcPr>
          <w:p w:rsidR="00422A5A" w:rsidRPr="00D238A8" w:rsidRDefault="00422A5A" w:rsidP="000106F0">
            <w:pPr>
              <w:widowControl/>
              <w:jc w:val="center"/>
              <w:rPr>
                <w:rFonts w:ascii="宋体" w:hAnsi="宋体" w:cs="宋体"/>
                <w:kern w:val="0"/>
                <w:sz w:val="18"/>
                <w:szCs w:val="16"/>
              </w:rPr>
            </w:pPr>
          </w:p>
        </w:tc>
        <w:tc>
          <w:tcPr>
            <w:tcW w:w="1301" w:type="dxa"/>
            <w:vMerge/>
            <w:vAlign w:val="center"/>
          </w:tcPr>
          <w:p w:rsidR="00422A5A" w:rsidRPr="00D238A8" w:rsidRDefault="00422A5A" w:rsidP="000106F0">
            <w:pPr>
              <w:widowControl/>
              <w:jc w:val="center"/>
              <w:rPr>
                <w:rFonts w:ascii="宋体" w:hAnsi="宋体" w:cs="宋体"/>
                <w:kern w:val="0"/>
                <w:sz w:val="18"/>
                <w:szCs w:val="16"/>
              </w:rPr>
            </w:pPr>
          </w:p>
        </w:tc>
        <w:tc>
          <w:tcPr>
            <w:tcW w:w="1430" w:type="dxa"/>
            <w:vMerge/>
            <w:vAlign w:val="center"/>
          </w:tcPr>
          <w:p w:rsidR="00422A5A" w:rsidRPr="00D238A8" w:rsidRDefault="00422A5A" w:rsidP="000106F0">
            <w:pPr>
              <w:widowControl/>
              <w:jc w:val="center"/>
              <w:rPr>
                <w:rFonts w:ascii="宋体" w:hAnsi="宋体" w:cs="宋体"/>
                <w:kern w:val="0"/>
                <w:sz w:val="18"/>
                <w:szCs w:val="16"/>
              </w:rPr>
            </w:pPr>
          </w:p>
        </w:tc>
        <w:tc>
          <w:tcPr>
            <w:tcW w:w="5716" w:type="dxa"/>
          </w:tcPr>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码垛单元：</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1)</w:t>
            </w:r>
            <w:r w:rsidRPr="00D238A8">
              <w:rPr>
                <w:rFonts w:ascii="宋体" w:hAnsi="宋体" w:cs="宋体" w:hint="eastAsia"/>
                <w:kern w:val="0"/>
                <w:sz w:val="18"/>
                <w:szCs w:val="16"/>
              </w:rPr>
              <w:tab/>
              <w:t>原料台由铝型材配合不锈钢导槽构成，利用高度差实现物料自动排列，可满足最多6个物料的存储</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2)</w:t>
            </w:r>
            <w:r w:rsidRPr="00D238A8">
              <w:rPr>
                <w:rFonts w:ascii="宋体" w:hAnsi="宋体" w:cs="宋体" w:hint="eastAsia"/>
                <w:kern w:val="0"/>
                <w:sz w:val="18"/>
                <w:szCs w:val="16"/>
              </w:rPr>
              <w:tab/>
              <w:t>码垛台由台面和支撑构成，台面为POM，尺寸110mm×110mm×15mm，采用铝合金型材支撑，高度160mm，可满足多种形式的码垛</w:t>
            </w:r>
          </w:p>
          <w:p w:rsidR="00422A5A" w:rsidRPr="00D238A8" w:rsidRDefault="00422A5A" w:rsidP="000106F0">
            <w:pPr>
              <w:widowControl/>
              <w:rPr>
                <w:rFonts w:ascii="宋体" w:hAnsi="宋体" w:cs="宋体"/>
                <w:kern w:val="0"/>
                <w:sz w:val="18"/>
                <w:szCs w:val="16"/>
              </w:rPr>
            </w:pPr>
            <w:r w:rsidRPr="00D238A8">
              <w:rPr>
                <w:rFonts w:ascii="宋体" w:hAnsi="宋体" w:cs="宋体" w:hint="eastAsia"/>
                <w:kern w:val="0"/>
                <w:sz w:val="18"/>
                <w:szCs w:val="16"/>
              </w:rPr>
              <w:t>3)</w:t>
            </w:r>
            <w:r w:rsidRPr="00D238A8">
              <w:rPr>
                <w:rFonts w:ascii="宋体" w:hAnsi="宋体" w:cs="宋体" w:hint="eastAsia"/>
                <w:kern w:val="0"/>
                <w:sz w:val="18"/>
                <w:szCs w:val="16"/>
              </w:rPr>
              <w:tab/>
              <w:t>包含模拟物料，材质PVC，尺寸65mm×32.5mm×15mm，数量6个，采用工形设计方便夹爪夹持，可实现在两个码垛台间的搬运、码垛实训</w:t>
            </w:r>
          </w:p>
        </w:tc>
        <w:tc>
          <w:tcPr>
            <w:tcW w:w="708"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5</w:t>
            </w:r>
          </w:p>
        </w:tc>
        <w:tc>
          <w:tcPr>
            <w:tcW w:w="667"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套</w:t>
            </w:r>
          </w:p>
        </w:tc>
      </w:tr>
      <w:tr w:rsidR="00422A5A" w:rsidRPr="00D238A8" w:rsidTr="000106F0">
        <w:trPr>
          <w:trHeight w:val="1005"/>
        </w:trPr>
        <w:tc>
          <w:tcPr>
            <w:tcW w:w="668" w:type="dxa"/>
            <w:vMerge/>
            <w:vAlign w:val="center"/>
          </w:tcPr>
          <w:p w:rsidR="00422A5A" w:rsidRPr="00D238A8" w:rsidRDefault="00422A5A" w:rsidP="000106F0">
            <w:pPr>
              <w:widowControl/>
              <w:jc w:val="center"/>
              <w:rPr>
                <w:rFonts w:ascii="宋体" w:hAnsi="宋体" w:cs="宋体"/>
                <w:kern w:val="0"/>
                <w:sz w:val="18"/>
                <w:szCs w:val="16"/>
              </w:rPr>
            </w:pPr>
          </w:p>
        </w:tc>
        <w:tc>
          <w:tcPr>
            <w:tcW w:w="1301" w:type="dxa"/>
            <w:vMerge/>
            <w:vAlign w:val="center"/>
          </w:tcPr>
          <w:p w:rsidR="00422A5A" w:rsidRPr="00D238A8" w:rsidRDefault="00422A5A" w:rsidP="000106F0">
            <w:pPr>
              <w:widowControl/>
              <w:jc w:val="center"/>
              <w:rPr>
                <w:rFonts w:ascii="宋体" w:hAnsi="宋体" w:cs="宋体"/>
                <w:kern w:val="0"/>
                <w:sz w:val="18"/>
                <w:szCs w:val="16"/>
              </w:rPr>
            </w:pPr>
          </w:p>
        </w:tc>
        <w:tc>
          <w:tcPr>
            <w:tcW w:w="1430" w:type="dxa"/>
            <w:vMerge/>
            <w:vAlign w:val="center"/>
          </w:tcPr>
          <w:p w:rsidR="00422A5A" w:rsidRPr="00D238A8" w:rsidRDefault="00422A5A" w:rsidP="000106F0">
            <w:pPr>
              <w:widowControl/>
              <w:jc w:val="center"/>
              <w:rPr>
                <w:rFonts w:ascii="宋体" w:hAnsi="宋体" w:cs="宋体"/>
                <w:kern w:val="0"/>
                <w:sz w:val="18"/>
                <w:szCs w:val="16"/>
              </w:rPr>
            </w:pPr>
          </w:p>
        </w:tc>
        <w:tc>
          <w:tcPr>
            <w:tcW w:w="5716" w:type="dxa"/>
          </w:tcPr>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视觉检测单元</w:t>
            </w:r>
            <w:r w:rsidRPr="00D238A8">
              <w:rPr>
                <w:rFonts w:ascii="宋体" w:hAnsi="宋体" w:cs="宋体" w:hint="eastAsia"/>
                <w:kern w:val="0"/>
                <w:sz w:val="18"/>
                <w:szCs w:val="16"/>
              </w:rPr>
              <w:br/>
              <w:t>)</w:t>
            </w:r>
            <w:r w:rsidRPr="00D238A8">
              <w:rPr>
                <w:rFonts w:ascii="宋体" w:hAnsi="宋体" w:cs="宋体" w:hint="eastAsia"/>
                <w:kern w:val="0"/>
                <w:sz w:val="18"/>
                <w:szCs w:val="16"/>
              </w:rPr>
              <w:tab/>
              <w:t>★视觉检测采用CCD拍照检测，有效像素数1600×1200，彩色检测，摄像面积7.1mm×5.4mm，场景数128个，可存储图像数43张，可利用流程编辑功能制作处理流程，支持串行RS-232C和网络Ethernet通讯，提供高速输入1点、高速输出4点、通用输入9点和通用输出23点的并行通信，提供DVI-I监控输出</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2)</w:t>
            </w:r>
            <w:r w:rsidRPr="00D238A8">
              <w:rPr>
                <w:rFonts w:ascii="宋体" w:hAnsi="宋体" w:cs="宋体" w:hint="eastAsia"/>
                <w:kern w:val="0"/>
                <w:sz w:val="18"/>
                <w:szCs w:val="16"/>
              </w:rPr>
              <w:tab/>
              <w:t>提供环形光源，内圆直径90mm，外圆直径120mm，供电电压24V，供电电流440mA</w:t>
            </w:r>
          </w:p>
          <w:p w:rsidR="00422A5A" w:rsidRPr="00D238A8" w:rsidRDefault="00422A5A" w:rsidP="000106F0">
            <w:pPr>
              <w:widowControl/>
              <w:rPr>
                <w:rFonts w:ascii="宋体" w:hAnsi="宋体" w:cs="宋体"/>
                <w:kern w:val="0"/>
                <w:sz w:val="18"/>
                <w:szCs w:val="16"/>
              </w:rPr>
            </w:pPr>
            <w:r w:rsidRPr="00D238A8">
              <w:rPr>
                <w:rFonts w:ascii="宋体" w:hAnsi="宋体" w:cs="宋体" w:hint="eastAsia"/>
                <w:kern w:val="0"/>
                <w:sz w:val="18"/>
                <w:szCs w:val="16"/>
              </w:rPr>
              <w:lastRenderedPageBreak/>
              <w:t>3)</w:t>
            </w:r>
            <w:r w:rsidRPr="00D238A8">
              <w:rPr>
                <w:rFonts w:ascii="宋体" w:hAnsi="宋体" w:cs="宋体" w:hint="eastAsia"/>
                <w:kern w:val="0"/>
                <w:sz w:val="18"/>
                <w:szCs w:val="16"/>
              </w:rPr>
              <w:tab/>
              <w:t>视觉检测结果和采集图像信息通过12英寸显示器即时显示，方便视觉检测参数调整和状态监控</w:t>
            </w:r>
          </w:p>
        </w:tc>
        <w:tc>
          <w:tcPr>
            <w:tcW w:w="708"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lastRenderedPageBreak/>
              <w:t>5</w:t>
            </w:r>
          </w:p>
        </w:tc>
        <w:tc>
          <w:tcPr>
            <w:tcW w:w="667"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套</w:t>
            </w:r>
          </w:p>
        </w:tc>
      </w:tr>
      <w:tr w:rsidR="00422A5A" w:rsidRPr="00D238A8" w:rsidTr="000106F0">
        <w:trPr>
          <w:trHeight w:val="1005"/>
        </w:trPr>
        <w:tc>
          <w:tcPr>
            <w:tcW w:w="668" w:type="dxa"/>
            <w:vMerge/>
            <w:vAlign w:val="center"/>
          </w:tcPr>
          <w:p w:rsidR="00422A5A" w:rsidRPr="00D238A8" w:rsidRDefault="00422A5A" w:rsidP="000106F0">
            <w:pPr>
              <w:widowControl/>
              <w:jc w:val="center"/>
              <w:rPr>
                <w:rFonts w:ascii="宋体" w:hAnsi="宋体" w:cs="宋体"/>
                <w:kern w:val="0"/>
                <w:sz w:val="18"/>
                <w:szCs w:val="16"/>
              </w:rPr>
            </w:pPr>
          </w:p>
        </w:tc>
        <w:tc>
          <w:tcPr>
            <w:tcW w:w="1301" w:type="dxa"/>
            <w:vMerge/>
            <w:vAlign w:val="center"/>
          </w:tcPr>
          <w:p w:rsidR="00422A5A" w:rsidRPr="00D238A8" w:rsidRDefault="00422A5A" w:rsidP="000106F0">
            <w:pPr>
              <w:widowControl/>
              <w:jc w:val="center"/>
              <w:rPr>
                <w:rFonts w:ascii="宋体" w:hAnsi="宋体" w:cs="宋体"/>
                <w:kern w:val="0"/>
                <w:sz w:val="18"/>
                <w:szCs w:val="16"/>
              </w:rPr>
            </w:pPr>
          </w:p>
        </w:tc>
        <w:tc>
          <w:tcPr>
            <w:tcW w:w="1430" w:type="dxa"/>
            <w:vMerge/>
            <w:vAlign w:val="center"/>
          </w:tcPr>
          <w:p w:rsidR="00422A5A" w:rsidRPr="00D238A8" w:rsidRDefault="00422A5A" w:rsidP="000106F0">
            <w:pPr>
              <w:widowControl/>
              <w:jc w:val="center"/>
              <w:rPr>
                <w:rFonts w:ascii="宋体" w:hAnsi="宋体" w:cs="宋体"/>
                <w:kern w:val="0"/>
                <w:sz w:val="18"/>
                <w:szCs w:val="16"/>
              </w:rPr>
            </w:pPr>
          </w:p>
        </w:tc>
        <w:tc>
          <w:tcPr>
            <w:tcW w:w="5716" w:type="dxa"/>
          </w:tcPr>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装配检测单元</w:t>
            </w:r>
            <w:r w:rsidRPr="00D238A8">
              <w:rPr>
                <w:rFonts w:ascii="宋体" w:hAnsi="宋体" w:cs="宋体" w:hint="eastAsia"/>
                <w:kern w:val="0"/>
                <w:sz w:val="18"/>
                <w:szCs w:val="16"/>
              </w:rPr>
              <w:br/>
              <w:t>1)</w:t>
            </w:r>
            <w:r w:rsidRPr="00D238A8">
              <w:rPr>
                <w:rFonts w:ascii="宋体" w:hAnsi="宋体" w:cs="宋体" w:hint="eastAsia"/>
                <w:kern w:val="0"/>
                <w:sz w:val="18"/>
                <w:szCs w:val="16"/>
              </w:rPr>
              <w:tab/>
              <w:t>安装检测单元内含4个功能相同的装配检测工位，可与工业机器人配合完成PCB异形芯片的安装及检测功能，4个工位的安装由铝型材搭建的框架支撑</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2)</w:t>
            </w:r>
            <w:r w:rsidRPr="00D238A8">
              <w:rPr>
                <w:rFonts w:ascii="宋体" w:hAnsi="宋体" w:cs="宋体" w:hint="eastAsia"/>
                <w:kern w:val="0"/>
                <w:sz w:val="18"/>
                <w:szCs w:val="16"/>
              </w:rPr>
              <w:tab/>
              <w:t>安装检测工位整体尺寸为410mm×190mm×180mm，结构为铝合金材质，分为底板、安装平台和检测支架</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3)</w:t>
            </w:r>
            <w:r w:rsidRPr="00D238A8">
              <w:rPr>
                <w:rFonts w:ascii="宋体" w:hAnsi="宋体" w:cs="宋体" w:hint="eastAsia"/>
                <w:kern w:val="0"/>
                <w:sz w:val="18"/>
                <w:szCs w:val="16"/>
              </w:rPr>
              <w:tab/>
              <w:t>安装平台安装在双列线性滑轨上，宽度9mm，长度300mm，采用气动驱动，内径16mm，有效行程200mm，安全保持力140N</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4)</w:t>
            </w:r>
            <w:r w:rsidRPr="00D238A8">
              <w:rPr>
                <w:rFonts w:ascii="宋体" w:hAnsi="宋体" w:cs="宋体" w:hint="eastAsia"/>
                <w:kern w:val="0"/>
                <w:sz w:val="18"/>
                <w:szCs w:val="16"/>
              </w:rPr>
              <w:tab/>
              <w:t>检测支架升降由气动驱动，内径16mm，有效行程20mm，安装有LED导光板，尺寸为100mm×100mm×1.5mm，可在检测过程中亮起</w:t>
            </w:r>
          </w:p>
          <w:p w:rsidR="00422A5A" w:rsidRPr="00D238A8" w:rsidRDefault="00422A5A" w:rsidP="000106F0">
            <w:pPr>
              <w:widowControl/>
              <w:rPr>
                <w:rFonts w:ascii="宋体" w:hAnsi="宋体" w:cs="宋体"/>
                <w:kern w:val="0"/>
                <w:sz w:val="18"/>
                <w:szCs w:val="16"/>
              </w:rPr>
            </w:pPr>
            <w:r w:rsidRPr="00D238A8">
              <w:rPr>
                <w:rFonts w:ascii="宋体" w:hAnsi="宋体" w:cs="宋体" w:hint="eastAsia"/>
                <w:kern w:val="0"/>
                <w:sz w:val="18"/>
                <w:szCs w:val="16"/>
              </w:rPr>
              <w:t>5)</w:t>
            </w:r>
            <w:r w:rsidRPr="00D238A8">
              <w:rPr>
                <w:rFonts w:ascii="宋体" w:hAnsi="宋体" w:cs="宋体" w:hint="eastAsia"/>
                <w:kern w:val="0"/>
                <w:sz w:val="18"/>
                <w:szCs w:val="16"/>
              </w:rPr>
              <w:tab/>
              <w:t>底板安装有红、绿两色指示灯，用于在检测完成后提示安装是否有误、芯片是否有缺陷</w:t>
            </w:r>
          </w:p>
        </w:tc>
        <w:tc>
          <w:tcPr>
            <w:tcW w:w="708"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5</w:t>
            </w:r>
          </w:p>
        </w:tc>
        <w:tc>
          <w:tcPr>
            <w:tcW w:w="667"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套</w:t>
            </w:r>
          </w:p>
        </w:tc>
      </w:tr>
      <w:tr w:rsidR="00422A5A" w:rsidRPr="00D238A8" w:rsidTr="000106F0">
        <w:trPr>
          <w:trHeight w:val="1005"/>
        </w:trPr>
        <w:tc>
          <w:tcPr>
            <w:tcW w:w="668" w:type="dxa"/>
            <w:vMerge/>
            <w:vAlign w:val="center"/>
          </w:tcPr>
          <w:p w:rsidR="00422A5A" w:rsidRPr="00D238A8" w:rsidRDefault="00422A5A" w:rsidP="000106F0">
            <w:pPr>
              <w:widowControl/>
              <w:jc w:val="center"/>
              <w:rPr>
                <w:rFonts w:ascii="宋体" w:hAnsi="宋体" w:cs="宋体"/>
                <w:kern w:val="0"/>
                <w:sz w:val="18"/>
                <w:szCs w:val="16"/>
              </w:rPr>
            </w:pPr>
          </w:p>
        </w:tc>
        <w:tc>
          <w:tcPr>
            <w:tcW w:w="1301" w:type="dxa"/>
            <w:vMerge/>
            <w:vAlign w:val="center"/>
          </w:tcPr>
          <w:p w:rsidR="00422A5A" w:rsidRPr="00D238A8" w:rsidRDefault="00422A5A" w:rsidP="000106F0">
            <w:pPr>
              <w:widowControl/>
              <w:jc w:val="center"/>
              <w:rPr>
                <w:rFonts w:ascii="宋体" w:hAnsi="宋体" w:cs="宋体"/>
                <w:kern w:val="0"/>
                <w:sz w:val="18"/>
                <w:szCs w:val="16"/>
              </w:rPr>
            </w:pPr>
          </w:p>
        </w:tc>
        <w:tc>
          <w:tcPr>
            <w:tcW w:w="1430" w:type="dxa"/>
            <w:vMerge/>
            <w:vAlign w:val="center"/>
          </w:tcPr>
          <w:p w:rsidR="00422A5A" w:rsidRPr="00D238A8" w:rsidRDefault="00422A5A" w:rsidP="000106F0">
            <w:pPr>
              <w:widowControl/>
              <w:jc w:val="center"/>
              <w:rPr>
                <w:rFonts w:ascii="宋体" w:hAnsi="宋体" w:cs="宋体"/>
                <w:kern w:val="0"/>
                <w:sz w:val="18"/>
                <w:szCs w:val="16"/>
              </w:rPr>
            </w:pPr>
          </w:p>
        </w:tc>
        <w:tc>
          <w:tcPr>
            <w:tcW w:w="5716" w:type="dxa"/>
          </w:tcPr>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螺丝供料单元</w:t>
            </w:r>
            <w:r w:rsidRPr="00D238A8">
              <w:rPr>
                <w:rFonts w:ascii="宋体" w:hAnsi="宋体" w:cs="宋体" w:hint="eastAsia"/>
                <w:kern w:val="0"/>
                <w:sz w:val="18"/>
                <w:szCs w:val="16"/>
              </w:rPr>
              <w:br/>
              <w:t>1）采用全自动设计，旋转式分料设计，螺丝供给速度快，机器震动小，稳定的螺丝供料和取料效果</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2）供料速率约为1粒/秒</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3）可实现对M4内六角螺钉的稳定供料</w:t>
            </w:r>
          </w:p>
          <w:p w:rsidR="00422A5A" w:rsidRPr="00D238A8" w:rsidRDefault="00422A5A" w:rsidP="000106F0">
            <w:pPr>
              <w:widowControl/>
              <w:rPr>
                <w:rFonts w:ascii="宋体" w:hAnsi="宋体" w:cs="宋体"/>
                <w:kern w:val="0"/>
                <w:sz w:val="18"/>
                <w:szCs w:val="16"/>
              </w:rPr>
            </w:pPr>
            <w:r w:rsidRPr="00D238A8">
              <w:rPr>
                <w:rFonts w:ascii="宋体" w:hAnsi="宋体" w:cs="宋体" w:hint="eastAsia"/>
                <w:kern w:val="0"/>
                <w:sz w:val="18"/>
                <w:szCs w:val="16"/>
              </w:rPr>
              <w:t>4）外形尺寸约为205.5mm×149mm×122.4mm，净重约为3kg</w:t>
            </w:r>
          </w:p>
        </w:tc>
        <w:tc>
          <w:tcPr>
            <w:tcW w:w="708"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5</w:t>
            </w:r>
          </w:p>
        </w:tc>
        <w:tc>
          <w:tcPr>
            <w:tcW w:w="667"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套</w:t>
            </w:r>
          </w:p>
        </w:tc>
      </w:tr>
      <w:tr w:rsidR="00422A5A" w:rsidRPr="00D238A8" w:rsidTr="000106F0">
        <w:trPr>
          <w:trHeight w:val="1005"/>
        </w:trPr>
        <w:tc>
          <w:tcPr>
            <w:tcW w:w="668" w:type="dxa"/>
            <w:vMerge/>
            <w:vAlign w:val="center"/>
          </w:tcPr>
          <w:p w:rsidR="00422A5A" w:rsidRPr="00D238A8" w:rsidRDefault="00422A5A" w:rsidP="000106F0">
            <w:pPr>
              <w:widowControl/>
              <w:jc w:val="center"/>
              <w:rPr>
                <w:rFonts w:ascii="宋体" w:hAnsi="宋体" w:cs="宋体"/>
                <w:kern w:val="0"/>
                <w:sz w:val="18"/>
                <w:szCs w:val="16"/>
              </w:rPr>
            </w:pPr>
          </w:p>
        </w:tc>
        <w:tc>
          <w:tcPr>
            <w:tcW w:w="1301" w:type="dxa"/>
            <w:vMerge/>
            <w:vAlign w:val="center"/>
          </w:tcPr>
          <w:p w:rsidR="00422A5A" w:rsidRPr="00D238A8" w:rsidRDefault="00422A5A" w:rsidP="000106F0">
            <w:pPr>
              <w:widowControl/>
              <w:jc w:val="center"/>
              <w:rPr>
                <w:rFonts w:ascii="宋体" w:hAnsi="宋体" w:cs="宋体"/>
                <w:kern w:val="0"/>
                <w:sz w:val="18"/>
                <w:szCs w:val="16"/>
              </w:rPr>
            </w:pPr>
          </w:p>
        </w:tc>
        <w:tc>
          <w:tcPr>
            <w:tcW w:w="1430" w:type="dxa"/>
            <w:vMerge/>
            <w:vAlign w:val="center"/>
          </w:tcPr>
          <w:p w:rsidR="00422A5A" w:rsidRPr="00D238A8" w:rsidRDefault="00422A5A" w:rsidP="000106F0">
            <w:pPr>
              <w:widowControl/>
              <w:jc w:val="center"/>
              <w:rPr>
                <w:rFonts w:ascii="宋体" w:hAnsi="宋体" w:cs="宋体"/>
                <w:kern w:val="0"/>
                <w:sz w:val="18"/>
                <w:szCs w:val="16"/>
              </w:rPr>
            </w:pPr>
          </w:p>
        </w:tc>
        <w:tc>
          <w:tcPr>
            <w:tcW w:w="5716" w:type="dxa"/>
          </w:tcPr>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原料料库</w:t>
            </w:r>
            <w:r w:rsidRPr="00D238A8">
              <w:rPr>
                <w:rFonts w:ascii="宋体" w:hAnsi="宋体" w:cs="宋体" w:hint="eastAsia"/>
                <w:kern w:val="0"/>
                <w:sz w:val="18"/>
                <w:szCs w:val="16"/>
              </w:rPr>
              <w:br/>
              <w:t>1)</w:t>
            </w:r>
            <w:r w:rsidRPr="00D238A8">
              <w:rPr>
                <w:rFonts w:ascii="宋体" w:hAnsi="宋体" w:cs="宋体" w:hint="eastAsia"/>
                <w:kern w:val="0"/>
                <w:sz w:val="18"/>
                <w:szCs w:val="16"/>
              </w:rPr>
              <w:tab/>
              <w:t>单层共4个料区，可分别用于存放异形芯片零件、盖板和PCB电路板</w:t>
            </w:r>
          </w:p>
          <w:p w:rsidR="00422A5A" w:rsidRPr="00D238A8" w:rsidRDefault="00422A5A" w:rsidP="000106F0">
            <w:pPr>
              <w:widowControl/>
              <w:rPr>
                <w:rFonts w:ascii="宋体" w:hAnsi="宋体" w:cs="宋体"/>
                <w:kern w:val="0"/>
                <w:sz w:val="18"/>
                <w:szCs w:val="16"/>
              </w:rPr>
            </w:pPr>
            <w:r w:rsidRPr="00D238A8">
              <w:rPr>
                <w:rFonts w:ascii="宋体" w:hAnsi="宋体" w:cs="宋体" w:hint="eastAsia"/>
                <w:kern w:val="0"/>
                <w:sz w:val="18"/>
                <w:szCs w:val="16"/>
              </w:rPr>
              <w:t>2)</w:t>
            </w:r>
            <w:r w:rsidRPr="00D238A8">
              <w:rPr>
                <w:rFonts w:ascii="宋体" w:hAnsi="宋体" w:cs="宋体" w:hint="eastAsia"/>
                <w:kern w:val="0"/>
                <w:sz w:val="18"/>
                <w:szCs w:val="16"/>
              </w:rPr>
              <w:tab/>
              <w:t>整体弧形设计，内圆半径500mm，方便机器人抓取物料</w:t>
            </w:r>
          </w:p>
        </w:tc>
        <w:tc>
          <w:tcPr>
            <w:tcW w:w="708"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5</w:t>
            </w:r>
          </w:p>
        </w:tc>
        <w:tc>
          <w:tcPr>
            <w:tcW w:w="667"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套</w:t>
            </w:r>
          </w:p>
        </w:tc>
      </w:tr>
      <w:tr w:rsidR="00422A5A" w:rsidRPr="00D238A8" w:rsidTr="000106F0">
        <w:trPr>
          <w:trHeight w:val="1005"/>
        </w:trPr>
        <w:tc>
          <w:tcPr>
            <w:tcW w:w="668" w:type="dxa"/>
            <w:vMerge/>
            <w:vAlign w:val="center"/>
          </w:tcPr>
          <w:p w:rsidR="00422A5A" w:rsidRPr="00D238A8" w:rsidRDefault="00422A5A" w:rsidP="000106F0">
            <w:pPr>
              <w:widowControl/>
              <w:jc w:val="center"/>
              <w:rPr>
                <w:rFonts w:ascii="宋体" w:hAnsi="宋体" w:cs="宋体"/>
                <w:kern w:val="0"/>
                <w:sz w:val="18"/>
                <w:szCs w:val="16"/>
              </w:rPr>
            </w:pPr>
          </w:p>
        </w:tc>
        <w:tc>
          <w:tcPr>
            <w:tcW w:w="1301" w:type="dxa"/>
            <w:vMerge/>
            <w:vAlign w:val="center"/>
          </w:tcPr>
          <w:p w:rsidR="00422A5A" w:rsidRPr="00D238A8" w:rsidRDefault="00422A5A" w:rsidP="000106F0">
            <w:pPr>
              <w:widowControl/>
              <w:jc w:val="center"/>
              <w:rPr>
                <w:rFonts w:ascii="宋体" w:hAnsi="宋体" w:cs="宋体"/>
                <w:kern w:val="0"/>
                <w:sz w:val="18"/>
                <w:szCs w:val="16"/>
              </w:rPr>
            </w:pPr>
          </w:p>
        </w:tc>
        <w:tc>
          <w:tcPr>
            <w:tcW w:w="1430" w:type="dxa"/>
            <w:vMerge/>
            <w:vAlign w:val="center"/>
          </w:tcPr>
          <w:p w:rsidR="00422A5A" w:rsidRPr="00D238A8" w:rsidRDefault="00422A5A" w:rsidP="000106F0">
            <w:pPr>
              <w:widowControl/>
              <w:jc w:val="center"/>
              <w:rPr>
                <w:rFonts w:ascii="宋体" w:hAnsi="宋体" w:cs="宋体"/>
                <w:kern w:val="0"/>
                <w:sz w:val="18"/>
                <w:szCs w:val="16"/>
              </w:rPr>
            </w:pPr>
          </w:p>
        </w:tc>
        <w:tc>
          <w:tcPr>
            <w:tcW w:w="5716" w:type="dxa"/>
          </w:tcPr>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电子产品PCB电路板</w:t>
            </w:r>
            <w:r w:rsidRPr="00D238A8">
              <w:rPr>
                <w:rFonts w:ascii="宋体" w:hAnsi="宋体" w:cs="宋体" w:hint="eastAsia"/>
                <w:kern w:val="0"/>
                <w:sz w:val="18"/>
                <w:szCs w:val="16"/>
              </w:rPr>
              <w:br/>
              <w:t>1)</w:t>
            </w:r>
            <w:r w:rsidRPr="00D238A8">
              <w:rPr>
                <w:rFonts w:ascii="宋体" w:hAnsi="宋体" w:cs="宋体" w:hint="eastAsia"/>
                <w:kern w:val="0"/>
                <w:sz w:val="18"/>
                <w:szCs w:val="16"/>
              </w:rPr>
              <w:tab/>
              <w:t>电子产品PCB电路板由异形芯片零件、PCB电路板和盖板组成，PCB电路板和盖板由螺丝紧固</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2)</w:t>
            </w:r>
            <w:r w:rsidRPr="00D238A8">
              <w:rPr>
                <w:rFonts w:ascii="宋体" w:hAnsi="宋体" w:cs="宋体" w:hint="eastAsia"/>
                <w:kern w:val="0"/>
                <w:sz w:val="18"/>
                <w:szCs w:val="16"/>
              </w:rPr>
              <w:tab/>
              <w:t>异形芯片零件，包括圆形、小矩形、大矩形、方形等不同形状和不同颜色的芯片，用以代表CPU、集成电路、电阻、电容、三极管等元件</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3)</w:t>
            </w:r>
            <w:r w:rsidRPr="00D238A8">
              <w:rPr>
                <w:rFonts w:ascii="宋体" w:hAnsi="宋体" w:cs="宋体" w:hint="eastAsia"/>
                <w:kern w:val="0"/>
                <w:sz w:val="18"/>
                <w:szCs w:val="16"/>
              </w:rPr>
              <w:tab/>
              <w:t>PCB电路板，尺寸120mm×120mm，厚12mm，上绘制了模拟电路线路图，留有不同异形芯片零件的安装位置，每个PCB电路板的线路图和芯片零件安装位置都不相同，代表不同电子产品，四角提供螺钉孔</w:t>
            </w:r>
          </w:p>
          <w:p w:rsidR="00422A5A" w:rsidRPr="00D238A8" w:rsidRDefault="00422A5A" w:rsidP="000106F0">
            <w:pPr>
              <w:widowControl/>
              <w:rPr>
                <w:rFonts w:ascii="宋体" w:hAnsi="宋体" w:cs="宋体"/>
                <w:kern w:val="0"/>
                <w:sz w:val="18"/>
                <w:szCs w:val="16"/>
              </w:rPr>
            </w:pPr>
            <w:r w:rsidRPr="00D238A8">
              <w:rPr>
                <w:rFonts w:ascii="宋体" w:hAnsi="宋体" w:cs="宋体" w:hint="eastAsia"/>
                <w:kern w:val="0"/>
                <w:sz w:val="18"/>
                <w:szCs w:val="16"/>
              </w:rPr>
              <w:t>4)</w:t>
            </w:r>
            <w:r w:rsidRPr="00D238A8">
              <w:rPr>
                <w:rFonts w:ascii="宋体" w:hAnsi="宋体" w:cs="宋体" w:hint="eastAsia"/>
                <w:kern w:val="0"/>
                <w:sz w:val="18"/>
                <w:szCs w:val="16"/>
              </w:rPr>
              <w:tab/>
              <w:t>盖板，尺寸120mm×120mm，厚5mm，外壳雕刻文字代表不同电子产品，四角提供螺钉孔</w:t>
            </w:r>
          </w:p>
        </w:tc>
        <w:tc>
          <w:tcPr>
            <w:tcW w:w="708"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5</w:t>
            </w:r>
          </w:p>
        </w:tc>
        <w:tc>
          <w:tcPr>
            <w:tcW w:w="667"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套</w:t>
            </w:r>
          </w:p>
        </w:tc>
      </w:tr>
      <w:tr w:rsidR="00422A5A" w:rsidRPr="00D238A8" w:rsidTr="000106F0">
        <w:trPr>
          <w:trHeight w:val="1005"/>
        </w:trPr>
        <w:tc>
          <w:tcPr>
            <w:tcW w:w="668" w:type="dxa"/>
            <w:vMerge/>
            <w:vAlign w:val="center"/>
          </w:tcPr>
          <w:p w:rsidR="00422A5A" w:rsidRPr="00D238A8" w:rsidRDefault="00422A5A" w:rsidP="000106F0">
            <w:pPr>
              <w:widowControl/>
              <w:jc w:val="center"/>
              <w:rPr>
                <w:rFonts w:ascii="宋体" w:hAnsi="宋体" w:cs="宋体"/>
                <w:kern w:val="0"/>
                <w:sz w:val="18"/>
                <w:szCs w:val="16"/>
              </w:rPr>
            </w:pPr>
          </w:p>
        </w:tc>
        <w:tc>
          <w:tcPr>
            <w:tcW w:w="1301" w:type="dxa"/>
            <w:vMerge/>
            <w:vAlign w:val="center"/>
          </w:tcPr>
          <w:p w:rsidR="00422A5A" w:rsidRPr="00D238A8" w:rsidRDefault="00422A5A" w:rsidP="000106F0">
            <w:pPr>
              <w:widowControl/>
              <w:jc w:val="center"/>
              <w:rPr>
                <w:rFonts w:ascii="宋体" w:hAnsi="宋体" w:cs="宋体"/>
                <w:kern w:val="0"/>
                <w:sz w:val="18"/>
                <w:szCs w:val="16"/>
              </w:rPr>
            </w:pPr>
          </w:p>
        </w:tc>
        <w:tc>
          <w:tcPr>
            <w:tcW w:w="1430" w:type="dxa"/>
            <w:vMerge/>
            <w:vAlign w:val="center"/>
          </w:tcPr>
          <w:p w:rsidR="00422A5A" w:rsidRPr="00D238A8" w:rsidRDefault="00422A5A" w:rsidP="000106F0">
            <w:pPr>
              <w:widowControl/>
              <w:jc w:val="center"/>
              <w:rPr>
                <w:rFonts w:ascii="宋体" w:hAnsi="宋体" w:cs="宋体"/>
                <w:kern w:val="0"/>
                <w:sz w:val="18"/>
                <w:szCs w:val="16"/>
              </w:rPr>
            </w:pPr>
          </w:p>
        </w:tc>
        <w:tc>
          <w:tcPr>
            <w:tcW w:w="5716" w:type="dxa"/>
          </w:tcPr>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操控面板</w:t>
            </w:r>
            <w:r w:rsidRPr="00D238A8">
              <w:rPr>
                <w:rFonts w:ascii="宋体" w:hAnsi="宋体" w:cs="宋体" w:hint="eastAsia"/>
                <w:kern w:val="0"/>
                <w:sz w:val="18"/>
                <w:szCs w:val="16"/>
              </w:rPr>
              <w:br/>
              <w:t>1)</w:t>
            </w:r>
            <w:r w:rsidRPr="00D238A8">
              <w:rPr>
                <w:rFonts w:ascii="宋体" w:hAnsi="宋体" w:cs="宋体" w:hint="eastAsia"/>
                <w:kern w:val="0"/>
                <w:sz w:val="18"/>
                <w:szCs w:val="16"/>
              </w:rPr>
              <w:tab/>
              <w:t>提供工作站启动、停止、模式控制和急停按钮，可实现对设备运行操作</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2)</w:t>
            </w:r>
            <w:r w:rsidRPr="00D238A8">
              <w:rPr>
                <w:rFonts w:ascii="宋体" w:hAnsi="宋体" w:cs="宋体" w:hint="eastAsia"/>
                <w:kern w:val="0"/>
                <w:sz w:val="18"/>
                <w:szCs w:val="16"/>
              </w:rPr>
              <w:tab/>
              <w:t>提供故障及设备运行状态指示灯</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3)</w:t>
            </w:r>
            <w:r w:rsidRPr="00D238A8">
              <w:rPr>
                <w:rFonts w:ascii="宋体" w:hAnsi="宋体" w:cs="宋体" w:hint="eastAsia"/>
                <w:kern w:val="0"/>
                <w:sz w:val="18"/>
                <w:szCs w:val="16"/>
              </w:rPr>
              <w:tab/>
              <w:t>提供多个故障设置点，可模拟不同情况下的故障</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4)</w:t>
            </w:r>
            <w:r w:rsidRPr="00D238A8">
              <w:rPr>
                <w:rFonts w:ascii="宋体" w:hAnsi="宋体" w:cs="宋体" w:hint="eastAsia"/>
                <w:kern w:val="0"/>
                <w:sz w:val="18"/>
                <w:szCs w:val="16"/>
              </w:rPr>
              <w:tab/>
              <w:t>提供多个电路信号及气路信号的快接插口，可以方便完成电气接线及调试训练</w:t>
            </w:r>
          </w:p>
          <w:p w:rsidR="00422A5A" w:rsidRPr="00D238A8" w:rsidRDefault="00422A5A" w:rsidP="000106F0">
            <w:pPr>
              <w:widowControl/>
              <w:rPr>
                <w:rFonts w:ascii="宋体" w:hAnsi="宋体" w:cs="宋体"/>
                <w:kern w:val="0"/>
                <w:sz w:val="18"/>
                <w:szCs w:val="16"/>
              </w:rPr>
            </w:pPr>
            <w:r w:rsidRPr="00D238A8">
              <w:rPr>
                <w:rFonts w:ascii="宋体" w:hAnsi="宋体" w:cs="宋体" w:hint="eastAsia"/>
                <w:kern w:val="0"/>
                <w:sz w:val="18"/>
                <w:szCs w:val="16"/>
              </w:rPr>
              <w:t>5)</w:t>
            </w:r>
            <w:r w:rsidRPr="00D238A8">
              <w:rPr>
                <w:rFonts w:ascii="宋体" w:hAnsi="宋体" w:cs="宋体" w:hint="eastAsia"/>
                <w:kern w:val="0"/>
                <w:sz w:val="18"/>
                <w:szCs w:val="16"/>
              </w:rPr>
              <w:tab/>
              <w:t>★包含工业HMI触摸屏作为人机交互接口，显示器为7英寸TFT，</w:t>
            </w:r>
            <w:r w:rsidRPr="00D238A8">
              <w:rPr>
                <w:rFonts w:ascii="宋体" w:hAnsi="宋体" w:cs="宋体" w:hint="eastAsia"/>
                <w:kern w:val="0"/>
                <w:sz w:val="18"/>
                <w:szCs w:val="16"/>
              </w:rPr>
              <w:lastRenderedPageBreak/>
              <w:t>分辨率800×480，亮度350，对比度500:1，背光类型LED，触控面板类型为4线电阻式，Flash存储器128MB，RAM存储器为128MB，处理器为 ARM RISC 528MHz，提供RS-232和RS-485串行接口</w:t>
            </w:r>
          </w:p>
        </w:tc>
        <w:tc>
          <w:tcPr>
            <w:tcW w:w="708"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lastRenderedPageBreak/>
              <w:t>5</w:t>
            </w:r>
          </w:p>
        </w:tc>
        <w:tc>
          <w:tcPr>
            <w:tcW w:w="667"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套</w:t>
            </w:r>
          </w:p>
        </w:tc>
      </w:tr>
      <w:tr w:rsidR="00422A5A" w:rsidRPr="00D238A8" w:rsidTr="000106F0">
        <w:trPr>
          <w:trHeight w:val="1005"/>
        </w:trPr>
        <w:tc>
          <w:tcPr>
            <w:tcW w:w="668" w:type="dxa"/>
            <w:vMerge/>
            <w:vAlign w:val="center"/>
          </w:tcPr>
          <w:p w:rsidR="00422A5A" w:rsidRPr="00D238A8" w:rsidRDefault="00422A5A" w:rsidP="000106F0">
            <w:pPr>
              <w:widowControl/>
              <w:jc w:val="center"/>
              <w:rPr>
                <w:rFonts w:ascii="宋体" w:hAnsi="宋体" w:cs="宋体"/>
                <w:kern w:val="0"/>
                <w:sz w:val="18"/>
                <w:szCs w:val="16"/>
              </w:rPr>
            </w:pPr>
          </w:p>
        </w:tc>
        <w:tc>
          <w:tcPr>
            <w:tcW w:w="1301" w:type="dxa"/>
            <w:vMerge/>
            <w:vAlign w:val="center"/>
          </w:tcPr>
          <w:p w:rsidR="00422A5A" w:rsidRPr="00D238A8" w:rsidRDefault="00422A5A" w:rsidP="000106F0">
            <w:pPr>
              <w:widowControl/>
              <w:jc w:val="center"/>
              <w:rPr>
                <w:rFonts w:ascii="宋体" w:hAnsi="宋体" w:cs="宋体"/>
                <w:kern w:val="0"/>
                <w:sz w:val="18"/>
                <w:szCs w:val="16"/>
              </w:rPr>
            </w:pPr>
          </w:p>
        </w:tc>
        <w:tc>
          <w:tcPr>
            <w:tcW w:w="1430" w:type="dxa"/>
            <w:vMerge/>
            <w:vAlign w:val="center"/>
          </w:tcPr>
          <w:p w:rsidR="00422A5A" w:rsidRPr="00D238A8" w:rsidRDefault="00422A5A" w:rsidP="000106F0">
            <w:pPr>
              <w:widowControl/>
              <w:jc w:val="center"/>
              <w:rPr>
                <w:rFonts w:ascii="宋体" w:hAnsi="宋体" w:cs="宋体"/>
                <w:kern w:val="0"/>
                <w:sz w:val="18"/>
                <w:szCs w:val="16"/>
              </w:rPr>
            </w:pPr>
          </w:p>
        </w:tc>
        <w:tc>
          <w:tcPr>
            <w:tcW w:w="5716" w:type="dxa"/>
          </w:tcPr>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总控系统</w:t>
            </w:r>
            <w:r w:rsidRPr="00D238A8">
              <w:rPr>
                <w:rFonts w:ascii="宋体" w:hAnsi="宋体" w:cs="宋体" w:hint="eastAsia"/>
                <w:kern w:val="0"/>
                <w:sz w:val="18"/>
                <w:szCs w:val="16"/>
              </w:rPr>
              <w:br/>
              <w:t>1)</w:t>
            </w:r>
            <w:r w:rsidRPr="00D238A8">
              <w:rPr>
                <w:rFonts w:ascii="宋体" w:hAnsi="宋体" w:cs="宋体" w:hint="eastAsia"/>
                <w:kern w:val="0"/>
                <w:sz w:val="18"/>
                <w:szCs w:val="16"/>
              </w:rPr>
              <w:tab/>
              <w:t>★采用高性能PLC实现集成控制，国际知名品牌，模块化设计，支持最多6个模块扩展，方便升级</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2)</w:t>
            </w:r>
            <w:r w:rsidRPr="00D238A8">
              <w:rPr>
                <w:rFonts w:ascii="宋体" w:hAnsi="宋体" w:cs="宋体" w:hint="eastAsia"/>
                <w:kern w:val="0"/>
                <w:sz w:val="18"/>
                <w:szCs w:val="16"/>
              </w:rPr>
              <w:tab/>
              <w:t>电气控制元件采用国际知名品牌优质产品，包含滤波、短路保险等安全机制</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3)</w:t>
            </w:r>
            <w:r w:rsidRPr="00D238A8">
              <w:rPr>
                <w:rFonts w:ascii="宋体" w:hAnsi="宋体" w:cs="宋体" w:hint="eastAsia"/>
                <w:kern w:val="0"/>
                <w:sz w:val="18"/>
                <w:szCs w:val="16"/>
              </w:rPr>
              <w:tab/>
              <w:t>工作台正面提供运行安全装置，采用光栅传感器，光轴数量8，光轴间距40mm</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4)</w:t>
            </w:r>
            <w:r w:rsidRPr="00D238A8">
              <w:rPr>
                <w:rFonts w:ascii="宋体" w:hAnsi="宋体" w:cs="宋体" w:hint="eastAsia"/>
                <w:kern w:val="0"/>
                <w:sz w:val="18"/>
                <w:szCs w:val="16"/>
              </w:rPr>
              <w:tab/>
              <w:t>操作过程可通过摄像头采集记录，焦距2.8mm，焦段广角，清晰度720p，感光面积1/3英寸，IP66防水防尘，可通过WiFi连接云端监控，监控信息可存储在扩展存储卡中</w:t>
            </w:r>
          </w:p>
          <w:p w:rsidR="00422A5A" w:rsidRPr="00D238A8" w:rsidRDefault="00422A5A" w:rsidP="000106F0">
            <w:pPr>
              <w:widowControl/>
              <w:rPr>
                <w:rFonts w:ascii="宋体" w:hAnsi="宋体" w:cs="宋体"/>
                <w:kern w:val="0"/>
                <w:sz w:val="18"/>
                <w:szCs w:val="16"/>
              </w:rPr>
            </w:pPr>
            <w:r w:rsidRPr="00D238A8">
              <w:rPr>
                <w:rFonts w:ascii="宋体" w:hAnsi="宋体" w:cs="宋体" w:hint="eastAsia"/>
                <w:kern w:val="0"/>
                <w:sz w:val="18"/>
                <w:szCs w:val="16"/>
              </w:rPr>
              <w:t>5)</w:t>
            </w:r>
            <w:r w:rsidRPr="00D238A8">
              <w:rPr>
                <w:rFonts w:ascii="宋体" w:hAnsi="宋体" w:cs="宋体" w:hint="eastAsia"/>
                <w:kern w:val="0"/>
                <w:sz w:val="18"/>
                <w:szCs w:val="16"/>
              </w:rPr>
              <w:tab/>
              <w:t>供气系统功率600W，排气量118L/min，最大压力8bar，储气罐24L，噪音52db，静音无油，配套知名品牌气路控制元件和真空元件</w:t>
            </w:r>
          </w:p>
        </w:tc>
        <w:tc>
          <w:tcPr>
            <w:tcW w:w="708" w:type="dxa"/>
            <w:noWrap/>
            <w:vAlign w:val="center"/>
          </w:tcPr>
          <w:p w:rsidR="00422A5A" w:rsidRPr="00D238A8" w:rsidRDefault="00422A5A" w:rsidP="000106F0">
            <w:pPr>
              <w:widowControl/>
              <w:jc w:val="center"/>
              <w:rPr>
                <w:kern w:val="0"/>
                <w:sz w:val="18"/>
                <w:szCs w:val="16"/>
              </w:rPr>
            </w:pPr>
            <w:r w:rsidRPr="00D238A8">
              <w:rPr>
                <w:kern w:val="0"/>
                <w:sz w:val="18"/>
                <w:szCs w:val="16"/>
              </w:rPr>
              <w:t>5</w:t>
            </w:r>
          </w:p>
        </w:tc>
        <w:tc>
          <w:tcPr>
            <w:tcW w:w="667"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套</w:t>
            </w:r>
          </w:p>
        </w:tc>
      </w:tr>
      <w:tr w:rsidR="00422A5A" w:rsidRPr="00D238A8" w:rsidTr="000106F0">
        <w:trPr>
          <w:trHeight w:val="1005"/>
        </w:trPr>
        <w:tc>
          <w:tcPr>
            <w:tcW w:w="668" w:type="dxa"/>
            <w:vMerge/>
            <w:vAlign w:val="center"/>
          </w:tcPr>
          <w:p w:rsidR="00422A5A" w:rsidRPr="00D238A8" w:rsidRDefault="00422A5A" w:rsidP="000106F0">
            <w:pPr>
              <w:widowControl/>
              <w:jc w:val="center"/>
              <w:rPr>
                <w:rFonts w:ascii="宋体" w:hAnsi="宋体" w:cs="宋体"/>
                <w:kern w:val="0"/>
                <w:sz w:val="18"/>
                <w:szCs w:val="16"/>
              </w:rPr>
            </w:pPr>
          </w:p>
        </w:tc>
        <w:tc>
          <w:tcPr>
            <w:tcW w:w="1301" w:type="dxa"/>
            <w:vMerge/>
            <w:vAlign w:val="center"/>
          </w:tcPr>
          <w:p w:rsidR="00422A5A" w:rsidRPr="00D238A8" w:rsidRDefault="00422A5A" w:rsidP="000106F0">
            <w:pPr>
              <w:widowControl/>
              <w:jc w:val="center"/>
              <w:rPr>
                <w:rFonts w:ascii="宋体" w:hAnsi="宋体" w:cs="宋体"/>
                <w:kern w:val="0"/>
                <w:sz w:val="18"/>
                <w:szCs w:val="16"/>
              </w:rPr>
            </w:pPr>
          </w:p>
        </w:tc>
        <w:tc>
          <w:tcPr>
            <w:tcW w:w="1430" w:type="dxa"/>
            <w:vMerge/>
            <w:vAlign w:val="center"/>
          </w:tcPr>
          <w:p w:rsidR="00422A5A" w:rsidRPr="00D238A8" w:rsidRDefault="00422A5A" w:rsidP="000106F0">
            <w:pPr>
              <w:widowControl/>
              <w:jc w:val="center"/>
              <w:rPr>
                <w:rFonts w:ascii="宋体" w:hAnsi="宋体" w:cs="宋体"/>
                <w:kern w:val="0"/>
                <w:sz w:val="18"/>
                <w:szCs w:val="16"/>
              </w:rPr>
            </w:pPr>
          </w:p>
        </w:tc>
        <w:tc>
          <w:tcPr>
            <w:tcW w:w="5716" w:type="dxa"/>
          </w:tcPr>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工作台架</w:t>
            </w:r>
            <w:r w:rsidRPr="00D238A8">
              <w:rPr>
                <w:rFonts w:ascii="宋体" w:hAnsi="宋体" w:cs="宋体" w:hint="eastAsia"/>
                <w:kern w:val="0"/>
                <w:sz w:val="18"/>
                <w:szCs w:val="16"/>
              </w:rPr>
              <w:br/>
              <w:t>1)</w:t>
            </w:r>
            <w:r w:rsidRPr="00D238A8">
              <w:rPr>
                <w:rFonts w:ascii="宋体" w:hAnsi="宋体" w:cs="宋体" w:hint="eastAsia"/>
                <w:kern w:val="0"/>
                <w:sz w:val="18"/>
                <w:szCs w:val="16"/>
              </w:rPr>
              <w:tab/>
              <w:t>铝合金框架，有机玻璃门，碳钢钣金侧板及底板，正面和背面可打开存放设备及物品</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2)</w:t>
            </w:r>
            <w:r w:rsidRPr="00D238A8">
              <w:rPr>
                <w:rFonts w:ascii="宋体" w:hAnsi="宋体" w:cs="宋体" w:hint="eastAsia"/>
                <w:kern w:val="0"/>
                <w:sz w:val="18"/>
                <w:szCs w:val="16"/>
              </w:rPr>
              <w:tab/>
              <w:t>整体尺寸2200mm×1350mm×700mm</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3)</w:t>
            </w:r>
            <w:r w:rsidRPr="00D238A8">
              <w:rPr>
                <w:rFonts w:ascii="宋体" w:hAnsi="宋体" w:cs="宋体" w:hint="eastAsia"/>
                <w:kern w:val="0"/>
                <w:sz w:val="18"/>
                <w:szCs w:val="16"/>
              </w:rPr>
              <w:tab/>
              <w:t>安装台面为铝合金T型槽，台面尺寸2100mm×1100mm，厚度20mm</w:t>
            </w:r>
          </w:p>
          <w:p w:rsidR="00422A5A" w:rsidRPr="00D238A8" w:rsidRDefault="00422A5A" w:rsidP="000106F0">
            <w:pPr>
              <w:widowControl/>
              <w:rPr>
                <w:rFonts w:ascii="宋体" w:hAnsi="宋体" w:cs="宋体"/>
                <w:kern w:val="0"/>
                <w:sz w:val="18"/>
                <w:szCs w:val="16"/>
              </w:rPr>
            </w:pPr>
            <w:r w:rsidRPr="00D238A8">
              <w:rPr>
                <w:rFonts w:ascii="宋体" w:hAnsi="宋体" w:cs="宋体" w:hint="eastAsia"/>
                <w:kern w:val="0"/>
                <w:sz w:val="18"/>
                <w:szCs w:val="16"/>
              </w:rPr>
              <w:t>4)</w:t>
            </w:r>
            <w:r w:rsidRPr="00D238A8">
              <w:rPr>
                <w:rFonts w:ascii="宋体" w:hAnsi="宋体" w:cs="宋体" w:hint="eastAsia"/>
                <w:kern w:val="0"/>
                <w:sz w:val="18"/>
                <w:szCs w:val="16"/>
              </w:rPr>
              <w:tab/>
              <w:t>底部安装有万向脚轮和固定支撑，方便移动和固定</w:t>
            </w:r>
          </w:p>
        </w:tc>
        <w:tc>
          <w:tcPr>
            <w:tcW w:w="708"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5</w:t>
            </w:r>
          </w:p>
        </w:tc>
        <w:tc>
          <w:tcPr>
            <w:tcW w:w="667"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台</w:t>
            </w:r>
          </w:p>
        </w:tc>
      </w:tr>
      <w:tr w:rsidR="00422A5A" w:rsidRPr="00D238A8" w:rsidTr="000106F0">
        <w:trPr>
          <w:trHeight w:val="1005"/>
        </w:trPr>
        <w:tc>
          <w:tcPr>
            <w:tcW w:w="668" w:type="dxa"/>
            <w:vMerge/>
            <w:vAlign w:val="center"/>
          </w:tcPr>
          <w:p w:rsidR="00422A5A" w:rsidRPr="00D238A8" w:rsidRDefault="00422A5A" w:rsidP="000106F0">
            <w:pPr>
              <w:widowControl/>
              <w:jc w:val="center"/>
              <w:rPr>
                <w:rFonts w:ascii="宋体" w:hAnsi="宋体" w:cs="宋体"/>
                <w:kern w:val="0"/>
                <w:sz w:val="18"/>
                <w:szCs w:val="16"/>
              </w:rPr>
            </w:pPr>
          </w:p>
        </w:tc>
        <w:tc>
          <w:tcPr>
            <w:tcW w:w="1301" w:type="dxa"/>
            <w:vMerge/>
            <w:vAlign w:val="center"/>
          </w:tcPr>
          <w:p w:rsidR="00422A5A" w:rsidRPr="00D238A8" w:rsidRDefault="00422A5A" w:rsidP="000106F0">
            <w:pPr>
              <w:widowControl/>
              <w:jc w:val="center"/>
              <w:rPr>
                <w:rFonts w:ascii="宋体" w:hAnsi="宋体" w:cs="宋体"/>
                <w:kern w:val="0"/>
                <w:sz w:val="18"/>
                <w:szCs w:val="16"/>
              </w:rPr>
            </w:pPr>
          </w:p>
        </w:tc>
        <w:tc>
          <w:tcPr>
            <w:tcW w:w="1430" w:type="dxa"/>
            <w:vMerge/>
            <w:vAlign w:val="center"/>
          </w:tcPr>
          <w:p w:rsidR="00422A5A" w:rsidRPr="00D238A8" w:rsidRDefault="00422A5A" w:rsidP="000106F0">
            <w:pPr>
              <w:widowControl/>
              <w:jc w:val="center"/>
              <w:rPr>
                <w:rFonts w:ascii="宋体" w:hAnsi="宋体" w:cs="宋体"/>
                <w:kern w:val="0"/>
                <w:sz w:val="18"/>
                <w:szCs w:val="16"/>
              </w:rPr>
            </w:pPr>
          </w:p>
        </w:tc>
        <w:tc>
          <w:tcPr>
            <w:tcW w:w="5716" w:type="dxa"/>
          </w:tcPr>
          <w:p w:rsidR="00422A5A" w:rsidRPr="00D238A8" w:rsidRDefault="00422A5A" w:rsidP="000106F0">
            <w:pPr>
              <w:widowControl/>
              <w:rPr>
                <w:rFonts w:ascii="宋体" w:hAnsi="宋体" w:cs="宋体"/>
                <w:kern w:val="0"/>
                <w:sz w:val="18"/>
                <w:szCs w:val="16"/>
              </w:rPr>
            </w:pPr>
            <w:r w:rsidRPr="00D238A8">
              <w:rPr>
                <w:rFonts w:ascii="宋体" w:hAnsi="宋体" w:cs="宋体" w:hint="eastAsia"/>
                <w:kern w:val="0"/>
                <w:sz w:val="18"/>
                <w:szCs w:val="16"/>
              </w:rPr>
              <w:t>配套工具</w:t>
            </w:r>
            <w:r w:rsidRPr="00D238A8">
              <w:rPr>
                <w:rFonts w:ascii="宋体" w:hAnsi="宋体" w:cs="宋体" w:hint="eastAsia"/>
                <w:kern w:val="0"/>
                <w:sz w:val="18"/>
                <w:szCs w:val="16"/>
              </w:rPr>
              <w:br/>
              <w:t>提供安装、调试工作站所需工具一套，包括：工具箱1个、内六角扳手1套、250mm活动扳手1把、17mm/19mm开口扳手1把、13mm开口扳手1把、5.5mm开口扳手1把、螺丝刀1套、5米卷尺1个、斜口钳1把、Y型端子钳1把、裸端型端子钳1把、剥线钳1把、美工刀1把、万用表1个、PLC编程线1根、触摸屏编程线1根、程序拷贝U盘1个</w:t>
            </w:r>
          </w:p>
          <w:p w:rsidR="00422A5A" w:rsidRPr="00D238A8" w:rsidRDefault="00422A5A" w:rsidP="000106F0">
            <w:pPr>
              <w:widowControl/>
              <w:rPr>
                <w:rFonts w:ascii="宋体" w:hAnsi="宋体" w:cs="宋体"/>
                <w:kern w:val="0"/>
                <w:sz w:val="18"/>
                <w:szCs w:val="16"/>
              </w:rPr>
            </w:pPr>
            <w:r w:rsidRPr="00D238A8">
              <w:rPr>
                <w:rFonts w:ascii="宋体" w:hAnsi="宋体" w:cs="宋体" w:hint="eastAsia"/>
                <w:kern w:val="0"/>
                <w:sz w:val="18"/>
                <w:szCs w:val="16"/>
              </w:rPr>
              <w:t>所提供设备须满足全国职业院校技能大赛中职组“工业机器人技术应用”赛项竞赛平台的技术要求，供应商需提供承诺函，否则作无效竞标处理。</w:t>
            </w:r>
          </w:p>
        </w:tc>
        <w:tc>
          <w:tcPr>
            <w:tcW w:w="708"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5</w:t>
            </w:r>
          </w:p>
        </w:tc>
        <w:tc>
          <w:tcPr>
            <w:tcW w:w="667"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套</w:t>
            </w:r>
          </w:p>
        </w:tc>
      </w:tr>
      <w:tr w:rsidR="00422A5A" w:rsidRPr="00D238A8" w:rsidTr="000106F0">
        <w:trPr>
          <w:trHeight w:val="1005"/>
        </w:trPr>
        <w:tc>
          <w:tcPr>
            <w:tcW w:w="668"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2</w:t>
            </w:r>
          </w:p>
        </w:tc>
        <w:tc>
          <w:tcPr>
            <w:tcW w:w="1301" w:type="dxa"/>
            <w:vMerge/>
            <w:vAlign w:val="center"/>
          </w:tcPr>
          <w:p w:rsidR="00422A5A" w:rsidRPr="00D238A8" w:rsidRDefault="00422A5A" w:rsidP="000106F0">
            <w:pPr>
              <w:widowControl/>
              <w:jc w:val="center"/>
              <w:rPr>
                <w:rFonts w:ascii="宋体" w:hAnsi="宋体" w:cs="宋体"/>
                <w:kern w:val="0"/>
                <w:sz w:val="18"/>
                <w:szCs w:val="16"/>
              </w:rPr>
            </w:pPr>
          </w:p>
        </w:tc>
        <w:tc>
          <w:tcPr>
            <w:tcW w:w="1430"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工业机器人离线编程软件（6节点一套，）</w:t>
            </w:r>
          </w:p>
        </w:tc>
        <w:tc>
          <w:tcPr>
            <w:tcW w:w="5716" w:type="dxa"/>
          </w:tcPr>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1）★正版软件，中文界面，可提供持续的中文技术支持服务，软件可使用所有功能模块，界面无“试用版”字样；</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2）★可实现多个品牌、多个型号的工业机器人进行模型导入、轨迹规划、运动仿真和控制代码输出，实现离线编程（参考品牌ABB、KUKA、Staubli、广州数控、新时达等）；</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3）★轨迹生成基于CAD数据，简化轨迹生成过程，提高精度，可利用实体模型、曲面或曲线直接生成运动轨迹；</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4）支持多轴机器人的运动、仿真，如4轴、6轴、8轴、10轴等；</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5）支持变位夹具设定多种抓取姿态。如可以将一个变位夹具定义成直、弯两种状态。</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6）生成的轨迹可进行分组管理。分组后，可对轨迹组进行注释、删除等，实现对相似轨迹的统一操作；</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7）可实现将编程结果仿真运行并输出3D仿真，上传云端自动生成二维码及链接，可用手机扫描二维码后缩放、平移查看该动画。或复制链接</w:t>
            </w:r>
            <w:r w:rsidRPr="00D238A8">
              <w:rPr>
                <w:rFonts w:ascii="宋体" w:hAnsi="宋体" w:cs="宋体" w:hint="eastAsia"/>
                <w:kern w:val="0"/>
                <w:sz w:val="18"/>
                <w:szCs w:val="16"/>
              </w:rPr>
              <w:lastRenderedPageBreak/>
              <w:t>后，通过浏览器直接播放，并可以自由切换观看视角和放大缩小；</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8）提供自定义后置通用指令库。自定义机器人时，可用业界流行的拖拽方式定义后置格式；可根据机器人品牌选择相应的后置代码模板，定义生成代码并实时预显。如ABB、KUKA、YASKAWA、广州数控、新时达等；</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9）包含节拍统计分析功能。可统计机器人运行的全程时间、节拍、运动的平均速度、总距离、总轨迹点数等信息，方便用户评估机器人工作效率；</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10）支持机器人三维仿真和后置代码分屏同步调试运行，可实时监控仿真效果。并可显示编程代码的行号，数字、注释、指令等；</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11）具备轨迹优化功能，通过图形化方式展示机器人工作的最优区域，并通过调整曲线让机器人处于工作最优区内，解决不可达、轴超限和奇异点的问题；</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12）支持轨迹编辑功能，以图形化方式通过拖动参数曲线，来编辑一条轨迹中指定个数的点，达到让整条轨迹光滑过渡的效果；</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13）具备以时间轴为展示方式之一的仿真管理面板。以时间轴的方式同时展示多个机器人和运动机构的运动时序，体现相互等待关系和每条轨迹运行的起止时间、运行进度等；</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14）在程序设计、仿真过程两种模式中，可通过按F11等快捷键全屏突出显示设计环境的绘图区内的模型；多显示器情况下，可实现软件和绘图区分屏显示。</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15）支持机器人在线查找。可以直接从云端机器人库中选择机器人进行离线编程，选择过程中支持搜索、筛选和排序，并推荐相似参数的机器人供用户选择；</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16）具备专业的后置代码编辑器。后置代码编辑器可以显示代码的行号，数字、注释和指令等关键字以不同颜色显示；函数在编辑过程中有参数提示；函数和注释可折叠隐藏。</w:t>
            </w:r>
          </w:p>
          <w:p w:rsidR="00422A5A" w:rsidRPr="00D238A8" w:rsidRDefault="00422A5A" w:rsidP="000106F0">
            <w:pPr>
              <w:widowControl/>
              <w:rPr>
                <w:rFonts w:ascii="宋体" w:hAnsi="宋体" w:cs="宋体"/>
                <w:kern w:val="0"/>
                <w:sz w:val="18"/>
                <w:szCs w:val="16"/>
              </w:rPr>
            </w:pPr>
            <w:r w:rsidRPr="00D238A8">
              <w:rPr>
                <w:rFonts w:ascii="宋体" w:hAnsi="宋体" w:cs="宋体" w:hint="eastAsia"/>
                <w:kern w:val="0"/>
                <w:sz w:val="18"/>
                <w:szCs w:val="16"/>
              </w:rPr>
              <w:t>17）具有贴图功能，可通过贴图代替或简化离线编程软件虚拟场景中复杂的模型搭建，最大限度减小模型的大小；可极大加快绘图区的刷新帧速率，使绘图区操作响应更加灵敏。</w:t>
            </w:r>
          </w:p>
        </w:tc>
        <w:tc>
          <w:tcPr>
            <w:tcW w:w="708"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lastRenderedPageBreak/>
              <w:t>30</w:t>
            </w:r>
          </w:p>
        </w:tc>
        <w:tc>
          <w:tcPr>
            <w:tcW w:w="667"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节点</w:t>
            </w:r>
          </w:p>
        </w:tc>
      </w:tr>
      <w:tr w:rsidR="00422A5A" w:rsidRPr="00D238A8" w:rsidTr="000106F0">
        <w:trPr>
          <w:trHeight w:val="1005"/>
        </w:trPr>
        <w:tc>
          <w:tcPr>
            <w:tcW w:w="668"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lastRenderedPageBreak/>
              <w:t>3</w:t>
            </w:r>
          </w:p>
        </w:tc>
        <w:tc>
          <w:tcPr>
            <w:tcW w:w="1301" w:type="dxa"/>
            <w:vMerge/>
            <w:vAlign w:val="center"/>
          </w:tcPr>
          <w:p w:rsidR="00422A5A" w:rsidRPr="00D238A8" w:rsidRDefault="00422A5A" w:rsidP="000106F0">
            <w:pPr>
              <w:widowControl/>
              <w:jc w:val="center"/>
              <w:rPr>
                <w:rFonts w:ascii="宋体" w:hAnsi="宋体" w:cs="宋体"/>
                <w:kern w:val="0"/>
                <w:sz w:val="18"/>
                <w:szCs w:val="16"/>
              </w:rPr>
            </w:pPr>
          </w:p>
        </w:tc>
        <w:tc>
          <w:tcPr>
            <w:tcW w:w="1430"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工业机器人操作与编程方面课程教材及教学资源</w:t>
            </w:r>
          </w:p>
        </w:tc>
        <w:tc>
          <w:tcPr>
            <w:tcW w:w="5716" w:type="dxa"/>
          </w:tcPr>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1.★包含教学所需的指导教材10本；（需开标现场提供1本教材样本）</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1)</w:t>
            </w:r>
            <w:r w:rsidRPr="00D238A8">
              <w:rPr>
                <w:rFonts w:ascii="宋体" w:hAnsi="宋体" w:cs="宋体" w:hint="eastAsia"/>
                <w:kern w:val="0"/>
                <w:sz w:val="18"/>
                <w:szCs w:val="16"/>
              </w:rPr>
              <w:tab/>
              <w:t>教材由国家级知名出版社出版发行，印刷精美，排版合理，方便使用。</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2)</w:t>
            </w:r>
            <w:r w:rsidRPr="00D238A8">
              <w:rPr>
                <w:rFonts w:ascii="宋体" w:hAnsi="宋体" w:cs="宋体" w:hint="eastAsia"/>
                <w:kern w:val="0"/>
                <w:sz w:val="18"/>
                <w:szCs w:val="16"/>
              </w:rPr>
              <w:tab/>
              <w:t>教材与所投标品牌的工业机器人配套编写，内容编排合理，资料详实丰富。</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3)</w:t>
            </w:r>
            <w:r w:rsidRPr="00D238A8">
              <w:rPr>
                <w:rFonts w:ascii="宋体" w:hAnsi="宋体" w:cs="宋体" w:hint="eastAsia"/>
                <w:kern w:val="0"/>
                <w:sz w:val="18"/>
                <w:szCs w:val="16"/>
              </w:rPr>
              <w:tab/>
              <w:t>教材结构为任务驱动式，满足新形态一体化教材编写要求，知识点丰富，技能点均配有二维码扩展资源接口，可方便直接观看学习。</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4)</w:t>
            </w:r>
            <w:r w:rsidRPr="00D238A8">
              <w:rPr>
                <w:rFonts w:ascii="宋体" w:hAnsi="宋体" w:cs="宋体" w:hint="eastAsia"/>
                <w:kern w:val="0"/>
                <w:sz w:val="18"/>
                <w:szCs w:val="16"/>
              </w:rPr>
              <w:tab/>
              <w:t>教材以工业机器人操作与编程基础技能为出发点，让学生充分了解工业机器人设备本身的常用操作使用方法和编程调试技巧，掌握日常维护和简易维修的基本技能。</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5)</w:t>
            </w:r>
            <w:r w:rsidRPr="00D238A8">
              <w:rPr>
                <w:rFonts w:ascii="宋体" w:hAnsi="宋体" w:cs="宋体" w:hint="eastAsia"/>
                <w:kern w:val="0"/>
                <w:sz w:val="18"/>
                <w:szCs w:val="16"/>
              </w:rPr>
              <w:tab/>
              <w:t>教材主体结构至少包括：工业机器人的启动和关闭、示教器操作环境的基本配置、工业机器人的手动运行、工业机器人的I/O通讯设置、工业机器人的基础示教编程与调试、工业机器人的高级示教编程与调试、工业机器人的日常维护。</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lastRenderedPageBreak/>
              <w:t>2 ★包含教学所需课程资源1套，如课件、视频等；</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1)</w:t>
            </w:r>
            <w:r w:rsidRPr="00D238A8">
              <w:rPr>
                <w:rFonts w:ascii="宋体" w:hAnsi="宋体" w:cs="宋体" w:hint="eastAsia"/>
                <w:kern w:val="0"/>
                <w:sz w:val="18"/>
                <w:szCs w:val="16"/>
              </w:rPr>
              <w:tab/>
              <w:t>课程资源以知识点和技能点为依据进行打散重构，可以根据实际使用需求进行重构组织，方便使用。</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2)</w:t>
            </w:r>
            <w:r w:rsidRPr="00D238A8">
              <w:rPr>
                <w:rFonts w:ascii="宋体" w:hAnsi="宋体" w:cs="宋体" w:hint="eastAsia"/>
                <w:kern w:val="0"/>
                <w:sz w:val="18"/>
                <w:szCs w:val="16"/>
              </w:rPr>
              <w:tab/>
              <w:t>课程资源包含多种形式，至少包括PPT、虚拟软件录屏视频和实拍操作视频。</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3)</w:t>
            </w:r>
            <w:r w:rsidRPr="00D238A8">
              <w:rPr>
                <w:rFonts w:ascii="宋体" w:hAnsi="宋体" w:cs="宋体" w:hint="eastAsia"/>
                <w:kern w:val="0"/>
                <w:sz w:val="18"/>
                <w:szCs w:val="16"/>
              </w:rPr>
              <w:tab/>
              <w:t>PPT提供源文件，可编辑，采用最新版本软件制作，设计风格统一，内容充实，可作为素材库满足教学课程使用，数量不少于28个。</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4)</w:t>
            </w:r>
            <w:r w:rsidRPr="00D238A8">
              <w:rPr>
                <w:rFonts w:ascii="宋体" w:hAnsi="宋体" w:cs="宋体" w:hint="eastAsia"/>
                <w:kern w:val="0"/>
                <w:sz w:val="18"/>
                <w:szCs w:val="16"/>
              </w:rPr>
              <w:tab/>
              <w:t>虚拟软件录屏视频可通过统一资源平台软件进行播放，以所投标品牌的工业机器人为设备基础进行操作录制，可充分真实的反映出操作流程，关键信息配有字幕和解说，数量不少于28个。</w:t>
            </w:r>
          </w:p>
          <w:p w:rsidR="00422A5A" w:rsidRPr="00D238A8" w:rsidRDefault="00422A5A" w:rsidP="000106F0">
            <w:pPr>
              <w:widowControl/>
              <w:rPr>
                <w:rFonts w:ascii="宋体" w:hAnsi="宋体" w:cs="宋体"/>
                <w:kern w:val="0"/>
                <w:sz w:val="18"/>
                <w:szCs w:val="16"/>
              </w:rPr>
            </w:pPr>
            <w:r w:rsidRPr="00D238A8">
              <w:rPr>
                <w:rFonts w:ascii="宋体" w:hAnsi="宋体" w:cs="宋体" w:hint="eastAsia"/>
                <w:kern w:val="0"/>
                <w:sz w:val="18"/>
                <w:szCs w:val="16"/>
              </w:rPr>
              <w:t>5)</w:t>
            </w:r>
            <w:r w:rsidRPr="00D238A8">
              <w:rPr>
                <w:rFonts w:ascii="宋体" w:hAnsi="宋体" w:cs="宋体" w:hint="eastAsia"/>
                <w:kern w:val="0"/>
                <w:sz w:val="18"/>
                <w:szCs w:val="16"/>
              </w:rPr>
              <w:tab/>
              <w:t>实拍操作视频可通过统一资源平台软件进行播放，以所投标品牌的工业机器人为设备基础进行拍摄录制，画面稳定清晰，关键信息配有字幕和解说，为展示关键操作过程通过对虚拟软件中的操作过程进行同步录屏标注，数量不少于28个。</w:t>
            </w:r>
          </w:p>
        </w:tc>
        <w:tc>
          <w:tcPr>
            <w:tcW w:w="708"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lastRenderedPageBreak/>
              <w:t>1</w:t>
            </w:r>
          </w:p>
        </w:tc>
        <w:tc>
          <w:tcPr>
            <w:tcW w:w="667"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套</w:t>
            </w:r>
          </w:p>
        </w:tc>
      </w:tr>
      <w:tr w:rsidR="00422A5A" w:rsidRPr="00D238A8" w:rsidTr="000106F0">
        <w:trPr>
          <w:trHeight w:val="1005"/>
        </w:trPr>
        <w:tc>
          <w:tcPr>
            <w:tcW w:w="668"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lastRenderedPageBreak/>
              <w:t>4</w:t>
            </w:r>
          </w:p>
        </w:tc>
        <w:tc>
          <w:tcPr>
            <w:tcW w:w="1301" w:type="dxa"/>
            <w:vMerge/>
            <w:vAlign w:val="center"/>
          </w:tcPr>
          <w:p w:rsidR="00422A5A" w:rsidRPr="00D238A8" w:rsidRDefault="00422A5A" w:rsidP="000106F0">
            <w:pPr>
              <w:widowControl/>
              <w:jc w:val="center"/>
              <w:rPr>
                <w:rFonts w:ascii="宋体" w:hAnsi="宋体" w:cs="宋体"/>
                <w:kern w:val="0"/>
                <w:sz w:val="18"/>
                <w:szCs w:val="16"/>
              </w:rPr>
            </w:pPr>
          </w:p>
        </w:tc>
        <w:tc>
          <w:tcPr>
            <w:tcW w:w="1430"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工业机器人离线编程方面课程及教学资源</w:t>
            </w:r>
          </w:p>
        </w:tc>
        <w:tc>
          <w:tcPr>
            <w:tcW w:w="5716" w:type="dxa"/>
          </w:tcPr>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1)</w:t>
            </w:r>
            <w:r w:rsidRPr="00D238A8">
              <w:rPr>
                <w:rFonts w:ascii="宋体" w:hAnsi="宋体" w:cs="宋体" w:hint="eastAsia"/>
                <w:kern w:val="0"/>
                <w:sz w:val="18"/>
                <w:szCs w:val="16"/>
              </w:rPr>
              <w:tab/>
              <w:t>★包含教学所需的课程10本；（需开标现场提供1本样本）</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2)</w:t>
            </w:r>
            <w:r w:rsidRPr="00D238A8">
              <w:rPr>
                <w:rFonts w:ascii="宋体" w:hAnsi="宋体" w:cs="宋体" w:hint="eastAsia"/>
                <w:kern w:val="0"/>
                <w:sz w:val="18"/>
                <w:szCs w:val="16"/>
              </w:rPr>
              <w:tab/>
              <w:t>主要内容包括以下细节：</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(1)</w:t>
            </w:r>
            <w:r w:rsidRPr="00D238A8">
              <w:rPr>
                <w:rFonts w:ascii="宋体" w:hAnsi="宋体" w:cs="宋体" w:hint="eastAsia"/>
                <w:kern w:val="0"/>
                <w:sz w:val="18"/>
                <w:szCs w:val="16"/>
              </w:rPr>
              <w:tab/>
              <w:t>工业机器人离线编程应用</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(2)</w:t>
            </w:r>
            <w:r w:rsidRPr="00D238A8">
              <w:rPr>
                <w:rFonts w:ascii="宋体" w:hAnsi="宋体" w:cs="宋体" w:hint="eastAsia"/>
                <w:kern w:val="0"/>
                <w:sz w:val="18"/>
                <w:szCs w:val="16"/>
              </w:rPr>
              <w:tab/>
              <w:t>工业机器人离线编程部署</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(3)</w:t>
            </w:r>
            <w:r w:rsidRPr="00D238A8">
              <w:rPr>
                <w:rFonts w:ascii="宋体" w:hAnsi="宋体" w:cs="宋体" w:hint="eastAsia"/>
                <w:kern w:val="0"/>
                <w:sz w:val="18"/>
                <w:szCs w:val="16"/>
              </w:rPr>
              <w:tab/>
              <w:t>离线编程软件开发环境介绍</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(4)</w:t>
            </w:r>
            <w:r w:rsidRPr="00D238A8">
              <w:rPr>
                <w:rFonts w:ascii="宋体" w:hAnsi="宋体" w:cs="宋体" w:hint="eastAsia"/>
                <w:kern w:val="0"/>
                <w:sz w:val="18"/>
                <w:szCs w:val="16"/>
              </w:rPr>
              <w:tab/>
              <w:t>工业机器人工作站系统构建</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(5)</w:t>
            </w:r>
            <w:r w:rsidRPr="00D238A8">
              <w:rPr>
                <w:rFonts w:ascii="宋体" w:hAnsi="宋体" w:cs="宋体" w:hint="eastAsia"/>
                <w:kern w:val="0"/>
                <w:sz w:val="18"/>
                <w:szCs w:val="16"/>
              </w:rPr>
              <w:tab/>
              <w:t>工业机器人系统工作轨迹生成</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(6)</w:t>
            </w:r>
            <w:r w:rsidRPr="00D238A8">
              <w:rPr>
                <w:rFonts w:ascii="宋体" w:hAnsi="宋体" w:cs="宋体" w:hint="eastAsia"/>
                <w:kern w:val="0"/>
                <w:sz w:val="18"/>
                <w:szCs w:val="16"/>
              </w:rPr>
              <w:tab/>
              <w:t>工业机器人系统虚拟仿真</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(7)</w:t>
            </w:r>
            <w:r w:rsidRPr="00D238A8">
              <w:rPr>
                <w:rFonts w:ascii="宋体" w:hAnsi="宋体" w:cs="宋体" w:hint="eastAsia"/>
                <w:kern w:val="0"/>
                <w:sz w:val="18"/>
                <w:szCs w:val="16"/>
              </w:rPr>
              <w:tab/>
              <w:t>离线编程软件联机调试</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(8)</w:t>
            </w:r>
            <w:r w:rsidRPr="00D238A8">
              <w:rPr>
                <w:rFonts w:ascii="宋体" w:hAnsi="宋体" w:cs="宋体" w:hint="eastAsia"/>
                <w:kern w:val="0"/>
                <w:sz w:val="18"/>
                <w:szCs w:val="16"/>
              </w:rPr>
              <w:tab/>
              <w:t>工业机器人离线编程典型案例</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3)</w:t>
            </w:r>
            <w:r w:rsidRPr="00D238A8">
              <w:rPr>
                <w:rFonts w:ascii="宋体" w:hAnsi="宋体" w:cs="宋体" w:hint="eastAsia"/>
                <w:kern w:val="0"/>
                <w:sz w:val="18"/>
                <w:szCs w:val="16"/>
              </w:rPr>
              <w:tab/>
              <w:t>★包含教学所需多媒体资源1套，如课件、视频等；</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4)</w:t>
            </w:r>
            <w:r w:rsidRPr="00D238A8">
              <w:rPr>
                <w:rFonts w:ascii="宋体" w:hAnsi="宋体" w:cs="宋体" w:hint="eastAsia"/>
                <w:kern w:val="0"/>
                <w:sz w:val="18"/>
                <w:szCs w:val="16"/>
              </w:rPr>
              <w:tab/>
              <w:t>教学资源具体内容及最低数量要求如下：</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(1)</w:t>
            </w:r>
            <w:r w:rsidRPr="00D238A8">
              <w:rPr>
                <w:rFonts w:ascii="宋体" w:hAnsi="宋体" w:cs="宋体" w:hint="eastAsia"/>
                <w:kern w:val="0"/>
                <w:sz w:val="18"/>
                <w:szCs w:val="16"/>
              </w:rPr>
              <w:tab/>
              <w:t>工业机器人离线编程概述部分包含教学用PPT课件2个，视频2个；</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(2)</w:t>
            </w:r>
            <w:r w:rsidRPr="00D238A8">
              <w:rPr>
                <w:rFonts w:ascii="宋体" w:hAnsi="宋体" w:cs="宋体" w:hint="eastAsia"/>
                <w:kern w:val="0"/>
                <w:sz w:val="18"/>
                <w:szCs w:val="16"/>
              </w:rPr>
              <w:tab/>
              <w:t>工业机器人离线编程部署部分包含教学用PPT课件1个，视频1个；</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(3)</w:t>
            </w:r>
            <w:r w:rsidRPr="00D238A8">
              <w:rPr>
                <w:rFonts w:ascii="宋体" w:hAnsi="宋体" w:cs="宋体" w:hint="eastAsia"/>
                <w:kern w:val="0"/>
                <w:sz w:val="18"/>
                <w:szCs w:val="16"/>
              </w:rPr>
              <w:tab/>
              <w:t>离线编程软件开发环境介绍部分包含教学用PPT课件2个，视频2个；</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(4)</w:t>
            </w:r>
            <w:r w:rsidRPr="00D238A8">
              <w:rPr>
                <w:rFonts w:ascii="宋体" w:hAnsi="宋体" w:cs="宋体" w:hint="eastAsia"/>
                <w:kern w:val="0"/>
                <w:sz w:val="18"/>
                <w:szCs w:val="16"/>
              </w:rPr>
              <w:tab/>
              <w:t>工业机器人工作站系统构建部分包含教学用PPT课件2个，视频2个；</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(5)</w:t>
            </w:r>
            <w:r w:rsidRPr="00D238A8">
              <w:rPr>
                <w:rFonts w:ascii="宋体" w:hAnsi="宋体" w:cs="宋体" w:hint="eastAsia"/>
                <w:kern w:val="0"/>
                <w:sz w:val="18"/>
                <w:szCs w:val="16"/>
              </w:rPr>
              <w:tab/>
              <w:t>工业机器人系统工作轨迹生成部分包含教学用PPT课件3个，视频3个；</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(6)</w:t>
            </w:r>
            <w:r w:rsidRPr="00D238A8">
              <w:rPr>
                <w:rFonts w:ascii="宋体" w:hAnsi="宋体" w:cs="宋体" w:hint="eastAsia"/>
                <w:kern w:val="0"/>
                <w:sz w:val="18"/>
                <w:szCs w:val="16"/>
              </w:rPr>
              <w:tab/>
              <w:t>工业机器人系统虚拟仿真部分包含教学用PPT课件1个，视频1个；</w:t>
            </w:r>
          </w:p>
          <w:p w:rsidR="00422A5A" w:rsidRPr="00D238A8" w:rsidRDefault="00422A5A" w:rsidP="000106F0">
            <w:pPr>
              <w:widowControl/>
              <w:rPr>
                <w:rFonts w:ascii="宋体" w:hAnsi="宋体" w:cs="宋体"/>
                <w:kern w:val="0"/>
                <w:sz w:val="18"/>
                <w:szCs w:val="16"/>
              </w:rPr>
            </w:pPr>
            <w:r w:rsidRPr="00D238A8">
              <w:rPr>
                <w:rFonts w:ascii="宋体" w:hAnsi="宋体" w:cs="宋体" w:hint="eastAsia"/>
                <w:kern w:val="0"/>
                <w:sz w:val="18"/>
                <w:szCs w:val="16"/>
              </w:rPr>
              <w:t>(7)</w:t>
            </w:r>
            <w:r w:rsidRPr="00D238A8">
              <w:rPr>
                <w:rFonts w:ascii="宋体" w:hAnsi="宋体" w:cs="宋体" w:hint="eastAsia"/>
                <w:kern w:val="0"/>
                <w:sz w:val="18"/>
                <w:szCs w:val="16"/>
              </w:rPr>
              <w:tab/>
              <w:t>工业机器人离线编程仿真软件案例部分包含教学用PPT课件3个，视频3个。</w:t>
            </w:r>
          </w:p>
        </w:tc>
        <w:tc>
          <w:tcPr>
            <w:tcW w:w="708"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1</w:t>
            </w:r>
          </w:p>
        </w:tc>
        <w:tc>
          <w:tcPr>
            <w:tcW w:w="667"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套</w:t>
            </w:r>
          </w:p>
        </w:tc>
      </w:tr>
      <w:tr w:rsidR="00422A5A" w:rsidRPr="00D238A8" w:rsidTr="000106F0">
        <w:trPr>
          <w:trHeight w:val="1005"/>
        </w:trPr>
        <w:tc>
          <w:tcPr>
            <w:tcW w:w="668"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5</w:t>
            </w:r>
          </w:p>
        </w:tc>
        <w:tc>
          <w:tcPr>
            <w:tcW w:w="1301" w:type="dxa"/>
            <w:vMerge/>
            <w:vAlign w:val="center"/>
          </w:tcPr>
          <w:p w:rsidR="00422A5A" w:rsidRPr="00D238A8" w:rsidRDefault="00422A5A" w:rsidP="000106F0">
            <w:pPr>
              <w:widowControl/>
              <w:jc w:val="center"/>
              <w:rPr>
                <w:rFonts w:ascii="宋体" w:hAnsi="宋体" w:cs="宋体"/>
                <w:kern w:val="0"/>
                <w:sz w:val="18"/>
                <w:szCs w:val="16"/>
              </w:rPr>
            </w:pPr>
          </w:p>
        </w:tc>
        <w:tc>
          <w:tcPr>
            <w:tcW w:w="1430"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工业机器人技术基础方面课程教材及教学资源</w:t>
            </w:r>
          </w:p>
        </w:tc>
        <w:tc>
          <w:tcPr>
            <w:tcW w:w="5716" w:type="dxa"/>
          </w:tcPr>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1.★包含教学所需的指导教材10本；（需开标现场提供1本教材样本）</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1)</w:t>
            </w:r>
            <w:r w:rsidRPr="00D238A8">
              <w:rPr>
                <w:rFonts w:ascii="宋体" w:hAnsi="宋体" w:cs="宋体" w:hint="eastAsia"/>
                <w:kern w:val="0"/>
                <w:sz w:val="18"/>
                <w:szCs w:val="16"/>
              </w:rPr>
              <w:tab/>
              <w:t>教材由国家级知名出版社出版发行，印刷精美，排版合理，方便使用。</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2)</w:t>
            </w:r>
            <w:r w:rsidRPr="00D238A8">
              <w:rPr>
                <w:rFonts w:ascii="宋体" w:hAnsi="宋体" w:cs="宋体" w:hint="eastAsia"/>
                <w:kern w:val="0"/>
                <w:sz w:val="18"/>
                <w:szCs w:val="16"/>
              </w:rPr>
              <w:tab/>
              <w:t>教材主要介绍了工业机器人技术的基础理论及应用知识。内容上</w:t>
            </w:r>
            <w:r w:rsidRPr="00D238A8">
              <w:rPr>
                <w:rFonts w:ascii="宋体" w:hAnsi="宋体" w:cs="宋体" w:hint="eastAsia"/>
                <w:kern w:val="0"/>
                <w:sz w:val="18"/>
                <w:szCs w:val="16"/>
              </w:rPr>
              <w:lastRenderedPageBreak/>
              <w:t>先介绍了机器人的机械结构，便于读者对工业机器人产生直观认识；再从机器人运动的理论知识开始，慢慢延伸到工业机器人的控制系统结构及编程语言。然后讲解了工业机器人集成使用的传感系统与末端执行器，最后介绍了工业机器人在工业生产中的典型应用，旨在夯实读者在使用工业机器人进行操作之前的理论基础。</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3)</w:t>
            </w:r>
            <w:r w:rsidRPr="00D238A8">
              <w:rPr>
                <w:rFonts w:ascii="宋体" w:hAnsi="宋体" w:cs="宋体" w:hint="eastAsia"/>
                <w:kern w:val="0"/>
                <w:sz w:val="18"/>
                <w:szCs w:val="16"/>
              </w:rPr>
              <w:tab/>
              <w:t>教材主体结构至少包括：认识工业机器人、机构和驱动、运动学和动力学、传感与感知、末端执行器、工业机器人控制系统、工业机器人示教编程和工业机器人的工业应用。</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2 ★包含教学所需课程资源1套，如课件、视频等；</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1)</w:t>
            </w:r>
            <w:r w:rsidRPr="00D238A8">
              <w:rPr>
                <w:rFonts w:ascii="宋体" w:hAnsi="宋体" w:cs="宋体" w:hint="eastAsia"/>
                <w:kern w:val="0"/>
                <w:sz w:val="18"/>
                <w:szCs w:val="16"/>
              </w:rPr>
              <w:tab/>
              <w:t>课程资源以知识点和技能点为依据进行打散重构，可以根据实际使用需求进行重构组织，方便使用。</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2)</w:t>
            </w:r>
            <w:r w:rsidRPr="00D238A8">
              <w:rPr>
                <w:rFonts w:ascii="宋体" w:hAnsi="宋体" w:cs="宋体" w:hint="eastAsia"/>
                <w:kern w:val="0"/>
                <w:sz w:val="18"/>
                <w:szCs w:val="16"/>
              </w:rPr>
              <w:tab/>
              <w:t>课程资源包含多种形式，至少包括PPT、虚拟软件录屏及动画视频和实拍操作视频。</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3)</w:t>
            </w:r>
            <w:r w:rsidRPr="00D238A8">
              <w:rPr>
                <w:rFonts w:ascii="宋体" w:hAnsi="宋体" w:cs="宋体" w:hint="eastAsia"/>
                <w:kern w:val="0"/>
                <w:sz w:val="18"/>
                <w:szCs w:val="16"/>
              </w:rPr>
              <w:tab/>
              <w:t>PPT提供源文件，可编辑，采用最新版本软件制作，设计风格统一，内容充实，可作为素材库满足教学课程使用，数量不少于77个。</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4)</w:t>
            </w:r>
            <w:r w:rsidRPr="00D238A8">
              <w:rPr>
                <w:rFonts w:ascii="宋体" w:hAnsi="宋体" w:cs="宋体" w:hint="eastAsia"/>
                <w:kern w:val="0"/>
                <w:sz w:val="18"/>
                <w:szCs w:val="16"/>
              </w:rPr>
              <w:tab/>
              <w:t>虚拟软件录屏及动画视频可通过统一资源平台软件进行播放，可充分真实的反映出操作流程，关键信息配有字幕和解说，数量不少于8个。</w:t>
            </w:r>
          </w:p>
          <w:p w:rsidR="00422A5A" w:rsidRPr="00D238A8" w:rsidRDefault="00422A5A" w:rsidP="000106F0">
            <w:pPr>
              <w:widowControl/>
              <w:rPr>
                <w:rFonts w:ascii="宋体" w:hAnsi="宋体" w:cs="宋体"/>
                <w:kern w:val="0"/>
                <w:sz w:val="18"/>
                <w:szCs w:val="16"/>
              </w:rPr>
            </w:pPr>
            <w:r w:rsidRPr="00D238A8">
              <w:rPr>
                <w:rFonts w:ascii="宋体" w:hAnsi="宋体" w:cs="宋体" w:hint="eastAsia"/>
                <w:kern w:val="0"/>
                <w:sz w:val="18"/>
                <w:szCs w:val="16"/>
              </w:rPr>
              <w:t>5)</w:t>
            </w:r>
            <w:r w:rsidRPr="00D238A8">
              <w:rPr>
                <w:rFonts w:ascii="宋体" w:hAnsi="宋体" w:cs="宋体" w:hint="eastAsia"/>
                <w:kern w:val="0"/>
                <w:sz w:val="18"/>
                <w:szCs w:val="16"/>
              </w:rPr>
              <w:tab/>
              <w:t>视频可通过统一资源平台软件进行播放，画面稳定清晰，关键信息配有字幕和解说，为展示关键操作过程通过对虚拟软件中的操作过程进行同步录屏标注，数量不少于53个。</w:t>
            </w:r>
          </w:p>
        </w:tc>
        <w:tc>
          <w:tcPr>
            <w:tcW w:w="708"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lastRenderedPageBreak/>
              <w:t>1</w:t>
            </w:r>
          </w:p>
        </w:tc>
        <w:tc>
          <w:tcPr>
            <w:tcW w:w="667"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套</w:t>
            </w:r>
          </w:p>
        </w:tc>
      </w:tr>
      <w:tr w:rsidR="00422A5A" w:rsidRPr="00D238A8" w:rsidTr="000106F0">
        <w:trPr>
          <w:trHeight w:val="1005"/>
        </w:trPr>
        <w:tc>
          <w:tcPr>
            <w:tcW w:w="668"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lastRenderedPageBreak/>
              <w:t>6</w:t>
            </w:r>
          </w:p>
        </w:tc>
        <w:tc>
          <w:tcPr>
            <w:tcW w:w="1301" w:type="dxa"/>
            <w:vMerge/>
            <w:vAlign w:val="center"/>
          </w:tcPr>
          <w:p w:rsidR="00422A5A" w:rsidRPr="00D238A8" w:rsidRDefault="00422A5A" w:rsidP="000106F0">
            <w:pPr>
              <w:widowControl/>
              <w:jc w:val="center"/>
              <w:rPr>
                <w:rFonts w:ascii="宋体" w:hAnsi="宋体" w:cs="宋体"/>
                <w:kern w:val="0"/>
                <w:sz w:val="18"/>
                <w:szCs w:val="16"/>
              </w:rPr>
            </w:pPr>
          </w:p>
        </w:tc>
        <w:tc>
          <w:tcPr>
            <w:tcW w:w="1430"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工业机器人维护与维修方面教材及教学资源</w:t>
            </w:r>
          </w:p>
        </w:tc>
        <w:tc>
          <w:tcPr>
            <w:tcW w:w="5716" w:type="dxa"/>
          </w:tcPr>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1.★包含教学所需的指导教材10本；（需开标现场提供1本教材样本）</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1)</w:t>
            </w:r>
            <w:r w:rsidRPr="00D238A8">
              <w:rPr>
                <w:rFonts w:ascii="宋体" w:hAnsi="宋体" w:cs="宋体" w:hint="eastAsia"/>
                <w:kern w:val="0"/>
                <w:sz w:val="18"/>
                <w:szCs w:val="16"/>
              </w:rPr>
              <w:tab/>
              <w:t>教材由国家级知名出版社出版发行，印刷精美，排版合理，方便使用。</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2)</w:t>
            </w:r>
            <w:r w:rsidRPr="00D238A8">
              <w:rPr>
                <w:rFonts w:ascii="宋体" w:hAnsi="宋体" w:cs="宋体" w:hint="eastAsia"/>
                <w:kern w:val="0"/>
                <w:sz w:val="18"/>
                <w:szCs w:val="16"/>
              </w:rPr>
              <w:tab/>
              <w:t>教材与所投标设备配套编写，内容编排合理，资料详实丰富。</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3)</w:t>
            </w:r>
            <w:r w:rsidRPr="00D238A8">
              <w:rPr>
                <w:rFonts w:ascii="宋体" w:hAnsi="宋体" w:cs="宋体" w:hint="eastAsia"/>
                <w:kern w:val="0"/>
                <w:sz w:val="18"/>
                <w:szCs w:val="16"/>
              </w:rPr>
              <w:tab/>
              <w:t>教材结构为任务驱动式，满足新形态一体化教材编写要求，知识点丰富，技能点均配有二维码扩展资源接口，可方便直接观看学习。</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4)</w:t>
            </w:r>
            <w:r w:rsidRPr="00D238A8">
              <w:rPr>
                <w:rFonts w:ascii="宋体" w:hAnsi="宋体" w:cs="宋体" w:hint="eastAsia"/>
                <w:kern w:val="0"/>
                <w:sz w:val="18"/>
                <w:szCs w:val="16"/>
              </w:rPr>
              <w:tab/>
              <w:t>教材以工业机器人典型维护维修需求为出发点，让学生充分了解工业机器人本体及控制系统的组成形式和拆解过程，掌握日常维护和简易维修的基本技能。</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5)</w:t>
            </w:r>
            <w:r w:rsidRPr="00D238A8">
              <w:rPr>
                <w:rFonts w:ascii="宋体" w:hAnsi="宋体" w:cs="宋体" w:hint="eastAsia"/>
                <w:kern w:val="0"/>
                <w:sz w:val="18"/>
                <w:szCs w:val="16"/>
              </w:rPr>
              <w:tab/>
              <w:t>教材主体结构至少包括：工业机器人维护维修的准备工作、基体总成的维护与维修、前臂驱动组件的维护与维修、腕关节组件的维护与维修、工业机器人本体总装、工业机器人控制柜的维修、工业机器人维修后的功能测试、工业机器人定期检修与保养。</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2 ★包含教学所需课程资源1套，如课件、视频等；</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1)</w:t>
            </w:r>
            <w:r w:rsidRPr="00D238A8">
              <w:rPr>
                <w:rFonts w:ascii="宋体" w:hAnsi="宋体" w:cs="宋体" w:hint="eastAsia"/>
                <w:kern w:val="0"/>
                <w:sz w:val="18"/>
                <w:szCs w:val="16"/>
              </w:rPr>
              <w:tab/>
              <w:t>课程资源以知识点和技能点为依据进行打散重构，可以根据实际使用需求进行重构组织，方便使用。</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2)</w:t>
            </w:r>
            <w:r w:rsidRPr="00D238A8">
              <w:rPr>
                <w:rFonts w:ascii="宋体" w:hAnsi="宋体" w:cs="宋体" w:hint="eastAsia"/>
                <w:kern w:val="0"/>
                <w:sz w:val="18"/>
                <w:szCs w:val="16"/>
              </w:rPr>
              <w:tab/>
              <w:t>课程资源包含多种形式，至少包括PPT、实拍操作视频以及交互式3D软件。</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3)</w:t>
            </w:r>
            <w:r w:rsidRPr="00D238A8">
              <w:rPr>
                <w:rFonts w:ascii="宋体" w:hAnsi="宋体" w:cs="宋体" w:hint="eastAsia"/>
                <w:kern w:val="0"/>
                <w:sz w:val="18"/>
                <w:szCs w:val="16"/>
              </w:rPr>
              <w:tab/>
              <w:t>PPT提供源文件，可编辑，采用最新版本软件制作，设计风格统一，内容充实，可作为素材库满足教学课程使用，数量不少于30个。</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4)</w:t>
            </w:r>
            <w:r w:rsidRPr="00D238A8">
              <w:rPr>
                <w:rFonts w:ascii="宋体" w:hAnsi="宋体" w:cs="宋体" w:hint="eastAsia"/>
                <w:kern w:val="0"/>
                <w:sz w:val="18"/>
                <w:szCs w:val="16"/>
              </w:rPr>
              <w:tab/>
              <w:t>实拍操作视频可通过统一资源平台软件进行播放，以所投标设备为基础进行拍摄录制，画面稳定清晰，关键信息配有字幕和解说，数量不少于50个。</w:t>
            </w:r>
          </w:p>
          <w:p w:rsidR="00422A5A" w:rsidRPr="00D238A8" w:rsidRDefault="00422A5A" w:rsidP="000106F0">
            <w:pPr>
              <w:widowControl/>
              <w:rPr>
                <w:rFonts w:ascii="宋体" w:hAnsi="宋体" w:cs="宋体"/>
                <w:kern w:val="0"/>
                <w:sz w:val="18"/>
                <w:szCs w:val="16"/>
              </w:rPr>
            </w:pPr>
            <w:r w:rsidRPr="00D238A8">
              <w:rPr>
                <w:rFonts w:ascii="宋体" w:hAnsi="宋体" w:cs="宋体" w:hint="eastAsia"/>
                <w:kern w:val="0"/>
                <w:sz w:val="18"/>
                <w:szCs w:val="16"/>
              </w:rPr>
              <w:lastRenderedPageBreak/>
              <w:t>5)</w:t>
            </w:r>
            <w:r w:rsidRPr="00D238A8">
              <w:rPr>
                <w:rFonts w:ascii="宋体" w:hAnsi="宋体" w:cs="宋体" w:hint="eastAsia"/>
                <w:kern w:val="0"/>
                <w:sz w:val="18"/>
                <w:szCs w:val="16"/>
              </w:rPr>
              <w:tab/>
              <w:t>交互式3D软件采用最新的计算机虚拟仿真技术，在软件三维环境中可演示工业机器人本体的拆装全过程，三维模型及拆装过程与真实工业机器人完全相同，观察视角实时可调整，装配流程自由控制、可自动依次完成也可单步演示，核心部件及关键零件配有图文解说介绍。</w:t>
            </w:r>
          </w:p>
        </w:tc>
        <w:tc>
          <w:tcPr>
            <w:tcW w:w="708"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lastRenderedPageBreak/>
              <w:t>1</w:t>
            </w:r>
          </w:p>
        </w:tc>
        <w:tc>
          <w:tcPr>
            <w:tcW w:w="667"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套</w:t>
            </w:r>
          </w:p>
        </w:tc>
      </w:tr>
      <w:tr w:rsidR="00422A5A" w:rsidRPr="00D238A8" w:rsidTr="000106F0">
        <w:trPr>
          <w:trHeight w:val="1005"/>
        </w:trPr>
        <w:tc>
          <w:tcPr>
            <w:tcW w:w="668"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lastRenderedPageBreak/>
              <w:t>7</w:t>
            </w:r>
          </w:p>
        </w:tc>
        <w:tc>
          <w:tcPr>
            <w:tcW w:w="1301" w:type="dxa"/>
            <w:vMerge/>
            <w:tcBorders>
              <w:bottom w:val="single" w:sz="4" w:space="0" w:color="auto"/>
            </w:tcBorders>
            <w:vAlign w:val="center"/>
          </w:tcPr>
          <w:p w:rsidR="00422A5A" w:rsidRPr="00D238A8" w:rsidRDefault="00422A5A" w:rsidP="000106F0">
            <w:pPr>
              <w:widowControl/>
              <w:jc w:val="center"/>
              <w:rPr>
                <w:rFonts w:ascii="宋体" w:hAnsi="宋体" w:cs="宋体"/>
                <w:kern w:val="0"/>
                <w:sz w:val="18"/>
                <w:szCs w:val="16"/>
              </w:rPr>
            </w:pPr>
          </w:p>
        </w:tc>
        <w:tc>
          <w:tcPr>
            <w:tcW w:w="1430"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工业机器人系统设计与应用方面课程教材及教学资源</w:t>
            </w:r>
          </w:p>
        </w:tc>
        <w:tc>
          <w:tcPr>
            <w:tcW w:w="5716" w:type="dxa"/>
          </w:tcPr>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1.★包含教学所需的指导教材10本；（需开标现场提供1本教材样本）</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1)</w:t>
            </w:r>
            <w:r w:rsidRPr="00D238A8">
              <w:rPr>
                <w:rFonts w:ascii="宋体" w:hAnsi="宋体" w:cs="宋体" w:hint="eastAsia"/>
                <w:kern w:val="0"/>
                <w:sz w:val="18"/>
                <w:szCs w:val="16"/>
              </w:rPr>
              <w:tab/>
              <w:t>教材由国家级知名出版社出版发行，印刷精美，排版合理，方便使用。</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2)</w:t>
            </w:r>
            <w:r w:rsidRPr="00D238A8">
              <w:rPr>
                <w:rFonts w:ascii="宋体" w:hAnsi="宋体" w:cs="宋体" w:hint="eastAsia"/>
                <w:kern w:val="0"/>
                <w:sz w:val="18"/>
                <w:szCs w:val="16"/>
              </w:rPr>
              <w:tab/>
              <w:t>教材与所投标设备配套编写，内容编排合理，资料详实丰富。</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3)</w:t>
            </w:r>
            <w:r w:rsidRPr="00D238A8">
              <w:rPr>
                <w:rFonts w:ascii="宋体" w:hAnsi="宋体" w:cs="宋体" w:hint="eastAsia"/>
                <w:kern w:val="0"/>
                <w:sz w:val="18"/>
                <w:szCs w:val="16"/>
              </w:rPr>
              <w:tab/>
              <w:t>教材结构为任务驱动式，满足新形态一体化教材编写要求，知识点丰富，技能点均配有二维码扩展资源接口，可方便直接观看学习。</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4)</w:t>
            </w:r>
            <w:r w:rsidRPr="00D238A8">
              <w:rPr>
                <w:rFonts w:ascii="宋体" w:hAnsi="宋体" w:cs="宋体" w:hint="eastAsia"/>
                <w:kern w:val="0"/>
                <w:sz w:val="18"/>
                <w:szCs w:val="16"/>
              </w:rPr>
              <w:tab/>
              <w:t>教材主要介绍了工业机器人在复杂工艺流程中的操作与编程方法，以及工业机器人系统集成的主要思路。以活塞发动机产品的自动化加工及装配过程为案例，讲述了从产品生产的规划设计，到配套自动化生产设备的设计方案，直至利用工业机器人与设备配合实现产品生产的完整过程，体现了工业机器人系统集成的思维方式在工业中的应用，对工业机器人的实操步骤和编程方法进行了详细的讲解。</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5)</w:t>
            </w:r>
            <w:r w:rsidRPr="00D238A8">
              <w:rPr>
                <w:rFonts w:ascii="宋体" w:hAnsi="宋体" w:cs="宋体" w:hint="eastAsia"/>
                <w:kern w:val="0"/>
                <w:sz w:val="18"/>
                <w:szCs w:val="16"/>
              </w:rPr>
              <w:tab/>
              <w:t>教材主体结构至少包括：活塞发动机产品自动化生产的方案设计、PLC系统及人机界面设计、激光切割模块的设计方案及应用案例、工艺模块的设计方案及应用案例、视觉检测模块的设计方案及应用案例、装配模块的设计方案及应用案例。</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2 ★包含教学所需课程资源1套，如课件、视频等；</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1)</w:t>
            </w:r>
            <w:r w:rsidRPr="00D238A8">
              <w:rPr>
                <w:rFonts w:ascii="宋体" w:hAnsi="宋体" w:cs="宋体" w:hint="eastAsia"/>
                <w:kern w:val="0"/>
                <w:sz w:val="18"/>
                <w:szCs w:val="16"/>
              </w:rPr>
              <w:tab/>
              <w:t>课程资源以知识点和技能点为依据进行打散重构，可以根据实际使用需求进行重构组织，方便使用。</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2)</w:t>
            </w:r>
            <w:r w:rsidRPr="00D238A8">
              <w:rPr>
                <w:rFonts w:ascii="宋体" w:hAnsi="宋体" w:cs="宋体" w:hint="eastAsia"/>
                <w:kern w:val="0"/>
                <w:sz w:val="18"/>
                <w:szCs w:val="16"/>
              </w:rPr>
              <w:tab/>
              <w:t>课程资源包含多种形式，至少包括PPT、虚拟软件录屏及动画视频和实拍操作视频。</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3)</w:t>
            </w:r>
            <w:r w:rsidRPr="00D238A8">
              <w:rPr>
                <w:rFonts w:ascii="宋体" w:hAnsi="宋体" w:cs="宋体" w:hint="eastAsia"/>
                <w:kern w:val="0"/>
                <w:sz w:val="18"/>
                <w:szCs w:val="16"/>
              </w:rPr>
              <w:tab/>
              <w:t>PPT提供源文件，可编辑，采用最新版本软件制作，设计风格统一，内容充实，可作为素材库满足教学课程使用，数量不少于19个。</w:t>
            </w:r>
          </w:p>
          <w:p w:rsidR="00422A5A" w:rsidRPr="00D238A8" w:rsidRDefault="00422A5A" w:rsidP="000106F0">
            <w:pPr>
              <w:pStyle w:val="afd"/>
              <w:rPr>
                <w:rFonts w:ascii="宋体" w:hAnsi="宋体" w:cs="宋体"/>
                <w:kern w:val="0"/>
                <w:sz w:val="18"/>
                <w:szCs w:val="16"/>
              </w:rPr>
            </w:pPr>
            <w:r w:rsidRPr="00D238A8">
              <w:rPr>
                <w:rFonts w:ascii="宋体" w:hAnsi="宋体" w:cs="宋体" w:hint="eastAsia"/>
                <w:kern w:val="0"/>
                <w:sz w:val="18"/>
                <w:szCs w:val="16"/>
              </w:rPr>
              <w:t>4)</w:t>
            </w:r>
            <w:r w:rsidRPr="00D238A8">
              <w:rPr>
                <w:rFonts w:ascii="宋体" w:hAnsi="宋体" w:cs="宋体" w:hint="eastAsia"/>
                <w:kern w:val="0"/>
                <w:sz w:val="18"/>
                <w:szCs w:val="16"/>
              </w:rPr>
              <w:tab/>
              <w:t>虚拟软件录屏及动画视频可通过统一资源平台软件进行播放，以所投标设备为基础进行操作录制，可充分真实的反映出操作流程，关键信息配有字幕和解说，数量不少于6个。</w:t>
            </w:r>
          </w:p>
          <w:p w:rsidR="00422A5A" w:rsidRPr="00D238A8" w:rsidRDefault="00422A5A" w:rsidP="000106F0">
            <w:pPr>
              <w:widowControl/>
              <w:rPr>
                <w:rFonts w:ascii="宋体" w:hAnsi="宋体" w:cs="宋体"/>
                <w:kern w:val="0"/>
                <w:sz w:val="18"/>
                <w:szCs w:val="16"/>
              </w:rPr>
            </w:pPr>
            <w:r w:rsidRPr="00D238A8">
              <w:rPr>
                <w:rFonts w:ascii="宋体" w:hAnsi="宋体" w:cs="宋体" w:hint="eastAsia"/>
                <w:kern w:val="0"/>
                <w:sz w:val="18"/>
                <w:szCs w:val="16"/>
              </w:rPr>
              <w:t>5)</w:t>
            </w:r>
            <w:r w:rsidRPr="00D238A8">
              <w:rPr>
                <w:rFonts w:ascii="宋体" w:hAnsi="宋体" w:cs="宋体" w:hint="eastAsia"/>
                <w:kern w:val="0"/>
                <w:sz w:val="18"/>
                <w:szCs w:val="16"/>
              </w:rPr>
              <w:tab/>
              <w:t>实拍操作视频可通过统一资源平台软件进行播放，以所投标设备为基础进行拍摄录制，画面稳定清晰，关键信息配有字幕和解说，为展示关键操作过程通过对虚拟软件中的操作过程进行同步录屏标注，数量不少于44个。</w:t>
            </w:r>
          </w:p>
        </w:tc>
        <w:tc>
          <w:tcPr>
            <w:tcW w:w="708"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1</w:t>
            </w:r>
          </w:p>
        </w:tc>
        <w:tc>
          <w:tcPr>
            <w:tcW w:w="667"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套</w:t>
            </w:r>
          </w:p>
        </w:tc>
      </w:tr>
      <w:tr w:rsidR="00422A5A" w:rsidRPr="00D238A8" w:rsidTr="000106F0">
        <w:trPr>
          <w:trHeight w:val="719"/>
        </w:trPr>
        <w:tc>
          <w:tcPr>
            <w:tcW w:w="668"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8</w:t>
            </w:r>
          </w:p>
        </w:tc>
        <w:tc>
          <w:tcPr>
            <w:tcW w:w="1301" w:type="dxa"/>
            <w:vMerge w:val="restart"/>
            <w:vAlign w:val="center"/>
          </w:tcPr>
          <w:p w:rsidR="00422A5A" w:rsidRPr="00D238A8" w:rsidRDefault="00422A5A" w:rsidP="000106F0">
            <w:pPr>
              <w:jc w:val="center"/>
              <w:rPr>
                <w:rFonts w:ascii="宋体" w:hAnsi="宋体" w:cs="宋体"/>
                <w:kern w:val="0"/>
                <w:sz w:val="18"/>
                <w:szCs w:val="16"/>
              </w:rPr>
            </w:pPr>
            <w:r w:rsidRPr="00D238A8">
              <w:rPr>
                <w:rFonts w:ascii="宋体" w:hAnsi="宋体" w:cs="宋体" w:hint="eastAsia"/>
                <w:kern w:val="0"/>
                <w:sz w:val="18"/>
                <w:szCs w:val="16"/>
              </w:rPr>
              <w:t>文化建设</w:t>
            </w:r>
          </w:p>
        </w:tc>
        <w:tc>
          <w:tcPr>
            <w:tcW w:w="1430"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文化建设设计</w:t>
            </w:r>
          </w:p>
        </w:tc>
        <w:tc>
          <w:tcPr>
            <w:tcW w:w="5716"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工业机器人实训室根据现场具体情况做整体设计、布局规划</w:t>
            </w:r>
          </w:p>
        </w:tc>
        <w:tc>
          <w:tcPr>
            <w:tcW w:w="708"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1</w:t>
            </w:r>
          </w:p>
        </w:tc>
        <w:tc>
          <w:tcPr>
            <w:tcW w:w="667"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套</w:t>
            </w:r>
          </w:p>
        </w:tc>
      </w:tr>
      <w:tr w:rsidR="00422A5A" w:rsidRPr="00D238A8" w:rsidTr="000106F0">
        <w:trPr>
          <w:trHeight w:val="689"/>
        </w:trPr>
        <w:tc>
          <w:tcPr>
            <w:tcW w:w="668" w:type="dxa"/>
            <w:vAlign w:val="center"/>
          </w:tcPr>
          <w:p w:rsidR="00422A5A" w:rsidRPr="00D238A8" w:rsidRDefault="00422A5A" w:rsidP="000106F0">
            <w:pPr>
              <w:widowControl/>
              <w:jc w:val="center"/>
              <w:rPr>
                <w:rFonts w:ascii="宋体" w:hAnsi="宋体" w:cs="宋体" w:hint="eastAsia"/>
                <w:kern w:val="0"/>
                <w:sz w:val="18"/>
                <w:szCs w:val="16"/>
              </w:rPr>
            </w:pPr>
            <w:r w:rsidRPr="00D238A8">
              <w:rPr>
                <w:rFonts w:ascii="宋体" w:hAnsi="宋体" w:cs="宋体" w:hint="eastAsia"/>
                <w:kern w:val="0"/>
                <w:sz w:val="18"/>
                <w:szCs w:val="16"/>
              </w:rPr>
              <w:t>9</w:t>
            </w:r>
          </w:p>
        </w:tc>
        <w:tc>
          <w:tcPr>
            <w:tcW w:w="1301" w:type="dxa"/>
            <w:vMerge/>
            <w:vAlign w:val="center"/>
          </w:tcPr>
          <w:p w:rsidR="00422A5A" w:rsidRPr="00D238A8" w:rsidRDefault="00422A5A" w:rsidP="000106F0">
            <w:pPr>
              <w:jc w:val="center"/>
              <w:rPr>
                <w:rFonts w:ascii="宋体" w:hAnsi="宋体" w:cs="宋体"/>
                <w:kern w:val="0"/>
                <w:sz w:val="18"/>
                <w:szCs w:val="16"/>
              </w:rPr>
            </w:pPr>
          </w:p>
        </w:tc>
        <w:tc>
          <w:tcPr>
            <w:tcW w:w="1430" w:type="dxa"/>
            <w:vAlign w:val="center"/>
          </w:tcPr>
          <w:p w:rsidR="00422A5A" w:rsidRPr="00D238A8" w:rsidRDefault="00422A5A" w:rsidP="000106F0">
            <w:pPr>
              <w:widowControl/>
              <w:jc w:val="center"/>
              <w:rPr>
                <w:rFonts w:ascii="宋体" w:hAnsi="宋体" w:cs="宋体" w:hint="eastAsia"/>
                <w:kern w:val="0"/>
                <w:sz w:val="18"/>
                <w:szCs w:val="16"/>
              </w:rPr>
            </w:pPr>
            <w:r w:rsidRPr="00D238A8">
              <w:rPr>
                <w:rFonts w:ascii="宋体" w:hAnsi="宋体" w:cs="宋体" w:hint="eastAsia"/>
                <w:kern w:val="0"/>
                <w:sz w:val="18"/>
                <w:szCs w:val="16"/>
              </w:rPr>
              <w:t>场地清理</w:t>
            </w:r>
          </w:p>
        </w:tc>
        <w:tc>
          <w:tcPr>
            <w:tcW w:w="5716" w:type="dxa"/>
            <w:vAlign w:val="center"/>
          </w:tcPr>
          <w:p w:rsidR="00422A5A" w:rsidRPr="00D238A8" w:rsidRDefault="00422A5A" w:rsidP="000106F0">
            <w:pPr>
              <w:widowControl/>
              <w:jc w:val="center"/>
              <w:rPr>
                <w:rFonts w:ascii="宋体" w:hAnsi="宋体" w:cs="宋体" w:hint="eastAsia"/>
                <w:kern w:val="0"/>
                <w:sz w:val="18"/>
                <w:szCs w:val="16"/>
              </w:rPr>
            </w:pPr>
            <w:r w:rsidRPr="00D238A8">
              <w:rPr>
                <w:rFonts w:ascii="宋体" w:hAnsi="宋体" w:cs="宋体" w:hint="eastAsia"/>
                <w:kern w:val="0"/>
                <w:sz w:val="18"/>
                <w:szCs w:val="16"/>
              </w:rPr>
              <w:t>原教室设备设施清理</w:t>
            </w:r>
          </w:p>
        </w:tc>
        <w:tc>
          <w:tcPr>
            <w:tcW w:w="708" w:type="dxa"/>
            <w:vAlign w:val="center"/>
          </w:tcPr>
          <w:p w:rsidR="00422A5A" w:rsidRPr="00D238A8" w:rsidRDefault="00422A5A" w:rsidP="000106F0">
            <w:pPr>
              <w:widowControl/>
              <w:jc w:val="center"/>
              <w:rPr>
                <w:rFonts w:ascii="宋体" w:hAnsi="宋体" w:cs="宋体" w:hint="eastAsia"/>
                <w:kern w:val="0"/>
                <w:sz w:val="18"/>
                <w:szCs w:val="16"/>
              </w:rPr>
            </w:pPr>
            <w:r w:rsidRPr="00D238A8">
              <w:rPr>
                <w:rFonts w:ascii="宋体" w:hAnsi="宋体" w:cs="宋体" w:hint="eastAsia"/>
                <w:kern w:val="0"/>
                <w:sz w:val="18"/>
                <w:szCs w:val="16"/>
              </w:rPr>
              <w:t>1</w:t>
            </w:r>
          </w:p>
        </w:tc>
        <w:tc>
          <w:tcPr>
            <w:tcW w:w="667" w:type="dxa"/>
            <w:vAlign w:val="center"/>
          </w:tcPr>
          <w:p w:rsidR="00422A5A" w:rsidRPr="00D238A8" w:rsidRDefault="00422A5A" w:rsidP="000106F0">
            <w:pPr>
              <w:widowControl/>
              <w:jc w:val="center"/>
              <w:rPr>
                <w:rFonts w:ascii="宋体" w:hAnsi="宋体" w:cs="宋体" w:hint="eastAsia"/>
                <w:kern w:val="0"/>
                <w:sz w:val="18"/>
                <w:szCs w:val="16"/>
              </w:rPr>
            </w:pPr>
            <w:r w:rsidRPr="00D238A8">
              <w:rPr>
                <w:rFonts w:ascii="宋体" w:hAnsi="宋体" w:cs="宋体" w:hint="eastAsia"/>
                <w:kern w:val="0"/>
                <w:sz w:val="18"/>
                <w:szCs w:val="16"/>
              </w:rPr>
              <w:t>项</w:t>
            </w:r>
          </w:p>
        </w:tc>
      </w:tr>
      <w:tr w:rsidR="00422A5A" w:rsidRPr="00D238A8" w:rsidTr="000106F0">
        <w:trPr>
          <w:trHeight w:val="698"/>
        </w:trPr>
        <w:tc>
          <w:tcPr>
            <w:tcW w:w="668"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10</w:t>
            </w:r>
          </w:p>
        </w:tc>
        <w:tc>
          <w:tcPr>
            <w:tcW w:w="1301" w:type="dxa"/>
            <w:vMerge/>
            <w:vAlign w:val="center"/>
          </w:tcPr>
          <w:p w:rsidR="00422A5A" w:rsidRPr="00D238A8" w:rsidRDefault="00422A5A" w:rsidP="000106F0">
            <w:pPr>
              <w:widowControl/>
              <w:jc w:val="center"/>
              <w:rPr>
                <w:rFonts w:ascii="宋体" w:hAnsi="宋体" w:cs="宋体"/>
                <w:kern w:val="0"/>
                <w:sz w:val="18"/>
                <w:szCs w:val="16"/>
              </w:rPr>
            </w:pPr>
          </w:p>
        </w:tc>
        <w:tc>
          <w:tcPr>
            <w:tcW w:w="1430"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LED灯</w:t>
            </w:r>
          </w:p>
        </w:tc>
        <w:tc>
          <w:tcPr>
            <w:tcW w:w="5716"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LED光源，根据现场实际情况定制</w:t>
            </w:r>
          </w:p>
        </w:tc>
        <w:tc>
          <w:tcPr>
            <w:tcW w:w="708" w:type="dxa"/>
            <w:vAlign w:val="center"/>
          </w:tcPr>
          <w:p w:rsidR="00422A5A" w:rsidRPr="00D238A8" w:rsidRDefault="00422A5A" w:rsidP="000106F0">
            <w:pPr>
              <w:widowControl/>
              <w:jc w:val="center"/>
              <w:rPr>
                <w:rFonts w:ascii="宋体" w:hAnsi="宋体" w:cs="宋体"/>
                <w:kern w:val="0"/>
                <w:sz w:val="18"/>
                <w:szCs w:val="16"/>
              </w:rPr>
            </w:pPr>
            <w:r w:rsidRPr="00D238A8">
              <w:rPr>
                <w:sz w:val="19"/>
              </w:rPr>
              <w:t>20</w:t>
            </w:r>
          </w:p>
        </w:tc>
        <w:tc>
          <w:tcPr>
            <w:tcW w:w="667"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个</w:t>
            </w:r>
          </w:p>
        </w:tc>
      </w:tr>
      <w:tr w:rsidR="00422A5A" w:rsidRPr="00D238A8" w:rsidTr="000106F0">
        <w:trPr>
          <w:trHeight w:val="1005"/>
        </w:trPr>
        <w:tc>
          <w:tcPr>
            <w:tcW w:w="668"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11</w:t>
            </w:r>
          </w:p>
        </w:tc>
        <w:tc>
          <w:tcPr>
            <w:tcW w:w="1301" w:type="dxa"/>
            <w:vMerge/>
            <w:vAlign w:val="center"/>
          </w:tcPr>
          <w:p w:rsidR="00422A5A" w:rsidRPr="00D238A8" w:rsidRDefault="00422A5A" w:rsidP="000106F0">
            <w:pPr>
              <w:widowControl/>
              <w:jc w:val="center"/>
              <w:rPr>
                <w:rFonts w:ascii="宋体" w:hAnsi="宋体" w:cs="宋体"/>
                <w:kern w:val="0"/>
                <w:sz w:val="18"/>
                <w:szCs w:val="16"/>
              </w:rPr>
            </w:pPr>
          </w:p>
        </w:tc>
        <w:tc>
          <w:tcPr>
            <w:tcW w:w="1430"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布线材料与布线施工</w:t>
            </w:r>
          </w:p>
        </w:tc>
        <w:tc>
          <w:tcPr>
            <w:tcW w:w="5716"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超六类网线场，根据现场实际情况定制</w:t>
            </w:r>
          </w:p>
        </w:tc>
        <w:tc>
          <w:tcPr>
            <w:tcW w:w="708"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1</w:t>
            </w:r>
          </w:p>
        </w:tc>
        <w:tc>
          <w:tcPr>
            <w:tcW w:w="667"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项</w:t>
            </w:r>
          </w:p>
        </w:tc>
      </w:tr>
      <w:tr w:rsidR="00422A5A" w:rsidRPr="00D238A8" w:rsidTr="000106F0">
        <w:trPr>
          <w:trHeight w:val="681"/>
        </w:trPr>
        <w:tc>
          <w:tcPr>
            <w:tcW w:w="668"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lastRenderedPageBreak/>
              <w:t>12</w:t>
            </w:r>
          </w:p>
        </w:tc>
        <w:tc>
          <w:tcPr>
            <w:tcW w:w="1301" w:type="dxa"/>
            <w:vMerge/>
            <w:vAlign w:val="center"/>
          </w:tcPr>
          <w:p w:rsidR="00422A5A" w:rsidRPr="00D238A8" w:rsidRDefault="00422A5A" w:rsidP="000106F0">
            <w:pPr>
              <w:widowControl/>
              <w:jc w:val="center"/>
              <w:rPr>
                <w:rFonts w:ascii="宋体" w:hAnsi="宋体" w:cs="宋体"/>
                <w:kern w:val="0"/>
                <w:sz w:val="18"/>
                <w:szCs w:val="16"/>
              </w:rPr>
            </w:pPr>
          </w:p>
        </w:tc>
        <w:tc>
          <w:tcPr>
            <w:tcW w:w="1430"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吊顶</w:t>
            </w:r>
          </w:p>
        </w:tc>
        <w:tc>
          <w:tcPr>
            <w:tcW w:w="5716"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黑色绿格栅，根据现场实际情况定制</w:t>
            </w:r>
          </w:p>
        </w:tc>
        <w:tc>
          <w:tcPr>
            <w:tcW w:w="708"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130</w:t>
            </w:r>
          </w:p>
        </w:tc>
        <w:tc>
          <w:tcPr>
            <w:tcW w:w="667"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平方</w:t>
            </w:r>
          </w:p>
        </w:tc>
      </w:tr>
      <w:tr w:rsidR="00422A5A" w:rsidRPr="00D238A8" w:rsidTr="000106F0">
        <w:trPr>
          <w:trHeight w:val="847"/>
        </w:trPr>
        <w:tc>
          <w:tcPr>
            <w:tcW w:w="668"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13</w:t>
            </w:r>
          </w:p>
        </w:tc>
        <w:tc>
          <w:tcPr>
            <w:tcW w:w="1301" w:type="dxa"/>
            <w:vMerge/>
            <w:vAlign w:val="center"/>
          </w:tcPr>
          <w:p w:rsidR="00422A5A" w:rsidRPr="00D238A8" w:rsidRDefault="00422A5A" w:rsidP="000106F0">
            <w:pPr>
              <w:widowControl/>
              <w:jc w:val="center"/>
              <w:rPr>
                <w:rFonts w:ascii="宋体" w:hAnsi="宋体" w:cs="宋体"/>
                <w:kern w:val="0"/>
                <w:sz w:val="18"/>
                <w:szCs w:val="16"/>
              </w:rPr>
            </w:pPr>
          </w:p>
        </w:tc>
        <w:tc>
          <w:tcPr>
            <w:tcW w:w="1430"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墙地面翻新</w:t>
            </w:r>
          </w:p>
        </w:tc>
        <w:tc>
          <w:tcPr>
            <w:tcW w:w="5716"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环保涂料涂刷，按区域分颜色涂刷，原地面基层处理，根据现场实际情况定制</w:t>
            </w:r>
          </w:p>
        </w:tc>
        <w:tc>
          <w:tcPr>
            <w:tcW w:w="708"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150</w:t>
            </w:r>
          </w:p>
        </w:tc>
        <w:tc>
          <w:tcPr>
            <w:tcW w:w="667"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平方</w:t>
            </w:r>
          </w:p>
        </w:tc>
      </w:tr>
      <w:tr w:rsidR="00422A5A" w:rsidRPr="00D238A8" w:rsidTr="000106F0">
        <w:trPr>
          <w:trHeight w:val="689"/>
        </w:trPr>
        <w:tc>
          <w:tcPr>
            <w:tcW w:w="668"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14</w:t>
            </w:r>
          </w:p>
        </w:tc>
        <w:tc>
          <w:tcPr>
            <w:tcW w:w="1301" w:type="dxa"/>
            <w:vMerge/>
            <w:tcBorders>
              <w:bottom w:val="single" w:sz="4" w:space="0" w:color="auto"/>
            </w:tcBorders>
            <w:vAlign w:val="center"/>
          </w:tcPr>
          <w:p w:rsidR="00422A5A" w:rsidRPr="00D238A8" w:rsidRDefault="00422A5A" w:rsidP="000106F0">
            <w:pPr>
              <w:widowControl/>
              <w:jc w:val="center"/>
              <w:rPr>
                <w:rFonts w:ascii="宋体" w:hAnsi="宋体" w:cs="宋体"/>
                <w:kern w:val="0"/>
                <w:sz w:val="18"/>
                <w:szCs w:val="16"/>
              </w:rPr>
            </w:pPr>
          </w:p>
        </w:tc>
        <w:tc>
          <w:tcPr>
            <w:tcW w:w="1430"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安装</w:t>
            </w:r>
          </w:p>
        </w:tc>
        <w:tc>
          <w:tcPr>
            <w:tcW w:w="5716"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运输、调试、培训、配件、辅材</w:t>
            </w:r>
          </w:p>
        </w:tc>
        <w:tc>
          <w:tcPr>
            <w:tcW w:w="708"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1</w:t>
            </w:r>
          </w:p>
        </w:tc>
        <w:tc>
          <w:tcPr>
            <w:tcW w:w="667" w:type="dxa"/>
            <w:vAlign w:val="center"/>
          </w:tcPr>
          <w:p w:rsidR="00422A5A" w:rsidRPr="00D238A8" w:rsidRDefault="00422A5A" w:rsidP="000106F0">
            <w:pPr>
              <w:widowControl/>
              <w:jc w:val="center"/>
              <w:rPr>
                <w:rFonts w:ascii="宋体" w:hAnsi="宋体" w:cs="宋体"/>
                <w:kern w:val="0"/>
                <w:sz w:val="18"/>
                <w:szCs w:val="16"/>
              </w:rPr>
            </w:pPr>
            <w:r w:rsidRPr="00D238A8">
              <w:rPr>
                <w:rFonts w:ascii="宋体" w:hAnsi="宋体" w:cs="宋体" w:hint="eastAsia"/>
                <w:kern w:val="0"/>
                <w:sz w:val="18"/>
                <w:szCs w:val="16"/>
              </w:rPr>
              <w:t>项</w:t>
            </w:r>
          </w:p>
        </w:tc>
      </w:tr>
    </w:tbl>
    <w:p w:rsidR="00BA106A" w:rsidRPr="000E234C" w:rsidRDefault="00BA106A" w:rsidP="00A305C7">
      <w:pPr>
        <w:spacing w:line="460" w:lineRule="exact"/>
        <w:rPr>
          <w:rFonts w:asciiTheme="minorEastAsia" w:hAnsiTheme="minorEastAsia"/>
          <w:kern w:val="0"/>
          <w:sz w:val="28"/>
          <w:szCs w:val="28"/>
        </w:rPr>
      </w:pPr>
    </w:p>
    <w:p w:rsidR="00A305C7" w:rsidRDefault="00A305C7" w:rsidP="00A305C7">
      <w:pPr>
        <w:spacing w:line="460" w:lineRule="exact"/>
        <w:rPr>
          <w:rFonts w:asciiTheme="minorEastAsia" w:hAnsiTheme="minorEastAsia"/>
          <w:kern w:val="0"/>
          <w:sz w:val="28"/>
          <w:szCs w:val="28"/>
        </w:rPr>
      </w:pPr>
      <w:r>
        <w:rPr>
          <w:rFonts w:asciiTheme="minorEastAsia" w:hAnsiTheme="minorEastAsia" w:hint="eastAsia"/>
          <w:kern w:val="0"/>
          <w:sz w:val="28"/>
          <w:szCs w:val="28"/>
        </w:rPr>
        <w:t>5、评标标准</w:t>
      </w:r>
    </w:p>
    <w:p w:rsidR="00A305C7" w:rsidRPr="006476F2" w:rsidRDefault="00A305C7" w:rsidP="006476F2">
      <w:pPr>
        <w:spacing w:line="460" w:lineRule="exact"/>
        <w:ind w:firstLineChars="200" w:firstLine="560"/>
        <w:rPr>
          <w:rFonts w:asciiTheme="minorEastAsia" w:hAnsiTheme="minorEastAsia"/>
          <w:kern w:val="0"/>
          <w:sz w:val="28"/>
          <w:szCs w:val="28"/>
        </w:rPr>
      </w:pPr>
      <w:r w:rsidRPr="006476F2">
        <w:rPr>
          <w:rFonts w:asciiTheme="minorEastAsia" w:hAnsiTheme="minorEastAsia"/>
          <w:kern w:val="0"/>
          <w:sz w:val="28"/>
          <w:szCs w:val="28"/>
        </w:rPr>
        <w:t>评标步骤：先进行投标人</w:t>
      </w:r>
      <w:r w:rsidRPr="006476F2">
        <w:rPr>
          <w:rFonts w:asciiTheme="minorEastAsia" w:hAnsiTheme="minorEastAsia" w:hint="eastAsia"/>
          <w:kern w:val="0"/>
          <w:sz w:val="28"/>
          <w:szCs w:val="28"/>
        </w:rPr>
        <w:t>资格性和符合性审查</w:t>
      </w:r>
      <w:r w:rsidRPr="006476F2">
        <w:rPr>
          <w:rFonts w:asciiTheme="minorEastAsia" w:hAnsiTheme="minorEastAsia"/>
          <w:kern w:val="0"/>
          <w:sz w:val="28"/>
          <w:szCs w:val="28"/>
        </w:rPr>
        <w:t>，再进行技术、商务及价格的详细评审。只有通过</w:t>
      </w:r>
      <w:r w:rsidRPr="006476F2">
        <w:rPr>
          <w:rFonts w:asciiTheme="minorEastAsia" w:hAnsiTheme="minorEastAsia" w:hint="eastAsia"/>
          <w:kern w:val="0"/>
          <w:sz w:val="28"/>
          <w:szCs w:val="28"/>
        </w:rPr>
        <w:t>审查</w:t>
      </w:r>
      <w:r w:rsidRPr="006476F2">
        <w:rPr>
          <w:rFonts w:asciiTheme="minorEastAsia" w:hAnsiTheme="minorEastAsia"/>
          <w:kern w:val="0"/>
          <w:sz w:val="28"/>
          <w:szCs w:val="28"/>
        </w:rPr>
        <w:t>的投标人才能进入详细的评审。本项目评标采用综合评分法。综合得分按由高到低顺序排列。综合得分相同时，按投标报价由低到高顺序排列。综合得分和投标报价均相同的，按技术指标由优至劣顺序排列。综合得分最高的投标人为第一中标候选供应商，综合得分次高的投标人为第二中标候选供应商。</w:t>
      </w:r>
    </w:p>
    <w:sectPr w:rsidR="00A305C7" w:rsidRPr="006476F2" w:rsidSect="00E625D9">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DAF" w:rsidRDefault="00954DAF" w:rsidP="00A305C7">
      <w:r>
        <w:separator/>
      </w:r>
    </w:p>
  </w:endnote>
  <w:endnote w:type="continuationSeparator" w:id="1">
    <w:p w:rsidR="00954DAF" w:rsidRDefault="00954DAF" w:rsidP="00A30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DengXian">
    <w:altName w:val="微软雅黑"/>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汉仪中黑简">
    <w:altName w:val="黑体"/>
    <w:charset w:val="86"/>
    <w:family w:val="roman"/>
    <w:pitch w:val="default"/>
    <w:sig w:usb0="00000000" w:usb1="00000000" w:usb2="00000010" w:usb3="00000000" w:csb0="00040000" w:csb1="00000000"/>
  </w:font>
  <w:font w:name="ヒラギノ角ゴ Pro W3">
    <w:altName w:val="MS Gothic"/>
    <w:charset w:val="80"/>
    <w:family w:val="auto"/>
    <w:pitch w:val="default"/>
    <w:sig w:usb0="00000001" w:usb1="00000000" w:usb2="01000407"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DAF" w:rsidRDefault="00954DAF" w:rsidP="00A305C7">
      <w:r>
        <w:separator/>
      </w:r>
    </w:p>
  </w:footnote>
  <w:footnote w:type="continuationSeparator" w:id="1">
    <w:p w:rsidR="00954DAF" w:rsidRDefault="00954DAF" w:rsidP="00A30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decimal"/>
      <w:lvlText w:val="%1．"/>
      <w:lvlJc w:val="left"/>
      <w:pPr>
        <w:tabs>
          <w:tab w:val="num" w:pos="315"/>
        </w:tabs>
        <w:ind w:left="315" w:hanging="315"/>
      </w:pPr>
      <w:rPr>
        <w:rFonts w:hint="default"/>
      </w:rPr>
    </w:lvl>
  </w:abstractNum>
  <w:abstractNum w:abstractNumId="1">
    <w:nsid w:val="0000000A"/>
    <w:multiLevelType w:val="singleLevel"/>
    <w:tmpl w:val="0000000A"/>
    <w:lvl w:ilvl="0">
      <w:start w:val="1"/>
      <w:numFmt w:val="decimal"/>
      <w:lvlText w:val="%1."/>
      <w:lvlJc w:val="left"/>
      <w:pPr>
        <w:tabs>
          <w:tab w:val="num" w:pos="705"/>
        </w:tabs>
        <w:ind w:left="705" w:hanging="285"/>
      </w:pPr>
      <w:rPr>
        <w:rFonts w:hint="eastAsia"/>
      </w:rPr>
    </w:lvl>
  </w:abstractNum>
  <w:abstractNum w:abstractNumId="2">
    <w:nsid w:val="0000000C"/>
    <w:multiLevelType w:val="singleLevel"/>
    <w:tmpl w:val="0000000C"/>
    <w:lvl w:ilvl="0">
      <w:start w:val="1"/>
      <w:numFmt w:val="decimal"/>
      <w:lvlText w:val="%1．"/>
      <w:lvlJc w:val="left"/>
      <w:pPr>
        <w:tabs>
          <w:tab w:val="num" w:pos="735"/>
        </w:tabs>
        <w:ind w:left="735" w:hanging="315"/>
      </w:pPr>
      <w:rPr>
        <w:rFonts w:hint="eastAsia"/>
      </w:rPr>
    </w:lvl>
  </w:abstractNum>
  <w:abstractNum w:abstractNumId="3">
    <w:nsid w:val="02BD8A63"/>
    <w:multiLevelType w:val="singleLevel"/>
    <w:tmpl w:val="02BD8A63"/>
    <w:lvl w:ilvl="0">
      <w:start w:val="1"/>
      <w:numFmt w:val="decimal"/>
      <w:suff w:val="space"/>
      <w:lvlText w:val="%1."/>
      <w:lvlJc w:val="left"/>
    </w:lvl>
  </w:abstractNum>
  <w:abstractNum w:abstractNumId="4">
    <w:nsid w:val="1FFD5998"/>
    <w:multiLevelType w:val="hybridMultilevel"/>
    <w:tmpl w:val="EF040A02"/>
    <w:lvl w:ilvl="0" w:tplc="67F0B8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6E150B6"/>
    <w:multiLevelType w:val="hybridMultilevel"/>
    <w:tmpl w:val="9AF29AC6"/>
    <w:lvl w:ilvl="0" w:tplc="DEBEE3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DB24B9B"/>
    <w:multiLevelType w:val="hybridMultilevel"/>
    <w:tmpl w:val="A766744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2FDD635D"/>
    <w:multiLevelType w:val="singleLevel"/>
    <w:tmpl w:val="2FDD635D"/>
    <w:lvl w:ilvl="0">
      <w:start w:val="1"/>
      <w:numFmt w:val="decimal"/>
      <w:lvlText w:val="%1、"/>
      <w:lvlJc w:val="left"/>
      <w:pPr>
        <w:tabs>
          <w:tab w:val="num" w:pos="360"/>
        </w:tabs>
        <w:ind w:left="360" w:hanging="360"/>
      </w:pPr>
      <w:rPr>
        <w:rFonts w:hint="default"/>
      </w:rPr>
    </w:lvl>
  </w:abstractNum>
  <w:abstractNum w:abstractNumId="8">
    <w:nsid w:val="3F433F4F"/>
    <w:multiLevelType w:val="hybridMultilevel"/>
    <w:tmpl w:val="9C481574"/>
    <w:lvl w:ilvl="0" w:tplc="CA1874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1675DF3"/>
    <w:multiLevelType w:val="multilevel"/>
    <w:tmpl w:val="41675DF3"/>
    <w:lvl w:ilvl="0">
      <w:start w:val="1"/>
      <w:numFmt w:val="decimal"/>
      <w:lvlText w:val="%1）"/>
      <w:lvlJc w:val="left"/>
      <w:pPr>
        <w:tabs>
          <w:tab w:val="num" w:pos="1275"/>
        </w:tabs>
        <w:ind w:left="1275" w:hanging="795"/>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0">
    <w:nsid w:val="48937457"/>
    <w:multiLevelType w:val="multilevel"/>
    <w:tmpl w:val="48937457"/>
    <w:lvl w:ilvl="0">
      <w:start w:val="1"/>
      <w:numFmt w:val="decimal"/>
      <w:lvlText w:val="%1."/>
      <w:lvlJc w:val="left"/>
      <w:pPr>
        <w:ind w:left="420" w:hanging="420"/>
      </w:pPr>
      <w:rPr>
        <w:rFonts w:ascii="Calibri" w:eastAsia="宋体" w:hAnsi="Calibri" w:cs="Times New Roman"/>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F8F78E3"/>
    <w:multiLevelType w:val="hybridMultilevel"/>
    <w:tmpl w:val="A766744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nsid w:val="516D7A3B"/>
    <w:multiLevelType w:val="hybridMultilevel"/>
    <w:tmpl w:val="003E889A"/>
    <w:lvl w:ilvl="0" w:tplc="273C8A1C">
      <w:start w:val="1"/>
      <w:numFmt w:val="bullet"/>
      <w:lvlText w:val="★"/>
      <w:lvlJc w:val="left"/>
      <w:pPr>
        <w:tabs>
          <w:tab w:val="num" w:pos="360"/>
        </w:tabs>
        <w:ind w:left="360" w:hanging="360"/>
      </w:pPr>
      <w:rPr>
        <w:rFonts w:ascii="宋体" w:eastAsia="宋体" w:hAnsi="宋体" w:cs="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52280088"/>
    <w:multiLevelType w:val="multilevel"/>
    <w:tmpl w:val="52280088"/>
    <w:lvl w:ilvl="0">
      <w:start w:val="1"/>
      <w:numFmt w:val="decimal"/>
      <w:lvlText w:val="%1."/>
      <w:lvlJc w:val="left"/>
      <w:pPr>
        <w:tabs>
          <w:tab w:val="num" w:pos="420"/>
        </w:tabs>
        <w:ind w:left="420" w:hanging="420"/>
      </w:pPr>
      <w:rPr>
        <w:rFonts w:hint="eastAsia"/>
        <w:b w:val="0"/>
        <w:i w:val="0"/>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4">
    <w:nsid w:val="5775B053"/>
    <w:multiLevelType w:val="singleLevel"/>
    <w:tmpl w:val="5775B053"/>
    <w:lvl w:ilvl="0">
      <w:start w:val="2"/>
      <w:numFmt w:val="decimal"/>
      <w:suff w:val="nothing"/>
      <w:lvlText w:val="（%1）"/>
      <w:lvlJc w:val="left"/>
    </w:lvl>
  </w:abstractNum>
  <w:abstractNum w:abstractNumId="15">
    <w:nsid w:val="5775B0B0"/>
    <w:multiLevelType w:val="singleLevel"/>
    <w:tmpl w:val="5775B0B0"/>
    <w:lvl w:ilvl="0">
      <w:start w:val="1"/>
      <w:numFmt w:val="decimal"/>
      <w:suff w:val="nothing"/>
      <w:lvlText w:val="（%1）"/>
      <w:lvlJc w:val="left"/>
    </w:lvl>
  </w:abstractNum>
  <w:abstractNum w:abstractNumId="16">
    <w:nsid w:val="5775BB91"/>
    <w:multiLevelType w:val="singleLevel"/>
    <w:tmpl w:val="5775BB91"/>
    <w:lvl w:ilvl="0">
      <w:start w:val="2"/>
      <w:numFmt w:val="decimal"/>
      <w:suff w:val="nothing"/>
      <w:lvlText w:val="（%1）"/>
      <w:lvlJc w:val="left"/>
    </w:lvl>
  </w:abstractNum>
  <w:abstractNum w:abstractNumId="17">
    <w:nsid w:val="58E763DF"/>
    <w:multiLevelType w:val="singleLevel"/>
    <w:tmpl w:val="58E763DF"/>
    <w:lvl w:ilvl="0">
      <w:start w:val="1"/>
      <w:numFmt w:val="decimal"/>
      <w:suff w:val="nothing"/>
      <w:lvlText w:val="%1."/>
      <w:lvlJc w:val="left"/>
    </w:lvl>
  </w:abstractNum>
  <w:abstractNum w:abstractNumId="18">
    <w:nsid w:val="58E7649B"/>
    <w:multiLevelType w:val="singleLevel"/>
    <w:tmpl w:val="58E7649B"/>
    <w:lvl w:ilvl="0">
      <w:start w:val="1"/>
      <w:numFmt w:val="decimal"/>
      <w:suff w:val="nothing"/>
      <w:lvlText w:val="%1."/>
      <w:lvlJc w:val="left"/>
    </w:lvl>
  </w:abstractNum>
  <w:abstractNum w:abstractNumId="19">
    <w:nsid w:val="58E765FC"/>
    <w:multiLevelType w:val="singleLevel"/>
    <w:tmpl w:val="58E765FC"/>
    <w:lvl w:ilvl="0">
      <w:start w:val="1"/>
      <w:numFmt w:val="decimal"/>
      <w:suff w:val="nothing"/>
      <w:lvlText w:val="%1."/>
      <w:lvlJc w:val="left"/>
    </w:lvl>
  </w:abstractNum>
  <w:abstractNum w:abstractNumId="20">
    <w:nsid w:val="58E76A61"/>
    <w:multiLevelType w:val="singleLevel"/>
    <w:tmpl w:val="58E76A61"/>
    <w:lvl w:ilvl="0">
      <w:start w:val="1"/>
      <w:numFmt w:val="decimal"/>
      <w:suff w:val="nothing"/>
      <w:lvlText w:val="%1."/>
      <w:lvlJc w:val="left"/>
    </w:lvl>
  </w:abstractNum>
  <w:abstractNum w:abstractNumId="21">
    <w:nsid w:val="58E83A8E"/>
    <w:multiLevelType w:val="singleLevel"/>
    <w:tmpl w:val="58E83A8E"/>
    <w:lvl w:ilvl="0">
      <w:start w:val="1"/>
      <w:numFmt w:val="decimal"/>
      <w:suff w:val="nothing"/>
      <w:lvlText w:val="%1."/>
      <w:lvlJc w:val="left"/>
    </w:lvl>
  </w:abstractNum>
  <w:abstractNum w:abstractNumId="22">
    <w:nsid w:val="59AA7442"/>
    <w:multiLevelType w:val="singleLevel"/>
    <w:tmpl w:val="59AA7442"/>
    <w:lvl w:ilvl="0">
      <w:start w:val="10"/>
      <w:numFmt w:val="decimal"/>
      <w:suff w:val="space"/>
      <w:lvlText w:val="%1."/>
      <w:lvlJc w:val="left"/>
    </w:lvl>
  </w:abstractNum>
  <w:abstractNum w:abstractNumId="23">
    <w:nsid w:val="6B684EAA"/>
    <w:multiLevelType w:val="hybridMultilevel"/>
    <w:tmpl w:val="2D625AC4"/>
    <w:lvl w:ilvl="0" w:tplc="0409000F">
      <w:start w:val="1"/>
      <w:numFmt w:val="decimal"/>
      <w:lvlText w:val="%1."/>
      <w:lvlJc w:val="left"/>
      <w:pPr>
        <w:ind w:left="420" w:hanging="420"/>
      </w:pPr>
    </w:lvl>
    <w:lvl w:ilvl="1" w:tplc="898C5D54">
      <w:start w:val="18"/>
      <w:numFmt w:val="bullet"/>
      <w:lvlText w:val="▲"/>
      <w:lvlJc w:val="left"/>
      <w:pPr>
        <w:ind w:left="780" w:hanging="360"/>
      </w:pPr>
      <w:rPr>
        <w:rFonts w:ascii="DengXian" w:eastAsia="DengXian" w:hAnsi="DengXian"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74A2725"/>
    <w:multiLevelType w:val="hybridMultilevel"/>
    <w:tmpl w:val="A766744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5">
    <w:nsid w:val="78425F40"/>
    <w:multiLevelType w:val="hybridMultilevel"/>
    <w:tmpl w:val="A766744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6">
    <w:nsid w:val="790C15BB"/>
    <w:multiLevelType w:val="hybridMultilevel"/>
    <w:tmpl w:val="A766744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7">
    <w:nsid w:val="7CDE5F30"/>
    <w:multiLevelType w:val="singleLevel"/>
    <w:tmpl w:val="7CDE5F30"/>
    <w:lvl w:ilvl="0">
      <w:start w:val="3"/>
      <w:numFmt w:val="decimal"/>
      <w:lvlText w:val="%1."/>
      <w:lvlJc w:val="left"/>
      <w:pPr>
        <w:tabs>
          <w:tab w:val="num" w:pos="312"/>
        </w:tabs>
      </w:pPr>
    </w:lvl>
  </w:abstractNum>
  <w:num w:numId="1">
    <w:abstractNumId w:val="9"/>
  </w:num>
  <w:num w:numId="2">
    <w:abstractNumId w:val="13"/>
  </w:num>
  <w:num w:numId="3">
    <w:abstractNumId w:val="7"/>
  </w:num>
  <w:num w:numId="4">
    <w:abstractNumId w:val="3"/>
  </w:num>
  <w:num w:numId="5">
    <w:abstractNumId w:val="1"/>
  </w:num>
  <w:num w:numId="6">
    <w:abstractNumId w:val="2"/>
  </w:num>
  <w:num w:numId="7">
    <w:abstractNumId w:val="0"/>
  </w:num>
  <w:num w:numId="8">
    <w:abstractNumId w:val="14"/>
  </w:num>
  <w:num w:numId="9">
    <w:abstractNumId w:val="15"/>
  </w:num>
  <w:num w:numId="10">
    <w:abstractNumId w:val="16"/>
  </w:num>
  <w:num w:numId="11">
    <w:abstractNumId w:val="10"/>
  </w:num>
  <w:num w:numId="12">
    <w:abstractNumId w:val="8"/>
  </w:num>
  <w:num w:numId="13">
    <w:abstractNumId w:val="5"/>
  </w:num>
  <w:num w:numId="14">
    <w:abstractNumId w:val="12"/>
  </w:num>
  <w:num w:numId="15">
    <w:abstractNumId w:val="17"/>
  </w:num>
  <w:num w:numId="16">
    <w:abstractNumId w:val="18"/>
  </w:num>
  <w:num w:numId="17">
    <w:abstractNumId w:val="19"/>
  </w:num>
  <w:num w:numId="18">
    <w:abstractNumId w:val="21"/>
  </w:num>
  <w:num w:numId="19">
    <w:abstractNumId w:val="20"/>
  </w:num>
  <w:num w:numId="20">
    <w:abstractNumId w:val="22"/>
  </w:num>
  <w:num w:numId="21">
    <w:abstractNumId w:val="27"/>
  </w:num>
  <w:num w:numId="22">
    <w:abstractNumId w:val="4"/>
  </w:num>
  <w:num w:numId="23">
    <w:abstractNumId w:val="23"/>
  </w:num>
  <w:num w:numId="24">
    <w:abstractNumId w:val="11"/>
  </w:num>
  <w:num w:numId="25">
    <w:abstractNumId w:val="26"/>
  </w:num>
  <w:num w:numId="26">
    <w:abstractNumId w:val="25"/>
  </w:num>
  <w:num w:numId="27">
    <w:abstractNumId w:val="6"/>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5C7"/>
    <w:rsid w:val="000E234C"/>
    <w:rsid w:val="000F785F"/>
    <w:rsid w:val="00165FF7"/>
    <w:rsid w:val="001B4078"/>
    <w:rsid w:val="00264180"/>
    <w:rsid w:val="002869AB"/>
    <w:rsid w:val="00286B73"/>
    <w:rsid w:val="00422A5A"/>
    <w:rsid w:val="006476F2"/>
    <w:rsid w:val="006C7929"/>
    <w:rsid w:val="00711DD2"/>
    <w:rsid w:val="00746661"/>
    <w:rsid w:val="007B1459"/>
    <w:rsid w:val="007F7A07"/>
    <w:rsid w:val="008333DA"/>
    <w:rsid w:val="00893664"/>
    <w:rsid w:val="008E6947"/>
    <w:rsid w:val="00954DAF"/>
    <w:rsid w:val="00997EC4"/>
    <w:rsid w:val="00A305C7"/>
    <w:rsid w:val="00AE4B8B"/>
    <w:rsid w:val="00B66B6A"/>
    <w:rsid w:val="00BA106A"/>
    <w:rsid w:val="00BE1015"/>
    <w:rsid w:val="00C057BC"/>
    <w:rsid w:val="00C12F06"/>
    <w:rsid w:val="00D03684"/>
    <w:rsid w:val="00E625D9"/>
    <w:rsid w:val="00EB2FAF"/>
    <w:rsid w:val="00EE6B89"/>
    <w:rsid w:val="00FA2528"/>
    <w:rsid w:val="00FE07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caption" w:uiPriority="0" w:qFormat="1"/>
    <w:lsdException w:name="footnote reference" w:uiPriority="0"/>
    <w:lsdException w:name="annotation reference"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B6A"/>
    <w:pPr>
      <w:widowControl w:val="0"/>
      <w:jc w:val="both"/>
    </w:pPr>
  </w:style>
  <w:style w:type="paragraph" w:styleId="1">
    <w:name w:val="heading 1"/>
    <w:basedOn w:val="a"/>
    <w:next w:val="a"/>
    <w:link w:val="1Char"/>
    <w:qFormat/>
    <w:rsid w:val="00E625D9"/>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E625D9"/>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qFormat/>
    <w:rsid w:val="00E625D9"/>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E625D9"/>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next w:val="a"/>
    <w:link w:val="6Char"/>
    <w:qFormat/>
    <w:rsid w:val="00E625D9"/>
    <w:pPr>
      <w:keepNext/>
      <w:adjustRightInd w:val="0"/>
      <w:spacing w:line="240" w:lineRule="atLeast"/>
      <w:jc w:val="center"/>
      <w:textAlignment w:val="baseline"/>
      <w:outlineLvl w:val="5"/>
    </w:pPr>
    <w:rPr>
      <w:rFonts w:ascii="Courier New" w:eastAsia="宋体" w:hAnsi="Courier New"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305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305C7"/>
    <w:rPr>
      <w:sz w:val="18"/>
      <w:szCs w:val="18"/>
    </w:rPr>
  </w:style>
  <w:style w:type="paragraph" w:styleId="a4">
    <w:name w:val="footer"/>
    <w:basedOn w:val="a"/>
    <w:link w:val="Char0"/>
    <w:unhideWhenUsed/>
    <w:rsid w:val="00A305C7"/>
    <w:pPr>
      <w:tabs>
        <w:tab w:val="center" w:pos="4153"/>
        <w:tab w:val="right" w:pos="8306"/>
      </w:tabs>
      <w:snapToGrid w:val="0"/>
      <w:jc w:val="left"/>
    </w:pPr>
    <w:rPr>
      <w:sz w:val="18"/>
      <w:szCs w:val="18"/>
    </w:rPr>
  </w:style>
  <w:style w:type="character" w:customStyle="1" w:styleId="Char0">
    <w:name w:val="页脚 Char"/>
    <w:basedOn w:val="a0"/>
    <w:link w:val="a4"/>
    <w:rsid w:val="00A305C7"/>
    <w:rPr>
      <w:sz w:val="18"/>
      <w:szCs w:val="18"/>
    </w:rPr>
  </w:style>
  <w:style w:type="character" w:customStyle="1" w:styleId="Char1">
    <w:name w:val="纯文本 Char"/>
    <w:qFormat/>
    <w:rsid w:val="006476F2"/>
    <w:rPr>
      <w:rFonts w:ascii="宋体" w:eastAsia="宋体" w:hAnsi="Courier New" w:cs="宋体"/>
      <w:kern w:val="2"/>
      <w:sz w:val="21"/>
      <w:szCs w:val="21"/>
      <w:lang w:val="en-US" w:eastAsia="zh-CN"/>
    </w:rPr>
  </w:style>
  <w:style w:type="paragraph" w:styleId="a5">
    <w:name w:val="annotation text"/>
    <w:basedOn w:val="a"/>
    <w:link w:val="Char2"/>
    <w:qFormat/>
    <w:rsid w:val="001B4078"/>
    <w:pPr>
      <w:jc w:val="left"/>
    </w:pPr>
    <w:rPr>
      <w:rFonts w:ascii="Times New Roman" w:eastAsia="宋体" w:hAnsi="Times New Roman" w:cs="Times New Roman"/>
      <w:szCs w:val="24"/>
    </w:rPr>
  </w:style>
  <w:style w:type="character" w:customStyle="1" w:styleId="Char2">
    <w:name w:val="批注文字 Char"/>
    <w:basedOn w:val="a0"/>
    <w:link w:val="a5"/>
    <w:rsid w:val="001B4078"/>
    <w:rPr>
      <w:rFonts w:ascii="Times New Roman" w:eastAsia="宋体" w:hAnsi="Times New Roman" w:cs="Times New Roman"/>
      <w:szCs w:val="24"/>
    </w:rPr>
  </w:style>
  <w:style w:type="character" w:styleId="a6">
    <w:name w:val="annotation reference"/>
    <w:qFormat/>
    <w:rsid w:val="001B4078"/>
    <w:rPr>
      <w:sz w:val="21"/>
      <w:szCs w:val="21"/>
    </w:rPr>
  </w:style>
  <w:style w:type="paragraph" w:styleId="a7">
    <w:name w:val="Balloon Text"/>
    <w:basedOn w:val="a"/>
    <w:link w:val="Char3"/>
    <w:unhideWhenUsed/>
    <w:rsid w:val="001B4078"/>
    <w:rPr>
      <w:sz w:val="18"/>
      <w:szCs w:val="18"/>
    </w:rPr>
  </w:style>
  <w:style w:type="character" w:customStyle="1" w:styleId="Char3">
    <w:name w:val="批注框文本 Char"/>
    <w:basedOn w:val="a0"/>
    <w:link w:val="a7"/>
    <w:rsid w:val="001B4078"/>
    <w:rPr>
      <w:sz w:val="18"/>
      <w:szCs w:val="18"/>
    </w:rPr>
  </w:style>
  <w:style w:type="character" w:customStyle="1" w:styleId="1Char">
    <w:name w:val="标题 1 Char"/>
    <w:basedOn w:val="a0"/>
    <w:link w:val="1"/>
    <w:rsid w:val="00E625D9"/>
    <w:rPr>
      <w:rFonts w:ascii="Times New Roman" w:eastAsia="宋体" w:hAnsi="Times New Roman" w:cs="Times New Roman"/>
      <w:b/>
      <w:bCs/>
      <w:kern w:val="44"/>
      <w:sz w:val="44"/>
      <w:szCs w:val="44"/>
    </w:rPr>
  </w:style>
  <w:style w:type="character" w:customStyle="1" w:styleId="2Char">
    <w:name w:val="标题 2 Char"/>
    <w:basedOn w:val="a0"/>
    <w:link w:val="2"/>
    <w:rsid w:val="00E625D9"/>
    <w:rPr>
      <w:rFonts w:ascii="Arial" w:eastAsia="黑体" w:hAnsi="Arial" w:cs="Times New Roman"/>
      <w:b/>
      <w:bCs/>
      <w:sz w:val="32"/>
      <w:szCs w:val="32"/>
    </w:rPr>
  </w:style>
  <w:style w:type="character" w:customStyle="1" w:styleId="3Char">
    <w:name w:val="标题 3 Char"/>
    <w:basedOn w:val="a0"/>
    <w:link w:val="3"/>
    <w:rsid w:val="00E625D9"/>
    <w:rPr>
      <w:rFonts w:ascii="Times New Roman" w:eastAsia="宋体" w:hAnsi="Times New Roman" w:cs="Times New Roman"/>
      <w:b/>
      <w:bCs/>
      <w:sz w:val="32"/>
      <w:szCs w:val="32"/>
    </w:rPr>
  </w:style>
  <w:style w:type="character" w:customStyle="1" w:styleId="4Char">
    <w:name w:val="标题 4 Char"/>
    <w:basedOn w:val="a0"/>
    <w:link w:val="4"/>
    <w:rsid w:val="00E625D9"/>
    <w:rPr>
      <w:rFonts w:ascii="宋体" w:eastAsia="宋体" w:hAnsi="宋体" w:cs="宋体"/>
      <w:b/>
      <w:bCs/>
      <w:kern w:val="0"/>
      <w:sz w:val="24"/>
      <w:szCs w:val="24"/>
    </w:rPr>
  </w:style>
  <w:style w:type="character" w:customStyle="1" w:styleId="6Char">
    <w:name w:val="标题 6 Char"/>
    <w:basedOn w:val="a0"/>
    <w:link w:val="6"/>
    <w:rsid w:val="00E625D9"/>
    <w:rPr>
      <w:rFonts w:ascii="Courier New" w:eastAsia="宋体" w:hAnsi="Courier New" w:cs="Times New Roman"/>
      <w:b/>
      <w:kern w:val="0"/>
      <w:sz w:val="32"/>
      <w:szCs w:val="20"/>
    </w:rPr>
  </w:style>
  <w:style w:type="character" w:styleId="a8">
    <w:name w:val="Strong"/>
    <w:qFormat/>
    <w:rsid w:val="00E625D9"/>
    <w:rPr>
      <w:b/>
      <w:bCs/>
    </w:rPr>
  </w:style>
  <w:style w:type="character" w:styleId="a9">
    <w:name w:val="page number"/>
    <w:basedOn w:val="a0"/>
    <w:rsid w:val="00E625D9"/>
  </w:style>
  <w:style w:type="character" w:styleId="aa">
    <w:name w:val="footnote reference"/>
    <w:rsid w:val="00E625D9"/>
    <w:rPr>
      <w:vertAlign w:val="superscript"/>
    </w:rPr>
  </w:style>
  <w:style w:type="character" w:styleId="ab">
    <w:name w:val="Hyperlink"/>
    <w:rsid w:val="00E625D9"/>
    <w:rPr>
      <w:color w:val="0000FF"/>
      <w:u w:val="single"/>
    </w:rPr>
  </w:style>
  <w:style w:type="character" w:customStyle="1" w:styleId="font11">
    <w:name w:val="font11"/>
    <w:rsid w:val="00E625D9"/>
    <w:rPr>
      <w:rFonts w:ascii="Times New Roman" w:hAnsi="Times New Roman" w:cs="Times New Roman" w:hint="default"/>
      <w:color w:val="000000"/>
      <w:sz w:val="24"/>
      <w:szCs w:val="24"/>
      <w:u w:val="none"/>
    </w:rPr>
  </w:style>
  <w:style w:type="character" w:customStyle="1" w:styleId="font01">
    <w:name w:val="font01"/>
    <w:rsid w:val="00E625D9"/>
    <w:rPr>
      <w:rFonts w:ascii="Times New Roman" w:hAnsi="Times New Roman" w:cs="Times New Roman" w:hint="default"/>
      <w:b/>
      <w:color w:val="000000"/>
      <w:sz w:val="20"/>
      <w:szCs w:val="20"/>
      <w:u w:val="none"/>
    </w:rPr>
  </w:style>
  <w:style w:type="character" w:customStyle="1" w:styleId="font21">
    <w:name w:val="font21"/>
    <w:basedOn w:val="a0"/>
    <w:qFormat/>
    <w:rsid w:val="00E625D9"/>
    <w:rPr>
      <w:rFonts w:ascii="宋体" w:eastAsia="宋体" w:hAnsi="宋体" w:cs="宋体" w:hint="eastAsia"/>
      <w:color w:val="000000"/>
      <w:sz w:val="22"/>
      <w:szCs w:val="22"/>
      <w:u w:val="none"/>
    </w:rPr>
  </w:style>
  <w:style w:type="character" w:customStyle="1" w:styleId="Char4">
    <w:name w:val="正文缩进 Char"/>
    <w:aliases w:val="表正文 Char,正文非缩进 Char,段1 Char,四号 Char,特点 Char1,正文双线 Char,正文不缩进 Char,表 Char,正文(首行缩进两字) Char,正文(首行缩进两字)1 Char,ALT+Z Char,标题4 Char,特点 Char Char,水上软件 Char,缩进 Char,上海中望标准正文（首行缩进两字） Char,正文（首行缩进两字） Char Char,正文（首行缩进两字） Char Char Char Char Char Char"/>
    <w:link w:val="ac"/>
    <w:uiPriority w:val="99"/>
    <w:rsid w:val="00E625D9"/>
    <w:rPr>
      <w:szCs w:val="24"/>
    </w:rPr>
  </w:style>
  <w:style w:type="paragraph" w:styleId="ac">
    <w:name w:val="Normal Indent"/>
    <w:aliases w:val="表正文,正文非缩进,段1,四号,特点,正文双线,正文不缩进,表,正文(首行缩进两字),正文(首行缩进两字)1,ALT+Z,标题4,特点 Char,水上软件,缩进,上海中望标准正文（首行缩进两字）,正文（首行缩进两字） Char,正文（首行缩进两字） Char Char Char Char Char,正文（首行缩进两字） Char Char Char,正文（首行缩进两字） Char Char Char Char,正文（首行缩进两字）标题1,标题四,pp,正文编,小四,±í"/>
    <w:basedOn w:val="a"/>
    <w:link w:val="Char4"/>
    <w:uiPriority w:val="99"/>
    <w:rsid w:val="00E625D9"/>
    <w:pPr>
      <w:ind w:firstLineChars="200" w:firstLine="420"/>
    </w:pPr>
    <w:rPr>
      <w:szCs w:val="24"/>
    </w:rPr>
  </w:style>
  <w:style w:type="character" w:customStyle="1" w:styleId="f-25">
    <w:name w:val="f-25"/>
    <w:basedOn w:val="a0"/>
    <w:rsid w:val="00E625D9"/>
  </w:style>
  <w:style w:type="character" w:customStyle="1" w:styleId="Char10">
    <w:name w:val="纯文本 Char1"/>
    <w:aliases w:val="普通文字 Char Char,正 文 1 Char1,普通文字1 Char1,普通文字2 Char1,普通文字3 Char1,普通文字4 Char1,普通文字5 Char1,普通文字6 Char1,普通文字11 Char1,普通文字21 Char1,普通文字31 Char1,普通文字41 Char1,普通文字7 Char1,纯文本 Char1 Char Char Char1,纯文本 Char Char Char Char Char1,纯文本 Char Char1 Char"/>
    <w:link w:val="ad"/>
    <w:rsid w:val="00E625D9"/>
    <w:rPr>
      <w:rFonts w:ascii="宋体" w:eastAsia="宋体" w:hAnsi="Courier New"/>
    </w:rPr>
  </w:style>
  <w:style w:type="paragraph" w:styleId="ad">
    <w:name w:val="Plain Text"/>
    <w:aliases w:val="普通文字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普通文字 Char + 居中,孙普文字,s4,小,文字缩进,s"/>
    <w:basedOn w:val="a"/>
    <w:link w:val="Char10"/>
    <w:rsid w:val="00E625D9"/>
    <w:rPr>
      <w:rFonts w:ascii="宋体" w:eastAsia="宋体" w:hAnsi="Courier New"/>
    </w:rPr>
  </w:style>
  <w:style w:type="character" w:customStyle="1" w:styleId="Char20">
    <w:name w:val="纯文本 Char2"/>
    <w:basedOn w:val="a0"/>
    <w:link w:val="ad"/>
    <w:uiPriority w:val="99"/>
    <w:semiHidden/>
    <w:rsid w:val="00E625D9"/>
    <w:rPr>
      <w:rFonts w:ascii="宋体" w:eastAsia="宋体" w:hAnsi="Courier New" w:cs="Courier New"/>
      <w:szCs w:val="21"/>
    </w:rPr>
  </w:style>
  <w:style w:type="character" w:customStyle="1" w:styleId="Char5">
    <w:name w:val="正文文本 Char"/>
    <w:aliases w:val="body text Char1"/>
    <w:link w:val="ae"/>
    <w:locked/>
    <w:rsid w:val="00E625D9"/>
    <w:rPr>
      <w:rFonts w:ascii="黑体" w:eastAsia="黑体"/>
      <w:sz w:val="24"/>
    </w:rPr>
  </w:style>
  <w:style w:type="paragraph" w:styleId="ae">
    <w:name w:val="Body Text"/>
    <w:aliases w:val="body text"/>
    <w:basedOn w:val="a"/>
    <w:link w:val="Char5"/>
    <w:rsid w:val="00E625D9"/>
    <w:pPr>
      <w:snapToGrid w:val="0"/>
      <w:spacing w:line="400" w:lineRule="exact"/>
      <w:jc w:val="left"/>
    </w:pPr>
    <w:rPr>
      <w:rFonts w:ascii="黑体" w:eastAsia="黑体"/>
      <w:sz w:val="24"/>
    </w:rPr>
  </w:style>
  <w:style w:type="character" w:customStyle="1" w:styleId="Char11">
    <w:name w:val="正文文本 Char1"/>
    <w:aliases w:val="body text Char"/>
    <w:basedOn w:val="a0"/>
    <w:link w:val="ae"/>
    <w:rsid w:val="00E625D9"/>
  </w:style>
  <w:style w:type="character" w:customStyle="1" w:styleId="Char6">
    <w:name w:val="脚注文本 Char"/>
    <w:link w:val="af"/>
    <w:rsid w:val="00E625D9"/>
    <w:rPr>
      <w:sz w:val="18"/>
      <w:szCs w:val="18"/>
    </w:rPr>
  </w:style>
  <w:style w:type="paragraph" w:styleId="af">
    <w:name w:val="footnote text"/>
    <w:basedOn w:val="a"/>
    <w:link w:val="Char6"/>
    <w:rsid w:val="00E625D9"/>
    <w:pPr>
      <w:snapToGrid w:val="0"/>
      <w:jc w:val="left"/>
    </w:pPr>
    <w:rPr>
      <w:sz w:val="18"/>
      <w:szCs w:val="18"/>
    </w:rPr>
  </w:style>
  <w:style w:type="character" w:customStyle="1" w:styleId="Char12">
    <w:name w:val="脚注文本 Char1"/>
    <w:basedOn w:val="a0"/>
    <w:link w:val="af"/>
    <w:uiPriority w:val="99"/>
    <w:semiHidden/>
    <w:rsid w:val="00E625D9"/>
    <w:rPr>
      <w:sz w:val="18"/>
      <w:szCs w:val="18"/>
    </w:rPr>
  </w:style>
  <w:style w:type="character" w:customStyle="1" w:styleId="HTMLChar">
    <w:name w:val="HTML 预设格式 Char"/>
    <w:link w:val="HTML"/>
    <w:rsid w:val="00E625D9"/>
    <w:rPr>
      <w:rFonts w:ascii="宋体" w:hAnsi="宋体" w:cs="宋体"/>
      <w:sz w:val="24"/>
      <w:szCs w:val="24"/>
    </w:rPr>
  </w:style>
  <w:style w:type="paragraph" w:styleId="HTML">
    <w:name w:val="HTML Preformatted"/>
    <w:basedOn w:val="a"/>
    <w:link w:val="HTMLChar"/>
    <w:rsid w:val="00E625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1">
    <w:name w:val="HTML 预设格式 Char1"/>
    <w:basedOn w:val="a0"/>
    <w:link w:val="HTML"/>
    <w:uiPriority w:val="99"/>
    <w:semiHidden/>
    <w:rsid w:val="00E625D9"/>
    <w:rPr>
      <w:rFonts w:ascii="Courier New" w:hAnsi="Courier New" w:cs="Courier New"/>
      <w:sz w:val="20"/>
      <w:szCs w:val="20"/>
    </w:rPr>
  </w:style>
  <w:style w:type="character" w:customStyle="1" w:styleId="hui3">
    <w:name w:val="hui3"/>
    <w:rsid w:val="00E625D9"/>
    <w:rPr>
      <w:color w:val="333333"/>
    </w:rPr>
  </w:style>
  <w:style w:type="character" w:customStyle="1" w:styleId="title-text">
    <w:name w:val="title-text"/>
    <w:basedOn w:val="a0"/>
    <w:rsid w:val="00E625D9"/>
  </w:style>
  <w:style w:type="character" w:customStyle="1" w:styleId="alltextod">
    <w:name w:val="all_textod"/>
    <w:basedOn w:val="a0"/>
    <w:rsid w:val="00E625D9"/>
  </w:style>
  <w:style w:type="character" w:customStyle="1" w:styleId="tpccontent1">
    <w:name w:val="tpc_content1"/>
    <w:rsid w:val="00E625D9"/>
    <w:rPr>
      <w:sz w:val="20"/>
      <w:szCs w:val="20"/>
    </w:rPr>
  </w:style>
  <w:style w:type="character" w:customStyle="1" w:styleId="CharChar1">
    <w:name w:val="Char Char1"/>
    <w:rsid w:val="00E625D9"/>
    <w:rPr>
      <w:rFonts w:ascii="宋体" w:eastAsia="宋体" w:hAnsi="Courier New"/>
      <w:kern w:val="2"/>
      <w:sz w:val="21"/>
      <w:lang w:val="en-US" w:eastAsia="zh-CN" w:bidi="ar-SA"/>
    </w:rPr>
  </w:style>
  <w:style w:type="character" w:customStyle="1" w:styleId="TableTextChar1">
    <w:name w:val="Table Text Char1"/>
    <w:link w:val="TableText"/>
    <w:rsid w:val="00E625D9"/>
    <w:rPr>
      <w:rFonts w:ascii="Arial" w:eastAsia="宋体" w:hAnsi="Arial"/>
      <w:sz w:val="18"/>
    </w:rPr>
  </w:style>
  <w:style w:type="paragraph" w:customStyle="1" w:styleId="TableText">
    <w:name w:val="Table Text"/>
    <w:basedOn w:val="a"/>
    <w:link w:val="TableTextChar1"/>
    <w:rsid w:val="00E625D9"/>
    <w:pPr>
      <w:widowControl/>
      <w:tabs>
        <w:tab w:val="decimal" w:pos="0"/>
      </w:tabs>
      <w:autoSpaceDE w:val="0"/>
      <w:autoSpaceDN w:val="0"/>
      <w:adjustRightInd w:val="0"/>
      <w:spacing w:before="80" w:after="80"/>
    </w:pPr>
    <w:rPr>
      <w:rFonts w:ascii="Arial" w:eastAsia="宋体" w:hAnsi="Arial"/>
      <w:sz w:val="18"/>
    </w:rPr>
  </w:style>
  <w:style w:type="character" w:customStyle="1" w:styleId="apple-style-span">
    <w:name w:val="apple-style-span"/>
    <w:basedOn w:val="a0"/>
    <w:rsid w:val="00E625D9"/>
  </w:style>
  <w:style w:type="character" w:customStyle="1" w:styleId="10">
    <w:name w:val="访问过的超链接1"/>
    <w:rsid w:val="00E625D9"/>
    <w:rPr>
      <w:color w:val="800080"/>
      <w:u w:val="single"/>
    </w:rPr>
  </w:style>
  <w:style w:type="character" w:customStyle="1" w:styleId="apple-converted-space">
    <w:name w:val="apple-converted-space"/>
    <w:basedOn w:val="a0"/>
    <w:rsid w:val="00E625D9"/>
  </w:style>
  <w:style w:type="character" w:customStyle="1" w:styleId="font81">
    <w:name w:val="font81"/>
    <w:qFormat/>
    <w:rsid w:val="00E625D9"/>
    <w:rPr>
      <w:rFonts w:ascii="宋体" w:eastAsia="宋体" w:hAnsi="宋体" w:cs="宋体" w:hint="eastAsia"/>
      <w:color w:val="000000"/>
      <w:sz w:val="24"/>
      <w:szCs w:val="24"/>
      <w:u w:val="none"/>
    </w:rPr>
  </w:style>
  <w:style w:type="character" w:customStyle="1" w:styleId="font41">
    <w:name w:val="font41"/>
    <w:qFormat/>
    <w:rsid w:val="00E625D9"/>
    <w:rPr>
      <w:rFonts w:ascii="宋体" w:eastAsia="宋体" w:hAnsi="宋体" w:cs="宋体" w:hint="eastAsia"/>
      <w:b/>
      <w:color w:val="000000"/>
      <w:sz w:val="20"/>
      <w:szCs w:val="20"/>
      <w:u w:val="none"/>
    </w:rPr>
  </w:style>
  <w:style w:type="character" w:customStyle="1" w:styleId="TableHeadingChar">
    <w:name w:val="Table Heading Char"/>
    <w:link w:val="TableHeading"/>
    <w:rsid w:val="00E625D9"/>
    <w:rPr>
      <w:rFonts w:ascii="Arial" w:eastAsia="黑体" w:hAnsi="Arial" w:cs="Arial"/>
      <w:sz w:val="18"/>
      <w:szCs w:val="18"/>
    </w:rPr>
  </w:style>
  <w:style w:type="paragraph" w:customStyle="1" w:styleId="TableHeading">
    <w:name w:val="Table Heading"/>
    <w:link w:val="TableHeadingChar"/>
    <w:rsid w:val="00E625D9"/>
    <w:pPr>
      <w:keepNext/>
      <w:snapToGrid w:val="0"/>
      <w:spacing w:before="80" w:after="80"/>
      <w:jc w:val="center"/>
    </w:pPr>
    <w:rPr>
      <w:rFonts w:ascii="Arial" w:eastAsia="黑体" w:hAnsi="Arial" w:cs="Arial"/>
      <w:sz w:val="18"/>
      <w:szCs w:val="18"/>
    </w:rPr>
  </w:style>
  <w:style w:type="character" w:customStyle="1" w:styleId="font51">
    <w:name w:val="font51"/>
    <w:qFormat/>
    <w:rsid w:val="00E625D9"/>
    <w:rPr>
      <w:rFonts w:ascii="宋体" w:eastAsia="宋体" w:hAnsi="宋体" w:cs="宋体" w:hint="eastAsia"/>
      <w:color w:val="000000"/>
      <w:sz w:val="24"/>
      <w:szCs w:val="24"/>
      <w:u w:val="none"/>
    </w:rPr>
  </w:style>
  <w:style w:type="character" w:customStyle="1" w:styleId="btitlenamewangputoptitle">
    <w:name w:val="b titlename wangputoptitle"/>
    <w:basedOn w:val="a0"/>
    <w:rsid w:val="00E625D9"/>
  </w:style>
  <w:style w:type="paragraph" w:customStyle="1" w:styleId="11">
    <w:name w:val="列出段落11"/>
    <w:basedOn w:val="a"/>
    <w:uiPriority w:val="34"/>
    <w:qFormat/>
    <w:rsid w:val="00E625D9"/>
    <w:pPr>
      <w:ind w:firstLineChars="200" w:firstLine="420"/>
    </w:pPr>
    <w:rPr>
      <w:rFonts w:ascii="Calibri" w:eastAsia="宋体" w:hAnsi="Calibri" w:cs="Times New Roman"/>
    </w:rPr>
  </w:style>
  <w:style w:type="paragraph" w:styleId="af0">
    <w:name w:val="annotation subject"/>
    <w:basedOn w:val="a5"/>
    <w:next w:val="a5"/>
    <w:link w:val="Char7"/>
    <w:rsid w:val="00E625D9"/>
    <w:rPr>
      <w:b/>
      <w:bCs/>
    </w:rPr>
  </w:style>
  <w:style w:type="character" w:customStyle="1" w:styleId="Char7">
    <w:name w:val="批注主题 Char"/>
    <w:basedOn w:val="Char2"/>
    <w:link w:val="af0"/>
    <w:rsid w:val="00E625D9"/>
    <w:rPr>
      <w:b/>
      <w:bCs/>
    </w:rPr>
  </w:style>
  <w:style w:type="paragraph" w:styleId="30">
    <w:name w:val="Body Text 3"/>
    <w:basedOn w:val="a"/>
    <w:link w:val="3Char0"/>
    <w:rsid w:val="00E625D9"/>
    <w:pPr>
      <w:spacing w:line="240" w:lineRule="exact"/>
    </w:pPr>
    <w:rPr>
      <w:rFonts w:ascii="宋体" w:eastAsia="宋体" w:hAnsi="宋体" w:cs="Times New Roman"/>
      <w:sz w:val="18"/>
      <w:szCs w:val="24"/>
    </w:rPr>
  </w:style>
  <w:style w:type="character" w:customStyle="1" w:styleId="3Char0">
    <w:name w:val="正文文本 3 Char"/>
    <w:basedOn w:val="a0"/>
    <w:link w:val="30"/>
    <w:rsid w:val="00E625D9"/>
    <w:rPr>
      <w:rFonts w:ascii="宋体" w:eastAsia="宋体" w:hAnsi="宋体" w:cs="Times New Roman"/>
      <w:sz w:val="18"/>
      <w:szCs w:val="24"/>
    </w:rPr>
  </w:style>
  <w:style w:type="paragraph" w:styleId="af1">
    <w:name w:val="caption"/>
    <w:basedOn w:val="a"/>
    <w:next w:val="a"/>
    <w:qFormat/>
    <w:rsid w:val="00E625D9"/>
    <w:rPr>
      <w:rFonts w:ascii="Cambria" w:eastAsia="黑体" w:hAnsi="Cambria" w:cs="Times New Roman"/>
      <w:sz w:val="20"/>
      <w:szCs w:val="20"/>
    </w:rPr>
  </w:style>
  <w:style w:type="paragraph" w:styleId="af2">
    <w:name w:val="Document Map"/>
    <w:basedOn w:val="a"/>
    <w:link w:val="Char8"/>
    <w:rsid w:val="00E625D9"/>
    <w:pPr>
      <w:shd w:val="clear" w:color="auto" w:fill="000080"/>
    </w:pPr>
    <w:rPr>
      <w:rFonts w:ascii="Times New Roman" w:eastAsia="宋体" w:hAnsi="Times New Roman" w:cs="Times New Roman"/>
      <w:szCs w:val="24"/>
    </w:rPr>
  </w:style>
  <w:style w:type="character" w:customStyle="1" w:styleId="Char8">
    <w:name w:val="文档结构图 Char"/>
    <w:basedOn w:val="a0"/>
    <w:link w:val="af2"/>
    <w:rsid w:val="00E625D9"/>
    <w:rPr>
      <w:rFonts w:ascii="Times New Roman" w:eastAsia="宋体" w:hAnsi="Times New Roman" w:cs="Times New Roman"/>
      <w:szCs w:val="24"/>
      <w:shd w:val="clear" w:color="auto" w:fill="000080"/>
    </w:rPr>
  </w:style>
  <w:style w:type="paragraph" w:customStyle="1" w:styleId="CharCharCharChar">
    <w:name w:val="Char Char Char Char"/>
    <w:basedOn w:val="a"/>
    <w:rsid w:val="00E625D9"/>
    <w:pPr>
      <w:widowControl/>
      <w:spacing w:after="160" w:line="240" w:lineRule="exact"/>
      <w:jc w:val="left"/>
    </w:pPr>
    <w:rPr>
      <w:rFonts w:ascii="Verdana" w:eastAsia="宋体" w:hAnsi="Verdana" w:cs="Times New Roman"/>
      <w:kern w:val="0"/>
      <w:sz w:val="20"/>
      <w:szCs w:val="20"/>
      <w:lang w:eastAsia="en-US"/>
    </w:rPr>
  </w:style>
  <w:style w:type="paragraph" w:styleId="af3">
    <w:name w:val="No Spacing"/>
    <w:qFormat/>
    <w:rsid w:val="00E625D9"/>
    <w:pPr>
      <w:widowControl w:val="0"/>
      <w:jc w:val="both"/>
    </w:pPr>
    <w:rPr>
      <w:rFonts w:ascii="Times New Roman" w:eastAsia="宋体" w:hAnsi="Times New Roman" w:cs="Times New Roman"/>
      <w:szCs w:val="20"/>
    </w:rPr>
  </w:style>
  <w:style w:type="paragraph" w:styleId="20">
    <w:name w:val="List 2"/>
    <w:basedOn w:val="a"/>
    <w:rsid w:val="00E625D9"/>
    <w:pPr>
      <w:ind w:leftChars="200" w:left="100" w:hangingChars="200" w:hanging="200"/>
    </w:pPr>
    <w:rPr>
      <w:rFonts w:ascii="Times New Roman" w:eastAsia="宋体" w:hAnsi="Times New Roman" w:cs="Times New Roman"/>
      <w:szCs w:val="24"/>
    </w:rPr>
  </w:style>
  <w:style w:type="paragraph" w:styleId="af4">
    <w:name w:val="Body Text Indent"/>
    <w:basedOn w:val="a"/>
    <w:link w:val="Char9"/>
    <w:rsid w:val="00E625D9"/>
    <w:pPr>
      <w:spacing w:after="120"/>
      <w:ind w:leftChars="200" w:left="420"/>
    </w:pPr>
    <w:rPr>
      <w:rFonts w:ascii="Times New Roman" w:eastAsia="宋体" w:hAnsi="Times New Roman" w:cs="Times New Roman"/>
      <w:szCs w:val="24"/>
    </w:rPr>
  </w:style>
  <w:style w:type="character" w:customStyle="1" w:styleId="Char9">
    <w:name w:val="正文文本缩进 Char"/>
    <w:basedOn w:val="a0"/>
    <w:link w:val="af4"/>
    <w:rsid w:val="00E625D9"/>
    <w:rPr>
      <w:rFonts w:ascii="Times New Roman" w:eastAsia="宋体" w:hAnsi="Times New Roman" w:cs="Times New Roman"/>
      <w:szCs w:val="24"/>
    </w:rPr>
  </w:style>
  <w:style w:type="paragraph" w:styleId="af5">
    <w:name w:val="Date"/>
    <w:basedOn w:val="a"/>
    <w:next w:val="a"/>
    <w:link w:val="Chara"/>
    <w:rsid w:val="00E625D9"/>
    <w:pPr>
      <w:autoSpaceDE w:val="0"/>
      <w:autoSpaceDN w:val="0"/>
      <w:adjustRightInd w:val="0"/>
      <w:textAlignment w:val="baseline"/>
    </w:pPr>
    <w:rPr>
      <w:rFonts w:ascii="宋体" w:eastAsia="宋体" w:hAnsi="Times New Roman" w:cs="Times New Roman"/>
      <w:kern w:val="0"/>
      <w:sz w:val="28"/>
      <w:szCs w:val="20"/>
    </w:rPr>
  </w:style>
  <w:style w:type="character" w:customStyle="1" w:styleId="Chara">
    <w:name w:val="日期 Char"/>
    <w:basedOn w:val="a0"/>
    <w:link w:val="af5"/>
    <w:rsid w:val="00E625D9"/>
    <w:rPr>
      <w:rFonts w:ascii="宋体" w:eastAsia="宋体" w:hAnsi="Times New Roman" w:cs="Times New Roman"/>
      <w:kern w:val="0"/>
      <w:sz w:val="28"/>
      <w:szCs w:val="20"/>
    </w:rPr>
  </w:style>
  <w:style w:type="paragraph" w:styleId="31">
    <w:name w:val="toc 3"/>
    <w:basedOn w:val="a"/>
    <w:next w:val="a"/>
    <w:uiPriority w:val="39"/>
    <w:unhideWhenUsed/>
    <w:qFormat/>
    <w:rsid w:val="00E625D9"/>
    <w:pPr>
      <w:widowControl/>
      <w:spacing w:after="100" w:line="276" w:lineRule="auto"/>
      <w:ind w:left="440"/>
      <w:jc w:val="left"/>
    </w:pPr>
    <w:rPr>
      <w:rFonts w:ascii="Calibri" w:eastAsia="宋体" w:hAnsi="Calibri" w:cs="Times New Roman"/>
      <w:kern w:val="0"/>
      <w:sz w:val="22"/>
    </w:rPr>
  </w:style>
  <w:style w:type="paragraph" w:styleId="32">
    <w:name w:val="Body Text Indent 3"/>
    <w:basedOn w:val="a"/>
    <w:link w:val="3Char1"/>
    <w:rsid w:val="00E625D9"/>
    <w:pPr>
      <w:spacing w:line="360" w:lineRule="exact"/>
      <w:ind w:firstLineChars="200" w:firstLine="420"/>
    </w:pPr>
    <w:rPr>
      <w:rFonts w:ascii="Times New Roman" w:eastAsia="宋体" w:hAnsi="Times New Roman" w:cs="Times New Roman"/>
      <w:szCs w:val="24"/>
    </w:rPr>
  </w:style>
  <w:style w:type="character" w:customStyle="1" w:styleId="3Char1">
    <w:name w:val="正文文本缩进 3 Char"/>
    <w:basedOn w:val="a0"/>
    <w:link w:val="32"/>
    <w:rsid w:val="00E625D9"/>
    <w:rPr>
      <w:rFonts w:ascii="Times New Roman" w:eastAsia="宋体" w:hAnsi="Times New Roman" w:cs="Times New Roman"/>
      <w:szCs w:val="24"/>
    </w:rPr>
  </w:style>
  <w:style w:type="paragraph" w:styleId="21">
    <w:name w:val="Body Text Indent 2"/>
    <w:basedOn w:val="a"/>
    <w:link w:val="2Char0"/>
    <w:rsid w:val="00E625D9"/>
    <w:pPr>
      <w:spacing w:line="360" w:lineRule="auto"/>
      <w:ind w:firstLine="360"/>
    </w:pPr>
    <w:rPr>
      <w:rFonts w:ascii="宋体" w:eastAsia="宋体" w:hAnsi="Times New Roman" w:cs="Times New Roman"/>
      <w:sz w:val="24"/>
      <w:szCs w:val="20"/>
    </w:rPr>
  </w:style>
  <w:style w:type="character" w:customStyle="1" w:styleId="2Char0">
    <w:name w:val="正文文本缩进 2 Char"/>
    <w:basedOn w:val="a0"/>
    <w:link w:val="21"/>
    <w:rsid w:val="00E625D9"/>
    <w:rPr>
      <w:rFonts w:ascii="宋体" w:eastAsia="宋体" w:hAnsi="Times New Roman" w:cs="Times New Roman"/>
      <w:sz w:val="24"/>
      <w:szCs w:val="20"/>
    </w:rPr>
  </w:style>
  <w:style w:type="paragraph" w:styleId="af6">
    <w:name w:val="Normal (Web)"/>
    <w:basedOn w:val="a"/>
    <w:uiPriority w:val="99"/>
    <w:rsid w:val="00E625D9"/>
    <w:pPr>
      <w:widowControl/>
      <w:spacing w:before="100" w:beforeAutospacing="1" w:after="100" w:afterAutospacing="1"/>
      <w:jc w:val="left"/>
    </w:pPr>
    <w:rPr>
      <w:rFonts w:ascii="宋体" w:eastAsia="宋体" w:hAnsi="宋体" w:cs="宋体"/>
      <w:kern w:val="0"/>
      <w:sz w:val="24"/>
      <w:szCs w:val="24"/>
    </w:rPr>
  </w:style>
  <w:style w:type="paragraph" w:styleId="12">
    <w:name w:val="toc 1"/>
    <w:basedOn w:val="13"/>
    <w:next w:val="a"/>
    <w:qFormat/>
    <w:rsid w:val="00E625D9"/>
    <w:rPr>
      <w:rFonts w:eastAsia="黑体"/>
      <w:b/>
      <w:sz w:val="28"/>
      <w:szCs w:val="20"/>
    </w:rPr>
  </w:style>
  <w:style w:type="paragraph" w:styleId="13">
    <w:name w:val="index 1"/>
    <w:basedOn w:val="a"/>
    <w:next w:val="a"/>
    <w:rsid w:val="00E625D9"/>
    <w:rPr>
      <w:rFonts w:ascii="Times New Roman" w:eastAsia="宋体" w:hAnsi="Times New Roman" w:cs="Times New Roman"/>
      <w:szCs w:val="24"/>
    </w:rPr>
  </w:style>
  <w:style w:type="paragraph" w:styleId="af7">
    <w:name w:val="Title"/>
    <w:basedOn w:val="a"/>
    <w:link w:val="Charb"/>
    <w:qFormat/>
    <w:rsid w:val="00E625D9"/>
    <w:pPr>
      <w:jc w:val="center"/>
    </w:pPr>
    <w:rPr>
      <w:rFonts w:ascii="Times New Roman" w:eastAsia="宋体" w:hAnsi="Times New Roman" w:cs="Times New Roman"/>
      <w:sz w:val="48"/>
      <w:szCs w:val="24"/>
    </w:rPr>
  </w:style>
  <w:style w:type="character" w:customStyle="1" w:styleId="Charb">
    <w:name w:val="标题 Char"/>
    <w:basedOn w:val="a0"/>
    <w:link w:val="af7"/>
    <w:rsid w:val="00E625D9"/>
    <w:rPr>
      <w:rFonts w:ascii="Times New Roman" w:eastAsia="宋体" w:hAnsi="Times New Roman" w:cs="Times New Roman"/>
      <w:sz w:val="48"/>
      <w:szCs w:val="24"/>
    </w:rPr>
  </w:style>
  <w:style w:type="paragraph" w:styleId="22">
    <w:name w:val="Body Text 2"/>
    <w:basedOn w:val="a"/>
    <w:link w:val="2Char1"/>
    <w:rsid w:val="00E625D9"/>
    <w:pPr>
      <w:spacing w:after="120" w:line="480" w:lineRule="auto"/>
    </w:pPr>
    <w:rPr>
      <w:rFonts w:ascii="Times New Roman" w:eastAsia="宋体" w:hAnsi="Times New Roman" w:cs="Times New Roman"/>
      <w:szCs w:val="24"/>
    </w:rPr>
  </w:style>
  <w:style w:type="character" w:customStyle="1" w:styleId="2Char1">
    <w:name w:val="正文文本 2 Char"/>
    <w:basedOn w:val="a0"/>
    <w:link w:val="22"/>
    <w:rsid w:val="00E625D9"/>
    <w:rPr>
      <w:rFonts w:ascii="Times New Roman" w:eastAsia="宋体" w:hAnsi="Times New Roman" w:cs="Times New Roman"/>
      <w:szCs w:val="24"/>
    </w:rPr>
  </w:style>
  <w:style w:type="paragraph" w:styleId="23">
    <w:name w:val="index 2"/>
    <w:basedOn w:val="a"/>
    <w:next w:val="a"/>
    <w:rsid w:val="00E625D9"/>
    <w:pPr>
      <w:ind w:leftChars="200" w:left="200"/>
    </w:pPr>
    <w:rPr>
      <w:rFonts w:ascii="Times New Roman" w:eastAsia="宋体" w:hAnsi="Times New Roman" w:cs="Times New Roman"/>
      <w:szCs w:val="24"/>
    </w:rPr>
  </w:style>
  <w:style w:type="paragraph" w:styleId="24">
    <w:name w:val="toc 2"/>
    <w:basedOn w:val="23"/>
    <w:next w:val="23"/>
    <w:qFormat/>
    <w:rsid w:val="00E625D9"/>
    <w:pPr>
      <w:ind w:left="420"/>
    </w:pPr>
    <w:rPr>
      <w:rFonts w:eastAsia="仿宋_GB2312"/>
      <w:b/>
      <w:sz w:val="24"/>
      <w:szCs w:val="20"/>
    </w:rPr>
  </w:style>
  <w:style w:type="paragraph" w:customStyle="1" w:styleId="RGB012521814">
    <w:name w:val="样式 华文细黑 小四 加粗 自定义颜(RGB(0125218)) 行距: 固定值 14 磅"/>
    <w:basedOn w:val="a"/>
    <w:rsid w:val="00E625D9"/>
    <w:pPr>
      <w:spacing w:beforeLines="50" w:afterLines="50" w:line="280" w:lineRule="exact"/>
    </w:pPr>
    <w:rPr>
      <w:rFonts w:ascii="华文细黑" w:eastAsia="华文细黑" w:hAnsi="华文细黑" w:cs="宋体"/>
      <w:b/>
      <w:bCs/>
      <w:color w:val="007DDA"/>
      <w:sz w:val="24"/>
      <w:szCs w:val="20"/>
    </w:rPr>
  </w:style>
  <w:style w:type="paragraph" w:customStyle="1" w:styleId="CharCharCharCharCharChar1Char">
    <w:name w:val="Char Char Char Char Char Char1 Char"/>
    <w:basedOn w:val="a"/>
    <w:rsid w:val="00E625D9"/>
    <w:pPr>
      <w:widowControl/>
      <w:spacing w:after="160" w:line="240" w:lineRule="exact"/>
      <w:jc w:val="left"/>
    </w:pPr>
    <w:rPr>
      <w:rFonts w:ascii="Verdana" w:eastAsia="宋体" w:hAnsi="Verdana" w:cs="Times New Roman"/>
      <w:kern w:val="0"/>
      <w:szCs w:val="20"/>
      <w:lang w:eastAsia="en-US"/>
    </w:rPr>
  </w:style>
  <w:style w:type="paragraph" w:customStyle="1" w:styleId="TOC1">
    <w:name w:val="TOC 标题1"/>
    <w:basedOn w:val="1"/>
    <w:next w:val="a"/>
    <w:uiPriority w:val="39"/>
    <w:qFormat/>
    <w:rsid w:val="00E625D9"/>
    <w:pPr>
      <w:widowControl/>
      <w:spacing w:before="480" w:after="0" w:line="276" w:lineRule="auto"/>
      <w:jc w:val="left"/>
      <w:outlineLvl w:val="9"/>
    </w:pPr>
    <w:rPr>
      <w:rFonts w:ascii="Cambria" w:hAnsi="Cambria"/>
      <w:color w:val="365F91"/>
      <w:kern w:val="0"/>
      <w:sz w:val="28"/>
      <w:szCs w:val="28"/>
    </w:rPr>
  </w:style>
  <w:style w:type="paragraph" w:customStyle="1" w:styleId="CharChar1CharCharCharCharCharChar">
    <w:name w:val="Char Char1 Char Char Char Char Char Char"/>
    <w:basedOn w:val="a"/>
    <w:rsid w:val="00E625D9"/>
    <w:pPr>
      <w:widowControl/>
      <w:adjustRightInd w:val="0"/>
      <w:snapToGrid w:val="0"/>
      <w:spacing w:beforeLines="25" w:afterLines="25" w:line="240" w:lineRule="exact"/>
      <w:ind w:firstLineChars="192" w:firstLine="560"/>
      <w:jc w:val="left"/>
    </w:pPr>
    <w:rPr>
      <w:rFonts w:ascii="宋体" w:eastAsia="宋体" w:hAnsi="宋体" w:cs="Times New Roman"/>
      <w:kern w:val="0"/>
      <w:sz w:val="28"/>
      <w:szCs w:val="28"/>
      <w:lang w:eastAsia="en-US"/>
    </w:rPr>
  </w:style>
  <w:style w:type="paragraph" w:customStyle="1" w:styleId="af8">
    <w:name w:val="样式"/>
    <w:uiPriority w:val="99"/>
    <w:rsid w:val="00E625D9"/>
    <w:pPr>
      <w:widowControl w:val="0"/>
      <w:autoSpaceDE w:val="0"/>
      <w:autoSpaceDN w:val="0"/>
      <w:adjustRightInd w:val="0"/>
    </w:pPr>
    <w:rPr>
      <w:rFonts w:ascii="宋体" w:eastAsia="宋体" w:hAnsi="宋体" w:cs="宋体"/>
      <w:kern w:val="0"/>
      <w:sz w:val="24"/>
      <w:szCs w:val="24"/>
    </w:rPr>
  </w:style>
  <w:style w:type="paragraph" w:customStyle="1" w:styleId="33">
    <w:name w:val="样式3"/>
    <w:basedOn w:val="ad"/>
    <w:rsid w:val="00E625D9"/>
    <w:pPr>
      <w:spacing w:line="0" w:lineRule="atLeast"/>
      <w:outlineLvl w:val="0"/>
    </w:pPr>
    <w:rPr>
      <w:sz w:val="28"/>
      <w:szCs w:val="24"/>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rsid w:val="00E625D9"/>
    <w:pPr>
      <w:tabs>
        <w:tab w:val="left" w:pos="360"/>
      </w:tabs>
      <w:ind w:left="360" w:hangingChars="200" w:hanging="360"/>
    </w:pPr>
    <w:rPr>
      <w:rFonts w:ascii="Times New Roman" w:eastAsia="宋体" w:hAnsi="Times New Roman" w:cs="Times New Roman"/>
      <w:sz w:val="24"/>
      <w:szCs w:val="24"/>
    </w:rPr>
  </w:style>
  <w:style w:type="paragraph" w:styleId="af9">
    <w:name w:val="List Paragraph"/>
    <w:basedOn w:val="a"/>
    <w:uiPriority w:val="34"/>
    <w:qFormat/>
    <w:rsid w:val="00E625D9"/>
    <w:pPr>
      <w:ind w:left="720"/>
      <w:contextualSpacing/>
    </w:pPr>
    <w:rPr>
      <w:rFonts w:ascii="Times New Roman" w:eastAsia="宋体" w:hAnsi="Times New Roman" w:cs="Times New Roman"/>
      <w:szCs w:val="20"/>
    </w:rPr>
  </w:style>
  <w:style w:type="paragraph" w:customStyle="1" w:styleId="14">
    <w:name w:val="修订1"/>
    <w:uiPriority w:val="99"/>
    <w:unhideWhenUsed/>
    <w:rsid w:val="00E625D9"/>
    <w:rPr>
      <w:rFonts w:ascii="Times New Roman" w:eastAsia="宋体" w:hAnsi="Times New Roman" w:cs="Times New Roman"/>
      <w:szCs w:val="24"/>
    </w:rPr>
  </w:style>
  <w:style w:type="paragraph" w:customStyle="1" w:styleId="CharCharCharCharCharCharCharCharCharCharCharCharCharCharCharChar">
    <w:name w:val="Char Char Char Char Char Char Char Char Char Char Char Char Char Char Char Char"/>
    <w:basedOn w:val="a"/>
    <w:rsid w:val="00E625D9"/>
    <w:pPr>
      <w:tabs>
        <w:tab w:val="left" w:pos="360"/>
      </w:tabs>
    </w:pPr>
    <w:rPr>
      <w:rFonts w:ascii="Times New Roman" w:eastAsia="宋体" w:hAnsi="Times New Roman" w:cs="Times New Roman"/>
      <w:szCs w:val="24"/>
    </w:rPr>
  </w:style>
  <w:style w:type="paragraph" w:customStyle="1" w:styleId="074">
    <w:name w:val="样式 首行缩进:  0.74 厘米"/>
    <w:basedOn w:val="a"/>
    <w:qFormat/>
    <w:rsid w:val="00E625D9"/>
    <w:pPr>
      <w:ind w:firstLine="420"/>
    </w:pPr>
    <w:rPr>
      <w:rFonts w:ascii="Arial" w:eastAsia="仿宋_GB2312" w:hAnsi="Arial" w:cs="Arial"/>
      <w:bCs/>
      <w:sz w:val="28"/>
      <w:szCs w:val="28"/>
    </w:rPr>
  </w:style>
  <w:style w:type="paragraph" w:customStyle="1" w:styleId="15">
    <w:name w:val="列出段落1"/>
    <w:basedOn w:val="a"/>
    <w:uiPriority w:val="34"/>
    <w:qFormat/>
    <w:rsid w:val="00E625D9"/>
    <w:pPr>
      <w:ind w:firstLineChars="200" w:firstLine="420"/>
    </w:pPr>
    <w:rPr>
      <w:rFonts w:ascii="Calibri" w:eastAsia="宋体" w:hAnsi="Calibri" w:cs="Times New Roman"/>
    </w:rPr>
  </w:style>
  <w:style w:type="paragraph" w:customStyle="1" w:styleId="CharCharChar">
    <w:name w:val="Char Char Char"/>
    <w:basedOn w:val="a"/>
    <w:rsid w:val="00E625D9"/>
    <w:pPr>
      <w:widowControl/>
      <w:spacing w:after="160" w:line="240" w:lineRule="exact"/>
      <w:jc w:val="left"/>
    </w:pPr>
    <w:rPr>
      <w:rFonts w:ascii="Verdana" w:eastAsia="宋体" w:hAnsi="Verdana" w:cs="Times New Roman"/>
      <w:kern w:val="0"/>
      <w:sz w:val="20"/>
      <w:szCs w:val="20"/>
      <w:lang w:eastAsia="en-US"/>
    </w:rPr>
  </w:style>
  <w:style w:type="paragraph" w:customStyle="1" w:styleId="16">
    <w:name w:val="图1"/>
    <w:basedOn w:val="a"/>
    <w:next w:val="a"/>
    <w:rsid w:val="00E625D9"/>
    <w:pPr>
      <w:tabs>
        <w:tab w:val="left" w:pos="777"/>
      </w:tabs>
      <w:spacing w:beforeLines="50" w:afterLines="100" w:line="360" w:lineRule="auto"/>
      <w:ind w:left="2210" w:hanging="748"/>
      <w:jc w:val="center"/>
    </w:pPr>
    <w:rPr>
      <w:rFonts w:ascii="Times New Roman" w:eastAsia="宋体" w:hAnsi="Times New Roman" w:cs="Times New Roman"/>
      <w:sz w:val="24"/>
      <w:szCs w:val="20"/>
    </w:rPr>
  </w:style>
  <w:style w:type="paragraph" w:customStyle="1" w:styleId="Char13">
    <w:name w:val="Char1"/>
    <w:basedOn w:val="a"/>
    <w:rsid w:val="00E625D9"/>
    <w:pPr>
      <w:widowControl/>
      <w:spacing w:line="400" w:lineRule="exact"/>
      <w:jc w:val="center"/>
    </w:pPr>
    <w:rPr>
      <w:rFonts w:ascii="Verdana" w:eastAsia="宋体" w:hAnsi="Verdana" w:cs="Times New Roman"/>
      <w:kern w:val="0"/>
      <w:szCs w:val="20"/>
      <w:lang w:eastAsia="en-US"/>
    </w:rPr>
  </w:style>
  <w:style w:type="paragraph" w:customStyle="1" w:styleId="Charc">
    <w:name w:val="Char"/>
    <w:basedOn w:val="a"/>
    <w:rsid w:val="00E625D9"/>
    <w:pPr>
      <w:widowControl/>
      <w:spacing w:after="160" w:line="240" w:lineRule="exact"/>
      <w:jc w:val="left"/>
    </w:pPr>
    <w:rPr>
      <w:rFonts w:ascii="Verdana" w:eastAsia="仿宋_GB2312" w:hAnsi="Verdana" w:cs="Times New Roman"/>
      <w:kern w:val="0"/>
      <w:sz w:val="24"/>
      <w:szCs w:val="20"/>
      <w:lang w:eastAsia="en-US"/>
    </w:rPr>
  </w:style>
  <w:style w:type="paragraph" w:customStyle="1" w:styleId="p0">
    <w:name w:val="p0"/>
    <w:basedOn w:val="a"/>
    <w:rsid w:val="00E625D9"/>
    <w:pPr>
      <w:widowControl/>
    </w:pPr>
    <w:rPr>
      <w:rFonts w:ascii="Calibri" w:eastAsia="宋体" w:hAnsi="Calibri" w:cs="Calibri"/>
      <w:kern w:val="0"/>
      <w:szCs w:val="21"/>
    </w:rPr>
  </w:style>
  <w:style w:type="paragraph" w:customStyle="1" w:styleId="font8">
    <w:name w:val="font8"/>
    <w:basedOn w:val="a"/>
    <w:rsid w:val="00E625D9"/>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25">
    <w:name w:val="列出段落2"/>
    <w:basedOn w:val="a"/>
    <w:rsid w:val="00E625D9"/>
    <w:pPr>
      <w:ind w:firstLineChars="200" w:firstLine="420"/>
    </w:pPr>
    <w:rPr>
      <w:rFonts w:ascii="Calibri" w:eastAsia="宋体" w:hAnsi="Calibri" w:cs="Times New Roman"/>
    </w:rPr>
  </w:style>
  <w:style w:type="paragraph" w:customStyle="1" w:styleId="34">
    <w:name w:val="列出段落3"/>
    <w:qFormat/>
    <w:rsid w:val="00E625D9"/>
    <w:pPr>
      <w:widowControl w:val="0"/>
      <w:pBdr>
        <w:top w:val="none" w:sz="0" w:space="3" w:color="000000"/>
        <w:left w:val="none" w:sz="0" w:space="3" w:color="000000"/>
        <w:bottom w:val="none" w:sz="0" w:space="3" w:color="000000"/>
        <w:right w:val="none" w:sz="0" w:space="3" w:color="000000"/>
        <w:between w:val="none" w:sz="0" w:space="0" w:color="000000"/>
      </w:pBdr>
      <w:ind w:firstLine="420"/>
      <w:jc w:val="both"/>
    </w:pPr>
    <w:rPr>
      <w:rFonts w:ascii="Times New Roman" w:eastAsia="宋体" w:hAnsi="Times New Roman" w:cs="Times New Roman"/>
      <w:kern w:val="1"/>
      <w:szCs w:val="21"/>
    </w:rPr>
  </w:style>
  <w:style w:type="table" w:styleId="afa">
    <w:name w:val="Table Grid"/>
    <w:basedOn w:val="a1"/>
    <w:rsid w:val="00E625D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访问过的超链接"/>
    <w:rsid w:val="000E234C"/>
    <w:rPr>
      <w:color w:val="800080"/>
      <w:u w:val="single"/>
    </w:rPr>
  </w:style>
  <w:style w:type="character" w:customStyle="1" w:styleId="CharChar">
    <w:name w:val="批注主题 Char Char"/>
    <w:link w:val="17"/>
    <w:rsid w:val="000E234C"/>
    <w:rPr>
      <w:rFonts w:eastAsia="宋体"/>
      <w:b/>
      <w:bCs/>
      <w:szCs w:val="24"/>
    </w:rPr>
  </w:style>
  <w:style w:type="character" w:customStyle="1" w:styleId="CharChar0">
    <w:name w:val="纯文本 Char Char"/>
    <w:rsid w:val="000E234C"/>
    <w:rPr>
      <w:rFonts w:ascii="宋体" w:eastAsia="宋体" w:hAnsi="Courier New"/>
      <w:kern w:val="2"/>
      <w:sz w:val="21"/>
      <w:lang w:val="en-US" w:eastAsia="zh-CN" w:bidi="ar-SA"/>
    </w:rPr>
  </w:style>
  <w:style w:type="character" w:customStyle="1" w:styleId="rili11">
    <w:name w:val="rili11"/>
    <w:rsid w:val="000E234C"/>
    <w:rPr>
      <w:sz w:val="21"/>
      <w:szCs w:val="21"/>
    </w:rPr>
  </w:style>
  <w:style w:type="character" w:customStyle="1" w:styleId="3CharChar">
    <w:name w:val="正文文本缩进 3 Char Char"/>
    <w:link w:val="310"/>
    <w:rsid w:val="000E234C"/>
    <w:rPr>
      <w:rFonts w:ascii="宋体" w:eastAsia="宋体" w:hAnsi="宋体"/>
    </w:rPr>
  </w:style>
  <w:style w:type="character" w:customStyle="1" w:styleId="160">
    <w:name w:val="16"/>
    <w:rsid w:val="000E234C"/>
    <w:rPr>
      <w:rFonts w:ascii="Times New Roman" w:hAnsi="Times New Roman" w:cs="Times New Roman" w:hint="default"/>
      <w:color w:val="0000FF"/>
      <w:u w:val="single"/>
    </w:rPr>
  </w:style>
  <w:style w:type="character" w:customStyle="1" w:styleId="CharChar8">
    <w:name w:val="Char Char8"/>
    <w:rsid w:val="000E234C"/>
    <w:rPr>
      <w:rFonts w:ascii="宋体" w:eastAsia="宋体" w:hAnsi="Courier New"/>
      <w:kern w:val="2"/>
      <w:sz w:val="21"/>
      <w:lang w:val="en-US" w:eastAsia="zh-CN" w:bidi="ar-SA"/>
    </w:rPr>
  </w:style>
  <w:style w:type="character" w:customStyle="1" w:styleId="CharChar6">
    <w:name w:val="Char Char6"/>
    <w:rsid w:val="000E234C"/>
    <w:rPr>
      <w:rFonts w:ascii="Arial" w:eastAsia="黑体" w:hAnsi="Arial"/>
      <w:b/>
      <w:bCs/>
      <w:kern w:val="2"/>
      <w:sz w:val="32"/>
      <w:szCs w:val="32"/>
      <w:lang w:val="en-US" w:eastAsia="zh-CN" w:bidi="ar-SA"/>
    </w:rPr>
  </w:style>
  <w:style w:type="character" w:customStyle="1" w:styleId="CharChar2">
    <w:name w:val="正文文本 Char Char"/>
    <w:rsid w:val="000E234C"/>
    <w:rPr>
      <w:rFonts w:ascii="黑体" w:eastAsia="黑体"/>
      <w:kern w:val="2"/>
      <w:sz w:val="24"/>
      <w:lang w:val="en-US" w:eastAsia="zh-CN" w:bidi="ar-SA"/>
    </w:rPr>
  </w:style>
  <w:style w:type="character" w:customStyle="1" w:styleId="CharChar3">
    <w:name w:val="Char Char"/>
    <w:rsid w:val="000E234C"/>
    <w:rPr>
      <w:rFonts w:ascii="Arial" w:eastAsia="黑体" w:hAnsi="Arial"/>
      <w:b/>
      <w:bCs/>
      <w:kern w:val="2"/>
      <w:sz w:val="32"/>
      <w:szCs w:val="32"/>
      <w:lang w:val="en-US" w:eastAsia="zh-CN" w:bidi="ar-SA"/>
    </w:rPr>
  </w:style>
  <w:style w:type="character" w:customStyle="1" w:styleId="TableHeadingCharChar">
    <w:name w:val="Table Heading Char Char"/>
    <w:rsid w:val="000E234C"/>
    <w:rPr>
      <w:rFonts w:ascii="Arial" w:eastAsia="黑体" w:hAnsi="Arial" w:cs="Arial"/>
      <w:sz w:val="18"/>
      <w:szCs w:val="18"/>
      <w:lang w:val="en-US" w:eastAsia="zh-CN" w:bidi="ar-SA"/>
    </w:rPr>
  </w:style>
  <w:style w:type="character" w:customStyle="1" w:styleId="CharChar4">
    <w:name w:val="Char Char4"/>
    <w:rsid w:val="000E234C"/>
    <w:rPr>
      <w:rFonts w:ascii="Arial" w:eastAsia="黑体" w:hAnsi="Arial"/>
      <w:b/>
      <w:bCs/>
      <w:kern w:val="2"/>
      <w:sz w:val="32"/>
      <w:szCs w:val="32"/>
      <w:lang w:val="en-US" w:eastAsia="zh-CN" w:bidi="ar-SA"/>
    </w:rPr>
  </w:style>
  <w:style w:type="character" w:customStyle="1" w:styleId="CharChar20">
    <w:name w:val="Char Char2"/>
    <w:rsid w:val="000E234C"/>
    <w:rPr>
      <w:rFonts w:ascii="宋体" w:eastAsia="宋体" w:hAnsi="Courier New"/>
      <w:kern w:val="2"/>
      <w:sz w:val="21"/>
      <w:lang w:val="en-US" w:eastAsia="zh-CN" w:bidi="ar-SA"/>
    </w:rPr>
  </w:style>
  <w:style w:type="paragraph" w:customStyle="1" w:styleId="310">
    <w:name w:val="正文文本缩进 31"/>
    <w:basedOn w:val="a"/>
    <w:link w:val="3CharChar"/>
    <w:rsid w:val="000E234C"/>
    <w:pPr>
      <w:spacing w:line="400" w:lineRule="exact"/>
      <w:ind w:leftChars="1" w:left="2"/>
    </w:pPr>
    <w:rPr>
      <w:rFonts w:ascii="宋体" w:eastAsia="宋体" w:hAnsi="宋体"/>
    </w:rPr>
  </w:style>
  <w:style w:type="paragraph" w:customStyle="1" w:styleId="ListParagraph1">
    <w:name w:val="List Paragraph1"/>
    <w:basedOn w:val="a"/>
    <w:rsid w:val="000E234C"/>
    <w:pPr>
      <w:widowControl/>
      <w:spacing w:after="200" w:line="276" w:lineRule="auto"/>
      <w:ind w:left="720"/>
      <w:jc w:val="left"/>
    </w:pPr>
    <w:rPr>
      <w:rFonts w:ascii="Calibri" w:eastAsia="Calibri" w:hAnsi="Calibri" w:cs="Times New Roman"/>
      <w:kern w:val="0"/>
      <w:sz w:val="22"/>
      <w:lang w:eastAsia="en-US"/>
    </w:rPr>
  </w:style>
  <w:style w:type="paragraph" w:customStyle="1" w:styleId="17">
    <w:name w:val="批注主题1"/>
    <w:basedOn w:val="a5"/>
    <w:next w:val="a5"/>
    <w:link w:val="CharChar"/>
    <w:rsid w:val="000E234C"/>
    <w:rPr>
      <w:rFonts w:asciiTheme="minorHAnsi" w:hAnsiTheme="minorHAnsi" w:cstheme="minorBidi"/>
      <w:b/>
      <w:bCs/>
    </w:rPr>
  </w:style>
  <w:style w:type="character" w:customStyle="1" w:styleId="CharChar18">
    <w:name w:val="Char Char18"/>
    <w:rsid w:val="000E234C"/>
    <w:rPr>
      <w:rFonts w:ascii="Arial" w:eastAsia="黑体" w:hAnsi="Arial"/>
      <w:b/>
      <w:bCs/>
      <w:kern w:val="2"/>
      <w:sz w:val="32"/>
      <w:szCs w:val="32"/>
      <w:lang w:val="en-US" w:eastAsia="zh-CN" w:bidi="ar-SA"/>
    </w:rPr>
  </w:style>
  <w:style w:type="character" w:customStyle="1" w:styleId="CharChar10">
    <w:name w:val="普通文字 Char Char1"/>
    <w:aliases w:val="普通文字 Char Char Char,正 文 1 Char,普通文字1 Char,普通文字2 Char,普通文字3 Char,普通文字4 Char,普通文字5 Char,普通文字6 Char,普通文字11 Char,普通文字21 Char,普通文字31 Char,普通文字41 Char,普通文字7 Char,纯文本 Char Char Char1,纯文本 Char1 Char Char Char,纯文本 Char Char Char Char Char,s4 Char"/>
    <w:rsid w:val="000E234C"/>
    <w:rPr>
      <w:rFonts w:ascii="宋体" w:eastAsia="宋体" w:hAnsi="Courier New"/>
      <w:kern w:val="2"/>
      <w:sz w:val="21"/>
      <w:lang w:val="en-US" w:eastAsia="zh-CN" w:bidi="ar-SA"/>
    </w:rPr>
  </w:style>
  <w:style w:type="character" w:customStyle="1" w:styleId="bodytextCharChar">
    <w:name w:val="body text Char Char"/>
    <w:locked/>
    <w:rsid w:val="000E234C"/>
    <w:rPr>
      <w:rFonts w:ascii="黑体" w:eastAsia="黑体"/>
      <w:kern w:val="2"/>
      <w:sz w:val="24"/>
      <w:lang w:val="en-US" w:eastAsia="zh-CN" w:bidi="ar-SA"/>
    </w:rPr>
  </w:style>
  <w:style w:type="paragraph" w:customStyle="1" w:styleId="New">
    <w:name w:val="正文 New"/>
    <w:rsid w:val="000E234C"/>
    <w:pPr>
      <w:widowControl w:val="0"/>
      <w:jc w:val="both"/>
    </w:pPr>
    <w:rPr>
      <w:rFonts w:ascii="Times New Roman" w:eastAsia="宋体" w:hAnsi="Times New Roman" w:cs="Times New Roman"/>
      <w:szCs w:val="24"/>
    </w:rPr>
  </w:style>
  <w:style w:type="character" w:customStyle="1" w:styleId="CharChar9">
    <w:name w:val="Char Char9"/>
    <w:rsid w:val="000E234C"/>
    <w:rPr>
      <w:kern w:val="2"/>
      <w:sz w:val="18"/>
      <w:szCs w:val="18"/>
    </w:rPr>
  </w:style>
  <w:style w:type="numbering" w:customStyle="1" w:styleId="18">
    <w:name w:val="无列表1"/>
    <w:next w:val="a2"/>
    <w:semiHidden/>
    <w:unhideWhenUsed/>
    <w:rsid w:val="000E234C"/>
  </w:style>
  <w:style w:type="paragraph" w:styleId="afc">
    <w:name w:val="Revision"/>
    <w:hidden/>
    <w:semiHidden/>
    <w:rsid w:val="000E234C"/>
    <w:rPr>
      <w:rFonts w:ascii="Calibri" w:eastAsia="宋体" w:hAnsi="Calibri" w:cs="Times New Roman"/>
    </w:rPr>
  </w:style>
  <w:style w:type="character" w:customStyle="1" w:styleId="font31">
    <w:name w:val="font31"/>
    <w:qFormat/>
    <w:rsid w:val="000E234C"/>
    <w:rPr>
      <w:rFonts w:ascii="宋体" w:eastAsia="宋体" w:hAnsi="宋体" w:cs="宋体" w:hint="eastAsia"/>
      <w:color w:val="000000"/>
      <w:sz w:val="24"/>
      <w:szCs w:val="24"/>
      <w:u w:val="none"/>
    </w:rPr>
  </w:style>
  <w:style w:type="character" w:customStyle="1" w:styleId="font61">
    <w:name w:val="font61"/>
    <w:qFormat/>
    <w:rsid w:val="000E234C"/>
    <w:rPr>
      <w:rFonts w:ascii="Times New Roman" w:hAnsi="Times New Roman" w:cs="Times New Roman" w:hint="default"/>
      <w:color w:val="000000"/>
      <w:sz w:val="20"/>
      <w:szCs w:val="20"/>
      <w:u w:val="none"/>
    </w:rPr>
  </w:style>
  <w:style w:type="character" w:customStyle="1" w:styleId="font71">
    <w:name w:val="font71"/>
    <w:qFormat/>
    <w:rsid w:val="000E234C"/>
    <w:rPr>
      <w:rFonts w:ascii="Times New Roman" w:hAnsi="Times New Roman" w:cs="Times New Roman" w:hint="default"/>
      <w:color w:val="000000"/>
      <w:sz w:val="20"/>
      <w:szCs w:val="20"/>
      <w:u w:val="none"/>
    </w:rPr>
  </w:style>
  <w:style w:type="character" w:customStyle="1" w:styleId="font91">
    <w:name w:val="font91"/>
    <w:qFormat/>
    <w:rsid w:val="000E234C"/>
    <w:rPr>
      <w:rFonts w:ascii="Times New Roman" w:hAnsi="Times New Roman" w:cs="Times New Roman" w:hint="default"/>
      <w:color w:val="000000"/>
      <w:sz w:val="24"/>
      <w:szCs w:val="24"/>
      <w:u w:val="none"/>
    </w:rPr>
  </w:style>
  <w:style w:type="character" w:customStyle="1" w:styleId="font101">
    <w:name w:val="font101"/>
    <w:qFormat/>
    <w:rsid w:val="000E234C"/>
    <w:rPr>
      <w:rFonts w:ascii="宋体" w:eastAsia="宋体" w:hAnsi="宋体" w:cs="宋体" w:hint="eastAsia"/>
      <w:color w:val="000000"/>
      <w:sz w:val="24"/>
      <w:szCs w:val="24"/>
      <w:u w:val="none"/>
    </w:rPr>
  </w:style>
  <w:style w:type="paragraph" w:customStyle="1" w:styleId="Default">
    <w:name w:val="Default"/>
    <w:qFormat/>
    <w:rsid w:val="000E234C"/>
    <w:pPr>
      <w:widowControl w:val="0"/>
      <w:autoSpaceDE w:val="0"/>
      <w:autoSpaceDN w:val="0"/>
      <w:adjustRightInd w:val="0"/>
    </w:pPr>
    <w:rPr>
      <w:rFonts w:ascii="Arial" w:eastAsia="宋体" w:hAnsi="Arial" w:cs="Arial"/>
      <w:color w:val="000000"/>
      <w:kern w:val="0"/>
      <w:sz w:val="24"/>
      <w:szCs w:val="24"/>
    </w:rPr>
  </w:style>
  <w:style w:type="character" w:customStyle="1" w:styleId="font141">
    <w:name w:val="font141"/>
    <w:qFormat/>
    <w:rsid w:val="000E234C"/>
    <w:rPr>
      <w:rFonts w:ascii="宋体" w:eastAsia="宋体" w:hAnsi="宋体" w:cs="宋体" w:hint="eastAsia"/>
      <w:color w:val="000000"/>
      <w:sz w:val="20"/>
      <w:szCs w:val="20"/>
      <w:u w:val="none"/>
    </w:rPr>
  </w:style>
  <w:style w:type="character" w:customStyle="1" w:styleId="A50">
    <w:name w:val="A5"/>
    <w:qFormat/>
    <w:rsid w:val="000E234C"/>
    <w:rPr>
      <w:rFonts w:ascii="汉仪中黑简" w:eastAsia="汉仪中黑简"/>
      <w:color w:val="6E2A90"/>
      <w:sz w:val="32"/>
    </w:rPr>
  </w:style>
  <w:style w:type="character" w:customStyle="1" w:styleId="A40">
    <w:name w:val="A4"/>
    <w:qFormat/>
    <w:rsid w:val="000E234C"/>
    <w:rPr>
      <w:color w:val="6E2A90"/>
      <w:sz w:val="48"/>
    </w:rPr>
  </w:style>
  <w:style w:type="paragraph" w:customStyle="1" w:styleId="AA0">
    <w:name w:val="正文 A A"/>
    <w:rsid w:val="000E234C"/>
    <w:pPr>
      <w:widowControl w:val="0"/>
      <w:jc w:val="both"/>
    </w:pPr>
    <w:rPr>
      <w:rFonts w:ascii="Times New Roman" w:eastAsia="ヒラギノ角ゴ Pro W3" w:hAnsi="Times New Roman" w:cs="Times New Roman"/>
      <w:color w:val="000000"/>
      <w:szCs w:val="20"/>
    </w:rPr>
  </w:style>
  <w:style w:type="character" w:customStyle="1" w:styleId="CharCharChar1">
    <w:name w:val="普通文字 Char Char Char1"/>
    <w:rsid w:val="000E234C"/>
    <w:rPr>
      <w:rFonts w:ascii="宋体" w:hAnsi="Courier New"/>
      <w:kern w:val="2"/>
      <w:sz w:val="21"/>
    </w:rPr>
  </w:style>
  <w:style w:type="character" w:customStyle="1" w:styleId="2Char10">
    <w:name w:val="标题 2 Char1"/>
    <w:rsid w:val="000E234C"/>
    <w:rPr>
      <w:rFonts w:ascii="Arial" w:eastAsia="黑体" w:hAnsi="Arial"/>
      <w:b/>
      <w:bCs/>
      <w:kern w:val="2"/>
      <w:sz w:val="32"/>
      <w:szCs w:val="32"/>
    </w:rPr>
  </w:style>
  <w:style w:type="paragraph" w:customStyle="1" w:styleId="afd">
    <w:name w:val="表 靠左"/>
    <w:basedOn w:val="ac"/>
    <w:qFormat/>
    <w:rsid w:val="00422A5A"/>
    <w:pPr>
      <w:ind w:firstLineChars="0" w:firstLine="0"/>
      <w:jc w:val="left"/>
    </w:pPr>
    <w:rPr>
      <w:rFonts w:ascii="Times New Roman" w:eastAsia="宋体" w:hAnsi="Times New Roman" w:cs="Times New Roman"/>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1312</Words>
  <Characters>7484</Characters>
  <Application>Microsoft Office Word</Application>
  <DocSecurity>0</DocSecurity>
  <Lines>62</Lines>
  <Paragraphs>17</Paragraphs>
  <ScaleCrop>false</ScaleCrop>
  <Company/>
  <LinksUpToDate>false</LinksUpToDate>
  <CharactersWithSpaces>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dcterms:created xsi:type="dcterms:W3CDTF">2018-07-26T08:08:00Z</dcterms:created>
  <dcterms:modified xsi:type="dcterms:W3CDTF">2019-08-20T08:16:00Z</dcterms:modified>
</cp:coreProperties>
</file>