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Times New Roman" w:hAnsi="Times New Roman" w:eastAsia="宋体" w:cs="Times New Roman"/>
          <w:b/>
          <w:color w:val="auto"/>
          <w:sz w:val="48"/>
          <w:szCs w:val="48"/>
          <w:lang w:eastAsia="zh-CN"/>
        </w:rPr>
      </w:pPr>
      <w:bookmarkStart w:id="0" w:name="_Toc24265"/>
    </w:p>
    <w:p>
      <w:pPr>
        <w:jc w:val="center"/>
        <w:outlineLvl w:val="0"/>
        <w:rPr>
          <w:rFonts w:hint="eastAsia" w:ascii="Times New Roman" w:hAnsi="Times New Roman" w:eastAsia="宋体" w:cs="Times New Roman"/>
          <w:b/>
          <w:color w:val="auto"/>
          <w:sz w:val="48"/>
          <w:szCs w:val="48"/>
          <w:lang w:eastAsia="zh-CN"/>
        </w:rPr>
      </w:pPr>
      <w:r>
        <w:rPr>
          <w:rFonts w:hint="eastAsia" w:ascii="Times New Roman" w:hAnsi="Times New Roman" w:eastAsia="宋体" w:cs="Times New Roman"/>
          <w:b/>
          <w:color w:val="auto"/>
          <w:sz w:val="48"/>
          <w:szCs w:val="48"/>
          <w:lang w:eastAsia="zh-CN"/>
        </w:rPr>
        <w:t>采购需求</w:t>
      </w:r>
      <w:bookmarkEnd w:id="0"/>
    </w:p>
    <w:p>
      <w:pPr>
        <w:rPr>
          <w:rFonts w:hint="default" w:ascii="Times New Roman" w:hAnsi="Times New Roman" w:eastAsia="宋体" w:cs="Times New Roman"/>
          <w:color w:val="000000"/>
          <w:sz w:val="24"/>
        </w:rPr>
      </w:pPr>
    </w:p>
    <w:p>
      <w:pPr>
        <w:rPr>
          <w:rFonts w:hint="default" w:ascii="Times New Roman" w:hAnsi="Times New Roman" w:eastAsia="宋体" w:cs="Times New Roman"/>
          <w:color w:val="auto"/>
          <w:sz w:val="24"/>
        </w:rPr>
      </w:pPr>
    </w:p>
    <w:p>
      <w:pPr>
        <w:numPr>
          <w:ilvl w:val="0"/>
          <w:numId w:val="1"/>
        </w:numPr>
        <w:spacing w:before="156" w:beforeLines="50" w:line="360" w:lineRule="auto"/>
        <w:ind w:left="964" w:hanging="482"/>
        <w:rPr>
          <w:rFonts w:hint="default" w:ascii="Times New Roman" w:hAnsi="Times New Roman" w:eastAsia="宋体" w:cs="Times New Roman"/>
          <w:b/>
          <w:color w:val="auto"/>
          <w:sz w:val="24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</w:rPr>
        <w:t>货物需求一览表：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2524"/>
        <w:gridCol w:w="1219"/>
        <w:gridCol w:w="1061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货物序号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货物名称</w:t>
            </w:r>
          </w:p>
        </w:tc>
        <w:tc>
          <w:tcPr>
            <w:tcW w:w="12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数量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单位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手术显微镜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电动液压手术台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  <w:t>台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  <w:t>进口</w:t>
            </w:r>
          </w:p>
        </w:tc>
      </w:tr>
    </w:tbl>
    <w:p>
      <w:pPr>
        <w:numPr>
          <w:ilvl w:val="0"/>
          <w:numId w:val="1"/>
        </w:numPr>
        <w:spacing w:before="156" w:beforeLines="50" w:line="360" w:lineRule="auto"/>
        <w:ind w:left="964" w:hanging="482"/>
        <w:rPr>
          <w:rFonts w:hint="default" w:ascii="Times New Roman" w:hAnsi="Times New Roman" w:eastAsia="宋体" w:cs="Times New Roman"/>
          <w:b/>
          <w:color w:val="auto"/>
          <w:sz w:val="24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</w:rPr>
        <w:t>货物技术指标及功能要求：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6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货物序号</w:t>
            </w:r>
          </w:p>
        </w:tc>
        <w:tc>
          <w:tcPr>
            <w:tcW w:w="6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货物名称</w:t>
            </w:r>
          </w:p>
        </w:tc>
        <w:tc>
          <w:tcPr>
            <w:tcW w:w="6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手术显微镜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采购数量</w:t>
            </w:r>
          </w:p>
        </w:tc>
        <w:tc>
          <w:tcPr>
            <w:tcW w:w="6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900" w:hanging="48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货物技术参数、配置要求及功能描述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4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</w:rPr>
              <w:t>一、功能用途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主要用于神经外科手术区域照明和放大并支持手术过程中的观察，具有血管荧光ICG造影功能，肿瘤荧光5ALA造影功能和黄荧光功能，同时还具有3D摄录像系统，实现3D手术教学。</w:t>
            </w:r>
          </w:p>
          <w:p>
            <w:pPr>
              <w:adjustRightInd w:val="0"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</w:rPr>
              <w:t>二、显微镜系统技术参数及功能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1、主显微镜：适用于显微神经外科手术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1.1复消色差光学技术，高分辨率，大景深，保证最佳对比度和清晰度。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1.2融合光学设计：利用人眼的融合特性，左右两个光路针对景深和分辨率进行分别设计，一个光路将景深做到极大化，另一个光路将分辨率做大极大化；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1.3光学主镜体左倾可调角度≥50°，右倾可调角度≥50°。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1.4光学主镜体左右旋转角度≥±270°。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1.5术中一键自动平衡功能。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1.6电动变倍系统，变倍系数6:1，也可手动调节。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1.7放大倍数电动调节，有手动应急旋钮。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1.8目镜屈光+5D－-5D可调。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1.9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★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变焦范围：225-600mm。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1.10配双重激光辅助对焦，也可电动变焦或手动变焦调节。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1.11自动照明光栅：光照明范围与视野范围自动同步，防止组织灼伤。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1.12自动光强度控制功能：随工作距离的减少而降低亮度，防止组织灼伤；随工作距离的增加而增加亮度，使视野的亮度保持恒定。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1.13光度计精密测量照明强度，即使灯泡经过长时间使用后亮度衰减，可以自动调节亮度保持在恒定的照明输出；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1.14原厂物镜保护镜：可反复消毒光学玻璃保护镜5个，可重复使用确保手术区绝对无菌，且不影响光学品质。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2、助手镜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2.1配多通道分光器，配两个侧面助手镜；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3、手柄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3.1手柄功能：电动连续调焦、电动连续变倍、释放电磁锁，调整光亮度，X/Y精细微调等职能设置。其中包括荧光开关，可按医生个性化30种需求来任意设置包括血管荧光/肿瘤荧光等功能。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3.2电动XY移动，可以对移动速度进行设置，并且移动速度随着放大倍数的变化而自动改变。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4、光源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4.1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★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主照明灯功率：≥400W氙灯。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4.2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★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备用灯功率：≥400W氙灯。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4.3触摸屏上，可一键迅速切换主照明灯泡与备用灯泡，方便、简单且安全。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4.4一体式设计触摸控制屏，可以显示氙灯的使用时间。最新电子控制器，开放式结构，便于未来进行软件开发。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5、支架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5.1落地式太空平衡支架：整机六个电磁锁，可做二级控制。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5.2可手术中一键平衡，5秒内自动平衡。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5.3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★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支架最大水平伸展范围：≥1925mm。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5.4主镜距地面最低高度≤430mm。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5.5支架占地面积≤720 x 720mm。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5.6控制系统：独立的触摸屏显微镜控制系统，独立的高清影像系统。手术显微镜及内置的高清影像系统可独立开关机，互不干扰。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5.7支架具有一键式自动平衡调节功能。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5.8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★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支架具有纳米银离子抗菌涂层技术。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5.9支架的最大承重≥12.2kg（不包括主镜的重量）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6、三种荧光功能模块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6.1具有原厂血管荧光造影，使用IGC造影剂；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6.2具有原厂黄荧光造影功能；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6.3具有原厂肿瘤荧光5ALA造影功能；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7、原厂一体化3D摄录像系统：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7.1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★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3D摄像头的分辨率达1080P。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7.2具有自带录像编辑功能，包括剪辑、截图、配音、插入文字、插入图像、录像合并等功能。</w:t>
            </w:r>
          </w:p>
          <w:p>
            <w:pPr>
              <w:adjustRightInd w:val="0"/>
              <w:snapToGrid w:val="0"/>
              <w:spacing w:line="300" w:lineRule="auto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7.3原厂一体化3D显示器可围绕支架做360°旋转。</w:t>
            </w:r>
          </w:p>
          <w:p>
            <w:pPr>
              <w:adjustRightInd w:val="0"/>
              <w:snapToGrid w:val="0"/>
              <w:spacing w:line="300" w:lineRule="auto"/>
              <w:ind w:firstLine="422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lang w:val="en-US" w:eastAsia="zh-CN"/>
              </w:rPr>
              <w:t>8、质保期：3年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货物序号</w:t>
            </w:r>
          </w:p>
        </w:tc>
        <w:tc>
          <w:tcPr>
            <w:tcW w:w="6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货物名称</w:t>
            </w:r>
          </w:p>
        </w:tc>
        <w:tc>
          <w:tcPr>
            <w:tcW w:w="6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电动液压手术台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采购数量</w:t>
            </w:r>
          </w:p>
        </w:tc>
        <w:tc>
          <w:tcPr>
            <w:tcW w:w="668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900" w:hanging="48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货物技术参数、配置要求及功能描述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1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★手术床采用Z字型折叠设计，具有超大的前部空间，可为医护人员提供充分的脚部活动空间。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电动液压驱动方式，显著提高了手术床的稳定性。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手术床配有高性能充电电池，手术时无须外接交流电源，同时具有交流电源提供电能。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配可移动有线手持控制器和基座应急控制面板，两套功能一致，但是相互独立的控制机制，确保一套发生故障时，另一套仍能可靠运行。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可移动手持控制器具有按键防误触，一键恢复水平位置，一键锁定/解锁，低高速切换等功能。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★床板：均采用可透X射线的树脂材料，方便术中影像检查。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★床面的水平高度最低可达480mm，方便术者坐着进行手术，能显著延缓医生的疲劳度，提高手术安全性。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★床面整体可前后左右四个方向（X,Y轴）平移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床垫可分离，可拆卸，硅胶表层易清洗和消毒。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★床板采用模块化设计，包含头板，背板，腰板，分体式腿板。头板拆掉后，可直接安装Mizuho头架，DORO头架，也可采用转接器方式安装其他品牌头架。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11、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固定系统含有四只万向轮和四根立柱式固定柱，移动性和稳定性兼得。一键锁定后，四只立柱完全接触地面，确保绝对的稳固。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12、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★具有高低速调节功能，高速10mm/s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方便术前快速准备手术体位，节省时间，提高周转率；低速2mm/S，可方便术中进行微调。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13、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床面整体纵向倾斜：头倾45°，脚倾20°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14、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床面整体横向倾斜：左右各25°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15、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背板可调角度（上/下）：背板向上90°，背板向下30°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16、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腿板可调角度（上/下）：腿板向上50°，腿板向下45°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17、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腿板打开角度（左/右）：左右各90°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18、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头板可调角度（上/下）：头板以15°增量手动调节，向上可达60°，向下可达90°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19、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头板可拆卸，松动头板下方的两个固定把手，即可径直拉出头板，方便神经外科头架的安装和拆卸。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手术床承重≥200Kg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21、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电源要求：交流220V，50-60Hz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22、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使用环境：适用于在气温-40—50℃之间，相对湿度90%环境下运输；能在环境温度0—40°和相对湿度≥85%下工作超过24小时。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★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采用轻质的材料制造而成,用于神经外科手术中固定患者头颅，并且起到辅助显微神经外科手术的作用。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★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四钉固定，术中可调整患者角度，使病灶区始终位于中心位置，便于手术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★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安装方便，灵活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★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头架可支持放置各种显微神经外科手术器械，不影响头架使用。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钉手术头架技术参数：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1）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★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4钉式固定设计，压力分布均匀，提供精确和稳定的头部固定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术中可调整患者角度，使病灶区始终位于中心位置，便于手术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半圆形设计，铝镁合金材料，所受应力均匀，保证手术安全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4）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头夹与万向轴连接部位可以滑动，在手术过程中也可进行体位调整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头架两端可以安装手靠架或其他设备接头，摆放各种手术器械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满足各种神经外科手术体位的头部固定需求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底座与万向轴技术参数：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球形万向轴，可自由旋转，满足手术所需要的头架固定位置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底座有双关节调节装置，可与头架快速连接，适用于各种位置，固定快速，灵活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底座间距可调节，通过连接器可与各类手术床相连接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牵开装置技术参数：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头圈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为铝镁合金材质，重量轻，安装方便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头圈可与头架快速连接，半环可根据需要拆卸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头圈可在任何部位，通过牵开器滑动调节器与软轴连接，并可调整软轴的固定位置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4）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半环可配有快速固定钮，连接头皮拉钩，用于术中固定头皮，或连接脑棉托盘等。半环可以拆卸和进行角度调整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5）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★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可搭配1/4半环，为侧方入路手术提供足够的空间，特别是枕骨下入路的听神经瘤手术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软轴牵开器：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有不同长度可选择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有不锈钢和钛合金两种材质可供选择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钛合金软轴牵开器有尾部粗，前端渐细设计，不影响手术视野，更便于显微深部手术的开展,同时提供最稳定的固定力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4）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可以直接通过牵开调节器固定在基本头圈上，连接快速方便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尾部采用燕尾形插槽设计，可方便快速插入滑动装置中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软轴通过钢纤松紧调节固定强度，做到术中脑部组织的精准固定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可搭配任意品牌的脑压板使用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脑压板：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铜合金材质的脑压板，固定更牢靠</w:t>
            </w:r>
          </w:p>
          <w:p>
            <w:pPr>
              <w:adjustRightInd w:val="0"/>
              <w:snapToGrid w:val="0"/>
              <w:spacing w:line="30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不同尺寸供选择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4、质保期：2年</w:t>
            </w:r>
          </w:p>
        </w:tc>
      </w:tr>
    </w:tbl>
    <w:p>
      <w:pPr>
        <w:widowControl w:val="0"/>
        <w:numPr>
          <w:ilvl w:val="0"/>
          <w:numId w:val="0"/>
        </w:numPr>
        <w:spacing w:line="360" w:lineRule="auto"/>
        <w:jc w:val="center"/>
        <w:rPr>
          <w:rFonts w:hint="default" w:ascii="Times New Roman" w:hAnsi="Times New Roman" w:eastAsia="宋体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color w:val="000000"/>
          <w:sz w:val="28"/>
          <w:szCs w:val="28"/>
        </w:rPr>
        <w:t>手术显微镜配置清单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3945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7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  <w:t>序号</w:t>
            </w:r>
          </w:p>
        </w:tc>
        <w:tc>
          <w:tcPr>
            <w:tcW w:w="39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7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光学系统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7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物镜保护镜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7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落地式自动平衡支架系统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7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激光对焦模块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7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400W氙灯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7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中国标准插头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7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防尘罩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7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人体工学双目镜筒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7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12.5倍目镜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7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斜式双目筒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7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一体化内置高清3D视频工作站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7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高清双摄像头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7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血管荧光造影模块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7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肿瘤黄荧光模块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7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肿瘤荧光造影系统模块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</w:t>
            </w:r>
          </w:p>
        </w:tc>
      </w:tr>
    </w:tbl>
    <w:p>
      <w:pPr>
        <w:widowControl w:val="0"/>
        <w:numPr>
          <w:ilvl w:val="0"/>
          <w:numId w:val="0"/>
        </w:numPr>
        <w:spacing w:line="240" w:lineRule="auto"/>
        <w:jc w:val="center"/>
        <w:rPr>
          <w:rFonts w:hint="default" w:ascii="Times New Roman" w:hAnsi="Times New Roman" w:eastAsia="宋体" w:cs="Times New Roman"/>
          <w:b/>
          <w:color w:val="000000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240" w:lineRule="auto"/>
        <w:jc w:val="center"/>
        <w:rPr>
          <w:rFonts w:hint="default" w:ascii="Times New Roman" w:hAnsi="Times New Roman" w:eastAsia="宋体" w:cs="Times New Roman"/>
          <w:b/>
          <w:color w:val="000000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240" w:lineRule="auto"/>
        <w:jc w:val="center"/>
        <w:rPr>
          <w:rFonts w:hint="default" w:ascii="Times New Roman" w:hAnsi="Times New Roman" w:eastAsia="宋体" w:cs="Times New Roman"/>
          <w:b/>
          <w:color w:val="000000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240" w:lineRule="auto"/>
        <w:jc w:val="center"/>
        <w:rPr>
          <w:rFonts w:hint="default" w:ascii="Times New Roman" w:hAnsi="Times New Roman" w:eastAsia="宋体" w:cs="Times New Roman"/>
          <w:b/>
          <w:color w:val="000000"/>
          <w:sz w:val="28"/>
          <w:szCs w:val="28"/>
        </w:rPr>
      </w:pPr>
      <w:bookmarkStart w:id="1" w:name="_GoBack"/>
      <w:bookmarkEnd w:id="1"/>
      <w:r>
        <w:rPr>
          <w:rFonts w:hint="default" w:ascii="Times New Roman" w:hAnsi="Times New Roman" w:eastAsia="宋体" w:cs="Times New Roman"/>
          <w:b/>
          <w:color w:val="000000"/>
          <w:sz w:val="28"/>
          <w:szCs w:val="28"/>
        </w:rPr>
        <w:t>电动液压手术台配置清单：</w:t>
      </w:r>
    </w:p>
    <w:tbl>
      <w:tblPr>
        <w:tblStyle w:val="2"/>
        <w:tblW w:w="7894" w:type="dxa"/>
        <w:tblInd w:w="7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520"/>
        <w:gridCol w:w="2907"/>
        <w:gridCol w:w="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描述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手术床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手术床主床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2.头板，背部延长板，下背板，腰板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3.分体腿板*2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4.硅胶表层床垫，可分离拆卸，易于清洗消毒。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5.台柱应急控制面板，有线遥控器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头夹（含4颗标准型头钉）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件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手术床连接底座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（含球形万向轴）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件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成人U型头托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件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短头儿童头钉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件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牵开基座环及半圈多功能环（含2个P-072手柄）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件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可滑动软轴适配器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件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钛合金软轴牵开器42cm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件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软性脑压板6mm，大号，金属磨砂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件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软性脑压板4mm，中号，金属磨砂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件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软性脑压板2mm，小号，金属磨砂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件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固定型手托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件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可调节型手托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件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带滑块可调节型手托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件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手术器械收纳盒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件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弹簧头皮拉钩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件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脑棉托盘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件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1/4圈多功能环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件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通用附件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件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  <w:lang w:val="en-US"/>
      </w:rPr>
    </w:lvl>
    <w:lvl w:ilvl="1" w:tentative="0">
      <w:start w:val="1000"/>
      <w:numFmt w:val="upperRoman"/>
      <w:lvlText w:val="%2、"/>
      <w:lvlJc w:val="left"/>
      <w:pPr>
        <w:tabs>
          <w:tab w:val="left" w:pos="1620"/>
        </w:tabs>
        <w:ind w:left="1620" w:hanging="720"/>
      </w:pPr>
      <w:rPr>
        <w:rFonts w:hint="default" w:ascii="宋体" w:hAnsi="宋体" w:cs="宋体"/>
      </w:rPr>
    </w:lvl>
    <w:lvl w:ilvl="2" w:tentative="0">
      <w:start w:val="1"/>
      <w:numFmt w:val="decimal"/>
      <w:lvlText w:val="%3、"/>
      <w:lvlJc w:val="left"/>
      <w:pPr>
        <w:tabs>
          <w:tab w:val="left" w:pos="1680"/>
        </w:tabs>
        <w:ind w:left="168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A4DFA"/>
    <w:rsid w:val="145A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列表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2020-07-09T07:32:00Z</dcterms:created>
  <dc:creator>WPS_1551085096</dc:creator>
  <cp:lastModifiedBy>WPS_1551085096</cp:lastModifiedBy>
  <dcterms:modified xsi:type="dcterms:W3CDTF">2020-07-09T07:34:31Z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