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GB"/>
        </w:rPr>
        <w:t>一、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采购清单表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675"/>
        <w:gridCol w:w="1703"/>
        <w:gridCol w:w="1486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7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675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称</w:t>
            </w:r>
          </w:p>
        </w:tc>
        <w:tc>
          <w:tcPr>
            <w:tcW w:w="1703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量</w:t>
            </w:r>
          </w:p>
        </w:tc>
        <w:tc>
          <w:tcPr>
            <w:tcW w:w="1486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单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位</w:t>
            </w:r>
          </w:p>
        </w:tc>
        <w:tc>
          <w:tcPr>
            <w:tcW w:w="2069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备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（一）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1KWVHF数字电视发射机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（二）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UHF电视发射机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（三）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同轴转换开关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（四）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假负载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（五）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硬馈、硬馈弯头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30" w:lineRule="exac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技术参数和采购要求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3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（一）1KWVHF数字电视发射机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1、频率范围：167-175MHz；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2、数字发射功率：1KW；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3、模拟发射功率：3KW，配备2台国产数字高清激励器，一台国产模拟激励器.配备一台数字滤波器；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4、整机技术参数和指标：整机重要参数</w:t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5、调制误差率（MER）：≥40.1dB</w:t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6、邻频道内的发射功率：≤－57.4 dB；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7、邻频道外的发射功率：≤－73.7 dB；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8、整机效率：≥33.2%；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9、带肩比 （中心频率±4.2MHz）：&lt;-42.3dB</w:t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10、带内不平坦度（fc±3.591MHz）：-0.4dB ～ 0.4dB</w:t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11、单频网模式频率调节步长：0.1Hz</w:t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12、频率准确度：MFN模式：±12.7 Hz；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13、 SFN模式 ：0 Hz</w:t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14、本振相位噪声：Hz dBc/Hz，10 ＜-73.9，100 ＜-98.9，1k ＜-111.7，10k ＜-118.5，100k ＜-121.7，1M ＜-138.5；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15、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频率稳定度（3个月）：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a﹚采用内部参考源时：≤1×10-8，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b﹚采用外接参考源时：≤1×10-10；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16、工作频率：工作频道及频率范围满足技术分册附件1的要求，并符合GB/T14433-1993规定</w:t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17、射频输出功率稳定度：±0.09dB；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18、输出负载的反射损耗（8MHz带内）：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a﹚正常工作：≥26dB；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b﹚允许工作：≥20dB；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c﹚带外频谱特性：符合标准GB20600-2006中带外频谱模板的有关规定。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19、整机其他参数：</w:t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453" w:firstLineChars="189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19.1 单频网时延调整范围：0ms～969.9999ms</w:t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453" w:firstLineChars="189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19.2 单频网时延调整步进：100ns</w:t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453" w:firstLineChars="189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19.3 射频输出负载阻抗：射频输出负载阻抗标称值为50Ω</w:t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453" w:firstLineChars="189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19.4 环境要求：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453" w:firstLineChars="189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正常工作：-5℃～50℃；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453" w:firstLineChars="189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允许工作：-10℃～55℃；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189"/>
        <w:jc w:val="left"/>
        <w:textAlignment w:val="center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19.5相对湿度：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453" w:firstLineChars="189"/>
        <w:jc w:val="left"/>
        <w:textAlignment w:val="center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正常工作：≤95%（20℃）；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453" w:firstLineChars="189"/>
        <w:jc w:val="left"/>
        <w:textAlignment w:val="center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允许工作：≤96%（无结露）；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453" w:firstLineChars="189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大气压力：56kPa～106 kPa。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189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19.6 工作电压：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a﹚电压幅度：176V~264V AC或三相342V-418V AC；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b﹚电源频率：50±5Hz。</w:t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189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20、工作海拔：≤4500米；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189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 xml:space="preserve">21、对“工作环境”的说明：机房内应整洁，灰尘极少，无腐蚀性气体，无振动冲击，无强烈的电磁场干扰；交流供电应稳定，电压幅度和电源频率应符合技术说明书中的要求；当工作环境不能满足上述要求时，应采取必要措施；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189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22、整机接口：TS流输入采用可智能自动切换的双ASI接口，BNC接头，阴型，输入阻抗为75Ω；10MHz时钟输入采用BNC接头，阴型，输入阻抗为50Ω（10MHz时钟为正弦波，峰峰值：范围为-5dBm～12dBm）；</w:t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189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23、1pps输入采用BNC接头，阴型，TTL电平，输入阻抗为50Ω；</w:t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189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24、监测输出采用BNC接头，阴型，输出阻抗为50Ω；</w:t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189"/>
        <w:jc w:val="left"/>
        <w:textAlignment w:val="center"/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25、遥控、监控接口采用RS485或RJ45，其中RS485采用DB9接头，阴型；</w:t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189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26、发射机输出接口选用GB/T 12566-1990中推荐的连接器型号；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189"/>
        <w:jc w:val="left"/>
        <w:textAlignment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auto"/>
          <w:sz w:val="24"/>
          <w:szCs w:val="24"/>
          <w:u w:val="none"/>
          <w:lang w:val="en-US" w:eastAsia="zh-CN"/>
        </w:rPr>
        <w:t>27、整机支持1KW高清数字节目播出，或3KW模拟电视信号输出，数字滤波器驻波比＜1.10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3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（二）UHF电视发射机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频率范围：470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"/>
        </w:rPr>
        <w:t>～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800MHz中任意频道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数字发射功率：1KW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模拟发射功率：3KW，配备一台国产数字高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、标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清激励器，一台国产模拟激励器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240" w:firstLine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整机重要参数：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4.1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调制误差率（MER）：≥40.1dB；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4.2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邻频道内的发射功率：≤－57.4 dB；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4.3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邻频道外的发射功率：≤－73.7 dB；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4.4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整机效率：≥33.2%；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4.5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带肩比 （中心频率±4.2MHz）：&lt;-42.3dB；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4.6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带内不平坦度（fc±3.591MHz）：-0.4dB ～ 0.4dB；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4.7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单频网模式频率调节步长：0.1Hz；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4.8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频率准确度：MFN模式：±12.7 Hz；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4.9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SFN模式 ：0 Hz；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4.10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频率稳定度（3个月）：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a﹚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采用内部参考源时：≤1×10-8；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b﹚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采用外接参考源时：≤1×10-10；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4.11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工作频率：工作频道及频率范围满足技术分册附件1的要求，并符合GB/T 14433-1993规定；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4.12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射频输出功率稳定度：±0.09dB；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4.13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输出负载的反射损耗（8MHz带内）：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a﹚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正常工作：≥26dB；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b﹚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允许工作：≥20dB；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5、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带外频谱特性：符合标准GB20600-2006中带外频谱模板的有关规定。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6、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整机其他参数：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6.1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单频网时延调整范围：0ms～969.9999ms；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6.2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单频网时延调整步进：100ns；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6.3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射频输出负载阻抗：射频输出负载阻抗标称值为50Ω；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6.4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环境要求：环境温度：正常工作：-5℃～50℃；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6.5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允许工作：-10℃～55℃；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6.6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相对湿度：正常工作：≤95%（20℃）；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6.7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允许工作：≤96%（无结露）；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6.8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大气压力：56kPa～106 kPa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240" w:firstLine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工作电压：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a﹚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电压幅度：176V～264V AC或三相342V-418V AC；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b﹚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电源频率：50±5Hz；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c﹚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工作海拔：≤4500米；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激励器采用主备激励器方式；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末级功放：采用两台UHF600W立插式功放插件合成输出大于UHF1KW的数字功率；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冷却散热：采用四台轴流风机组合散热方式。</w:t>
      </w:r>
    </w:p>
    <w:p>
      <w:pPr>
        <w:pStyle w:val="2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30" w:lineRule="exac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  <w:t>同轴转换开关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1、控制方式：手动、电动、远程；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2、频率容量：DC-880MHz≤7KW；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3、接口方式：4*1 5/8″法兰；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4、使用频率：DC-880MHz；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5、电压驻波比：≤1.08；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6、插损：≤0.08dB；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7、隔离度：≥65dB；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8、倒换时间：＜0.2S；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9、工作电压：220V。</w:t>
      </w:r>
    </w:p>
    <w:p>
      <w:pPr>
        <w:pStyle w:val="2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3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假负载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240" w:firstLineChars="1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特性阻抗：50Ω±0.5；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240" w:firstLineChars="1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频率范围：DC-1GHz；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240" w:firstLineChars="1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驻波比：≤1.1；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240" w:firstLineChars="1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冷却方式：干式自动控制风冷；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240" w:firstLineChars="1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工作温度：-25°C～55°C；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240" w:firstLineChars="1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接口方式： 1 5/8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"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直馈。</w:t>
      </w:r>
    </w:p>
    <w:p>
      <w:pPr>
        <w:pStyle w:val="2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3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硬馈、硬馈弯头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240" w:firstLine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1-5/8″硬馈30米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240" w:firstLine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1-5/8″硬馈弯头30套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；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240" w:firstLine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配件1批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；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240" w:firstLine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1-5/8"弯头、插芯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抱箍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；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材料：紫铜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；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阻抗特性：50Ω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；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驻波比：＜1.08。</w:t>
      </w:r>
    </w:p>
    <w:p>
      <w:pPr>
        <w:keepNext w:val="0"/>
        <w:keepLines w:val="0"/>
        <w:pageBreakBefore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30" w:lineRule="exact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验收标准和要求：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30" w:lineRule="exact"/>
        <w:ind w:firstLine="240" w:firstLineChars="1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.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交付时间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合同签订生效之日起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天内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30" w:lineRule="exact"/>
        <w:ind w:firstLine="240" w:firstLineChars="1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.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交付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地点：用户指定地点。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30" w:lineRule="exact"/>
        <w:ind w:firstLine="240" w:firstLineChars="1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.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付款条件：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双方协商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r>
        <w:rPr>
          <w:rFonts w:hint="eastAsia" w:ascii="宋体" w:hAnsi="宋体" w:eastAsia="宋体" w:cs="宋体"/>
          <w:color w:val="auto"/>
          <w:sz w:val="24"/>
          <w:szCs w:val="24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.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验收要求：按用户要求进行验收。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D15AA6"/>
    <w:multiLevelType w:val="singleLevel"/>
    <w:tmpl w:val="B5D15AA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E65465"/>
    <w:multiLevelType w:val="singleLevel"/>
    <w:tmpl w:val="EFE6546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53ED109"/>
    <w:multiLevelType w:val="singleLevel"/>
    <w:tmpl w:val="253ED109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643C0508"/>
    <w:multiLevelType w:val="singleLevel"/>
    <w:tmpl w:val="643C0508"/>
    <w:lvl w:ilvl="0" w:tentative="0">
      <w:start w:val="1"/>
      <w:numFmt w:val="lowerLetter"/>
      <w:lvlText w:val="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basedOn w:val="4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Jackson Cao</cp:lastModifiedBy>
  <dcterms:modified xsi:type="dcterms:W3CDTF">2020-08-13T06:52:14Z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