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tabs>
          <w:tab w:val="left" w:pos="2407"/>
        </w:tabs>
        <w:spacing w:before="156" w:beforeLines="50" w:after="156" w:afterLines="50" w:line="360" w:lineRule="auto"/>
        <w:ind w:right="96"/>
        <w:rPr>
          <w:lang w:val="en-US"/>
        </w:rPr>
      </w:pPr>
      <w:r>
        <w:rPr>
          <w:rFonts w:hint="eastAsia"/>
          <w:lang w:val="en-US"/>
        </w:rPr>
        <w:t>采购需求</w:t>
      </w:r>
    </w:p>
    <w:p>
      <w:pPr>
        <w:pStyle w:val="2"/>
        <w:numPr>
          <w:ilvl w:val="0"/>
          <w:numId w:val="2"/>
        </w:numPr>
        <w:ind w:left="0" w:leftChars="0" w:firstLine="0" w:firstLineChars="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项目概况</w:t>
      </w:r>
    </w:p>
    <w:p>
      <w:pPr>
        <w:pStyle w:val="2"/>
        <w:spacing w:after="0" w:line="360" w:lineRule="auto"/>
        <w:ind w:left="1920" w:leftChars="218" w:hanging="1440" w:hangingChars="600"/>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1、项目名称：三亚市农村房地一体及集体建设用地统一确权登记发证项目</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05包二次招标</w:t>
      </w:r>
      <w:r>
        <w:rPr>
          <w:rFonts w:hint="eastAsia"/>
          <w:color w:val="000000" w:themeColor="text1"/>
          <w:sz w:val="24"/>
          <w:szCs w:val="24"/>
          <w:lang w:eastAsia="zh-CN"/>
          <w14:textFill>
            <w14:solidFill>
              <w14:schemeClr w14:val="tx1"/>
            </w14:solidFill>
          </w14:textFill>
        </w:rPr>
        <w:t>）</w:t>
      </w:r>
    </w:p>
    <w:p>
      <w:pPr>
        <w:pStyle w:val="2"/>
        <w:spacing w:after="0" w:line="360" w:lineRule="auto"/>
        <w:ind w:left="0" w:leftChars="0" w:firstLine="480"/>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2、项目编号：HNYS-2020-046</w:t>
      </w:r>
      <w:r>
        <w:rPr>
          <w:rFonts w:hint="eastAsia"/>
          <w:color w:val="000000" w:themeColor="text1"/>
          <w:sz w:val="24"/>
          <w:szCs w:val="24"/>
          <w:lang w:val="en-US" w:eastAsia="zh-CN"/>
          <w14:textFill>
            <w14:solidFill>
              <w14:schemeClr w14:val="tx1"/>
            </w14:solidFill>
          </w14:textFill>
        </w:rPr>
        <w:t>-1</w:t>
      </w:r>
    </w:p>
    <w:p>
      <w:pPr>
        <w:pStyle w:val="2"/>
        <w:spacing w:after="0" w:line="360" w:lineRule="auto"/>
        <w:ind w:left="0" w:leftChars="0"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3、资金来源：政府投资</w:t>
      </w:r>
    </w:p>
    <w:p>
      <w:pPr>
        <w:pStyle w:val="2"/>
        <w:spacing w:after="0" w:line="360" w:lineRule="auto"/>
        <w:ind w:left="0" w:leftChars="0"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4、采购预算：1640797.95元</w:t>
      </w:r>
    </w:p>
    <w:p>
      <w:pPr>
        <w:pStyle w:val="2"/>
        <w:spacing w:after="0" w:line="360" w:lineRule="auto"/>
        <w:ind w:left="0" w:leftChars="0"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采购需求：依据全市统一的调查规范及作业要求开展农村房地一体项目范围内农村宅基地和集体建设用地权属、位置、界址、面积、用途、地上房屋等建筑、构筑物的确权调查及房屋、地籍测绘工作，以及项目范围内非农村宅基地和集体建设用地的1:500比例尺地形图测绘工作，并依据数据建库标准、数据管理及档案管理要求完成项目范围内宅基地、集体建设用地和地上房屋确权登记成果的数据建库及档案整理等工作，并配合项目委托人完成确权登记发证工作。</w:t>
      </w:r>
    </w:p>
    <w:p>
      <w:pPr>
        <w:pStyle w:val="2"/>
        <w:spacing w:after="0" w:line="360" w:lineRule="auto"/>
        <w:ind w:left="0" w:leftChars="0" w:firstLine="480"/>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6、项目实施地点：三亚市</w:t>
      </w:r>
      <w:r>
        <w:rPr>
          <w:rFonts w:hint="eastAsia"/>
          <w:color w:val="000000" w:themeColor="text1"/>
          <w:sz w:val="24"/>
          <w:szCs w:val="24"/>
          <w:lang w:val="en-US" w:eastAsia="zh-CN"/>
          <w14:textFill>
            <w14:solidFill>
              <w14:schemeClr w14:val="tx1"/>
            </w14:solidFill>
          </w14:textFill>
        </w:rPr>
        <w:t>育才生态区管理委员会</w:t>
      </w:r>
    </w:p>
    <w:p>
      <w:pPr>
        <w:pStyle w:val="2"/>
        <w:spacing w:after="0" w:line="360" w:lineRule="auto"/>
        <w:ind w:left="0" w:leftChars="0"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7、项目完成时间（服务期）：截止至2021年9月30日完成</w:t>
      </w:r>
      <w:bookmarkStart w:id="26" w:name="_GoBack"/>
      <w:bookmarkEnd w:id="26"/>
      <w:r>
        <w:rPr>
          <w:rFonts w:hint="eastAsia"/>
          <w:color w:val="000000" w:themeColor="text1"/>
          <w:sz w:val="24"/>
          <w:szCs w:val="24"/>
          <w14:textFill>
            <w14:solidFill>
              <w14:schemeClr w14:val="tx1"/>
            </w14:solidFill>
          </w14:textFill>
        </w:rPr>
        <w:t>房地的测量和权属的调查以及档案的整理移交、数据建库工作；截止至2021年12月31日完成项目验收。</w:t>
      </w:r>
    </w:p>
    <w:p>
      <w:pPr>
        <w:pStyle w:val="2"/>
        <w:spacing w:after="0" w:line="360" w:lineRule="auto"/>
        <w:ind w:left="0" w:leftChars="0"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8、付款方式：根据双方签订的政府采购合同约定执行，</w:t>
      </w:r>
      <w:r>
        <w:rPr>
          <w:rFonts w:hint="eastAsia"/>
          <w:b/>
          <w:bCs/>
          <w:color w:val="000000" w:themeColor="text1"/>
          <w:sz w:val="24"/>
          <w:szCs w:val="24"/>
          <w14:textFill>
            <w14:solidFill>
              <w14:schemeClr w14:val="tx1"/>
            </w14:solidFill>
          </w14:textFill>
        </w:rPr>
        <w:t>结算时按中标单价根据实际工作量结算</w:t>
      </w:r>
      <w:r>
        <w:rPr>
          <w:rFonts w:hint="eastAsia"/>
          <w:color w:val="000000" w:themeColor="text1"/>
          <w:sz w:val="24"/>
          <w:szCs w:val="24"/>
          <w14:textFill>
            <w14:solidFill>
              <w14:schemeClr w14:val="tx1"/>
            </w14:solidFill>
          </w14:textFill>
        </w:rPr>
        <w:t>。</w:t>
      </w:r>
    </w:p>
    <w:p>
      <w:pPr>
        <w:pStyle w:val="2"/>
        <w:numPr>
          <w:ilvl w:val="0"/>
          <w:numId w:val="2"/>
        </w:numPr>
        <w:ind w:left="0" w:leftChars="0" w:firstLine="0" w:firstLineChars="0"/>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采购需求一览表</w:t>
      </w:r>
    </w:p>
    <w:p>
      <w:pPr>
        <w:tabs>
          <w:tab w:val="left" w:pos="2340"/>
        </w:tabs>
        <w:adjustRightInd w:val="0"/>
        <w:snapToGrid w:val="0"/>
        <w:spacing w:line="360" w:lineRule="auto"/>
        <w:rPr>
          <w:b/>
          <w:bCs/>
          <w:color w:val="000000" w:themeColor="text1"/>
          <w:sz w:val="24"/>
          <w:szCs w:val="24"/>
          <w:lang w:val="en-US"/>
          <w14:textFill>
            <w14:solidFill>
              <w14:schemeClr w14:val="tx1"/>
            </w14:solidFill>
          </w14:textFill>
        </w:rPr>
      </w:pPr>
      <w:r>
        <w:rPr>
          <w:rFonts w:hint="eastAsia"/>
          <w:b/>
          <w:bCs/>
          <w:color w:val="000000" w:themeColor="text1"/>
          <w:sz w:val="24"/>
          <w:szCs w:val="24"/>
          <w:lang w:val="en-US"/>
          <w14:textFill>
            <w14:solidFill>
              <w14:schemeClr w14:val="tx1"/>
            </w14:solidFill>
          </w14:textFill>
        </w:rPr>
        <w:t>育才生态区管理委员会农村房地一体及集体建设用地统一确权登记发证项目：</w:t>
      </w:r>
    </w:p>
    <w:tbl>
      <w:tblPr>
        <w:tblStyle w:val="11"/>
        <w:tblW w:w="4998" w:type="pct"/>
        <w:tblInd w:w="0" w:type="dxa"/>
        <w:tblLayout w:type="autofit"/>
        <w:tblCellMar>
          <w:top w:w="0" w:type="dxa"/>
          <w:left w:w="0" w:type="dxa"/>
          <w:bottom w:w="0" w:type="dxa"/>
          <w:right w:w="0" w:type="dxa"/>
        </w:tblCellMar>
      </w:tblPr>
      <w:tblGrid>
        <w:gridCol w:w="1351"/>
        <w:gridCol w:w="2434"/>
        <w:gridCol w:w="1188"/>
        <w:gridCol w:w="1558"/>
        <w:gridCol w:w="1796"/>
      </w:tblGrid>
      <w:tr>
        <w:tblPrEx>
          <w:tblCellMar>
            <w:top w:w="0" w:type="dxa"/>
            <w:left w:w="0" w:type="dxa"/>
            <w:bottom w:w="0" w:type="dxa"/>
            <w:right w:w="0" w:type="dxa"/>
          </w:tblCellMar>
        </w:tblPrEx>
        <w:trPr>
          <w:trHeight w:val="680" w:hRule="atLeast"/>
        </w:trPr>
        <w:tc>
          <w:tcPr>
            <w:tcW w:w="811"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lang w:val="en-US" w:bidi="ar"/>
              </w:rPr>
              <w:t>工作内容</w:t>
            </w:r>
          </w:p>
        </w:tc>
        <w:tc>
          <w:tcPr>
            <w:tcW w:w="1461"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lang w:val="en-US" w:bidi="ar"/>
              </w:rPr>
              <w:t>工作要求</w:t>
            </w:r>
          </w:p>
        </w:tc>
        <w:tc>
          <w:tcPr>
            <w:tcW w:w="713"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lang w:val="en-US" w:bidi="ar"/>
              </w:rPr>
              <w:t>预估工作量</w:t>
            </w:r>
          </w:p>
        </w:tc>
        <w:tc>
          <w:tcPr>
            <w:tcW w:w="935"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lang w:val="en-US" w:bidi="ar"/>
              </w:rPr>
              <w:t>最高控制单价</w:t>
            </w:r>
          </w:p>
        </w:tc>
        <w:tc>
          <w:tcPr>
            <w:tcW w:w="1078"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lang w:val="en-US" w:bidi="ar"/>
              </w:rPr>
              <w:t>备注</w:t>
            </w:r>
          </w:p>
        </w:tc>
      </w:tr>
      <w:tr>
        <w:tblPrEx>
          <w:tblCellMar>
            <w:top w:w="0" w:type="dxa"/>
            <w:left w:w="0" w:type="dxa"/>
            <w:bottom w:w="0" w:type="dxa"/>
            <w:right w:w="0" w:type="dxa"/>
          </w:tblCellMar>
        </w:tblPrEx>
        <w:trPr>
          <w:trHeight w:val="356" w:hRule="atLeast"/>
        </w:trPr>
        <w:tc>
          <w:tcPr>
            <w:tcW w:w="811"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lang w:val="en-US" w:bidi="ar"/>
              </w:rPr>
              <w:t>农村宅基地地籍和房屋权属调查及测绘</w:t>
            </w:r>
          </w:p>
        </w:tc>
        <w:tc>
          <w:tcPr>
            <w:tcW w:w="1461"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lang w:val="en-US" w:bidi="ar"/>
              </w:rPr>
              <w:t>按《农村不动产权籍调査工作指南》和《不动产权籍调查技术方案》（试行）以及相关政策和技术规范执行</w:t>
            </w:r>
          </w:p>
        </w:tc>
        <w:tc>
          <w:tcPr>
            <w:tcW w:w="713"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lang w:val="en-US"/>
              </w:rPr>
            </w:pPr>
            <w:r>
              <w:rPr>
                <w:rFonts w:hint="eastAsia"/>
                <w:color w:val="000000"/>
                <w:lang w:val="en-US" w:bidi="ar"/>
              </w:rPr>
              <w:t>3905宗</w:t>
            </w:r>
          </w:p>
        </w:tc>
        <w:tc>
          <w:tcPr>
            <w:tcW w:w="935"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lang w:val="en-US" w:bidi="ar"/>
              </w:rPr>
              <w:t>317.7442元/宗</w:t>
            </w:r>
          </w:p>
        </w:tc>
        <w:tc>
          <w:tcPr>
            <w:tcW w:w="1078"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themeColor="text1"/>
                <w:lang w:val="en-US" w:bidi="ar"/>
                <w14:textFill>
                  <w14:solidFill>
                    <w14:schemeClr w14:val="tx1"/>
                  </w14:solidFill>
                </w14:textFill>
              </w:rPr>
              <w:t>单宗地地籍测量费用最高为18.6942元，地籍调查费用最高为26.25元；单栋房屋测绘费用最高为272.80元</w:t>
            </w:r>
            <w:r>
              <w:rPr>
                <w:color w:val="000000" w:themeColor="text1"/>
                <w14:textFill>
                  <w14:solidFill>
                    <w14:schemeClr w14:val="tx1"/>
                  </w14:solidFill>
                </w14:textFill>
              </w:rPr>
              <w:t xml:space="preserve"> </w:t>
            </w:r>
          </w:p>
        </w:tc>
      </w:tr>
      <w:tr>
        <w:tblPrEx>
          <w:tblCellMar>
            <w:top w:w="0" w:type="dxa"/>
            <w:left w:w="0" w:type="dxa"/>
            <w:bottom w:w="0" w:type="dxa"/>
            <w:right w:w="0" w:type="dxa"/>
          </w:tblCellMar>
        </w:tblPrEx>
        <w:trPr>
          <w:trHeight w:val="319" w:hRule="atLeast"/>
        </w:trPr>
        <w:tc>
          <w:tcPr>
            <w:tcW w:w="811"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lang w:val="en-US" w:bidi="ar"/>
              </w:rPr>
              <w:t>集体建设用地地籍测量</w:t>
            </w:r>
          </w:p>
        </w:tc>
        <w:tc>
          <w:tcPr>
            <w:tcW w:w="1461"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rPr>
                <w:color w:val="000000"/>
              </w:rPr>
            </w:pPr>
            <w:r>
              <w:rPr>
                <w:rFonts w:hint="eastAsia"/>
                <w:color w:val="000000"/>
                <w:lang w:val="en-US" w:bidi="ar"/>
              </w:rPr>
              <w:t>按《农村不动产权籍调査工作指南》和《不动产权籍调查技术方案》（试行）以及相关政策和技术规范执行</w:t>
            </w:r>
          </w:p>
        </w:tc>
        <w:tc>
          <w:tcPr>
            <w:tcW w:w="713"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lang w:val="en-US"/>
              </w:rPr>
            </w:pPr>
            <w:r>
              <w:rPr>
                <w:rFonts w:hint="eastAsia"/>
                <w:color w:val="000000"/>
                <w:lang w:val="en-US"/>
              </w:rPr>
              <w:t>200000.00</w:t>
            </w:r>
            <w:r>
              <w:rPr>
                <w:rFonts w:hint="eastAsia"/>
                <w:color w:val="000000"/>
                <w:lang w:val="en-US" w:bidi="ar"/>
              </w:rPr>
              <w:t>平方米</w:t>
            </w:r>
          </w:p>
        </w:tc>
        <w:tc>
          <w:tcPr>
            <w:tcW w:w="935"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lang w:val="en-US" w:bidi="ar"/>
              </w:rPr>
              <w:t>0.106824元/平方米</w:t>
            </w:r>
          </w:p>
        </w:tc>
        <w:tc>
          <w:tcPr>
            <w:tcW w:w="1078"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p>
        </w:tc>
      </w:tr>
      <w:tr>
        <w:tblPrEx>
          <w:tblCellMar>
            <w:top w:w="0" w:type="dxa"/>
            <w:left w:w="0" w:type="dxa"/>
            <w:bottom w:w="0" w:type="dxa"/>
            <w:right w:w="0" w:type="dxa"/>
          </w:tblCellMar>
        </w:tblPrEx>
        <w:trPr>
          <w:trHeight w:val="960" w:hRule="atLeast"/>
        </w:trPr>
        <w:tc>
          <w:tcPr>
            <w:tcW w:w="811"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lang w:val="en-US" w:bidi="ar"/>
              </w:rPr>
              <w:t>集体建设用地房屋测量</w:t>
            </w:r>
          </w:p>
        </w:tc>
        <w:tc>
          <w:tcPr>
            <w:tcW w:w="1461"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rPr>
                <w:color w:val="000000"/>
              </w:rPr>
            </w:pPr>
            <w:r>
              <w:rPr>
                <w:rFonts w:hint="eastAsia"/>
                <w:color w:val="000000"/>
                <w:lang w:val="en-US" w:bidi="ar"/>
              </w:rPr>
              <w:t>按《农村不动产权籍调査工作指南》和《不动产权籍调查技术方案》（试行）以及相关政策和技术规范执行</w:t>
            </w:r>
          </w:p>
        </w:tc>
        <w:tc>
          <w:tcPr>
            <w:tcW w:w="713" w:type="pct"/>
            <w:tcBorders>
              <w:top w:val="single" w:color="000000" w:sz="8" w:space="0"/>
              <w:left w:val="nil"/>
              <w:bottom w:val="nil"/>
              <w:right w:val="nil"/>
            </w:tcBorders>
            <w:tcMar>
              <w:top w:w="12" w:type="dxa"/>
              <w:left w:w="12" w:type="dxa"/>
              <w:right w:w="12" w:type="dxa"/>
            </w:tcMar>
            <w:vAlign w:val="center"/>
          </w:tcPr>
          <w:p>
            <w:pPr>
              <w:widowControl/>
              <w:jc w:val="center"/>
              <w:textAlignment w:val="center"/>
              <w:rPr>
                <w:color w:val="000000"/>
                <w:lang w:val="en-US"/>
              </w:rPr>
            </w:pPr>
            <w:r>
              <w:rPr>
                <w:rFonts w:hint="eastAsia"/>
                <w:color w:val="000000"/>
                <w:lang w:val="en-US"/>
              </w:rPr>
              <w:t>40000.00</w:t>
            </w:r>
            <w:r>
              <w:rPr>
                <w:rFonts w:hint="eastAsia"/>
                <w:color w:val="000000"/>
                <w:lang w:val="en-US" w:bidi="ar"/>
              </w:rPr>
              <w:t>平方米</w:t>
            </w:r>
          </w:p>
        </w:tc>
        <w:tc>
          <w:tcPr>
            <w:tcW w:w="935"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lang w:val="en-US" w:bidi="ar"/>
              </w:rPr>
              <w:t>1.1元/平方米</w:t>
            </w:r>
          </w:p>
        </w:tc>
        <w:tc>
          <w:tcPr>
            <w:tcW w:w="1078"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p>
        </w:tc>
      </w:tr>
      <w:tr>
        <w:tblPrEx>
          <w:tblCellMar>
            <w:top w:w="0" w:type="dxa"/>
            <w:left w:w="0" w:type="dxa"/>
            <w:bottom w:w="0" w:type="dxa"/>
            <w:right w:w="0" w:type="dxa"/>
          </w:tblCellMar>
        </w:tblPrEx>
        <w:trPr>
          <w:trHeight w:val="1140" w:hRule="atLeast"/>
        </w:trPr>
        <w:tc>
          <w:tcPr>
            <w:tcW w:w="811"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lang w:val="en-US" w:bidi="ar"/>
              </w:rPr>
              <w:t>集体建设用地地籍调查</w:t>
            </w:r>
          </w:p>
        </w:tc>
        <w:tc>
          <w:tcPr>
            <w:tcW w:w="1461"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lang w:val="en-US" w:bidi="ar"/>
              </w:rPr>
              <w:t>按《农村不动产权籍调査工作指南》和《不动产权籍调查技术方案》（试行）以及相关政策和技术规范执行</w:t>
            </w:r>
          </w:p>
        </w:tc>
        <w:tc>
          <w:tcPr>
            <w:tcW w:w="713"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lang w:val="en-US"/>
              </w:rPr>
            </w:pPr>
            <w:r>
              <w:rPr>
                <w:rFonts w:hint="eastAsia"/>
                <w:color w:val="000000"/>
                <w:lang w:val="en-US"/>
              </w:rPr>
              <w:t>200000.00</w:t>
            </w:r>
            <w:r>
              <w:rPr>
                <w:rFonts w:hint="eastAsia"/>
                <w:color w:val="000000"/>
                <w:lang w:val="en-US" w:bidi="ar"/>
              </w:rPr>
              <w:t>平方米</w:t>
            </w:r>
          </w:p>
        </w:tc>
        <w:tc>
          <w:tcPr>
            <w:tcW w:w="935"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lang w:val="en-US" w:bidi="ar"/>
              </w:rPr>
              <w:t>0.15元/平方米</w:t>
            </w:r>
          </w:p>
        </w:tc>
        <w:tc>
          <w:tcPr>
            <w:tcW w:w="1078"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p>
        </w:tc>
      </w:tr>
      <w:tr>
        <w:tblPrEx>
          <w:tblCellMar>
            <w:top w:w="0" w:type="dxa"/>
            <w:left w:w="0" w:type="dxa"/>
            <w:bottom w:w="0" w:type="dxa"/>
            <w:right w:w="0" w:type="dxa"/>
          </w:tblCellMar>
        </w:tblPrEx>
        <w:trPr>
          <w:trHeight w:val="540" w:hRule="atLeast"/>
        </w:trPr>
        <w:tc>
          <w:tcPr>
            <w:tcW w:w="811"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themeColor="text1"/>
                <w:lang w:val="en-US" w:bidi="ar"/>
                <w14:textFill>
                  <w14:solidFill>
                    <w14:schemeClr w14:val="tx1"/>
                  </w14:solidFill>
                </w14:textFill>
              </w:rPr>
              <w:t>新测量未发证宗地地籍和房产测绘成果数据整理，录入、档案扫描，并最终形成建库成果</w:t>
            </w:r>
          </w:p>
        </w:tc>
        <w:tc>
          <w:tcPr>
            <w:tcW w:w="1461"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lang w:val="en-US" w:bidi="ar"/>
              </w:rPr>
              <w:t>按《农村不动产权籍调査工作指南》和《不动产权籍调查技术方案》（试行）以及相关数据建库技术规范执行</w:t>
            </w:r>
          </w:p>
        </w:tc>
        <w:tc>
          <w:tcPr>
            <w:tcW w:w="713"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lang w:val="en-US"/>
              </w:rPr>
            </w:pPr>
            <w:r>
              <w:rPr>
                <w:rFonts w:hint="eastAsia"/>
                <w:color w:val="000000"/>
                <w:lang w:val="en-US" w:bidi="ar"/>
              </w:rPr>
              <w:t>3955宗</w:t>
            </w:r>
          </w:p>
        </w:tc>
        <w:tc>
          <w:tcPr>
            <w:tcW w:w="935"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lang w:val="en-US" w:bidi="ar"/>
              </w:rPr>
              <w:t>18元/宗</w:t>
            </w:r>
          </w:p>
        </w:tc>
        <w:tc>
          <w:tcPr>
            <w:tcW w:w="1078"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p>
        </w:tc>
      </w:tr>
      <w:tr>
        <w:tblPrEx>
          <w:tblCellMar>
            <w:top w:w="0" w:type="dxa"/>
            <w:left w:w="0" w:type="dxa"/>
            <w:bottom w:w="0" w:type="dxa"/>
            <w:right w:w="0" w:type="dxa"/>
          </w:tblCellMar>
        </w:tblPrEx>
        <w:trPr>
          <w:trHeight w:val="920" w:hRule="atLeast"/>
        </w:trPr>
        <w:tc>
          <w:tcPr>
            <w:tcW w:w="811"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lang w:val="en-US" w:bidi="ar"/>
              </w:rPr>
              <w:t>1：500比例尺地形图测量</w:t>
            </w:r>
          </w:p>
        </w:tc>
        <w:tc>
          <w:tcPr>
            <w:tcW w:w="1461"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rPr>
              <w:t>按城市测量规范CJJ/8等测绘技术规范执行</w:t>
            </w:r>
          </w:p>
        </w:tc>
        <w:tc>
          <w:tcPr>
            <w:tcW w:w="713"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lang w:val="en-US"/>
              </w:rPr>
            </w:pPr>
            <w:r>
              <w:rPr>
                <w:rFonts w:hint="eastAsia"/>
                <w:color w:val="000000"/>
                <w:lang w:val="en-US" w:bidi="ar"/>
              </w:rPr>
              <w:t>3平方公里</w:t>
            </w:r>
          </w:p>
        </w:tc>
        <w:tc>
          <w:tcPr>
            <w:tcW w:w="935"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lang w:val="en-US" w:bidi="ar"/>
              </w:rPr>
              <w:t>67877.75元/平方公里</w:t>
            </w:r>
          </w:p>
        </w:tc>
        <w:tc>
          <w:tcPr>
            <w:tcW w:w="1078"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p>
        </w:tc>
      </w:tr>
      <w:tr>
        <w:tblPrEx>
          <w:tblCellMar>
            <w:top w:w="0" w:type="dxa"/>
            <w:left w:w="0" w:type="dxa"/>
            <w:bottom w:w="0" w:type="dxa"/>
            <w:right w:w="0" w:type="dxa"/>
          </w:tblCellMar>
        </w:tblPrEx>
        <w:trPr>
          <w:trHeight w:val="1480" w:hRule="atLeast"/>
        </w:trPr>
        <w:tc>
          <w:tcPr>
            <w:tcW w:w="811"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lang w:val="en-US" w:bidi="ar"/>
              </w:rPr>
              <w:t>已发证宅基地使用权数据按不动产数据建库标准完成数据建库，包括坐标转换、纠正及数据录入等。</w:t>
            </w:r>
            <w:r>
              <w:rPr>
                <w:rFonts w:hint="eastAsia"/>
                <w:lang w:bidi="ar"/>
              </w:rPr>
              <w:t xml:space="preserve"> </w:t>
            </w:r>
          </w:p>
        </w:tc>
        <w:tc>
          <w:tcPr>
            <w:tcW w:w="1461"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lang w:val="en-US" w:bidi="ar"/>
              </w:rPr>
              <w:t>按《农村不动产权籍调査工作指南》和《不动产权籍调查技术方案》（试行）以及相关数据建库技术规范执行</w:t>
            </w:r>
          </w:p>
        </w:tc>
        <w:tc>
          <w:tcPr>
            <w:tcW w:w="713"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lang w:val="en-US"/>
              </w:rPr>
            </w:pPr>
            <w:r>
              <w:rPr>
                <w:rFonts w:hint="eastAsia"/>
                <w:color w:val="000000"/>
                <w:lang w:val="en-US" w:bidi="ar"/>
              </w:rPr>
              <w:t>2761宗</w:t>
            </w:r>
          </w:p>
        </w:tc>
        <w:tc>
          <w:tcPr>
            <w:tcW w:w="935"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r>
              <w:rPr>
                <w:rFonts w:hint="eastAsia"/>
                <w:color w:val="000000"/>
                <w:lang w:val="en-US" w:bidi="ar"/>
              </w:rPr>
              <w:t>10.8</w:t>
            </w:r>
          </w:p>
        </w:tc>
        <w:tc>
          <w:tcPr>
            <w:tcW w:w="1078"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color w:val="000000"/>
              </w:rPr>
            </w:pPr>
          </w:p>
        </w:tc>
      </w:tr>
    </w:tbl>
    <w:p>
      <w:pPr>
        <w:pStyle w:val="2"/>
        <w:ind w:left="0" w:leftChars="0" w:firstLine="0" w:firstLineChars="0"/>
      </w:pPr>
    </w:p>
    <w:p>
      <w:pPr>
        <w:tabs>
          <w:tab w:val="left" w:pos="2340"/>
        </w:tabs>
        <w:adjustRightInd w:val="0"/>
        <w:snapToGrid w:val="0"/>
        <w:spacing w:line="360" w:lineRule="auto"/>
        <w:rPr>
          <w:b/>
          <w:bCs/>
          <w:color w:val="000000" w:themeColor="text1"/>
          <w:sz w:val="24"/>
          <w:szCs w:val="24"/>
          <w14:textFill>
            <w14:solidFill>
              <w14:schemeClr w14:val="tx1"/>
            </w14:solidFill>
          </w14:textFill>
        </w:rPr>
      </w:pPr>
      <w:r>
        <w:rPr>
          <w:rFonts w:hint="eastAsia"/>
          <w:b/>
          <w:bCs/>
          <w:color w:val="000000" w:themeColor="text1"/>
          <w:sz w:val="24"/>
          <w:szCs w:val="24"/>
          <w:lang w:val="en-US"/>
          <w14:textFill>
            <w14:solidFill>
              <w14:schemeClr w14:val="tx1"/>
            </w14:solidFill>
          </w14:textFill>
        </w:rPr>
        <w:t>三</w:t>
      </w:r>
      <w:r>
        <w:rPr>
          <w:rFonts w:hint="eastAsia"/>
          <w:b/>
          <w:bCs/>
          <w:color w:val="000000" w:themeColor="text1"/>
          <w:sz w:val="24"/>
          <w:szCs w:val="24"/>
          <w14:textFill>
            <w14:solidFill>
              <w14:schemeClr w14:val="tx1"/>
            </w14:solidFill>
          </w14:textFill>
        </w:rPr>
        <w:t>、工作目标</w:t>
      </w:r>
    </w:p>
    <w:p>
      <w:pPr>
        <w:tabs>
          <w:tab w:val="left" w:pos="2340"/>
        </w:tabs>
        <w:adjustRightInd w:val="0"/>
        <w:snapToGrid w:val="0"/>
        <w:spacing w:line="360" w:lineRule="auto"/>
        <w:ind w:firstLine="480" w:firstLineChars="200"/>
        <w:rPr>
          <w:bCs/>
          <w:sz w:val="24"/>
          <w:szCs w:val="20"/>
          <w:lang w:val="en-US" w:bidi="ar-SA"/>
        </w:rPr>
      </w:pPr>
      <w:r>
        <w:rPr>
          <w:rFonts w:hint="eastAsia"/>
          <w:bCs/>
          <w:sz w:val="24"/>
          <w:szCs w:val="20"/>
          <w:lang w:val="en-US" w:bidi="ar-SA"/>
        </w:rPr>
        <w:t>到2020年底，全面完善现有农村宅基地和集体建设用地确权登记和权籍调查成果，对已发证的和已有权籍调查数据但未发证的成果进一步完善，包括坐标转换、纠正及按不动产数据建库标准，完成数据建库，初步实现宅基地和集体建设用地数据汇交。2021年底完成全市农村不动产权籍调查，农村房地一体和集体建设用地不动产登记发证率达95%以上，基本实现“应登尽登”，农村不动产登记数据库基本建成，实现国家、省和市县数据汇交，农村不动产纳入不动产登记日常业务，基本实现不动产登记城乡全覆盖。</w:t>
      </w:r>
    </w:p>
    <w:p>
      <w:pPr>
        <w:tabs>
          <w:tab w:val="left" w:pos="2340"/>
        </w:tabs>
        <w:adjustRightInd w:val="0"/>
        <w:snapToGrid w:val="0"/>
        <w:spacing w:line="360" w:lineRule="auto"/>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四、工作范围及工作量</w:t>
      </w:r>
    </w:p>
    <w:p>
      <w:pPr>
        <w:pStyle w:val="2"/>
        <w:spacing w:line="360" w:lineRule="auto"/>
        <w:ind w:left="0" w:leftChars="0" w:firstLine="480"/>
        <w:jc w:val="both"/>
        <w:rPr>
          <w:bCs/>
          <w:sz w:val="24"/>
          <w:lang w:val="zh-CN"/>
        </w:rPr>
      </w:pPr>
      <w:r>
        <w:rPr>
          <w:rFonts w:hint="eastAsia"/>
          <w:bCs/>
          <w:sz w:val="24"/>
          <w:lang w:val="zh-CN"/>
        </w:rPr>
        <w:t>1、工作范围</w:t>
      </w:r>
    </w:p>
    <w:p>
      <w:pPr>
        <w:pStyle w:val="2"/>
        <w:spacing w:line="360" w:lineRule="auto"/>
        <w:ind w:left="0" w:leftChars="0" w:firstLine="480"/>
        <w:jc w:val="both"/>
        <w:rPr>
          <w:bCs/>
          <w:color w:val="000000" w:themeColor="text1"/>
          <w:sz w:val="24"/>
          <w:lang w:val="zh-CN"/>
          <w14:textFill>
            <w14:solidFill>
              <w14:schemeClr w14:val="tx1"/>
            </w14:solidFill>
          </w14:textFill>
        </w:rPr>
      </w:pPr>
      <w:r>
        <w:rPr>
          <w:rFonts w:hint="eastAsia"/>
          <w:bCs/>
          <w:color w:val="000000" w:themeColor="text1"/>
          <w:sz w:val="24"/>
          <w:lang w:val="zh-CN"/>
          <w14:textFill>
            <w14:solidFill>
              <w14:schemeClr w14:val="tx1"/>
            </w14:solidFill>
          </w14:textFill>
        </w:rPr>
        <w:t>本项目工作范围包括</w:t>
      </w:r>
      <w:r>
        <w:rPr>
          <w:rFonts w:hint="eastAsia"/>
          <w:bCs/>
          <w:color w:val="000000" w:themeColor="text1"/>
          <w:sz w:val="24"/>
          <w14:textFill>
            <w14:solidFill>
              <w14:schemeClr w14:val="tx1"/>
            </w14:solidFill>
          </w14:textFill>
        </w:rPr>
        <w:t>育才生态区管理委员会村庄建设用地或城镇建设用地范围内且符合相关规划的集体所有土地和农村宅基地，工作范围如图1所示：</w:t>
      </w:r>
    </w:p>
    <w:p>
      <w:pPr>
        <w:tabs>
          <w:tab w:val="left" w:pos="2340"/>
        </w:tabs>
        <w:adjustRightInd w:val="0"/>
        <w:snapToGrid w:val="0"/>
        <w:spacing w:line="360" w:lineRule="auto"/>
        <w:ind w:firstLine="480" w:firstLineChars="200"/>
        <w:jc w:val="both"/>
        <w:rPr>
          <w:bCs/>
          <w:color w:val="FF0000"/>
          <w:sz w:val="24"/>
          <w:highlight w:val="yellow"/>
        </w:rPr>
      </w:pPr>
      <w:r>
        <w:rPr>
          <w:bCs/>
          <w:color w:val="FF0000"/>
          <w:sz w:val="24"/>
          <w:lang w:val="en-US" w:bidi="ar-SA"/>
        </w:rPr>
        <w:drawing>
          <wp:inline distT="0" distB="0" distL="0" distR="0">
            <wp:extent cx="5274310" cy="3741420"/>
            <wp:effectExtent l="0" t="0" r="2540" b="0"/>
            <wp:docPr id="2" name="图片 2" descr="C:\Users\ADMINI~1\AppData\Local\Temp\16052525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160525258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3741449"/>
                    </a:xfrm>
                    <a:prstGeom prst="rect">
                      <a:avLst/>
                    </a:prstGeom>
                    <a:noFill/>
                    <a:ln>
                      <a:noFill/>
                    </a:ln>
                  </pic:spPr>
                </pic:pic>
              </a:graphicData>
            </a:graphic>
          </wp:inline>
        </w:drawing>
      </w:r>
    </w:p>
    <w:p>
      <w:pPr>
        <w:tabs>
          <w:tab w:val="left" w:pos="2340"/>
          <w:tab w:val="center" w:pos="4394"/>
          <w:tab w:val="left" w:pos="6244"/>
        </w:tabs>
        <w:adjustRightInd w:val="0"/>
        <w:snapToGrid w:val="0"/>
        <w:spacing w:line="360" w:lineRule="auto"/>
        <w:ind w:firstLine="482" w:firstLineChars="200"/>
        <w:rPr>
          <w:b/>
          <w:bCs/>
          <w:sz w:val="24"/>
        </w:rPr>
      </w:pPr>
      <w:r>
        <w:rPr>
          <w:b/>
          <w:bCs/>
          <w:sz w:val="24"/>
        </w:rPr>
        <w:tab/>
      </w:r>
      <w:r>
        <w:rPr>
          <w:b/>
          <w:bCs/>
          <w:sz w:val="24"/>
        </w:rPr>
        <w:tab/>
      </w:r>
      <w:r>
        <w:rPr>
          <w:rFonts w:hint="eastAsia"/>
          <w:b/>
          <w:bCs/>
          <w:sz w:val="24"/>
        </w:rPr>
        <w:t xml:space="preserve">图1  </w:t>
      </w:r>
      <w:r>
        <w:rPr>
          <w:b/>
          <w:bCs/>
          <w:sz w:val="24"/>
        </w:rPr>
        <w:t>待测区域示意图</w:t>
      </w:r>
      <w:r>
        <w:rPr>
          <w:b/>
          <w:bCs/>
          <w:sz w:val="24"/>
        </w:rPr>
        <w:tab/>
      </w:r>
    </w:p>
    <w:p>
      <w:pPr>
        <w:tabs>
          <w:tab w:val="left" w:pos="2340"/>
        </w:tabs>
        <w:adjustRightInd w:val="0"/>
        <w:snapToGrid w:val="0"/>
        <w:spacing w:line="360" w:lineRule="auto"/>
        <w:ind w:firstLine="480" w:firstLineChars="200"/>
        <w:jc w:val="both"/>
        <w:rPr>
          <w:bCs/>
          <w:sz w:val="24"/>
        </w:rPr>
      </w:pPr>
      <w:r>
        <w:rPr>
          <w:rFonts w:hint="eastAsia"/>
          <w:bCs/>
          <w:sz w:val="24"/>
        </w:rPr>
        <w:t>2、工作量</w:t>
      </w:r>
    </w:p>
    <w:p>
      <w:pPr>
        <w:tabs>
          <w:tab w:val="left" w:pos="2340"/>
        </w:tabs>
        <w:adjustRightInd w:val="0"/>
        <w:snapToGrid w:val="0"/>
        <w:spacing w:line="360" w:lineRule="auto"/>
        <w:ind w:firstLine="480" w:firstLineChars="200"/>
        <w:jc w:val="both"/>
        <w:rPr>
          <w:bCs/>
          <w:sz w:val="24"/>
        </w:rPr>
      </w:pPr>
      <w:r>
        <w:rPr>
          <w:rFonts w:hint="eastAsia"/>
          <w:bCs/>
          <w:sz w:val="24"/>
        </w:rPr>
        <w:t>经统计，育才生态区管理委员会预估工作量如表1所示：</w:t>
      </w:r>
    </w:p>
    <w:p>
      <w:pPr>
        <w:tabs>
          <w:tab w:val="left" w:pos="2340"/>
          <w:tab w:val="center" w:pos="4394"/>
          <w:tab w:val="left" w:pos="6244"/>
        </w:tabs>
        <w:adjustRightInd w:val="0"/>
        <w:snapToGrid w:val="0"/>
        <w:spacing w:line="360" w:lineRule="auto"/>
        <w:ind w:firstLine="482" w:firstLineChars="200"/>
        <w:rPr>
          <w:b/>
          <w:bCs/>
          <w:sz w:val="24"/>
        </w:rPr>
      </w:pPr>
      <w:r>
        <w:rPr>
          <w:b/>
          <w:bCs/>
          <w:sz w:val="24"/>
        </w:rPr>
        <w:tab/>
      </w:r>
      <w:r>
        <w:rPr>
          <w:b/>
          <w:bCs/>
          <w:sz w:val="24"/>
        </w:rPr>
        <w:tab/>
      </w:r>
    </w:p>
    <w:p>
      <w:pPr>
        <w:tabs>
          <w:tab w:val="left" w:pos="2340"/>
          <w:tab w:val="center" w:pos="4394"/>
          <w:tab w:val="left" w:pos="6244"/>
        </w:tabs>
        <w:adjustRightInd w:val="0"/>
        <w:snapToGrid w:val="0"/>
        <w:spacing w:line="360" w:lineRule="auto"/>
        <w:ind w:firstLine="482" w:firstLineChars="200"/>
        <w:jc w:val="center"/>
        <w:rPr>
          <w:b/>
          <w:bCs/>
          <w:sz w:val="24"/>
        </w:rPr>
      </w:pPr>
      <w:r>
        <w:rPr>
          <w:rFonts w:hint="eastAsia"/>
          <w:b/>
          <w:bCs/>
          <w:sz w:val="24"/>
        </w:rPr>
        <w:t xml:space="preserve">表1 </w:t>
      </w:r>
      <w:r>
        <w:rPr>
          <w:b/>
          <w:bCs/>
          <w:sz w:val="24"/>
        </w:rPr>
        <w:t>各标段</w:t>
      </w:r>
      <w:r>
        <w:rPr>
          <w:rFonts w:hint="eastAsia"/>
          <w:b/>
          <w:bCs/>
          <w:sz w:val="24"/>
        </w:rPr>
        <w:t>工作</w:t>
      </w:r>
      <w:r>
        <w:rPr>
          <w:b/>
          <w:bCs/>
          <w:sz w:val="24"/>
        </w:rPr>
        <w:t>量统计表</w:t>
      </w:r>
    </w:p>
    <w:tbl>
      <w:tblPr>
        <w:tblStyle w:val="11"/>
        <w:tblW w:w="0" w:type="auto"/>
        <w:jc w:val="center"/>
        <w:tblLayout w:type="fixed"/>
        <w:tblCellMar>
          <w:top w:w="15" w:type="dxa"/>
          <w:left w:w="15" w:type="dxa"/>
          <w:bottom w:w="15" w:type="dxa"/>
          <w:right w:w="15" w:type="dxa"/>
        </w:tblCellMar>
      </w:tblPr>
      <w:tblGrid>
        <w:gridCol w:w="1826"/>
        <w:gridCol w:w="1642"/>
        <w:gridCol w:w="1900"/>
      </w:tblGrid>
      <w:tr>
        <w:tblPrEx>
          <w:tblCellMar>
            <w:top w:w="15" w:type="dxa"/>
            <w:left w:w="15" w:type="dxa"/>
            <w:bottom w:w="15" w:type="dxa"/>
            <w:right w:w="15" w:type="dxa"/>
          </w:tblCellMar>
        </w:tblPrEx>
        <w:trPr>
          <w:trHeight w:val="312" w:hRule="atLeast"/>
          <w:jc w:val="center"/>
        </w:trPr>
        <w:tc>
          <w:tcPr>
            <w:tcW w:w="5368"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szCs w:val="24"/>
              </w:rPr>
            </w:pPr>
            <w:r>
              <w:rPr>
                <w:rFonts w:hint="eastAsia"/>
                <w:color w:val="000000"/>
                <w:sz w:val="24"/>
                <w:szCs w:val="24"/>
                <w:lang w:val="en-US" w:bidi="ar"/>
              </w:rPr>
              <w:t>工作量统计表</w:t>
            </w:r>
          </w:p>
        </w:tc>
      </w:tr>
      <w:tr>
        <w:tblPrEx>
          <w:tblCellMar>
            <w:top w:w="15" w:type="dxa"/>
            <w:left w:w="15" w:type="dxa"/>
            <w:bottom w:w="15" w:type="dxa"/>
            <w:right w:w="15" w:type="dxa"/>
          </w:tblCellMar>
        </w:tblPrEx>
        <w:trPr>
          <w:trHeight w:val="312" w:hRule="atLeast"/>
          <w:jc w:val="center"/>
        </w:trPr>
        <w:tc>
          <w:tcPr>
            <w:tcW w:w="536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szCs w:val="24"/>
              </w:rPr>
            </w:pPr>
          </w:p>
        </w:tc>
      </w:tr>
      <w:tr>
        <w:tblPrEx>
          <w:tblCellMar>
            <w:top w:w="15" w:type="dxa"/>
            <w:left w:w="15" w:type="dxa"/>
            <w:bottom w:w="15" w:type="dxa"/>
            <w:right w:w="15" w:type="dxa"/>
          </w:tblCellMar>
        </w:tblPrEx>
        <w:trPr>
          <w:trHeight w:val="615" w:hRule="atLeast"/>
          <w:jc w:val="center"/>
        </w:trPr>
        <w:tc>
          <w:tcPr>
            <w:tcW w:w="18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szCs w:val="24"/>
              </w:rPr>
            </w:pPr>
            <w:r>
              <w:rPr>
                <w:rFonts w:hint="eastAsia"/>
                <w:color w:val="000000"/>
                <w:sz w:val="24"/>
                <w:szCs w:val="24"/>
                <w:lang w:val="en-US" w:bidi="ar"/>
              </w:rPr>
              <w:t>分区</w:t>
            </w:r>
          </w:p>
        </w:tc>
        <w:tc>
          <w:tcPr>
            <w:tcW w:w="16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szCs w:val="24"/>
              </w:rPr>
            </w:pPr>
            <w:r>
              <w:rPr>
                <w:rFonts w:hint="eastAsia"/>
                <w:color w:val="000000"/>
                <w:sz w:val="24"/>
                <w:szCs w:val="24"/>
                <w:lang w:val="en-US" w:bidi="ar"/>
              </w:rPr>
              <w:t>预估宗地数量</w:t>
            </w:r>
            <w:r>
              <w:rPr>
                <w:rFonts w:hint="eastAsia"/>
                <w:color w:val="000000"/>
                <w:sz w:val="24"/>
                <w:szCs w:val="24"/>
                <w:lang w:val="en-US" w:bidi="ar"/>
              </w:rPr>
              <w:br w:type="textWrapping"/>
            </w:r>
            <w:r>
              <w:rPr>
                <w:rFonts w:hint="eastAsia"/>
                <w:color w:val="000000"/>
                <w:sz w:val="24"/>
                <w:szCs w:val="24"/>
                <w:lang w:val="en-US" w:bidi="ar"/>
              </w:rPr>
              <w:t>（单位：宗）</w:t>
            </w: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szCs w:val="24"/>
              </w:rPr>
            </w:pPr>
            <w:r>
              <w:rPr>
                <w:rFonts w:hint="eastAsia"/>
                <w:color w:val="000000"/>
                <w:sz w:val="24"/>
                <w:szCs w:val="24"/>
                <w:lang w:val="en-US" w:bidi="ar"/>
              </w:rPr>
              <w:t>待测地形图范围</w:t>
            </w:r>
            <w:r>
              <w:rPr>
                <w:rFonts w:hint="eastAsia"/>
                <w:color w:val="000000"/>
                <w:sz w:val="24"/>
                <w:szCs w:val="24"/>
                <w:lang w:val="en-US" w:bidi="ar"/>
              </w:rPr>
              <w:br w:type="textWrapping"/>
            </w:r>
            <w:r>
              <w:rPr>
                <w:rFonts w:hint="eastAsia"/>
                <w:color w:val="000000"/>
                <w:sz w:val="24"/>
                <w:szCs w:val="24"/>
                <w:lang w:val="en-US" w:bidi="ar"/>
              </w:rPr>
              <w:t>（单位：平方公里）</w:t>
            </w:r>
          </w:p>
        </w:tc>
      </w:tr>
      <w:tr>
        <w:tblPrEx>
          <w:tblCellMar>
            <w:top w:w="15" w:type="dxa"/>
            <w:left w:w="15" w:type="dxa"/>
            <w:bottom w:w="15" w:type="dxa"/>
            <w:right w:w="15" w:type="dxa"/>
          </w:tblCellMar>
        </w:tblPrEx>
        <w:trPr>
          <w:trHeight w:val="615" w:hRule="atLeast"/>
          <w:jc w:val="center"/>
        </w:trPr>
        <w:tc>
          <w:tcPr>
            <w:tcW w:w="18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szCs w:val="24"/>
              </w:rPr>
            </w:pPr>
            <w:r>
              <w:rPr>
                <w:rFonts w:hint="eastAsia"/>
                <w:color w:val="000000"/>
                <w:sz w:val="24"/>
                <w:szCs w:val="24"/>
                <w:lang w:val="en-US" w:bidi="ar"/>
              </w:rPr>
              <w:t>育才</w:t>
            </w:r>
          </w:p>
        </w:tc>
        <w:tc>
          <w:tcPr>
            <w:tcW w:w="16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szCs w:val="24"/>
                <w:lang w:val="en-US"/>
              </w:rPr>
            </w:pPr>
            <w:r>
              <w:rPr>
                <w:rFonts w:hint="eastAsia"/>
                <w:color w:val="000000"/>
                <w:sz w:val="24"/>
                <w:szCs w:val="24"/>
                <w:lang w:val="en-US" w:bidi="ar"/>
              </w:rPr>
              <w:t>3905</w:t>
            </w: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szCs w:val="24"/>
              </w:rPr>
            </w:pPr>
            <w:r>
              <w:rPr>
                <w:rFonts w:hint="eastAsia"/>
                <w:color w:val="000000"/>
                <w:sz w:val="24"/>
                <w:szCs w:val="24"/>
                <w:lang w:val="en-US" w:bidi="ar"/>
              </w:rPr>
              <w:t>3</w:t>
            </w:r>
          </w:p>
        </w:tc>
      </w:tr>
    </w:tbl>
    <w:p>
      <w:pPr>
        <w:spacing w:line="360" w:lineRule="auto"/>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lang w:val="en-US"/>
          <w14:textFill>
            <w14:solidFill>
              <w14:schemeClr w14:val="tx1"/>
            </w14:solidFill>
          </w14:textFill>
        </w:rPr>
        <w:t>五、工作</w:t>
      </w:r>
      <w:r>
        <w:rPr>
          <w:rFonts w:hint="eastAsia"/>
          <w:b/>
          <w:bCs/>
          <w:color w:val="000000" w:themeColor="text1"/>
          <w:sz w:val="24"/>
          <w:szCs w:val="24"/>
          <w14:textFill>
            <w14:solidFill>
              <w14:schemeClr w14:val="tx1"/>
            </w14:solidFill>
          </w14:textFill>
        </w:rPr>
        <w:t>内容</w:t>
      </w:r>
    </w:p>
    <w:p>
      <w:pPr>
        <w:pStyle w:val="2"/>
        <w:autoSpaceDE/>
        <w:autoSpaceDN/>
        <w:spacing w:line="360" w:lineRule="auto"/>
        <w:ind w:left="0" w:leftChars="0" w:firstLine="444" w:firstLineChars="185"/>
        <w:rPr>
          <w:sz w:val="24"/>
          <w:szCs w:val="24"/>
        </w:rPr>
      </w:pPr>
      <w:r>
        <w:rPr>
          <w:rFonts w:hint="eastAsia"/>
          <w:kern w:val="2"/>
          <w:sz w:val="24"/>
          <w:szCs w:val="24"/>
        </w:rPr>
        <w:t>依据《地籍调查规程》《农村地籍和房屋调查技术方案（试行）》等要求，以“权属合法、界址清楚、面积准确”为原则，重点完成我市农村宅基地、集体建设用地的权属调查和地籍测量，同步开展地上房屋及其附属设施的调查工作，并通过农村日常权籍调查、不动产登记等工作，</w:t>
      </w:r>
      <w:r>
        <w:rPr>
          <w:rFonts w:hint="eastAsia"/>
          <w:sz w:val="24"/>
          <w:szCs w:val="24"/>
        </w:rPr>
        <w:t>保持调查成果的现势性，满足我市自然资源管理及经济社会发展的需要。本项目主要包含以下工作内容：</w:t>
      </w:r>
    </w:p>
    <w:p>
      <w:pPr>
        <w:spacing w:line="360" w:lineRule="auto"/>
        <w:ind w:firstLine="480" w:firstLineChars="200"/>
        <w:rPr>
          <w:sz w:val="24"/>
          <w:szCs w:val="24"/>
        </w:rPr>
      </w:pPr>
      <w:r>
        <w:rPr>
          <w:rFonts w:hint="eastAsia"/>
          <w:sz w:val="24"/>
          <w:szCs w:val="24"/>
        </w:rPr>
        <w:t>（一）宅基地和集体建设用地调查及测绘</w:t>
      </w:r>
    </w:p>
    <w:p>
      <w:pPr>
        <w:spacing w:line="360" w:lineRule="auto"/>
        <w:ind w:firstLine="480" w:firstLineChars="200"/>
        <w:rPr>
          <w:sz w:val="24"/>
          <w:szCs w:val="24"/>
        </w:rPr>
      </w:pPr>
      <w:r>
        <w:rPr>
          <w:rFonts w:hint="eastAsia"/>
          <w:sz w:val="24"/>
          <w:szCs w:val="24"/>
        </w:rPr>
        <w:t>以集体土地所有权成果为基础，调查我市农村宅基地、集体建设用地的权属状况，获取每宗宅基地和集体建设用地的权属、位置、面积、用途等信息，</w:t>
      </w:r>
      <w:r>
        <w:rPr>
          <w:rFonts w:hint="eastAsia"/>
          <w:kern w:val="28"/>
          <w:sz w:val="24"/>
        </w:rPr>
        <w:t>按不动产登记要求</w:t>
      </w:r>
      <w:r>
        <w:rPr>
          <w:rFonts w:hint="eastAsia"/>
          <w:sz w:val="24"/>
          <w:szCs w:val="24"/>
        </w:rPr>
        <w:t>测量宅基地和集体建设用地的地籍要素，填写权籍调查表，测绘地籍图，制作宗地图及村庄1:500地形图等。</w:t>
      </w:r>
    </w:p>
    <w:p>
      <w:pPr>
        <w:spacing w:line="360" w:lineRule="auto"/>
        <w:ind w:firstLine="480" w:firstLineChars="200"/>
        <w:rPr>
          <w:sz w:val="24"/>
          <w:szCs w:val="24"/>
        </w:rPr>
      </w:pPr>
      <w:r>
        <w:rPr>
          <w:rFonts w:hint="eastAsia"/>
          <w:sz w:val="24"/>
          <w:szCs w:val="24"/>
        </w:rPr>
        <w:t>（二）农村房屋调查及测绘</w:t>
      </w:r>
    </w:p>
    <w:p>
      <w:pPr>
        <w:spacing w:line="360" w:lineRule="auto"/>
        <w:ind w:firstLine="480" w:firstLineChars="200"/>
        <w:rPr>
          <w:sz w:val="24"/>
          <w:szCs w:val="24"/>
        </w:rPr>
      </w:pPr>
      <w:r>
        <w:rPr>
          <w:rFonts w:hint="eastAsia"/>
          <w:sz w:val="24"/>
          <w:szCs w:val="24"/>
        </w:rPr>
        <w:t>调查地上房屋等建筑物、构筑物的产权状况，测量房屋的房角点和房屋边长，量算房屋面积，并将房屋调查成果记载在权籍调查表等权籍资料中，实现农村房、地调查的同步开展和调查成果的统一管理。</w:t>
      </w:r>
    </w:p>
    <w:p>
      <w:pPr>
        <w:spacing w:line="360" w:lineRule="auto"/>
        <w:ind w:firstLine="480" w:firstLineChars="200"/>
        <w:rPr>
          <w:sz w:val="24"/>
          <w:szCs w:val="24"/>
        </w:rPr>
      </w:pPr>
      <w:r>
        <w:rPr>
          <w:rFonts w:hint="eastAsia"/>
          <w:sz w:val="24"/>
          <w:szCs w:val="24"/>
        </w:rPr>
        <w:t>（三）农村权籍调查数据库建设</w:t>
      </w:r>
    </w:p>
    <w:p>
      <w:pPr>
        <w:snapToGrid w:val="0"/>
        <w:spacing w:line="360" w:lineRule="auto"/>
        <w:ind w:firstLine="480" w:firstLineChars="200"/>
        <w:rPr>
          <w:color w:val="000000" w:themeColor="text1"/>
          <w:kern w:val="28"/>
          <w:sz w:val="24"/>
          <w14:textFill>
            <w14:solidFill>
              <w14:schemeClr w14:val="tx1"/>
            </w14:solidFill>
          </w14:textFill>
        </w:rPr>
      </w:pPr>
      <w:r>
        <w:rPr>
          <w:rFonts w:hint="eastAsia"/>
          <w:color w:val="000000" w:themeColor="text1"/>
          <w:sz w:val="24"/>
          <w:szCs w:val="24"/>
          <w14:textFill>
            <w14:solidFill>
              <w14:schemeClr w14:val="tx1"/>
            </w14:solidFill>
          </w14:textFill>
        </w:rPr>
        <w:t>充分利用不动产登记信息平台，依据</w:t>
      </w:r>
      <w:r>
        <w:rPr>
          <w:rFonts w:hint="eastAsia"/>
          <w:color w:val="000000" w:themeColor="text1"/>
          <w:kern w:val="28"/>
          <w:sz w:val="24"/>
          <w14:textFill>
            <w14:solidFill>
              <w14:schemeClr w14:val="tx1"/>
            </w14:solidFill>
          </w14:textFill>
        </w:rPr>
        <w:t>不动产登记</w:t>
      </w:r>
      <w:r>
        <w:rPr>
          <w:rFonts w:hint="eastAsia"/>
          <w:color w:val="000000" w:themeColor="text1"/>
          <w:sz w:val="24"/>
          <w:szCs w:val="24"/>
          <w14:textFill>
            <w14:solidFill>
              <w14:schemeClr w14:val="tx1"/>
            </w14:solidFill>
          </w14:textFill>
        </w:rPr>
        <w:t>数据库建设的相关技术规范，</w:t>
      </w:r>
      <w:r>
        <w:rPr>
          <w:rFonts w:hint="eastAsia"/>
          <w:color w:val="000000" w:themeColor="text1"/>
          <w:kern w:val="28"/>
          <w:sz w:val="24"/>
          <w14:textFill>
            <w14:solidFill>
              <w14:schemeClr w14:val="tx1"/>
            </w14:solidFill>
          </w14:textFill>
        </w:rPr>
        <w:t>融入三亚市不动产登记数据库。建立农村建设用地图层、宅基地使用权图层，分别关联相关属性信息；</w:t>
      </w:r>
      <w:r>
        <w:rPr>
          <w:rFonts w:hint="eastAsia"/>
          <w:color w:val="000000" w:themeColor="text1"/>
          <w:sz w:val="24"/>
          <w:szCs w:val="24"/>
          <w14:textFill>
            <w14:solidFill>
              <w14:schemeClr w14:val="tx1"/>
            </w14:solidFill>
          </w14:textFill>
        </w:rPr>
        <w:t>实现对农村权籍调查成果的图形、属性、档案等信息的一体化存储、管理与应用。项目中标单位按照建库标准完成本项目范围内数据成果建库工作。</w:t>
      </w:r>
    </w:p>
    <w:p>
      <w:pPr>
        <w:numPr>
          <w:ilvl w:val="0"/>
          <w:numId w:val="3"/>
        </w:numPr>
        <w:spacing w:line="360" w:lineRule="auto"/>
        <w:ind w:firstLine="480" w:firstLineChars="200"/>
        <w:rPr>
          <w:sz w:val="24"/>
          <w:szCs w:val="24"/>
        </w:rPr>
      </w:pPr>
      <w:r>
        <w:rPr>
          <w:rFonts w:hint="eastAsia"/>
          <w:sz w:val="24"/>
          <w:szCs w:val="24"/>
          <w:lang w:val="en-US"/>
        </w:rPr>
        <w:t>成果质量检查工作</w:t>
      </w:r>
    </w:p>
    <w:p>
      <w:pPr>
        <w:spacing w:line="360" w:lineRule="auto"/>
        <w:ind w:firstLine="480" w:firstLineChars="200"/>
      </w:pPr>
      <w:r>
        <w:rPr>
          <w:rFonts w:hint="eastAsia"/>
          <w:sz w:val="24"/>
          <w:szCs w:val="24"/>
        </w:rPr>
        <w:t>项目中标单位应积极开展成果质量检查工作，严把项目成果质量关。项目中标单位在作业过程中应开展作业组自查、互查等过程检查工作，以及在过程检查基础上由生产单位质检人员进行再一次全面检查等最终检查工作。本次项目数据成果纳入三亚市年度测绘地理信息成果质量监督检查范围，如在质量监督检查中发现项目成果质量较差，将按照质量监督检查工作处罚措施给予项目中标单位相应处罚。</w:t>
      </w:r>
    </w:p>
    <w:p>
      <w:pPr>
        <w:numPr>
          <w:ilvl w:val="0"/>
          <w:numId w:val="3"/>
        </w:numPr>
        <w:spacing w:line="360" w:lineRule="auto"/>
        <w:ind w:firstLine="480" w:firstLineChars="200"/>
      </w:pPr>
      <w:r>
        <w:rPr>
          <w:rFonts w:hint="eastAsia"/>
          <w:sz w:val="24"/>
          <w:szCs w:val="24"/>
        </w:rPr>
        <w:t>配合开展登记发证工作</w:t>
      </w:r>
    </w:p>
    <w:p>
      <w:pPr>
        <w:spacing w:line="360" w:lineRule="auto"/>
        <w:ind w:firstLine="480" w:firstLineChars="200"/>
        <w:rPr>
          <w:kern w:val="28"/>
          <w:sz w:val="24"/>
        </w:rPr>
      </w:pPr>
      <w:r>
        <w:rPr>
          <w:rFonts w:hint="eastAsia"/>
          <w:sz w:val="24"/>
          <w:szCs w:val="24"/>
        </w:rPr>
        <w:t>中标人在项目房地权属调查及测绘作业过程中应注意“留痕”管理，保存权利人指界、签字等现场作业照片、视频等影像资料。中标人完成房地权属调查及测绘工作后，须配合项目业主开展不动产权籍调查成果公示、资料收集整理等登记发证工作。包括收集整理各宗地、房屋权利人提交和填写的身份证、户口簿、指界通知书</w:t>
      </w:r>
      <w:r>
        <w:rPr>
          <w:rFonts w:hint="eastAsia"/>
          <w:sz w:val="24"/>
          <w:szCs w:val="24"/>
          <w:lang w:val="en-US"/>
        </w:rPr>
        <w:t>及现场照片</w:t>
      </w:r>
      <w:r>
        <w:rPr>
          <w:rFonts w:hint="eastAsia"/>
          <w:sz w:val="24"/>
          <w:szCs w:val="24"/>
        </w:rPr>
        <w:t>等资料，并汇总相关材料移交登记机构审批。对不符合登记的宗地和房屋，按照要求进行分类造册，对造册宗地按照每宗一档案进行资料整理，并将地籍调查表、权利人证件、户籍资料复印件等进行归档。</w:t>
      </w:r>
    </w:p>
    <w:p>
      <w:pPr>
        <w:tabs>
          <w:tab w:val="left" w:pos="2340"/>
        </w:tabs>
        <w:adjustRightInd w:val="0"/>
        <w:snapToGrid w:val="0"/>
        <w:spacing w:line="360" w:lineRule="auto"/>
        <w:rPr>
          <w:b/>
          <w:bCs/>
          <w:color w:val="000000" w:themeColor="text1"/>
          <w:sz w:val="24"/>
          <w:szCs w:val="24"/>
          <w:lang w:val="en-US"/>
          <w14:textFill>
            <w14:solidFill>
              <w14:schemeClr w14:val="tx1"/>
            </w14:solidFill>
          </w14:textFill>
        </w:rPr>
      </w:pPr>
      <w:r>
        <w:rPr>
          <w:rFonts w:hint="eastAsia"/>
          <w:b/>
          <w:bCs/>
          <w:color w:val="000000" w:themeColor="text1"/>
          <w:sz w:val="24"/>
          <w:szCs w:val="24"/>
          <w:lang w:val="en-US"/>
          <w14:textFill>
            <w14:solidFill>
              <w14:schemeClr w14:val="tx1"/>
            </w14:solidFill>
          </w14:textFill>
        </w:rPr>
        <w:t>六、工作依据</w:t>
      </w:r>
    </w:p>
    <w:p>
      <w:pPr>
        <w:pStyle w:val="2"/>
        <w:spacing w:line="360" w:lineRule="auto"/>
        <w:ind w:left="0" w:leftChars="0" w:firstLine="480"/>
        <w:rPr>
          <w:sz w:val="24"/>
          <w:szCs w:val="24"/>
          <w:lang w:bidi="zh-CN"/>
        </w:rPr>
      </w:pPr>
      <w:r>
        <w:rPr>
          <w:rFonts w:hint="eastAsia"/>
          <w:sz w:val="24"/>
          <w:szCs w:val="24"/>
          <w:lang w:bidi="zh-CN"/>
        </w:rPr>
        <w:t>1、政策法规</w:t>
      </w:r>
    </w:p>
    <w:p>
      <w:pPr>
        <w:pStyle w:val="2"/>
        <w:spacing w:line="360" w:lineRule="auto"/>
        <w:ind w:left="440" w:firstLine="480"/>
        <w:rPr>
          <w:sz w:val="24"/>
          <w:szCs w:val="24"/>
          <w:lang w:bidi="zh-CN"/>
        </w:rPr>
      </w:pPr>
      <w:r>
        <w:rPr>
          <w:sz w:val="24"/>
          <w:szCs w:val="24"/>
          <w:lang w:bidi="zh-CN"/>
        </w:rPr>
        <w:t>1)</w:t>
      </w:r>
      <w:r>
        <w:rPr>
          <w:sz w:val="24"/>
          <w:szCs w:val="24"/>
          <w:lang w:bidi="zh-CN"/>
        </w:rPr>
        <w:tab/>
      </w:r>
      <w:r>
        <w:rPr>
          <w:sz w:val="24"/>
          <w:szCs w:val="24"/>
          <w:lang w:bidi="zh-CN"/>
        </w:rPr>
        <w:t>《中华人民共和国土地管理法》</w:t>
      </w:r>
    </w:p>
    <w:p>
      <w:pPr>
        <w:pStyle w:val="2"/>
        <w:spacing w:line="360" w:lineRule="auto"/>
        <w:ind w:left="440" w:firstLine="480"/>
        <w:rPr>
          <w:sz w:val="24"/>
          <w:szCs w:val="24"/>
          <w:lang w:bidi="zh-CN"/>
        </w:rPr>
      </w:pPr>
      <w:r>
        <w:rPr>
          <w:sz w:val="24"/>
          <w:szCs w:val="24"/>
          <w:lang w:bidi="zh-CN"/>
        </w:rPr>
        <w:t>2)</w:t>
      </w:r>
      <w:r>
        <w:rPr>
          <w:sz w:val="24"/>
          <w:szCs w:val="24"/>
          <w:lang w:bidi="zh-CN"/>
        </w:rPr>
        <w:tab/>
      </w:r>
      <w:r>
        <w:rPr>
          <w:sz w:val="24"/>
          <w:szCs w:val="24"/>
          <w:lang w:bidi="zh-CN"/>
        </w:rPr>
        <w:t>《中华人民共和国土地管理法实施条例》</w:t>
      </w:r>
    </w:p>
    <w:p>
      <w:pPr>
        <w:pStyle w:val="2"/>
        <w:spacing w:line="360" w:lineRule="auto"/>
        <w:ind w:left="440" w:firstLine="480"/>
        <w:rPr>
          <w:sz w:val="24"/>
          <w:szCs w:val="24"/>
          <w:lang w:bidi="zh-CN"/>
        </w:rPr>
      </w:pPr>
      <w:r>
        <w:rPr>
          <w:sz w:val="24"/>
          <w:szCs w:val="24"/>
          <w:lang w:bidi="zh-CN"/>
        </w:rPr>
        <w:t>3)</w:t>
      </w:r>
      <w:r>
        <w:rPr>
          <w:sz w:val="24"/>
          <w:szCs w:val="24"/>
          <w:lang w:bidi="zh-CN"/>
        </w:rPr>
        <w:tab/>
      </w:r>
      <w:r>
        <w:rPr>
          <w:sz w:val="24"/>
          <w:szCs w:val="24"/>
          <w:lang w:bidi="zh-CN"/>
        </w:rPr>
        <w:t>《土地登记规则》（1995，国土[法]字第184号）；</w:t>
      </w:r>
    </w:p>
    <w:p>
      <w:pPr>
        <w:pStyle w:val="2"/>
        <w:spacing w:line="360" w:lineRule="auto"/>
        <w:ind w:left="440" w:firstLine="480"/>
        <w:rPr>
          <w:sz w:val="24"/>
          <w:szCs w:val="24"/>
          <w:lang w:bidi="zh-CN"/>
        </w:rPr>
      </w:pPr>
      <w:r>
        <w:rPr>
          <w:sz w:val="24"/>
          <w:szCs w:val="24"/>
          <w:lang w:bidi="zh-CN"/>
        </w:rPr>
        <w:t>4)</w:t>
      </w:r>
      <w:r>
        <w:rPr>
          <w:sz w:val="24"/>
          <w:szCs w:val="24"/>
          <w:lang w:bidi="zh-CN"/>
        </w:rPr>
        <w:tab/>
      </w:r>
      <w:r>
        <w:rPr>
          <w:sz w:val="24"/>
          <w:szCs w:val="24"/>
          <w:lang w:bidi="zh-CN"/>
        </w:rPr>
        <w:t>《土地权属争议调查处理办法》（2003，国土资源部17号令）；</w:t>
      </w:r>
    </w:p>
    <w:p>
      <w:pPr>
        <w:pStyle w:val="2"/>
        <w:spacing w:line="360" w:lineRule="auto"/>
        <w:ind w:left="440" w:firstLine="480"/>
        <w:rPr>
          <w:sz w:val="24"/>
          <w:szCs w:val="24"/>
          <w:lang w:bidi="zh-CN"/>
        </w:rPr>
      </w:pPr>
      <w:r>
        <w:rPr>
          <w:sz w:val="24"/>
          <w:szCs w:val="24"/>
          <w:lang w:bidi="zh-CN"/>
        </w:rPr>
        <w:t>5)</w:t>
      </w:r>
      <w:r>
        <w:rPr>
          <w:sz w:val="24"/>
          <w:szCs w:val="24"/>
          <w:lang w:bidi="zh-CN"/>
        </w:rPr>
        <w:tab/>
      </w:r>
      <w:r>
        <w:rPr>
          <w:sz w:val="24"/>
          <w:szCs w:val="24"/>
          <w:lang w:bidi="zh-CN"/>
        </w:rPr>
        <w:t>《不动产登记暂行条例》（国务院令第656号，2015年3月1日起施行）；</w:t>
      </w:r>
    </w:p>
    <w:p>
      <w:pPr>
        <w:pStyle w:val="2"/>
        <w:spacing w:line="360" w:lineRule="auto"/>
        <w:ind w:left="440" w:firstLine="480"/>
        <w:rPr>
          <w:sz w:val="24"/>
          <w:szCs w:val="24"/>
          <w:lang w:bidi="zh-CN"/>
        </w:rPr>
      </w:pPr>
      <w:r>
        <w:rPr>
          <w:sz w:val="24"/>
          <w:szCs w:val="24"/>
          <w:lang w:bidi="zh-CN"/>
        </w:rPr>
        <w:t>6)</w:t>
      </w:r>
      <w:r>
        <w:rPr>
          <w:sz w:val="24"/>
          <w:szCs w:val="24"/>
          <w:lang w:bidi="zh-CN"/>
        </w:rPr>
        <w:tab/>
      </w:r>
      <w:r>
        <w:rPr>
          <w:sz w:val="24"/>
          <w:szCs w:val="24"/>
          <w:lang w:bidi="zh-CN"/>
        </w:rPr>
        <w:t>《国土资源部关于做好不动产权籍调查工作的通知》（国土资发〔2015〕41号）；</w:t>
      </w:r>
    </w:p>
    <w:p>
      <w:pPr>
        <w:pStyle w:val="2"/>
        <w:spacing w:line="360" w:lineRule="auto"/>
        <w:ind w:left="440" w:firstLine="480"/>
        <w:rPr>
          <w:sz w:val="24"/>
          <w:szCs w:val="24"/>
          <w:lang w:bidi="zh-CN"/>
        </w:rPr>
      </w:pPr>
      <w:r>
        <w:rPr>
          <w:sz w:val="24"/>
          <w:szCs w:val="24"/>
          <w:lang w:bidi="zh-CN"/>
        </w:rPr>
        <w:t>7)</w:t>
      </w:r>
      <w:r>
        <w:rPr>
          <w:sz w:val="24"/>
          <w:szCs w:val="24"/>
          <w:lang w:bidi="zh-CN"/>
        </w:rPr>
        <w:tab/>
      </w:r>
      <w:r>
        <w:rPr>
          <w:sz w:val="24"/>
          <w:szCs w:val="24"/>
          <w:lang w:bidi="zh-CN"/>
        </w:rPr>
        <w:t>《不动产权籍调查技术方案》（试行，2015年3月30日）；</w:t>
      </w:r>
    </w:p>
    <w:p>
      <w:pPr>
        <w:pStyle w:val="2"/>
        <w:spacing w:line="360" w:lineRule="auto"/>
        <w:ind w:left="440" w:firstLine="480"/>
        <w:rPr>
          <w:sz w:val="24"/>
          <w:szCs w:val="24"/>
          <w:lang w:bidi="zh-CN"/>
        </w:rPr>
      </w:pPr>
      <w:r>
        <w:rPr>
          <w:sz w:val="24"/>
          <w:szCs w:val="24"/>
          <w:lang w:bidi="zh-CN"/>
        </w:rPr>
        <w:t>8)</w:t>
      </w:r>
      <w:r>
        <w:rPr>
          <w:sz w:val="24"/>
          <w:szCs w:val="24"/>
          <w:lang w:bidi="zh-CN"/>
        </w:rPr>
        <w:tab/>
      </w:r>
      <w:r>
        <w:rPr>
          <w:sz w:val="24"/>
          <w:szCs w:val="24"/>
          <w:lang w:bidi="zh-CN"/>
        </w:rPr>
        <w:t>《国土资源部关于启用不动产登记簿证样式（试行）的通知》（国土资发〔2015〕25号，2015年2月15日）；</w:t>
      </w:r>
    </w:p>
    <w:p>
      <w:pPr>
        <w:pStyle w:val="2"/>
        <w:spacing w:line="360" w:lineRule="auto"/>
        <w:ind w:left="440" w:firstLine="480"/>
        <w:rPr>
          <w:sz w:val="24"/>
          <w:szCs w:val="24"/>
          <w:lang w:bidi="zh-CN"/>
        </w:rPr>
      </w:pPr>
      <w:r>
        <w:rPr>
          <w:sz w:val="24"/>
          <w:szCs w:val="24"/>
          <w:lang w:bidi="zh-CN"/>
        </w:rPr>
        <w:t>9)</w:t>
      </w:r>
      <w:r>
        <w:rPr>
          <w:sz w:val="24"/>
          <w:szCs w:val="24"/>
          <w:lang w:bidi="zh-CN"/>
        </w:rPr>
        <w:tab/>
      </w:r>
      <w:r>
        <w:rPr>
          <w:sz w:val="24"/>
          <w:szCs w:val="24"/>
          <w:lang w:bidi="zh-CN"/>
        </w:rPr>
        <w:t>《海南省土地确权登记发证工作技术细则[农村部分]》（海南省国土环境资源厅2003年02月）</w:t>
      </w:r>
      <w:r>
        <w:rPr>
          <w:rFonts w:hint="eastAsia"/>
          <w:sz w:val="24"/>
          <w:szCs w:val="24"/>
          <w:lang w:bidi="zh-CN"/>
        </w:rPr>
        <w:t>；</w:t>
      </w:r>
    </w:p>
    <w:p>
      <w:pPr>
        <w:pStyle w:val="2"/>
        <w:spacing w:line="360" w:lineRule="auto"/>
        <w:ind w:left="440" w:firstLine="480"/>
        <w:rPr>
          <w:sz w:val="24"/>
          <w:szCs w:val="24"/>
          <w:lang w:bidi="zh-CN"/>
        </w:rPr>
      </w:pPr>
      <w:r>
        <w:rPr>
          <w:rFonts w:hint="eastAsia"/>
          <w:sz w:val="24"/>
          <w:szCs w:val="24"/>
          <w:lang w:bidi="zh-CN"/>
        </w:rPr>
        <w:t>10） 《自然资源确权登记局关于进一步做好农村不动产确权登记工作的通知》（</w:t>
      </w:r>
      <w:r>
        <w:rPr>
          <w:sz w:val="24"/>
          <w:szCs w:val="24"/>
          <w:lang w:bidi="zh-CN"/>
        </w:rPr>
        <w:t>自然资登记函〔2019〕</w:t>
      </w:r>
      <w:r>
        <w:rPr>
          <w:rFonts w:hint="eastAsia"/>
          <w:sz w:val="24"/>
          <w:szCs w:val="24"/>
          <w:lang w:bidi="zh-CN"/>
        </w:rPr>
        <w:t>6</w:t>
      </w:r>
      <w:r>
        <w:rPr>
          <w:sz w:val="24"/>
          <w:szCs w:val="24"/>
          <w:lang w:bidi="zh-CN"/>
        </w:rPr>
        <w:t>号</w:t>
      </w:r>
      <w:r>
        <w:rPr>
          <w:rFonts w:hint="eastAsia"/>
          <w:sz w:val="24"/>
          <w:szCs w:val="24"/>
          <w:lang w:bidi="zh-CN"/>
        </w:rPr>
        <w:t>）</w:t>
      </w:r>
    </w:p>
    <w:p>
      <w:pPr>
        <w:pStyle w:val="2"/>
        <w:spacing w:line="360" w:lineRule="auto"/>
        <w:ind w:left="0" w:leftChars="0" w:firstLine="480"/>
        <w:rPr>
          <w:sz w:val="24"/>
          <w:szCs w:val="24"/>
          <w:lang w:bidi="zh-CN"/>
        </w:rPr>
      </w:pPr>
      <w:r>
        <w:rPr>
          <w:rFonts w:hint="eastAsia"/>
          <w:sz w:val="24"/>
          <w:szCs w:val="24"/>
          <w:lang w:bidi="zh-CN"/>
        </w:rPr>
        <w:t>2、技术规范</w:t>
      </w:r>
    </w:p>
    <w:p>
      <w:pPr>
        <w:pStyle w:val="2"/>
        <w:spacing w:line="360" w:lineRule="auto"/>
        <w:ind w:left="440" w:firstLine="480"/>
        <w:rPr>
          <w:sz w:val="24"/>
          <w:szCs w:val="24"/>
          <w:lang w:bidi="zh-CN"/>
        </w:rPr>
      </w:pPr>
      <w:r>
        <w:rPr>
          <w:sz w:val="24"/>
          <w:szCs w:val="24"/>
          <w:lang w:bidi="zh-CN"/>
        </w:rPr>
        <w:t>1)</w:t>
      </w:r>
      <w:r>
        <w:rPr>
          <w:sz w:val="24"/>
          <w:szCs w:val="24"/>
          <w:lang w:bidi="zh-CN"/>
        </w:rPr>
        <w:tab/>
      </w:r>
      <w:r>
        <w:rPr>
          <w:sz w:val="24"/>
          <w:szCs w:val="24"/>
          <w:lang w:bidi="zh-CN"/>
        </w:rPr>
        <w:t>《全球定位系统(GPS）测量规范》GB/T 18314-2009；</w:t>
      </w:r>
    </w:p>
    <w:p>
      <w:pPr>
        <w:pStyle w:val="2"/>
        <w:spacing w:line="360" w:lineRule="auto"/>
        <w:ind w:left="440" w:firstLine="480"/>
        <w:rPr>
          <w:sz w:val="24"/>
          <w:szCs w:val="24"/>
          <w:lang w:bidi="zh-CN"/>
        </w:rPr>
      </w:pPr>
      <w:r>
        <w:rPr>
          <w:sz w:val="24"/>
          <w:szCs w:val="24"/>
          <w:lang w:bidi="zh-CN"/>
        </w:rPr>
        <w:t>2)</w:t>
      </w:r>
      <w:r>
        <w:rPr>
          <w:sz w:val="24"/>
          <w:szCs w:val="24"/>
          <w:lang w:bidi="zh-CN"/>
        </w:rPr>
        <w:tab/>
      </w:r>
      <w:r>
        <w:rPr>
          <w:sz w:val="24"/>
          <w:szCs w:val="24"/>
          <w:lang w:bidi="zh-CN"/>
        </w:rPr>
        <w:t>《卫星定位城市测量技术规范》CJJ/T 73-2010；</w:t>
      </w:r>
    </w:p>
    <w:p>
      <w:pPr>
        <w:pStyle w:val="2"/>
        <w:spacing w:line="360" w:lineRule="auto"/>
        <w:ind w:left="440" w:firstLine="480"/>
        <w:rPr>
          <w:sz w:val="24"/>
          <w:szCs w:val="24"/>
          <w:lang w:bidi="zh-CN"/>
        </w:rPr>
      </w:pPr>
      <w:r>
        <w:rPr>
          <w:sz w:val="24"/>
          <w:szCs w:val="24"/>
          <w:lang w:bidi="zh-CN"/>
        </w:rPr>
        <w:t>3)</w:t>
      </w:r>
      <w:r>
        <w:rPr>
          <w:sz w:val="24"/>
          <w:szCs w:val="24"/>
          <w:lang w:bidi="zh-CN"/>
        </w:rPr>
        <w:tab/>
      </w:r>
      <w:r>
        <w:rPr>
          <w:sz w:val="24"/>
          <w:szCs w:val="24"/>
          <w:lang w:bidi="zh-CN"/>
        </w:rPr>
        <w:t>《国家三、四等水准测量规范》GB/T 12898-2009；</w:t>
      </w:r>
    </w:p>
    <w:p>
      <w:pPr>
        <w:pStyle w:val="2"/>
        <w:spacing w:line="360" w:lineRule="auto"/>
        <w:ind w:left="440" w:firstLine="480"/>
        <w:rPr>
          <w:sz w:val="24"/>
          <w:szCs w:val="24"/>
          <w:lang w:bidi="zh-CN"/>
        </w:rPr>
      </w:pPr>
      <w:r>
        <w:rPr>
          <w:sz w:val="24"/>
          <w:szCs w:val="24"/>
          <w:lang w:bidi="zh-CN"/>
        </w:rPr>
        <w:t>4)</w:t>
      </w:r>
      <w:r>
        <w:rPr>
          <w:sz w:val="24"/>
          <w:szCs w:val="24"/>
          <w:lang w:bidi="zh-CN"/>
        </w:rPr>
        <w:tab/>
      </w:r>
      <w:r>
        <w:rPr>
          <w:sz w:val="24"/>
          <w:szCs w:val="24"/>
          <w:lang w:bidi="zh-CN"/>
        </w:rPr>
        <w:t>《城市测量规范》CJJ /T  8-2011；</w:t>
      </w:r>
    </w:p>
    <w:p>
      <w:pPr>
        <w:pStyle w:val="2"/>
        <w:spacing w:line="360" w:lineRule="auto"/>
        <w:ind w:left="440" w:firstLine="480"/>
        <w:rPr>
          <w:sz w:val="24"/>
          <w:szCs w:val="24"/>
          <w:lang w:bidi="zh-CN"/>
        </w:rPr>
      </w:pPr>
      <w:r>
        <w:rPr>
          <w:sz w:val="24"/>
          <w:szCs w:val="24"/>
          <w:lang w:bidi="zh-CN"/>
        </w:rPr>
        <w:t>5)</w:t>
      </w:r>
      <w:r>
        <w:rPr>
          <w:sz w:val="24"/>
          <w:szCs w:val="24"/>
          <w:lang w:bidi="zh-CN"/>
        </w:rPr>
        <w:tab/>
      </w:r>
      <w:r>
        <w:rPr>
          <w:sz w:val="24"/>
          <w:szCs w:val="24"/>
          <w:lang w:bidi="zh-CN"/>
        </w:rPr>
        <w:t>《地籍测绘规范》CH 5002-94；</w:t>
      </w:r>
    </w:p>
    <w:p>
      <w:pPr>
        <w:pStyle w:val="2"/>
        <w:spacing w:line="360" w:lineRule="auto"/>
        <w:ind w:left="440" w:firstLine="480"/>
        <w:rPr>
          <w:sz w:val="24"/>
          <w:szCs w:val="24"/>
          <w:lang w:bidi="zh-CN"/>
        </w:rPr>
      </w:pPr>
      <w:r>
        <w:rPr>
          <w:sz w:val="24"/>
          <w:szCs w:val="24"/>
          <w:lang w:bidi="zh-CN"/>
        </w:rPr>
        <w:t>6)</w:t>
      </w:r>
      <w:r>
        <w:rPr>
          <w:sz w:val="24"/>
          <w:szCs w:val="24"/>
          <w:lang w:bidi="zh-CN"/>
        </w:rPr>
        <w:tab/>
      </w:r>
      <w:r>
        <w:rPr>
          <w:sz w:val="24"/>
          <w:szCs w:val="24"/>
          <w:lang w:bidi="zh-CN"/>
        </w:rPr>
        <w:t>《房地产市场信息系统技术标准》CJJ/T115-2007；</w:t>
      </w:r>
    </w:p>
    <w:p>
      <w:pPr>
        <w:pStyle w:val="2"/>
        <w:spacing w:line="360" w:lineRule="auto"/>
        <w:ind w:left="440" w:firstLine="480"/>
        <w:rPr>
          <w:sz w:val="24"/>
          <w:szCs w:val="24"/>
          <w:lang w:bidi="zh-CN"/>
        </w:rPr>
      </w:pPr>
      <w:r>
        <w:rPr>
          <w:sz w:val="24"/>
          <w:szCs w:val="24"/>
          <w:lang w:bidi="zh-CN"/>
        </w:rPr>
        <w:t>7)</w:t>
      </w:r>
      <w:r>
        <w:rPr>
          <w:sz w:val="24"/>
          <w:szCs w:val="24"/>
          <w:lang w:bidi="zh-CN"/>
        </w:rPr>
        <w:tab/>
      </w:r>
      <w:r>
        <w:rPr>
          <w:sz w:val="24"/>
          <w:szCs w:val="24"/>
          <w:lang w:bidi="zh-CN"/>
        </w:rPr>
        <w:t>《房产测量规范》（GB/T 17986.1-2000）；</w:t>
      </w:r>
    </w:p>
    <w:p>
      <w:pPr>
        <w:pStyle w:val="2"/>
        <w:spacing w:line="360" w:lineRule="auto"/>
        <w:ind w:left="440" w:firstLine="480"/>
        <w:rPr>
          <w:sz w:val="24"/>
          <w:szCs w:val="24"/>
          <w:lang w:bidi="zh-CN"/>
        </w:rPr>
      </w:pPr>
      <w:r>
        <w:rPr>
          <w:sz w:val="24"/>
          <w:szCs w:val="24"/>
          <w:lang w:bidi="zh-CN"/>
        </w:rPr>
        <w:t>8)</w:t>
      </w:r>
      <w:r>
        <w:rPr>
          <w:sz w:val="24"/>
          <w:szCs w:val="24"/>
          <w:lang w:bidi="zh-CN"/>
        </w:rPr>
        <w:tab/>
      </w:r>
      <w:r>
        <w:rPr>
          <w:sz w:val="24"/>
          <w:szCs w:val="24"/>
          <w:lang w:bidi="zh-CN"/>
        </w:rPr>
        <w:t>《1:500、1:1000、1:2000地形图要素分类与代码》GB14804 -93；</w:t>
      </w:r>
    </w:p>
    <w:p>
      <w:pPr>
        <w:pStyle w:val="2"/>
        <w:spacing w:line="360" w:lineRule="auto"/>
        <w:ind w:left="440" w:firstLine="480"/>
        <w:rPr>
          <w:sz w:val="24"/>
          <w:szCs w:val="24"/>
          <w:lang w:bidi="zh-CN"/>
        </w:rPr>
      </w:pPr>
      <w:r>
        <w:rPr>
          <w:sz w:val="24"/>
          <w:szCs w:val="24"/>
          <w:lang w:bidi="zh-CN"/>
        </w:rPr>
        <w:t>9)</w:t>
      </w:r>
      <w:r>
        <w:rPr>
          <w:sz w:val="24"/>
          <w:szCs w:val="24"/>
          <w:lang w:bidi="zh-CN"/>
        </w:rPr>
        <w:tab/>
      </w:r>
      <w:r>
        <w:rPr>
          <w:sz w:val="24"/>
          <w:szCs w:val="24"/>
          <w:lang w:bidi="zh-CN"/>
        </w:rPr>
        <w:t>《1:500、1:1000、1:2000地形图图式》GB/T 20257.1-2007；</w:t>
      </w:r>
    </w:p>
    <w:p>
      <w:pPr>
        <w:pStyle w:val="2"/>
        <w:spacing w:line="360" w:lineRule="auto"/>
        <w:ind w:left="440" w:firstLine="480"/>
        <w:rPr>
          <w:sz w:val="24"/>
          <w:szCs w:val="24"/>
          <w:lang w:bidi="zh-CN"/>
        </w:rPr>
      </w:pPr>
      <w:r>
        <w:rPr>
          <w:sz w:val="24"/>
          <w:szCs w:val="24"/>
          <w:lang w:bidi="zh-CN"/>
        </w:rPr>
        <w:t>10)《海南省城镇地籍建库标准》；</w:t>
      </w:r>
    </w:p>
    <w:p>
      <w:pPr>
        <w:pStyle w:val="2"/>
        <w:spacing w:line="360" w:lineRule="auto"/>
        <w:ind w:left="440" w:firstLine="480"/>
        <w:rPr>
          <w:sz w:val="24"/>
          <w:szCs w:val="24"/>
          <w:lang w:bidi="zh-CN"/>
        </w:rPr>
      </w:pPr>
      <w:r>
        <w:rPr>
          <w:sz w:val="24"/>
          <w:szCs w:val="24"/>
          <w:lang w:bidi="zh-CN"/>
        </w:rPr>
        <w:t>11)《海南省农村宅基地地籍调查数据库标准》；</w:t>
      </w:r>
    </w:p>
    <w:p>
      <w:pPr>
        <w:pStyle w:val="2"/>
        <w:spacing w:line="360" w:lineRule="auto"/>
        <w:ind w:left="440" w:firstLine="480"/>
        <w:rPr>
          <w:sz w:val="24"/>
          <w:szCs w:val="24"/>
          <w:lang w:bidi="zh-CN"/>
        </w:rPr>
      </w:pPr>
      <w:r>
        <w:rPr>
          <w:sz w:val="24"/>
          <w:szCs w:val="24"/>
          <w:lang w:bidi="zh-CN"/>
        </w:rPr>
        <w:t>12)《集体土地所有权调查技术规定》（国土资发[2001]359号）；</w:t>
      </w:r>
    </w:p>
    <w:p>
      <w:pPr>
        <w:pStyle w:val="2"/>
        <w:spacing w:line="360" w:lineRule="auto"/>
        <w:ind w:left="440" w:firstLine="480"/>
        <w:rPr>
          <w:sz w:val="24"/>
          <w:szCs w:val="24"/>
          <w:lang w:bidi="zh-CN"/>
        </w:rPr>
      </w:pPr>
      <w:r>
        <w:rPr>
          <w:sz w:val="24"/>
          <w:szCs w:val="24"/>
          <w:lang w:bidi="zh-CN"/>
        </w:rPr>
        <w:t>13)《城镇地籍调查规程》TD/T 1001-2012；</w:t>
      </w:r>
    </w:p>
    <w:p>
      <w:pPr>
        <w:pStyle w:val="2"/>
        <w:spacing w:line="360" w:lineRule="auto"/>
        <w:ind w:left="440" w:firstLine="480"/>
        <w:rPr>
          <w:sz w:val="24"/>
          <w:szCs w:val="24"/>
          <w:lang w:bidi="zh-CN"/>
        </w:rPr>
      </w:pPr>
      <w:r>
        <w:rPr>
          <w:sz w:val="24"/>
          <w:szCs w:val="24"/>
          <w:lang w:bidi="zh-CN"/>
        </w:rPr>
        <w:t>14)《数字测绘成果质量检查与验收》GB/T 18316-2008；</w:t>
      </w:r>
    </w:p>
    <w:p>
      <w:pPr>
        <w:pStyle w:val="2"/>
        <w:spacing w:line="360" w:lineRule="auto"/>
        <w:ind w:left="440" w:firstLine="480"/>
        <w:rPr>
          <w:sz w:val="24"/>
          <w:szCs w:val="24"/>
          <w:lang w:bidi="zh-CN"/>
        </w:rPr>
      </w:pPr>
      <w:r>
        <w:rPr>
          <w:sz w:val="24"/>
          <w:szCs w:val="24"/>
          <w:lang w:bidi="zh-CN"/>
        </w:rPr>
        <w:t>15)《测绘产品质量检查和等级评定细则》；</w:t>
      </w:r>
    </w:p>
    <w:p>
      <w:pPr>
        <w:pStyle w:val="2"/>
        <w:spacing w:line="360" w:lineRule="auto"/>
        <w:ind w:left="440" w:firstLine="480"/>
        <w:rPr>
          <w:sz w:val="24"/>
          <w:szCs w:val="24"/>
          <w:lang w:bidi="zh-CN"/>
        </w:rPr>
      </w:pPr>
      <w:r>
        <w:rPr>
          <w:sz w:val="24"/>
          <w:szCs w:val="24"/>
          <w:lang w:bidi="zh-CN"/>
        </w:rPr>
        <w:t>16)《1:500、1:1000、1:2000地形图质量检验技术规程》(CH/T 1020-2010)；</w:t>
      </w:r>
    </w:p>
    <w:p>
      <w:pPr>
        <w:pStyle w:val="2"/>
        <w:spacing w:line="360" w:lineRule="auto"/>
        <w:ind w:left="440" w:firstLine="480"/>
        <w:rPr>
          <w:sz w:val="24"/>
          <w:szCs w:val="24"/>
          <w:lang w:bidi="zh-CN"/>
        </w:rPr>
      </w:pPr>
      <w:r>
        <w:rPr>
          <w:sz w:val="24"/>
          <w:szCs w:val="24"/>
          <w:lang w:bidi="zh-CN"/>
        </w:rPr>
        <w:t>17)《不动产登记信息数据库标准》（讨论稿）；</w:t>
      </w:r>
    </w:p>
    <w:p>
      <w:pPr>
        <w:pStyle w:val="2"/>
        <w:spacing w:line="360" w:lineRule="auto"/>
        <w:ind w:left="440" w:firstLine="480"/>
        <w:rPr>
          <w:sz w:val="24"/>
          <w:szCs w:val="24"/>
          <w:lang w:bidi="zh-CN"/>
        </w:rPr>
      </w:pPr>
      <w:r>
        <w:rPr>
          <w:sz w:val="24"/>
          <w:szCs w:val="24"/>
          <w:lang w:bidi="zh-CN"/>
        </w:rPr>
        <w:t>18)《不动产权籍调查技术方案》（试行）；</w:t>
      </w:r>
    </w:p>
    <w:p>
      <w:pPr>
        <w:pStyle w:val="2"/>
        <w:spacing w:line="360" w:lineRule="auto"/>
        <w:ind w:left="440" w:firstLine="480"/>
        <w:rPr>
          <w:sz w:val="24"/>
          <w:szCs w:val="24"/>
          <w:lang w:bidi="zh-CN"/>
        </w:rPr>
      </w:pPr>
      <w:r>
        <w:rPr>
          <w:sz w:val="24"/>
          <w:szCs w:val="24"/>
          <w:lang w:bidi="zh-CN"/>
        </w:rPr>
        <w:t>19)《不动产登记暂行条例实施细则》（试行）；</w:t>
      </w:r>
    </w:p>
    <w:p>
      <w:pPr>
        <w:pStyle w:val="2"/>
        <w:spacing w:line="360" w:lineRule="auto"/>
        <w:ind w:left="440" w:firstLine="480"/>
        <w:rPr>
          <w:sz w:val="24"/>
          <w:szCs w:val="24"/>
          <w:lang w:bidi="zh-CN"/>
        </w:rPr>
      </w:pPr>
      <w:r>
        <w:rPr>
          <w:sz w:val="24"/>
          <w:szCs w:val="24"/>
          <w:lang w:bidi="zh-CN"/>
        </w:rPr>
        <w:t>20)《不动产登记数据库标准（实行）》（国土资源部2016年6月）；</w:t>
      </w:r>
    </w:p>
    <w:p>
      <w:pPr>
        <w:pStyle w:val="2"/>
        <w:spacing w:line="360" w:lineRule="auto"/>
        <w:ind w:left="440" w:firstLine="480"/>
        <w:rPr>
          <w:sz w:val="24"/>
          <w:szCs w:val="24"/>
          <w:lang w:bidi="zh-CN"/>
        </w:rPr>
      </w:pPr>
      <w:r>
        <w:rPr>
          <w:sz w:val="24"/>
          <w:szCs w:val="24"/>
          <w:lang w:bidi="zh-CN"/>
        </w:rPr>
        <w:t>21)《不动产登记数据整合建库技术规范（试行）》；</w:t>
      </w:r>
    </w:p>
    <w:p>
      <w:pPr>
        <w:pStyle w:val="2"/>
        <w:spacing w:line="360" w:lineRule="auto"/>
        <w:ind w:left="440" w:firstLine="480"/>
        <w:rPr>
          <w:sz w:val="24"/>
          <w:szCs w:val="24"/>
          <w:lang w:bidi="zh-CN"/>
        </w:rPr>
      </w:pPr>
      <w:r>
        <w:rPr>
          <w:sz w:val="24"/>
          <w:szCs w:val="24"/>
          <w:lang w:bidi="zh-CN"/>
        </w:rPr>
        <w:t>22)《数字测绘成果质量检查与验收》（GB/T 18316-2008）；</w:t>
      </w:r>
    </w:p>
    <w:p>
      <w:pPr>
        <w:pStyle w:val="2"/>
        <w:spacing w:line="360" w:lineRule="auto"/>
        <w:ind w:left="440" w:firstLine="480"/>
        <w:rPr>
          <w:lang w:bidi="zh-CN"/>
        </w:rPr>
      </w:pPr>
      <w:r>
        <w:rPr>
          <w:sz w:val="24"/>
          <w:szCs w:val="24"/>
          <w:lang w:bidi="zh-CN"/>
        </w:rPr>
        <w:t>23) 经甲方审批通过本项目的《技术设计书》和《项目实施方案》</w:t>
      </w:r>
      <w:r>
        <w:rPr>
          <w:lang w:bidi="zh-CN"/>
        </w:rPr>
        <w:t>。</w:t>
      </w:r>
    </w:p>
    <w:p>
      <w:pPr>
        <w:tabs>
          <w:tab w:val="left" w:pos="2340"/>
        </w:tabs>
        <w:adjustRightInd w:val="0"/>
        <w:snapToGrid w:val="0"/>
        <w:spacing w:line="360" w:lineRule="auto"/>
        <w:rPr>
          <w:b/>
          <w:bCs/>
          <w:color w:val="0000FF"/>
          <w:sz w:val="24"/>
          <w:szCs w:val="24"/>
          <w:lang w:val="en-US"/>
        </w:rPr>
      </w:pPr>
      <w:bookmarkStart w:id="0" w:name="_Toc23749"/>
      <w:bookmarkStart w:id="1" w:name="_Toc400369131"/>
      <w:bookmarkStart w:id="2" w:name="_Toc21026"/>
      <w:bookmarkStart w:id="3" w:name="_Toc490068418"/>
      <w:bookmarkStart w:id="4" w:name="_Toc18771"/>
      <w:r>
        <w:rPr>
          <w:rFonts w:hint="eastAsia"/>
          <w:b/>
          <w:bCs/>
          <w:color w:val="000000" w:themeColor="text1"/>
          <w:sz w:val="24"/>
          <w:szCs w:val="24"/>
          <w:lang w:val="en-US"/>
          <w14:textFill>
            <w14:solidFill>
              <w14:schemeClr w14:val="tx1"/>
            </w14:solidFill>
          </w14:textFill>
        </w:rPr>
        <w:t>七、</w:t>
      </w:r>
      <w:r>
        <w:rPr>
          <w:rFonts w:hint="eastAsia" w:ascii="黑体" w:hAnsi="黑体" w:eastAsia="黑体" w:cs="黑体"/>
          <w:bCs/>
          <w:color w:val="000000" w:themeColor="text1"/>
          <w:sz w:val="24"/>
          <w:szCs w:val="24"/>
          <w14:textFill>
            <w14:solidFill>
              <w14:schemeClr w14:val="tx1"/>
            </w14:solidFill>
          </w14:textFill>
        </w:rPr>
        <w:t>成果主要技术</w:t>
      </w:r>
      <w:r>
        <w:rPr>
          <w:rFonts w:hint="eastAsia" w:ascii="黑体" w:hAnsi="黑体" w:eastAsia="黑体" w:cs="黑体"/>
          <w:bCs/>
          <w:sz w:val="24"/>
          <w:szCs w:val="24"/>
        </w:rPr>
        <w:t>指标和规格</w:t>
      </w:r>
      <w:bookmarkEnd w:id="0"/>
      <w:bookmarkEnd w:id="1"/>
      <w:bookmarkEnd w:id="2"/>
      <w:bookmarkEnd w:id="3"/>
      <w:bookmarkEnd w:id="4"/>
    </w:p>
    <w:p>
      <w:pPr>
        <w:pStyle w:val="2"/>
        <w:spacing w:line="360" w:lineRule="auto"/>
        <w:ind w:left="0" w:leftChars="0" w:firstLine="480"/>
        <w:rPr>
          <w:sz w:val="24"/>
          <w:szCs w:val="24"/>
          <w:lang w:bidi="zh-CN"/>
        </w:rPr>
      </w:pPr>
      <w:bookmarkStart w:id="5" w:name="_Toc6791"/>
      <w:bookmarkStart w:id="6" w:name="_Toc16320"/>
      <w:bookmarkStart w:id="7" w:name="_Toc6565"/>
      <w:bookmarkStart w:id="8" w:name="_Toc32029"/>
      <w:r>
        <w:rPr>
          <w:sz w:val="24"/>
          <w:szCs w:val="24"/>
          <w:lang w:bidi="zh-CN"/>
        </w:rPr>
        <w:t>1</w:t>
      </w:r>
      <w:r>
        <w:rPr>
          <w:rFonts w:hint="eastAsia"/>
          <w:sz w:val="24"/>
          <w:szCs w:val="24"/>
          <w:lang w:bidi="zh-CN"/>
        </w:rPr>
        <w:t>、空间参考</w:t>
      </w:r>
      <w:bookmarkEnd w:id="5"/>
      <w:bookmarkEnd w:id="6"/>
      <w:bookmarkEnd w:id="7"/>
      <w:bookmarkEnd w:id="8"/>
    </w:p>
    <w:p>
      <w:pPr>
        <w:spacing w:line="360" w:lineRule="auto"/>
        <w:ind w:firstLine="480" w:firstLineChars="200"/>
        <w:rPr>
          <w:sz w:val="24"/>
          <w:szCs w:val="24"/>
        </w:rPr>
      </w:pPr>
      <w:r>
        <w:rPr>
          <w:rFonts w:hint="eastAsia"/>
          <w:sz w:val="24"/>
          <w:szCs w:val="24"/>
        </w:rPr>
        <w:t>坐标系统</w:t>
      </w:r>
      <w:r>
        <w:rPr>
          <w:rFonts w:hint="eastAsia"/>
          <w:sz w:val="24"/>
          <w:szCs w:val="24"/>
          <w:lang w:val="en-US"/>
        </w:rPr>
        <w:t>：</w:t>
      </w:r>
      <w:r>
        <w:rPr>
          <w:rFonts w:hint="eastAsia"/>
          <w:sz w:val="24"/>
          <w:szCs w:val="24"/>
        </w:rPr>
        <w:t>2000国家大地坐标系、海南三亚平面坐标系。</w:t>
      </w:r>
    </w:p>
    <w:p>
      <w:pPr>
        <w:spacing w:line="360" w:lineRule="auto"/>
        <w:ind w:firstLine="480" w:firstLineChars="200"/>
        <w:rPr>
          <w:sz w:val="24"/>
          <w:szCs w:val="24"/>
        </w:rPr>
      </w:pPr>
      <w:r>
        <w:rPr>
          <w:rFonts w:hint="eastAsia"/>
          <w:sz w:val="24"/>
          <w:szCs w:val="24"/>
        </w:rPr>
        <w:t>高程基准：采用1985国家高程基准。</w:t>
      </w:r>
    </w:p>
    <w:p>
      <w:pPr>
        <w:spacing w:line="360" w:lineRule="auto"/>
        <w:ind w:firstLine="480" w:firstLineChars="200"/>
        <w:rPr>
          <w:sz w:val="24"/>
          <w:szCs w:val="24"/>
        </w:rPr>
      </w:pPr>
      <w:r>
        <w:rPr>
          <w:rFonts w:hint="eastAsia"/>
          <w:sz w:val="24"/>
          <w:szCs w:val="24"/>
        </w:rPr>
        <w:t>投影方法：高斯</w:t>
      </w:r>
      <w:r>
        <w:rPr>
          <w:sz w:val="24"/>
          <w:szCs w:val="24"/>
        </w:rPr>
        <w:t>-</w:t>
      </w:r>
      <w:r>
        <w:rPr>
          <w:rFonts w:hint="eastAsia"/>
          <w:sz w:val="24"/>
          <w:szCs w:val="24"/>
        </w:rPr>
        <w:t>克吕格投影。</w:t>
      </w:r>
    </w:p>
    <w:p>
      <w:pPr>
        <w:pStyle w:val="2"/>
        <w:spacing w:line="360" w:lineRule="auto"/>
        <w:ind w:left="0" w:leftChars="0" w:firstLine="480"/>
        <w:rPr>
          <w:sz w:val="24"/>
          <w:szCs w:val="24"/>
          <w:lang w:bidi="zh-CN"/>
        </w:rPr>
      </w:pPr>
      <w:bookmarkStart w:id="9" w:name="_Toc27773"/>
      <w:bookmarkStart w:id="10" w:name="_Toc28093"/>
      <w:bookmarkStart w:id="11" w:name="_Toc26398"/>
      <w:bookmarkStart w:id="12" w:name="_Toc25640"/>
      <w:r>
        <w:rPr>
          <w:sz w:val="24"/>
          <w:szCs w:val="24"/>
          <w:lang w:bidi="zh-CN"/>
        </w:rPr>
        <w:t>2</w:t>
      </w:r>
      <w:r>
        <w:rPr>
          <w:rFonts w:hint="eastAsia"/>
          <w:sz w:val="24"/>
          <w:szCs w:val="24"/>
          <w:lang w:bidi="zh-CN"/>
        </w:rPr>
        <w:t>、</w:t>
      </w:r>
      <w:bookmarkEnd w:id="9"/>
      <w:bookmarkEnd w:id="10"/>
      <w:bookmarkEnd w:id="11"/>
      <w:bookmarkEnd w:id="12"/>
      <w:r>
        <w:rPr>
          <w:rFonts w:hint="eastAsia"/>
          <w:sz w:val="24"/>
          <w:szCs w:val="24"/>
          <w:lang w:bidi="zh-CN"/>
        </w:rPr>
        <w:t>测绘方法及精度要求</w:t>
      </w:r>
    </w:p>
    <w:p>
      <w:pPr>
        <w:spacing w:line="360" w:lineRule="auto"/>
        <w:ind w:firstLine="482" w:firstLineChars="200"/>
        <w:rPr>
          <w:b/>
          <w:bCs/>
          <w:color w:val="000000" w:themeColor="text1"/>
          <w:sz w:val="24"/>
          <w:szCs w:val="24"/>
          <w14:textFill>
            <w14:solidFill>
              <w14:schemeClr w14:val="tx1"/>
            </w14:solidFill>
          </w14:textFill>
        </w:rPr>
      </w:pPr>
      <w:bookmarkStart w:id="13" w:name="_Toc25212"/>
      <w:r>
        <w:rPr>
          <w:rFonts w:hint="eastAsia"/>
          <w:b/>
          <w:bCs/>
          <w:color w:val="000000" w:themeColor="text1"/>
          <w:sz w:val="24"/>
          <w:szCs w:val="24"/>
          <w:lang w:val="en-US"/>
          <w14:textFill>
            <w14:solidFill>
              <w14:schemeClr w14:val="tx1"/>
            </w14:solidFill>
          </w14:textFill>
        </w:rPr>
        <w:t>本项目宅基地和集体建设用地地籍及房产测绘工作均</w:t>
      </w:r>
      <w:r>
        <w:rPr>
          <w:rFonts w:hint="eastAsia"/>
          <w:b/>
          <w:bCs/>
          <w:color w:val="000000" w:themeColor="text1"/>
          <w:sz w:val="24"/>
          <w:szCs w:val="24"/>
          <w14:textFill>
            <w14:solidFill>
              <w14:schemeClr w14:val="tx1"/>
            </w14:solidFill>
          </w14:textFill>
        </w:rPr>
        <w:t>采用全野外解析法测量方式开展，界址点和房角点精度要求如下：</w:t>
      </w:r>
    </w:p>
    <w:p>
      <w:pPr>
        <w:pStyle w:val="2"/>
        <w:spacing w:line="360" w:lineRule="auto"/>
        <w:ind w:left="0" w:leftChars="0" w:firstLine="0" w:firstLineChars="0"/>
        <w:jc w:val="center"/>
        <w:rPr>
          <w:b/>
          <w:lang w:val="zh-CN" w:bidi="zh-CN"/>
        </w:rPr>
      </w:pPr>
      <w:r>
        <w:rPr>
          <w:rFonts w:hint="eastAsia"/>
          <w:b/>
          <w:lang w:val="zh-CN" w:bidi="zh-CN"/>
        </w:rPr>
        <w:t>表1 解析界址点（房角点）的精度</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3837"/>
        <w:gridCol w:w="3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Merge w:val="restart"/>
            <w:vAlign w:val="center"/>
          </w:tcPr>
          <w:p>
            <w:pPr>
              <w:spacing w:line="360" w:lineRule="auto"/>
              <w:jc w:val="center"/>
              <w:rPr>
                <w:szCs w:val="21"/>
              </w:rPr>
            </w:pPr>
            <w:r>
              <w:rPr>
                <w:rFonts w:hint="eastAsia"/>
                <w:szCs w:val="21"/>
              </w:rPr>
              <w:t>级别</w:t>
            </w:r>
          </w:p>
        </w:tc>
        <w:tc>
          <w:tcPr>
            <w:tcW w:w="7675" w:type="dxa"/>
            <w:gridSpan w:val="2"/>
            <w:vAlign w:val="center"/>
          </w:tcPr>
          <w:p>
            <w:pPr>
              <w:spacing w:line="360" w:lineRule="auto"/>
              <w:ind w:firstLine="420"/>
              <w:jc w:val="center"/>
              <w:rPr>
                <w:szCs w:val="21"/>
              </w:rPr>
            </w:pPr>
            <w:r>
              <w:rPr>
                <w:rFonts w:hint="eastAsia"/>
                <w:szCs w:val="21"/>
              </w:rPr>
              <w:t>相对于邻近控制点的点位误差，相邻界址点或房角点间距误差/cm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Merge w:val="continue"/>
            <w:vAlign w:val="center"/>
          </w:tcPr>
          <w:p>
            <w:pPr>
              <w:spacing w:line="360" w:lineRule="auto"/>
              <w:ind w:firstLine="420"/>
              <w:jc w:val="center"/>
              <w:rPr>
                <w:szCs w:val="21"/>
              </w:rPr>
            </w:pPr>
          </w:p>
        </w:tc>
        <w:tc>
          <w:tcPr>
            <w:tcW w:w="3837" w:type="dxa"/>
            <w:vAlign w:val="center"/>
          </w:tcPr>
          <w:p>
            <w:pPr>
              <w:spacing w:line="360" w:lineRule="auto"/>
              <w:ind w:firstLine="420"/>
              <w:jc w:val="center"/>
              <w:rPr>
                <w:szCs w:val="21"/>
              </w:rPr>
            </w:pPr>
            <w:r>
              <w:rPr>
                <w:rFonts w:hint="eastAsia"/>
                <w:szCs w:val="21"/>
              </w:rPr>
              <w:t>中误差</w:t>
            </w:r>
          </w:p>
        </w:tc>
        <w:tc>
          <w:tcPr>
            <w:tcW w:w="3838" w:type="dxa"/>
            <w:vAlign w:val="center"/>
          </w:tcPr>
          <w:p>
            <w:pPr>
              <w:spacing w:line="360" w:lineRule="auto"/>
              <w:ind w:firstLine="420"/>
              <w:jc w:val="center"/>
              <w:rPr>
                <w:szCs w:val="21"/>
              </w:rPr>
            </w:pPr>
            <w:r>
              <w:rPr>
                <w:rFonts w:hint="eastAsia"/>
                <w:szCs w:val="21"/>
              </w:rPr>
              <w:t>允许误差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spacing w:line="360" w:lineRule="auto"/>
              <w:jc w:val="center"/>
              <w:rPr>
                <w:szCs w:val="21"/>
              </w:rPr>
            </w:pPr>
            <w:r>
              <w:rPr>
                <w:rFonts w:hint="eastAsia"/>
                <w:szCs w:val="21"/>
              </w:rPr>
              <w:t>一</w:t>
            </w:r>
          </w:p>
        </w:tc>
        <w:tc>
          <w:tcPr>
            <w:tcW w:w="3837" w:type="dxa"/>
            <w:vAlign w:val="center"/>
          </w:tcPr>
          <w:p>
            <w:pPr>
              <w:spacing w:line="360" w:lineRule="auto"/>
              <w:ind w:firstLine="420"/>
              <w:jc w:val="center"/>
              <w:rPr>
                <w:szCs w:val="21"/>
              </w:rPr>
            </w:pPr>
            <w:r>
              <w:rPr>
                <w:rFonts w:hint="eastAsia"/>
                <w:szCs w:val="21"/>
              </w:rPr>
              <w:t>±</w:t>
            </w:r>
            <w:r>
              <w:rPr>
                <w:szCs w:val="21"/>
              </w:rPr>
              <w:t>2</w:t>
            </w:r>
            <w:r>
              <w:rPr>
                <w:rFonts w:hint="eastAsia"/>
                <w:szCs w:val="21"/>
              </w:rPr>
              <w:t>.0</w:t>
            </w:r>
          </w:p>
        </w:tc>
        <w:tc>
          <w:tcPr>
            <w:tcW w:w="3838" w:type="dxa"/>
            <w:vAlign w:val="center"/>
          </w:tcPr>
          <w:p>
            <w:pPr>
              <w:spacing w:line="360" w:lineRule="auto"/>
              <w:ind w:firstLine="420"/>
              <w:jc w:val="center"/>
              <w:rPr>
                <w:szCs w:val="21"/>
              </w:rPr>
            </w:pPr>
            <w:r>
              <w:rPr>
                <w:rFonts w:hint="eastAsia"/>
                <w:szCs w:val="21"/>
              </w:rPr>
              <w:t>±</w:t>
            </w:r>
            <w:r>
              <w:rPr>
                <w:szCs w:val="21"/>
              </w:rPr>
              <w:t>4</w:t>
            </w: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spacing w:line="360" w:lineRule="auto"/>
              <w:jc w:val="center"/>
              <w:rPr>
                <w:szCs w:val="21"/>
              </w:rPr>
            </w:pPr>
            <w:r>
              <w:rPr>
                <w:rFonts w:hint="eastAsia"/>
                <w:szCs w:val="21"/>
              </w:rPr>
              <w:t>二</w:t>
            </w:r>
          </w:p>
        </w:tc>
        <w:tc>
          <w:tcPr>
            <w:tcW w:w="3837" w:type="dxa"/>
            <w:vAlign w:val="center"/>
          </w:tcPr>
          <w:p>
            <w:pPr>
              <w:spacing w:line="360" w:lineRule="auto"/>
              <w:ind w:firstLine="420"/>
              <w:jc w:val="center"/>
              <w:rPr>
                <w:szCs w:val="21"/>
              </w:rPr>
            </w:pPr>
            <w:r>
              <w:rPr>
                <w:rFonts w:hint="eastAsia"/>
                <w:szCs w:val="21"/>
              </w:rPr>
              <w:t>±</w:t>
            </w:r>
            <w:r>
              <w:rPr>
                <w:szCs w:val="21"/>
              </w:rPr>
              <w:t>5.0</w:t>
            </w:r>
          </w:p>
        </w:tc>
        <w:tc>
          <w:tcPr>
            <w:tcW w:w="3838" w:type="dxa"/>
            <w:vAlign w:val="center"/>
          </w:tcPr>
          <w:p>
            <w:pPr>
              <w:spacing w:line="360" w:lineRule="auto"/>
              <w:ind w:firstLine="420"/>
              <w:jc w:val="center"/>
              <w:rPr>
                <w:szCs w:val="21"/>
              </w:rPr>
            </w:pPr>
            <w:r>
              <w:rPr>
                <w:rFonts w:hint="eastAsia"/>
                <w:szCs w:val="21"/>
              </w:rPr>
              <w:t>±1</w:t>
            </w:r>
            <w:r>
              <w:rPr>
                <w:szCs w:val="21"/>
              </w:rPr>
              <w:t>0</w:t>
            </w: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spacing w:line="360" w:lineRule="auto"/>
              <w:jc w:val="center"/>
              <w:rPr>
                <w:szCs w:val="21"/>
              </w:rPr>
            </w:pPr>
            <w:r>
              <w:rPr>
                <w:rFonts w:hint="eastAsia"/>
                <w:szCs w:val="21"/>
              </w:rPr>
              <w:t>三</w:t>
            </w:r>
          </w:p>
        </w:tc>
        <w:tc>
          <w:tcPr>
            <w:tcW w:w="3837" w:type="dxa"/>
            <w:vAlign w:val="center"/>
          </w:tcPr>
          <w:p>
            <w:pPr>
              <w:spacing w:line="360" w:lineRule="auto"/>
              <w:ind w:firstLine="420"/>
              <w:jc w:val="center"/>
              <w:rPr>
                <w:szCs w:val="21"/>
              </w:rPr>
            </w:pPr>
            <w:r>
              <w:rPr>
                <w:rFonts w:hint="eastAsia"/>
                <w:szCs w:val="21"/>
              </w:rPr>
              <w:t>±7.5</w:t>
            </w:r>
          </w:p>
        </w:tc>
        <w:tc>
          <w:tcPr>
            <w:tcW w:w="3838" w:type="dxa"/>
            <w:vAlign w:val="center"/>
          </w:tcPr>
          <w:p>
            <w:pPr>
              <w:spacing w:line="360" w:lineRule="auto"/>
              <w:ind w:firstLine="420"/>
              <w:jc w:val="center"/>
              <w:rPr>
                <w:szCs w:val="21"/>
              </w:rPr>
            </w:pPr>
            <w:r>
              <w:rPr>
                <w:rFonts w:hint="eastAsia"/>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vAlign w:val="center"/>
          </w:tcPr>
          <w:p>
            <w:pPr>
              <w:spacing w:line="360" w:lineRule="auto"/>
              <w:ind w:firstLine="420"/>
              <w:jc w:val="center"/>
              <w:rPr>
                <w:szCs w:val="21"/>
              </w:rPr>
            </w:pPr>
            <w:r>
              <w:rPr>
                <w:rFonts w:hint="eastAsia"/>
                <w:szCs w:val="21"/>
              </w:rPr>
              <w:t>注：明显界址点或房角点精度不低于二级，隐蔽界址点精度不低于三级。</w:t>
            </w:r>
          </w:p>
        </w:tc>
      </w:tr>
    </w:tbl>
    <w:p>
      <w:pPr>
        <w:pStyle w:val="2"/>
        <w:ind w:left="0" w:leftChars="0" w:firstLine="210" w:firstLineChars="100"/>
        <w:rPr>
          <w:lang w:bidi="zh-CN"/>
        </w:rPr>
      </w:pPr>
    </w:p>
    <w:p>
      <w:pPr>
        <w:pStyle w:val="2"/>
        <w:ind w:left="0" w:leftChars="0" w:firstLine="0" w:firstLineChars="0"/>
        <w:jc w:val="center"/>
        <w:rPr>
          <w:b/>
          <w:lang w:val="zh-CN" w:bidi="zh-CN"/>
        </w:rPr>
      </w:pPr>
      <w:r>
        <w:rPr>
          <w:rFonts w:hint="eastAsia"/>
          <w:b/>
          <w:lang w:val="zh-CN" w:bidi="zh-CN"/>
        </w:rPr>
        <w:t>表</w:t>
      </w:r>
      <w:r>
        <w:rPr>
          <w:b/>
          <w:lang w:val="zh-CN" w:bidi="zh-CN"/>
        </w:rPr>
        <w:t>2</w:t>
      </w:r>
      <w:r>
        <w:rPr>
          <w:rFonts w:hint="eastAsia"/>
          <w:b/>
          <w:lang w:val="zh-CN" w:bidi="zh-CN"/>
        </w:rPr>
        <w:t xml:space="preserve"> 房产面积的精度</w:t>
      </w:r>
    </w:p>
    <w:p>
      <w:pPr>
        <w:jc w:val="center"/>
      </w:pPr>
      <w:r>
        <w:rPr>
          <w:rFonts w:hint="eastAsia"/>
          <w:lang w:val="en-US" w:bidi="ar-SA"/>
        </w:rPr>
        <w:drawing>
          <wp:inline distT="0" distB="0" distL="0" distR="0">
            <wp:extent cx="5486400" cy="15462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extLst>
                        <a:ext uri="{28A0092B-C50C-407E-A947-70E740481C1C}">
                          <a14:useLocalDpi xmlns:a14="http://schemas.microsoft.com/office/drawing/2010/main" val="0"/>
                        </a:ext>
                      </a:extLst>
                    </a:blip>
                    <a:srcRect l="174" t="15906" r="1048" b="3467"/>
                    <a:stretch>
                      <a:fillRect/>
                    </a:stretch>
                  </pic:blipFill>
                  <pic:spPr>
                    <a:xfrm>
                      <a:off x="0" y="0"/>
                      <a:ext cx="5486400" cy="1546291"/>
                    </a:xfrm>
                    <a:prstGeom prst="rect">
                      <a:avLst/>
                    </a:prstGeom>
                    <a:noFill/>
                    <a:ln>
                      <a:noFill/>
                    </a:ln>
                    <a:effectLst/>
                  </pic:spPr>
                </pic:pic>
              </a:graphicData>
            </a:graphic>
          </wp:inline>
        </w:drawing>
      </w:r>
    </w:p>
    <w:p>
      <w:pPr>
        <w:spacing w:line="360" w:lineRule="auto"/>
        <w:ind w:firstLine="420" w:firstLineChars="200"/>
        <w:rPr>
          <w:sz w:val="21"/>
          <w:szCs w:val="21"/>
        </w:rPr>
      </w:pPr>
      <w:r>
        <w:rPr>
          <w:rFonts w:hint="eastAsia"/>
          <w:sz w:val="21"/>
          <w:szCs w:val="21"/>
        </w:rPr>
        <w:t>注：房产面积精度不低于二级。</w:t>
      </w:r>
    </w:p>
    <w:p>
      <w:pPr>
        <w:pStyle w:val="2"/>
        <w:numPr>
          <w:ilvl w:val="0"/>
          <w:numId w:val="4"/>
        </w:numPr>
        <w:ind w:left="0" w:leftChars="0" w:firstLine="480"/>
        <w:rPr>
          <w:sz w:val="24"/>
          <w:lang w:bidi="zh-CN"/>
        </w:rPr>
      </w:pPr>
      <w:r>
        <w:rPr>
          <w:rFonts w:hint="eastAsia"/>
          <w:sz w:val="24"/>
          <w:lang w:bidi="zh-CN"/>
        </w:rPr>
        <w:t>计量单位</w:t>
      </w:r>
    </w:p>
    <w:p>
      <w:pPr>
        <w:pStyle w:val="10"/>
        <w:widowControl/>
        <w:tabs>
          <w:tab w:val="left" w:pos="208"/>
        </w:tabs>
        <w:spacing w:beforeAutospacing="0" w:afterAutospacing="0" w:line="360" w:lineRule="auto"/>
        <w:ind w:firstLine="480" w:firstLineChars="200"/>
        <w:rPr>
          <w:lang w:bidi="zh-CN"/>
        </w:rPr>
      </w:pPr>
      <w:r>
        <w:t>宗地界址点坐标保留三位小数</w:t>
      </w:r>
      <w:r>
        <w:rPr>
          <w:rFonts w:hint="eastAsia"/>
        </w:rPr>
        <w:t>；</w:t>
      </w:r>
    </w:p>
    <w:p>
      <w:pPr>
        <w:tabs>
          <w:tab w:val="left" w:pos="142"/>
        </w:tabs>
        <w:adjustRightInd w:val="0"/>
        <w:snapToGrid w:val="0"/>
        <w:spacing w:line="360" w:lineRule="auto"/>
        <w:ind w:firstLine="480"/>
        <w:rPr>
          <w:snapToGrid w:val="0"/>
          <w:sz w:val="24"/>
        </w:rPr>
      </w:pPr>
      <w:r>
        <w:rPr>
          <w:rFonts w:hint="eastAsia"/>
          <w:snapToGrid w:val="0"/>
          <w:sz w:val="24"/>
        </w:rPr>
        <w:t>长度单位：米（m），保留</w:t>
      </w:r>
      <w:r>
        <w:rPr>
          <w:rFonts w:hint="eastAsia"/>
          <w:snapToGrid w:val="0"/>
          <w:sz w:val="24"/>
          <w:lang w:val="en-US"/>
        </w:rPr>
        <w:t>两</w:t>
      </w:r>
      <w:r>
        <w:rPr>
          <w:rFonts w:hint="eastAsia"/>
          <w:snapToGrid w:val="0"/>
          <w:sz w:val="24"/>
        </w:rPr>
        <w:t>位小数；</w:t>
      </w:r>
    </w:p>
    <w:p>
      <w:pPr>
        <w:tabs>
          <w:tab w:val="left" w:pos="142"/>
        </w:tabs>
        <w:adjustRightInd w:val="0"/>
        <w:snapToGrid w:val="0"/>
        <w:spacing w:line="360" w:lineRule="auto"/>
        <w:ind w:firstLine="480"/>
        <w:rPr>
          <w:snapToGrid w:val="0"/>
          <w:sz w:val="24"/>
        </w:rPr>
      </w:pPr>
      <w:r>
        <w:rPr>
          <w:rFonts w:hint="eastAsia"/>
          <w:snapToGrid w:val="0"/>
          <w:sz w:val="24"/>
        </w:rPr>
        <w:t xml:space="preserve">面积计算单位：平方米（m²），保留两位小数； </w:t>
      </w:r>
    </w:p>
    <w:p>
      <w:pPr>
        <w:tabs>
          <w:tab w:val="left" w:pos="142"/>
        </w:tabs>
        <w:adjustRightInd w:val="0"/>
        <w:snapToGrid w:val="0"/>
        <w:spacing w:line="360" w:lineRule="auto"/>
        <w:ind w:firstLine="480"/>
        <w:rPr>
          <w:snapToGrid w:val="0"/>
          <w:sz w:val="24"/>
        </w:rPr>
      </w:pPr>
      <w:r>
        <w:rPr>
          <w:rFonts w:hint="eastAsia"/>
          <w:snapToGrid w:val="0"/>
          <w:sz w:val="24"/>
        </w:rPr>
        <w:t>面积统计汇总单位：平方米（m²），汇总时保留两位小数。</w:t>
      </w:r>
    </w:p>
    <w:bookmarkEnd w:id="13"/>
    <w:p>
      <w:pPr>
        <w:pStyle w:val="2"/>
        <w:spacing w:line="360" w:lineRule="auto"/>
        <w:ind w:left="0" w:leftChars="0" w:firstLine="240" w:firstLineChars="100"/>
        <w:rPr>
          <w:sz w:val="24"/>
          <w:lang w:bidi="zh-CN"/>
        </w:rPr>
      </w:pPr>
      <w:bookmarkStart w:id="14" w:name="_Toc27637"/>
      <w:bookmarkStart w:id="15" w:name="_Toc11810"/>
      <w:bookmarkStart w:id="16" w:name="_Toc30402"/>
      <w:bookmarkStart w:id="17" w:name="_Toc490068424"/>
      <w:r>
        <w:rPr>
          <w:rFonts w:hint="eastAsia"/>
          <w:sz w:val="24"/>
          <w:lang w:bidi="zh-CN"/>
        </w:rPr>
        <w:t>4、分幅和编号</w:t>
      </w:r>
      <w:bookmarkEnd w:id="14"/>
      <w:bookmarkEnd w:id="15"/>
      <w:bookmarkEnd w:id="16"/>
      <w:bookmarkEnd w:id="17"/>
    </w:p>
    <w:p>
      <w:pPr>
        <w:spacing w:line="360" w:lineRule="auto"/>
        <w:ind w:firstLine="460" w:firstLineChars="192"/>
        <w:rPr>
          <w:sz w:val="24"/>
          <w:szCs w:val="24"/>
        </w:rPr>
      </w:pPr>
      <w:r>
        <w:rPr>
          <w:rFonts w:hint="eastAsia"/>
          <w:sz w:val="24"/>
          <w:szCs w:val="24"/>
          <w:lang w:val="en-US"/>
        </w:rPr>
        <w:t>1）</w:t>
      </w:r>
      <w:r>
        <w:rPr>
          <w:rFonts w:hint="eastAsia"/>
          <w:sz w:val="24"/>
          <w:szCs w:val="24"/>
        </w:rPr>
        <w:t>地籍图采用矩形分幅(40cm×50cm)。</w:t>
      </w:r>
    </w:p>
    <w:p>
      <w:pPr>
        <w:spacing w:line="360" w:lineRule="auto"/>
        <w:ind w:firstLine="460" w:firstLineChars="192"/>
        <w:rPr>
          <w:sz w:val="24"/>
          <w:szCs w:val="24"/>
        </w:rPr>
      </w:pPr>
      <w:r>
        <w:rPr>
          <w:rFonts w:hint="eastAsia"/>
          <w:sz w:val="24"/>
          <w:szCs w:val="24"/>
        </w:rPr>
        <w:t>图幅编号按照图廓西南角坐标公里数编号，X坐标在前，Y坐标在后，中间用短横线连接。</w:t>
      </w:r>
    </w:p>
    <w:p>
      <w:pPr>
        <w:spacing w:line="360" w:lineRule="auto"/>
        <w:ind w:firstLine="420"/>
      </w:pPr>
      <w:r>
        <w:rPr>
          <w:rFonts w:hint="eastAsia"/>
          <w:sz w:val="24"/>
          <w:szCs w:val="24"/>
          <w:lang w:val="en-US"/>
        </w:rPr>
        <w:t>2）</w:t>
      </w:r>
      <w:r>
        <w:rPr>
          <w:rFonts w:hint="eastAsia"/>
          <w:sz w:val="24"/>
          <w:szCs w:val="24"/>
        </w:rPr>
        <w:t>宗地图和地籍索引图可采用任意分幅的方法。</w:t>
      </w:r>
    </w:p>
    <w:p>
      <w:pPr>
        <w:pStyle w:val="2"/>
        <w:spacing w:line="360" w:lineRule="auto"/>
        <w:ind w:left="0" w:leftChars="0" w:firstLine="240" w:firstLineChars="100"/>
        <w:rPr>
          <w:sz w:val="24"/>
          <w:lang w:bidi="zh-CN"/>
        </w:rPr>
      </w:pPr>
      <w:bookmarkStart w:id="18" w:name="_Toc20268"/>
      <w:bookmarkEnd w:id="18"/>
      <w:bookmarkStart w:id="19" w:name="_Toc26448"/>
      <w:bookmarkStart w:id="20" w:name="_Toc22647"/>
      <w:bookmarkStart w:id="21" w:name="_Toc16345"/>
      <w:r>
        <w:rPr>
          <w:sz w:val="24"/>
          <w:lang w:bidi="zh-CN"/>
        </w:rPr>
        <w:t>5</w:t>
      </w:r>
      <w:r>
        <w:rPr>
          <w:rFonts w:hint="eastAsia"/>
          <w:sz w:val="24"/>
          <w:lang w:bidi="zh-CN"/>
        </w:rPr>
        <w:t>、数据基本内容、数据格式</w:t>
      </w:r>
      <w:bookmarkEnd w:id="19"/>
      <w:bookmarkEnd w:id="20"/>
      <w:bookmarkEnd w:id="21"/>
    </w:p>
    <w:p>
      <w:pPr>
        <w:spacing w:line="360" w:lineRule="auto"/>
        <w:ind w:firstLine="460" w:firstLineChars="192"/>
        <w:rPr>
          <w:sz w:val="24"/>
          <w:szCs w:val="24"/>
          <w:lang w:val="en-US"/>
        </w:rPr>
      </w:pPr>
      <w:bookmarkStart w:id="22" w:name="_Toc31927"/>
      <w:r>
        <w:rPr>
          <w:rFonts w:hint="eastAsia"/>
          <w:sz w:val="24"/>
          <w:szCs w:val="24"/>
          <w:lang w:val="en-US"/>
        </w:rPr>
        <w:t>1）文字成果</w:t>
      </w:r>
      <w:bookmarkEnd w:id="22"/>
    </w:p>
    <w:p>
      <w:pPr>
        <w:pStyle w:val="19"/>
        <w:spacing w:line="360" w:lineRule="auto"/>
        <w:rPr>
          <w:rFonts w:ascii="宋体" w:hAnsi="宋体"/>
          <w:sz w:val="24"/>
          <w:szCs w:val="24"/>
          <w:lang w:eastAsia="zh-Hans"/>
        </w:rPr>
      </w:pPr>
      <w:r>
        <w:rPr>
          <w:rFonts w:hint="eastAsia" w:ascii="宋体" w:hAnsi="宋体"/>
          <w:sz w:val="24"/>
          <w:szCs w:val="24"/>
        </w:rPr>
        <w:t xml:space="preserve">   </w:t>
      </w:r>
      <w:r>
        <w:rPr>
          <w:rFonts w:hint="eastAsia" w:ascii="宋体" w:hAnsi="宋体"/>
          <w:sz w:val="24"/>
          <w:szCs w:val="24"/>
          <w:lang w:eastAsia="zh-Hans"/>
        </w:rPr>
        <w:t>技术设计书、技术总结</w:t>
      </w:r>
      <w:r>
        <w:rPr>
          <w:rFonts w:hint="eastAsia" w:ascii="宋体" w:hAnsi="宋体"/>
          <w:sz w:val="24"/>
          <w:szCs w:val="24"/>
        </w:rPr>
        <w:t>、</w:t>
      </w:r>
      <w:r>
        <w:rPr>
          <w:rFonts w:hint="eastAsia" w:ascii="宋体" w:hAnsi="宋体"/>
          <w:sz w:val="24"/>
          <w:szCs w:val="24"/>
          <w:lang w:eastAsia="zh-Hans"/>
        </w:rPr>
        <w:t>项目质检报告</w:t>
      </w:r>
      <w:r>
        <w:rPr>
          <w:rFonts w:hint="eastAsia" w:ascii="宋体" w:hAnsi="宋体"/>
          <w:sz w:val="24"/>
          <w:szCs w:val="24"/>
        </w:rPr>
        <w:t>、</w:t>
      </w:r>
      <w:r>
        <w:rPr>
          <w:rFonts w:hint="eastAsia" w:ascii="宋体" w:hAnsi="宋体"/>
          <w:sz w:val="24"/>
          <w:szCs w:val="24"/>
          <w:lang w:eastAsia="zh-Hans"/>
        </w:rPr>
        <w:t>检查记录等；</w:t>
      </w:r>
    </w:p>
    <w:p>
      <w:pPr>
        <w:spacing w:line="360" w:lineRule="auto"/>
        <w:ind w:firstLine="460" w:firstLineChars="192"/>
        <w:rPr>
          <w:sz w:val="24"/>
          <w:szCs w:val="24"/>
          <w:lang w:val="en-US"/>
        </w:rPr>
      </w:pPr>
      <w:bookmarkStart w:id="23" w:name="_Toc16362"/>
      <w:r>
        <w:rPr>
          <w:rFonts w:hint="eastAsia"/>
          <w:sz w:val="24"/>
          <w:szCs w:val="24"/>
          <w:lang w:val="en-US"/>
        </w:rPr>
        <w:t>2）图件成果</w:t>
      </w:r>
      <w:bookmarkEnd w:id="23"/>
    </w:p>
    <w:p>
      <w:pPr>
        <w:pStyle w:val="19"/>
        <w:spacing w:line="360" w:lineRule="auto"/>
        <w:rPr>
          <w:rFonts w:ascii="宋体" w:hAnsi="宋体"/>
          <w:sz w:val="24"/>
          <w:szCs w:val="24"/>
          <w:lang w:eastAsia="zh-Hans"/>
        </w:rPr>
      </w:pPr>
      <w:r>
        <w:rPr>
          <w:rFonts w:hint="eastAsia" w:ascii="宋体" w:hAnsi="宋体"/>
          <w:sz w:val="24"/>
          <w:szCs w:val="24"/>
        </w:rPr>
        <w:t xml:space="preserve">   地籍图</w:t>
      </w:r>
      <w:r>
        <w:rPr>
          <w:rFonts w:hint="eastAsia" w:ascii="宋体" w:hAnsi="宋体"/>
          <w:sz w:val="24"/>
          <w:szCs w:val="24"/>
          <w:lang w:eastAsia="zh-Hans"/>
        </w:rPr>
        <w:t>、</w:t>
      </w:r>
      <w:r>
        <w:rPr>
          <w:rFonts w:hint="eastAsia" w:ascii="宋体" w:hAnsi="宋体"/>
          <w:sz w:val="24"/>
          <w:szCs w:val="24"/>
        </w:rPr>
        <w:t>宗地图</w:t>
      </w:r>
      <w:r>
        <w:rPr>
          <w:rFonts w:hint="eastAsia" w:ascii="宋体" w:hAnsi="宋体"/>
          <w:sz w:val="24"/>
          <w:szCs w:val="24"/>
          <w:lang w:eastAsia="zh-Hans"/>
        </w:rPr>
        <w:t>、</w:t>
      </w:r>
      <w:r>
        <w:rPr>
          <w:rFonts w:hint="eastAsia" w:ascii="宋体" w:hAnsi="宋体"/>
          <w:sz w:val="24"/>
          <w:szCs w:val="24"/>
        </w:rPr>
        <w:t>房产分户图</w:t>
      </w:r>
      <w:r>
        <w:rPr>
          <w:rFonts w:hint="eastAsia" w:ascii="宋体" w:hAnsi="宋体"/>
          <w:sz w:val="24"/>
          <w:szCs w:val="24"/>
          <w:lang w:eastAsia="zh-Hans"/>
        </w:rPr>
        <w:t>、界址点坐标信息成果表等；</w:t>
      </w:r>
    </w:p>
    <w:p>
      <w:pPr>
        <w:spacing w:line="360" w:lineRule="auto"/>
        <w:ind w:firstLine="460" w:firstLineChars="192"/>
        <w:rPr>
          <w:sz w:val="24"/>
          <w:szCs w:val="24"/>
          <w:lang w:val="en-US"/>
        </w:rPr>
      </w:pPr>
      <w:bookmarkStart w:id="24" w:name="_Toc2505"/>
      <w:r>
        <w:rPr>
          <w:rFonts w:hint="eastAsia"/>
          <w:sz w:val="24"/>
          <w:szCs w:val="24"/>
          <w:lang w:val="en-US"/>
        </w:rPr>
        <w:t>3）簿册成果</w:t>
      </w:r>
      <w:bookmarkEnd w:id="24"/>
    </w:p>
    <w:p>
      <w:pPr>
        <w:pStyle w:val="19"/>
        <w:spacing w:line="360" w:lineRule="auto"/>
        <w:rPr>
          <w:rFonts w:ascii="宋体" w:hAnsi="宋体"/>
          <w:sz w:val="24"/>
          <w:szCs w:val="24"/>
          <w:lang w:eastAsia="zh-Hans"/>
        </w:rPr>
      </w:pPr>
      <w:r>
        <w:rPr>
          <w:rFonts w:hint="eastAsia" w:ascii="宋体" w:hAnsi="宋体"/>
          <w:sz w:val="24"/>
          <w:szCs w:val="24"/>
        </w:rPr>
        <w:t xml:space="preserve">   不动产权籍调查表</w:t>
      </w:r>
      <w:r>
        <w:rPr>
          <w:rFonts w:hint="eastAsia" w:ascii="宋体" w:hAnsi="宋体"/>
          <w:sz w:val="24"/>
          <w:szCs w:val="24"/>
          <w:lang w:eastAsia="zh-Hans"/>
        </w:rPr>
        <w:t>等；</w:t>
      </w:r>
    </w:p>
    <w:p>
      <w:pPr>
        <w:spacing w:line="360" w:lineRule="auto"/>
        <w:ind w:firstLine="460" w:firstLineChars="192"/>
        <w:rPr>
          <w:sz w:val="24"/>
          <w:szCs w:val="24"/>
          <w:lang w:val="en-US"/>
        </w:rPr>
      </w:pPr>
      <w:r>
        <w:rPr>
          <w:rFonts w:hint="eastAsia"/>
          <w:sz w:val="24"/>
          <w:szCs w:val="24"/>
          <w:lang w:val="en-US"/>
        </w:rPr>
        <w:t>4）数据成果</w:t>
      </w:r>
    </w:p>
    <w:p>
      <w:pPr>
        <w:pStyle w:val="19"/>
        <w:spacing w:line="360" w:lineRule="auto"/>
        <w:rPr>
          <w:rFonts w:ascii="宋体" w:hAnsi="宋体"/>
          <w:sz w:val="24"/>
          <w:szCs w:val="24"/>
          <w:lang w:eastAsia="zh-Hans"/>
        </w:rPr>
      </w:pPr>
      <w:r>
        <w:rPr>
          <w:rFonts w:hint="eastAsia" w:ascii="宋体" w:hAnsi="宋体"/>
          <w:sz w:val="24"/>
          <w:szCs w:val="24"/>
        </w:rPr>
        <w:t xml:space="preserve">   符合</w:t>
      </w:r>
      <w:r>
        <w:rPr>
          <w:rFonts w:hint="eastAsia" w:ascii="宋体" w:hAnsi="宋体"/>
          <w:sz w:val="24"/>
          <w:szCs w:val="24"/>
          <w:lang w:eastAsia="zh-Hans"/>
        </w:rPr>
        <w:t>确权登记数据</w:t>
      </w:r>
      <w:r>
        <w:rPr>
          <w:rFonts w:hint="eastAsia" w:ascii="宋体" w:hAnsi="宋体"/>
          <w:sz w:val="24"/>
          <w:szCs w:val="24"/>
        </w:rPr>
        <w:t>入</w:t>
      </w:r>
      <w:r>
        <w:rPr>
          <w:rFonts w:hint="eastAsia" w:ascii="宋体" w:hAnsi="宋体"/>
          <w:sz w:val="24"/>
          <w:szCs w:val="24"/>
          <w:lang w:eastAsia="zh-Hans"/>
        </w:rPr>
        <w:t>库</w:t>
      </w:r>
      <w:r>
        <w:rPr>
          <w:rFonts w:hint="eastAsia" w:ascii="宋体" w:hAnsi="宋体"/>
          <w:sz w:val="24"/>
          <w:szCs w:val="24"/>
        </w:rPr>
        <w:t>的</w:t>
      </w:r>
      <w:r>
        <w:rPr>
          <w:rFonts w:hint="eastAsia" w:ascii="宋体" w:hAnsi="宋体"/>
          <w:sz w:val="24"/>
          <w:szCs w:val="24"/>
          <w:lang w:eastAsia="zh-Hans"/>
        </w:rPr>
        <w:t>文件以及上述成果资料的电子数据。</w:t>
      </w:r>
    </w:p>
    <w:p>
      <w:pPr>
        <w:spacing w:line="360" w:lineRule="auto"/>
        <w:ind w:firstLine="460" w:firstLineChars="192"/>
        <w:rPr>
          <w:sz w:val="24"/>
          <w:szCs w:val="24"/>
          <w:lang w:val="en-US"/>
        </w:rPr>
      </w:pPr>
      <w:bookmarkStart w:id="25" w:name="_Toc28027"/>
      <w:r>
        <w:rPr>
          <w:rFonts w:hint="eastAsia"/>
          <w:sz w:val="24"/>
          <w:szCs w:val="24"/>
          <w:lang w:val="en-US"/>
        </w:rPr>
        <w:t>5）数据成果格式</w:t>
      </w:r>
      <w:bookmarkEnd w:id="25"/>
    </w:p>
    <w:p>
      <w:pPr>
        <w:spacing w:line="360" w:lineRule="auto"/>
        <w:ind w:firstLine="240" w:firstLineChars="100"/>
        <w:rPr>
          <w:sz w:val="24"/>
          <w:szCs w:val="24"/>
          <w:lang w:val="en-US"/>
        </w:rPr>
      </w:pPr>
      <w:r>
        <w:rPr>
          <w:rFonts w:hint="eastAsia"/>
          <w:sz w:val="24"/>
          <w:szCs w:val="24"/>
          <w:lang w:val="en-US"/>
        </w:rPr>
        <w:t>（a）文字成果格式为Word或Excel格式；</w:t>
      </w:r>
    </w:p>
    <w:p>
      <w:pPr>
        <w:pStyle w:val="19"/>
        <w:spacing w:line="360" w:lineRule="auto"/>
        <w:ind w:firstLine="240" w:firstLineChars="100"/>
        <w:rPr>
          <w:rFonts w:ascii="宋体" w:hAnsi="宋体"/>
          <w:sz w:val="24"/>
          <w:szCs w:val="24"/>
        </w:rPr>
      </w:pPr>
      <w:r>
        <w:rPr>
          <w:rFonts w:hint="eastAsia" w:ascii="宋体" w:hAnsi="宋体"/>
          <w:sz w:val="24"/>
          <w:szCs w:val="24"/>
        </w:rPr>
        <w:t>（b）图件资料格式为</w:t>
      </w:r>
      <w:r>
        <w:rPr>
          <w:rFonts w:ascii="宋体" w:hAnsi="宋体"/>
          <w:sz w:val="24"/>
          <w:szCs w:val="24"/>
        </w:rPr>
        <w:t>CAD</w:t>
      </w:r>
      <w:r>
        <w:rPr>
          <w:rFonts w:hint="eastAsia" w:ascii="宋体" w:hAnsi="宋体"/>
          <w:sz w:val="24"/>
          <w:szCs w:val="24"/>
        </w:rPr>
        <w:t>格式；</w:t>
      </w:r>
    </w:p>
    <w:p>
      <w:pPr>
        <w:pStyle w:val="19"/>
        <w:spacing w:line="360" w:lineRule="auto"/>
        <w:ind w:firstLine="240" w:firstLineChars="100"/>
        <w:rPr>
          <w:rFonts w:ascii="宋体" w:hAnsi="宋体"/>
          <w:sz w:val="24"/>
          <w:szCs w:val="24"/>
        </w:rPr>
      </w:pPr>
      <w:r>
        <w:rPr>
          <w:rFonts w:hint="eastAsia" w:ascii="宋体" w:hAnsi="宋体"/>
          <w:sz w:val="24"/>
          <w:szCs w:val="24"/>
        </w:rPr>
        <w:t>（c）确权登记数据库使用</w:t>
      </w:r>
      <w:r>
        <w:rPr>
          <w:rFonts w:ascii="宋体" w:hAnsi="宋体"/>
          <w:sz w:val="24"/>
          <w:szCs w:val="24"/>
        </w:rPr>
        <w:t>GDB格式</w:t>
      </w:r>
      <w:r>
        <w:rPr>
          <w:rFonts w:hint="eastAsia" w:ascii="宋体" w:hAnsi="宋体"/>
          <w:sz w:val="24"/>
          <w:szCs w:val="24"/>
        </w:rPr>
        <w:t>。</w:t>
      </w:r>
    </w:p>
    <w:p>
      <w:pPr>
        <w:tabs>
          <w:tab w:val="left" w:pos="2340"/>
        </w:tabs>
        <w:adjustRightInd w:val="0"/>
        <w:snapToGrid w:val="0"/>
        <w:spacing w:line="360" w:lineRule="auto"/>
        <w:rPr>
          <w:b/>
          <w:bCs/>
          <w:color w:val="000000" w:themeColor="text1"/>
          <w:sz w:val="24"/>
          <w:szCs w:val="24"/>
          <w:lang w:val="en-US"/>
          <w14:textFill>
            <w14:solidFill>
              <w14:schemeClr w14:val="tx1"/>
            </w14:solidFill>
          </w14:textFill>
        </w:rPr>
      </w:pPr>
      <w:r>
        <w:rPr>
          <w:b/>
          <w:bCs/>
          <w:color w:val="000000" w:themeColor="text1"/>
          <w:sz w:val="24"/>
          <w:szCs w:val="24"/>
          <w:lang w:val="en-US"/>
          <w14:textFill>
            <w14:solidFill>
              <w14:schemeClr w14:val="tx1"/>
            </w14:solidFill>
          </w14:textFill>
        </w:rPr>
        <w:t>八</w:t>
      </w:r>
      <w:r>
        <w:rPr>
          <w:rFonts w:hint="eastAsia"/>
          <w:b/>
          <w:bCs/>
          <w:color w:val="000000" w:themeColor="text1"/>
          <w:sz w:val="24"/>
          <w:szCs w:val="24"/>
          <w:lang w:val="en-US"/>
          <w14:textFill>
            <w14:solidFill>
              <w14:schemeClr w14:val="tx1"/>
            </w14:solidFill>
          </w14:textFill>
        </w:rPr>
        <w:t>、</w:t>
      </w:r>
      <w:r>
        <w:rPr>
          <w:b/>
          <w:bCs/>
          <w:color w:val="000000" w:themeColor="text1"/>
          <w:sz w:val="24"/>
          <w:szCs w:val="24"/>
          <w:lang w:val="en-US"/>
          <w14:textFill>
            <w14:solidFill>
              <w14:schemeClr w14:val="tx1"/>
            </w14:solidFill>
          </w14:textFill>
        </w:rPr>
        <w:t>工作要求</w:t>
      </w:r>
    </w:p>
    <w:p>
      <w:pPr>
        <w:pStyle w:val="19"/>
        <w:spacing w:line="360" w:lineRule="auto"/>
        <w:ind w:firstLine="240" w:firstLineChars="100"/>
        <w:rPr>
          <w:rFonts w:ascii="宋体" w:hAnsi="宋体"/>
          <w:sz w:val="24"/>
          <w:szCs w:val="24"/>
        </w:rPr>
      </w:pPr>
      <w:r>
        <w:rPr>
          <w:rFonts w:hint="eastAsia" w:ascii="宋体" w:hAnsi="宋体"/>
          <w:sz w:val="24"/>
          <w:szCs w:val="24"/>
        </w:rPr>
        <w:t>（一）</w:t>
      </w:r>
      <w:r>
        <w:rPr>
          <w:rFonts w:ascii="宋体" w:hAnsi="宋体"/>
          <w:sz w:val="24"/>
          <w:szCs w:val="24"/>
        </w:rPr>
        <w:t xml:space="preserve"> 权属调查</w:t>
      </w:r>
    </w:p>
    <w:p>
      <w:pPr>
        <w:pStyle w:val="19"/>
        <w:spacing w:line="360" w:lineRule="auto"/>
        <w:ind w:firstLine="480" w:firstLineChars="200"/>
        <w:rPr>
          <w:rFonts w:ascii="宋体" w:hAnsi="宋体"/>
          <w:sz w:val="24"/>
          <w:szCs w:val="24"/>
        </w:rPr>
      </w:pPr>
      <w:r>
        <w:rPr>
          <w:rFonts w:ascii="宋体" w:hAnsi="宋体"/>
          <w:sz w:val="24"/>
          <w:szCs w:val="24"/>
        </w:rPr>
        <w:t xml:space="preserve">权属调查是不动产权籍调查的核心，是保障不动产确权登记颁证的关键。权属调查主要包括：调查核实宗地和房屋的权属情况、实地指界、设置界标、丈量宗地界址边长和房屋边长及相关距离、绘制宗地草图及房屋权界线示意图、填写不动产权籍调查表等。 </w:t>
      </w:r>
    </w:p>
    <w:p>
      <w:pPr>
        <w:pStyle w:val="19"/>
        <w:spacing w:line="360" w:lineRule="auto"/>
        <w:ind w:firstLine="240" w:firstLineChars="100"/>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 xml:space="preserve">土地权属状况调查 </w:t>
      </w:r>
    </w:p>
    <w:p>
      <w:pPr>
        <w:pStyle w:val="19"/>
        <w:spacing w:line="360" w:lineRule="auto"/>
        <w:ind w:firstLine="240" w:firstLineChars="100"/>
        <w:rPr>
          <w:rFonts w:ascii="宋体" w:hAnsi="宋体"/>
          <w:sz w:val="24"/>
          <w:szCs w:val="24"/>
        </w:rPr>
      </w:pPr>
      <w:r>
        <w:rPr>
          <w:rFonts w:hint="eastAsia" w:ascii="宋体" w:hAnsi="宋体"/>
          <w:sz w:val="24"/>
          <w:szCs w:val="24"/>
        </w:rPr>
        <w:t>（</w:t>
      </w:r>
      <w:r>
        <w:rPr>
          <w:rFonts w:ascii="宋体" w:hAnsi="宋体"/>
          <w:sz w:val="24"/>
          <w:szCs w:val="24"/>
        </w:rPr>
        <w:t xml:space="preserve">1）宗地状况调查。应根据《不动产权籍调查技术方案》（试行）要求，借助工作底图和权属来源证明材料，结合现场核实，调查每宗地的土地坐落与四至。 </w:t>
      </w:r>
    </w:p>
    <w:p>
      <w:pPr>
        <w:pStyle w:val="19"/>
        <w:spacing w:line="360" w:lineRule="auto"/>
        <w:ind w:firstLine="240" w:firstLineChars="100"/>
        <w:rPr>
          <w:rFonts w:ascii="宋体" w:hAnsi="宋体"/>
          <w:sz w:val="24"/>
          <w:szCs w:val="24"/>
        </w:rPr>
      </w:pPr>
      <w:r>
        <w:rPr>
          <w:rFonts w:hint="eastAsia" w:ascii="宋体" w:hAnsi="宋体"/>
          <w:sz w:val="24"/>
          <w:szCs w:val="24"/>
        </w:rPr>
        <w:t>（</w:t>
      </w:r>
      <w:r>
        <w:rPr>
          <w:rFonts w:ascii="宋体" w:hAnsi="宋体"/>
          <w:sz w:val="24"/>
          <w:szCs w:val="24"/>
        </w:rPr>
        <w:t xml:space="preserve">2）宗地权利人状况调查。包括调查核实权利人或实际使用人的姓名或者名称、单位性质、行业代码、组织机构代码、法定代表人（或负责人）姓名及其身份证明、代理人姓名及其身份证明等，属于宅基地的，除了调查记录土地权利人的情况外，还应调查权利人家庭成员情况，复印权利人家庭户口簿等资料。 </w:t>
      </w:r>
    </w:p>
    <w:p>
      <w:pPr>
        <w:pStyle w:val="19"/>
        <w:spacing w:line="360" w:lineRule="auto"/>
        <w:ind w:firstLine="240" w:firstLineChars="100"/>
        <w:rPr>
          <w:rFonts w:ascii="宋体" w:hAnsi="宋体"/>
          <w:sz w:val="24"/>
          <w:szCs w:val="24"/>
        </w:rPr>
      </w:pPr>
      <w:r>
        <w:rPr>
          <w:rFonts w:hint="eastAsia" w:ascii="宋体" w:hAnsi="宋体"/>
          <w:sz w:val="24"/>
          <w:szCs w:val="24"/>
        </w:rPr>
        <w:t>（</w:t>
      </w:r>
      <w:r>
        <w:rPr>
          <w:rFonts w:ascii="宋体" w:hAnsi="宋体"/>
          <w:sz w:val="24"/>
          <w:szCs w:val="24"/>
        </w:rPr>
        <w:t xml:space="preserve">3）宗地权属状况调查。调查核实确定土地权属性质、使用期限等，以及宗地是否有抵押权、地役权等他项权利和共有情况；宗地批准用途和实际用途等。 权利人和宗地界址清楚，四邻无争议，因不符合相关政策不能予以确权登记颁证的，可依实际使用情况记录实际使用人和实际使用范围，在《地籍调查表》说明栏中，注明“该权利人为实际使用人，因不符合X X规定暂不予确权登记。”将调查成果录入不动产权籍调查数据库。存在权属争议的，划为争议宗，填写土地权属争议原由书，待权属争议解决后再进行不动产权籍调查。 </w:t>
      </w:r>
    </w:p>
    <w:p>
      <w:pPr>
        <w:pStyle w:val="19"/>
        <w:spacing w:line="360" w:lineRule="auto"/>
        <w:ind w:firstLine="240" w:firstLineChars="100"/>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房屋权属状况调</w:t>
      </w:r>
      <w:r>
        <w:rPr>
          <w:rFonts w:hint="eastAsia" w:ascii="宋体" w:hAnsi="宋体"/>
          <w:sz w:val="24"/>
          <w:szCs w:val="24"/>
        </w:rPr>
        <w:t>查</w:t>
      </w:r>
      <w:r>
        <w:rPr>
          <w:rFonts w:ascii="宋体" w:hAnsi="宋体"/>
          <w:sz w:val="24"/>
          <w:szCs w:val="24"/>
        </w:rPr>
        <w:t xml:space="preserve"> </w:t>
      </w:r>
    </w:p>
    <w:p>
      <w:pPr>
        <w:pStyle w:val="19"/>
        <w:spacing w:line="360" w:lineRule="auto"/>
        <w:ind w:firstLine="240" w:firstLineChars="100"/>
        <w:rPr>
          <w:rFonts w:ascii="宋体" w:hAnsi="宋体"/>
          <w:sz w:val="24"/>
          <w:szCs w:val="24"/>
        </w:rPr>
      </w:pPr>
      <w:r>
        <w:rPr>
          <w:rFonts w:ascii="宋体" w:hAnsi="宋体"/>
          <w:sz w:val="24"/>
          <w:szCs w:val="24"/>
        </w:rPr>
        <w:t xml:space="preserve"> (1)房屋权属来源调查。应依据房屋产权人提供的房屋建设批准手续、符合规划材料等，以及房屋买卖、互换、赠与、受遗赠、继承、查封、抵押等其他房屋产权证明，记录产权人，并将产权证明留复印件或拍照留存。产权共有或有争议的，记录共有或争议情况。</w:t>
      </w:r>
    </w:p>
    <w:p>
      <w:pPr>
        <w:pStyle w:val="19"/>
        <w:spacing w:line="360" w:lineRule="auto"/>
        <w:ind w:firstLine="240" w:firstLineChars="100"/>
        <w:rPr>
          <w:rFonts w:ascii="宋体" w:hAnsi="宋体"/>
          <w:sz w:val="24"/>
          <w:szCs w:val="24"/>
        </w:rPr>
      </w:pPr>
      <w:r>
        <w:rPr>
          <w:rFonts w:ascii="宋体" w:hAnsi="宋体"/>
          <w:sz w:val="24"/>
          <w:szCs w:val="24"/>
        </w:rPr>
        <w:t xml:space="preserve"> (2)房屋状况调查。宅基地范围内的房屋，调查主要建筑物的建筑结构、层数、墙体归属、建成年份等。主要建筑物指具有上述合法权属来源材料、主要用于居住的房屋</w:t>
      </w:r>
      <w:r>
        <w:rPr>
          <w:rFonts w:hint="eastAsia" w:ascii="宋体" w:hAnsi="宋体"/>
          <w:sz w:val="24"/>
          <w:szCs w:val="24"/>
        </w:rPr>
        <w:t>。</w:t>
      </w:r>
      <w:r>
        <w:rPr>
          <w:rFonts w:ascii="宋体" w:hAnsi="宋体"/>
          <w:sz w:val="24"/>
          <w:szCs w:val="24"/>
        </w:rPr>
        <w:t xml:space="preserve">附属设施如仓库、圈舍、门房等不用作权属界线但为永久建筑结构的，可在不动产权籍调查表中简要记录其相关信息，说明其位置、用途、数量等。集体建设用地范围内的所有房屋等建(构)筑物，按《不动产权籍调查技术方案》(试行)相关规定调查。 </w:t>
      </w:r>
    </w:p>
    <w:p>
      <w:pPr>
        <w:pStyle w:val="19"/>
        <w:spacing w:line="360" w:lineRule="auto"/>
        <w:ind w:firstLine="240" w:firstLineChars="100"/>
        <w:rPr>
          <w:rFonts w:ascii="宋体" w:hAnsi="宋体"/>
          <w:sz w:val="24"/>
          <w:szCs w:val="24"/>
        </w:rPr>
      </w:pPr>
      <w:r>
        <w:rPr>
          <w:rFonts w:ascii="宋体" w:hAnsi="宋体"/>
          <w:sz w:val="24"/>
          <w:szCs w:val="24"/>
        </w:rPr>
        <w:t>3</w:t>
      </w:r>
      <w:r>
        <w:rPr>
          <w:rFonts w:hint="eastAsia" w:ascii="宋体" w:hAnsi="宋体"/>
          <w:sz w:val="24"/>
          <w:szCs w:val="24"/>
        </w:rPr>
        <w:t>、</w:t>
      </w:r>
      <w:r>
        <w:rPr>
          <w:rFonts w:ascii="宋体" w:hAnsi="宋体"/>
          <w:sz w:val="24"/>
          <w:szCs w:val="24"/>
        </w:rPr>
        <w:t>界址调查</w:t>
      </w:r>
    </w:p>
    <w:p>
      <w:pPr>
        <w:pStyle w:val="19"/>
        <w:spacing w:line="360" w:lineRule="auto"/>
        <w:ind w:firstLine="240" w:firstLineChars="100"/>
        <w:rPr>
          <w:rFonts w:ascii="宋体" w:hAnsi="宋体"/>
          <w:sz w:val="24"/>
          <w:szCs w:val="24"/>
        </w:rPr>
      </w:pPr>
      <w:r>
        <w:rPr>
          <w:rFonts w:ascii="宋体" w:hAnsi="宋体"/>
          <w:sz w:val="24"/>
          <w:szCs w:val="24"/>
        </w:rPr>
        <w:t xml:space="preserve"> (1)宗地界址调查</w:t>
      </w:r>
    </w:p>
    <w:p>
      <w:pPr>
        <w:pStyle w:val="19"/>
        <w:spacing w:line="360" w:lineRule="auto"/>
        <w:ind w:firstLine="480" w:firstLineChars="200"/>
        <w:rPr>
          <w:rFonts w:ascii="宋体" w:hAnsi="宋体"/>
          <w:sz w:val="24"/>
          <w:szCs w:val="24"/>
        </w:rPr>
      </w:pPr>
      <w:r>
        <w:rPr>
          <w:rFonts w:ascii="宋体" w:hAnsi="宋体"/>
          <w:sz w:val="24"/>
          <w:szCs w:val="24"/>
        </w:rPr>
        <w:t>按照《地籍调查规程》(TD/T 1001—2012) 要求做好宅基地和集体建设用地权属调查指界，实地设置宗地界标并丈量边长和关系距离，确保宗地权属清楚、界址清晰(界址空间相对位置关系准确)。</w:t>
      </w:r>
    </w:p>
    <w:p>
      <w:pPr>
        <w:pStyle w:val="19"/>
        <w:spacing w:line="360" w:lineRule="auto"/>
        <w:ind w:firstLine="480" w:firstLineChars="200"/>
        <w:rPr>
          <w:rFonts w:ascii="宋体" w:hAnsi="宋体"/>
          <w:sz w:val="24"/>
          <w:szCs w:val="24"/>
        </w:rPr>
      </w:pPr>
      <w:r>
        <w:rPr>
          <w:rFonts w:ascii="宋体" w:hAnsi="宋体"/>
          <w:sz w:val="24"/>
          <w:szCs w:val="24"/>
        </w:rPr>
        <w:t>对土地权属来源资料中的界址不明确的宗地、界址与实地有变化的宗地及无合法土地权属来源资料的宗地，需进行现场指界，开展宗地界址调查。实地指界前，通过指界通知书、公告</w:t>
      </w:r>
      <w:r>
        <w:rPr>
          <w:rFonts w:hint="eastAsia" w:ascii="宋体" w:hAnsi="宋体"/>
          <w:sz w:val="24"/>
          <w:szCs w:val="24"/>
        </w:rPr>
        <w:t>、广播、电话、微信等方式</w:t>
      </w:r>
      <w:r>
        <w:rPr>
          <w:rFonts w:ascii="宋体" w:hAnsi="宋体"/>
          <w:sz w:val="24"/>
          <w:szCs w:val="24"/>
        </w:rPr>
        <w:t xml:space="preserve">通知指界人，确保土地权利人及相邻宗地权利人或双方合法代理人、 集体经济组织代表按时到现场指界。指界时，调查员、本宗地及相邻宗地指界人、集体经济组织代表应同时到场，根据指界人指定的界址点，现场设置界标，确认界址点类型、位置。指界后，应及时填写地 籍调查表，将实际用地界线和批准用地界线标绘到工作底图上，并在地籍调查表的权属调查记事栏中予以说明。 </w:t>
      </w:r>
    </w:p>
    <w:p>
      <w:pPr>
        <w:pStyle w:val="19"/>
        <w:spacing w:line="360" w:lineRule="auto"/>
        <w:ind w:firstLine="480" w:firstLineChars="200"/>
        <w:rPr>
          <w:rFonts w:ascii="宋体" w:hAnsi="宋体"/>
          <w:sz w:val="24"/>
          <w:szCs w:val="24"/>
        </w:rPr>
      </w:pPr>
      <w:r>
        <w:rPr>
          <w:rFonts w:ascii="宋体" w:hAnsi="宋体"/>
          <w:sz w:val="24"/>
          <w:szCs w:val="24"/>
        </w:rPr>
        <w:t>无论是解析法还是图解法测量界址点，都应采用钢尺或测距仪实地丈量宗地的全部界址边长，及其临近界址点或明显地物点与本宗界址点的条件距离或</w:t>
      </w:r>
      <w:r>
        <w:rPr>
          <w:rFonts w:hint="eastAsia" w:ascii="宋体" w:hAnsi="宋体"/>
          <w:sz w:val="24"/>
          <w:szCs w:val="24"/>
        </w:rPr>
        <w:t>相关距离，条件距离和相关距离无法丈量的，应在</w:t>
      </w:r>
      <w:r>
        <w:rPr>
          <w:rFonts w:ascii="宋体" w:hAnsi="宋体"/>
          <w:sz w:val="24"/>
          <w:szCs w:val="24"/>
        </w:rPr>
        <w:t>界址标示表中的说明栏说明原因。</w:t>
      </w:r>
    </w:p>
    <w:p>
      <w:pPr>
        <w:pStyle w:val="19"/>
        <w:spacing w:line="360" w:lineRule="auto"/>
        <w:ind w:firstLine="240" w:firstLineChars="100"/>
        <w:rPr>
          <w:rFonts w:ascii="宋体" w:hAnsi="宋体"/>
          <w:sz w:val="24"/>
          <w:szCs w:val="24"/>
        </w:rPr>
      </w:pPr>
      <w:r>
        <w:rPr>
          <w:rFonts w:ascii="宋体" w:hAnsi="宋体"/>
          <w:sz w:val="24"/>
          <w:szCs w:val="24"/>
        </w:rPr>
        <w:t xml:space="preserve"> (2)房屋权属界线调查。</w:t>
      </w:r>
    </w:p>
    <w:p>
      <w:pPr>
        <w:pStyle w:val="19"/>
        <w:spacing w:line="360" w:lineRule="auto"/>
        <w:ind w:firstLine="480" w:firstLineChars="200"/>
        <w:rPr>
          <w:rFonts w:ascii="宋体" w:hAnsi="宋体"/>
          <w:sz w:val="24"/>
          <w:szCs w:val="24"/>
        </w:rPr>
      </w:pPr>
      <w:r>
        <w:rPr>
          <w:rFonts w:hint="eastAsia" w:ascii="宋体" w:hAnsi="宋体"/>
          <w:sz w:val="24"/>
          <w:szCs w:val="24"/>
        </w:rPr>
        <w:t>房屋权属界线是指房屋所有权范围的界</w:t>
      </w:r>
      <w:r>
        <w:rPr>
          <w:rFonts w:ascii="宋体" w:hAnsi="宋体"/>
          <w:sz w:val="24"/>
          <w:szCs w:val="24"/>
        </w:rPr>
        <w:t>线，包括专有部分和共有部分的所有权界线。应实地采用钢尺或测距仪丈量房屋边长，标注在房屋权界线示意图上，并填写房屋调查表。</w:t>
      </w:r>
    </w:p>
    <w:p>
      <w:pPr>
        <w:pStyle w:val="19"/>
        <w:spacing w:line="360" w:lineRule="auto"/>
        <w:ind w:firstLine="480" w:firstLineChars="200"/>
        <w:rPr>
          <w:rFonts w:ascii="宋体" w:hAnsi="宋体"/>
          <w:sz w:val="24"/>
          <w:szCs w:val="24"/>
        </w:rPr>
      </w:pPr>
      <w:r>
        <w:rPr>
          <w:rFonts w:ascii="宋体" w:hAnsi="宋体"/>
          <w:sz w:val="24"/>
          <w:szCs w:val="24"/>
        </w:rPr>
        <w:t>独立成幢的房屋等建筑物、构筑物与宅基地使用权为同一权利人的，无须开展房屋权属界线调查，只须测量房角点、丈量房屋边长并标绘在宗地草图上。</w:t>
      </w:r>
    </w:p>
    <w:p>
      <w:pPr>
        <w:pStyle w:val="19"/>
        <w:spacing w:line="360" w:lineRule="auto"/>
        <w:ind w:firstLine="480" w:firstLineChars="200"/>
        <w:rPr>
          <w:rFonts w:ascii="宋体" w:hAnsi="宋体"/>
          <w:sz w:val="24"/>
          <w:szCs w:val="24"/>
        </w:rPr>
      </w:pPr>
      <w:r>
        <w:rPr>
          <w:rFonts w:ascii="宋体" w:hAnsi="宋体"/>
          <w:sz w:val="24"/>
          <w:szCs w:val="24"/>
        </w:rPr>
        <w:t>建筑物为共有的，如新型农村社区或搬迁上楼等，有户型图的，经核实与实地一致的，按户型图确定房屋权属界线；无户型图或户型图经核实与实地不一致的，须在房屋所有权人指界下，区分自有墙、共有墙或借墙，以墙体所有权范围</w:t>
      </w:r>
      <w:r>
        <w:rPr>
          <w:rFonts w:hint="eastAsia" w:ascii="宋体" w:hAnsi="宋体"/>
          <w:sz w:val="24"/>
          <w:szCs w:val="24"/>
        </w:rPr>
        <w:t>为界，确认界址类型、位置，测量</w:t>
      </w:r>
      <w:r>
        <w:rPr>
          <w:rFonts w:ascii="宋体" w:hAnsi="宋体"/>
          <w:sz w:val="24"/>
          <w:szCs w:val="24"/>
        </w:rPr>
        <w:t>界址点和房屋边长，标注在房屋权界线示意图上，并填写房屋调查表。</w:t>
      </w:r>
    </w:p>
    <w:p>
      <w:pPr>
        <w:pStyle w:val="19"/>
        <w:spacing w:line="360" w:lineRule="auto"/>
        <w:ind w:firstLine="240" w:firstLineChars="100"/>
        <w:rPr>
          <w:rFonts w:ascii="宋体" w:hAnsi="宋体"/>
          <w:sz w:val="24"/>
          <w:szCs w:val="24"/>
        </w:rPr>
      </w:pPr>
      <w:r>
        <w:rPr>
          <w:rFonts w:ascii="宋体" w:hAnsi="宋体"/>
          <w:sz w:val="24"/>
          <w:szCs w:val="24"/>
        </w:rPr>
        <w:t xml:space="preserve"> 4</w:t>
      </w:r>
      <w:r>
        <w:rPr>
          <w:rFonts w:hint="eastAsia" w:ascii="宋体" w:hAnsi="宋体"/>
          <w:sz w:val="24"/>
          <w:szCs w:val="24"/>
        </w:rPr>
        <w:t>、</w:t>
      </w:r>
      <w:r>
        <w:rPr>
          <w:rFonts w:ascii="宋体" w:hAnsi="宋体"/>
          <w:sz w:val="24"/>
          <w:szCs w:val="24"/>
        </w:rPr>
        <w:t xml:space="preserve">填写不动产权籍调查表 </w:t>
      </w:r>
    </w:p>
    <w:p>
      <w:pPr>
        <w:pStyle w:val="19"/>
        <w:spacing w:line="360" w:lineRule="auto"/>
        <w:ind w:firstLine="480" w:firstLineChars="200"/>
        <w:rPr>
          <w:rFonts w:ascii="宋体" w:hAnsi="宋体"/>
          <w:sz w:val="24"/>
          <w:szCs w:val="24"/>
        </w:rPr>
      </w:pPr>
      <w:r>
        <w:rPr>
          <w:rFonts w:hint="eastAsia" w:ascii="宋体" w:hAnsi="宋体"/>
          <w:sz w:val="24"/>
          <w:szCs w:val="24"/>
        </w:rPr>
        <w:t>按照《不动产权籍调查技术方案》（试行）的要求填写不动产权</w:t>
      </w:r>
      <w:r>
        <w:rPr>
          <w:rFonts w:ascii="宋体" w:hAnsi="宋体"/>
          <w:sz w:val="24"/>
          <w:szCs w:val="24"/>
        </w:rPr>
        <w:t xml:space="preserve">籍调查表。对集体建设用地使用权宗地和宅基地使用权宗地，填写地 籍调查表；如果其上存在房屋，则需填写房屋调查表。如果其上存在 构（建）筑物，则需填写构（建）筑物调查表。 </w:t>
      </w:r>
    </w:p>
    <w:p>
      <w:pPr>
        <w:pStyle w:val="19"/>
        <w:spacing w:line="360" w:lineRule="auto"/>
        <w:ind w:firstLine="240" w:firstLineChars="100"/>
        <w:rPr>
          <w:rFonts w:ascii="宋体" w:hAnsi="宋体"/>
          <w:sz w:val="24"/>
          <w:szCs w:val="24"/>
        </w:rPr>
      </w:pPr>
      <w:r>
        <w:rPr>
          <w:rFonts w:ascii="宋体" w:hAnsi="宋体"/>
          <w:sz w:val="24"/>
          <w:szCs w:val="24"/>
        </w:rPr>
        <w:t>5</w:t>
      </w:r>
      <w:r>
        <w:rPr>
          <w:rFonts w:hint="eastAsia" w:ascii="宋体" w:hAnsi="宋体"/>
          <w:sz w:val="24"/>
          <w:szCs w:val="24"/>
        </w:rPr>
        <w:t>、</w:t>
      </w:r>
      <w:r>
        <w:rPr>
          <w:rFonts w:ascii="宋体" w:hAnsi="宋体"/>
          <w:sz w:val="24"/>
          <w:szCs w:val="24"/>
        </w:rPr>
        <w:t xml:space="preserve">绘制草图 </w:t>
      </w:r>
    </w:p>
    <w:p>
      <w:pPr>
        <w:pStyle w:val="19"/>
        <w:spacing w:line="360" w:lineRule="auto"/>
        <w:ind w:firstLine="480" w:firstLineChars="200"/>
        <w:rPr>
          <w:rFonts w:ascii="宋体" w:hAnsi="宋体"/>
          <w:sz w:val="24"/>
          <w:szCs w:val="24"/>
        </w:rPr>
      </w:pPr>
      <w:r>
        <w:rPr>
          <w:rFonts w:hint="eastAsia" w:ascii="宋体" w:hAnsi="宋体"/>
          <w:sz w:val="24"/>
          <w:szCs w:val="24"/>
        </w:rPr>
        <w:t>应根据宗地和房屋权属状况调查信息、指界与界址点设置情况、</w:t>
      </w:r>
      <w:r>
        <w:rPr>
          <w:rFonts w:ascii="宋体" w:hAnsi="宋体"/>
          <w:sz w:val="24"/>
          <w:szCs w:val="24"/>
        </w:rPr>
        <w:t xml:space="preserve">界址边长及相关距离丈量结果，按概略比例尺绘制宗地草图，根据需要绘制房屋权界线示意图。宗地草图及房屋权界线示意图必须现场绘制（可直接在地籍调查表上绘制，也可另附纸绘制），有基础图件资料的地区，可持打印的相关图件到现场，根据指界和实际丈量边长情况做好现场记录，形成草图。 </w:t>
      </w:r>
    </w:p>
    <w:p>
      <w:pPr>
        <w:pStyle w:val="19"/>
        <w:spacing w:line="360" w:lineRule="auto"/>
        <w:ind w:firstLine="240" w:firstLineChars="100"/>
        <w:rPr>
          <w:rFonts w:ascii="宋体" w:hAnsi="宋体"/>
          <w:sz w:val="24"/>
          <w:szCs w:val="24"/>
        </w:rPr>
      </w:pPr>
      <w:r>
        <w:rPr>
          <w:rFonts w:hint="eastAsia" w:ascii="宋体" w:hAnsi="宋体"/>
          <w:sz w:val="24"/>
          <w:szCs w:val="24"/>
        </w:rPr>
        <w:t>（四）不动产测量</w:t>
      </w:r>
    </w:p>
    <w:p>
      <w:pPr>
        <w:pStyle w:val="19"/>
        <w:spacing w:line="360" w:lineRule="auto"/>
        <w:ind w:firstLine="480" w:firstLineChars="200"/>
        <w:rPr>
          <w:rFonts w:ascii="宋体" w:hAnsi="宋体"/>
          <w:sz w:val="24"/>
          <w:szCs w:val="24"/>
        </w:rPr>
      </w:pPr>
      <w:r>
        <w:rPr>
          <w:rFonts w:ascii="宋体" w:hAnsi="宋体"/>
          <w:sz w:val="24"/>
          <w:szCs w:val="24"/>
        </w:rPr>
        <w:t xml:space="preserve">1. 宗地界址点测量 </w:t>
      </w:r>
    </w:p>
    <w:p>
      <w:pPr>
        <w:pStyle w:val="19"/>
        <w:spacing w:line="360" w:lineRule="auto"/>
        <w:ind w:firstLine="480" w:firstLineChars="200"/>
        <w:rPr>
          <w:rFonts w:ascii="宋体" w:hAnsi="宋体"/>
          <w:sz w:val="24"/>
          <w:szCs w:val="24"/>
        </w:rPr>
      </w:pPr>
      <w:r>
        <w:rPr>
          <w:rFonts w:hint="eastAsia" w:ascii="宋体" w:hAnsi="宋体"/>
          <w:sz w:val="24"/>
          <w:szCs w:val="24"/>
        </w:rPr>
        <w:t>本项目不动产测量工作采用全野外解析法测量方式开展，</w:t>
      </w:r>
      <w:r>
        <w:rPr>
          <w:rFonts w:ascii="宋体" w:hAnsi="宋体"/>
          <w:sz w:val="24"/>
          <w:szCs w:val="24"/>
        </w:rPr>
        <w:t xml:space="preserve">即利用测量仪器实地获取宗地界址点精确坐标，绘制权籍图，提取宗地面积等要素信息。 </w:t>
      </w:r>
    </w:p>
    <w:p>
      <w:pPr>
        <w:pStyle w:val="19"/>
        <w:spacing w:line="360" w:lineRule="auto"/>
        <w:ind w:firstLine="480" w:firstLineChars="200"/>
        <w:rPr>
          <w:rFonts w:ascii="宋体" w:hAnsi="宋体"/>
          <w:sz w:val="24"/>
          <w:szCs w:val="24"/>
        </w:rPr>
      </w:pPr>
      <w:r>
        <w:rPr>
          <w:rFonts w:ascii="宋体" w:hAnsi="宋体"/>
          <w:sz w:val="24"/>
          <w:szCs w:val="24"/>
        </w:rPr>
        <w:t>2. 房屋测量</w:t>
      </w:r>
    </w:p>
    <w:p>
      <w:pPr>
        <w:pStyle w:val="19"/>
        <w:spacing w:line="360" w:lineRule="auto"/>
        <w:ind w:firstLine="240" w:firstLineChars="100"/>
        <w:rPr>
          <w:rFonts w:ascii="宋体" w:hAnsi="宋体"/>
          <w:sz w:val="24"/>
          <w:szCs w:val="24"/>
        </w:rPr>
      </w:pPr>
      <w:r>
        <w:rPr>
          <w:rFonts w:ascii="宋体" w:hAnsi="宋体"/>
          <w:sz w:val="24"/>
          <w:szCs w:val="24"/>
        </w:rPr>
        <w:t xml:space="preserve"> (1) 新型农村社区或搬迁上楼等高层多户的，已有户型图经核实无变化的，通过户型图获取房屋内部边长，没有户型图的需实地测量。</w:t>
      </w:r>
    </w:p>
    <w:p>
      <w:pPr>
        <w:pStyle w:val="19"/>
        <w:spacing w:line="360" w:lineRule="auto"/>
        <w:ind w:firstLine="240" w:firstLineChars="100"/>
        <w:rPr>
          <w:rFonts w:ascii="宋体" w:hAnsi="宋体"/>
          <w:sz w:val="24"/>
          <w:szCs w:val="24"/>
        </w:rPr>
      </w:pPr>
      <w:r>
        <w:rPr>
          <w:rFonts w:ascii="宋体" w:hAnsi="宋体"/>
          <w:sz w:val="24"/>
          <w:szCs w:val="24"/>
        </w:rPr>
        <w:t xml:space="preserve"> (2) 无法丈量房屋边长的，应丈量至少两条房角点与界址点或房角点与相邻近地物的相关距离，便于间接解算房屋边长和房屋面积。 </w:t>
      </w:r>
    </w:p>
    <w:p>
      <w:pPr>
        <w:pStyle w:val="19"/>
        <w:spacing w:line="360" w:lineRule="auto"/>
        <w:ind w:firstLine="480" w:firstLineChars="200"/>
        <w:rPr>
          <w:rFonts w:ascii="宋体" w:hAnsi="宋体"/>
          <w:sz w:val="24"/>
          <w:szCs w:val="24"/>
        </w:rPr>
      </w:pPr>
      <w:r>
        <w:rPr>
          <w:rFonts w:ascii="宋体" w:hAnsi="宋体"/>
          <w:sz w:val="24"/>
          <w:szCs w:val="24"/>
        </w:rPr>
        <w:t xml:space="preserve">3. 不动产权籍图测绘 </w:t>
      </w:r>
    </w:p>
    <w:p>
      <w:pPr>
        <w:pStyle w:val="19"/>
        <w:spacing w:line="360" w:lineRule="auto"/>
        <w:ind w:firstLine="480" w:firstLineChars="200"/>
        <w:rPr>
          <w:rFonts w:ascii="宋体" w:hAnsi="宋体"/>
          <w:sz w:val="24"/>
          <w:szCs w:val="24"/>
        </w:rPr>
      </w:pPr>
      <w:r>
        <w:rPr>
          <w:rFonts w:ascii="宋体" w:hAnsi="宋体"/>
          <w:sz w:val="24"/>
          <w:szCs w:val="24"/>
        </w:rPr>
        <w:t xml:space="preserve">农村不动产权籍图包括地籍图、不动产单元图等。其中不动产单元图主要包括宗地图和房产分户图等。地籍图、宗地图测绘按《地籍调查规程》(GB/T100L2012) 5.3.3规定。房产分户图在地籍图、宗地图的基础上，以不动产单元为单位，编制要求和内容参照《房产测量 规范》(GB/T17986.1 ) 7.3的规定。 </w:t>
      </w:r>
    </w:p>
    <w:p>
      <w:pPr>
        <w:pStyle w:val="19"/>
        <w:spacing w:line="360" w:lineRule="auto"/>
        <w:ind w:firstLine="480" w:firstLineChars="200"/>
        <w:rPr>
          <w:rFonts w:ascii="宋体" w:hAnsi="宋体"/>
          <w:sz w:val="24"/>
          <w:szCs w:val="24"/>
        </w:rPr>
      </w:pPr>
      <w:r>
        <w:rPr>
          <w:rFonts w:ascii="宋体" w:hAnsi="宋体"/>
          <w:sz w:val="24"/>
          <w:szCs w:val="24"/>
        </w:rPr>
        <w:t xml:space="preserve">4. 面积计算 </w:t>
      </w:r>
    </w:p>
    <w:p>
      <w:pPr>
        <w:pStyle w:val="19"/>
        <w:spacing w:line="360" w:lineRule="auto"/>
        <w:ind w:firstLine="480" w:firstLineChars="200"/>
        <w:rPr>
          <w:rFonts w:ascii="宋体" w:hAnsi="宋体"/>
          <w:sz w:val="24"/>
          <w:szCs w:val="24"/>
        </w:rPr>
      </w:pPr>
      <w:r>
        <w:rPr>
          <w:rFonts w:ascii="宋体" w:hAnsi="宋体"/>
          <w:sz w:val="24"/>
          <w:szCs w:val="24"/>
        </w:rPr>
        <w:t>(1)可釆用坐标法或几何要素法计算面积：</w:t>
      </w:r>
    </w:p>
    <w:p>
      <w:pPr>
        <w:pStyle w:val="19"/>
        <w:spacing w:line="360" w:lineRule="auto"/>
        <w:ind w:firstLine="480" w:firstLineChars="200"/>
        <w:rPr>
          <w:rFonts w:ascii="宋体" w:hAnsi="宋体"/>
          <w:sz w:val="24"/>
          <w:szCs w:val="24"/>
        </w:rPr>
      </w:pPr>
      <w:r>
        <w:rPr>
          <w:rFonts w:ascii="宋体" w:hAnsi="宋体"/>
          <w:sz w:val="24"/>
          <w:szCs w:val="24"/>
        </w:rPr>
        <w:t>坐标法。采用解析法获取宗地界址点和房角点坐标的，可通过坐标法计算宗地和房屋面积。</w:t>
      </w:r>
    </w:p>
    <w:p>
      <w:pPr>
        <w:pStyle w:val="19"/>
        <w:spacing w:line="360" w:lineRule="auto"/>
        <w:ind w:firstLine="480" w:firstLineChars="200"/>
        <w:rPr>
          <w:rFonts w:ascii="宋体" w:hAnsi="宋体"/>
          <w:sz w:val="24"/>
          <w:szCs w:val="24"/>
        </w:rPr>
      </w:pPr>
      <w:r>
        <w:rPr>
          <w:rFonts w:ascii="宋体" w:hAnsi="宋体"/>
          <w:sz w:val="24"/>
          <w:szCs w:val="24"/>
        </w:rPr>
        <w:t xml:space="preserve">几何要素法。采用图解法获取界址点坐标或其它简易方法的，可以通过实地丈量的房屋边长和房屋占地范围的几何图形计算面积，如简单的矩形房屋可以根据量取的长和宽直接计算出其面积。 </w:t>
      </w:r>
    </w:p>
    <w:p>
      <w:pPr>
        <w:pStyle w:val="19"/>
        <w:spacing w:line="360" w:lineRule="auto"/>
        <w:ind w:firstLine="480" w:firstLineChars="200"/>
        <w:rPr>
          <w:rFonts w:ascii="宋体" w:hAnsi="宋体"/>
          <w:sz w:val="24"/>
          <w:szCs w:val="24"/>
        </w:rPr>
      </w:pPr>
      <w:r>
        <w:rPr>
          <w:rFonts w:ascii="宋体" w:hAnsi="宋体"/>
          <w:sz w:val="24"/>
          <w:szCs w:val="24"/>
        </w:rPr>
        <w:t>(2)宅基地范围内只对其主要建筑物计算建筑面积。可以按《房产测量规范》要求计算面积，也可以采取简便易行的方式，如以一层建筑面积乘以层数计算。对于主要建筑物的门廊、阳台、楼梯等设施面积可根据地方规定或当地习惯计算。 集体建设用地内的所有房屋及建(构)筑物均应计算面积。</w:t>
      </w:r>
    </w:p>
    <w:p>
      <w:pPr>
        <w:pStyle w:val="19"/>
        <w:spacing w:line="360" w:lineRule="auto"/>
        <w:ind w:firstLine="480" w:firstLineChars="200"/>
        <w:rPr>
          <w:rFonts w:ascii="宋体" w:hAnsi="宋体"/>
          <w:sz w:val="24"/>
          <w:szCs w:val="24"/>
        </w:rPr>
      </w:pPr>
      <w:r>
        <w:rPr>
          <w:rFonts w:ascii="宋体" w:hAnsi="宋体"/>
          <w:sz w:val="24"/>
          <w:szCs w:val="24"/>
        </w:rPr>
        <w:t xml:space="preserve">(3)新型农村社区或搬迁上楼等高层多户的，可直接利用已有的户面积成果。无户面积成果的可通过户型图(经核实无变化的)或实地丈量的成果计算面积。 </w:t>
      </w:r>
      <w:r>
        <w:rPr>
          <w:rFonts w:hint="eastAsia" w:ascii="宋体" w:hAnsi="宋体"/>
          <w:sz w:val="24"/>
          <w:szCs w:val="24"/>
        </w:rPr>
        <w:t xml:space="preserve">  </w:t>
      </w:r>
    </w:p>
    <w:p>
      <w:pPr>
        <w:pStyle w:val="19"/>
        <w:spacing w:line="360" w:lineRule="auto"/>
        <w:ind w:firstLine="480" w:firstLineChars="200"/>
        <w:rPr>
          <w:rFonts w:ascii="宋体" w:hAnsi="宋体"/>
          <w:sz w:val="24"/>
          <w:szCs w:val="24"/>
        </w:rPr>
      </w:pPr>
      <w:r>
        <w:rPr>
          <w:rFonts w:ascii="宋体" w:hAnsi="宋体"/>
          <w:sz w:val="24"/>
          <w:szCs w:val="24"/>
        </w:rPr>
        <w:t>(</w:t>
      </w:r>
      <w:r>
        <w:rPr>
          <w:rFonts w:hint="eastAsia" w:ascii="宋体" w:hAnsi="宋体"/>
          <w:sz w:val="24"/>
          <w:szCs w:val="24"/>
        </w:rPr>
        <w:t>4</w:t>
      </w:r>
      <w:r>
        <w:rPr>
          <w:rFonts w:ascii="宋体" w:hAnsi="宋体"/>
          <w:sz w:val="24"/>
          <w:szCs w:val="24"/>
        </w:rPr>
        <w:t xml:space="preserve">)应在地籍调查表和房屋调查表中说明宗地和房屋面积的计算方法和过程。 </w:t>
      </w:r>
    </w:p>
    <w:p>
      <w:pPr>
        <w:pStyle w:val="19"/>
        <w:spacing w:line="360" w:lineRule="auto"/>
        <w:ind w:firstLine="240" w:firstLineChars="100"/>
        <w:rPr>
          <w:rFonts w:ascii="宋体" w:hAnsi="宋体"/>
          <w:sz w:val="24"/>
          <w:szCs w:val="24"/>
        </w:rPr>
      </w:pPr>
      <w:r>
        <w:rPr>
          <w:rFonts w:hint="eastAsia" w:ascii="宋体" w:hAnsi="宋体"/>
          <w:sz w:val="24"/>
          <w:szCs w:val="24"/>
        </w:rPr>
        <w:t>（五）</w:t>
      </w:r>
      <w:r>
        <w:rPr>
          <w:rFonts w:ascii="宋体" w:hAnsi="宋体"/>
          <w:sz w:val="24"/>
          <w:szCs w:val="24"/>
        </w:rPr>
        <w:t>调查结果公示</w:t>
      </w:r>
    </w:p>
    <w:p>
      <w:pPr>
        <w:pStyle w:val="19"/>
        <w:spacing w:line="360" w:lineRule="auto"/>
        <w:ind w:firstLine="480" w:firstLineChars="200"/>
        <w:rPr>
          <w:rFonts w:ascii="宋体" w:hAnsi="宋体"/>
          <w:sz w:val="24"/>
          <w:szCs w:val="24"/>
        </w:rPr>
      </w:pPr>
      <w:r>
        <w:rPr>
          <w:rFonts w:ascii="宋体" w:hAnsi="宋体"/>
          <w:sz w:val="24"/>
          <w:szCs w:val="24"/>
        </w:rPr>
        <w:t>县级以上地方人民政府统一组织宅基地</w:t>
      </w:r>
      <w:r>
        <w:rPr>
          <w:rFonts w:hint="eastAsia" w:ascii="宋体" w:hAnsi="宋体"/>
          <w:sz w:val="24"/>
          <w:szCs w:val="24"/>
        </w:rPr>
        <w:t>、</w:t>
      </w:r>
      <w:r>
        <w:rPr>
          <w:rFonts w:ascii="宋体" w:hAnsi="宋体"/>
          <w:sz w:val="24"/>
          <w:szCs w:val="24"/>
        </w:rPr>
        <w:t xml:space="preserve">集体建设用地和房屋权籍调查的，应将权籍调查结果在本集体经济组织范围内进行公示，并在村民会议或村民代表会议上说明，对于外出务工人员较多的地区，可通过电话、微信等方式将权籍调查结果告知权利人及利害关系人。公示期不少于15日，公示期满无异议的，进行建库归档。 </w:t>
      </w:r>
    </w:p>
    <w:p>
      <w:pPr>
        <w:pStyle w:val="19"/>
        <w:spacing w:line="360" w:lineRule="auto"/>
        <w:ind w:firstLine="240" w:firstLineChars="100"/>
        <w:rPr>
          <w:rFonts w:ascii="宋体" w:hAnsi="宋体"/>
          <w:sz w:val="24"/>
          <w:szCs w:val="24"/>
        </w:rPr>
      </w:pPr>
      <w:r>
        <w:rPr>
          <w:rFonts w:hint="eastAsia" w:ascii="宋体" w:hAnsi="宋体"/>
          <w:sz w:val="24"/>
          <w:szCs w:val="24"/>
        </w:rPr>
        <w:t>（六）</w:t>
      </w:r>
      <w:r>
        <w:rPr>
          <w:rFonts w:ascii="宋体" w:hAnsi="宋体"/>
          <w:sz w:val="24"/>
          <w:szCs w:val="24"/>
        </w:rPr>
        <w:t>数据库建设</w:t>
      </w:r>
    </w:p>
    <w:p>
      <w:pPr>
        <w:pStyle w:val="19"/>
        <w:spacing w:line="360" w:lineRule="auto"/>
        <w:ind w:firstLine="480" w:firstLineChars="200"/>
        <w:rPr>
          <w:rFonts w:ascii="宋体" w:hAnsi="宋体"/>
          <w:sz w:val="24"/>
          <w:szCs w:val="24"/>
        </w:rPr>
      </w:pPr>
      <w:r>
        <w:rPr>
          <w:rFonts w:ascii="宋体" w:hAnsi="宋体"/>
          <w:sz w:val="24"/>
          <w:szCs w:val="24"/>
        </w:rPr>
        <w:t>严格按照《不动产登记数据库标准（试行）</w:t>
      </w:r>
      <w:r>
        <w:rPr>
          <w:rFonts w:hint="eastAsia" w:ascii="宋体" w:hAnsi="宋体"/>
          <w:sz w:val="24"/>
          <w:szCs w:val="24"/>
        </w:rPr>
        <w:t>》</w:t>
      </w:r>
      <w:r>
        <w:rPr>
          <w:rFonts w:ascii="宋体" w:hAnsi="宋体"/>
          <w:sz w:val="24"/>
          <w:szCs w:val="24"/>
        </w:rPr>
        <w:t xml:space="preserve">等技术标准要求建设不动产权籍数据库，及时将不动产权籍调查信息录入数据库，实行电子化管理。其中，不动产测量采用勘丈法的，可以充分利用已有权籍调查成果和相关图件，采取简便易行的方法建库管理。界址点坐标应标注获取方法，面积应标注计算方法。结合日常调查做好数据库更新维护，确保权籍调查成果的现势性和准确性。 </w:t>
      </w:r>
    </w:p>
    <w:p>
      <w:pPr>
        <w:pStyle w:val="19"/>
        <w:spacing w:line="360" w:lineRule="auto"/>
        <w:ind w:firstLine="240" w:firstLineChars="100"/>
        <w:rPr>
          <w:rFonts w:ascii="宋体" w:hAnsi="宋体"/>
          <w:sz w:val="24"/>
          <w:szCs w:val="24"/>
        </w:rPr>
      </w:pPr>
      <w:r>
        <w:rPr>
          <w:rFonts w:hint="eastAsia" w:ascii="宋体" w:hAnsi="宋体"/>
          <w:sz w:val="24"/>
          <w:szCs w:val="24"/>
        </w:rPr>
        <w:t>（七）</w:t>
      </w:r>
      <w:r>
        <w:rPr>
          <w:rFonts w:ascii="宋体" w:hAnsi="宋体"/>
          <w:sz w:val="24"/>
          <w:szCs w:val="24"/>
        </w:rPr>
        <w:t xml:space="preserve"> 调查成果归档</w:t>
      </w:r>
    </w:p>
    <w:p>
      <w:pPr>
        <w:pStyle w:val="19"/>
        <w:spacing w:line="360" w:lineRule="auto"/>
        <w:ind w:firstLine="480" w:firstLineChars="200"/>
        <w:rPr>
          <w:rFonts w:ascii="宋体" w:hAnsi="宋体"/>
          <w:sz w:val="24"/>
          <w:szCs w:val="24"/>
        </w:rPr>
      </w:pPr>
      <w:r>
        <w:rPr>
          <w:rFonts w:ascii="宋体" w:hAnsi="宋体"/>
          <w:sz w:val="24"/>
          <w:szCs w:val="24"/>
        </w:rPr>
        <w:t>应以宗地为单位形成农村房地一体的不动产权籍调查档案资料，并做好归档、管理和应用工作。</w:t>
      </w:r>
      <w:r>
        <w:rPr>
          <w:rFonts w:hint="eastAsia"/>
          <w:sz w:val="24"/>
          <w:szCs w:val="24"/>
        </w:rPr>
        <w:t>中标人完成房地权属调查及测绘后，须配合项目业主开展不动产权籍调查成果公示、资料收集整理等登记发证工作。包括收集整理各宗地、房屋权利人提交和填写的身份证、户口簿、指界通知书及现场照片等资料，并汇总相关材料移交登记机构审批。对不符合登记的宗地和房屋，按照要求进行分类造册，对造册宗地按照每宗一档案进行资料整理，并将地籍调查表、权利人证件、户籍资料复印件等进行归档</w:t>
      </w:r>
      <w:r>
        <w:rPr>
          <w:rFonts w:ascii="宋体" w:hAnsi="宋体"/>
          <w:sz w:val="24"/>
          <w:szCs w:val="24"/>
        </w:rPr>
        <w:t xml:space="preserve">。  </w:t>
      </w:r>
    </w:p>
    <w:p>
      <w:pPr>
        <w:widowControl/>
        <w:spacing w:line="360" w:lineRule="auto"/>
        <w:rPr>
          <w:b/>
          <w:bCs/>
          <w:sz w:val="24"/>
          <w:szCs w:val="24"/>
        </w:rPr>
      </w:pPr>
      <w:r>
        <w:rPr>
          <w:rFonts w:hint="eastAsia"/>
          <w:b/>
          <w:bCs/>
          <w:sz w:val="24"/>
          <w:szCs w:val="24"/>
          <w:lang w:val="en-US"/>
        </w:rPr>
        <w:t>九</w:t>
      </w:r>
      <w:r>
        <w:rPr>
          <w:rFonts w:hint="eastAsia"/>
          <w:b/>
          <w:bCs/>
          <w:sz w:val="24"/>
          <w:szCs w:val="24"/>
        </w:rPr>
        <w:t>、成果要求</w:t>
      </w:r>
    </w:p>
    <w:p>
      <w:pPr>
        <w:pStyle w:val="19"/>
        <w:spacing w:line="360" w:lineRule="auto"/>
        <w:ind w:firstLine="240" w:firstLineChars="100"/>
        <w:rPr>
          <w:rFonts w:ascii="宋体" w:hAnsi="宋体"/>
          <w:sz w:val="24"/>
          <w:szCs w:val="24"/>
        </w:rPr>
      </w:pPr>
      <w:r>
        <w:rPr>
          <w:rFonts w:hint="eastAsia" w:ascii="宋体" w:hAnsi="宋体"/>
          <w:sz w:val="24"/>
          <w:szCs w:val="24"/>
        </w:rPr>
        <w:t>（一） 成果资料内容要求：</w:t>
      </w:r>
    </w:p>
    <w:p>
      <w:pPr>
        <w:pStyle w:val="13"/>
        <w:snapToGrid w:val="0"/>
        <w:spacing w:line="360" w:lineRule="auto"/>
        <w:ind w:firstLine="480" w:firstLineChars="200"/>
        <w:rPr>
          <w:rFonts w:ascii="宋体" w:hAnsi="宋体" w:eastAsia="宋体"/>
          <w:color w:val="auto"/>
        </w:rPr>
      </w:pPr>
      <w:r>
        <w:rPr>
          <w:rFonts w:hint="eastAsia" w:ascii="宋体" w:hAnsi="宋体" w:eastAsia="宋体"/>
          <w:color w:val="auto"/>
        </w:rPr>
        <w:t>（1）纸质成果资料</w:t>
      </w:r>
    </w:p>
    <w:p>
      <w:pPr>
        <w:pStyle w:val="13"/>
        <w:snapToGrid w:val="0"/>
        <w:spacing w:line="360" w:lineRule="auto"/>
        <w:ind w:firstLine="720" w:firstLineChars="300"/>
        <w:rPr>
          <w:rFonts w:ascii="宋体" w:hAnsi="宋体" w:eastAsia="宋体"/>
          <w:color w:val="auto"/>
        </w:rPr>
      </w:pPr>
      <w:r>
        <w:rPr>
          <w:rFonts w:hint="eastAsia" w:ascii="宋体" w:hAnsi="宋体" w:eastAsia="宋体"/>
          <w:color w:val="auto"/>
        </w:rPr>
        <w:t xml:space="preserve">1）项目总方案设计书、技术设计书、质检报告、项目总结报告等； </w:t>
      </w:r>
    </w:p>
    <w:p>
      <w:pPr>
        <w:pStyle w:val="13"/>
        <w:snapToGrid w:val="0"/>
        <w:spacing w:line="360" w:lineRule="auto"/>
        <w:rPr>
          <w:rFonts w:ascii="宋体" w:hAnsi="宋体" w:eastAsia="宋体"/>
          <w:color w:val="auto"/>
        </w:rPr>
      </w:pPr>
      <w:r>
        <w:rPr>
          <w:rFonts w:hint="eastAsia" w:ascii="宋体" w:hAnsi="宋体" w:eastAsia="宋体"/>
          <w:color w:val="auto"/>
        </w:rPr>
        <w:t xml:space="preserve">   </w:t>
      </w:r>
      <w:r>
        <w:rPr>
          <w:rFonts w:ascii="宋体" w:hAnsi="宋体" w:eastAsia="宋体"/>
          <w:color w:val="auto"/>
        </w:rPr>
        <w:t xml:space="preserve"> </w:t>
      </w:r>
      <w:r>
        <w:rPr>
          <w:rFonts w:hint="eastAsia" w:ascii="宋体" w:hAnsi="宋体" w:eastAsia="宋体"/>
          <w:color w:val="auto"/>
        </w:rPr>
        <w:t xml:space="preserve">  2）不动产测绘及权籍调查技术报告等测量资料；  </w:t>
      </w:r>
    </w:p>
    <w:p>
      <w:pPr>
        <w:pStyle w:val="13"/>
        <w:snapToGrid w:val="0"/>
        <w:spacing w:line="360" w:lineRule="auto"/>
        <w:rPr>
          <w:rFonts w:ascii="宋体" w:hAnsi="宋体" w:eastAsia="宋体"/>
          <w:color w:val="auto"/>
        </w:rPr>
      </w:pPr>
      <w:r>
        <w:rPr>
          <w:rFonts w:hint="eastAsia" w:ascii="宋体" w:hAnsi="宋体" w:eastAsia="宋体"/>
          <w:color w:val="auto"/>
        </w:rPr>
        <w:t xml:space="preserve">  </w:t>
      </w:r>
      <w:r>
        <w:rPr>
          <w:rFonts w:ascii="宋体" w:hAnsi="宋体" w:eastAsia="宋体"/>
          <w:color w:val="auto"/>
        </w:rPr>
        <w:t xml:space="preserve">  </w:t>
      </w:r>
      <w:r>
        <w:rPr>
          <w:rFonts w:hint="eastAsia" w:ascii="宋体" w:hAnsi="宋体" w:eastAsia="宋体"/>
          <w:color w:val="auto"/>
        </w:rPr>
        <w:t xml:space="preserve"> </w:t>
      </w:r>
      <w:r>
        <w:rPr>
          <w:rFonts w:ascii="宋体" w:hAnsi="宋体" w:eastAsia="宋体"/>
          <w:color w:val="auto"/>
        </w:rPr>
        <w:t xml:space="preserve"> </w:t>
      </w:r>
      <w:r>
        <w:rPr>
          <w:rFonts w:hint="eastAsia" w:ascii="宋体" w:hAnsi="宋体" w:eastAsia="宋体"/>
          <w:color w:val="auto"/>
        </w:rPr>
        <w:t>3）调查资料；</w:t>
      </w:r>
    </w:p>
    <w:p>
      <w:pPr>
        <w:pStyle w:val="13"/>
        <w:snapToGrid w:val="0"/>
        <w:spacing w:line="360" w:lineRule="auto"/>
        <w:ind w:firstLine="480" w:firstLineChars="200"/>
        <w:rPr>
          <w:rFonts w:ascii="宋体" w:hAnsi="宋体" w:eastAsia="宋体"/>
          <w:color w:val="auto"/>
        </w:rPr>
      </w:pPr>
      <w:r>
        <w:rPr>
          <w:rFonts w:hint="eastAsia" w:ascii="宋体" w:hAnsi="宋体" w:eastAsia="宋体"/>
          <w:color w:val="auto"/>
        </w:rPr>
        <w:t>（2）电子成果资料</w:t>
      </w:r>
    </w:p>
    <w:p>
      <w:pPr>
        <w:pStyle w:val="13"/>
        <w:snapToGrid w:val="0"/>
        <w:spacing w:line="360" w:lineRule="auto"/>
        <w:ind w:firstLine="720" w:firstLineChars="300"/>
        <w:rPr>
          <w:rFonts w:ascii="宋体" w:hAnsi="宋体" w:eastAsia="宋体"/>
          <w:color w:val="auto"/>
        </w:rPr>
      </w:pPr>
      <w:r>
        <w:rPr>
          <w:rFonts w:hint="eastAsia" w:ascii="宋体" w:hAnsi="宋体" w:eastAsia="宋体"/>
          <w:color w:val="auto"/>
        </w:rPr>
        <w:t>1）不动产权籍调查及测绘数据库、不动产登记管理数据库等；</w:t>
      </w:r>
    </w:p>
    <w:p>
      <w:pPr>
        <w:pStyle w:val="13"/>
        <w:snapToGrid w:val="0"/>
        <w:spacing w:line="360" w:lineRule="auto"/>
        <w:ind w:firstLine="720" w:firstLineChars="300"/>
        <w:rPr>
          <w:rFonts w:ascii="宋体" w:hAnsi="宋体" w:eastAsia="宋体"/>
          <w:color w:val="auto"/>
        </w:rPr>
      </w:pPr>
      <w:r>
        <w:rPr>
          <w:rFonts w:hint="eastAsia" w:ascii="宋体" w:hAnsi="宋体" w:eastAsia="宋体"/>
          <w:color w:val="auto"/>
        </w:rPr>
        <w:t>2）项目所有文档成果资料；</w:t>
      </w:r>
      <w:r>
        <w:rPr>
          <w:rFonts w:ascii="宋体" w:hAnsi="宋体" w:eastAsia="宋体"/>
          <w:color w:val="auto"/>
        </w:rPr>
        <w:t xml:space="preserve"> </w:t>
      </w:r>
    </w:p>
    <w:p>
      <w:pPr>
        <w:pStyle w:val="13"/>
        <w:snapToGrid w:val="0"/>
        <w:spacing w:line="360" w:lineRule="auto"/>
        <w:rPr>
          <w:rFonts w:ascii="宋体" w:hAnsi="宋体" w:eastAsia="宋体"/>
          <w:color w:val="auto"/>
        </w:rPr>
      </w:pPr>
      <w:r>
        <w:rPr>
          <w:rFonts w:hint="eastAsia" w:ascii="宋体" w:hAnsi="宋体" w:eastAsia="宋体"/>
          <w:color w:val="auto"/>
        </w:rPr>
        <w:t xml:space="preserve">  </w:t>
      </w:r>
      <w:r>
        <w:rPr>
          <w:rFonts w:ascii="宋体" w:hAnsi="宋体" w:eastAsia="宋体"/>
          <w:color w:val="auto"/>
        </w:rPr>
        <w:t xml:space="preserve">  </w:t>
      </w:r>
      <w:r>
        <w:rPr>
          <w:rFonts w:hint="eastAsia" w:ascii="宋体" w:hAnsi="宋体" w:eastAsia="宋体"/>
          <w:color w:val="auto"/>
        </w:rPr>
        <w:t xml:space="preserve"> </w:t>
      </w:r>
      <w:r>
        <w:rPr>
          <w:rFonts w:ascii="宋体" w:hAnsi="宋体" w:eastAsia="宋体"/>
          <w:color w:val="auto"/>
        </w:rPr>
        <w:t xml:space="preserve"> </w:t>
      </w:r>
      <w:r>
        <w:rPr>
          <w:rFonts w:hint="eastAsia" w:ascii="宋体" w:hAnsi="宋体" w:eastAsia="宋体"/>
          <w:color w:val="auto"/>
        </w:rPr>
        <w:t xml:space="preserve">3）地形图成果、宗地图成果等图件资料；  </w:t>
      </w:r>
    </w:p>
    <w:p>
      <w:pPr>
        <w:pStyle w:val="19"/>
        <w:spacing w:line="360" w:lineRule="auto"/>
        <w:ind w:firstLine="240" w:firstLineChars="100"/>
        <w:rPr>
          <w:rFonts w:ascii="宋体" w:hAnsi="宋体"/>
          <w:sz w:val="24"/>
          <w:szCs w:val="24"/>
        </w:rPr>
      </w:pPr>
      <w:r>
        <w:rPr>
          <w:rFonts w:hint="eastAsia" w:ascii="宋体" w:hAnsi="宋体"/>
          <w:sz w:val="24"/>
          <w:szCs w:val="24"/>
        </w:rPr>
        <w:t xml:space="preserve"> （二） 成果资料提交要求：</w:t>
      </w:r>
    </w:p>
    <w:p>
      <w:pPr>
        <w:pStyle w:val="13"/>
        <w:snapToGrid w:val="0"/>
        <w:spacing w:line="360" w:lineRule="auto"/>
        <w:ind w:firstLine="480"/>
        <w:rPr>
          <w:rFonts w:ascii="宋体" w:hAnsi="宋体" w:eastAsia="宋体"/>
          <w:color w:val="auto"/>
        </w:rPr>
      </w:pPr>
      <w:r>
        <w:rPr>
          <w:rFonts w:hint="eastAsia" w:ascii="宋体" w:hAnsi="宋体" w:eastAsia="宋体"/>
          <w:color w:val="auto"/>
        </w:rPr>
        <w:t>（1） 形成的图件电子成果为</w:t>
      </w:r>
      <w:r>
        <w:rPr>
          <w:rFonts w:ascii="宋体" w:hAnsi="宋体" w:eastAsia="宋体"/>
          <w:color w:val="auto"/>
        </w:rPr>
        <w:t>CAD</w:t>
      </w:r>
      <w:r>
        <w:rPr>
          <w:rFonts w:hint="eastAsia" w:ascii="宋体" w:hAnsi="宋体" w:eastAsia="宋体"/>
          <w:color w:val="auto"/>
        </w:rPr>
        <w:t>格式；</w:t>
      </w:r>
    </w:p>
    <w:p>
      <w:pPr>
        <w:pStyle w:val="13"/>
        <w:snapToGrid w:val="0"/>
        <w:spacing w:line="360" w:lineRule="auto"/>
        <w:ind w:firstLine="480"/>
        <w:rPr>
          <w:rFonts w:ascii="宋体" w:hAnsi="宋体" w:eastAsia="宋体"/>
          <w:color w:val="auto"/>
        </w:rPr>
      </w:pPr>
      <w:r>
        <w:rPr>
          <w:rFonts w:hint="eastAsia" w:ascii="宋体" w:hAnsi="宋体" w:eastAsia="宋体"/>
          <w:color w:val="auto"/>
        </w:rPr>
        <w:t>（2） 形成的表、册、卡电子成果为Excel</w:t>
      </w:r>
      <w:r>
        <w:rPr>
          <w:rFonts w:ascii="宋体" w:hAnsi="宋体" w:eastAsia="宋体"/>
          <w:color w:val="auto"/>
        </w:rPr>
        <w:t>或word</w:t>
      </w:r>
      <w:r>
        <w:rPr>
          <w:rFonts w:hint="eastAsia" w:ascii="宋体" w:hAnsi="宋体" w:eastAsia="宋体"/>
          <w:color w:val="auto"/>
        </w:rPr>
        <w:t>格式；</w:t>
      </w:r>
    </w:p>
    <w:p>
      <w:pPr>
        <w:pStyle w:val="13"/>
        <w:snapToGrid w:val="0"/>
        <w:spacing w:line="360" w:lineRule="auto"/>
        <w:ind w:firstLine="480"/>
        <w:rPr>
          <w:rFonts w:ascii="宋体" w:hAnsi="宋体" w:eastAsia="宋体"/>
          <w:color w:val="auto"/>
        </w:rPr>
      </w:pPr>
      <w:r>
        <w:rPr>
          <w:rFonts w:hint="eastAsia" w:ascii="宋体" w:hAnsi="宋体" w:eastAsia="宋体"/>
          <w:color w:val="auto"/>
        </w:rPr>
        <w:t>（3） 建立的数据库成果按照三亚市不动产登记数据库建库标准执行；</w:t>
      </w:r>
    </w:p>
    <w:p>
      <w:pPr>
        <w:pStyle w:val="13"/>
        <w:snapToGrid w:val="0"/>
        <w:spacing w:line="360" w:lineRule="auto"/>
        <w:ind w:firstLine="480" w:firstLineChars="200"/>
        <w:rPr>
          <w:rFonts w:ascii="宋体" w:hAnsi="宋体" w:eastAsia="宋体"/>
          <w:color w:val="auto"/>
        </w:rPr>
      </w:pPr>
      <w:r>
        <w:rPr>
          <w:rFonts w:hint="eastAsia" w:ascii="宋体" w:hAnsi="宋体" w:eastAsia="宋体"/>
          <w:color w:val="auto"/>
        </w:rPr>
        <w:t>（4） 中标人不得泄漏与本项目相关的任何资料和信息，依照涉密相关管理规定，做好本项目成果资料的保密工作。</w:t>
      </w:r>
    </w:p>
    <w:p>
      <w:pPr>
        <w:pStyle w:val="13"/>
        <w:snapToGrid w:val="0"/>
        <w:spacing w:line="360" w:lineRule="auto"/>
        <w:ind w:firstLine="480" w:firstLineChars="200"/>
        <w:rPr>
          <w:rFonts w:ascii="宋体" w:hAnsi="宋体" w:eastAsia="宋体"/>
          <w:color w:val="auto"/>
        </w:rPr>
      </w:pPr>
    </w:p>
    <w:p>
      <w:pPr>
        <w:pStyle w:val="13"/>
        <w:snapToGrid w:val="0"/>
        <w:spacing w:line="360" w:lineRule="auto"/>
        <w:ind w:firstLine="482" w:firstLineChars="200"/>
        <w:rPr>
          <w:rFonts w:ascii="宋体" w:hAnsi="宋体" w:eastAsia="宋体"/>
          <w:b/>
          <w:bCs/>
          <w:color w:val="auto"/>
        </w:rPr>
      </w:pPr>
      <w:r>
        <w:rPr>
          <w:rFonts w:hint="eastAsia" w:ascii="宋体" w:hAnsi="宋体" w:eastAsia="宋体"/>
          <w:b/>
          <w:bCs/>
          <w:color w:val="auto"/>
        </w:rPr>
        <w:t>*本章的采购需求内容均为实质性要求，不允许存在偏离。</w:t>
      </w:r>
    </w:p>
    <w:p>
      <w:pPr>
        <w:rPr>
          <w:sz w:val="28"/>
          <w:szCs w:val="28"/>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BD681"/>
    <w:multiLevelType w:val="singleLevel"/>
    <w:tmpl w:val="809BD681"/>
    <w:lvl w:ilvl="0" w:tentative="0">
      <w:start w:val="3"/>
      <w:numFmt w:val="chineseCounting"/>
      <w:suff w:val="space"/>
      <w:lvlText w:val="第%1章"/>
      <w:lvlJc w:val="left"/>
      <w:rPr>
        <w:rFonts w:hint="eastAsia"/>
      </w:rPr>
    </w:lvl>
  </w:abstractNum>
  <w:abstractNum w:abstractNumId="1">
    <w:nsid w:val="A2205AEB"/>
    <w:multiLevelType w:val="singleLevel"/>
    <w:tmpl w:val="A2205AEB"/>
    <w:lvl w:ilvl="0" w:tentative="0">
      <w:start w:val="4"/>
      <w:numFmt w:val="chineseCounting"/>
      <w:suff w:val="nothing"/>
      <w:lvlText w:val="（%1）"/>
      <w:lvlJc w:val="left"/>
      <w:rPr>
        <w:rFonts w:hint="eastAsia"/>
      </w:rPr>
    </w:lvl>
  </w:abstractNum>
  <w:abstractNum w:abstractNumId="2">
    <w:nsid w:val="DC1B2688"/>
    <w:multiLevelType w:val="singleLevel"/>
    <w:tmpl w:val="DC1B2688"/>
    <w:lvl w:ilvl="0" w:tentative="0">
      <w:start w:val="3"/>
      <w:numFmt w:val="decimal"/>
      <w:suff w:val="nothing"/>
      <w:lvlText w:val="%1、"/>
      <w:lvlJc w:val="left"/>
    </w:lvl>
  </w:abstractNum>
  <w:abstractNum w:abstractNumId="3">
    <w:nsid w:val="7880416B"/>
    <w:multiLevelType w:val="singleLevel"/>
    <w:tmpl w:val="7880416B"/>
    <w:lvl w:ilvl="0" w:tentative="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BE02CE"/>
    <w:rsid w:val="00032A46"/>
    <w:rsid w:val="000520DC"/>
    <w:rsid w:val="000A08D7"/>
    <w:rsid w:val="00154E14"/>
    <w:rsid w:val="00171CD9"/>
    <w:rsid w:val="001D1225"/>
    <w:rsid w:val="001F262A"/>
    <w:rsid w:val="00273C23"/>
    <w:rsid w:val="00275BA1"/>
    <w:rsid w:val="00292C89"/>
    <w:rsid w:val="00293E34"/>
    <w:rsid w:val="002C0970"/>
    <w:rsid w:val="002E15AF"/>
    <w:rsid w:val="002F31AA"/>
    <w:rsid w:val="00347471"/>
    <w:rsid w:val="0036201F"/>
    <w:rsid w:val="00367602"/>
    <w:rsid w:val="00371C83"/>
    <w:rsid w:val="00381E26"/>
    <w:rsid w:val="00397549"/>
    <w:rsid w:val="004410E6"/>
    <w:rsid w:val="004467C3"/>
    <w:rsid w:val="00450095"/>
    <w:rsid w:val="00456EDA"/>
    <w:rsid w:val="00463DB4"/>
    <w:rsid w:val="00484042"/>
    <w:rsid w:val="004C32DE"/>
    <w:rsid w:val="004E2930"/>
    <w:rsid w:val="005234F6"/>
    <w:rsid w:val="0055491A"/>
    <w:rsid w:val="00584246"/>
    <w:rsid w:val="005D0391"/>
    <w:rsid w:val="005E118A"/>
    <w:rsid w:val="005F47A4"/>
    <w:rsid w:val="006351EC"/>
    <w:rsid w:val="006A0A39"/>
    <w:rsid w:val="006B467B"/>
    <w:rsid w:val="006E3AA2"/>
    <w:rsid w:val="00737B3F"/>
    <w:rsid w:val="007B4CFC"/>
    <w:rsid w:val="007E3FA6"/>
    <w:rsid w:val="00857B20"/>
    <w:rsid w:val="00894154"/>
    <w:rsid w:val="0090385D"/>
    <w:rsid w:val="0093543E"/>
    <w:rsid w:val="009744EE"/>
    <w:rsid w:val="00993398"/>
    <w:rsid w:val="00A31F55"/>
    <w:rsid w:val="00A34342"/>
    <w:rsid w:val="00A93D90"/>
    <w:rsid w:val="00AB2709"/>
    <w:rsid w:val="00AC789B"/>
    <w:rsid w:val="00AD22CB"/>
    <w:rsid w:val="00AD3B29"/>
    <w:rsid w:val="00AE06E3"/>
    <w:rsid w:val="00AE33D6"/>
    <w:rsid w:val="00AE734D"/>
    <w:rsid w:val="00B17C03"/>
    <w:rsid w:val="00B207D5"/>
    <w:rsid w:val="00B32928"/>
    <w:rsid w:val="00B6476B"/>
    <w:rsid w:val="00BA6B1F"/>
    <w:rsid w:val="00BB355B"/>
    <w:rsid w:val="00BF7E21"/>
    <w:rsid w:val="00C34AF4"/>
    <w:rsid w:val="00C679A0"/>
    <w:rsid w:val="00CC4B40"/>
    <w:rsid w:val="00CE4B66"/>
    <w:rsid w:val="00D3276C"/>
    <w:rsid w:val="00D706A7"/>
    <w:rsid w:val="00D84E21"/>
    <w:rsid w:val="00D965E1"/>
    <w:rsid w:val="00DA1D2E"/>
    <w:rsid w:val="00DF31C6"/>
    <w:rsid w:val="00DF48F9"/>
    <w:rsid w:val="00E028D7"/>
    <w:rsid w:val="00E13346"/>
    <w:rsid w:val="00EC0BC3"/>
    <w:rsid w:val="00EF0838"/>
    <w:rsid w:val="00F32648"/>
    <w:rsid w:val="00FB3C2C"/>
    <w:rsid w:val="00FC5DBE"/>
    <w:rsid w:val="00FD4154"/>
    <w:rsid w:val="0B1530F4"/>
    <w:rsid w:val="154369DE"/>
    <w:rsid w:val="183E7C3E"/>
    <w:rsid w:val="1E6402B1"/>
    <w:rsid w:val="20A95018"/>
    <w:rsid w:val="27E634FE"/>
    <w:rsid w:val="2BCF7A55"/>
    <w:rsid w:val="2DDC2E0B"/>
    <w:rsid w:val="2E042E04"/>
    <w:rsid w:val="2F6E605A"/>
    <w:rsid w:val="30DC29A6"/>
    <w:rsid w:val="31F6482D"/>
    <w:rsid w:val="3B80259F"/>
    <w:rsid w:val="434D0C78"/>
    <w:rsid w:val="44F33C68"/>
    <w:rsid w:val="487E1752"/>
    <w:rsid w:val="49DB7282"/>
    <w:rsid w:val="60267975"/>
    <w:rsid w:val="69784D5E"/>
    <w:rsid w:val="6B6D43CB"/>
    <w:rsid w:val="73BE02CE"/>
    <w:rsid w:val="79947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1"/>
    <w:pPr>
      <w:spacing w:before="4"/>
      <w:ind w:right="92"/>
      <w:jc w:val="center"/>
      <w:outlineLvl w:val="0"/>
    </w:pPr>
    <w:rPr>
      <w:b/>
      <w:bCs/>
      <w:sz w:val="48"/>
      <w:szCs w:val="48"/>
    </w:rPr>
  </w:style>
  <w:style w:type="paragraph" w:styleId="5">
    <w:name w:val="heading 2"/>
    <w:basedOn w:val="1"/>
    <w:next w:val="1"/>
    <w:link w:val="18"/>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widowControl/>
      <w:ind w:firstLine="420" w:firstLineChars="200"/>
      <w:jc w:val="left"/>
    </w:pPr>
    <w:rPr>
      <w:kern w:val="0"/>
      <w:szCs w:val="20"/>
    </w:rPr>
  </w:style>
  <w:style w:type="paragraph" w:styleId="3">
    <w:name w:val="Body Text Indent"/>
    <w:basedOn w:val="1"/>
    <w:next w:val="1"/>
    <w:qFormat/>
    <w:uiPriority w:val="0"/>
    <w:pPr>
      <w:spacing w:after="120"/>
      <w:ind w:left="200" w:leftChars="200"/>
      <w:jc w:val="both"/>
    </w:pPr>
    <w:rPr>
      <w:kern w:val="2"/>
      <w:sz w:val="21"/>
      <w:lang w:val="en-US" w:bidi="ar-SA"/>
    </w:rPr>
  </w:style>
  <w:style w:type="paragraph" w:styleId="6">
    <w:name w:val="Document Map"/>
    <w:basedOn w:val="1"/>
    <w:link w:val="15"/>
    <w:qFormat/>
    <w:uiPriority w:val="0"/>
    <w:rPr>
      <w:sz w:val="18"/>
      <w:szCs w:val="18"/>
    </w:rPr>
  </w:style>
  <w:style w:type="paragraph" w:styleId="7">
    <w:name w:val="Balloon Text"/>
    <w:basedOn w:val="1"/>
    <w:link w:val="21"/>
    <w:semiHidden/>
    <w:unhideWhenUsed/>
    <w:qFormat/>
    <w:uiPriority w:val="0"/>
    <w:rPr>
      <w:sz w:val="18"/>
      <w:szCs w:val="18"/>
    </w:rPr>
  </w:style>
  <w:style w:type="paragraph" w:styleId="8">
    <w:name w:val="footer"/>
    <w:basedOn w:val="1"/>
    <w:link w:val="17"/>
    <w:unhideWhenUsed/>
    <w:qFormat/>
    <w:uiPriority w:val="0"/>
    <w:pPr>
      <w:tabs>
        <w:tab w:val="center" w:pos="4153"/>
        <w:tab w:val="right" w:pos="8306"/>
      </w:tabs>
      <w:snapToGrid w:val="0"/>
    </w:pPr>
    <w:rPr>
      <w:sz w:val="18"/>
      <w:szCs w:val="18"/>
    </w:rPr>
  </w:style>
  <w:style w:type="paragraph" w:styleId="9">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0"/>
    <w:pPr>
      <w:spacing w:beforeAutospacing="1" w:afterAutospacing="1"/>
    </w:pPr>
    <w:rPr>
      <w:rFonts w:cs="Times New Roman"/>
      <w:sz w:val="24"/>
      <w:lang w:val="en-US" w:bidi="ar-SA"/>
    </w:rPr>
  </w:style>
  <w:style w:type="paragraph" w:customStyle="1" w:styleId="1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4">
    <w:name w:val="Char5 Char Char Char"/>
    <w:basedOn w:val="6"/>
    <w:qFormat/>
    <w:uiPriority w:val="0"/>
    <w:pPr>
      <w:shd w:val="clear" w:color="auto" w:fill="000080"/>
      <w:autoSpaceDE/>
      <w:autoSpaceDN/>
      <w:jc w:val="both"/>
    </w:pPr>
    <w:rPr>
      <w:rFonts w:ascii="Tahoma" w:hAnsi="Tahoma" w:cs="Times New Roman"/>
      <w:kern w:val="2"/>
      <w:sz w:val="24"/>
      <w:szCs w:val="24"/>
      <w:lang w:val="en-US" w:bidi="ar-SA"/>
    </w:rPr>
  </w:style>
  <w:style w:type="character" w:customStyle="1" w:styleId="15">
    <w:name w:val="文档结构图 Char"/>
    <w:basedOn w:val="12"/>
    <w:link w:val="6"/>
    <w:qFormat/>
    <w:uiPriority w:val="0"/>
    <w:rPr>
      <w:rFonts w:ascii="宋体" w:hAnsi="宋体" w:cs="宋体"/>
      <w:sz w:val="18"/>
      <w:szCs w:val="18"/>
      <w:lang w:val="zh-CN" w:bidi="zh-CN"/>
    </w:rPr>
  </w:style>
  <w:style w:type="character" w:customStyle="1" w:styleId="16">
    <w:name w:val="页眉 Char"/>
    <w:basedOn w:val="12"/>
    <w:link w:val="9"/>
    <w:qFormat/>
    <w:uiPriority w:val="0"/>
    <w:rPr>
      <w:rFonts w:ascii="宋体" w:hAnsi="宋体" w:cs="宋体"/>
      <w:sz w:val="18"/>
      <w:szCs w:val="18"/>
      <w:lang w:val="zh-CN" w:bidi="zh-CN"/>
    </w:rPr>
  </w:style>
  <w:style w:type="character" w:customStyle="1" w:styleId="17">
    <w:name w:val="页脚 Char"/>
    <w:basedOn w:val="12"/>
    <w:link w:val="8"/>
    <w:qFormat/>
    <w:uiPriority w:val="0"/>
    <w:rPr>
      <w:rFonts w:ascii="宋体" w:hAnsi="宋体" w:cs="宋体"/>
      <w:sz w:val="18"/>
      <w:szCs w:val="18"/>
      <w:lang w:val="zh-CN" w:bidi="zh-CN"/>
    </w:rPr>
  </w:style>
  <w:style w:type="character" w:customStyle="1" w:styleId="18">
    <w:name w:val="标题 2 Char"/>
    <w:basedOn w:val="12"/>
    <w:link w:val="5"/>
    <w:semiHidden/>
    <w:qFormat/>
    <w:uiPriority w:val="0"/>
    <w:rPr>
      <w:rFonts w:asciiTheme="majorHAnsi" w:hAnsiTheme="majorHAnsi" w:eastAsiaTheme="majorEastAsia" w:cstheme="majorBidi"/>
      <w:b/>
      <w:bCs/>
      <w:sz w:val="32"/>
      <w:szCs w:val="32"/>
      <w:lang w:val="zh-CN" w:bidi="zh-CN"/>
    </w:rPr>
  </w:style>
  <w:style w:type="paragraph" w:customStyle="1" w:styleId="19">
    <w:name w:val="p19"/>
    <w:basedOn w:val="1"/>
    <w:qFormat/>
    <w:uiPriority w:val="0"/>
    <w:pPr>
      <w:widowControl/>
      <w:autoSpaceDE/>
      <w:autoSpaceDN/>
      <w:jc w:val="both"/>
    </w:pPr>
    <w:rPr>
      <w:rFonts w:ascii="Times New Roman" w:hAnsi="Times New Roman" w:cs="Times New Roman"/>
      <w:sz w:val="21"/>
      <w:szCs w:val="21"/>
      <w:lang w:val="en-US" w:bidi="ar-SA"/>
    </w:rPr>
  </w:style>
  <w:style w:type="paragraph" w:customStyle="1" w:styleId="20">
    <w:name w:val="Char"/>
    <w:basedOn w:val="1"/>
    <w:qFormat/>
    <w:uiPriority w:val="0"/>
    <w:pPr>
      <w:autoSpaceDE/>
      <w:autoSpaceDN/>
      <w:jc w:val="both"/>
    </w:pPr>
    <w:rPr>
      <w:rFonts w:ascii="Times New Roman" w:hAnsi="Times New Roman" w:cs="Times New Roman"/>
      <w:kern w:val="2"/>
      <w:sz w:val="21"/>
      <w:szCs w:val="24"/>
      <w:lang w:val="en-US" w:bidi="ar-SA"/>
    </w:rPr>
  </w:style>
  <w:style w:type="character" w:customStyle="1" w:styleId="21">
    <w:name w:val="批注框文本 Char"/>
    <w:basedOn w:val="12"/>
    <w:link w:val="7"/>
    <w:semiHidden/>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1242</Words>
  <Characters>7083</Characters>
  <Lines>59</Lines>
  <Paragraphs>16</Paragraphs>
  <TotalTime>15</TotalTime>
  <ScaleCrop>false</ScaleCrop>
  <LinksUpToDate>false</LinksUpToDate>
  <CharactersWithSpaces>8309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2020-11-13T07:19:00Z</dcterms:created>
  <dc:creator>陈贺-CH</dc:creator>
  <cp:lastModifiedBy>空海</cp:lastModifiedBy>
  <dcterms:modified xsi:type="dcterms:W3CDTF">2020-11-18T01:53:56Z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