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240" w:afterLines="0"/>
        <w:rPr>
          <w:rFonts w:hint="eastAsia" w:cs="宋体"/>
        </w:rPr>
      </w:pPr>
      <w:r>
        <w:rPr>
          <w:rFonts w:hint="eastAsia" w:cs="宋体"/>
        </w:rPr>
        <w:t>第三章 用户需求书</w:t>
      </w:r>
    </w:p>
    <w:p>
      <w:pPr>
        <w:snapToGrid w:val="0"/>
        <w:spacing w:line="360" w:lineRule="auto"/>
        <w:rPr>
          <w:rFonts w:hint="eastAsia" w:ascii="宋体" w:hAnsi="宋体" w:cs="宋体"/>
          <w:b/>
          <w:sz w:val="32"/>
          <w:szCs w:val="32"/>
        </w:rPr>
      </w:pPr>
      <w:r>
        <w:rPr>
          <w:rFonts w:hint="eastAsia" w:ascii="宋体" w:hAnsi="宋体" w:cs="宋体"/>
          <w:b/>
          <w:sz w:val="32"/>
          <w:szCs w:val="32"/>
        </w:rPr>
        <w:t>一、项目名称</w:t>
      </w:r>
    </w:p>
    <w:p>
      <w:pPr>
        <w:snapToGrid w:val="0"/>
        <w:spacing w:line="360" w:lineRule="auto"/>
        <w:ind w:firstLine="480" w:firstLineChars="200"/>
        <w:rPr>
          <w:rFonts w:hint="eastAsia" w:ascii="宋体" w:hAnsi="宋体" w:eastAsia="宋体" w:cs="宋体"/>
          <w:kern w:val="28"/>
          <w:sz w:val="24"/>
          <w:lang w:eastAsia="zh-CN"/>
        </w:rPr>
      </w:pPr>
      <w:r>
        <w:rPr>
          <w:rFonts w:hint="eastAsia" w:ascii="宋体" w:hAnsi="宋体" w:cs="宋体"/>
          <w:sz w:val="24"/>
          <w:lang w:eastAsia="zh-CN"/>
        </w:rPr>
        <w:t>2021年昌江县公办小学四至六年级教室近视防控灯光改造项目</w:t>
      </w:r>
    </w:p>
    <w:p>
      <w:pPr>
        <w:snapToGrid w:val="0"/>
        <w:spacing w:line="360" w:lineRule="auto"/>
        <w:rPr>
          <w:rFonts w:ascii="宋体" w:hAnsi="宋体" w:eastAsia="宋体" w:cs="宋体"/>
          <w:b/>
          <w:bCs/>
          <w:spacing w:val="-2"/>
          <w:sz w:val="28"/>
          <w:szCs w:val="28"/>
        </w:rPr>
      </w:pPr>
      <w:r>
        <w:rPr>
          <w:rFonts w:hint="eastAsia" w:ascii="宋体" w:hAnsi="宋体" w:cs="宋体"/>
          <w:b/>
          <w:sz w:val="32"/>
          <w:szCs w:val="32"/>
        </w:rPr>
        <w:t>二、</w:t>
      </w:r>
      <w:r>
        <w:rPr>
          <w:rFonts w:ascii="宋体" w:hAnsi="宋体" w:eastAsia="宋体" w:cs="宋体"/>
          <w:b/>
          <w:bCs/>
          <w:spacing w:val="-2"/>
          <w:sz w:val="28"/>
          <w:szCs w:val="28"/>
        </w:rPr>
        <w:t>采购清单及技术指标要求</w:t>
      </w:r>
    </w:p>
    <w:p>
      <w:pPr>
        <w:snapToGrid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(一) 项目总体要求</w:t>
      </w:r>
    </w:p>
    <w:p>
      <w:pPr>
        <w:snapToGrid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设备安装调试完成后，由采购人将委托具有相关资质的第三方检测机构，按照《中小学校教室采光和照明卫生标准》（GB7793-2010）、《中小学校普通教 室照明设计安装卫生要求》（GB/T 36876-2018） 及《中小学校及幼儿园教室照明产品节能认证技术规范》 (CQC3155-2016)的相关要求进行检测，并出具合格的检测报告，检测所产生的费用由中标人负责。以合格的检测报告作为验收通过主要依据。</w:t>
      </w:r>
    </w:p>
    <w:p>
      <w:pPr>
        <w:shd w:val="clear" w:color="auto" w:fill="auto"/>
        <w:snapToGrid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(二)采购品目清单及设备参数配置</w:t>
      </w:r>
    </w:p>
    <w:p>
      <w:pPr>
        <w:spacing w:line="51" w:lineRule="exact"/>
      </w:pPr>
    </w:p>
    <w:tbl>
      <w:tblPr>
        <w:tblStyle w:val="11"/>
        <w:tblW w:w="94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357"/>
        <w:gridCol w:w="5183"/>
        <w:gridCol w:w="824"/>
        <w:gridCol w:w="736"/>
        <w:gridCol w:w="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564" w:type="dxa"/>
            <w:noWrap w:val="0"/>
            <w:vAlign w:val="top"/>
          </w:tcPr>
          <w:p>
            <w:pPr>
              <w:spacing w:before="216" w:line="185" w:lineRule="auto"/>
              <w:ind w:firstLine="33"/>
              <w:rPr>
                <w:rFonts w:ascii="宋体" w:hAnsi="宋体" w:eastAsia="宋体" w:cs="宋体"/>
                <w:b w:val="0"/>
                <w:bCs w:val="0"/>
                <w:color w:val="auto"/>
                <w:sz w:val="24"/>
                <w:szCs w:val="24"/>
              </w:rPr>
            </w:pPr>
            <w:r>
              <w:rPr>
                <w:rFonts w:ascii="宋体" w:hAnsi="宋体" w:eastAsia="宋体" w:cs="宋体"/>
                <w:b w:val="0"/>
                <w:bCs w:val="0"/>
                <w:color w:val="auto"/>
                <w:spacing w:val="-5"/>
                <w:sz w:val="24"/>
                <w:szCs w:val="24"/>
              </w:rPr>
              <w:t>序号</w:t>
            </w:r>
          </w:p>
        </w:tc>
        <w:tc>
          <w:tcPr>
            <w:tcW w:w="1357" w:type="dxa"/>
            <w:noWrap w:val="0"/>
            <w:vAlign w:val="center"/>
          </w:tcPr>
          <w:p>
            <w:pPr>
              <w:spacing w:before="56" w:line="215" w:lineRule="auto"/>
              <w:ind w:left="131" w:right="122" w:hanging="2"/>
              <w:jc w:val="center"/>
              <w:rPr>
                <w:rFonts w:ascii="宋体" w:hAnsi="宋体" w:eastAsia="宋体" w:cs="宋体"/>
                <w:b w:val="0"/>
                <w:bCs w:val="0"/>
                <w:color w:val="auto"/>
                <w:sz w:val="24"/>
                <w:szCs w:val="24"/>
              </w:rPr>
            </w:pPr>
            <w:r>
              <w:rPr>
                <w:rFonts w:ascii="宋体" w:hAnsi="宋体" w:eastAsia="宋体" w:cs="宋体"/>
                <w:b w:val="0"/>
                <w:bCs w:val="0"/>
                <w:color w:val="auto"/>
                <w:spacing w:val="-5"/>
                <w:sz w:val="24"/>
                <w:szCs w:val="24"/>
              </w:rPr>
              <w:t>产品名称</w:t>
            </w:r>
          </w:p>
        </w:tc>
        <w:tc>
          <w:tcPr>
            <w:tcW w:w="5183" w:type="dxa"/>
            <w:noWrap w:val="0"/>
            <w:vAlign w:val="top"/>
          </w:tcPr>
          <w:p>
            <w:pPr>
              <w:spacing w:before="230" w:line="185" w:lineRule="auto"/>
              <w:ind w:firstLine="2074"/>
              <w:rPr>
                <w:rFonts w:ascii="宋体" w:hAnsi="宋体" w:eastAsia="宋体" w:cs="宋体"/>
                <w:b w:val="0"/>
                <w:bCs w:val="0"/>
                <w:color w:val="auto"/>
                <w:sz w:val="24"/>
                <w:szCs w:val="24"/>
              </w:rPr>
            </w:pPr>
            <w:r>
              <w:rPr>
                <w:rFonts w:ascii="宋体" w:hAnsi="宋体" w:eastAsia="宋体" w:cs="宋体"/>
                <w:b w:val="0"/>
                <w:bCs w:val="0"/>
                <w:color w:val="auto"/>
                <w:spacing w:val="-1"/>
                <w:sz w:val="24"/>
                <w:szCs w:val="24"/>
              </w:rPr>
              <w:t>技术参数及要求</w:t>
            </w:r>
          </w:p>
        </w:tc>
        <w:tc>
          <w:tcPr>
            <w:tcW w:w="824" w:type="dxa"/>
            <w:noWrap w:val="0"/>
            <w:vAlign w:val="top"/>
          </w:tcPr>
          <w:p>
            <w:pPr>
              <w:spacing w:before="216" w:line="185" w:lineRule="auto"/>
              <w:ind w:firstLine="182"/>
              <w:rPr>
                <w:rFonts w:ascii="宋体" w:hAnsi="宋体" w:eastAsia="宋体" w:cs="宋体"/>
                <w:b w:val="0"/>
                <w:bCs w:val="0"/>
                <w:color w:val="auto"/>
                <w:sz w:val="24"/>
                <w:szCs w:val="24"/>
              </w:rPr>
            </w:pPr>
            <w:r>
              <w:rPr>
                <w:rFonts w:ascii="宋体" w:hAnsi="宋体" w:eastAsia="宋体" w:cs="宋体"/>
                <w:b w:val="0"/>
                <w:bCs w:val="0"/>
                <w:color w:val="auto"/>
                <w:spacing w:val="-6"/>
                <w:sz w:val="24"/>
                <w:szCs w:val="24"/>
              </w:rPr>
              <w:t>数量</w:t>
            </w:r>
          </w:p>
        </w:tc>
        <w:tc>
          <w:tcPr>
            <w:tcW w:w="736" w:type="dxa"/>
            <w:noWrap w:val="0"/>
            <w:vAlign w:val="top"/>
          </w:tcPr>
          <w:p>
            <w:pPr>
              <w:spacing w:before="216" w:line="185" w:lineRule="auto"/>
              <w:ind w:firstLine="135"/>
              <w:rPr>
                <w:rFonts w:ascii="宋体" w:hAnsi="宋体" w:eastAsia="宋体" w:cs="宋体"/>
                <w:b w:val="0"/>
                <w:bCs w:val="0"/>
                <w:color w:val="auto"/>
                <w:sz w:val="24"/>
                <w:szCs w:val="24"/>
              </w:rPr>
            </w:pPr>
            <w:r>
              <w:rPr>
                <w:rFonts w:ascii="宋体" w:hAnsi="宋体" w:eastAsia="宋体" w:cs="宋体"/>
                <w:b w:val="0"/>
                <w:bCs w:val="0"/>
                <w:color w:val="auto"/>
                <w:spacing w:val="-6"/>
                <w:sz w:val="24"/>
                <w:szCs w:val="24"/>
              </w:rPr>
              <w:t>单位</w:t>
            </w:r>
          </w:p>
        </w:tc>
        <w:tc>
          <w:tcPr>
            <w:tcW w:w="736" w:type="dxa"/>
            <w:noWrap w:val="0"/>
            <w:vAlign w:val="top"/>
          </w:tcPr>
          <w:p>
            <w:pPr>
              <w:spacing w:before="216" w:line="185" w:lineRule="auto"/>
              <w:ind w:firstLine="135"/>
              <w:rPr>
                <w:rFonts w:hint="eastAsia" w:ascii="宋体" w:hAnsi="宋体" w:eastAsia="宋体" w:cs="宋体"/>
                <w:b w:val="0"/>
                <w:bCs w:val="0"/>
                <w:color w:val="auto"/>
                <w:spacing w:val="-6"/>
                <w:sz w:val="24"/>
                <w:szCs w:val="24"/>
                <w:lang w:val="en-US" w:eastAsia="zh-CN"/>
              </w:rPr>
            </w:pPr>
            <w:r>
              <w:rPr>
                <w:rFonts w:hint="eastAsia" w:ascii="宋体" w:hAnsi="宋体" w:eastAsia="宋体" w:cs="宋体"/>
                <w:b w:val="0"/>
                <w:bCs w:val="0"/>
                <w:color w:val="auto"/>
                <w:spacing w:val="-6"/>
                <w:sz w:val="24"/>
                <w:szCs w:val="24"/>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564" w:type="dxa"/>
            <w:noWrap w:val="0"/>
            <w:vAlign w:val="top"/>
          </w:tcPr>
          <w:p>
            <w:pPr>
              <w:spacing w:before="216" w:line="185" w:lineRule="auto"/>
              <w:ind w:firstLine="33"/>
              <w:jc w:val="center"/>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一</w:t>
            </w:r>
          </w:p>
        </w:tc>
        <w:tc>
          <w:tcPr>
            <w:tcW w:w="1357"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教室近视防控灯光改造</w:t>
            </w:r>
          </w:p>
        </w:tc>
        <w:tc>
          <w:tcPr>
            <w:tcW w:w="5183" w:type="dxa"/>
            <w:noWrap w:val="0"/>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每间教室配置清单如下</w:t>
            </w:r>
          </w:p>
        </w:tc>
        <w:tc>
          <w:tcPr>
            <w:tcW w:w="824" w:type="dxa"/>
            <w:noWrap w:val="0"/>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183</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间</w:t>
            </w:r>
          </w:p>
        </w:tc>
        <w:tc>
          <w:tcPr>
            <w:tcW w:w="736" w:type="dxa"/>
            <w:noWrap w:val="0"/>
            <w:vAlign w:val="top"/>
          </w:tcPr>
          <w:p>
            <w:pPr>
              <w:spacing w:before="216" w:line="185" w:lineRule="auto"/>
              <w:ind w:firstLine="135"/>
              <w:rPr>
                <w:rFonts w:hint="eastAsia" w:ascii="宋体" w:hAnsi="宋体" w:eastAsia="宋体" w:cs="宋体"/>
                <w:b w:val="0"/>
                <w:bCs w:val="0"/>
                <w:color w:val="auto"/>
                <w:spacing w:val="-6"/>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564"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5"/>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1</w:t>
            </w:r>
          </w:p>
        </w:tc>
        <w:tc>
          <w:tcPr>
            <w:tcW w:w="1357"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5"/>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智能护眼黑板灯</w:t>
            </w:r>
          </w:p>
        </w:tc>
        <w:tc>
          <w:tcPr>
            <w:tcW w:w="5183"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1.额定输入电压：220V~240VAC，50/60Hz；</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2.功率因数：≥0.95；</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3.色温：5000K±200K；</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4.显色指数：Ra≥90(R9&gt;60，R15&gt;90)；</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5.光通量：≥3000lm；</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6.光效：≥85lm/W；</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7.色容差：≤5 Step@IEC F5000；</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8.统一眩光值：UGR&lt;16；</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9.蓝光危害：无危害；</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10.电磁兼容：符合GB17625.1-2012;GB/T17743-2007的要求；</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11.驱动装置光频闪的危害无显著影响，</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12.驱动装置可调光；</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13.驱动装置采用ZigBee无线通讯协议；</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14.黑板工作面维持平均照度：&gt;500lux；</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15.黑板照度均匀度：&gt;0.8；</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16.一体式LED灯具，主体采用铝型材质，提高整体刚性，可调节出光角度，铝材表面喷塑处理；</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17.专门遮光设计，正常教学情况下，学生区域不会受到黑板灯光源直射的影响；</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18.具有防眩光设计，灯体光学透镜采用精密光学配光设计的偏光透镜；出光口增加格栅设计；</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19.采用固定式吊杆安装，采用刚性吊杆，吊杆为中空铝或钢型材，能容纳灯具导线，表面采用阳极氧化或喷塑处理。</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20.灯体顶部一体成型导槽设计，灯杆滑动模块位置可移动，方便调节灯具的位置；</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21.产品CCC、CQC认证；</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22.灯具寿命：≥30000H；</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23.灯具尺寸：1200*99*48mm（不含安装组件高度）；</w:t>
            </w:r>
          </w:p>
          <w:p>
            <w:pPr>
              <w:keepNext w:val="0"/>
              <w:keepLines w:val="0"/>
              <w:widowControl/>
              <w:suppressLineNumbers w:val="0"/>
              <w:spacing w:line="360" w:lineRule="auto"/>
              <w:jc w:val="left"/>
              <w:textAlignment w:val="center"/>
              <w:rPr>
                <w:rFonts w:hint="default"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24.发光角度：C90-270为偏光光型、C0-180为对称光型,</w:t>
            </w:r>
          </w:p>
          <w:p>
            <w:pPr>
              <w:keepNext w:val="0"/>
              <w:keepLines w:val="0"/>
              <w:widowControl/>
              <w:suppressLineNumbers w:val="0"/>
              <w:spacing w:line="360" w:lineRule="auto"/>
              <w:jc w:val="left"/>
              <w:textAlignment w:val="center"/>
              <w:rPr>
                <w:rFonts w:hint="eastAsia" w:ascii="宋体" w:hAnsi="宋体" w:eastAsia="宋体" w:cs="宋体"/>
                <w:b w:val="0"/>
                <w:bCs w:val="0"/>
                <w:color w:val="auto"/>
                <w:spacing w:val="-1"/>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25.符合“无线电管理规定和技术标准”，智能灯采用的智能无线模块获得《无线电发射设备型号核准证》。</w:t>
            </w:r>
          </w:p>
        </w:tc>
        <w:tc>
          <w:tcPr>
            <w:tcW w:w="824"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6"/>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3</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6"/>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盏</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snapToGrid w:val="0"/>
                <w:color w:val="auto"/>
                <w:kern w:val="0"/>
                <w:sz w:val="21"/>
                <w:szCs w:val="21"/>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564"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5"/>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2</w:t>
            </w:r>
          </w:p>
        </w:tc>
        <w:tc>
          <w:tcPr>
            <w:tcW w:w="1357"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5"/>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智能护眼教室灯</w:t>
            </w:r>
          </w:p>
        </w:tc>
        <w:tc>
          <w:tcPr>
            <w:tcW w:w="5183"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1.额定输入电压：220V~240VAC，50/60Hz；</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2.额定功率：36W±10%；</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3.功率因数：≥0.9；</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4.色温：5000K±200K；</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5.显色指数：Ra≥90(R9&gt;60，R15&gt;90)；</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6.光通量：≥2880lm；</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7.光效：≥85lm/W；</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8.色容差：≤5 Step@IEC F5000；</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9.统一眩光值：UGR&lt;16；</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10.蓝光危害：无危害；</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11.电磁兼容：符合GB17625.1-2012;GB/T17743-2007的要求；</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12.驱动装置光频闪的危害无显著影响，</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13.驱动装置可调光；</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14.驱动装置采用ZigBee无线通讯协议，预留光照度传感器数据接口；</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15.工作面维持平均照度：&gt;400lux；</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16.照度均匀度：&gt;0.75；</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17.壳体材料采用铝型材或钢板，提高整体刚性，表面静电喷塑；</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18.为提高防眩光效果，出光口采用扩散膜+格栅防眩结构；</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19.采用固定式吊杆安装，采用刚性吊杆，吊杆为中空铝或钢型材，能容纳灯具导线，表面采用阳极氧化或喷塑处理。</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20.灯体顶部安装可调节吊装模块，方便调节灯具的位置；</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21.产品CCC、CQC认证；</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22.灯具寿命：≥30000H；</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23.灯具尺寸：300*1200*65mm（不含安装组件高度） ；</w:t>
            </w:r>
          </w:p>
          <w:p>
            <w:pPr>
              <w:keepNext w:val="0"/>
              <w:keepLines w:val="0"/>
              <w:widowControl/>
              <w:suppressLineNumbers w:val="0"/>
              <w:spacing w:line="360" w:lineRule="auto"/>
              <w:jc w:val="left"/>
              <w:textAlignment w:val="center"/>
              <w:rPr>
                <w:rFonts w:hint="default" w:ascii="宋体" w:hAnsi="宋体" w:eastAsia="宋体" w:cs="宋体"/>
                <w:b w:val="0"/>
                <w:bCs w:val="0"/>
                <w:color w:val="auto"/>
                <w:spacing w:val="-1"/>
                <w:sz w:val="21"/>
                <w:szCs w:val="21"/>
                <w:lang w:val="en-US"/>
              </w:rPr>
            </w:pPr>
            <w:r>
              <w:rPr>
                <w:rFonts w:hint="eastAsia" w:ascii="宋体" w:hAnsi="宋体" w:eastAsia="宋体" w:cs="宋体"/>
                <w:b w:val="0"/>
                <w:bCs w:val="0"/>
                <w:i w:val="0"/>
                <w:iCs w:val="0"/>
                <w:snapToGrid w:val="0"/>
                <w:color w:val="auto"/>
                <w:kern w:val="0"/>
                <w:sz w:val="21"/>
                <w:szCs w:val="21"/>
                <w:u w:val="none"/>
                <w:lang w:val="en-US" w:eastAsia="zh-CN" w:bidi="ar"/>
              </w:rPr>
              <w:t>24.发光角度：100°±5°。</w:t>
            </w:r>
          </w:p>
        </w:tc>
        <w:tc>
          <w:tcPr>
            <w:tcW w:w="824"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6"/>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9</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6"/>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盏</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snapToGrid w:val="0"/>
                <w:color w:val="auto"/>
                <w:kern w:val="0"/>
                <w:sz w:val="21"/>
                <w:szCs w:val="21"/>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564"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5"/>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3</w:t>
            </w:r>
          </w:p>
        </w:tc>
        <w:tc>
          <w:tcPr>
            <w:tcW w:w="1357"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5"/>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LED智能控制器(40W)</w:t>
            </w:r>
          </w:p>
        </w:tc>
        <w:tc>
          <w:tcPr>
            <w:tcW w:w="5183" w:type="dxa"/>
            <w:noWrap w:val="0"/>
            <w:vAlign w:val="center"/>
          </w:tcPr>
          <w:p>
            <w:pPr>
              <w:keepNext w:val="0"/>
              <w:keepLines w:val="0"/>
              <w:widowControl/>
              <w:suppressLineNumbers w:val="0"/>
              <w:spacing w:line="360" w:lineRule="auto"/>
              <w:jc w:val="left"/>
              <w:textAlignment w:val="center"/>
              <w:rPr>
                <w:rFonts w:hint="default"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1.类型：ZigBee智能控制平台；</w:t>
            </w:r>
          </w:p>
          <w:p>
            <w:pPr>
              <w:keepNext w:val="0"/>
              <w:keepLines w:val="0"/>
              <w:widowControl/>
              <w:suppressLineNumbers w:val="0"/>
              <w:spacing w:line="360" w:lineRule="auto"/>
              <w:jc w:val="left"/>
              <w:textAlignment w:val="center"/>
              <w:rPr>
                <w:rFonts w:hint="eastAsia" w:ascii="宋体" w:hAnsi="宋体" w:eastAsia="宋体" w:cs="宋体"/>
                <w:b w:val="0"/>
                <w:bCs w:val="0"/>
                <w:color w:val="auto"/>
                <w:spacing w:val="-1"/>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2.参数：光感，IN：220VAC，PF：0.98，OUT：25～42V，拨码0.9~1.05A，待机功耗＜0.6W，最低亮度：0.5%，L189mm*W40mm*H32mm；</w:t>
            </w:r>
            <w:r>
              <w:rPr>
                <w:rFonts w:hint="eastAsia" w:ascii="宋体" w:hAnsi="宋体" w:eastAsia="宋体" w:cs="宋体"/>
                <w:b w:val="0"/>
                <w:bCs w:val="0"/>
                <w:i w:val="0"/>
                <w:iCs w:val="0"/>
                <w:snapToGrid w:val="0"/>
                <w:color w:val="auto"/>
                <w:kern w:val="0"/>
                <w:sz w:val="21"/>
                <w:szCs w:val="21"/>
                <w:u w:val="none"/>
                <w:lang w:val="en-US" w:eastAsia="zh-CN" w:bidi="ar"/>
              </w:rPr>
              <w:br w:type="textWrapping"/>
            </w:r>
            <w:r>
              <w:rPr>
                <w:rFonts w:hint="eastAsia" w:ascii="宋体" w:hAnsi="宋体" w:eastAsia="宋体" w:cs="宋体"/>
                <w:b w:val="0"/>
                <w:bCs w:val="0"/>
                <w:i w:val="0"/>
                <w:iCs w:val="0"/>
                <w:snapToGrid w:val="0"/>
                <w:color w:val="auto"/>
                <w:kern w:val="0"/>
                <w:sz w:val="21"/>
                <w:szCs w:val="21"/>
                <w:u w:val="none"/>
                <w:lang w:val="en-US" w:eastAsia="zh-CN" w:bidi="ar"/>
              </w:rPr>
              <w:t>3.质保：3年。</w:t>
            </w:r>
          </w:p>
        </w:tc>
        <w:tc>
          <w:tcPr>
            <w:tcW w:w="824"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6"/>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12</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6"/>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个</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snapToGrid w:val="0"/>
                <w:color w:val="auto"/>
                <w:kern w:val="0"/>
                <w:sz w:val="21"/>
                <w:szCs w:val="21"/>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jc w:val="center"/>
        </w:trPr>
        <w:tc>
          <w:tcPr>
            <w:tcW w:w="564"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5"/>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4</w:t>
            </w:r>
          </w:p>
        </w:tc>
        <w:tc>
          <w:tcPr>
            <w:tcW w:w="1357"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5"/>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桌面型智能网关（无POE）</w:t>
            </w:r>
          </w:p>
        </w:tc>
        <w:tc>
          <w:tcPr>
            <w:tcW w:w="5183" w:type="dxa"/>
            <w:noWrap w:val="0"/>
            <w:vAlign w:val="center"/>
          </w:tcPr>
          <w:p>
            <w:pPr>
              <w:keepNext w:val="0"/>
              <w:keepLines w:val="0"/>
              <w:widowControl/>
              <w:numPr>
                <w:ilvl w:val="0"/>
                <w:numId w:val="1"/>
              </w:numPr>
              <w:suppressLineNumbers w:val="0"/>
              <w:spacing w:line="360" w:lineRule="auto"/>
              <w:jc w:val="left"/>
              <w:textAlignment w:val="center"/>
              <w:rPr>
                <w:rFonts w:hint="eastAsia" w:ascii="Times New Roman" w:hAnsi="Times New Roman" w:eastAsia="宋体" w:cs="Times New Roman"/>
                <w:b w:val="0"/>
                <w:bCs w:val="0"/>
                <w:color w:val="auto"/>
                <w:lang w:val="en-US" w:eastAsia="zh-CN"/>
              </w:rPr>
            </w:pPr>
            <w:r>
              <w:rPr>
                <w:rFonts w:hint="eastAsia"/>
                <w:b w:val="0"/>
                <w:bCs w:val="0"/>
                <w:color w:val="auto"/>
                <w:lang w:val="en-US" w:eastAsia="zh-CN"/>
              </w:rPr>
              <w:t>额定输入电压：220V~240VAC，50/60Hz（电源适配器）；</w:t>
            </w:r>
            <w:r>
              <w:rPr>
                <w:rFonts w:hint="eastAsia"/>
                <w:b w:val="0"/>
                <w:bCs w:val="0"/>
                <w:color w:val="auto"/>
                <w:lang w:val="en-US" w:eastAsia="zh-CN"/>
              </w:rPr>
              <w:br w:type="textWrapping"/>
            </w:r>
            <w:r>
              <w:rPr>
                <w:rFonts w:hint="eastAsia"/>
                <w:b w:val="0"/>
                <w:bCs w:val="0"/>
                <w:color w:val="auto"/>
                <w:lang w:val="en-US" w:eastAsia="zh-CN"/>
              </w:rPr>
              <w:t>2.通讯协议：采用WIFI无线通讯协议；</w:t>
            </w:r>
            <w:r>
              <w:rPr>
                <w:rFonts w:hint="eastAsia"/>
                <w:b w:val="0"/>
                <w:bCs w:val="0"/>
                <w:color w:val="auto"/>
                <w:lang w:val="en-US" w:eastAsia="zh-CN"/>
              </w:rPr>
              <w:br w:type="textWrapping"/>
            </w:r>
            <w:r>
              <w:rPr>
                <w:rFonts w:hint="eastAsia"/>
                <w:b w:val="0"/>
                <w:bCs w:val="0"/>
                <w:color w:val="auto"/>
                <w:lang w:val="en-US" w:eastAsia="zh-CN"/>
              </w:rPr>
              <w:t>3.安装方式：86型面板嵌装、桌面式放装、灯体上方连装等多种安装方式；</w:t>
            </w:r>
            <w:r>
              <w:rPr>
                <w:rFonts w:hint="eastAsia"/>
                <w:b w:val="0"/>
                <w:bCs w:val="0"/>
                <w:color w:val="auto"/>
                <w:lang w:val="en-US" w:eastAsia="zh-CN"/>
              </w:rPr>
              <w:br w:type="textWrapping"/>
            </w:r>
            <w:r>
              <w:rPr>
                <w:rFonts w:hint="eastAsia"/>
                <w:b w:val="0"/>
                <w:bCs w:val="0"/>
                <w:color w:val="auto"/>
                <w:lang w:val="en-US" w:eastAsia="zh-CN"/>
              </w:rPr>
              <w:t>4.可扩展性：支持智能开关面板、智能计量插座、智能灯具、智能窗帘电机、智能传感器（照度检测、温湿度检测、二氧化碳检测、PM2.5检测、甲醛检测等）等设备接入；</w:t>
            </w:r>
            <w:r>
              <w:rPr>
                <w:rFonts w:hint="eastAsia"/>
                <w:b w:val="0"/>
                <w:bCs w:val="0"/>
                <w:color w:val="auto"/>
                <w:lang w:val="en-US" w:eastAsia="zh-CN"/>
              </w:rPr>
              <w:br w:type="textWrapping"/>
            </w:r>
            <w:r>
              <w:rPr>
                <w:rFonts w:hint="eastAsia"/>
                <w:b w:val="0"/>
                <w:bCs w:val="0"/>
                <w:color w:val="auto"/>
                <w:lang w:val="en-US" w:eastAsia="zh-CN"/>
              </w:rPr>
              <w:t>5.支持无线，有线两种方式接入互联网；</w:t>
            </w:r>
            <w:r>
              <w:rPr>
                <w:rFonts w:hint="eastAsia"/>
                <w:b w:val="0"/>
                <w:bCs w:val="0"/>
                <w:color w:val="auto"/>
                <w:lang w:val="en-US" w:eastAsia="zh-CN"/>
              </w:rPr>
              <w:br w:type="textWrapping"/>
            </w:r>
            <w:r>
              <w:rPr>
                <w:rFonts w:hint="eastAsia"/>
                <w:b w:val="0"/>
                <w:bCs w:val="0"/>
                <w:color w:val="auto"/>
                <w:lang w:val="en-US" w:eastAsia="zh-CN"/>
              </w:rPr>
              <w:t>6.支持微信端、浏览器端访问内部WEB配置页面，便于离线操作；</w:t>
            </w:r>
            <w:r>
              <w:rPr>
                <w:rFonts w:hint="eastAsia"/>
                <w:b w:val="0"/>
                <w:bCs w:val="0"/>
                <w:color w:val="auto"/>
                <w:lang w:val="en-US" w:eastAsia="zh-CN"/>
              </w:rPr>
              <w:br w:type="textWrapping"/>
            </w:r>
            <w:r>
              <w:rPr>
                <w:rFonts w:hint="eastAsia"/>
                <w:b w:val="0"/>
                <w:bCs w:val="0"/>
                <w:color w:val="auto"/>
                <w:lang w:val="en-US" w:eastAsia="zh-CN"/>
              </w:rPr>
              <w:t>7.网关在脱离平台的情况下也可以保证智能网关连接下的设备正常运行；</w:t>
            </w:r>
            <w:r>
              <w:rPr>
                <w:rFonts w:hint="eastAsia"/>
                <w:b w:val="0"/>
                <w:bCs w:val="0"/>
                <w:color w:val="auto"/>
                <w:lang w:val="en-US" w:eastAsia="zh-CN"/>
              </w:rPr>
              <w:br w:type="textWrapping"/>
            </w:r>
            <w:r>
              <w:rPr>
                <w:rFonts w:hint="eastAsia"/>
                <w:b w:val="0"/>
                <w:bCs w:val="0"/>
                <w:color w:val="auto"/>
                <w:lang w:val="en-US" w:eastAsia="zh-CN"/>
              </w:rPr>
              <w:t>8.支持远程升级固件的功能（智能网关自身的固件、Zigbee模块的组网固件）；</w:t>
            </w:r>
            <w:r>
              <w:rPr>
                <w:rFonts w:hint="eastAsia"/>
                <w:b w:val="0"/>
                <w:bCs w:val="0"/>
                <w:color w:val="auto"/>
                <w:lang w:val="en-US" w:eastAsia="zh-CN"/>
              </w:rPr>
              <w:br w:type="textWrapping"/>
            </w:r>
            <w:r>
              <w:rPr>
                <w:rFonts w:hint="eastAsia" w:ascii="Times New Roman" w:hAnsi="Times New Roman" w:eastAsia="宋体" w:cs="Times New Roman"/>
                <w:b w:val="0"/>
                <w:bCs w:val="0"/>
                <w:color w:val="auto"/>
                <w:lang w:val="en-US" w:eastAsia="zh-CN"/>
              </w:rPr>
              <w:t>9.在智能网关联网的情况下，可以通过软件平台下发开启此网关的远程维护开关，配置人员即可在任意联网的地方打开此网关的内部WEB页面进行相关的配置操作，方便后续的设备的升级及维护工作；</w:t>
            </w:r>
          </w:p>
          <w:p>
            <w:pPr>
              <w:keepNext w:val="0"/>
              <w:keepLines w:val="0"/>
              <w:widowControl/>
              <w:numPr>
                <w:ilvl w:val="0"/>
                <w:numId w:val="0"/>
              </w:numPr>
              <w:suppressLineNumbers w:val="0"/>
              <w:spacing w:line="360" w:lineRule="auto"/>
              <w:jc w:val="left"/>
              <w:textAlignment w:val="center"/>
              <w:rPr>
                <w:rFonts w:hint="default" w:eastAsia="宋体"/>
                <w:b w:val="0"/>
                <w:bCs w:val="0"/>
                <w:color w:val="auto"/>
                <w:lang w:val="en-US" w:eastAsia="zh-CN"/>
              </w:rPr>
            </w:pPr>
            <w:r>
              <w:rPr>
                <w:rFonts w:hint="eastAsia" w:ascii="宋体" w:hAnsi="宋体" w:eastAsia="宋体" w:cs="宋体"/>
                <w:b w:val="0"/>
                <w:bCs w:val="0"/>
                <w:color w:val="auto"/>
                <w:lang w:val="en-US" w:eastAsia="zh-CN"/>
              </w:rPr>
              <w:t>10.通过 CQC 认证;</w:t>
            </w:r>
          </w:p>
        </w:tc>
        <w:tc>
          <w:tcPr>
            <w:tcW w:w="824"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6"/>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1</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6"/>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个</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snapToGrid w:val="0"/>
                <w:color w:val="auto"/>
                <w:kern w:val="0"/>
                <w:sz w:val="21"/>
                <w:szCs w:val="21"/>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564"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5"/>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5</w:t>
            </w:r>
          </w:p>
        </w:tc>
        <w:tc>
          <w:tcPr>
            <w:tcW w:w="1357"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5"/>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智能控制面板</w:t>
            </w:r>
          </w:p>
        </w:tc>
        <w:tc>
          <w:tcPr>
            <w:tcW w:w="5183"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1.额定输入电压：220V~240VAC，50/60Hz；</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2.无线通讯：Zigbee IEEE802.15.4；</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3.安装方式：86底盒墙面嵌装；</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4.支持微信端、浏览器端访问内部WEB配置页面，便于离线操作；</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5.具有指示灯亮度调节功能，支持按键背光的亮度设置；</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6.支持不少于4路的照明设备控制，每一路照明设备可独立控制，满足分区照明的需求；</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7.支持平台远程控制功能；</w:t>
            </w:r>
          </w:p>
          <w:p>
            <w:pPr>
              <w:keepNext w:val="0"/>
              <w:keepLines w:val="0"/>
              <w:widowControl/>
              <w:suppressLineNumbers w:val="0"/>
              <w:spacing w:line="360" w:lineRule="auto"/>
              <w:jc w:val="left"/>
              <w:textAlignment w:val="center"/>
              <w:rPr>
                <w:rFonts w:hint="eastAsia" w:ascii="宋体" w:hAnsi="宋体" w:eastAsia="宋体" w:cs="宋体"/>
                <w:b w:val="0"/>
                <w:bCs w:val="0"/>
                <w:color w:val="auto"/>
                <w:spacing w:val="-1"/>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8.支持无线联动功能；支持至少2个模块统一控制及状态同步刷新，满足不同区域统一控制的需求。</w:t>
            </w:r>
          </w:p>
        </w:tc>
        <w:tc>
          <w:tcPr>
            <w:tcW w:w="824"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6"/>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1</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6"/>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个</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snapToGrid w:val="0"/>
                <w:color w:val="auto"/>
                <w:kern w:val="0"/>
                <w:sz w:val="21"/>
                <w:szCs w:val="21"/>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564"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5"/>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6</w:t>
            </w:r>
          </w:p>
        </w:tc>
        <w:tc>
          <w:tcPr>
            <w:tcW w:w="1357"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5"/>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智慧教室2.0集中控制平台</w:t>
            </w:r>
          </w:p>
        </w:tc>
        <w:tc>
          <w:tcPr>
            <w:tcW w:w="5183"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1.支持建立不同的用户权限，用户以不同的角色和权限进行管理该系统；</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2.支持数据存储及对象存储；</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3.支持用户本地或者远程添加、删除用户、学校、楼栋、班级、设备类型、设备属性等；</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4.支持远程用户权限管理及管理范围分配；</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5.支持远程设备信息使用情况统计（功率、开关状态、使用寿命预测等）、报表等；</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6.支持设备能够区别不同的设备，并可以对其进行分组，分区域来管理；</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7.支持设置多种控制场景（教学、自习、下课等模式），来满足各种时间段不同教室环境的需求，能够做到一键场景切换；</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8.支持通过移动端操作控制页面，可以随时随地查看教室内部对应的环境和照度参数；</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9.支持远程移动端设备基于权限开展数据接入；</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10.支持现场环境数据海量数据接入；</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11.支持可以本地部署，亦可云端部署；</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12.支持用户自定义场景定时自动控制；</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13.支持数据可视化大屏界面，可在物联网总控台上直接进入；</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14.支持情景模板复制功能，方便用户进行情景的批量化配置或更改操作；</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snapToGrid w:val="0"/>
                <w:color w:val="auto"/>
                <w:kern w:val="0"/>
                <w:sz w:val="21"/>
                <w:szCs w:val="21"/>
                <w:u w:val="none"/>
                <w:lang w:val="en-US" w:eastAsia="zh-CN" w:bidi="ar"/>
              </w:rPr>
            </w:pPr>
            <w:r>
              <w:rPr>
                <w:rFonts w:hint="eastAsia" w:ascii="宋体" w:hAnsi="宋体" w:eastAsia="宋体" w:cs="宋体"/>
                <w:b w:val="0"/>
                <w:bCs w:val="0"/>
                <w:i w:val="0"/>
                <w:iCs w:val="0"/>
                <w:snapToGrid w:val="0"/>
                <w:color w:val="auto"/>
                <w:kern w:val="0"/>
                <w:sz w:val="21"/>
                <w:szCs w:val="21"/>
                <w:u w:val="none"/>
                <w:lang w:val="en-US" w:eastAsia="zh-CN" w:bidi="ar"/>
              </w:rPr>
              <w:t>15.支持传感器联动场景设定，对设备进行自动化操作；</w:t>
            </w:r>
          </w:p>
          <w:p>
            <w:pPr>
              <w:keepNext w:val="0"/>
              <w:keepLines w:val="0"/>
              <w:widowControl/>
              <w:suppressLineNumbers w:val="0"/>
              <w:spacing w:line="360" w:lineRule="auto"/>
              <w:jc w:val="left"/>
              <w:textAlignment w:val="center"/>
              <w:rPr>
                <w:rFonts w:hint="eastAsia" w:ascii="宋体" w:hAnsi="宋体" w:eastAsia="宋体" w:cs="宋体"/>
                <w:b w:val="0"/>
                <w:bCs w:val="0"/>
                <w:color w:val="auto"/>
                <w:spacing w:val="-1"/>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16.支持远程维护，售后人员可以无需到现场。</w:t>
            </w:r>
          </w:p>
        </w:tc>
        <w:tc>
          <w:tcPr>
            <w:tcW w:w="824"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6"/>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1</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pacing w:val="-6"/>
                <w:sz w:val="21"/>
                <w:szCs w:val="21"/>
              </w:rPr>
            </w:pPr>
            <w:r>
              <w:rPr>
                <w:rFonts w:hint="eastAsia" w:ascii="宋体" w:hAnsi="宋体" w:eastAsia="宋体" w:cs="宋体"/>
                <w:b w:val="0"/>
                <w:bCs w:val="0"/>
                <w:i w:val="0"/>
                <w:iCs w:val="0"/>
                <w:snapToGrid w:val="0"/>
                <w:color w:val="auto"/>
                <w:kern w:val="0"/>
                <w:sz w:val="21"/>
                <w:szCs w:val="21"/>
                <w:u w:val="none"/>
                <w:lang w:val="en-US" w:eastAsia="zh-CN" w:bidi="ar"/>
              </w:rPr>
              <w:t>套</w:t>
            </w:r>
          </w:p>
        </w:tc>
        <w:tc>
          <w:tcPr>
            <w:tcW w:w="736"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snapToGrid w:val="0"/>
                <w:color w:val="auto"/>
                <w:kern w:val="0"/>
                <w:sz w:val="21"/>
                <w:szCs w:val="21"/>
                <w:u w:val="none"/>
                <w:lang w:val="en-US" w:eastAsia="zh-CN" w:bidi="ar"/>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ascii="宋体" w:hAnsi="宋体" w:eastAsia="宋体" w:cs="宋体"/>
          <w:b/>
          <w:bCs/>
          <w:spacing w:val="-3"/>
          <w:sz w:val="21"/>
          <w:szCs w:val="21"/>
        </w:rPr>
      </w:pPr>
      <w:r>
        <w:rPr>
          <w:rFonts w:ascii="宋体" w:hAnsi="宋体" w:eastAsia="宋体" w:cs="宋体"/>
          <w:b/>
          <w:bCs/>
          <w:spacing w:val="-3"/>
          <w:sz w:val="21"/>
          <w:szCs w:val="21"/>
        </w:rPr>
        <w:t>注:</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10" w:firstLineChars="200"/>
        <w:textAlignment w:val="baseline"/>
        <w:rPr>
          <w:rFonts w:ascii="宋体" w:hAnsi="宋体" w:eastAsia="宋体" w:cs="宋体"/>
          <w:b/>
          <w:bCs/>
          <w:spacing w:val="-3"/>
          <w:sz w:val="21"/>
          <w:szCs w:val="21"/>
        </w:rPr>
      </w:pPr>
      <w:r>
        <w:rPr>
          <w:rFonts w:hint="eastAsia" w:ascii="宋体" w:hAnsi="宋体" w:eastAsia="宋体" w:cs="宋体"/>
          <w:b/>
          <w:bCs/>
          <w:spacing w:val="-3"/>
          <w:sz w:val="21"/>
          <w:szCs w:val="21"/>
          <w:lang w:eastAsia="zh-CN"/>
        </w:rPr>
        <w:t>（</w:t>
      </w:r>
      <w:r>
        <w:rPr>
          <w:rFonts w:hint="eastAsia" w:ascii="宋体" w:hAnsi="宋体" w:eastAsia="宋体" w:cs="宋体"/>
          <w:b/>
          <w:bCs/>
          <w:spacing w:val="-3"/>
          <w:sz w:val="21"/>
          <w:szCs w:val="21"/>
          <w:lang w:val="en-US" w:eastAsia="zh-CN"/>
        </w:rPr>
        <w:t>1</w:t>
      </w:r>
      <w:r>
        <w:rPr>
          <w:rFonts w:hint="eastAsia" w:ascii="宋体" w:hAnsi="宋体" w:eastAsia="宋体" w:cs="宋体"/>
          <w:b/>
          <w:bCs/>
          <w:spacing w:val="-3"/>
          <w:sz w:val="21"/>
          <w:szCs w:val="21"/>
          <w:lang w:eastAsia="zh-CN"/>
        </w:rPr>
        <w:t>）</w:t>
      </w:r>
      <w:r>
        <w:rPr>
          <w:rFonts w:ascii="宋体" w:hAnsi="宋体" w:eastAsia="宋体" w:cs="宋体"/>
          <w:b/>
          <w:bCs/>
          <w:spacing w:val="-3"/>
          <w:sz w:val="21"/>
          <w:szCs w:val="21"/>
        </w:rPr>
        <w:t>以上产品需求中的技术参数及其性能（配置） 仅起参考作用，主要目的是为了满足用户工作的基本要求，投标人可选用其他产品替代，但替代的产品中技术参数应最大限度满足或优于采购文件的要求。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10" w:firstLineChars="200"/>
        <w:textAlignment w:val="baseline"/>
        <w:rPr>
          <w:rFonts w:ascii="宋体" w:hAnsi="宋体" w:eastAsia="宋体" w:cs="宋体"/>
          <w:b/>
          <w:bCs/>
          <w:spacing w:val="-3"/>
          <w:sz w:val="21"/>
          <w:szCs w:val="21"/>
        </w:rPr>
      </w:pPr>
      <w:r>
        <w:rPr>
          <w:rFonts w:hint="eastAsia" w:ascii="宋体" w:hAnsi="宋体" w:eastAsia="宋体" w:cs="宋体"/>
          <w:b/>
          <w:bCs/>
          <w:spacing w:val="-3"/>
          <w:sz w:val="21"/>
          <w:szCs w:val="21"/>
          <w:lang w:eastAsia="zh-CN"/>
        </w:rPr>
        <w:t>（</w:t>
      </w:r>
      <w:r>
        <w:rPr>
          <w:rFonts w:hint="eastAsia" w:ascii="宋体" w:hAnsi="宋体" w:eastAsia="宋体" w:cs="宋体"/>
          <w:b/>
          <w:bCs/>
          <w:spacing w:val="-3"/>
          <w:sz w:val="21"/>
          <w:szCs w:val="21"/>
          <w:lang w:val="en-US" w:eastAsia="zh-CN"/>
        </w:rPr>
        <w:t>2</w:t>
      </w:r>
      <w:r>
        <w:rPr>
          <w:rFonts w:hint="eastAsia" w:ascii="宋体" w:hAnsi="宋体" w:eastAsia="宋体" w:cs="宋体"/>
          <w:b/>
          <w:bCs/>
          <w:spacing w:val="-3"/>
          <w:sz w:val="21"/>
          <w:szCs w:val="21"/>
          <w:lang w:eastAsia="zh-CN"/>
        </w:rPr>
        <w:t>）</w:t>
      </w:r>
      <w:r>
        <w:rPr>
          <w:rFonts w:ascii="宋体" w:hAnsi="宋体" w:eastAsia="宋体" w:cs="宋体"/>
          <w:b/>
          <w:bCs/>
          <w:spacing w:val="-3"/>
          <w:sz w:val="21"/>
          <w:szCs w:val="21"/>
        </w:rPr>
        <w:t>每间教室照明设备配置需求应包含(但不限于)以上所列设备，配电箱的配置按实际情况进行安装，对于影响货物正常工作的必要组成部分或在安装调试过程中必须增加的配件，无论在采购内容及具体配置需求中指出与否，投标人都应在项目实施前明确向采购人提出并征得采购人同意后付诸实施，且报价中应包含此费用。</w:t>
      </w:r>
    </w:p>
    <w:p>
      <w:pPr>
        <w:spacing w:line="360" w:lineRule="auto"/>
        <w:rPr>
          <w:rFonts w:hint="eastAsia" w:ascii="宋体" w:hAnsi="宋体" w:cs="宋体"/>
          <w:b/>
          <w:color w:val="auto"/>
          <w:sz w:val="32"/>
          <w:szCs w:val="32"/>
        </w:rPr>
      </w:pPr>
      <w:r>
        <w:rPr>
          <w:rFonts w:hint="eastAsia" w:ascii="宋体" w:hAnsi="宋体" w:cs="宋体"/>
          <w:b/>
          <w:sz w:val="32"/>
          <w:szCs w:val="32"/>
        </w:rPr>
        <w:t>三、项目相关</w:t>
      </w:r>
      <w:r>
        <w:rPr>
          <w:rFonts w:hint="eastAsia" w:ascii="宋体" w:hAnsi="宋体" w:cs="宋体"/>
          <w:b/>
          <w:color w:val="auto"/>
          <w:sz w:val="32"/>
          <w:szCs w:val="32"/>
        </w:rPr>
        <w:t>要求</w:t>
      </w:r>
    </w:p>
    <w:p>
      <w:pPr>
        <w:spacing w:line="360" w:lineRule="auto"/>
        <w:ind w:right="-269" w:rightChars="-128" w:firstLine="480" w:firstLineChars="200"/>
        <w:rPr>
          <w:rFonts w:hint="eastAsia" w:ascii="宋体" w:hAnsi="宋体" w:cs="宋体"/>
          <w:color w:val="auto"/>
          <w:sz w:val="24"/>
        </w:rPr>
      </w:pPr>
      <w:r>
        <w:rPr>
          <w:rFonts w:hint="eastAsia" w:ascii="宋体" w:hAnsi="宋体" w:cs="宋体"/>
          <w:color w:val="auto"/>
          <w:sz w:val="24"/>
        </w:rPr>
        <w:t>1、合同履行期限：</w:t>
      </w:r>
      <w:r>
        <w:rPr>
          <w:rFonts w:ascii="宋体" w:hAnsi="宋体" w:eastAsia="宋体" w:cs="宋体"/>
          <w:color w:val="auto"/>
          <w:spacing w:val="-6"/>
          <w:sz w:val="24"/>
          <w:szCs w:val="24"/>
        </w:rPr>
        <w:t>合同签订后的60个日历天内完成所有安装调试并交付使用</w:t>
      </w:r>
      <w:r>
        <w:rPr>
          <w:rFonts w:hint="eastAsia" w:ascii="宋体" w:hAnsi="宋体" w:cs="宋体"/>
          <w:color w:val="auto"/>
          <w:sz w:val="24"/>
        </w:rPr>
        <w:t>；地点：采购人指定地点。</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2、供应商必须提供详细的保修期内技术支持和服务方案，技术支持和服务方案包括（但不限于）：</w:t>
      </w:r>
    </w:p>
    <w:p>
      <w:pPr>
        <w:snapToGrid w:val="0"/>
        <w:spacing w:line="360" w:lineRule="auto"/>
        <w:ind w:firstLine="600" w:firstLineChars="250"/>
        <w:rPr>
          <w:rFonts w:hint="eastAsia" w:ascii="宋体" w:hAnsi="宋体" w:cs="宋体"/>
          <w:color w:val="auto"/>
          <w:sz w:val="24"/>
        </w:rPr>
      </w:pPr>
      <w:r>
        <w:rPr>
          <w:rFonts w:hint="eastAsia" w:ascii="宋体" w:hAnsi="宋体" w:cs="宋体"/>
          <w:color w:val="auto"/>
          <w:sz w:val="24"/>
        </w:rPr>
        <w:t>1）整体项目提供不少于</w:t>
      </w:r>
      <w:r>
        <w:rPr>
          <w:rFonts w:hint="eastAsia" w:ascii="宋体" w:hAnsi="宋体" w:cs="宋体"/>
          <w:color w:val="auto"/>
          <w:sz w:val="24"/>
          <w:lang w:val="en-US" w:eastAsia="zh-CN"/>
        </w:rPr>
        <w:t>叁</w:t>
      </w:r>
      <w:r>
        <w:rPr>
          <w:rFonts w:hint="eastAsia" w:ascii="宋体" w:hAnsi="宋体" w:cs="宋体"/>
          <w:color w:val="auto"/>
          <w:sz w:val="24"/>
        </w:rPr>
        <w:t>年的免费维护，设备按原厂商标准提供维护。</w:t>
      </w:r>
    </w:p>
    <w:p>
      <w:pPr>
        <w:snapToGrid w:val="0"/>
        <w:spacing w:line="360" w:lineRule="auto"/>
        <w:ind w:firstLine="600" w:firstLineChars="250"/>
        <w:rPr>
          <w:rFonts w:hint="eastAsia" w:ascii="宋体" w:hAnsi="宋体" w:cs="宋体"/>
          <w:color w:val="auto"/>
          <w:sz w:val="24"/>
        </w:rPr>
      </w:pPr>
      <w:r>
        <w:rPr>
          <w:rFonts w:hint="eastAsia" w:ascii="宋体" w:hAnsi="宋体" w:cs="宋体"/>
          <w:color w:val="auto"/>
          <w:sz w:val="24"/>
        </w:rPr>
        <w:t>2）提供不少于</w:t>
      </w:r>
      <w:r>
        <w:rPr>
          <w:rFonts w:hint="eastAsia" w:ascii="宋体" w:hAnsi="宋体" w:cs="宋体"/>
          <w:color w:val="auto"/>
          <w:sz w:val="24"/>
          <w:lang w:val="en-US" w:eastAsia="zh-CN"/>
        </w:rPr>
        <w:t>叁</w:t>
      </w:r>
      <w:r>
        <w:rPr>
          <w:rFonts w:hint="eastAsia" w:ascii="宋体" w:hAnsi="宋体" w:cs="宋体"/>
          <w:color w:val="auto"/>
          <w:sz w:val="24"/>
        </w:rPr>
        <w:t>年5×8小时上门保修，免费更换全部配件；提供7×24小时技术支持和服务，2小时内作出实质性响应，对重大问题提供现场技术支持，4小时内到达指定现场。</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3、培训要求：对相关人员进行技术培训，以保证能够及时、准确地了解和熟练日常操作使用。</w:t>
      </w:r>
    </w:p>
    <w:p>
      <w:pPr>
        <w:snapToGrid w:val="0"/>
        <w:spacing w:line="360" w:lineRule="auto"/>
        <w:ind w:firstLine="480" w:firstLineChars="200"/>
        <w:rPr>
          <w:rFonts w:hint="eastAsia" w:ascii="宋体" w:hAnsi="宋体"/>
          <w:bCs/>
          <w:color w:val="auto"/>
          <w:sz w:val="24"/>
        </w:rPr>
      </w:pPr>
      <w:r>
        <w:rPr>
          <w:rFonts w:hint="eastAsia" w:ascii="宋体" w:hAnsi="宋体" w:eastAsia="宋体" w:cs="Arial"/>
          <w:color w:val="auto"/>
          <w:sz w:val="24"/>
          <w:szCs w:val="24"/>
          <w:lang w:val="en-US" w:eastAsia="zh-CN"/>
        </w:rPr>
        <w:t>4、</w:t>
      </w:r>
      <w:r>
        <w:rPr>
          <w:rFonts w:ascii="宋体" w:hAnsi="宋体" w:eastAsia="宋体" w:cs="Arial"/>
          <w:color w:val="auto"/>
          <w:sz w:val="24"/>
          <w:szCs w:val="24"/>
        </w:rPr>
        <w:t>验收要求：按</w:t>
      </w:r>
      <w:r>
        <w:rPr>
          <w:rFonts w:hint="eastAsia" w:ascii="宋体" w:hAnsi="宋体" w:eastAsia="宋体" w:cs="Arial"/>
          <w:color w:val="auto"/>
          <w:sz w:val="24"/>
          <w:szCs w:val="24"/>
          <w:lang w:val="en-US" w:eastAsia="zh-CN"/>
        </w:rPr>
        <w:t>竞争性谈判文件</w:t>
      </w:r>
      <w:r>
        <w:rPr>
          <w:rFonts w:hint="eastAsia"/>
          <w:color w:val="auto"/>
          <w:sz w:val="24"/>
          <w:lang w:val="en-US" w:eastAsia="zh-CN"/>
        </w:rPr>
        <w:t>第三章“用户需求书”</w:t>
      </w:r>
      <w:r>
        <w:rPr>
          <w:rFonts w:hint="eastAsia" w:ascii="宋体" w:hAnsi="宋体" w:eastAsia="宋体" w:cs="Arial"/>
          <w:color w:val="auto"/>
          <w:sz w:val="24"/>
          <w:szCs w:val="24"/>
          <w:lang w:val="en-US" w:eastAsia="zh-CN"/>
        </w:rPr>
        <w:t>中技术参数要求</w:t>
      </w:r>
      <w:r>
        <w:rPr>
          <w:rFonts w:ascii="宋体" w:hAnsi="宋体" w:eastAsia="宋体" w:cs="Arial"/>
          <w:color w:val="auto"/>
          <w:sz w:val="24"/>
          <w:szCs w:val="24"/>
        </w:rPr>
        <w:t>和国家行业标准进行验收。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供应商必须根据所报产品的技术参数、资质资料编写投标文件。在成交结果公告期间，采购人有权对成交候选人所报产品的资质证书等进行核查，如发现与其响应文件中的描述不一，代理机构将报政府采购主管部门严肃处理。</w:t>
      </w:r>
    </w:p>
    <w:p>
      <w:pPr>
        <w:snapToGrid w:val="0"/>
        <w:spacing w:line="360" w:lineRule="auto"/>
        <w:ind w:firstLine="472" w:firstLineChars="196"/>
        <w:rPr>
          <w:rFonts w:hint="eastAsia" w:ascii="宋体" w:hAnsi="宋体" w:cs="宋体"/>
          <w:b/>
          <w:bCs/>
          <w:color w:val="auto"/>
          <w:sz w:val="32"/>
          <w:szCs w:val="32"/>
        </w:rPr>
      </w:pPr>
      <w:r>
        <w:rPr>
          <w:rFonts w:hint="eastAsia" w:ascii="宋体" w:hAnsi="宋体" w:cs="宋体"/>
          <w:b/>
          <w:color w:val="auto"/>
          <w:sz w:val="24"/>
          <w:lang w:val="en-US" w:eastAsia="zh-CN"/>
        </w:rPr>
        <w:t>6</w:t>
      </w:r>
      <w:r>
        <w:rPr>
          <w:rFonts w:hint="eastAsia" w:ascii="宋体" w:hAnsi="宋体" w:cs="宋体"/>
          <w:b/>
          <w:color w:val="auto"/>
          <w:sz w:val="24"/>
        </w:rPr>
        <w:t>、由于本项目根据质量和服务均能满足竞争性谈判文件实质性响应要求且最后报价最低的原则确定成交供应商，因此供应商对本章的技术、功能及资质的要求必须全部满足或优于，否则报价无效。</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20</w:t>
    </w:r>
    <w:r>
      <w:fldChar w:fldCharType="end"/>
    </w:r>
  </w:p>
  <w:p>
    <w:pPr>
      <w:pStyle w:val="6"/>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237C9"/>
    <w:multiLevelType w:val="singleLevel"/>
    <w:tmpl w:val="5F3237C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B2CF1"/>
    <w:rsid w:val="322B2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pageBreakBefore/>
      <w:spacing w:after="312" w:afterLines="100" w:line="360" w:lineRule="auto"/>
      <w:jc w:val="center"/>
      <w:textAlignment w:val="baseline"/>
      <w:outlineLvl w:val="0"/>
    </w:pPr>
    <w:rPr>
      <w:rFonts w:ascii="宋体" w:hAnsi="宋体"/>
      <w:b/>
      <w:kern w:val="0"/>
      <w:sz w:val="44"/>
      <w:szCs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spacing w:after="0" w:line="460" w:lineRule="exact"/>
      <w:ind w:left="0" w:leftChars="0" w:firstLine="420"/>
    </w:pPr>
    <w:rPr>
      <w:rFonts w:ascii="Calibri" w:hAnsi="Calibri"/>
      <w:sz w:val="21"/>
      <w:szCs w:val="22"/>
    </w:rPr>
  </w:style>
  <w:style w:type="paragraph" w:styleId="3">
    <w:name w:val="Body Text Indent"/>
    <w:basedOn w:val="1"/>
    <w:next w:val="4"/>
    <w:uiPriority w:val="0"/>
    <w:pPr>
      <w:autoSpaceDE w:val="0"/>
      <w:autoSpaceDN w:val="0"/>
      <w:spacing w:line="360" w:lineRule="auto"/>
      <w:ind w:left="181" w:firstLine="539"/>
    </w:pPr>
    <w:rPr>
      <w:sz w:val="24"/>
      <w:szCs w:val="20"/>
    </w:rPr>
  </w:style>
  <w:style w:type="paragraph" w:styleId="4">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table" w:customStyle="1" w:styleId="11">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2021-09-14T07:24:00Z</dcterms:created>
  <dc:creator>政辉</dc:creator>
  <cp:lastModifiedBy>政辉</cp:lastModifiedBy>
  <dcterms:modified xsi:type="dcterms:W3CDTF">2021-09-14T07:25:14Z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90826AB53E4F4C33B17BA6A09103FE15</vt:lpwstr>
  </property>
</Properties>
</file>