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P4</w:t>
      </w:r>
      <w:r>
        <w:rPr>
          <w:rFonts w:hint="eastAsia" w:ascii="宋体" w:hAnsi="宋体"/>
          <w:sz w:val="28"/>
          <w:szCs w:val="28"/>
        </w:rPr>
        <w:t>户外全彩</w:t>
      </w:r>
      <w:r>
        <w:rPr>
          <w:rFonts w:hint="eastAsia"/>
          <w:sz w:val="28"/>
          <w:szCs w:val="28"/>
        </w:rPr>
        <w:t>LED</w:t>
      </w:r>
      <w:r>
        <w:rPr>
          <w:rFonts w:hint="eastAsia" w:ascii="宋体" w:hAnsi="宋体"/>
          <w:sz w:val="28"/>
          <w:szCs w:val="28"/>
        </w:rPr>
        <w:t>电子显示屏</w:t>
      </w:r>
      <w:r>
        <w:rPr>
          <w:rFonts w:hint="eastAsia"/>
          <w:sz w:val="28"/>
          <w:szCs w:val="28"/>
        </w:rPr>
        <w:t>性能参数表</w:t>
      </w:r>
    </w:p>
    <w:tbl>
      <w:tblPr>
        <w:tblStyle w:val="3"/>
        <w:tblW w:w="899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90"/>
        <w:gridCol w:w="1404"/>
        <w:gridCol w:w="5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货物名称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数量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产品性能参数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P4</w:t>
            </w:r>
            <w:r>
              <w:rPr>
                <w:sz w:val="20"/>
                <w:szCs w:val="20"/>
              </w:rPr>
              <w:t>户外全彩电子显示屏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2.98</w:t>
            </w:r>
            <w:r>
              <w:rPr>
                <w:rFonts w:ascii="Times New Roman" w:hAnsi="Times New Roman"/>
                <w:sz w:val="20"/>
                <w:szCs w:val="20"/>
              </w:rPr>
              <w:t>米</w:t>
            </w:r>
            <w:r>
              <w:rPr>
                <w:rFonts w:ascii="宋体" w:hAnsi="宋体" w:cs="宋体"/>
                <w:sz w:val="20"/>
                <w:szCs w:val="20"/>
              </w:rPr>
              <w:t>*1.7</w:t>
            </w:r>
            <w:r>
              <w:rPr>
                <w:rFonts w:ascii="Times New Roman" w:hAnsi="Times New Roman"/>
                <w:sz w:val="20"/>
                <w:szCs w:val="20"/>
              </w:rPr>
              <w:t>米</w:t>
            </w:r>
            <w:r>
              <w:rPr>
                <w:rFonts w:ascii="宋体" w:hAnsi="宋体" w:cs="宋体"/>
                <w:sz w:val="20"/>
                <w:szCs w:val="20"/>
              </w:rPr>
              <w:t>=5.066</w:t>
            </w:r>
            <w:r>
              <w:rPr>
                <w:rFonts w:ascii="Times New Roman" w:hAnsi="Times New Roman"/>
                <w:sz w:val="20"/>
                <w:szCs w:val="20"/>
              </w:rPr>
              <w:t>平方米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像数点间距 4mm </w:t>
            </w:r>
            <w:r>
              <w:rPr>
                <w:sz w:val="20"/>
                <w:szCs w:val="20"/>
              </w:rPr>
              <w:t xml:space="preserve">像素密度 </w:t>
            </w:r>
            <w:r>
              <w:rPr>
                <w:rFonts w:ascii="宋体" w:hAnsi="宋体" w:cs="宋体"/>
                <w:sz w:val="20"/>
                <w:szCs w:val="20"/>
              </w:rPr>
              <w:t>62500Dots/</w:t>
            </w:r>
            <w:r>
              <w:rPr>
                <w:sz w:val="20"/>
                <w:szCs w:val="20"/>
              </w:rPr>
              <w:t xml:space="preserve">㎡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像素构成 1R1G1B </w:t>
            </w:r>
            <w:r>
              <w:rPr>
                <w:sz w:val="20"/>
                <w:szCs w:val="20"/>
              </w:rPr>
              <w:t xml:space="preserve">灯管封装 </w:t>
            </w:r>
            <w:r>
              <w:rPr>
                <w:rFonts w:ascii="宋体" w:hAnsi="宋体" w:cs="宋体"/>
                <w:sz w:val="20"/>
                <w:szCs w:val="20"/>
              </w:rPr>
              <w:t xml:space="preserve">SMD2525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尺寸(</w:t>
            </w:r>
            <w:r>
              <w:rPr>
                <w:sz w:val="20"/>
                <w:szCs w:val="20"/>
              </w:rPr>
              <w:t>长</w:t>
            </w:r>
            <w:r>
              <w:rPr>
                <w:rFonts w:ascii="宋体" w:hAnsi="宋体" w:cs="宋体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宽</w:t>
            </w:r>
            <w:r>
              <w:rPr>
                <w:rFonts w:ascii="宋体" w:hAnsi="宋体" w:cs="宋体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厚</w:t>
            </w:r>
            <w:r>
              <w:rPr>
                <w:rFonts w:ascii="宋体" w:hAnsi="宋体" w:cs="宋体"/>
                <w:sz w:val="20"/>
                <w:szCs w:val="20"/>
              </w:rPr>
              <w:t xml:space="preserve">) 320*160*18mm </w:t>
            </w:r>
            <w:r>
              <w:rPr>
                <w:sz w:val="20"/>
                <w:szCs w:val="20"/>
              </w:rPr>
              <w:t xml:space="preserve">重量 </w:t>
            </w:r>
            <w:r>
              <w:rPr>
                <w:rFonts w:ascii="宋体" w:hAnsi="宋体" w:cs="宋体"/>
                <w:sz w:val="20"/>
                <w:szCs w:val="20"/>
              </w:rPr>
              <w:t>0.52kg</w:t>
            </w:r>
            <w:r>
              <w:rPr>
                <w:sz w:val="20"/>
                <w:szCs w:val="20"/>
              </w:rPr>
              <w:t>±</w:t>
            </w:r>
            <w:r>
              <w:rPr>
                <w:rFonts w:ascii="宋体" w:hAnsi="宋体" w:cs="宋体"/>
                <w:sz w:val="20"/>
                <w:szCs w:val="20"/>
              </w:rPr>
              <w:t xml:space="preserve">0.01kg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结构特点 灯驱合一 模组分辨率 80*40=3200Dots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输入电压(</w:t>
            </w:r>
            <w:r>
              <w:rPr>
                <w:sz w:val="20"/>
                <w:szCs w:val="20"/>
              </w:rPr>
              <w:t>直流</w:t>
            </w:r>
            <w:r>
              <w:rPr>
                <w:rFonts w:ascii="宋体" w:hAnsi="宋体" w:cs="宋体"/>
                <w:sz w:val="20"/>
                <w:szCs w:val="20"/>
              </w:rPr>
              <w:t>) 4.5</w:t>
            </w:r>
            <w:r>
              <w:rPr>
                <w:sz w:val="20"/>
                <w:szCs w:val="20"/>
              </w:rPr>
              <w:t>±</w:t>
            </w:r>
            <w:r>
              <w:rPr>
                <w:rFonts w:ascii="宋体" w:hAnsi="宋体" w:cs="宋体"/>
                <w:sz w:val="20"/>
                <w:szCs w:val="20"/>
              </w:rPr>
              <w:t xml:space="preserve">0.1V </w:t>
            </w:r>
            <w:r>
              <w:rPr>
                <w:sz w:val="20"/>
                <w:szCs w:val="20"/>
              </w:rPr>
              <w:t>最大电流 ≤</w:t>
            </w:r>
            <w:r>
              <w:rPr>
                <w:rFonts w:ascii="宋体" w:hAnsi="宋体" w:cs="宋体"/>
                <w:sz w:val="20"/>
                <w:szCs w:val="20"/>
              </w:rPr>
              <w:t xml:space="preserve">10.34A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模组功率 ≤47W </w:t>
            </w:r>
            <w:r>
              <w:rPr>
                <w:sz w:val="20"/>
                <w:szCs w:val="20"/>
              </w:rPr>
              <w:t xml:space="preserve">驱动方式 </w:t>
            </w:r>
            <w:r>
              <w:rPr>
                <w:rFonts w:ascii="宋体" w:hAnsi="宋体" w:cs="宋体"/>
                <w:sz w:val="20"/>
                <w:szCs w:val="20"/>
              </w:rPr>
              <w:t>1/10</w:t>
            </w:r>
            <w:r>
              <w:rPr>
                <w:sz w:val="20"/>
                <w:szCs w:val="20"/>
              </w:rPr>
              <w:t xml:space="preserve">恒流驱动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亮度 ≥4200cd/</w:t>
            </w:r>
            <w:r>
              <w:rPr>
                <w:sz w:val="20"/>
                <w:szCs w:val="20"/>
              </w:rPr>
              <w:t>㎡ 亮度均匀性 ＞</w:t>
            </w:r>
            <w:r>
              <w:rPr>
                <w:rFonts w:ascii="宋体" w:hAnsi="宋体" w:cs="宋体"/>
                <w:sz w:val="20"/>
                <w:szCs w:val="20"/>
              </w:rPr>
              <w:t xml:space="preserve">0.95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屏幕水平视角 140</w:t>
            </w:r>
            <w:r>
              <w:rPr>
                <w:sz w:val="20"/>
                <w:szCs w:val="20"/>
              </w:rPr>
              <w:t>±</w:t>
            </w: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度 屏幕垂直视角 </w:t>
            </w:r>
            <w:r>
              <w:rPr>
                <w:rFonts w:ascii="宋体" w:hAnsi="宋体" w:cs="宋体"/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±</w:t>
            </w: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度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最佳视距 ≥4m </w:t>
            </w:r>
            <w:r>
              <w:rPr>
                <w:sz w:val="20"/>
                <w:szCs w:val="20"/>
              </w:rPr>
              <w:t xml:space="preserve">使用环境 户外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每平方模组最大功率 ≤909W/</w:t>
            </w:r>
            <w:r>
              <w:rPr>
                <w:sz w:val="20"/>
                <w:szCs w:val="20"/>
              </w:rPr>
              <w:t xml:space="preserve">㎡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配电功率（每平方最大功率÷78%</w:t>
            </w:r>
            <w:r>
              <w:rPr>
                <w:sz w:val="20"/>
                <w:szCs w:val="20"/>
              </w:rPr>
              <w:t>÷</w:t>
            </w:r>
            <w:r>
              <w:rPr>
                <w:rFonts w:ascii="宋体" w:hAnsi="宋体" w:cs="宋体"/>
                <w:sz w:val="20"/>
                <w:szCs w:val="20"/>
              </w:rPr>
              <w:t>85%</w:t>
            </w:r>
            <w:r>
              <w:rPr>
                <w:sz w:val="20"/>
                <w:szCs w:val="20"/>
              </w:rPr>
              <w:t>） ≤</w:t>
            </w:r>
            <w:r>
              <w:rPr>
                <w:rFonts w:ascii="宋体" w:hAnsi="宋体" w:cs="宋体"/>
                <w:sz w:val="20"/>
                <w:szCs w:val="20"/>
              </w:rPr>
              <w:t xml:space="preserve">1371W/m2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灰度等级 红、绿、蓝各12-14bits </w:t>
            </w:r>
            <w:r>
              <w:rPr>
                <w:sz w:val="20"/>
                <w:szCs w:val="20"/>
              </w:rPr>
              <w:t xml:space="preserve">显示颜色 </w:t>
            </w:r>
            <w:r>
              <w:rPr>
                <w:rFonts w:ascii="宋体" w:hAnsi="宋体" w:cs="宋体"/>
                <w:sz w:val="20"/>
                <w:szCs w:val="20"/>
              </w:rPr>
              <w:t>43980</w:t>
            </w:r>
            <w:r>
              <w:rPr>
                <w:sz w:val="20"/>
                <w:szCs w:val="20"/>
              </w:rPr>
              <w:t xml:space="preserve">亿种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换帧频率 ≥60</w:t>
            </w:r>
            <w:r>
              <w:rPr>
                <w:sz w:val="20"/>
                <w:szCs w:val="20"/>
              </w:rPr>
              <w:t>帧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秒 刷新频率 </w:t>
            </w:r>
            <w:r>
              <w:rPr>
                <w:rFonts w:ascii="宋体" w:hAnsi="宋体" w:cs="宋体"/>
                <w:sz w:val="20"/>
                <w:szCs w:val="20"/>
              </w:rPr>
              <w:t xml:space="preserve">960Hz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控制方式 计算机控制，逐点一一对应，视频同步，实时显示 亮度调节 256</w:t>
            </w:r>
            <w:r>
              <w:rPr>
                <w:sz w:val="20"/>
                <w:szCs w:val="20"/>
              </w:rPr>
              <w:t>级手动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自动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输入信号 DVI/VGA</w:t>
            </w:r>
            <w:r>
              <w:rPr>
                <w:sz w:val="20"/>
                <w:szCs w:val="20"/>
              </w:rPr>
              <w:t>，视频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多种制式</w:t>
            </w:r>
            <w:r>
              <w:rPr>
                <w:rFonts w:ascii="宋体" w:hAnsi="宋体" w:cs="宋体"/>
                <w:sz w:val="20"/>
                <w:szCs w:val="20"/>
              </w:rPr>
              <w:t>)RGBHV</w:t>
            </w:r>
            <w:r>
              <w:rPr>
                <w:sz w:val="20"/>
                <w:szCs w:val="20"/>
              </w:rPr>
              <w:t>、复合视频信号、</w:t>
            </w:r>
            <w:r>
              <w:rPr>
                <w:rFonts w:ascii="宋体" w:hAnsi="宋体" w:cs="宋体"/>
                <w:sz w:val="20"/>
                <w:szCs w:val="20"/>
              </w:rPr>
              <w:t xml:space="preserve">S-VIDEO YpbPr(HDTV) 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使用寿命 ≥10</w:t>
            </w:r>
            <w:r>
              <w:rPr>
                <w:sz w:val="20"/>
                <w:szCs w:val="20"/>
              </w:rPr>
              <w:t>万小时 平均无故障时间 ≥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万小时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衰减率(</w:t>
            </w:r>
            <w:r>
              <w:rPr>
                <w:sz w:val="20"/>
                <w:szCs w:val="20"/>
              </w:rPr>
              <w:t>工作</w:t>
            </w: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％ 连续失控点 </w:t>
            </w:r>
            <w:r>
              <w:rPr>
                <w:rFonts w:ascii="宋体" w:hAnsi="宋体" w:cs="宋体"/>
                <w:sz w:val="20"/>
                <w:szCs w:val="20"/>
              </w:rPr>
              <w:t xml:space="preserve">0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离散失控点 ＜0.0001</w:t>
            </w:r>
            <w:r>
              <w:rPr>
                <w:sz w:val="20"/>
                <w:szCs w:val="20"/>
              </w:rPr>
              <w:t>，出厂时为</w:t>
            </w:r>
            <w:r>
              <w:rPr>
                <w:rFonts w:ascii="宋体" w:hAnsi="宋体" w:cs="宋体"/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盲点率 ＜</w:t>
            </w:r>
            <w:r>
              <w:rPr>
                <w:rFonts w:ascii="宋体" w:hAnsi="宋体" w:cs="宋体"/>
                <w:sz w:val="20"/>
                <w:szCs w:val="20"/>
              </w:rPr>
              <w:t>0.0003</w:t>
            </w:r>
            <w:r>
              <w:rPr>
                <w:sz w:val="20"/>
                <w:szCs w:val="20"/>
              </w:rPr>
              <w:t>，出厂时为</w:t>
            </w:r>
            <w:r>
              <w:rPr>
                <w:rFonts w:ascii="宋体" w:hAnsi="宋体" w:cs="宋体"/>
                <w:sz w:val="20"/>
                <w:szCs w:val="20"/>
              </w:rPr>
              <w:t xml:space="preserve">0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工作温度范围 -20-40</w:t>
            </w:r>
            <w:r>
              <w:rPr>
                <w:rFonts w:hint="eastAsia" w:ascii="宋体" w:hAnsi="宋体" w:cs="宋体"/>
                <w:sz w:val="20"/>
                <w:szCs w:val="20"/>
              </w:rPr>
              <w:t>℃</w:t>
            </w:r>
            <w:r>
              <w:rPr>
                <w:sz w:val="20"/>
                <w:szCs w:val="20"/>
              </w:rPr>
              <w:t xml:space="preserve"> 工作湿度范围 </w:t>
            </w: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％</w:t>
            </w:r>
            <w:r>
              <w:rPr>
                <w:rFonts w:ascii="宋体" w:hAnsi="宋体" w:cs="宋体"/>
                <w:sz w:val="20"/>
                <w:szCs w:val="20"/>
              </w:rPr>
              <w:t>-90</w:t>
            </w:r>
            <w:r>
              <w:rPr>
                <w:sz w:val="20"/>
                <w:szCs w:val="20"/>
              </w:rPr>
              <w:t>％</w:t>
            </w:r>
            <w:r>
              <w:rPr>
                <w:rFonts w:ascii="宋体" w:hAnsi="宋体" w:cs="宋体"/>
                <w:sz w:val="20"/>
                <w:szCs w:val="20"/>
              </w:rPr>
              <w:t xml:space="preserve">RH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屏幕水平平整度 ＜1mm/</w:t>
            </w:r>
            <w:r>
              <w:rPr>
                <w:sz w:val="20"/>
                <w:szCs w:val="20"/>
              </w:rPr>
              <w:t>㎡ 屏幕垂直平整度 ＜</w:t>
            </w:r>
            <w:r>
              <w:rPr>
                <w:rFonts w:ascii="宋体" w:hAnsi="宋体" w:cs="宋体"/>
                <w:sz w:val="20"/>
                <w:szCs w:val="20"/>
              </w:rPr>
              <w:t>1mm/</w:t>
            </w:r>
            <w:r>
              <w:rPr>
                <w:sz w:val="20"/>
                <w:szCs w:val="20"/>
              </w:rPr>
              <w:t xml:space="preserve">㎡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★所投LED</w:t>
            </w:r>
            <w:r>
              <w:rPr>
                <w:sz w:val="20"/>
                <w:szCs w:val="20"/>
              </w:rPr>
              <w:t>显示屏的无危害类：</w:t>
            </w:r>
            <w:r>
              <w:rPr>
                <w:rFonts w:ascii="宋体" w:hAnsi="宋体" w:cs="宋体"/>
                <w:sz w:val="20"/>
                <w:szCs w:val="20"/>
              </w:rPr>
              <w:t>8h</w:t>
            </w:r>
            <w:r>
              <w:rPr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30000s</w:t>
            </w:r>
            <w:r>
              <w:rPr>
                <w:sz w:val="20"/>
                <w:szCs w:val="20"/>
              </w:rPr>
              <w:t>）曝辐中不造成光化学紫外危害（</w:t>
            </w:r>
            <w:r>
              <w:rPr>
                <w:rFonts w:ascii="宋体" w:hAnsi="宋体" w:cs="宋体"/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），并在</w:t>
            </w:r>
            <w:r>
              <w:rPr>
                <w:rFonts w:ascii="宋体" w:hAnsi="宋体" w:cs="宋体"/>
                <w:sz w:val="20"/>
                <w:szCs w:val="20"/>
              </w:rPr>
              <w:t>16min(1000s)</w:t>
            </w:r>
            <w:r>
              <w:rPr>
                <w:sz w:val="20"/>
                <w:szCs w:val="20"/>
              </w:rPr>
              <w:t>内不造成近紫外危害（</w:t>
            </w:r>
            <w:r>
              <w:rPr>
                <w:rFonts w:ascii="宋体" w:hAnsi="宋体" w:cs="宋体"/>
                <w:sz w:val="20"/>
                <w:szCs w:val="20"/>
              </w:rPr>
              <w:t>EUVA</w:t>
            </w:r>
            <w:r>
              <w:rPr>
                <w:sz w:val="20"/>
                <w:szCs w:val="20"/>
              </w:rPr>
              <w:t>），并在</w:t>
            </w:r>
            <w:r>
              <w:rPr>
                <w:rFonts w:ascii="宋体" w:hAnsi="宋体" w:cs="宋体"/>
                <w:sz w:val="20"/>
                <w:szCs w:val="20"/>
              </w:rPr>
              <w:t>2.8h(10000s)</w:t>
            </w:r>
            <w:r>
              <w:rPr>
                <w:sz w:val="20"/>
                <w:szCs w:val="20"/>
              </w:rPr>
              <w:t>内不造成对视网膜蓝光危害（</w:t>
            </w:r>
            <w:r>
              <w:rPr>
                <w:rFonts w:ascii="宋体" w:hAnsi="宋体" w:cs="宋体"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>）并在</w:t>
            </w:r>
            <w:r>
              <w:rPr>
                <w:rFonts w:ascii="宋体" w:hAnsi="宋体" w:cs="宋体"/>
                <w:sz w:val="20"/>
                <w:szCs w:val="20"/>
              </w:rPr>
              <w:t>10s</w:t>
            </w:r>
            <w:r>
              <w:rPr>
                <w:sz w:val="20"/>
                <w:szCs w:val="20"/>
              </w:rPr>
              <w:t>内不造成对视网膜热危害（</w:t>
            </w:r>
            <w:r>
              <w:rPr>
                <w:rFonts w:ascii="宋体" w:hAnsi="宋体" w:cs="宋体"/>
                <w:sz w:val="20"/>
                <w:szCs w:val="20"/>
              </w:rPr>
              <w:t>LR</w:t>
            </w:r>
            <w:r>
              <w:rPr>
                <w:sz w:val="20"/>
                <w:szCs w:val="20"/>
              </w:rPr>
              <w:t>），且在</w:t>
            </w:r>
            <w:r>
              <w:rPr>
                <w:rFonts w:ascii="宋体" w:hAnsi="宋体" w:cs="宋体"/>
                <w:sz w:val="20"/>
                <w:szCs w:val="20"/>
              </w:rPr>
              <w:t>1000s</w:t>
            </w:r>
            <w:r>
              <w:rPr>
                <w:sz w:val="20"/>
                <w:szCs w:val="20"/>
              </w:rPr>
              <w:t>内不造成对眼睛的红外辐射危害（</w:t>
            </w:r>
            <w:r>
              <w:rPr>
                <w:rFonts w:ascii="宋体" w:hAnsi="宋体" w:cs="宋体"/>
                <w:sz w:val="20"/>
                <w:szCs w:val="20"/>
              </w:rPr>
              <w:t>EIR</w:t>
            </w:r>
            <w:r>
              <w:rPr>
                <w:sz w:val="20"/>
                <w:szCs w:val="20"/>
              </w:rPr>
              <w:t>）。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★为确保屏体在高低温度环境下仍可正常启动工作，要求投标人所投LED</w:t>
            </w:r>
            <w:r>
              <w:rPr>
                <w:sz w:val="20"/>
                <w:szCs w:val="20"/>
              </w:rPr>
              <w:t>显示屏须通过零下</w:t>
            </w:r>
            <w:r>
              <w:rPr>
                <w:rFonts w:ascii="宋体" w:hAnsi="宋体" w:cs="宋体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</w:rPr>
              <w:t>℃</w:t>
            </w:r>
            <w:r>
              <w:rPr>
                <w:sz w:val="20"/>
                <w:szCs w:val="20"/>
              </w:rPr>
              <w:t>和高温</w:t>
            </w:r>
            <w:r>
              <w:rPr>
                <w:rFonts w:ascii="宋体" w:hAnsi="宋体" w:cs="宋体"/>
                <w:sz w:val="20"/>
                <w:szCs w:val="20"/>
              </w:rPr>
              <w:t>80</w:t>
            </w:r>
            <w:r>
              <w:rPr>
                <w:rFonts w:hint="eastAsia" w:ascii="宋体" w:hAnsi="宋体" w:cs="宋体"/>
                <w:sz w:val="20"/>
                <w:szCs w:val="20"/>
              </w:rPr>
              <w:t>℃</w:t>
            </w:r>
            <w:r>
              <w:rPr>
                <w:sz w:val="20"/>
                <w:szCs w:val="20"/>
              </w:rPr>
              <w:t>的环境运行测试，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★所投LED</w:t>
            </w:r>
            <w:r>
              <w:rPr>
                <w:sz w:val="20"/>
                <w:szCs w:val="20"/>
              </w:rPr>
              <w:t>显示屏观看舒适度需符合：“人眼视觉舒适度</w:t>
            </w:r>
            <w:r>
              <w:rPr>
                <w:rFonts w:ascii="宋体" w:hAnsi="宋体" w:cs="宋体"/>
                <w:sz w:val="20"/>
                <w:szCs w:val="20"/>
              </w:rPr>
              <w:t>(VICO)1</w:t>
            </w:r>
            <w:r>
              <w:rPr>
                <w:sz w:val="20"/>
                <w:szCs w:val="20"/>
              </w:rPr>
              <w:t>级，基本无疲劳感。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★为确保屏体长时间在阳光暴晒下，屏体表面无明显的墨色颜色变化和开裂现象，要求投标人所投LED</w:t>
            </w:r>
            <w:r>
              <w:rPr>
                <w:sz w:val="20"/>
                <w:szCs w:val="20"/>
              </w:rPr>
              <w:t>显示屏必须是通过</w:t>
            </w:r>
            <w:r>
              <w:rPr>
                <w:rFonts w:ascii="宋体" w:hAnsi="宋体" w:cs="宋体"/>
                <w:sz w:val="20"/>
                <w:szCs w:val="20"/>
              </w:rPr>
              <w:t>UVA340</w:t>
            </w:r>
            <w:r>
              <w:rPr>
                <w:sz w:val="20"/>
                <w:szCs w:val="20"/>
              </w:rPr>
              <w:t>灯、辐照度</w:t>
            </w:r>
            <w:r>
              <w:rPr>
                <w:rFonts w:ascii="宋体" w:hAnsi="宋体" w:cs="宋体"/>
                <w:sz w:val="20"/>
                <w:szCs w:val="20"/>
              </w:rPr>
              <w:t>0.76W/</w:t>
            </w:r>
            <w:r>
              <w:rPr>
                <w:sz w:val="20"/>
                <w:szCs w:val="20"/>
              </w:rPr>
              <w:t>㎡的抗</w:t>
            </w:r>
            <w:r>
              <w:rPr>
                <w:rFonts w:ascii="宋体" w:hAnsi="宋体" w:cs="宋体"/>
                <w:sz w:val="20"/>
                <w:szCs w:val="20"/>
              </w:rPr>
              <w:t>UV</w:t>
            </w:r>
            <w:r>
              <w:rPr>
                <w:sz w:val="20"/>
                <w:szCs w:val="20"/>
              </w:rPr>
              <w:t>紫外线老化环境运行测试，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★为确保屏体安全，要求投标人所投LED</w:t>
            </w:r>
            <w:r>
              <w:rPr>
                <w:sz w:val="20"/>
                <w:szCs w:val="20"/>
              </w:rPr>
              <w:t>显示屏在插座端与屏正面之间用器具持续输入施加电压</w:t>
            </w:r>
            <w:r>
              <w:rPr>
                <w:rFonts w:ascii="宋体" w:hAnsi="宋体" w:cs="宋体"/>
                <w:sz w:val="20"/>
                <w:szCs w:val="20"/>
              </w:rPr>
              <w:t>3kv/50Hz</w:t>
            </w:r>
            <w:r>
              <w:rPr>
                <w:sz w:val="20"/>
                <w:szCs w:val="20"/>
              </w:rPr>
              <w:t>时，保持</w:t>
            </w:r>
            <w:r>
              <w:rPr>
                <w:rFonts w:ascii="宋体" w:hAnsi="宋体" w:cs="宋体"/>
                <w:sz w:val="20"/>
                <w:szCs w:val="20"/>
              </w:rPr>
              <w:t>1min</w:t>
            </w:r>
            <w:r>
              <w:rPr>
                <w:sz w:val="20"/>
                <w:szCs w:val="20"/>
              </w:rPr>
              <w:t>的冲击下，屏体仍可正常通电工作，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★为不影响屏体周边人员的健康，要求投标人所投LED</w:t>
            </w:r>
            <w:r>
              <w:rPr>
                <w:sz w:val="20"/>
                <w:szCs w:val="20"/>
              </w:rPr>
              <w:t>显示屏在正常工作中，显示屏</w:t>
            </w:r>
            <w:r>
              <w:rPr>
                <w:rFonts w:ascii="宋体" w:hAnsi="宋体" w:cs="宋体"/>
                <w:sz w:val="20"/>
                <w:szCs w:val="20"/>
              </w:rPr>
              <w:t>1m</w:t>
            </w:r>
            <w:r>
              <w:rPr>
                <w:sz w:val="20"/>
                <w:szCs w:val="20"/>
              </w:rPr>
              <w:t>范围内，前后左右</w:t>
            </w: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个位置噪音不大于</w:t>
            </w:r>
            <w:r>
              <w:rPr>
                <w:rFonts w:ascii="宋体" w:hAnsi="宋体" w:cs="宋体"/>
                <w:sz w:val="20"/>
                <w:szCs w:val="20"/>
              </w:rPr>
              <w:t>2dB</w:t>
            </w:r>
            <w:r>
              <w:rPr>
                <w:sz w:val="20"/>
                <w:szCs w:val="20"/>
              </w:rPr>
              <w:t>，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★为确保屏体不受外界干扰、显示稳定，要求投标人所投LED</w:t>
            </w:r>
            <w:r>
              <w:rPr>
                <w:sz w:val="20"/>
                <w:szCs w:val="20"/>
              </w:rPr>
              <w:t>显示屏需通过检测其电磁兼容和干扰等级符合</w:t>
            </w:r>
            <w:r>
              <w:rPr>
                <w:rFonts w:ascii="宋体" w:hAnsi="宋体" w:cs="宋体"/>
                <w:sz w:val="20"/>
                <w:szCs w:val="20"/>
              </w:rPr>
              <w:t>Class B</w:t>
            </w:r>
            <w:r>
              <w:rPr>
                <w:sz w:val="20"/>
                <w:szCs w:val="20"/>
              </w:rPr>
              <w:t>级，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★为确保不影响观众的健康，要求投标人所投LED</w:t>
            </w:r>
            <w:r>
              <w:rPr>
                <w:sz w:val="20"/>
                <w:szCs w:val="20"/>
              </w:rPr>
              <w:t>显示屏不存在蓝光视网膜危害，其蓝光威害安全系数须达</w:t>
            </w:r>
            <w:r>
              <w:rPr>
                <w:rFonts w:ascii="宋体" w:hAnsi="宋体" w:cs="宋体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类、无风险等级，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★所投LED</w:t>
            </w:r>
            <w:r>
              <w:rPr>
                <w:sz w:val="20"/>
                <w:szCs w:val="20"/>
              </w:rPr>
              <w:t>显示屏产品在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×</w:t>
            </w: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rFonts w:ascii="宋体" w:hAnsi="宋体" w:cs="宋体"/>
                <w:sz w:val="20"/>
                <w:szCs w:val="20"/>
                <w:vertAlign w:val="superscript"/>
              </w:rPr>
              <w:t>5</w:t>
            </w:r>
            <w:r>
              <w:rPr>
                <w:rFonts w:ascii="宋体" w:hAnsi="宋体" w:cs="宋体"/>
                <w:sz w:val="20"/>
                <w:szCs w:val="20"/>
              </w:rPr>
              <w:t>～1</w:t>
            </w:r>
            <w:r>
              <w:rPr>
                <w:sz w:val="20"/>
                <w:szCs w:val="20"/>
              </w:rPr>
              <w:t>×</w:t>
            </w: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rFonts w:ascii="宋体" w:hAnsi="宋体" w:cs="宋体"/>
                <w:sz w:val="20"/>
                <w:szCs w:val="20"/>
                <w:vertAlign w:val="superscript"/>
              </w:rPr>
              <w:t>9</w:t>
            </w:r>
            <w:r>
              <w:rPr>
                <w:rFonts w:ascii="宋体" w:hAnsi="宋体" w:cs="宋体"/>
                <w:sz w:val="20"/>
                <w:szCs w:val="20"/>
              </w:rPr>
              <w:t>Ω技术要求下满足点对点电阻（A</w:t>
            </w:r>
            <w:r>
              <w:rPr>
                <w:sz w:val="20"/>
                <w:szCs w:val="20"/>
              </w:rPr>
              <w:t>面）≤</w:t>
            </w:r>
            <w:r>
              <w:rPr>
                <w:rFonts w:ascii="宋体" w:hAnsi="宋体" w:cs="宋体"/>
                <w:sz w:val="20"/>
                <w:szCs w:val="20"/>
              </w:rPr>
              <w:t>1.99</w:t>
            </w:r>
            <w:r>
              <w:rPr>
                <w:sz w:val="20"/>
                <w:szCs w:val="20"/>
              </w:rPr>
              <w:t>×</w:t>
            </w: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rFonts w:ascii="宋体" w:hAnsi="宋体" w:cs="宋体"/>
                <w:sz w:val="20"/>
                <w:szCs w:val="20"/>
                <w:vertAlign w:val="superscript"/>
              </w:rPr>
              <w:t>8</w:t>
            </w:r>
            <w:r>
              <w:rPr>
                <w:rFonts w:ascii="宋体" w:hAnsi="宋体" w:cs="宋体"/>
                <w:sz w:val="20"/>
                <w:szCs w:val="20"/>
              </w:rPr>
              <w:t>；点对点电阻（B</w:t>
            </w:r>
            <w:r>
              <w:rPr>
                <w:sz w:val="20"/>
                <w:szCs w:val="20"/>
              </w:rPr>
              <w:t>面）≤</w:t>
            </w:r>
            <w:r>
              <w:rPr>
                <w:rFonts w:ascii="宋体" w:hAnsi="宋体" w:cs="宋体"/>
                <w:sz w:val="20"/>
                <w:szCs w:val="20"/>
              </w:rPr>
              <w:t>2.23</w:t>
            </w:r>
            <w:r>
              <w:rPr>
                <w:sz w:val="20"/>
                <w:szCs w:val="20"/>
              </w:rPr>
              <w:t>×</w:t>
            </w: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rFonts w:ascii="宋体" w:hAnsi="宋体" w:cs="宋体"/>
                <w:sz w:val="20"/>
                <w:szCs w:val="20"/>
                <w:vertAlign w:val="superscript"/>
              </w:rPr>
              <w:t>8</w:t>
            </w:r>
            <w:r>
              <w:rPr>
                <w:rFonts w:ascii="宋体" w:hAnsi="宋体" w:cs="宋体"/>
                <w:sz w:val="20"/>
                <w:szCs w:val="20"/>
              </w:rPr>
              <w:t>；并且在（±1000-</w:t>
            </w:r>
            <w:r>
              <w:rPr>
                <w:sz w:val="20"/>
                <w:szCs w:val="20"/>
              </w:rPr>
              <w:t>±</w:t>
            </w:r>
            <w:r>
              <w:rPr>
                <w:rFonts w:ascii="宋体" w:hAnsi="宋体" w:cs="宋体"/>
                <w:sz w:val="20"/>
                <w:szCs w:val="20"/>
              </w:rPr>
              <w:t>100V</w:t>
            </w:r>
            <w:r>
              <w:rPr>
                <w:sz w:val="20"/>
                <w:szCs w:val="20"/>
              </w:rPr>
              <w:t>）≤</w:t>
            </w:r>
            <w:r>
              <w:rPr>
                <w:rFonts w:ascii="宋体" w:hAnsi="宋体" w:cs="宋体"/>
                <w:sz w:val="20"/>
                <w:szCs w:val="20"/>
              </w:rPr>
              <w:t>2S</w:t>
            </w:r>
            <w:r>
              <w:rPr>
                <w:sz w:val="20"/>
                <w:szCs w:val="20"/>
              </w:rPr>
              <w:t>的技术要求下满足静电电压衰减期值：（</w:t>
            </w:r>
            <w:r>
              <w:rPr>
                <w:rFonts w:ascii="宋体" w:hAnsi="宋体" w:cs="宋体"/>
                <w:sz w:val="20"/>
                <w:szCs w:val="20"/>
              </w:rPr>
              <w:t>+V0.21S,-V0.25S</w:t>
            </w:r>
            <w:r>
              <w:rPr>
                <w:sz w:val="20"/>
                <w:szCs w:val="20"/>
              </w:rPr>
              <w:t>），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★所投LED</w:t>
            </w:r>
            <w:r>
              <w:rPr>
                <w:sz w:val="20"/>
                <w:szCs w:val="20"/>
              </w:rPr>
              <w:t>显示屏支持一键点屏技术，开机后自动识别系统连接，无需重置系统配置。并具备防碰撞焊盘技术。</w:t>
            </w:r>
          </w:p>
          <w:p>
            <w:pPr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t>31）</w:t>
            </w:r>
            <w:r>
              <w:rPr>
                <w:rFonts w:ascii="宋体" w:hAnsi="宋体" w:cs="宋体"/>
                <w:sz w:val="20"/>
                <w:szCs w:val="20"/>
              </w:rPr>
              <w:t>★PCB</w:t>
            </w:r>
            <w:r>
              <w:rPr>
                <w:sz w:val="20"/>
                <w:szCs w:val="20"/>
              </w:rPr>
              <w:t>采用</w:t>
            </w: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层、</w:t>
            </w: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层、</w:t>
            </w:r>
            <w:r>
              <w:rPr>
                <w:rFonts w:ascii="宋体" w:hAnsi="宋体" w:cs="宋体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层、</w:t>
            </w:r>
            <w:r>
              <w:rPr>
                <w:rFonts w:ascii="宋体" w:hAnsi="宋体" w:cs="宋体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层、</w:t>
            </w: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层设计；</w:t>
            </w:r>
            <w:r>
              <w:rPr>
                <w:rFonts w:ascii="宋体" w:hAnsi="宋体" w:cs="宋体"/>
                <w:sz w:val="20"/>
                <w:szCs w:val="20"/>
              </w:rPr>
              <w:t>PCB</w:t>
            </w:r>
            <w:r>
              <w:rPr>
                <w:sz w:val="20"/>
                <w:szCs w:val="20"/>
              </w:rPr>
              <w:t>板材：采用玻璃化温度≥</w:t>
            </w:r>
            <w:r>
              <w:rPr>
                <w:rFonts w:ascii="宋体" w:hAnsi="宋体" w:cs="宋体"/>
                <w:sz w:val="20"/>
                <w:szCs w:val="20"/>
              </w:rPr>
              <w:t>150</w:t>
            </w:r>
            <w:r>
              <w:rPr>
                <w:rFonts w:hint="eastAsia" w:ascii="宋体" w:hAnsi="宋体" w:cs="宋体"/>
                <w:sz w:val="20"/>
                <w:szCs w:val="20"/>
              </w:rPr>
              <w:t>℃</w:t>
            </w:r>
            <w:r>
              <w:rPr>
                <w:sz w:val="20"/>
                <w:szCs w:val="20"/>
              </w:rPr>
              <w:t xml:space="preserve">的覆铜板 </w:t>
            </w:r>
          </w:p>
          <w:p>
            <w:pPr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sz w:val="20"/>
                <w:szCs w:val="20"/>
              </w:rPr>
              <w:t>★</w:t>
            </w:r>
            <w:r>
              <w:rPr>
                <w:sz w:val="20"/>
                <w:szCs w:val="20"/>
              </w:rPr>
              <w:t xml:space="preserve">失真效果检测：显示画面无几何畸变、扭曲、比例失调情况，无亮度，色温非线性失真。 </w:t>
            </w:r>
          </w:p>
          <w:p>
            <w:pPr>
              <w:pStyle w:val="6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33）能耗对比：对LED显示屏进行节能对比，达到能效一级标准。</w:t>
            </w:r>
          </w:p>
          <w:p>
            <w:pPr>
              <w:pStyle w:val="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34）支持鬼影消除、暗亮线消除、慢速开启、十字架消除、毛毛虫消除、亮度缓慢变亮功能。</w:t>
            </w:r>
          </w:p>
          <w:p>
            <w:pPr>
              <w:pStyle w:val="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35）反光率：</w:t>
            </w:r>
            <w:r>
              <w:rPr>
                <w:rFonts w:hint="eastAsia"/>
                <w:sz w:val="21"/>
                <w:szCs w:val="21"/>
              </w:rPr>
              <w:t>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1.5% 画面延时（纳秒级）：</w:t>
            </w:r>
            <w:r>
              <w:rPr>
                <w:rFonts w:hint="eastAsia"/>
                <w:sz w:val="21"/>
                <w:szCs w:val="21"/>
              </w:rPr>
              <w:t>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500ns；衰减率：</w:t>
            </w:r>
            <w:r>
              <w:rPr>
                <w:rFonts w:hint="eastAsia"/>
                <w:sz w:val="21"/>
                <w:szCs w:val="21"/>
              </w:rPr>
              <w:t>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10%（工作3年）。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★所</w:t>
            </w:r>
            <w:r>
              <w:rPr>
                <w:sz w:val="20"/>
                <w:szCs w:val="20"/>
              </w:rPr>
              <w:t>打“</w:t>
            </w:r>
            <w:r>
              <w:rPr>
                <w:rFonts w:hint="eastAsia" w:ascii="宋体" w:hAnsi="宋体" w:cs="宋体"/>
                <w:sz w:val="20"/>
                <w:szCs w:val="20"/>
              </w:rPr>
              <w:t>★</w:t>
            </w:r>
            <w:r>
              <w:rPr>
                <w:sz w:val="20"/>
                <w:szCs w:val="20"/>
              </w:rPr>
              <w:t>”参数，需提供具有CNAS或CMA标识的权威机构出具的第三方检测报告(复印件加盖制造商公章)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全彩控制系统（接收卡）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张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集成HUB75</w:t>
            </w:r>
            <w:r>
              <w:rPr>
                <w:sz w:val="20"/>
                <w:szCs w:val="20"/>
              </w:rPr>
              <w:t>，无需再配转接板，更方便，成本更低；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减少接插连接件，减少故障点，故障率更低；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支持常规芯片实现高刷新、高灰度、高亮度；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全新灰度引擎，低灰度表现更佳；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细节处理更完美，可消除单元板设计引起的某行偏暗、低灰偏红、鬼影等细节问题；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支持14bit</w:t>
            </w:r>
            <w:r>
              <w:rPr>
                <w:sz w:val="20"/>
                <w:szCs w:val="20"/>
              </w:rPr>
              <w:t>精度逐点校正；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支持所有常规芯片、PWM</w:t>
            </w:r>
            <w:r>
              <w:rPr>
                <w:sz w:val="20"/>
                <w:szCs w:val="20"/>
              </w:rPr>
              <w:t>芯片和灯饰芯片；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支持静态屏、1/2~1/32</w:t>
            </w:r>
            <w:r>
              <w:rPr>
                <w:sz w:val="20"/>
                <w:szCs w:val="20"/>
              </w:rPr>
              <w:t>扫之间的任意扫描类型；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支持任意抽点，支持数据偏移，可轻松实现各种异型屏、球形屏、创意显示屏；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单卡支持32</w:t>
            </w:r>
            <w:r>
              <w:rPr>
                <w:sz w:val="20"/>
                <w:szCs w:val="20"/>
              </w:rPr>
              <w:t>组</w:t>
            </w:r>
            <w:r>
              <w:rPr>
                <w:rFonts w:ascii="宋体" w:hAnsi="宋体" w:cs="宋体"/>
                <w:sz w:val="20"/>
                <w:szCs w:val="20"/>
              </w:rPr>
              <w:t>RGB</w:t>
            </w:r>
            <w:r>
              <w:rPr>
                <w:sz w:val="20"/>
                <w:szCs w:val="20"/>
              </w:rPr>
              <w:t>信号输出；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支持超大带载面积；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先进设计，优质元器件，全自动高低温老化测试，零故障出厂；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支持DC 3.3V~6V</w:t>
            </w:r>
            <w:r>
              <w:rPr>
                <w:sz w:val="20"/>
                <w:szCs w:val="20"/>
              </w:rPr>
              <w:t>超宽工作电压，有效减弱电压波动带来的影响；</w:t>
            </w:r>
          </w:p>
          <w:p>
            <w:pPr>
              <w:widowControl/>
              <w:numPr>
                <w:ilvl w:val="0"/>
                <w:numId w:val="2"/>
              </w:numPr>
              <w:spacing w:line="90" w:lineRule="atLeast"/>
              <w:jc w:val="left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支持电源反接保护电路；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控制播放软件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套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/>
              <w:spacing w:line="90" w:lineRule="atLeast"/>
              <w:rPr>
                <w:rFonts w:ascii="宋体" w:hAnsi="宋体" w:eastAsia="Times New Roman"/>
                <w:kern w:val="2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用于 LED </w:t>
            </w:r>
            <w:r>
              <w:rPr>
                <w:sz w:val="20"/>
                <w:szCs w:val="20"/>
              </w:rPr>
              <w:t>显示屏控制和播放的专业软件。该软件功能丰富、性能优越，兼具良好 的操作界面，易学易用。支持视频、音频、图像、文字、</w:t>
            </w:r>
            <w:r>
              <w:rPr>
                <w:rFonts w:ascii="宋体" w:hAnsi="宋体" w:cs="宋体"/>
                <w:sz w:val="20"/>
                <w:szCs w:val="20"/>
              </w:rPr>
              <w:t>Flash</w:t>
            </w:r>
            <w:r>
              <w:rPr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 xml:space="preserve">Gif </w:t>
            </w:r>
            <w:r>
              <w:rPr>
                <w:sz w:val="20"/>
                <w:szCs w:val="20"/>
              </w:rPr>
              <w:t>等形式的媒体文件播放</w:t>
            </w:r>
            <w:r>
              <w:rPr>
                <w:rFonts w:ascii="宋体" w:hAnsi="宋体" w:cs="宋体"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支持 </w:t>
            </w:r>
            <w:r>
              <w:rPr>
                <w:rFonts w:ascii="宋体" w:hAnsi="宋体" w:cs="宋体"/>
                <w:sz w:val="20"/>
                <w:szCs w:val="20"/>
              </w:rPr>
              <w:t xml:space="preserve">Microsoft office </w:t>
            </w:r>
            <w:r>
              <w:rPr>
                <w:sz w:val="20"/>
                <w:szCs w:val="20"/>
              </w:rPr>
              <w:t xml:space="preserve">的 </w:t>
            </w:r>
            <w:r>
              <w:rPr>
                <w:rFonts w:ascii="宋体" w:hAnsi="宋体" w:cs="宋体"/>
                <w:sz w:val="20"/>
                <w:szCs w:val="20"/>
              </w:rPr>
              <w:t>Word</w:t>
            </w:r>
            <w:r>
              <w:rPr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Excel</w:t>
            </w:r>
            <w:r>
              <w:rPr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 xml:space="preserve">PPT </w:t>
            </w:r>
            <w:r>
              <w:rPr>
                <w:sz w:val="20"/>
                <w:szCs w:val="20"/>
              </w:rPr>
              <w:t>显示</w:t>
            </w:r>
            <w:r>
              <w:rPr>
                <w:rFonts w:ascii="宋体" w:hAnsi="宋体" w:cs="宋体"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支持时钟、计时、天气预报显示</w:t>
            </w:r>
            <w:r>
              <w:rPr>
                <w:rFonts w:ascii="宋体" w:hAnsi="宋体" w:cs="宋体"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支持外部视频信号</w:t>
            </w:r>
            <w:r>
              <w:rPr>
                <w:rFonts w:ascii="宋体" w:hAnsi="宋体" w:cs="宋体"/>
                <w:sz w:val="20"/>
                <w:szCs w:val="20"/>
              </w:rPr>
              <w:t>(TV</w:t>
            </w:r>
            <w:r>
              <w:rPr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AV</w:t>
            </w:r>
            <w:r>
              <w:rPr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S-Video</w:t>
            </w:r>
            <w:r>
              <w:rPr>
                <w:sz w:val="20"/>
                <w:szCs w:val="20"/>
              </w:rPr>
              <w:t>、 复合视频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播放</w:t>
            </w:r>
            <w:r>
              <w:rPr>
                <w:rFonts w:ascii="宋体" w:hAnsi="宋体" w:cs="宋体"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支持多页面多分区节目编辑</w:t>
            </w:r>
            <w:r>
              <w:rPr>
                <w:rFonts w:ascii="宋体" w:hAnsi="宋体" w:cs="宋体"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软件提供了丰富灵活的视频切换功能、分区特效，以 及三维特效动画，让显示屏的显示效果得到完美展现。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联网播放盒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台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联网播放机基于卡莱特云平台，支持4G、WiFi、有线网络等多种联网方式，快速部署实现智能云管理功能；多屏幕、多业务、跨区域统一管理，在LED显示屏联网集群应用达到全新高度。基于强大的卡莱特云服务提供浏览器登录的海量设备监控，节目制作，编排和集群发布，多级权限管理等功能。支持节目多窗口任意排布，支持视频、图片、文本、表格、天气、时钟等各种节目素材播放。支持使用进行节目编辑和发布。可配置为WiFi热点，支持手机、平板、电脑等设备进行节目管理和参数设置。支持GPS精确定时，实现多屏同步功能。配置光感探头接口，可实现亮度自动设置，定时设置，满足各种场合亮度调节需求。采用嵌入式操作系统，体积小巧，安全性好、可靠性佳，采用工业级元器件，具备很高的环境温度适应性。支持U盘即插即播，也可通过有线网络进行节目更新和管理。作为一种全新的联网控制系统，在广告屏、展示屏等领域具有显著优势。全新突破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专业BS架构，可通过百兆网口/WiFi/4G模块接入网络，进行云集群管理；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最大带载面积65万像素；最宽4096像素，最高2560像素，尺寸可灵活设置；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自带8G内存，用户可用5G存储容量，支持USB播放；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全面兼容常规同步控制系统节目管理及显示屏配置方式。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全部采用工业级元器件，产品稳定可靠；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系统权限认证，数据通道加密；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多级权限管理，节目审核后发布；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播放内容实时监测，运行状态及时反馈。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支持U盘即插即播；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可配置为WiFi热点，支持手机、Pad、PC等智能终端进行管理；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支持运行环境温度、湿度、亮度等参数监测；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支持自动调节显示屏亮度。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kern w:val="2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沿用LEDVISION进行节目编辑，功能全面，操作灵活方便；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支持多窗口，可自由设定窗口大小和位置，并支持窗口叠加；</w:t>
            </w:r>
          </w:p>
          <w:p>
            <w:pPr>
              <w:pStyle w:val="8"/>
              <w:numPr>
                <w:ilvl w:val="0"/>
                <w:numId w:val="3"/>
              </w:numPr>
              <w:rPr>
                <w:rFonts w:ascii="Times New Roman" w:hAnsi="宋体" w:cs="宋体"/>
                <w:sz w:val="21"/>
                <w:szCs w:val="21"/>
              </w:rPr>
            </w:pPr>
            <w:r>
              <w:rPr>
                <w:rFonts w:ascii="Times New Roman" w:hAnsi="宋体" w:cs="宋体"/>
                <w:kern w:val="2"/>
                <w:sz w:val="21"/>
                <w:szCs w:val="21"/>
              </w:rPr>
              <w:t>支持丰富的媒体素材，如图片、视频、文本、时钟等；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全维护箱体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个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定制，带风扇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开关电源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台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LED</w:t>
            </w:r>
            <w:r>
              <w:rPr>
                <w:sz w:val="20"/>
                <w:szCs w:val="20"/>
              </w:rPr>
              <w:t>专用电源，</w:t>
            </w:r>
            <w:r>
              <w:rPr>
                <w:rFonts w:ascii="宋体" w:hAnsi="宋体" w:cs="宋体"/>
                <w:sz w:val="20"/>
                <w:szCs w:val="20"/>
              </w:rPr>
              <w:t xml:space="preserve"> 5V40A</w:t>
            </w:r>
          </w:p>
          <w:p>
            <w:pPr>
              <w:pStyle w:val="9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开关电源采用脉宽调制（</w:t>
            </w:r>
            <w:r>
              <w:rPr>
                <w:rFonts w:ascii="宋体" w:hAnsi="宋体" w:cs="宋体"/>
                <w:sz w:val="20"/>
                <w:szCs w:val="20"/>
              </w:rPr>
              <w:t>pwm</w:t>
            </w:r>
            <w:r>
              <w:rPr>
                <w:sz w:val="20"/>
                <w:szCs w:val="20"/>
              </w:rPr>
              <w:t>）开关技术设计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采用了低功耗电路设计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保证了电源的稳定性和和高效率。</w:t>
            </w:r>
          </w:p>
          <w:p>
            <w:pPr>
              <w:pStyle w:val="9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输入电压</w:t>
            </w:r>
            <w:r>
              <w:rPr>
                <w:rFonts w:ascii="宋体" w:hAnsi="宋体" w:cs="宋体"/>
                <w:sz w:val="20"/>
                <w:szCs w:val="20"/>
              </w:rPr>
              <w:t>220v</w:t>
            </w:r>
            <w:r>
              <w:rPr>
                <w:sz w:val="20"/>
                <w:szCs w:val="20"/>
              </w:rPr>
              <w:t>电压范围</w:t>
            </w:r>
            <w:r>
              <w:rPr>
                <w:rFonts w:ascii="宋体" w:hAnsi="宋体" w:cs="宋体"/>
                <w:sz w:val="20"/>
                <w:szCs w:val="20"/>
              </w:rPr>
              <w:t>:175v~265v</w:t>
            </w:r>
            <w:r>
              <w:rPr>
                <w:sz w:val="20"/>
                <w:szCs w:val="20"/>
              </w:rPr>
              <w:t>。</w:t>
            </w:r>
          </w:p>
          <w:p>
            <w:pPr>
              <w:pStyle w:val="9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效率高达</w:t>
            </w:r>
            <w:r>
              <w:rPr>
                <w:rFonts w:ascii="宋体" w:hAnsi="宋体" w:cs="宋体"/>
                <w:sz w:val="20"/>
                <w:szCs w:val="20"/>
              </w:rPr>
              <w:t>83%.</w:t>
            </w:r>
          </w:p>
          <w:p>
            <w:pPr>
              <w:pStyle w:val="9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开关电源具有过温保护，过压保护、短路保护、超载保护等功能。</w:t>
            </w:r>
          </w:p>
          <w:p>
            <w:pPr>
              <w:pStyle w:val="9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产品存储温度</w:t>
            </w:r>
            <w:r>
              <w:rPr>
                <w:rFonts w:ascii="宋体" w:hAnsi="宋体" w:cs="宋体"/>
                <w:sz w:val="20"/>
                <w:szCs w:val="20"/>
              </w:rPr>
              <w:t>-45~+85</w:t>
            </w:r>
            <w:r>
              <w:rPr>
                <w:sz w:val="20"/>
                <w:szCs w:val="20"/>
              </w:rPr>
              <w:t>摄氏度。</w:t>
            </w:r>
          </w:p>
          <w:p>
            <w:pPr>
              <w:pStyle w:val="9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电源动态响应性能优异，保持了电源瞬态的稳定性，使</w:t>
            </w:r>
            <w:r>
              <w:rPr>
                <w:rFonts w:ascii="宋体" w:hAnsi="宋体" w:cs="宋体"/>
                <w:sz w:val="20"/>
                <w:szCs w:val="20"/>
              </w:rPr>
              <w:t>led</w:t>
            </w:r>
            <w:r>
              <w:rPr>
                <w:sz w:val="20"/>
                <w:szCs w:val="20"/>
              </w:rPr>
              <w:t>灯光效果更好，寿命更长。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配电柜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台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、额定功率：</w:t>
            </w:r>
            <w:r>
              <w:rPr>
                <w:rFonts w:ascii="宋体" w:hAnsi="宋体" w:cs="宋体"/>
                <w:sz w:val="20"/>
                <w:szCs w:val="20"/>
              </w:rPr>
              <w:t>10KW</w:t>
            </w:r>
            <w:r>
              <w:rPr>
                <w:sz w:val="20"/>
                <w:szCs w:val="20"/>
              </w:rPr>
              <w:t>，输出路数：</w:t>
            </w:r>
            <w:r>
              <w:rPr>
                <w:rFonts w:ascii="宋体" w:hAnsi="宋体" w:cs="宋体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路</w:t>
            </w:r>
          </w:p>
          <w:p>
            <w:pPr>
              <w:jc w:val="left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、配电柜输入电压为交流 </w:t>
            </w:r>
            <w:r>
              <w:rPr>
                <w:rFonts w:ascii="宋体" w:hAnsi="宋体" w:cs="宋体"/>
                <w:sz w:val="20"/>
                <w:szCs w:val="20"/>
              </w:rPr>
              <w:t>380V</w:t>
            </w:r>
            <w:r>
              <w:rPr>
                <w:sz w:val="20"/>
                <w:szCs w:val="20"/>
              </w:rPr>
              <w:t>±</w:t>
            </w:r>
            <w:r>
              <w:rPr>
                <w:rFonts w:ascii="宋体" w:hAnsi="宋体" w:cs="宋体"/>
                <w:sz w:val="20"/>
                <w:szCs w:val="20"/>
              </w:rPr>
              <w:t>15%</w:t>
            </w:r>
            <w:r>
              <w:rPr>
                <w:sz w:val="20"/>
                <w:szCs w:val="20"/>
              </w:rPr>
              <w:t xml:space="preserve">，工频 </w:t>
            </w:r>
            <w:r>
              <w:rPr>
                <w:rFonts w:ascii="宋体" w:hAnsi="宋体" w:cs="宋体"/>
                <w:sz w:val="20"/>
                <w:szCs w:val="20"/>
              </w:rPr>
              <w:t>50Hz</w:t>
            </w:r>
            <w:r>
              <w:rPr>
                <w:sz w:val="20"/>
                <w:szCs w:val="20"/>
              </w:rPr>
              <w:t>。具有过压、浪涌、短路、过流、过载、漏电等保护功能。</w:t>
            </w:r>
          </w:p>
          <w:p>
            <w:pPr>
              <w:jc w:val="left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、内置避雷器，具有避雷防雷功能。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多功能卡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张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rFonts w:ascii="宋体" w:hAnsi="宋体" w:eastAsia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、支持</w:t>
            </w:r>
            <w:r>
              <w:rPr>
                <w:rFonts w:ascii="宋体" w:hAnsi="宋体" w:cs="宋体"/>
                <w:sz w:val="21"/>
                <w:szCs w:val="21"/>
              </w:rPr>
              <w:t>RS232</w:t>
            </w:r>
            <w:r>
              <w:rPr>
                <w:sz w:val="21"/>
                <w:szCs w:val="21"/>
              </w:rPr>
              <w:t>串口通信。</w:t>
            </w:r>
          </w:p>
          <w:p>
            <w:pPr>
              <w:pStyle w:val="10"/>
              <w:rPr>
                <w:rFonts w:hint="eastAsia" w:ascii="宋体" w:hAnsi="宋体" w:eastAsia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、支持千兆网口通信。</w:t>
            </w:r>
          </w:p>
          <w:p>
            <w:pPr>
              <w:pStyle w:val="10"/>
              <w:rPr>
                <w:rFonts w:hint="eastAsia" w:ascii="宋体" w:hAnsi="宋体" w:eastAsia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、支持</w:t>
            </w:r>
            <w:r>
              <w:rPr>
                <w:rFonts w:ascii="宋体" w:hAnsi="宋体" w:cs="宋体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路电源开关控制。</w:t>
            </w:r>
          </w:p>
          <w:p>
            <w:pPr>
              <w:pStyle w:val="10"/>
              <w:rPr>
                <w:rFonts w:hint="eastAsia" w:ascii="宋体" w:hAnsi="宋体" w:eastAsia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、支持多次自动开关继电器。</w:t>
            </w:r>
          </w:p>
          <w:p>
            <w:pPr>
              <w:pStyle w:val="10"/>
              <w:rPr>
                <w:rFonts w:hint="eastAsia" w:ascii="宋体" w:hAnsi="宋体" w:eastAsia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、支持接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路探头。</w:t>
            </w:r>
          </w:p>
          <w:p>
            <w:pPr>
              <w:pStyle w:val="10"/>
              <w:rPr>
                <w:rFonts w:hint="eastAsia" w:ascii="宋体" w:hAnsi="宋体" w:eastAsia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、支持亮度自动调节。</w:t>
            </w:r>
          </w:p>
          <w:p>
            <w:pPr>
              <w:pStyle w:val="10"/>
              <w:rPr>
                <w:rFonts w:hint="eastAsia" w:ascii="宋体" w:hAnsi="宋体" w:eastAsia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、支持温度，湿度检测。</w:t>
            </w:r>
          </w:p>
          <w:p>
            <w:pPr>
              <w:pStyle w:val="10"/>
              <w:rPr>
                <w:rFonts w:hint="eastAsia" w:ascii="宋体" w:hAnsi="宋体" w:eastAsia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、支持音频输出。</w:t>
            </w:r>
          </w:p>
          <w:p>
            <w:pPr>
              <w:pStyle w:val="10"/>
              <w:rPr>
                <w:rFonts w:hint="eastAsia" w:ascii="宋体" w:hAnsi="宋体" w:eastAsia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、具有定时功能，可以替代定时器和延时器。</w:t>
            </w:r>
          </w:p>
          <w:p>
            <w:pPr>
              <w:pStyle w:val="10"/>
              <w:rPr>
                <w:rFonts w:hint="eastAsia" w:ascii="宋体" w:hAnsi="宋体" w:eastAsia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、支持故障报警功能。</w:t>
            </w:r>
          </w:p>
          <w:p>
            <w:pPr>
              <w:pStyle w:val="10"/>
              <w:rPr>
                <w:rFonts w:ascii="宋体" w:hAnsi="宋体" w:eastAsia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、支持多卡级联统一控制。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双立柱式钢结构框架及包边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2.98</w:t>
            </w:r>
            <w:r>
              <w:rPr>
                <w:rFonts w:ascii="Times New Roman" w:hAnsi="Times New Roman"/>
                <w:sz w:val="20"/>
                <w:szCs w:val="20"/>
              </w:rPr>
              <w:t>米</w:t>
            </w:r>
            <w:r>
              <w:rPr>
                <w:rFonts w:ascii="宋体" w:hAnsi="宋体" w:cs="宋体"/>
                <w:sz w:val="20"/>
                <w:szCs w:val="20"/>
              </w:rPr>
              <w:t>*1.7</w:t>
            </w:r>
            <w:r>
              <w:rPr>
                <w:rFonts w:ascii="Times New Roman" w:hAnsi="Times New Roman"/>
                <w:sz w:val="20"/>
                <w:szCs w:val="20"/>
              </w:rPr>
              <w:t>米</w:t>
            </w:r>
            <w:r>
              <w:rPr>
                <w:rFonts w:ascii="宋体" w:hAnsi="宋体" w:cs="宋体"/>
                <w:sz w:val="20"/>
                <w:szCs w:val="20"/>
              </w:rPr>
              <w:t>=5.066</w:t>
            </w:r>
            <w:r>
              <w:rPr>
                <w:rFonts w:ascii="Times New Roman" w:hAnsi="Times New Roman"/>
                <w:sz w:val="20"/>
                <w:szCs w:val="20"/>
              </w:rPr>
              <w:t>平方米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、现场施工：钢结构左右四周包边</w:t>
            </w:r>
            <w:r>
              <w:rPr>
                <w:rFonts w:ascii="宋体" w:hAnsi="宋体" w:cs="宋体"/>
                <w:sz w:val="20"/>
                <w:szCs w:val="20"/>
              </w:rPr>
              <w:t>5CM</w:t>
            </w:r>
          </w:p>
          <w:p>
            <w:pPr>
              <w:pStyle w:val="9"/>
              <w:rPr>
                <w:rFonts w:hint="eastAsia"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、采用直径</w:t>
            </w:r>
            <w:r>
              <w:rPr>
                <w:rFonts w:ascii="宋体" w:hAnsi="宋体" w:cs="宋体"/>
                <w:sz w:val="20"/>
                <w:szCs w:val="20"/>
              </w:rPr>
              <w:t>20CM</w:t>
            </w:r>
            <w:r>
              <w:rPr>
                <w:sz w:val="20"/>
                <w:szCs w:val="20"/>
              </w:rPr>
              <w:t>螺旋无缝钢管双立柱，满足用户需求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3、</w:t>
            </w:r>
            <w:r>
              <w:rPr>
                <w:rFonts w:ascii="宋体" w:hAnsi="宋体" w:cs="宋体"/>
                <w:sz w:val="20"/>
                <w:szCs w:val="20"/>
              </w:rPr>
              <w:t>★</w:t>
            </w:r>
            <w:r>
              <w:rPr>
                <w:sz w:val="20"/>
                <w:szCs w:val="20"/>
              </w:rPr>
              <w:t>考虑屏体的防蚀防锈性，表面喷国标静电热固性塑料粉末防锈处理,附着力达到1级，防蚀防锈处理。</w:t>
            </w:r>
          </w:p>
          <w:p>
            <w:pPr>
              <w:pStyle w:val="6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证明材料：提供热固性粉末涂料具有CNAS标识的权威机构出具的检测报告原件，否则视为无效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响应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4、</w:t>
            </w:r>
            <w:r>
              <w:rPr>
                <w:rFonts w:ascii="宋体" w:hAnsi="宋体" w:cs="宋体"/>
                <w:sz w:val="20"/>
                <w:szCs w:val="20"/>
              </w:rPr>
              <w:t>★</w:t>
            </w:r>
            <w:r>
              <w:rPr>
                <w:sz w:val="20"/>
                <w:szCs w:val="20"/>
              </w:rPr>
              <w:t>考虑屏体的抗外力强度，内框架全部采用矩形方钢50x38mm，厚度1.5mm ，抗拉强度≥270MPa,正面加压双凹槽筋，将方钢熔焊，增加方钢抗外力强度，符合国标。</w:t>
            </w:r>
          </w:p>
          <w:p>
            <w:pPr>
              <w:pStyle w:val="6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证明材料：提供热固性粉末涂料具有CNAS标识的权威机构出具的检测报告原件，否则视为无效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响应</w:t>
            </w:r>
          </w:p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线材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批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BVR2.5</w:t>
            </w:r>
            <w:r>
              <w:rPr>
                <w:sz w:val="20"/>
                <w:szCs w:val="20"/>
              </w:rPr>
              <w:t>平方国标全铜电线电缆线、超</w:t>
            </w:r>
            <w:r>
              <w:rPr>
                <w:rFonts w:ascii="宋体" w:hAnsi="宋体" w:cs="宋体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类网线、信号线等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施工布线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项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根据现场施工，人工开挖，布线管、线槽，布置网线，电源线、信号线</w:t>
            </w: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43428"/>
    <w:multiLevelType w:val="multilevel"/>
    <w:tmpl w:val="2C643428"/>
    <w:lvl w:ilvl="0" w:tentative="0">
      <w:start w:val="1"/>
      <w:numFmt w:val="decimal"/>
      <w:suff w:val="nothing"/>
      <w:lvlText w:val="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C4835F5"/>
    <w:multiLevelType w:val="multilevel"/>
    <w:tmpl w:val="4C4835F5"/>
    <w:lvl w:ilvl="0" w:tentative="0">
      <w:start w:val="1"/>
      <w:numFmt w:val="decimal"/>
      <w:suff w:val="nothing"/>
      <w:lvlText w:val="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D7B7D4C"/>
    <w:multiLevelType w:val="multilevel"/>
    <w:tmpl w:val="5D7B7D4C"/>
    <w:lvl w:ilvl="0" w:tentative="0">
      <w:start w:val="1"/>
      <w:numFmt w:val="decimal"/>
      <w:suff w:val="nothing"/>
      <w:lvlText w:val="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92A43"/>
    <w:rsid w:val="474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无间隔1"/>
    <w:basedOn w:val="1"/>
    <w:uiPriority w:val="0"/>
    <w:rPr>
      <w:rFonts w:ascii="Calibri" w:hAnsi="Calibri"/>
      <w:szCs w:val="21"/>
    </w:rPr>
  </w:style>
  <w:style w:type="paragraph" w:customStyle="1" w:styleId="6">
    <w:name w:val="Default"/>
    <w:basedOn w:val="1"/>
    <w:uiPriority w:val="0"/>
    <w:pPr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8">
    <w:name w:val="正文1"/>
    <w:basedOn w:val="1"/>
    <w:next w:val="1"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customStyle="1" w:styleId="9">
    <w:name w:val="_Style 1"/>
    <w:basedOn w:val="1"/>
    <w:uiPriority w:val="0"/>
    <w:rPr>
      <w:szCs w:val="21"/>
    </w:rPr>
  </w:style>
  <w:style w:type="paragraph" w:customStyle="1" w:styleId="10">
    <w:name w:val="无间隔11"/>
    <w:basedOn w:val="1"/>
    <w:uiPriority w:val="0"/>
    <w:pPr>
      <w:spacing w:line="400" w:lineRule="exact"/>
    </w:pPr>
    <w:rPr>
      <w:sz w:val="24"/>
    </w:rPr>
  </w:style>
  <w:style w:type="paragraph" w:customStyle="1" w:styleId="11">
    <w:name w:val="_Style 2"/>
    <w:basedOn w:val="1"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2021-12-16T02:37:00Z</dcterms:created>
  <dc:creator>小月</dc:creator>
  <cp:lastModifiedBy>小月</cp:lastModifiedBy>
  <dcterms:modified xsi:type="dcterms:W3CDTF">2021-12-16T02:38:18Z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28A21206F5084CA7902FD832873389F3</vt:lpwstr>
  </property>
</Properties>
</file>