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color w:val="auto"/>
          <w:lang w:eastAsia="zh-CN"/>
        </w:rPr>
      </w:pPr>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sz w:val="48"/>
          <w:szCs w:val="28"/>
          <w:lang w:eastAsia="zh-CN"/>
        </w:rPr>
      </w:pPr>
      <w:bookmarkStart w:id="0" w:name="_Toc20034"/>
      <w:r>
        <w:rPr>
          <w:rFonts w:hint="eastAsia" w:hAnsi="宋体" w:cs="宋体"/>
          <w:b/>
          <w:bCs w:val="0"/>
          <w:color w:val="auto"/>
          <w:sz w:val="48"/>
          <w:szCs w:val="28"/>
          <w:lang w:eastAsia="zh-CN"/>
        </w:rPr>
        <w:t>屯昌县应急设备器材采购</w:t>
      </w:r>
      <w:bookmarkEnd w:id="0"/>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lang w:eastAsia="zh-CN"/>
        </w:rPr>
      </w:pPr>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sz w:val="44"/>
          <w:szCs w:val="24"/>
          <w:lang w:eastAsia="zh-CN"/>
        </w:rPr>
      </w:pPr>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sz w:val="44"/>
          <w:szCs w:val="24"/>
          <w:lang w:eastAsia="zh-CN"/>
        </w:rPr>
      </w:pPr>
      <w:bookmarkStart w:id="1" w:name="_Toc8741"/>
      <w:bookmarkStart w:id="2" w:name="_Toc4266"/>
      <w:r>
        <w:rPr>
          <w:rFonts w:hint="eastAsia" w:hAnsi="宋体" w:cs="宋体"/>
          <w:b/>
          <w:bCs w:val="0"/>
          <w:color w:val="auto"/>
          <w:sz w:val="52"/>
          <w:szCs w:val="32"/>
          <w:lang w:eastAsia="zh-CN"/>
        </w:rPr>
        <w:t>竞争性谈判文件</w:t>
      </w:r>
      <w:bookmarkEnd w:id="1"/>
      <w:bookmarkEnd w:id="2"/>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rPr>
      </w:pPr>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rPr>
      </w:pPr>
      <w:bookmarkStart w:id="3" w:name="_Toc3853"/>
    </w:p>
    <w:p>
      <w:pPr>
        <w:pStyle w:val="4"/>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rPr>
      </w:pPr>
    </w:p>
    <w:p>
      <w:pPr>
        <w:pStyle w:val="4"/>
        <w:pageBreakBefore w:val="0"/>
        <w:widowControl w:val="0"/>
        <w:kinsoku/>
        <w:wordWrap/>
        <w:overflowPunct/>
        <w:topLinePunct w:val="0"/>
        <w:bidi w:val="0"/>
        <w:snapToGrid/>
        <w:spacing w:line="360" w:lineRule="auto"/>
        <w:ind w:firstLine="1285" w:firstLineChars="400"/>
        <w:jc w:val="both"/>
        <w:textAlignment w:val="auto"/>
        <w:rPr>
          <w:rFonts w:hint="default" w:ascii="宋体" w:hAnsi="宋体" w:eastAsia="宋体" w:cs="宋体"/>
          <w:b/>
          <w:bCs w:val="0"/>
          <w:color w:val="auto"/>
          <w:kern w:val="0"/>
          <w:sz w:val="32"/>
          <w:szCs w:val="32"/>
          <w:lang w:val="en-US" w:eastAsia="zh-CN" w:bidi="ar-SA"/>
        </w:rPr>
      </w:pPr>
      <w:bookmarkStart w:id="4" w:name="_Toc8041"/>
      <w:bookmarkStart w:id="5" w:name="_Toc31642"/>
      <w:r>
        <w:rPr>
          <w:rFonts w:hint="eastAsia" w:ascii="宋体" w:hAnsi="宋体" w:eastAsia="宋体" w:cs="宋体"/>
          <w:b/>
          <w:bCs w:val="0"/>
          <w:color w:val="auto"/>
          <w:kern w:val="0"/>
          <w:sz w:val="32"/>
          <w:szCs w:val="32"/>
          <w:lang w:val="en-US" w:eastAsia="zh-CN" w:bidi="ar-SA"/>
        </w:rPr>
        <w:t>项 目  编 号：</w:t>
      </w:r>
      <w:bookmarkEnd w:id="3"/>
      <w:r>
        <w:rPr>
          <w:rFonts w:hint="eastAsia" w:hAnsi="宋体" w:cs="宋体"/>
          <w:b/>
          <w:bCs w:val="0"/>
          <w:color w:val="auto"/>
          <w:kern w:val="0"/>
          <w:sz w:val="32"/>
          <w:szCs w:val="32"/>
          <w:lang w:val="en-US" w:eastAsia="zh-CN" w:bidi="ar-SA"/>
        </w:rPr>
        <w:t>HN</w:t>
      </w:r>
      <w:bookmarkEnd w:id="4"/>
      <w:r>
        <w:rPr>
          <w:rFonts w:hint="eastAsia" w:hAnsi="宋体" w:cs="宋体"/>
          <w:b/>
          <w:bCs w:val="0"/>
          <w:color w:val="auto"/>
          <w:kern w:val="0"/>
          <w:sz w:val="32"/>
          <w:szCs w:val="32"/>
          <w:lang w:val="en-US" w:eastAsia="zh-CN" w:bidi="ar-SA"/>
        </w:rPr>
        <w:t>ZH2022-018</w:t>
      </w:r>
      <w:bookmarkEnd w:id="5"/>
    </w:p>
    <w:p>
      <w:pPr>
        <w:pStyle w:val="4"/>
        <w:pageBreakBefore w:val="0"/>
        <w:widowControl w:val="0"/>
        <w:kinsoku/>
        <w:wordWrap/>
        <w:overflowPunct/>
        <w:topLinePunct w:val="0"/>
        <w:bidi w:val="0"/>
        <w:snapToGrid/>
        <w:spacing w:line="360" w:lineRule="auto"/>
        <w:ind w:firstLine="1285" w:firstLineChars="400"/>
        <w:jc w:val="both"/>
        <w:textAlignment w:val="auto"/>
        <w:rPr>
          <w:rFonts w:hint="default" w:ascii="宋体" w:hAnsi="宋体" w:eastAsia="宋体" w:cs="宋体"/>
          <w:b/>
          <w:bCs w:val="0"/>
          <w:color w:val="auto"/>
          <w:kern w:val="0"/>
          <w:sz w:val="32"/>
          <w:szCs w:val="32"/>
          <w:lang w:val="en-US" w:eastAsia="zh-CN" w:bidi="ar-SA"/>
        </w:rPr>
      </w:pPr>
      <w:bookmarkStart w:id="6" w:name="_Toc4510"/>
      <w:bookmarkStart w:id="7" w:name="_Toc2814"/>
      <w:r>
        <w:rPr>
          <w:rFonts w:hint="eastAsia" w:ascii="宋体" w:hAnsi="宋体" w:eastAsia="宋体" w:cs="宋体"/>
          <w:b/>
          <w:bCs w:val="0"/>
          <w:color w:val="auto"/>
          <w:kern w:val="0"/>
          <w:sz w:val="32"/>
          <w:szCs w:val="32"/>
          <w:lang w:val="en-US" w:eastAsia="zh-CN" w:bidi="ar-SA"/>
        </w:rPr>
        <w:t>采购人：</w:t>
      </w:r>
      <w:bookmarkEnd w:id="6"/>
      <w:r>
        <w:rPr>
          <w:rFonts w:hint="eastAsia" w:hAnsi="宋体" w:cs="宋体"/>
          <w:b/>
          <w:bCs w:val="0"/>
          <w:color w:val="auto"/>
          <w:kern w:val="0"/>
          <w:sz w:val="32"/>
          <w:szCs w:val="32"/>
          <w:lang w:val="en-US" w:eastAsia="zh-CN" w:bidi="ar-SA"/>
        </w:rPr>
        <w:t>屯昌县应急管理局</w:t>
      </w:r>
      <w:bookmarkEnd w:id="7"/>
    </w:p>
    <w:p>
      <w:pPr>
        <w:pStyle w:val="4"/>
        <w:pageBreakBefore w:val="0"/>
        <w:widowControl w:val="0"/>
        <w:kinsoku/>
        <w:wordWrap/>
        <w:overflowPunct/>
        <w:topLinePunct w:val="0"/>
        <w:bidi w:val="0"/>
        <w:snapToGrid/>
        <w:spacing w:line="360" w:lineRule="auto"/>
        <w:ind w:firstLine="1285" w:firstLineChars="400"/>
        <w:jc w:val="both"/>
        <w:textAlignment w:val="auto"/>
        <w:rPr>
          <w:rFonts w:hint="default" w:ascii="宋体" w:hAnsi="宋体" w:eastAsia="宋体" w:cs="宋体"/>
          <w:b/>
          <w:bCs w:val="0"/>
          <w:color w:val="auto"/>
          <w:sz w:val="32"/>
          <w:szCs w:val="32"/>
          <w:lang w:val="en-US" w:eastAsia="zh-CN"/>
        </w:rPr>
      </w:pPr>
      <w:bookmarkStart w:id="8" w:name="_Toc23982"/>
      <w:bookmarkStart w:id="9" w:name="_Toc30764"/>
      <w:r>
        <w:rPr>
          <w:rFonts w:hint="eastAsia" w:ascii="宋体" w:hAnsi="宋体" w:eastAsia="宋体" w:cs="宋体"/>
          <w:b/>
          <w:bCs w:val="0"/>
          <w:color w:val="auto"/>
          <w:sz w:val="32"/>
          <w:szCs w:val="32"/>
          <w:lang w:eastAsia="zh-CN"/>
        </w:rPr>
        <w:t>采购代理机构：</w:t>
      </w:r>
      <w:bookmarkEnd w:id="8"/>
      <w:r>
        <w:rPr>
          <w:rFonts w:hint="eastAsia" w:hAnsi="宋体" w:cs="宋体"/>
          <w:b/>
          <w:bCs w:val="0"/>
          <w:color w:val="auto"/>
          <w:sz w:val="32"/>
          <w:szCs w:val="32"/>
          <w:lang w:val="en-US" w:eastAsia="zh-CN"/>
        </w:rPr>
        <w:t>海南兆恒建设咨询有限公司</w:t>
      </w:r>
      <w:bookmarkEnd w:id="9"/>
    </w:p>
    <w:p>
      <w:pPr>
        <w:pageBreakBefore w:val="0"/>
        <w:widowControl w:val="0"/>
        <w:kinsoku/>
        <w:wordWrap/>
        <w:overflowPunct/>
        <w:topLinePunct w:val="0"/>
        <w:bidi w:val="0"/>
        <w:snapToGrid/>
        <w:spacing w:line="360" w:lineRule="auto"/>
        <w:jc w:val="center"/>
        <w:textAlignment w:val="auto"/>
        <w:rPr>
          <w:rFonts w:hint="eastAsia" w:ascii="宋体" w:hAnsi="宋体" w:eastAsia="宋体" w:cs="宋体"/>
          <w:b/>
          <w:bCs w:val="0"/>
          <w:color w:val="auto"/>
          <w:sz w:val="56"/>
          <w:szCs w:val="56"/>
        </w:rPr>
      </w:pPr>
      <w:r>
        <w:rPr>
          <w:rFonts w:hint="eastAsia" w:ascii="宋体" w:hAnsi="宋体" w:eastAsia="宋体" w:cs="宋体"/>
          <w:b/>
          <w:bCs w:val="0"/>
          <w:color w:val="auto"/>
          <w:sz w:val="36"/>
          <w:szCs w:val="36"/>
        </w:rPr>
        <w:t>二○二</w:t>
      </w:r>
      <w:r>
        <w:rPr>
          <w:rFonts w:hint="eastAsia" w:ascii="宋体" w:hAnsi="宋体" w:eastAsia="宋体" w:cs="宋体"/>
          <w:b/>
          <w:bCs w:val="0"/>
          <w:color w:val="auto"/>
          <w:sz w:val="36"/>
          <w:szCs w:val="36"/>
          <w:lang w:val="en-US" w:eastAsia="zh-CN"/>
        </w:rPr>
        <w:t>二</w:t>
      </w:r>
      <w:r>
        <w:rPr>
          <w:rFonts w:hint="eastAsia" w:ascii="宋体" w:hAnsi="宋体" w:eastAsia="宋体" w:cs="宋体"/>
          <w:b/>
          <w:bCs w:val="0"/>
          <w:color w:val="auto"/>
          <w:sz w:val="36"/>
          <w:szCs w:val="36"/>
        </w:rPr>
        <w:t>年</w:t>
      </w:r>
      <w:r>
        <w:rPr>
          <w:rFonts w:hint="eastAsia" w:hAnsi="宋体" w:cs="宋体"/>
          <w:b/>
          <w:bCs w:val="0"/>
          <w:color w:val="auto"/>
          <w:sz w:val="36"/>
          <w:szCs w:val="36"/>
          <w:lang w:val="en-US" w:eastAsia="zh-CN"/>
        </w:rPr>
        <w:t>七</w:t>
      </w:r>
      <w:r>
        <w:rPr>
          <w:rFonts w:hint="eastAsia" w:ascii="宋体" w:hAnsi="宋体" w:eastAsia="宋体" w:cs="宋体"/>
          <w:b/>
          <w:bCs w:val="0"/>
          <w:color w:val="auto"/>
          <w:sz w:val="36"/>
          <w:szCs w:val="36"/>
        </w:rPr>
        <w:t>月</w:t>
      </w:r>
    </w:p>
    <w:p>
      <w:pPr>
        <w:widowControl/>
        <w:autoSpaceDE w:val="0"/>
        <w:autoSpaceDN w:val="0"/>
        <w:jc w:val="center"/>
        <w:textAlignment w:val="bottom"/>
        <w:rPr>
          <w:rFonts w:ascii="仿宋" w:hAnsi="仿宋" w:eastAsia="仿宋"/>
          <w:b/>
          <w:color w:val="auto"/>
          <w:sz w:val="52"/>
          <w:szCs w:val="52"/>
        </w:rPr>
      </w:pPr>
    </w:p>
    <w:p>
      <w:pPr>
        <w:widowControl/>
        <w:autoSpaceDE w:val="0"/>
        <w:autoSpaceDN w:val="0"/>
        <w:jc w:val="center"/>
        <w:textAlignment w:val="bottom"/>
        <w:rPr>
          <w:rFonts w:ascii="仿宋" w:hAnsi="仿宋" w:eastAsia="仿宋"/>
          <w:b/>
          <w:color w:val="auto"/>
          <w:sz w:val="52"/>
          <w:szCs w:val="52"/>
        </w:rPr>
      </w:pPr>
    </w:p>
    <w:p>
      <w:pPr>
        <w:widowControl/>
        <w:autoSpaceDE w:val="0"/>
        <w:autoSpaceDN w:val="0"/>
        <w:jc w:val="center"/>
        <w:textAlignment w:val="bottom"/>
        <w:rPr>
          <w:rFonts w:ascii="仿宋" w:hAnsi="仿宋" w:eastAsia="仿宋"/>
          <w:b/>
          <w:color w:val="auto"/>
          <w:sz w:val="52"/>
          <w:szCs w:val="52"/>
        </w:rPr>
      </w:pPr>
    </w:p>
    <w:p>
      <w:pPr>
        <w:widowControl/>
        <w:autoSpaceDE w:val="0"/>
        <w:autoSpaceDN w:val="0"/>
        <w:jc w:val="center"/>
        <w:textAlignment w:val="bottom"/>
        <w:rPr>
          <w:rFonts w:hint="eastAsia" w:ascii="仿宋" w:hAnsi="仿宋" w:eastAsia="仿宋"/>
          <w:b/>
          <w:color w:val="auto"/>
          <w:sz w:val="52"/>
          <w:szCs w:val="52"/>
        </w:rPr>
        <w:sectPr>
          <w:pgSz w:w="11906" w:h="16838"/>
          <w:pgMar w:top="1440" w:right="1418" w:bottom="1259" w:left="1418" w:header="851" w:footer="992" w:gutter="0"/>
          <w:pgBorders>
            <w:top w:val="none" w:sz="0" w:space="0"/>
            <w:left w:val="none" w:sz="0" w:space="0"/>
            <w:bottom w:val="none" w:sz="0" w:space="0"/>
            <w:right w:val="none" w:sz="0" w:space="0"/>
          </w:pgBorders>
          <w:pgNumType w:start="105"/>
          <w:cols w:space="720" w:num="1"/>
          <w:titlePg/>
          <w:docGrid w:linePitch="312" w:charSpace="0"/>
        </w:sectPr>
      </w:pPr>
    </w:p>
    <w:p>
      <w:pPr>
        <w:keepNext w:val="0"/>
        <w:keepLines w:val="0"/>
        <w:pageBreakBefore w:val="0"/>
        <w:widowControl/>
        <w:kinsoku/>
        <w:wordWrap/>
        <w:overflowPunct/>
        <w:topLinePunct w:val="0"/>
        <w:autoSpaceDE w:val="0"/>
        <w:autoSpaceDN w:val="0"/>
        <w:bidi w:val="0"/>
        <w:adjustRightInd/>
        <w:snapToGrid/>
        <w:spacing w:line="480" w:lineRule="auto"/>
        <w:jc w:val="center"/>
        <w:textAlignment w:val="bottom"/>
        <w:rPr>
          <w:rFonts w:ascii="仿宋" w:hAnsi="仿宋" w:eastAsia="仿宋"/>
          <w:b/>
          <w:color w:val="auto"/>
          <w:sz w:val="52"/>
          <w:szCs w:val="52"/>
        </w:rPr>
      </w:pPr>
      <w:r>
        <w:rPr>
          <w:rFonts w:hint="eastAsia" w:ascii="仿宋" w:hAnsi="仿宋" w:eastAsia="仿宋"/>
          <w:b/>
          <w:color w:val="auto"/>
          <w:sz w:val="52"/>
          <w:szCs w:val="52"/>
        </w:rPr>
        <w:t>目   录</w:t>
      </w:r>
    </w:p>
    <w:p>
      <w:pPr>
        <w:pStyle w:val="42"/>
        <w:keepNext w:val="0"/>
        <w:keepLines w:val="0"/>
        <w:pageBreakBefore w:val="0"/>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rPr>
          <w:rFonts w:ascii="仿宋" w:hAnsi="仿宋" w:eastAsia="仿宋"/>
          <w:b w:val="0"/>
          <w:color w:val="auto"/>
          <w:sz w:val="28"/>
          <w:szCs w:val="28"/>
        </w:rPr>
        <w:fldChar w:fldCharType="begin"/>
      </w:r>
      <w:r>
        <w:rPr>
          <w:rFonts w:ascii="仿宋" w:hAnsi="仿宋" w:eastAsia="仿宋"/>
          <w:b w:val="0"/>
          <w:color w:val="auto"/>
          <w:sz w:val="28"/>
          <w:szCs w:val="28"/>
        </w:rPr>
        <w:instrText xml:space="preserve"> TOC \o "1-1" \h \z \u </w:instrText>
      </w:r>
      <w:r>
        <w:rPr>
          <w:rFonts w:ascii="仿宋" w:hAnsi="仿宋" w:eastAsia="仿宋"/>
          <w:b w:val="0"/>
          <w:color w:val="auto"/>
          <w:sz w:val="28"/>
          <w:szCs w:val="28"/>
        </w:rPr>
        <w:fldChar w:fldCharType="separate"/>
      </w:r>
    </w:p>
    <w:p>
      <w:pPr>
        <w:pStyle w:val="42"/>
        <w:keepNext w:val="0"/>
        <w:keepLines w:val="0"/>
        <w:pageBreakBefore w:val="0"/>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fldChar w:fldCharType="begin"/>
      </w:r>
      <w:r>
        <w:instrText xml:space="preserve"> HYPERLINK \l "_Toc32767" </w:instrText>
      </w:r>
      <w:r>
        <w:fldChar w:fldCharType="separate"/>
      </w:r>
      <w:r>
        <w:rPr>
          <w:rFonts w:hint="eastAsia" w:ascii="仿宋" w:hAnsi="仿宋" w:eastAsia="仿宋" w:cs="仿宋"/>
          <w:color w:val="auto"/>
          <w:sz w:val="28"/>
          <w:szCs w:val="72"/>
        </w:rPr>
        <w:t xml:space="preserve">第一章 </w:t>
      </w:r>
      <w:r>
        <w:rPr>
          <w:rFonts w:hint="eastAsia" w:ascii="仿宋" w:hAnsi="仿宋" w:eastAsia="仿宋" w:cs="仿宋"/>
          <w:color w:val="auto"/>
          <w:sz w:val="28"/>
          <w:szCs w:val="72"/>
          <w:lang w:eastAsia="zh-CN"/>
        </w:rPr>
        <w:t>竞争性谈判公告</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_Toc32767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42"/>
        <w:keepNext w:val="0"/>
        <w:keepLines w:val="0"/>
        <w:pageBreakBefore w:val="0"/>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fldChar w:fldCharType="begin"/>
      </w:r>
      <w:r>
        <w:instrText xml:space="preserve"> HYPERLINK \l "_Toc18163" </w:instrText>
      </w:r>
      <w:r>
        <w:fldChar w:fldCharType="separate"/>
      </w:r>
      <w:r>
        <w:rPr>
          <w:rFonts w:hint="eastAsia" w:ascii="仿宋" w:hAnsi="仿宋" w:eastAsia="仿宋" w:cs="仿宋"/>
          <w:color w:val="auto"/>
          <w:sz w:val="28"/>
          <w:szCs w:val="72"/>
        </w:rPr>
        <w:t xml:space="preserve">第二章 </w:t>
      </w:r>
      <w:r>
        <w:rPr>
          <w:rFonts w:hint="eastAsia" w:ascii="仿宋" w:hAnsi="仿宋" w:eastAsia="仿宋" w:cs="仿宋"/>
          <w:color w:val="auto"/>
          <w:sz w:val="28"/>
          <w:szCs w:val="72"/>
          <w:lang w:eastAsia="zh-CN"/>
        </w:rPr>
        <w:t>采购人需求书</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_Toc18163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42"/>
        <w:keepNext w:val="0"/>
        <w:keepLines w:val="0"/>
        <w:pageBreakBefore w:val="0"/>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fldChar w:fldCharType="begin"/>
      </w:r>
      <w:r>
        <w:instrText xml:space="preserve"> HYPERLINK \l "_Toc13593" </w:instrText>
      </w:r>
      <w:r>
        <w:fldChar w:fldCharType="separate"/>
      </w:r>
      <w:r>
        <w:rPr>
          <w:rFonts w:hint="eastAsia" w:ascii="仿宋" w:hAnsi="仿宋" w:eastAsia="仿宋" w:cs="仿宋"/>
          <w:color w:val="auto"/>
          <w:sz w:val="28"/>
          <w:szCs w:val="72"/>
        </w:rPr>
        <w:t xml:space="preserve">第三章 </w:t>
      </w:r>
      <w:r>
        <w:rPr>
          <w:rFonts w:hint="eastAsia" w:ascii="仿宋" w:hAnsi="仿宋" w:eastAsia="仿宋" w:cs="仿宋"/>
          <w:color w:val="auto"/>
          <w:sz w:val="28"/>
          <w:szCs w:val="72"/>
          <w:lang w:eastAsia="zh-CN"/>
        </w:rPr>
        <w:t>供应商</w:t>
      </w:r>
      <w:r>
        <w:rPr>
          <w:rFonts w:hint="eastAsia" w:ascii="仿宋" w:hAnsi="仿宋" w:eastAsia="仿宋" w:cs="仿宋"/>
          <w:color w:val="auto"/>
          <w:sz w:val="28"/>
          <w:szCs w:val="72"/>
        </w:rPr>
        <w:t>须知</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_Toc13593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42"/>
        <w:keepNext w:val="0"/>
        <w:keepLines w:val="0"/>
        <w:pageBreakBefore w:val="0"/>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fldChar w:fldCharType="begin"/>
      </w:r>
      <w:r>
        <w:instrText xml:space="preserve"> HYPERLINK \l "_Toc7562" </w:instrText>
      </w:r>
      <w:r>
        <w:fldChar w:fldCharType="separate"/>
      </w:r>
      <w:r>
        <w:rPr>
          <w:rFonts w:hint="eastAsia" w:ascii="仿宋" w:hAnsi="仿宋" w:eastAsia="仿宋" w:cs="仿宋"/>
          <w:color w:val="auto"/>
          <w:sz w:val="28"/>
          <w:szCs w:val="72"/>
        </w:rPr>
        <w:t>第四章 评审办法和程序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_Toc7562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30</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42"/>
        <w:keepNext w:val="0"/>
        <w:keepLines w:val="0"/>
        <w:pageBreakBefore w:val="0"/>
        <w:tabs>
          <w:tab w:val="right" w:leader="dot" w:pos="9070"/>
        </w:tabs>
        <w:kinsoku/>
        <w:wordWrap/>
        <w:overflowPunct/>
        <w:topLinePunct w:val="0"/>
        <w:bidi w:val="0"/>
        <w:adjustRightInd/>
        <w:snapToGrid/>
        <w:spacing w:line="480" w:lineRule="auto"/>
        <w:rPr>
          <w:rFonts w:hint="eastAsia" w:ascii="仿宋" w:hAnsi="仿宋" w:eastAsia="仿宋" w:cs="仿宋"/>
          <w:color w:val="auto"/>
          <w:sz w:val="28"/>
          <w:szCs w:val="28"/>
        </w:rPr>
      </w:pPr>
      <w:r>
        <w:fldChar w:fldCharType="begin"/>
      </w:r>
      <w:r>
        <w:instrText xml:space="preserve"> HYPERLINK \l "_Toc26719" </w:instrText>
      </w:r>
      <w:r>
        <w:fldChar w:fldCharType="separate"/>
      </w:r>
      <w:r>
        <w:rPr>
          <w:rFonts w:hint="eastAsia" w:ascii="仿宋" w:hAnsi="仿宋" w:eastAsia="仿宋" w:cs="仿宋"/>
          <w:color w:val="auto"/>
          <w:sz w:val="28"/>
          <w:szCs w:val="72"/>
        </w:rPr>
        <w:t>第五章 合同条款及格式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_Toc26719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42"/>
        <w:keepNext w:val="0"/>
        <w:keepLines w:val="0"/>
        <w:pageBreakBefore w:val="0"/>
        <w:tabs>
          <w:tab w:val="right" w:leader="dot" w:pos="9070"/>
        </w:tabs>
        <w:kinsoku/>
        <w:wordWrap/>
        <w:overflowPunct/>
        <w:topLinePunct w:val="0"/>
        <w:bidi w:val="0"/>
        <w:adjustRightInd/>
        <w:snapToGrid/>
        <w:spacing w:line="480" w:lineRule="auto"/>
        <w:rPr>
          <w:color w:val="auto"/>
        </w:rPr>
      </w:pPr>
      <w:r>
        <w:fldChar w:fldCharType="begin"/>
      </w:r>
      <w:r>
        <w:instrText xml:space="preserve"> HYPERLINK \l "_Toc756" </w:instrText>
      </w:r>
      <w:r>
        <w:fldChar w:fldCharType="separate"/>
      </w:r>
      <w:r>
        <w:rPr>
          <w:rFonts w:hint="eastAsia" w:ascii="仿宋" w:hAnsi="仿宋" w:eastAsia="仿宋" w:cs="仿宋"/>
          <w:color w:val="auto"/>
          <w:sz w:val="28"/>
          <w:szCs w:val="72"/>
        </w:rPr>
        <w:t>第六章</w:t>
      </w:r>
      <w:r>
        <w:rPr>
          <w:rFonts w:hint="eastAsia" w:ascii="仿宋" w:hAnsi="仿宋" w:eastAsia="仿宋" w:cs="仿宋"/>
          <w:color w:val="auto"/>
          <w:sz w:val="28"/>
          <w:szCs w:val="72"/>
          <w:lang w:val="en-US" w:eastAsia="zh-CN"/>
        </w:rPr>
        <w:t xml:space="preserve"> </w:t>
      </w:r>
      <w:r>
        <w:rPr>
          <w:rFonts w:hint="eastAsia" w:ascii="仿宋" w:hAnsi="仿宋" w:eastAsia="仿宋" w:cs="仿宋"/>
          <w:color w:val="auto"/>
          <w:sz w:val="28"/>
          <w:szCs w:val="72"/>
          <w:lang w:eastAsia="zh-CN"/>
        </w:rPr>
        <w:t>谈判响应文件格式及要求</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_Toc756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37</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keepNext w:val="0"/>
        <w:keepLines w:val="0"/>
        <w:pageBreakBefore w:val="0"/>
        <w:widowControl/>
        <w:kinsoku/>
        <w:wordWrap/>
        <w:overflowPunct/>
        <w:topLinePunct w:val="0"/>
        <w:autoSpaceDE w:val="0"/>
        <w:autoSpaceDN w:val="0"/>
        <w:bidi w:val="0"/>
        <w:adjustRightInd/>
        <w:snapToGrid/>
        <w:spacing w:line="480" w:lineRule="auto"/>
        <w:textAlignment w:val="bottom"/>
        <w:rPr>
          <w:rFonts w:hAnsi="宋体"/>
          <w:b/>
          <w:color w:val="auto"/>
          <w:sz w:val="28"/>
          <w:szCs w:val="28"/>
        </w:rPr>
      </w:pPr>
      <w:r>
        <w:rPr>
          <w:rFonts w:ascii="仿宋" w:hAnsi="仿宋" w:eastAsia="仿宋"/>
          <w:color w:val="auto"/>
          <w:szCs w:val="28"/>
        </w:rPr>
        <w:fldChar w:fldCharType="end"/>
      </w:r>
    </w:p>
    <w:p>
      <w:pPr>
        <w:rPr>
          <w:rFonts w:hAnsi="宋体"/>
          <w:color w:val="auto"/>
          <w:sz w:val="28"/>
          <w:szCs w:val="28"/>
        </w:rPr>
      </w:pPr>
    </w:p>
    <w:p>
      <w:pPr>
        <w:jc w:val="center"/>
        <w:rPr>
          <w:rFonts w:hAnsi="宋体"/>
          <w:color w:val="auto"/>
          <w:sz w:val="28"/>
          <w:szCs w:val="28"/>
        </w:rPr>
      </w:pPr>
    </w:p>
    <w:p>
      <w:pPr>
        <w:pStyle w:val="24"/>
        <w:rPr>
          <w:color w:val="auto"/>
        </w:rPr>
      </w:pPr>
    </w:p>
    <w:p>
      <w:pPr>
        <w:rPr>
          <w:color w:val="auto"/>
        </w:rPr>
      </w:pPr>
    </w:p>
    <w:p>
      <w:pPr>
        <w:pStyle w:val="24"/>
        <w:rPr>
          <w:color w:val="auto"/>
        </w:rPr>
      </w:pPr>
    </w:p>
    <w:p>
      <w:pPr>
        <w:pStyle w:val="4"/>
        <w:pageBreakBefore/>
        <w:numPr>
          <w:ilvl w:val="0"/>
          <w:numId w:val="5"/>
        </w:numPr>
        <w:spacing w:before="0" w:after="0" w:line="276" w:lineRule="auto"/>
        <w:rPr>
          <w:rFonts w:ascii="仿宋" w:hAnsi="仿宋" w:eastAsia="仿宋"/>
          <w:color w:val="auto"/>
          <w:sz w:val="44"/>
          <w:szCs w:val="44"/>
        </w:rPr>
        <w:sectPr>
          <w:footerReference r:id="rId5" w:type="first"/>
          <w:footerReference r:id="rId4" w:type="default"/>
          <w:pgSz w:w="11906" w:h="16838"/>
          <w:pgMar w:top="1440" w:right="1418" w:bottom="1259" w:left="1418" w:header="851" w:footer="992" w:gutter="0"/>
          <w:pgBorders>
            <w:top w:val="none" w:sz="0" w:space="0"/>
            <w:left w:val="none" w:sz="0" w:space="0"/>
            <w:bottom w:val="none" w:sz="0" w:space="0"/>
            <w:right w:val="none" w:sz="0" w:space="0"/>
          </w:pgBorders>
          <w:pgNumType w:start="1"/>
          <w:cols w:space="720" w:num="1"/>
          <w:titlePg/>
          <w:docGrid w:linePitch="312" w:charSpace="0"/>
        </w:sectPr>
      </w:pPr>
      <w:bookmarkStart w:id="10" w:name="_Toc495679391"/>
    </w:p>
    <w:bookmarkEnd w:id="10"/>
    <w:p>
      <w:pPr>
        <w:pStyle w:val="4"/>
        <w:pageBreakBefore/>
        <w:numPr>
          <w:ilvl w:val="0"/>
          <w:numId w:val="5"/>
        </w:numPr>
        <w:spacing w:before="0" w:after="0" w:line="276" w:lineRule="auto"/>
        <w:rPr>
          <w:rFonts w:ascii="仿宋" w:hAnsi="仿宋" w:eastAsia="仿宋"/>
          <w:color w:val="auto"/>
          <w:sz w:val="44"/>
          <w:szCs w:val="44"/>
        </w:rPr>
      </w:pPr>
      <w:bookmarkStart w:id="11" w:name="_Toc32767"/>
      <w:r>
        <w:rPr>
          <w:rFonts w:hint="eastAsia" w:ascii="仿宋" w:hAnsi="仿宋" w:eastAsia="仿宋"/>
          <w:color w:val="auto"/>
          <w:sz w:val="44"/>
          <w:szCs w:val="44"/>
          <w:lang w:eastAsia="zh-CN"/>
        </w:rPr>
        <w:t>竞争性谈判公告</w:t>
      </w:r>
      <w:bookmarkEnd w:id="11"/>
    </w:p>
    <w:p>
      <w:pPr>
        <w:pBdr>
          <w:top w:val="single" w:color="auto" w:sz="4" w:space="1"/>
          <w:left w:val="single" w:color="auto" w:sz="4" w:space="4"/>
          <w:bottom w:val="single" w:color="auto" w:sz="4" w:space="1"/>
          <w:right w:val="single" w:color="auto" w:sz="4" w:space="4"/>
        </w:pBdr>
        <w:spacing w:line="440" w:lineRule="exact"/>
        <w:rPr>
          <w:rFonts w:ascii="仿宋" w:hAnsi="仿宋" w:eastAsia="仿宋"/>
          <w:color w:val="auto"/>
          <w:sz w:val="24"/>
          <w:szCs w:val="24"/>
        </w:rPr>
      </w:pPr>
      <w:bookmarkStart w:id="12" w:name="OLE_LINK1"/>
      <w:r>
        <w:rPr>
          <w:rFonts w:hint="eastAsia" w:ascii="仿宋" w:hAnsi="仿宋" w:eastAsia="仿宋"/>
          <w:color w:val="auto"/>
          <w:sz w:val="24"/>
          <w:szCs w:val="24"/>
        </w:rPr>
        <w:t>项目概况：</w:t>
      </w:r>
    </w:p>
    <w:p>
      <w:pPr>
        <w:pBdr>
          <w:top w:val="single" w:color="auto" w:sz="4" w:space="1"/>
          <w:left w:val="single" w:color="auto" w:sz="4" w:space="4"/>
          <w:bottom w:val="single" w:color="auto" w:sz="4" w:space="1"/>
          <w:right w:val="single" w:color="auto" w:sz="4" w:space="4"/>
        </w:pBdr>
        <w:spacing w:line="44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rPr>
        <w:t>屯昌县应急设备器材采购</w:t>
      </w:r>
      <w:r>
        <w:rPr>
          <w:rFonts w:hint="eastAsia" w:ascii="仿宋" w:hAnsi="仿宋" w:eastAsia="仿宋"/>
          <w:color w:val="auto"/>
          <w:sz w:val="24"/>
          <w:szCs w:val="24"/>
          <w:lang w:val="en-US" w:eastAsia="zh-CN"/>
        </w:rPr>
        <w:t>项目</w:t>
      </w:r>
      <w:r>
        <w:rPr>
          <w:rFonts w:hint="eastAsia" w:ascii="仿宋" w:hAnsi="仿宋" w:eastAsia="仿宋"/>
          <w:color w:val="auto"/>
          <w:sz w:val="24"/>
          <w:szCs w:val="24"/>
        </w:rPr>
        <w:t>的潜在供应商应在</w:t>
      </w:r>
      <w:r>
        <w:rPr>
          <w:rFonts w:hint="eastAsia" w:ascii="仿宋" w:hAnsi="仿宋" w:eastAsia="仿宋"/>
          <w:color w:val="auto"/>
          <w:sz w:val="24"/>
          <w:szCs w:val="24"/>
          <w:u w:val="single"/>
        </w:rPr>
        <w:t>海南政府采购网(www.ccgp-hainan.gov.cn)-海南省政府采购电子化交易管理系统(新)</w:t>
      </w:r>
      <w:r>
        <w:rPr>
          <w:rFonts w:hint="eastAsia" w:ascii="仿宋" w:hAnsi="仿宋" w:eastAsia="仿宋"/>
          <w:color w:val="auto"/>
          <w:sz w:val="24"/>
          <w:szCs w:val="24"/>
        </w:rPr>
        <w:t xml:space="preserve"> </w:t>
      </w:r>
      <w:r>
        <w:rPr>
          <w:rFonts w:hint="eastAsia" w:ascii="仿宋" w:hAnsi="仿宋" w:eastAsia="仿宋"/>
          <w:color w:val="auto"/>
          <w:sz w:val="24"/>
          <w:szCs w:val="24"/>
          <w:highlight w:val="none"/>
        </w:rPr>
        <w:t>获取采购文件，并于</w:t>
      </w:r>
      <w:r>
        <w:rPr>
          <w:rFonts w:hint="eastAsia" w:ascii="仿宋" w:hAnsi="仿宋" w:eastAsia="仿宋"/>
          <w:color w:val="auto"/>
          <w:sz w:val="24"/>
          <w:szCs w:val="24"/>
          <w:highlight w:val="none"/>
          <w:u w:val="single"/>
          <w:lang w:eastAsia="zh-CN"/>
        </w:rPr>
        <w:t>202</w:t>
      </w:r>
      <w:r>
        <w:rPr>
          <w:rFonts w:hint="eastAsia" w:ascii="仿宋" w:hAnsi="仿宋" w:eastAsia="仿宋"/>
          <w:color w:val="auto"/>
          <w:sz w:val="24"/>
          <w:szCs w:val="24"/>
          <w:highlight w:val="none"/>
          <w:u w:val="single"/>
          <w:lang w:val="en-US" w:eastAsia="zh-CN"/>
        </w:rPr>
        <w:t>2</w:t>
      </w:r>
      <w:r>
        <w:rPr>
          <w:rFonts w:hint="eastAsia" w:ascii="仿宋" w:hAnsi="仿宋" w:eastAsia="仿宋"/>
          <w:color w:val="auto"/>
          <w:sz w:val="24"/>
          <w:szCs w:val="24"/>
          <w:highlight w:val="none"/>
          <w:u w:val="single"/>
          <w:lang w:eastAsia="zh-CN"/>
        </w:rPr>
        <w:t>年</w:t>
      </w:r>
      <w:r>
        <w:rPr>
          <w:rFonts w:hint="eastAsia" w:ascii="仿宋" w:hAnsi="仿宋" w:eastAsia="仿宋"/>
          <w:color w:val="auto"/>
          <w:sz w:val="24"/>
          <w:szCs w:val="24"/>
          <w:highlight w:val="none"/>
          <w:u w:val="single"/>
          <w:lang w:val="en-US" w:eastAsia="zh-CN"/>
        </w:rPr>
        <w:t>07</w:t>
      </w:r>
      <w:r>
        <w:rPr>
          <w:rFonts w:hint="eastAsia" w:ascii="仿宋" w:hAnsi="仿宋" w:eastAsia="仿宋"/>
          <w:color w:val="auto"/>
          <w:sz w:val="24"/>
          <w:szCs w:val="24"/>
          <w:highlight w:val="none"/>
          <w:u w:val="single"/>
          <w:lang w:eastAsia="zh-CN"/>
        </w:rPr>
        <w:t>月</w:t>
      </w:r>
      <w:r>
        <w:rPr>
          <w:rFonts w:hint="eastAsia" w:ascii="仿宋" w:hAnsi="仿宋" w:eastAsia="仿宋"/>
          <w:color w:val="auto"/>
          <w:sz w:val="24"/>
          <w:szCs w:val="24"/>
          <w:highlight w:val="none"/>
          <w:u w:val="single"/>
          <w:lang w:val="en-US" w:eastAsia="zh-CN"/>
        </w:rPr>
        <w:t>12</w:t>
      </w:r>
      <w:r>
        <w:rPr>
          <w:rFonts w:hint="eastAsia" w:ascii="仿宋" w:hAnsi="仿宋" w:eastAsia="仿宋"/>
          <w:color w:val="auto"/>
          <w:sz w:val="24"/>
          <w:szCs w:val="24"/>
          <w:highlight w:val="none"/>
          <w:u w:val="single"/>
          <w:lang w:eastAsia="zh-CN"/>
        </w:rPr>
        <w:t>日</w:t>
      </w:r>
      <w:r>
        <w:rPr>
          <w:rFonts w:hint="eastAsia" w:ascii="仿宋" w:hAnsi="仿宋" w:eastAsia="仿宋"/>
          <w:color w:val="auto"/>
          <w:sz w:val="24"/>
          <w:szCs w:val="24"/>
          <w:highlight w:val="none"/>
          <w:u w:val="single"/>
          <w:lang w:val="en-US" w:eastAsia="zh-CN"/>
        </w:rPr>
        <w:t>14</w:t>
      </w:r>
      <w:r>
        <w:rPr>
          <w:rFonts w:hint="eastAsia" w:ascii="仿宋" w:hAnsi="仿宋" w:eastAsia="仿宋"/>
          <w:color w:val="auto"/>
          <w:sz w:val="24"/>
          <w:szCs w:val="24"/>
          <w:highlight w:val="none"/>
          <w:u w:val="single"/>
          <w:lang w:eastAsia="zh-CN"/>
        </w:rPr>
        <w:t>时</w:t>
      </w:r>
      <w:r>
        <w:rPr>
          <w:rFonts w:hint="eastAsia" w:ascii="仿宋" w:hAnsi="仿宋" w:eastAsia="仿宋"/>
          <w:color w:val="auto"/>
          <w:sz w:val="24"/>
          <w:szCs w:val="24"/>
          <w:highlight w:val="none"/>
          <w:u w:val="single"/>
          <w:lang w:val="en-US" w:eastAsia="zh-CN"/>
        </w:rPr>
        <w:t>30</w:t>
      </w:r>
      <w:r>
        <w:rPr>
          <w:rFonts w:hint="eastAsia" w:ascii="仿宋" w:hAnsi="仿宋" w:eastAsia="仿宋"/>
          <w:color w:val="auto"/>
          <w:sz w:val="24"/>
          <w:szCs w:val="24"/>
          <w:highlight w:val="none"/>
          <w:u w:val="single"/>
          <w:lang w:eastAsia="zh-CN"/>
        </w:rPr>
        <w:t>分</w:t>
      </w:r>
      <w:r>
        <w:rPr>
          <w:rFonts w:hint="eastAsia" w:ascii="仿宋" w:hAnsi="仿宋" w:eastAsia="仿宋"/>
          <w:bCs/>
          <w:color w:val="auto"/>
          <w:sz w:val="24"/>
          <w:szCs w:val="24"/>
          <w:highlight w:val="none"/>
        </w:rPr>
        <w:t>（北京时间）前提交响应</w:t>
      </w:r>
      <w:r>
        <w:rPr>
          <w:rFonts w:ascii="仿宋" w:hAnsi="仿宋" w:eastAsia="仿宋"/>
          <w:bCs/>
          <w:color w:val="auto"/>
          <w:sz w:val="24"/>
          <w:szCs w:val="24"/>
          <w:highlight w:val="none"/>
        </w:rPr>
        <w:t>文件</w:t>
      </w:r>
      <w:r>
        <w:rPr>
          <w:rFonts w:hint="eastAsia" w:ascii="仿宋" w:hAnsi="仿宋" w:eastAsia="仿宋"/>
          <w:color w:val="auto"/>
          <w:sz w:val="24"/>
          <w:szCs w:val="24"/>
          <w:highlight w:val="none"/>
        </w:rPr>
        <w:t>。</w:t>
      </w:r>
    </w:p>
    <w:p>
      <w:pPr>
        <w:pStyle w:val="24"/>
        <w:spacing w:before="28" w:line="44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一、</w:t>
      </w:r>
      <w:bookmarkStart w:id="13" w:name="_Toc35393798"/>
      <w:bookmarkStart w:id="14" w:name="_Toc28359012"/>
      <w:bookmarkStart w:id="15" w:name="_Toc28359089"/>
      <w:bookmarkStart w:id="16" w:name="_Toc35393629"/>
      <w:r>
        <w:rPr>
          <w:rFonts w:hint="eastAsia" w:ascii="仿宋" w:hAnsi="仿宋" w:eastAsia="仿宋"/>
          <w:b/>
          <w:color w:val="auto"/>
          <w:sz w:val="24"/>
          <w:szCs w:val="24"/>
          <w:highlight w:val="none"/>
        </w:rPr>
        <w:t>项目基本情况</w:t>
      </w:r>
      <w:bookmarkEnd w:id="13"/>
      <w:bookmarkEnd w:id="14"/>
      <w:bookmarkEnd w:id="15"/>
      <w:bookmarkEnd w:id="16"/>
    </w:p>
    <w:p>
      <w:pPr>
        <w:pStyle w:val="24"/>
        <w:spacing w:before="28"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项目编号：HNZH2022-018</w:t>
      </w:r>
    </w:p>
    <w:p>
      <w:pPr>
        <w:pStyle w:val="24"/>
        <w:spacing w:before="28" w:line="44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项目名称：</w:t>
      </w:r>
      <w:r>
        <w:rPr>
          <w:rFonts w:hint="eastAsia" w:ascii="仿宋" w:hAnsi="仿宋" w:eastAsia="仿宋"/>
          <w:color w:val="auto"/>
          <w:sz w:val="24"/>
          <w:szCs w:val="24"/>
        </w:rPr>
        <w:t>屯昌县应急设备器材采购</w:t>
      </w:r>
    </w:p>
    <w:p>
      <w:pPr>
        <w:pStyle w:val="24"/>
        <w:spacing w:before="28" w:line="440" w:lineRule="exact"/>
        <w:ind w:firstLine="480" w:firstLineChars="200"/>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采购方式：</w:t>
      </w:r>
      <w:r>
        <w:rPr>
          <w:rFonts w:hint="eastAsia" w:ascii="仿宋" w:hAnsi="仿宋" w:eastAsia="仿宋"/>
          <w:color w:val="auto"/>
          <w:sz w:val="24"/>
          <w:szCs w:val="24"/>
          <w:highlight w:val="none"/>
          <w:lang w:eastAsia="zh-CN"/>
        </w:rPr>
        <w:t>竞争性谈判</w:t>
      </w:r>
    </w:p>
    <w:p>
      <w:pPr>
        <w:pStyle w:val="24"/>
        <w:spacing w:before="28" w:line="440" w:lineRule="exact"/>
        <w:ind w:firstLine="480" w:firstLineChars="200"/>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预算金额：</w:t>
      </w:r>
      <w:r>
        <w:rPr>
          <w:rFonts w:hint="eastAsia" w:ascii="仿宋" w:hAnsi="仿宋" w:eastAsia="仿宋"/>
          <w:color w:val="auto"/>
          <w:sz w:val="24"/>
          <w:szCs w:val="24"/>
          <w:highlight w:val="none"/>
          <w:lang w:val="en-US" w:eastAsia="zh-CN"/>
        </w:rPr>
        <w:t>1010000</w:t>
      </w:r>
      <w:r>
        <w:rPr>
          <w:rFonts w:hint="eastAsia" w:ascii="仿宋" w:hAnsi="仿宋" w:eastAsia="仿宋"/>
          <w:color w:val="auto"/>
          <w:sz w:val="24"/>
          <w:szCs w:val="24"/>
          <w:highlight w:val="none"/>
          <w:lang w:eastAsia="zh-CN"/>
        </w:rPr>
        <w:t>.00元</w:t>
      </w:r>
    </w:p>
    <w:p>
      <w:pPr>
        <w:pStyle w:val="24"/>
        <w:spacing w:before="28" w:line="44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最高限价：1010000.00元</w:t>
      </w:r>
    </w:p>
    <w:p>
      <w:pPr>
        <w:pStyle w:val="24"/>
        <w:spacing w:before="28" w:line="440" w:lineRule="exact"/>
        <w:ind w:firstLine="480" w:firstLineChars="200"/>
        <w:rPr>
          <w:rFonts w:ascii="仿宋" w:hAnsi="仿宋" w:eastAsia="仿宋"/>
          <w:color w:val="auto"/>
          <w:sz w:val="24"/>
          <w:szCs w:val="24"/>
        </w:rPr>
      </w:pPr>
      <w:r>
        <w:rPr>
          <w:rFonts w:hint="eastAsia" w:ascii="仿宋" w:hAnsi="仿宋" w:eastAsia="仿宋"/>
          <w:color w:val="auto"/>
          <w:sz w:val="24"/>
          <w:szCs w:val="24"/>
        </w:rPr>
        <w:t>采购需求：</w:t>
      </w:r>
    </w:p>
    <w:tbl>
      <w:tblPr>
        <w:tblStyle w:val="60"/>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24"/>
        <w:gridCol w:w="1263"/>
        <w:gridCol w:w="808"/>
        <w:gridCol w:w="801"/>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721" w:type="dxa"/>
            <w:vAlign w:val="center"/>
          </w:tcPr>
          <w:p>
            <w:pPr>
              <w:pStyle w:val="24"/>
              <w:spacing w:before="28" w:line="440" w:lineRule="exact"/>
              <w:rPr>
                <w:rFonts w:ascii="仿宋" w:hAnsi="仿宋" w:eastAsia="仿宋"/>
                <w:color w:val="auto"/>
                <w:sz w:val="24"/>
                <w:szCs w:val="24"/>
              </w:rPr>
            </w:pPr>
            <w:r>
              <w:rPr>
                <w:rFonts w:hint="eastAsia" w:ascii="仿宋" w:hAnsi="仿宋" w:eastAsia="仿宋"/>
                <w:color w:val="auto"/>
                <w:sz w:val="24"/>
                <w:szCs w:val="24"/>
              </w:rPr>
              <w:t>序号</w:t>
            </w:r>
          </w:p>
        </w:tc>
        <w:tc>
          <w:tcPr>
            <w:tcW w:w="2524" w:type="dxa"/>
            <w:vAlign w:val="center"/>
          </w:tcPr>
          <w:p>
            <w:pPr>
              <w:pStyle w:val="24"/>
              <w:spacing w:before="28" w:line="440" w:lineRule="exact"/>
              <w:jc w:val="center"/>
              <w:rPr>
                <w:rFonts w:ascii="仿宋" w:hAnsi="仿宋" w:eastAsia="仿宋"/>
                <w:color w:val="auto"/>
                <w:sz w:val="24"/>
                <w:szCs w:val="24"/>
              </w:rPr>
            </w:pPr>
            <w:r>
              <w:rPr>
                <w:rFonts w:hint="eastAsia" w:ascii="仿宋" w:hAnsi="仿宋" w:eastAsia="仿宋"/>
                <w:color w:val="auto"/>
                <w:sz w:val="24"/>
                <w:szCs w:val="24"/>
              </w:rPr>
              <w:t>项目名称</w:t>
            </w:r>
          </w:p>
        </w:tc>
        <w:tc>
          <w:tcPr>
            <w:tcW w:w="1263" w:type="dxa"/>
            <w:vAlign w:val="center"/>
          </w:tcPr>
          <w:p>
            <w:pPr>
              <w:pStyle w:val="24"/>
              <w:spacing w:before="28" w:line="440" w:lineRule="exact"/>
              <w:rPr>
                <w:rFonts w:ascii="仿宋" w:hAnsi="仿宋" w:eastAsia="仿宋"/>
                <w:color w:val="auto"/>
                <w:sz w:val="24"/>
                <w:szCs w:val="24"/>
              </w:rPr>
            </w:pPr>
            <w:r>
              <w:rPr>
                <w:rFonts w:hint="eastAsia" w:ascii="仿宋" w:hAnsi="仿宋" w:eastAsia="仿宋"/>
                <w:color w:val="auto"/>
                <w:sz w:val="24"/>
                <w:szCs w:val="24"/>
              </w:rPr>
              <w:t>标包名称</w:t>
            </w:r>
          </w:p>
        </w:tc>
        <w:tc>
          <w:tcPr>
            <w:tcW w:w="808" w:type="dxa"/>
            <w:vAlign w:val="center"/>
          </w:tcPr>
          <w:p>
            <w:pPr>
              <w:pStyle w:val="24"/>
              <w:spacing w:before="28" w:line="440" w:lineRule="exact"/>
              <w:rPr>
                <w:rFonts w:ascii="仿宋" w:hAnsi="仿宋" w:eastAsia="仿宋"/>
                <w:color w:val="auto"/>
                <w:sz w:val="24"/>
                <w:szCs w:val="24"/>
              </w:rPr>
            </w:pPr>
            <w:r>
              <w:rPr>
                <w:rFonts w:hint="eastAsia" w:ascii="仿宋" w:hAnsi="仿宋" w:eastAsia="仿宋"/>
                <w:color w:val="auto"/>
                <w:sz w:val="24"/>
                <w:szCs w:val="24"/>
              </w:rPr>
              <w:t>数量</w:t>
            </w:r>
          </w:p>
        </w:tc>
        <w:tc>
          <w:tcPr>
            <w:tcW w:w="801" w:type="dxa"/>
            <w:vAlign w:val="center"/>
          </w:tcPr>
          <w:p>
            <w:pPr>
              <w:pStyle w:val="24"/>
              <w:spacing w:before="28" w:line="440" w:lineRule="exact"/>
              <w:rPr>
                <w:rFonts w:ascii="仿宋" w:hAnsi="仿宋" w:eastAsia="仿宋"/>
                <w:color w:val="auto"/>
                <w:sz w:val="24"/>
                <w:szCs w:val="24"/>
              </w:rPr>
            </w:pPr>
            <w:r>
              <w:rPr>
                <w:rFonts w:hint="eastAsia" w:ascii="仿宋" w:hAnsi="仿宋" w:eastAsia="仿宋"/>
                <w:color w:val="auto"/>
                <w:sz w:val="24"/>
                <w:szCs w:val="24"/>
              </w:rPr>
              <w:t>单位</w:t>
            </w:r>
          </w:p>
        </w:tc>
        <w:tc>
          <w:tcPr>
            <w:tcW w:w="3205" w:type="dxa"/>
            <w:vAlign w:val="center"/>
          </w:tcPr>
          <w:p>
            <w:pPr>
              <w:pStyle w:val="24"/>
              <w:spacing w:before="28" w:line="440" w:lineRule="exact"/>
              <w:rPr>
                <w:rFonts w:ascii="仿宋" w:hAnsi="仿宋" w:eastAsia="仿宋"/>
                <w:color w:val="auto"/>
                <w:sz w:val="24"/>
                <w:szCs w:val="24"/>
              </w:rPr>
            </w:pPr>
            <w:r>
              <w:rPr>
                <w:rFonts w:hint="eastAsia" w:ascii="仿宋" w:hAnsi="仿宋" w:eastAsia="仿宋"/>
                <w:color w:val="auto"/>
                <w:sz w:val="24"/>
                <w:szCs w:val="24"/>
              </w:rPr>
              <w:t>简要技术需求或服务要求等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21" w:type="dxa"/>
            <w:vAlign w:val="center"/>
          </w:tcPr>
          <w:p>
            <w:pPr>
              <w:spacing w:line="360" w:lineRule="auto"/>
              <w:jc w:val="center"/>
              <w:rPr>
                <w:rFonts w:ascii="Arial" w:cs="Arial"/>
                <w:color w:val="auto"/>
                <w:sz w:val="20"/>
                <w:szCs w:val="21"/>
              </w:rPr>
            </w:pPr>
            <w:r>
              <w:rPr>
                <w:rFonts w:hint="eastAsia" w:ascii="Arial" w:cs="Arial"/>
                <w:color w:val="auto"/>
                <w:sz w:val="20"/>
                <w:szCs w:val="21"/>
              </w:rPr>
              <w:t>1</w:t>
            </w:r>
          </w:p>
        </w:tc>
        <w:tc>
          <w:tcPr>
            <w:tcW w:w="2524" w:type="dxa"/>
            <w:vAlign w:val="center"/>
          </w:tcPr>
          <w:p>
            <w:pPr>
              <w:pStyle w:val="24"/>
              <w:spacing w:before="28" w:line="440" w:lineRule="exact"/>
              <w:jc w:val="center"/>
              <w:rPr>
                <w:rFonts w:ascii="仿宋" w:hAnsi="仿宋" w:eastAsia="仿宋"/>
                <w:color w:val="auto"/>
                <w:sz w:val="24"/>
                <w:szCs w:val="24"/>
              </w:rPr>
            </w:pPr>
            <w:r>
              <w:rPr>
                <w:rFonts w:hint="eastAsia" w:ascii="仿宋" w:hAnsi="仿宋" w:eastAsia="仿宋"/>
                <w:color w:val="auto"/>
                <w:sz w:val="24"/>
                <w:szCs w:val="24"/>
              </w:rPr>
              <w:t>屯昌县应急设备器材采购</w:t>
            </w:r>
          </w:p>
        </w:tc>
        <w:tc>
          <w:tcPr>
            <w:tcW w:w="1263" w:type="dxa"/>
            <w:vAlign w:val="center"/>
          </w:tcPr>
          <w:p>
            <w:pPr>
              <w:pStyle w:val="24"/>
              <w:spacing w:before="28" w:line="440" w:lineRule="exact"/>
              <w:jc w:val="center"/>
              <w:rPr>
                <w:rFonts w:ascii="仿宋" w:hAnsi="仿宋" w:eastAsia="仿宋"/>
                <w:color w:val="auto"/>
                <w:sz w:val="24"/>
                <w:szCs w:val="24"/>
              </w:rPr>
            </w:pPr>
            <w:r>
              <w:rPr>
                <w:rFonts w:hint="eastAsia" w:ascii="仿宋" w:hAnsi="仿宋" w:eastAsia="仿宋"/>
                <w:color w:val="auto"/>
                <w:sz w:val="24"/>
                <w:szCs w:val="24"/>
              </w:rPr>
              <w:t>项目本身</w:t>
            </w:r>
          </w:p>
        </w:tc>
        <w:tc>
          <w:tcPr>
            <w:tcW w:w="808" w:type="dxa"/>
            <w:vAlign w:val="center"/>
          </w:tcPr>
          <w:p>
            <w:pPr>
              <w:pStyle w:val="24"/>
              <w:spacing w:before="28" w:line="440" w:lineRule="exact"/>
              <w:jc w:val="center"/>
              <w:rPr>
                <w:rFonts w:ascii="仿宋" w:hAnsi="仿宋" w:eastAsia="仿宋"/>
                <w:color w:val="auto"/>
                <w:sz w:val="24"/>
                <w:szCs w:val="24"/>
              </w:rPr>
            </w:pPr>
            <w:r>
              <w:rPr>
                <w:rFonts w:hint="eastAsia" w:ascii="仿宋" w:hAnsi="仿宋" w:eastAsia="仿宋"/>
                <w:color w:val="auto"/>
                <w:sz w:val="24"/>
                <w:szCs w:val="24"/>
              </w:rPr>
              <w:t>1</w:t>
            </w:r>
          </w:p>
        </w:tc>
        <w:tc>
          <w:tcPr>
            <w:tcW w:w="801" w:type="dxa"/>
            <w:vAlign w:val="center"/>
          </w:tcPr>
          <w:p>
            <w:pPr>
              <w:pStyle w:val="24"/>
              <w:spacing w:before="28" w:line="440" w:lineRule="exact"/>
              <w:jc w:val="center"/>
              <w:rPr>
                <w:rFonts w:ascii="仿宋" w:hAnsi="仿宋" w:eastAsia="仿宋"/>
                <w:color w:val="auto"/>
                <w:sz w:val="24"/>
                <w:szCs w:val="24"/>
              </w:rPr>
            </w:pPr>
            <w:r>
              <w:rPr>
                <w:rFonts w:hint="eastAsia" w:ascii="仿宋" w:hAnsi="仿宋" w:eastAsia="仿宋"/>
                <w:color w:val="auto"/>
                <w:sz w:val="24"/>
                <w:szCs w:val="24"/>
              </w:rPr>
              <w:t>项</w:t>
            </w:r>
          </w:p>
        </w:tc>
        <w:tc>
          <w:tcPr>
            <w:tcW w:w="3205" w:type="dxa"/>
            <w:vAlign w:val="center"/>
          </w:tcPr>
          <w:p>
            <w:pPr>
              <w:pStyle w:val="24"/>
              <w:spacing w:before="28" w:line="440" w:lineRule="exact"/>
              <w:jc w:val="both"/>
              <w:rPr>
                <w:rFonts w:ascii="仿宋" w:hAnsi="仿宋" w:eastAsia="仿宋"/>
                <w:color w:val="auto"/>
                <w:sz w:val="24"/>
                <w:szCs w:val="24"/>
              </w:rPr>
            </w:pPr>
            <w:r>
              <w:rPr>
                <w:rFonts w:hint="eastAsia" w:ascii="仿宋" w:hAnsi="仿宋" w:eastAsia="仿宋"/>
                <w:color w:val="auto"/>
                <w:sz w:val="24"/>
                <w:szCs w:val="24"/>
              </w:rPr>
              <w:t>详见第二章《</w:t>
            </w:r>
            <w:r>
              <w:rPr>
                <w:rFonts w:hint="eastAsia" w:ascii="仿宋" w:hAnsi="仿宋" w:eastAsia="仿宋"/>
                <w:color w:val="auto"/>
                <w:sz w:val="24"/>
                <w:szCs w:val="24"/>
                <w:lang w:eastAsia="zh-CN"/>
              </w:rPr>
              <w:t>采购人需求书</w:t>
            </w:r>
            <w:r>
              <w:rPr>
                <w:rFonts w:hint="eastAsia" w:ascii="仿宋" w:hAnsi="仿宋" w:eastAsia="仿宋"/>
                <w:color w:val="auto"/>
                <w:sz w:val="24"/>
                <w:szCs w:val="24"/>
              </w:rPr>
              <w:t>》。</w:t>
            </w:r>
          </w:p>
        </w:tc>
      </w:tr>
    </w:tbl>
    <w:p>
      <w:pPr>
        <w:pStyle w:val="24"/>
        <w:spacing w:before="28" w:line="44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lang w:val="en-US" w:eastAsia="zh-CN"/>
        </w:rPr>
        <w:t>交付时间</w:t>
      </w:r>
      <w:r>
        <w:rPr>
          <w:rFonts w:hint="eastAsia" w:ascii="仿宋" w:hAnsi="仿宋" w:eastAsia="仿宋"/>
          <w:color w:val="auto"/>
          <w:sz w:val="24"/>
          <w:szCs w:val="24"/>
          <w:shd w:val="clear" w:color="auto" w:fill="FFFFFF"/>
        </w:rPr>
        <w:t>：自签订合同生效之日起</w:t>
      </w:r>
      <w:r>
        <w:rPr>
          <w:rFonts w:hint="eastAsia" w:ascii="仿宋" w:hAnsi="仿宋" w:eastAsia="仿宋"/>
          <w:color w:val="auto"/>
          <w:sz w:val="24"/>
          <w:szCs w:val="24"/>
          <w:shd w:val="clear" w:color="auto" w:fill="FFFFFF"/>
          <w:lang w:val="en-US" w:eastAsia="zh-CN"/>
        </w:rPr>
        <w:t>15</w:t>
      </w:r>
      <w:r>
        <w:rPr>
          <w:rFonts w:hint="eastAsia" w:ascii="仿宋" w:hAnsi="仿宋" w:eastAsia="仿宋"/>
          <w:color w:val="auto"/>
          <w:sz w:val="24"/>
          <w:szCs w:val="24"/>
          <w:shd w:val="clear" w:color="auto" w:fill="FFFFFF"/>
        </w:rPr>
        <w:t>日历天；</w:t>
      </w:r>
    </w:p>
    <w:p>
      <w:pPr>
        <w:pStyle w:val="24"/>
        <w:spacing w:before="28" w:line="440" w:lineRule="exact"/>
        <w:ind w:firstLine="480" w:firstLineChars="200"/>
        <w:rPr>
          <w:rFonts w:hint="eastAsia" w:ascii="仿宋" w:hAnsi="仿宋" w:eastAsia="仿宋"/>
          <w:color w:val="auto"/>
          <w:sz w:val="24"/>
          <w:szCs w:val="24"/>
          <w:shd w:val="clear" w:color="auto" w:fill="FFFFFF"/>
          <w:lang w:eastAsia="zh-CN"/>
        </w:rPr>
      </w:pPr>
      <w:r>
        <w:rPr>
          <w:rFonts w:hint="eastAsia" w:ascii="仿宋" w:hAnsi="仿宋" w:eastAsia="仿宋"/>
          <w:color w:val="auto"/>
          <w:sz w:val="24"/>
          <w:szCs w:val="24"/>
          <w:shd w:val="clear" w:color="auto" w:fill="FFFFFF"/>
        </w:rPr>
        <w:t xml:space="preserve">本项目（是/否）接受联合体投标: </w:t>
      </w:r>
      <w:r>
        <w:rPr>
          <w:rFonts w:hint="eastAsia" w:ascii="仿宋" w:hAnsi="仿宋" w:eastAsia="仿宋"/>
          <w:color w:val="auto"/>
          <w:sz w:val="24"/>
          <w:szCs w:val="24"/>
          <w:shd w:val="clear" w:color="auto" w:fill="FFFFFF"/>
          <w:lang w:eastAsia="zh-CN"/>
        </w:rPr>
        <w:t>否</w:t>
      </w:r>
    </w:p>
    <w:p>
      <w:pPr>
        <w:pStyle w:val="24"/>
        <w:spacing w:before="28" w:line="440" w:lineRule="exac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eastAsia="zh-CN"/>
        </w:rPr>
        <w:t>二</w:t>
      </w:r>
      <w:r>
        <w:rPr>
          <w:rFonts w:hint="eastAsia" w:ascii="仿宋" w:hAnsi="仿宋" w:eastAsia="仿宋"/>
          <w:color w:val="auto"/>
          <w:sz w:val="24"/>
          <w:szCs w:val="24"/>
          <w:highlight w:val="none"/>
        </w:rPr>
        <w:t>、</w:t>
      </w:r>
      <w:r>
        <w:rPr>
          <w:rFonts w:hint="eastAsia" w:ascii="仿宋" w:hAnsi="仿宋" w:eastAsia="仿宋"/>
          <w:b/>
          <w:color w:val="auto"/>
          <w:sz w:val="24"/>
          <w:szCs w:val="24"/>
          <w:highlight w:val="none"/>
          <w:lang w:eastAsia="zh-CN"/>
        </w:rPr>
        <w:t>申请人的资格要求：</w:t>
      </w:r>
    </w:p>
    <w:bookmarkEnd w:id="12"/>
    <w:p>
      <w:pPr>
        <w:spacing w:line="360" w:lineRule="auto"/>
        <w:ind w:firstLine="480" w:firstLineChars="200"/>
        <w:rPr>
          <w:rFonts w:hint="eastAsia" w:ascii="仿宋" w:hAnsi="仿宋" w:eastAsia="仿宋" w:cs="黑体"/>
          <w:color w:val="auto"/>
          <w:kern w:val="2"/>
          <w:sz w:val="24"/>
          <w:szCs w:val="24"/>
          <w:shd w:val="clear" w:color="auto" w:fill="FFFFFF"/>
          <w:lang w:eastAsia="zh-CN"/>
        </w:rPr>
      </w:pPr>
      <w:r>
        <w:rPr>
          <w:rFonts w:hint="eastAsia" w:ascii="仿宋" w:hAnsi="仿宋" w:eastAsia="仿宋" w:cs="黑体"/>
          <w:color w:val="auto"/>
          <w:kern w:val="2"/>
          <w:sz w:val="24"/>
          <w:szCs w:val="24"/>
          <w:shd w:val="clear" w:color="auto" w:fill="FFFFFF"/>
        </w:rPr>
        <w:t>1、满足《中华人民共和国政府采购法》第二十二条规定</w:t>
      </w:r>
      <w:r>
        <w:rPr>
          <w:rFonts w:hint="eastAsia" w:ascii="仿宋" w:hAnsi="仿宋" w:eastAsia="仿宋" w:cs="黑体"/>
          <w:color w:val="auto"/>
          <w:kern w:val="2"/>
          <w:sz w:val="24"/>
          <w:szCs w:val="24"/>
          <w:shd w:val="clear" w:color="auto" w:fill="FFFFFF"/>
          <w:lang w:eastAsia="zh-CN"/>
        </w:rPr>
        <w:t>：</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（1）具有独立承担民事责任的能力；</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（2）具有良好的商业信誉和健全的财务会计制度；</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（3）具有履行合同所必需的设备和专业技术能力；</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（4）具有依法缴纳税收和社会保障资金的良好记录；</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（5）参加政府采购活动前三年内，在经营活动中没有重大违法记录；</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（6）法律、行政法规规定的其他条件。</w:t>
      </w:r>
    </w:p>
    <w:p>
      <w:pPr>
        <w:spacing w:line="360" w:lineRule="auto"/>
        <w:ind w:firstLine="480" w:firstLineChars="200"/>
        <w:rPr>
          <w:rFonts w:hint="eastAsia" w:ascii="仿宋" w:hAnsi="仿宋" w:eastAsia="仿宋" w:cs="黑体"/>
          <w:color w:val="auto"/>
          <w:kern w:val="2"/>
          <w:sz w:val="24"/>
          <w:szCs w:val="24"/>
          <w:shd w:val="clear" w:color="auto" w:fill="FFFFFF"/>
        </w:rPr>
      </w:pPr>
      <w:r>
        <w:rPr>
          <w:rFonts w:hint="eastAsia" w:ascii="仿宋" w:hAnsi="仿宋" w:eastAsia="仿宋" w:cs="黑体"/>
          <w:color w:val="auto"/>
          <w:kern w:val="2"/>
          <w:sz w:val="24"/>
          <w:szCs w:val="24"/>
          <w:shd w:val="clear" w:color="auto" w:fill="FFFFFF"/>
        </w:rPr>
        <w:t>2、落实政府采购政策需满足的资格要求：</w:t>
      </w:r>
      <w:r>
        <w:rPr>
          <w:rFonts w:hint="eastAsia" w:ascii="仿宋" w:hAnsi="仿宋" w:eastAsia="仿宋" w:cs="黑体"/>
          <w:color w:val="auto"/>
          <w:kern w:val="2"/>
          <w:sz w:val="24"/>
          <w:szCs w:val="24"/>
          <w:shd w:val="clear" w:color="auto" w:fill="FFFFFF"/>
          <w:lang w:val="en-US" w:eastAsia="zh-CN"/>
        </w:rPr>
        <w:t>无</w:t>
      </w:r>
      <w:r>
        <w:rPr>
          <w:rFonts w:hint="eastAsia" w:ascii="仿宋" w:hAnsi="仿宋" w:eastAsia="仿宋" w:cs="黑体"/>
          <w:color w:val="auto"/>
          <w:kern w:val="2"/>
          <w:sz w:val="24"/>
          <w:szCs w:val="24"/>
          <w:shd w:val="clear" w:color="auto" w:fill="FFFFFF"/>
        </w:rPr>
        <w:t>。</w:t>
      </w:r>
    </w:p>
    <w:p>
      <w:pPr>
        <w:spacing w:line="360" w:lineRule="auto"/>
        <w:ind w:firstLine="480" w:firstLineChars="200"/>
        <w:rPr>
          <w:rFonts w:hint="eastAsia" w:ascii="仿宋" w:hAnsi="仿宋" w:eastAsia="仿宋" w:cs="黑体"/>
          <w:color w:val="auto"/>
          <w:kern w:val="2"/>
          <w:sz w:val="24"/>
          <w:szCs w:val="24"/>
          <w:shd w:val="clear" w:color="auto" w:fill="FFFFFF"/>
          <w:lang w:val="en-US" w:eastAsia="zh-CN"/>
        </w:rPr>
      </w:pPr>
      <w:r>
        <w:rPr>
          <w:rFonts w:hint="eastAsia" w:ascii="仿宋" w:hAnsi="仿宋" w:eastAsia="仿宋" w:cs="黑体"/>
          <w:color w:val="auto"/>
          <w:kern w:val="2"/>
          <w:sz w:val="24"/>
          <w:szCs w:val="24"/>
          <w:shd w:val="clear" w:color="auto" w:fill="FFFFFF"/>
          <w:lang w:eastAsia="zh-CN"/>
        </w:rPr>
        <w:t>3、本项目的特定资格要求：</w:t>
      </w:r>
      <w:r>
        <w:rPr>
          <w:rFonts w:hint="eastAsia" w:ascii="仿宋" w:hAnsi="仿宋" w:eastAsia="仿宋" w:cs="黑体"/>
          <w:color w:val="auto"/>
          <w:kern w:val="2"/>
          <w:sz w:val="24"/>
          <w:szCs w:val="24"/>
          <w:shd w:val="clear" w:color="auto" w:fill="FFFFFF"/>
          <w:lang w:val="en-US" w:eastAsia="zh-CN"/>
        </w:rPr>
        <w:t>供应商必须为未被列入信用中国网站(www.creditchina.gov.cn)的“失信被执行人”、“税收违法黑名单 ”和中国政府采购网(www.ccgp.gov.cn) 的“政府采购严重违法失信行为记录名单”的供应商（提供自售卖竞争性谈判文件开始时间至响应文件递交截止时间的查询结果网页截图并加盖单位公章）</w:t>
      </w:r>
    </w:p>
    <w:p>
      <w:pPr>
        <w:adjustRightInd w:val="0"/>
        <w:snapToGrid w:val="0"/>
        <w:spacing w:line="440" w:lineRule="exact"/>
        <w:rPr>
          <w:rFonts w:ascii="仿宋" w:hAnsi="仿宋" w:eastAsia="仿宋"/>
          <w:color w:val="auto"/>
          <w:sz w:val="24"/>
          <w:szCs w:val="24"/>
        </w:rPr>
      </w:pPr>
      <w:r>
        <w:rPr>
          <w:rFonts w:hint="eastAsia" w:ascii="仿宋" w:hAnsi="仿宋" w:eastAsia="仿宋"/>
          <w:b/>
          <w:bCs/>
          <w:color w:val="auto"/>
          <w:sz w:val="24"/>
          <w:szCs w:val="24"/>
        </w:rPr>
        <w:t>三、获取采购文件</w:t>
      </w:r>
    </w:p>
    <w:p>
      <w:pPr>
        <w:adjustRightInd w:val="0"/>
        <w:snapToGrid w:val="0"/>
        <w:spacing w:line="440" w:lineRule="exact"/>
        <w:ind w:firstLine="480" w:firstLineChars="200"/>
        <w:rPr>
          <w:rFonts w:ascii="仿宋" w:hAnsi="仿宋" w:eastAsia="仿宋" w:cs="宋体"/>
          <w:bCs/>
          <w:color w:val="auto"/>
          <w:sz w:val="24"/>
          <w:szCs w:val="24"/>
        </w:rPr>
      </w:pPr>
      <w:r>
        <w:rPr>
          <w:rFonts w:hint="eastAsia" w:ascii="仿宋" w:hAnsi="仿宋" w:eastAsia="仿宋" w:cs="宋体"/>
          <w:bCs/>
          <w:color w:val="auto"/>
          <w:sz w:val="24"/>
          <w:szCs w:val="24"/>
        </w:rPr>
        <w:t>1、时间：</w:t>
      </w:r>
      <w:r>
        <w:rPr>
          <w:rFonts w:hint="eastAsia" w:ascii="仿宋" w:hAnsi="仿宋" w:eastAsia="仿宋" w:cs="黑体"/>
          <w:color w:val="auto"/>
          <w:kern w:val="2"/>
          <w:sz w:val="24"/>
          <w:szCs w:val="24"/>
          <w:u w:val="single"/>
          <w:shd w:val="clear" w:color="auto" w:fill="FFFFFF"/>
        </w:rPr>
        <w:t>202</w:t>
      </w:r>
      <w:r>
        <w:rPr>
          <w:rFonts w:hint="eastAsia" w:ascii="仿宋" w:hAnsi="仿宋" w:eastAsia="仿宋" w:cs="黑体"/>
          <w:color w:val="auto"/>
          <w:kern w:val="2"/>
          <w:sz w:val="24"/>
          <w:szCs w:val="24"/>
          <w:u w:val="single"/>
          <w:shd w:val="clear" w:color="auto" w:fill="FFFFFF"/>
          <w:lang w:val="en-US" w:eastAsia="zh-CN"/>
        </w:rPr>
        <w:t>2</w:t>
      </w:r>
      <w:r>
        <w:rPr>
          <w:rFonts w:hint="eastAsia" w:ascii="仿宋" w:hAnsi="仿宋" w:eastAsia="仿宋" w:cs="黑体"/>
          <w:color w:val="auto"/>
          <w:kern w:val="2"/>
          <w:sz w:val="24"/>
          <w:szCs w:val="24"/>
          <w:u w:val="single"/>
          <w:shd w:val="clear" w:color="auto" w:fill="FFFFFF"/>
        </w:rPr>
        <w:t>年</w:t>
      </w:r>
      <w:r>
        <w:rPr>
          <w:rFonts w:hint="eastAsia" w:ascii="仿宋" w:hAnsi="仿宋" w:eastAsia="仿宋" w:cs="黑体"/>
          <w:color w:val="auto"/>
          <w:kern w:val="2"/>
          <w:sz w:val="24"/>
          <w:szCs w:val="24"/>
          <w:u w:val="single"/>
          <w:shd w:val="clear" w:color="auto" w:fill="FFFFFF"/>
          <w:lang w:val="en-US" w:eastAsia="zh-CN"/>
        </w:rPr>
        <w:t>07</w:t>
      </w:r>
      <w:r>
        <w:rPr>
          <w:rFonts w:hint="eastAsia" w:ascii="仿宋" w:hAnsi="仿宋" w:eastAsia="仿宋" w:cs="黑体"/>
          <w:color w:val="auto"/>
          <w:kern w:val="2"/>
          <w:sz w:val="24"/>
          <w:szCs w:val="24"/>
          <w:u w:val="single"/>
          <w:shd w:val="clear" w:color="auto" w:fill="FFFFFF"/>
        </w:rPr>
        <w:t>月</w:t>
      </w:r>
      <w:r>
        <w:rPr>
          <w:rFonts w:hint="eastAsia" w:ascii="仿宋" w:hAnsi="仿宋" w:eastAsia="仿宋" w:cs="黑体"/>
          <w:color w:val="auto"/>
          <w:kern w:val="2"/>
          <w:sz w:val="24"/>
          <w:szCs w:val="24"/>
          <w:u w:val="single"/>
          <w:shd w:val="clear" w:color="auto" w:fill="FFFFFF"/>
          <w:lang w:val="en-US" w:eastAsia="zh-CN"/>
        </w:rPr>
        <w:t>07</w:t>
      </w:r>
      <w:r>
        <w:rPr>
          <w:rFonts w:hint="eastAsia" w:ascii="仿宋" w:hAnsi="仿宋" w:eastAsia="仿宋" w:cs="黑体"/>
          <w:color w:val="auto"/>
          <w:kern w:val="2"/>
          <w:sz w:val="24"/>
          <w:szCs w:val="24"/>
          <w:u w:val="single"/>
          <w:shd w:val="clear" w:color="auto" w:fill="FFFFFF"/>
        </w:rPr>
        <w:t>日</w:t>
      </w:r>
      <w:r>
        <w:rPr>
          <w:rFonts w:hint="eastAsia" w:ascii="仿宋" w:hAnsi="仿宋" w:eastAsia="仿宋" w:cs="黑体"/>
          <w:color w:val="auto"/>
          <w:kern w:val="2"/>
          <w:sz w:val="24"/>
          <w:szCs w:val="24"/>
          <w:u w:val="none"/>
          <w:shd w:val="clear" w:color="auto" w:fill="FFFFFF"/>
        </w:rPr>
        <w:t>至</w:t>
      </w:r>
      <w:r>
        <w:rPr>
          <w:rFonts w:hint="eastAsia" w:ascii="仿宋" w:hAnsi="仿宋" w:eastAsia="仿宋" w:cs="黑体"/>
          <w:color w:val="auto"/>
          <w:kern w:val="2"/>
          <w:sz w:val="24"/>
          <w:szCs w:val="24"/>
          <w:u w:val="single"/>
          <w:shd w:val="clear" w:color="auto" w:fill="FFFFFF"/>
        </w:rPr>
        <w:t>202</w:t>
      </w:r>
      <w:r>
        <w:rPr>
          <w:rFonts w:hint="eastAsia" w:ascii="仿宋" w:hAnsi="仿宋" w:eastAsia="仿宋" w:cs="黑体"/>
          <w:color w:val="auto"/>
          <w:kern w:val="2"/>
          <w:sz w:val="24"/>
          <w:szCs w:val="24"/>
          <w:u w:val="single"/>
          <w:shd w:val="clear" w:color="auto" w:fill="FFFFFF"/>
          <w:lang w:val="en-US" w:eastAsia="zh-CN"/>
        </w:rPr>
        <w:t>2</w:t>
      </w:r>
      <w:r>
        <w:rPr>
          <w:rFonts w:hint="eastAsia" w:ascii="仿宋" w:hAnsi="仿宋" w:eastAsia="仿宋" w:cs="黑体"/>
          <w:color w:val="auto"/>
          <w:kern w:val="2"/>
          <w:sz w:val="24"/>
          <w:szCs w:val="24"/>
          <w:u w:val="single"/>
          <w:shd w:val="clear" w:color="auto" w:fill="FFFFFF"/>
        </w:rPr>
        <w:t>年</w:t>
      </w:r>
      <w:r>
        <w:rPr>
          <w:rFonts w:hint="eastAsia" w:ascii="仿宋" w:hAnsi="仿宋" w:eastAsia="仿宋" w:cs="黑体"/>
          <w:color w:val="auto"/>
          <w:kern w:val="2"/>
          <w:sz w:val="24"/>
          <w:szCs w:val="24"/>
          <w:u w:val="single"/>
          <w:shd w:val="clear" w:color="auto" w:fill="FFFFFF"/>
          <w:lang w:val="en-US" w:eastAsia="zh-CN"/>
        </w:rPr>
        <w:t>07</w:t>
      </w:r>
      <w:r>
        <w:rPr>
          <w:rFonts w:hint="eastAsia" w:ascii="仿宋" w:hAnsi="仿宋" w:eastAsia="仿宋" w:cs="黑体"/>
          <w:color w:val="auto"/>
          <w:kern w:val="2"/>
          <w:sz w:val="24"/>
          <w:szCs w:val="24"/>
          <w:u w:val="single"/>
          <w:shd w:val="clear" w:color="auto" w:fill="FFFFFF"/>
        </w:rPr>
        <w:t>月</w:t>
      </w:r>
      <w:r>
        <w:rPr>
          <w:rFonts w:hint="eastAsia" w:ascii="仿宋" w:hAnsi="仿宋" w:eastAsia="仿宋" w:cs="黑体"/>
          <w:color w:val="auto"/>
          <w:kern w:val="2"/>
          <w:sz w:val="24"/>
          <w:szCs w:val="24"/>
          <w:u w:val="single"/>
          <w:shd w:val="clear" w:color="auto" w:fill="FFFFFF"/>
          <w:lang w:val="en-US" w:eastAsia="zh-CN"/>
        </w:rPr>
        <w:t>11</w:t>
      </w:r>
      <w:r>
        <w:rPr>
          <w:rFonts w:hint="eastAsia" w:ascii="仿宋" w:hAnsi="仿宋" w:eastAsia="仿宋" w:cs="黑体"/>
          <w:color w:val="auto"/>
          <w:kern w:val="2"/>
          <w:sz w:val="24"/>
          <w:szCs w:val="24"/>
          <w:u w:val="single"/>
          <w:shd w:val="clear" w:color="auto" w:fill="FFFFFF"/>
        </w:rPr>
        <w:t>日</w:t>
      </w:r>
      <w:r>
        <w:rPr>
          <w:rFonts w:hint="eastAsia" w:ascii="仿宋" w:hAnsi="仿宋" w:eastAsia="仿宋" w:cs="黑体"/>
          <w:color w:val="auto"/>
          <w:kern w:val="2"/>
          <w:sz w:val="24"/>
          <w:szCs w:val="24"/>
          <w:u w:val="none"/>
          <w:shd w:val="clear" w:color="auto" w:fill="FFFFFF"/>
        </w:rPr>
        <w:t>（从谈判文件开始发出之日起至供应商提交首次响应文件截止之日止不得少于3个工作日），</w:t>
      </w:r>
      <w:r>
        <w:rPr>
          <w:rFonts w:hint="eastAsia" w:ascii="仿宋" w:hAnsi="仿宋" w:eastAsia="仿宋" w:cs="宋体"/>
          <w:bCs/>
          <w:color w:val="auto"/>
          <w:sz w:val="24"/>
          <w:szCs w:val="24"/>
        </w:rPr>
        <w:t>每天上午</w:t>
      </w:r>
      <w:r>
        <w:rPr>
          <w:rFonts w:hint="eastAsia" w:ascii="仿宋" w:hAnsi="仿宋" w:eastAsia="仿宋" w:cs="宋体"/>
          <w:bCs/>
          <w:color w:val="auto"/>
          <w:sz w:val="24"/>
          <w:szCs w:val="24"/>
          <w:u w:val="single"/>
          <w:lang w:val="en-US" w:eastAsia="zh-CN"/>
        </w:rPr>
        <w:t>00</w:t>
      </w:r>
      <w:r>
        <w:rPr>
          <w:rFonts w:hint="eastAsia" w:ascii="仿宋" w:hAnsi="仿宋" w:eastAsia="仿宋" w:cs="宋体"/>
          <w:bCs/>
          <w:color w:val="auto"/>
          <w:sz w:val="24"/>
          <w:szCs w:val="24"/>
          <w:u w:val="single"/>
        </w:rPr>
        <w:t>：</w:t>
      </w:r>
      <w:r>
        <w:rPr>
          <w:rFonts w:hint="eastAsia" w:ascii="仿宋" w:hAnsi="仿宋" w:eastAsia="仿宋" w:cs="宋体"/>
          <w:bCs/>
          <w:color w:val="auto"/>
          <w:sz w:val="24"/>
          <w:szCs w:val="24"/>
          <w:u w:val="single"/>
          <w:lang w:val="en-US" w:eastAsia="zh-CN"/>
        </w:rPr>
        <w:t>0</w:t>
      </w:r>
      <w:r>
        <w:rPr>
          <w:rFonts w:hint="eastAsia" w:ascii="仿宋" w:hAnsi="仿宋" w:eastAsia="仿宋" w:cs="宋体"/>
          <w:bCs/>
          <w:color w:val="auto"/>
          <w:sz w:val="24"/>
          <w:szCs w:val="24"/>
          <w:u w:val="single"/>
        </w:rPr>
        <w:t>0</w:t>
      </w:r>
      <w:r>
        <w:rPr>
          <w:rFonts w:hint="eastAsia" w:ascii="仿宋" w:hAnsi="仿宋" w:eastAsia="仿宋" w:cs="宋体"/>
          <w:bCs/>
          <w:color w:val="auto"/>
          <w:sz w:val="24"/>
          <w:szCs w:val="24"/>
        </w:rPr>
        <w:t>至</w:t>
      </w:r>
      <w:r>
        <w:rPr>
          <w:rFonts w:hint="eastAsia" w:ascii="仿宋" w:hAnsi="仿宋" w:eastAsia="仿宋" w:cs="宋体"/>
          <w:bCs/>
          <w:color w:val="auto"/>
          <w:sz w:val="24"/>
          <w:szCs w:val="24"/>
          <w:u w:val="single"/>
          <w:lang w:val="en-US" w:eastAsia="zh-CN"/>
        </w:rPr>
        <w:t>00</w:t>
      </w:r>
      <w:r>
        <w:rPr>
          <w:rFonts w:hint="eastAsia" w:ascii="仿宋" w:hAnsi="仿宋" w:eastAsia="仿宋" w:cs="宋体"/>
          <w:bCs/>
          <w:color w:val="auto"/>
          <w:sz w:val="24"/>
          <w:szCs w:val="24"/>
          <w:u w:val="single"/>
        </w:rPr>
        <w:t>：00</w:t>
      </w:r>
      <w:r>
        <w:rPr>
          <w:rFonts w:hint="eastAsia" w:ascii="仿宋" w:hAnsi="仿宋" w:eastAsia="仿宋" w:cs="宋体"/>
          <w:bCs/>
          <w:color w:val="auto"/>
          <w:sz w:val="24"/>
          <w:szCs w:val="24"/>
        </w:rPr>
        <w:t>，下午</w:t>
      </w:r>
      <w:r>
        <w:rPr>
          <w:rFonts w:hint="eastAsia" w:ascii="仿宋" w:hAnsi="仿宋" w:eastAsia="仿宋" w:cs="宋体"/>
          <w:bCs/>
          <w:color w:val="auto"/>
          <w:sz w:val="24"/>
          <w:szCs w:val="24"/>
          <w:u w:val="single"/>
          <w:lang w:val="en-US" w:eastAsia="zh-CN"/>
        </w:rPr>
        <w:t>12</w:t>
      </w:r>
      <w:r>
        <w:rPr>
          <w:rFonts w:hint="eastAsia" w:ascii="仿宋" w:hAnsi="仿宋" w:eastAsia="仿宋" w:cs="宋体"/>
          <w:bCs/>
          <w:color w:val="auto"/>
          <w:sz w:val="24"/>
          <w:szCs w:val="24"/>
          <w:u w:val="single"/>
        </w:rPr>
        <w:t>：</w:t>
      </w:r>
      <w:r>
        <w:rPr>
          <w:rFonts w:hint="eastAsia" w:ascii="仿宋" w:hAnsi="仿宋" w:eastAsia="仿宋" w:cs="宋体"/>
          <w:bCs/>
          <w:color w:val="auto"/>
          <w:sz w:val="24"/>
          <w:szCs w:val="24"/>
          <w:u w:val="single"/>
          <w:lang w:val="en-US" w:eastAsia="zh-CN"/>
        </w:rPr>
        <w:t>0</w:t>
      </w:r>
      <w:r>
        <w:rPr>
          <w:rFonts w:hint="eastAsia" w:ascii="仿宋" w:hAnsi="仿宋" w:eastAsia="仿宋" w:cs="宋体"/>
          <w:bCs/>
          <w:color w:val="auto"/>
          <w:sz w:val="24"/>
          <w:szCs w:val="24"/>
          <w:u w:val="single"/>
        </w:rPr>
        <w:t>0</w:t>
      </w:r>
      <w:r>
        <w:rPr>
          <w:rFonts w:hint="eastAsia" w:ascii="仿宋" w:hAnsi="仿宋" w:eastAsia="仿宋" w:cs="宋体"/>
          <w:bCs/>
          <w:color w:val="auto"/>
          <w:sz w:val="24"/>
          <w:szCs w:val="24"/>
        </w:rPr>
        <w:t>至</w:t>
      </w:r>
      <w:r>
        <w:rPr>
          <w:rFonts w:hint="eastAsia" w:ascii="仿宋" w:hAnsi="仿宋" w:eastAsia="仿宋" w:cs="宋体"/>
          <w:bCs/>
          <w:color w:val="auto"/>
          <w:sz w:val="24"/>
          <w:szCs w:val="24"/>
          <w:u w:val="single"/>
          <w:lang w:val="en-US" w:eastAsia="zh-CN"/>
        </w:rPr>
        <w:t>24</w:t>
      </w:r>
      <w:r>
        <w:rPr>
          <w:rFonts w:hint="eastAsia" w:ascii="仿宋" w:hAnsi="仿宋" w:eastAsia="仿宋" w:cs="宋体"/>
          <w:bCs/>
          <w:color w:val="auto"/>
          <w:sz w:val="24"/>
          <w:szCs w:val="24"/>
          <w:u w:val="single"/>
        </w:rPr>
        <w:t>：</w:t>
      </w:r>
      <w:r>
        <w:rPr>
          <w:rFonts w:hint="eastAsia" w:ascii="仿宋" w:hAnsi="仿宋" w:eastAsia="仿宋" w:cs="宋体"/>
          <w:bCs/>
          <w:color w:val="auto"/>
          <w:sz w:val="24"/>
          <w:szCs w:val="24"/>
          <w:u w:val="single"/>
          <w:lang w:val="en-US" w:eastAsia="zh-CN"/>
        </w:rPr>
        <w:t>0</w:t>
      </w:r>
      <w:r>
        <w:rPr>
          <w:rFonts w:hint="eastAsia" w:ascii="仿宋" w:hAnsi="仿宋" w:eastAsia="仿宋" w:cs="宋体"/>
          <w:bCs/>
          <w:color w:val="auto"/>
          <w:sz w:val="24"/>
          <w:szCs w:val="24"/>
          <w:u w:val="single"/>
        </w:rPr>
        <w:t>0</w:t>
      </w:r>
      <w:r>
        <w:rPr>
          <w:rFonts w:hint="eastAsia" w:ascii="仿宋" w:hAnsi="仿宋" w:eastAsia="仿宋" w:cs="宋体"/>
          <w:bCs/>
          <w:color w:val="auto"/>
          <w:sz w:val="24"/>
          <w:szCs w:val="24"/>
        </w:rPr>
        <w:t>（北京时间，</w:t>
      </w:r>
      <w:r>
        <w:rPr>
          <w:rFonts w:ascii="仿宋" w:hAnsi="仿宋" w:eastAsia="仿宋" w:cs="宋体"/>
          <w:bCs/>
          <w:color w:val="auto"/>
          <w:sz w:val="24"/>
          <w:szCs w:val="24"/>
        </w:rPr>
        <w:t>法定节假日</w:t>
      </w:r>
      <w:r>
        <w:rPr>
          <w:rFonts w:hint="eastAsia" w:ascii="仿宋" w:hAnsi="仿宋" w:eastAsia="仿宋" w:cs="宋体"/>
          <w:bCs/>
          <w:color w:val="auto"/>
          <w:sz w:val="24"/>
          <w:szCs w:val="24"/>
        </w:rPr>
        <w:t>除外）</w:t>
      </w:r>
    </w:p>
    <w:p>
      <w:pPr>
        <w:adjustRightInd w:val="0"/>
        <w:snapToGrid w:val="0"/>
        <w:spacing w:line="440" w:lineRule="exact"/>
        <w:ind w:firstLine="480" w:firstLineChars="200"/>
        <w:rPr>
          <w:rFonts w:hint="eastAsia" w:ascii="仿宋" w:hAnsi="仿宋" w:eastAsia="仿宋" w:cs="宋体"/>
          <w:bCs/>
          <w:color w:val="auto"/>
          <w:sz w:val="24"/>
          <w:szCs w:val="24"/>
          <w:u w:val="single"/>
          <w:lang w:eastAsia="zh-CN"/>
        </w:rPr>
      </w:pPr>
      <w:r>
        <w:rPr>
          <w:rFonts w:hint="eastAsia" w:ascii="仿宋" w:hAnsi="仿宋" w:eastAsia="仿宋" w:cs="宋体"/>
          <w:bCs/>
          <w:color w:val="auto"/>
          <w:sz w:val="24"/>
          <w:szCs w:val="24"/>
        </w:rPr>
        <w:t>2、地点：</w:t>
      </w:r>
      <w:r>
        <w:rPr>
          <w:rFonts w:hint="eastAsia" w:ascii="仿宋" w:hAnsi="仿宋" w:eastAsia="仿宋" w:cs="宋体"/>
          <w:bCs/>
          <w:color w:val="auto"/>
          <w:sz w:val="24"/>
          <w:szCs w:val="24"/>
          <w:u w:val="single"/>
        </w:rPr>
        <w:t>海南政府采购网(www.ccgp-hainan.gov.cn)-海南省政府采购电子化交易管理系统(新)</w:t>
      </w:r>
      <w:r>
        <w:rPr>
          <w:rFonts w:hint="eastAsia" w:ascii="仿宋" w:hAnsi="仿宋" w:eastAsia="仿宋" w:cs="宋体"/>
          <w:bCs/>
          <w:color w:val="auto"/>
          <w:sz w:val="24"/>
          <w:szCs w:val="24"/>
          <w:u w:val="single"/>
          <w:lang w:eastAsia="zh-CN"/>
        </w:rPr>
        <w:t>。</w:t>
      </w:r>
    </w:p>
    <w:p>
      <w:pPr>
        <w:adjustRightInd w:val="0"/>
        <w:snapToGrid w:val="0"/>
        <w:spacing w:line="430" w:lineRule="exact"/>
        <w:ind w:firstLine="480" w:firstLineChars="200"/>
        <w:rPr>
          <w:rFonts w:ascii="仿宋" w:hAnsi="仿宋" w:eastAsia="仿宋" w:cs="宋体"/>
          <w:color w:val="auto"/>
          <w:sz w:val="24"/>
          <w:szCs w:val="24"/>
        </w:rPr>
      </w:pPr>
      <w:r>
        <w:rPr>
          <w:rFonts w:hint="eastAsia" w:ascii="仿宋" w:hAnsi="仿宋" w:eastAsia="仿宋" w:cs="宋体"/>
          <w:bCs/>
          <w:color w:val="auto"/>
          <w:sz w:val="24"/>
          <w:szCs w:val="24"/>
          <w:lang w:val="en-US" w:eastAsia="zh-CN"/>
        </w:rPr>
        <w:t>3</w:t>
      </w:r>
      <w:r>
        <w:rPr>
          <w:rFonts w:hint="eastAsia" w:ascii="仿宋" w:hAnsi="仿宋" w:eastAsia="仿宋" w:cs="宋体"/>
          <w:bCs/>
          <w:color w:val="auto"/>
          <w:sz w:val="24"/>
          <w:szCs w:val="24"/>
        </w:rPr>
        <w:t>、售价：人民币</w:t>
      </w:r>
      <w:r>
        <w:rPr>
          <w:rFonts w:hint="eastAsia" w:ascii="仿宋" w:hAnsi="仿宋" w:eastAsia="仿宋" w:cs="宋体"/>
          <w:bCs/>
          <w:color w:val="auto"/>
          <w:sz w:val="24"/>
          <w:szCs w:val="24"/>
          <w:highlight w:val="none"/>
          <w:u w:val="single"/>
          <w:lang w:val="en-US" w:eastAsia="zh-CN"/>
        </w:rPr>
        <w:t>0.00</w:t>
      </w:r>
      <w:r>
        <w:rPr>
          <w:rFonts w:hint="eastAsia" w:ascii="仿宋" w:hAnsi="仿宋" w:eastAsia="仿宋" w:cs="宋体"/>
          <w:bCs/>
          <w:color w:val="auto"/>
          <w:sz w:val="24"/>
          <w:szCs w:val="24"/>
        </w:rPr>
        <w:t>元/份，售后不退。</w:t>
      </w:r>
    </w:p>
    <w:p>
      <w:pPr>
        <w:adjustRightInd w:val="0"/>
        <w:snapToGrid w:val="0"/>
        <w:spacing w:line="430" w:lineRule="exact"/>
        <w:rPr>
          <w:rFonts w:ascii="仿宋" w:hAnsi="仿宋" w:eastAsia="仿宋" w:cs="宋体"/>
          <w:color w:val="auto"/>
          <w:sz w:val="24"/>
          <w:szCs w:val="24"/>
        </w:rPr>
      </w:pPr>
      <w:r>
        <w:rPr>
          <w:rFonts w:hint="eastAsia" w:ascii="仿宋" w:hAnsi="仿宋" w:eastAsia="仿宋"/>
          <w:b/>
          <w:color w:val="auto"/>
          <w:sz w:val="24"/>
          <w:szCs w:val="24"/>
        </w:rPr>
        <w:t>四、</w:t>
      </w:r>
      <w:r>
        <w:rPr>
          <w:rFonts w:hint="eastAsia" w:ascii="仿宋" w:hAnsi="仿宋" w:eastAsia="仿宋"/>
          <w:b/>
          <w:bCs/>
          <w:color w:val="auto"/>
          <w:sz w:val="24"/>
          <w:szCs w:val="24"/>
        </w:rPr>
        <w:t>响应文件提交</w:t>
      </w:r>
    </w:p>
    <w:p>
      <w:pPr>
        <w:adjustRightInd w:val="0"/>
        <w:snapToGrid w:val="0"/>
        <w:spacing w:line="430" w:lineRule="exact"/>
        <w:ind w:firstLine="360" w:firstLineChars="150"/>
        <w:rPr>
          <w:rFonts w:ascii="仿宋" w:hAnsi="仿宋" w:eastAsia="仿宋" w:cs="宋体"/>
          <w:bCs/>
          <w:color w:val="auto"/>
          <w:sz w:val="24"/>
          <w:szCs w:val="24"/>
          <w:highlight w:val="none"/>
        </w:rPr>
      </w:pPr>
      <w:r>
        <w:rPr>
          <w:rFonts w:ascii="仿宋" w:hAnsi="仿宋" w:eastAsia="仿宋" w:cs="宋体"/>
          <w:bCs/>
          <w:color w:val="auto"/>
          <w:sz w:val="24"/>
          <w:szCs w:val="24"/>
        </w:rPr>
        <w:t>1</w:t>
      </w:r>
      <w:r>
        <w:rPr>
          <w:rFonts w:ascii="仿宋" w:hAnsi="仿宋" w:eastAsia="仿宋" w:cs="宋体"/>
          <w:bCs/>
          <w:color w:val="auto"/>
          <w:sz w:val="24"/>
          <w:szCs w:val="24"/>
          <w:highlight w:val="none"/>
        </w:rPr>
        <w:t>、</w:t>
      </w:r>
      <w:r>
        <w:rPr>
          <w:rFonts w:hint="eastAsia" w:ascii="仿宋" w:hAnsi="仿宋" w:eastAsia="仿宋" w:cs="宋体"/>
          <w:bCs/>
          <w:color w:val="auto"/>
          <w:sz w:val="24"/>
          <w:szCs w:val="24"/>
          <w:highlight w:val="none"/>
        </w:rPr>
        <w:t>截止时间：</w:t>
      </w:r>
      <w:r>
        <w:rPr>
          <w:rFonts w:hint="eastAsia" w:ascii="仿宋" w:hAnsi="仿宋" w:eastAsia="仿宋" w:cs="宋体"/>
          <w:bCs/>
          <w:color w:val="auto"/>
          <w:sz w:val="24"/>
          <w:szCs w:val="24"/>
          <w:highlight w:val="none"/>
          <w:u w:val="single"/>
          <w:lang w:eastAsia="zh-CN"/>
        </w:rPr>
        <w:t>202</w:t>
      </w:r>
      <w:r>
        <w:rPr>
          <w:rFonts w:hint="eastAsia" w:ascii="仿宋" w:hAnsi="仿宋" w:eastAsia="仿宋" w:cs="宋体"/>
          <w:bCs/>
          <w:color w:val="auto"/>
          <w:sz w:val="24"/>
          <w:szCs w:val="24"/>
          <w:highlight w:val="none"/>
          <w:u w:val="single"/>
          <w:lang w:val="en-US" w:eastAsia="zh-CN"/>
        </w:rPr>
        <w:t>2</w:t>
      </w:r>
      <w:r>
        <w:rPr>
          <w:rFonts w:hint="eastAsia" w:ascii="仿宋" w:hAnsi="仿宋" w:eastAsia="仿宋" w:cs="宋体"/>
          <w:bCs/>
          <w:color w:val="auto"/>
          <w:sz w:val="24"/>
          <w:szCs w:val="24"/>
          <w:highlight w:val="none"/>
          <w:u w:val="single"/>
          <w:lang w:eastAsia="zh-CN"/>
        </w:rPr>
        <w:t>年</w:t>
      </w:r>
      <w:r>
        <w:rPr>
          <w:rFonts w:hint="eastAsia" w:ascii="仿宋" w:hAnsi="仿宋" w:eastAsia="仿宋" w:cs="宋体"/>
          <w:bCs/>
          <w:color w:val="auto"/>
          <w:sz w:val="24"/>
          <w:szCs w:val="24"/>
          <w:highlight w:val="none"/>
          <w:u w:val="single"/>
          <w:lang w:val="en-US" w:eastAsia="zh-CN"/>
        </w:rPr>
        <w:t>07</w:t>
      </w:r>
      <w:r>
        <w:rPr>
          <w:rFonts w:hint="eastAsia" w:ascii="仿宋" w:hAnsi="仿宋" w:eastAsia="仿宋" w:cs="宋体"/>
          <w:bCs/>
          <w:color w:val="auto"/>
          <w:sz w:val="24"/>
          <w:szCs w:val="24"/>
          <w:highlight w:val="none"/>
          <w:u w:val="single"/>
          <w:lang w:eastAsia="zh-CN"/>
        </w:rPr>
        <w:t>月</w:t>
      </w:r>
      <w:r>
        <w:rPr>
          <w:rFonts w:hint="eastAsia" w:ascii="仿宋" w:hAnsi="仿宋" w:eastAsia="仿宋" w:cs="宋体"/>
          <w:bCs/>
          <w:color w:val="auto"/>
          <w:sz w:val="24"/>
          <w:szCs w:val="24"/>
          <w:highlight w:val="none"/>
          <w:u w:val="single"/>
          <w:lang w:val="en-US" w:eastAsia="zh-CN"/>
        </w:rPr>
        <w:t>12</w:t>
      </w:r>
      <w:r>
        <w:rPr>
          <w:rFonts w:hint="eastAsia" w:ascii="仿宋" w:hAnsi="仿宋" w:eastAsia="仿宋" w:cs="宋体"/>
          <w:bCs/>
          <w:color w:val="auto"/>
          <w:sz w:val="24"/>
          <w:szCs w:val="24"/>
          <w:highlight w:val="none"/>
          <w:u w:val="single"/>
          <w:lang w:eastAsia="zh-CN"/>
        </w:rPr>
        <w:t>日</w:t>
      </w:r>
      <w:r>
        <w:rPr>
          <w:rFonts w:hint="eastAsia" w:ascii="仿宋" w:hAnsi="仿宋" w:eastAsia="仿宋" w:cs="宋体"/>
          <w:bCs/>
          <w:color w:val="auto"/>
          <w:sz w:val="24"/>
          <w:szCs w:val="24"/>
          <w:highlight w:val="none"/>
          <w:u w:val="single"/>
          <w:lang w:val="en-US" w:eastAsia="zh-CN"/>
        </w:rPr>
        <w:t>14</w:t>
      </w:r>
      <w:r>
        <w:rPr>
          <w:rFonts w:hint="eastAsia" w:ascii="仿宋" w:hAnsi="仿宋" w:eastAsia="仿宋" w:cs="宋体"/>
          <w:bCs/>
          <w:color w:val="auto"/>
          <w:sz w:val="24"/>
          <w:szCs w:val="24"/>
          <w:highlight w:val="none"/>
          <w:u w:val="single"/>
          <w:lang w:eastAsia="zh-CN"/>
        </w:rPr>
        <w:t>时</w:t>
      </w:r>
      <w:r>
        <w:rPr>
          <w:rFonts w:hint="eastAsia" w:ascii="仿宋" w:hAnsi="仿宋" w:eastAsia="仿宋" w:cs="宋体"/>
          <w:bCs/>
          <w:color w:val="auto"/>
          <w:sz w:val="24"/>
          <w:szCs w:val="24"/>
          <w:highlight w:val="none"/>
          <w:u w:val="single"/>
          <w:lang w:val="en-US" w:eastAsia="zh-CN"/>
        </w:rPr>
        <w:t>3</w:t>
      </w:r>
      <w:r>
        <w:rPr>
          <w:rFonts w:hint="eastAsia" w:ascii="仿宋" w:hAnsi="仿宋" w:eastAsia="仿宋" w:cs="宋体"/>
          <w:bCs/>
          <w:color w:val="auto"/>
          <w:sz w:val="24"/>
          <w:szCs w:val="24"/>
          <w:highlight w:val="none"/>
          <w:u w:val="single"/>
          <w:lang w:eastAsia="zh-CN"/>
        </w:rPr>
        <w:t>0分</w:t>
      </w:r>
      <w:r>
        <w:rPr>
          <w:rFonts w:hint="eastAsia" w:ascii="仿宋" w:hAnsi="仿宋" w:eastAsia="仿宋" w:cs="宋体"/>
          <w:bCs/>
          <w:color w:val="auto"/>
          <w:sz w:val="24"/>
          <w:szCs w:val="24"/>
          <w:highlight w:val="none"/>
        </w:rPr>
        <w:t>（北京时间）</w:t>
      </w:r>
      <w:r>
        <w:rPr>
          <w:rFonts w:ascii="仿宋" w:hAnsi="仿宋" w:eastAsia="仿宋" w:cs="宋体"/>
          <w:bCs/>
          <w:color w:val="auto"/>
          <w:sz w:val="24"/>
          <w:szCs w:val="24"/>
          <w:highlight w:val="none"/>
        </w:rPr>
        <w:t>。</w:t>
      </w:r>
    </w:p>
    <w:p>
      <w:pPr>
        <w:adjustRightInd w:val="0"/>
        <w:snapToGrid w:val="0"/>
        <w:spacing w:line="430" w:lineRule="exact"/>
        <w:ind w:firstLine="360" w:firstLineChars="150"/>
        <w:rPr>
          <w:rFonts w:hint="eastAsia" w:ascii="仿宋" w:hAnsi="仿宋" w:eastAsia="仿宋" w:cs="宋体"/>
          <w:bCs/>
          <w:color w:val="auto"/>
          <w:sz w:val="24"/>
          <w:szCs w:val="24"/>
          <w:highlight w:val="none"/>
          <w:u w:val="single"/>
          <w:lang w:eastAsia="zh-CN"/>
        </w:rPr>
      </w:pPr>
      <w:r>
        <w:rPr>
          <w:rFonts w:ascii="仿宋" w:hAnsi="仿宋" w:eastAsia="仿宋" w:cs="宋体"/>
          <w:bCs/>
          <w:color w:val="auto"/>
          <w:sz w:val="24"/>
          <w:szCs w:val="24"/>
          <w:highlight w:val="none"/>
        </w:rPr>
        <w:t>2、</w:t>
      </w:r>
      <w:r>
        <w:rPr>
          <w:rFonts w:hint="eastAsia" w:ascii="仿宋" w:hAnsi="仿宋" w:eastAsia="仿宋" w:cs="宋体"/>
          <w:bCs/>
          <w:color w:val="auto"/>
          <w:sz w:val="24"/>
          <w:szCs w:val="24"/>
          <w:highlight w:val="none"/>
        </w:rPr>
        <w:t>地点：</w:t>
      </w:r>
      <w:r>
        <w:rPr>
          <w:rFonts w:hint="eastAsia" w:ascii="仿宋" w:hAnsi="仿宋" w:eastAsia="仿宋" w:cs="宋体"/>
          <w:bCs/>
          <w:color w:val="auto"/>
          <w:sz w:val="24"/>
          <w:szCs w:val="24"/>
          <w:highlight w:val="none"/>
          <w:u w:val="single"/>
          <w:lang w:val="en-US" w:eastAsia="zh-CN"/>
        </w:rPr>
        <w:t>海口市美兰区蓝天路51号京航大酒店5楼开标室1</w:t>
      </w:r>
    </w:p>
    <w:p>
      <w:pPr>
        <w:adjustRightInd w:val="0"/>
        <w:snapToGrid w:val="0"/>
        <w:spacing w:line="430" w:lineRule="exact"/>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五、开启</w:t>
      </w:r>
    </w:p>
    <w:p>
      <w:pPr>
        <w:adjustRightInd w:val="0"/>
        <w:snapToGrid w:val="0"/>
        <w:spacing w:line="430" w:lineRule="exact"/>
        <w:ind w:firstLine="360" w:firstLineChars="150"/>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1、时间：</w:t>
      </w:r>
      <w:r>
        <w:rPr>
          <w:rFonts w:hint="eastAsia" w:ascii="仿宋" w:hAnsi="仿宋" w:eastAsia="仿宋" w:cs="宋体"/>
          <w:bCs/>
          <w:color w:val="auto"/>
          <w:sz w:val="24"/>
          <w:szCs w:val="24"/>
          <w:highlight w:val="none"/>
          <w:u w:val="single"/>
          <w:lang w:eastAsia="zh-CN"/>
        </w:rPr>
        <w:t>202</w:t>
      </w:r>
      <w:r>
        <w:rPr>
          <w:rFonts w:hint="eastAsia" w:ascii="仿宋" w:hAnsi="仿宋" w:eastAsia="仿宋" w:cs="宋体"/>
          <w:bCs/>
          <w:color w:val="auto"/>
          <w:sz w:val="24"/>
          <w:szCs w:val="24"/>
          <w:highlight w:val="none"/>
          <w:u w:val="single"/>
          <w:lang w:val="en-US" w:eastAsia="zh-CN"/>
        </w:rPr>
        <w:t>2</w:t>
      </w:r>
      <w:r>
        <w:rPr>
          <w:rFonts w:hint="eastAsia" w:ascii="仿宋" w:hAnsi="仿宋" w:eastAsia="仿宋" w:cs="宋体"/>
          <w:bCs/>
          <w:color w:val="auto"/>
          <w:sz w:val="24"/>
          <w:szCs w:val="24"/>
          <w:highlight w:val="none"/>
          <w:u w:val="single"/>
          <w:lang w:eastAsia="zh-CN"/>
        </w:rPr>
        <w:t>年</w:t>
      </w:r>
      <w:r>
        <w:rPr>
          <w:rFonts w:hint="eastAsia" w:ascii="仿宋" w:hAnsi="仿宋" w:eastAsia="仿宋" w:cs="宋体"/>
          <w:bCs/>
          <w:color w:val="auto"/>
          <w:sz w:val="24"/>
          <w:szCs w:val="24"/>
          <w:highlight w:val="none"/>
          <w:u w:val="single"/>
          <w:lang w:val="en-US" w:eastAsia="zh-CN"/>
        </w:rPr>
        <w:t>07</w:t>
      </w:r>
      <w:r>
        <w:rPr>
          <w:rFonts w:hint="eastAsia" w:ascii="仿宋" w:hAnsi="仿宋" w:eastAsia="仿宋" w:cs="宋体"/>
          <w:bCs/>
          <w:color w:val="auto"/>
          <w:sz w:val="24"/>
          <w:szCs w:val="24"/>
          <w:highlight w:val="none"/>
          <w:u w:val="single"/>
          <w:lang w:eastAsia="zh-CN"/>
        </w:rPr>
        <w:t>月</w:t>
      </w:r>
      <w:r>
        <w:rPr>
          <w:rFonts w:hint="eastAsia" w:ascii="仿宋" w:hAnsi="仿宋" w:eastAsia="仿宋" w:cs="宋体"/>
          <w:bCs/>
          <w:color w:val="auto"/>
          <w:sz w:val="24"/>
          <w:szCs w:val="24"/>
          <w:highlight w:val="none"/>
          <w:u w:val="single"/>
          <w:lang w:val="en-US" w:eastAsia="zh-CN"/>
        </w:rPr>
        <w:t>12</w:t>
      </w:r>
      <w:r>
        <w:rPr>
          <w:rFonts w:hint="eastAsia" w:ascii="仿宋" w:hAnsi="仿宋" w:eastAsia="仿宋" w:cs="宋体"/>
          <w:bCs/>
          <w:color w:val="auto"/>
          <w:sz w:val="24"/>
          <w:szCs w:val="24"/>
          <w:highlight w:val="none"/>
          <w:u w:val="single"/>
          <w:lang w:eastAsia="zh-CN"/>
        </w:rPr>
        <w:t>日</w:t>
      </w:r>
      <w:r>
        <w:rPr>
          <w:rFonts w:hint="eastAsia" w:ascii="仿宋" w:hAnsi="仿宋" w:eastAsia="仿宋" w:cs="宋体"/>
          <w:bCs/>
          <w:color w:val="auto"/>
          <w:sz w:val="24"/>
          <w:szCs w:val="24"/>
          <w:highlight w:val="none"/>
          <w:u w:val="single"/>
          <w:lang w:val="en-US" w:eastAsia="zh-CN"/>
        </w:rPr>
        <w:t>14</w:t>
      </w:r>
      <w:r>
        <w:rPr>
          <w:rFonts w:hint="eastAsia" w:ascii="仿宋" w:hAnsi="仿宋" w:eastAsia="仿宋" w:cs="宋体"/>
          <w:bCs/>
          <w:color w:val="auto"/>
          <w:sz w:val="24"/>
          <w:szCs w:val="24"/>
          <w:highlight w:val="none"/>
          <w:u w:val="single"/>
          <w:lang w:eastAsia="zh-CN"/>
        </w:rPr>
        <w:t>时</w:t>
      </w:r>
      <w:r>
        <w:rPr>
          <w:rFonts w:hint="eastAsia" w:ascii="仿宋" w:hAnsi="仿宋" w:eastAsia="仿宋" w:cs="宋体"/>
          <w:bCs/>
          <w:color w:val="auto"/>
          <w:sz w:val="24"/>
          <w:szCs w:val="24"/>
          <w:highlight w:val="none"/>
          <w:u w:val="single"/>
          <w:lang w:val="en-US" w:eastAsia="zh-CN"/>
        </w:rPr>
        <w:t>3</w:t>
      </w:r>
      <w:r>
        <w:rPr>
          <w:rFonts w:hint="eastAsia" w:ascii="仿宋" w:hAnsi="仿宋" w:eastAsia="仿宋" w:cs="宋体"/>
          <w:bCs/>
          <w:color w:val="auto"/>
          <w:sz w:val="24"/>
          <w:szCs w:val="24"/>
          <w:highlight w:val="none"/>
          <w:u w:val="single"/>
          <w:lang w:eastAsia="zh-CN"/>
        </w:rPr>
        <w:t>0分</w:t>
      </w:r>
      <w:r>
        <w:rPr>
          <w:rFonts w:hint="eastAsia" w:ascii="仿宋" w:hAnsi="仿宋" w:eastAsia="仿宋" w:cs="宋体"/>
          <w:bCs/>
          <w:color w:val="auto"/>
          <w:sz w:val="24"/>
          <w:szCs w:val="24"/>
          <w:highlight w:val="none"/>
        </w:rPr>
        <w:t>（北京时间）</w:t>
      </w:r>
    </w:p>
    <w:p>
      <w:pPr>
        <w:adjustRightInd w:val="0"/>
        <w:snapToGrid w:val="0"/>
        <w:spacing w:line="430" w:lineRule="exact"/>
        <w:ind w:firstLine="360" w:firstLineChars="150"/>
        <w:rPr>
          <w:rFonts w:hint="default" w:ascii="仿宋" w:hAnsi="仿宋" w:eastAsia="仿宋" w:cs="宋体"/>
          <w:bCs/>
          <w:color w:val="auto"/>
          <w:sz w:val="24"/>
          <w:szCs w:val="24"/>
          <w:highlight w:val="none"/>
          <w:lang w:val="en-US" w:eastAsia="zh-CN"/>
        </w:rPr>
      </w:pPr>
      <w:r>
        <w:rPr>
          <w:rFonts w:hint="eastAsia" w:ascii="仿宋" w:hAnsi="仿宋" w:eastAsia="仿宋" w:cs="宋体"/>
          <w:bCs/>
          <w:color w:val="auto"/>
          <w:sz w:val="24"/>
          <w:szCs w:val="24"/>
          <w:highlight w:val="none"/>
        </w:rPr>
        <w:t>2、地点：</w:t>
      </w:r>
      <w:r>
        <w:rPr>
          <w:rFonts w:hint="eastAsia" w:ascii="仿宋" w:hAnsi="仿宋" w:eastAsia="仿宋" w:cs="宋体"/>
          <w:bCs/>
          <w:color w:val="auto"/>
          <w:sz w:val="24"/>
          <w:szCs w:val="24"/>
          <w:highlight w:val="none"/>
          <w:u w:val="single"/>
          <w:lang w:val="en-US" w:eastAsia="zh-CN"/>
        </w:rPr>
        <w:t>海口市美兰区蓝天路51号京航大酒店5楼开标室1</w:t>
      </w:r>
    </w:p>
    <w:p>
      <w:pPr>
        <w:adjustRightInd w:val="0"/>
        <w:snapToGrid w:val="0"/>
        <w:spacing w:line="430" w:lineRule="exact"/>
        <w:rPr>
          <w:rFonts w:ascii="仿宋" w:hAnsi="仿宋" w:eastAsia="仿宋" w:cs="宋体"/>
          <w:b/>
          <w:color w:val="auto"/>
          <w:sz w:val="24"/>
          <w:szCs w:val="24"/>
        </w:rPr>
      </w:pPr>
      <w:bookmarkStart w:id="17" w:name="_Toc35393634"/>
      <w:bookmarkStart w:id="18" w:name="_Toc28359017"/>
      <w:bookmarkStart w:id="19" w:name="_Toc28359094"/>
      <w:bookmarkStart w:id="20" w:name="_Toc35393803"/>
      <w:r>
        <w:rPr>
          <w:rFonts w:hint="eastAsia" w:ascii="仿宋" w:hAnsi="仿宋" w:eastAsia="仿宋"/>
          <w:b/>
          <w:bCs/>
          <w:color w:val="auto"/>
          <w:sz w:val="24"/>
          <w:szCs w:val="24"/>
        </w:rPr>
        <w:t>六、公告期限</w:t>
      </w:r>
      <w:bookmarkEnd w:id="17"/>
      <w:bookmarkEnd w:id="18"/>
      <w:bookmarkEnd w:id="19"/>
      <w:bookmarkEnd w:id="20"/>
    </w:p>
    <w:p>
      <w:pPr>
        <w:adjustRightInd w:val="0"/>
        <w:snapToGrid w:val="0"/>
        <w:spacing w:line="440" w:lineRule="exact"/>
        <w:ind w:firstLine="480" w:firstLineChars="200"/>
        <w:rPr>
          <w:rFonts w:hint="eastAsia" w:ascii="仿宋" w:hAnsi="仿宋" w:eastAsia="仿宋" w:cs="宋体"/>
          <w:bCs/>
          <w:color w:val="auto"/>
          <w:sz w:val="24"/>
          <w:szCs w:val="24"/>
          <w:lang w:val="en-GB"/>
        </w:rPr>
      </w:pPr>
      <w:bookmarkStart w:id="21" w:name="_Toc35393804"/>
      <w:bookmarkStart w:id="22" w:name="_Toc35393635"/>
      <w:r>
        <w:rPr>
          <w:rFonts w:hint="eastAsia" w:ascii="仿宋" w:hAnsi="仿宋" w:eastAsia="仿宋" w:cs="宋体"/>
          <w:bCs/>
          <w:color w:val="auto"/>
          <w:sz w:val="24"/>
          <w:szCs w:val="24"/>
          <w:lang w:val="en-GB"/>
        </w:rPr>
        <w:t>自本公告发布之日起</w:t>
      </w:r>
      <w:r>
        <w:rPr>
          <w:rFonts w:hint="eastAsia" w:ascii="仿宋" w:hAnsi="仿宋" w:eastAsia="仿宋" w:cs="宋体"/>
          <w:bCs/>
          <w:color w:val="auto"/>
          <w:sz w:val="24"/>
          <w:szCs w:val="24"/>
          <w:lang w:val="en-US" w:eastAsia="zh-CN"/>
        </w:rPr>
        <w:t>3</w:t>
      </w:r>
      <w:r>
        <w:rPr>
          <w:rFonts w:hint="eastAsia" w:ascii="仿宋" w:hAnsi="仿宋" w:eastAsia="仿宋" w:cs="宋体"/>
          <w:bCs/>
          <w:color w:val="auto"/>
          <w:sz w:val="24"/>
          <w:szCs w:val="24"/>
          <w:lang w:val="en-GB"/>
        </w:rPr>
        <w:t>个工作日。</w:t>
      </w:r>
    </w:p>
    <w:p>
      <w:pPr>
        <w:adjustRightInd w:val="0"/>
        <w:snapToGrid w:val="0"/>
        <w:spacing w:line="430" w:lineRule="exact"/>
        <w:rPr>
          <w:rFonts w:ascii="仿宋" w:hAnsi="仿宋" w:eastAsia="仿宋"/>
          <w:color w:val="auto"/>
          <w:sz w:val="24"/>
          <w:szCs w:val="24"/>
        </w:rPr>
      </w:pPr>
      <w:r>
        <w:rPr>
          <w:rFonts w:hint="eastAsia" w:ascii="仿宋" w:hAnsi="仿宋" w:eastAsia="仿宋"/>
          <w:b/>
          <w:bCs/>
          <w:color w:val="auto"/>
          <w:sz w:val="24"/>
          <w:szCs w:val="24"/>
        </w:rPr>
        <w:t>七、其他补充事宜</w:t>
      </w:r>
      <w:bookmarkEnd w:id="21"/>
      <w:bookmarkEnd w:id="22"/>
    </w:p>
    <w:p>
      <w:pPr>
        <w:adjustRightInd w:val="0"/>
        <w:snapToGrid w:val="0"/>
        <w:spacing w:line="430" w:lineRule="exact"/>
        <w:ind w:firstLine="480" w:firstLineChars="200"/>
        <w:rPr>
          <w:rFonts w:hint="eastAsia" w:ascii="仿宋" w:hAnsi="仿宋" w:eastAsia="仿宋" w:cs="宋体"/>
          <w:bCs/>
          <w:color w:val="auto"/>
          <w:sz w:val="24"/>
          <w:szCs w:val="24"/>
        </w:rPr>
      </w:pPr>
      <w:bookmarkStart w:id="23" w:name="_Toc28359018"/>
      <w:bookmarkStart w:id="24" w:name="_Toc35393636"/>
      <w:bookmarkStart w:id="25" w:name="_Toc28359095"/>
      <w:bookmarkStart w:id="26" w:name="_Toc35393805"/>
      <w:r>
        <w:rPr>
          <w:rFonts w:hint="eastAsia" w:ascii="仿宋" w:hAnsi="仿宋" w:eastAsia="仿宋" w:cs="宋体"/>
          <w:bCs/>
          <w:color w:val="auto"/>
          <w:sz w:val="24"/>
          <w:szCs w:val="24"/>
          <w:lang w:val="en-US" w:eastAsia="zh-CN"/>
        </w:rPr>
        <w:t>1、</w:t>
      </w:r>
      <w:r>
        <w:rPr>
          <w:rFonts w:hint="eastAsia" w:ascii="仿宋" w:hAnsi="仿宋" w:eastAsia="仿宋" w:cs="宋体"/>
          <w:bCs/>
          <w:color w:val="auto"/>
          <w:sz w:val="24"/>
          <w:szCs w:val="24"/>
        </w:rPr>
        <w:t>本项目支持政府采购促进中小企业发展政策、政府采购支持监狱企业发展政策、促进残疾人就业政府采购政策、政府采购优先采购节能产品政策、政府采购优先采购环境标志产品政策等相关政策。</w:t>
      </w:r>
    </w:p>
    <w:p>
      <w:pPr>
        <w:adjustRightInd w:val="0"/>
        <w:snapToGrid w:val="0"/>
        <w:spacing w:line="430" w:lineRule="exact"/>
        <w:ind w:firstLine="480" w:firstLineChars="200"/>
        <w:rPr>
          <w:rFonts w:hint="eastAsia" w:ascii="仿宋" w:hAnsi="仿宋" w:eastAsia="仿宋" w:cs="宋体"/>
          <w:bCs/>
          <w:color w:val="auto"/>
          <w:sz w:val="24"/>
          <w:szCs w:val="24"/>
        </w:rPr>
      </w:pPr>
      <w:r>
        <w:rPr>
          <w:rFonts w:hint="eastAsia" w:ascii="仿宋" w:hAnsi="仿宋" w:eastAsia="仿宋" w:cs="宋体"/>
          <w:bCs/>
          <w:color w:val="auto"/>
          <w:sz w:val="24"/>
          <w:szCs w:val="24"/>
          <w:lang w:val="en-US" w:eastAsia="zh-CN"/>
        </w:rPr>
        <w:t>2、</w:t>
      </w:r>
      <w:r>
        <w:rPr>
          <w:rFonts w:hint="eastAsia" w:ascii="仿宋" w:hAnsi="仿宋" w:eastAsia="仿宋" w:cs="宋体"/>
          <w:bCs/>
          <w:color w:val="auto"/>
          <w:sz w:val="24"/>
          <w:szCs w:val="24"/>
        </w:rPr>
        <w:t>采购信息及采购结果发布媒体</w:t>
      </w:r>
      <w:r>
        <w:rPr>
          <w:rFonts w:hint="eastAsia" w:ascii="仿宋" w:hAnsi="仿宋" w:eastAsia="仿宋" w:cs="宋体"/>
          <w:bCs/>
          <w:color w:val="auto"/>
          <w:sz w:val="24"/>
          <w:szCs w:val="24"/>
          <w:lang w:eastAsia="zh-CN"/>
        </w:rPr>
        <w:t>：</w:t>
      </w:r>
      <w:r>
        <w:rPr>
          <w:rFonts w:hint="eastAsia" w:ascii="仿宋" w:hAnsi="仿宋" w:eastAsia="仿宋" w:cs="宋体"/>
          <w:bCs/>
          <w:color w:val="auto"/>
          <w:sz w:val="24"/>
          <w:szCs w:val="24"/>
          <w:lang w:val="en-GB" w:eastAsia="zh-CN"/>
        </w:rPr>
        <w:t>海南省政府采购网（www.ccgp-hainan.gov.cn）</w:t>
      </w:r>
      <w:r>
        <w:rPr>
          <w:rFonts w:hint="eastAsia" w:ascii="仿宋" w:hAnsi="仿宋" w:eastAsia="仿宋" w:cs="宋体"/>
          <w:bCs/>
          <w:color w:val="auto"/>
          <w:sz w:val="24"/>
          <w:szCs w:val="24"/>
        </w:rPr>
        <w:t>上以公告形式发布。有关本项目</w:t>
      </w:r>
      <w:r>
        <w:rPr>
          <w:rFonts w:hint="eastAsia" w:ascii="仿宋" w:hAnsi="仿宋" w:eastAsia="仿宋" w:cs="宋体"/>
          <w:bCs/>
          <w:color w:val="auto"/>
          <w:sz w:val="24"/>
          <w:szCs w:val="24"/>
          <w:lang w:val="en-US" w:eastAsia="zh-CN"/>
        </w:rPr>
        <w:t>谈判</w:t>
      </w:r>
      <w:r>
        <w:rPr>
          <w:rFonts w:hint="eastAsia" w:ascii="仿宋" w:hAnsi="仿宋" w:eastAsia="仿宋" w:cs="宋体"/>
          <w:bCs/>
          <w:color w:val="auto"/>
          <w:sz w:val="24"/>
          <w:szCs w:val="24"/>
        </w:rPr>
        <w:t>文件的补遗、澄清及变更信息以上述网站公告与下载为准，采购代理机构不再另行通知，</w:t>
      </w:r>
      <w:r>
        <w:rPr>
          <w:rFonts w:hint="eastAsia" w:ascii="仿宋" w:hAnsi="仿宋" w:eastAsia="仿宋" w:cs="宋体"/>
          <w:bCs/>
          <w:color w:val="auto"/>
          <w:sz w:val="24"/>
          <w:szCs w:val="24"/>
          <w:lang w:val="en-US" w:eastAsia="zh-CN"/>
        </w:rPr>
        <w:t>谈判</w:t>
      </w:r>
      <w:r>
        <w:rPr>
          <w:rFonts w:hint="eastAsia" w:ascii="仿宋" w:hAnsi="仿宋" w:eastAsia="仿宋" w:cs="宋体"/>
          <w:bCs/>
          <w:color w:val="auto"/>
          <w:sz w:val="24"/>
          <w:szCs w:val="24"/>
        </w:rPr>
        <w:t xml:space="preserve">文件与更正公告的内容相互矛盾时，以后发出的更正公告内容为准。 </w:t>
      </w:r>
    </w:p>
    <w:p>
      <w:pPr>
        <w:adjustRightInd w:val="0"/>
        <w:snapToGrid w:val="0"/>
        <w:spacing w:line="430" w:lineRule="exact"/>
        <w:ind w:firstLine="480" w:firstLineChars="200"/>
        <w:rPr>
          <w:rFonts w:hint="eastAsia" w:ascii="仿宋" w:hAnsi="仿宋" w:eastAsia="仿宋" w:cs="宋体"/>
          <w:bCs/>
          <w:color w:val="auto"/>
          <w:sz w:val="24"/>
          <w:szCs w:val="24"/>
          <w:lang w:val="en-US" w:eastAsia="zh-CN"/>
        </w:rPr>
      </w:pPr>
      <w:r>
        <w:rPr>
          <w:rFonts w:hint="eastAsia" w:ascii="仿宋" w:hAnsi="仿宋" w:eastAsia="仿宋" w:cs="宋体"/>
          <w:bCs/>
          <w:color w:val="auto"/>
          <w:sz w:val="24"/>
          <w:szCs w:val="24"/>
          <w:lang w:val="en-US" w:eastAsia="zh-CN"/>
        </w:rPr>
        <w:t>3、供应商须在“海南省政府采购电子化交易管理系统(新)https://www.ccgphainan.gov.cn/zhuzhan/”注册，并通过该系统成功报名、下载电子版的采购文件，供应商未按上述规定在规定时限内报名获取采件的视为无效报名；供应商报名成功后，请密切关注该系统发布的相关动态信息。供应商应详细阅读海南省政府采购网的通知《海南财政厅关于政府采购电子化交易管理系统全省推广应用的通知》，如在适用该系统的过程中遇到相关问题，请拨打技术支持电话：0898-68546705。</w:t>
      </w:r>
    </w:p>
    <w:p>
      <w:pPr>
        <w:snapToGrid w:val="0"/>
        <w:spacing w:line="430" w:lineRule="exact"/>
        <w:rPr>
          <w:rFonts w:ascii="仿宋" w:hAnsi="仿宋" w:eastAsia="仿宋" w:cs="宋体"/>
          <w:color w:val="auto"/>
          <w:sz w:val="24"/>
          <w:szCs w:val="24"/>
        </w:rPr>
      </w:pPr>
      <w:r>
        <w:rPr>
          <w:rFonts w:hint="eastAsia" w:ascii="仿宋" w:hAnsi="仿宋" w:eastAsia="仿宋" w:cs="宋体"/>
          <w:b/>
          <w:color w:val="auto"/>
          <w:sz w:val="24"/>
          <w:szCs w:val="24"/>
        </w:rPr>
        <w:t>八、凡对本次采购提出询问，请按</w:t>
      </w:r>
      <w:r>
        <w:rPr>
          <w:rFonts w:ascii="仿宋" w:hAnsi="仿宋" w:eastAsia="仿宋" w:cs="宋体"/>
          <w:b/>
          <w:color w:val="auto"/>
          <w:sz w:val="24"/>
          <w:szCs w:val="24"/>
        </w:rPr>
        <w:t>以下方式</w:t>
      </w:r>
      <w:r>
        <w:rPr>
          <w:rFonts w:hint="eastAsia" w:ascii="仿宋" w:hAnsi="仿宋" w:eastAsia="仿宋" w:cs="宋体"/>
          <w:b/>
          <w:color w:val="auto"/>
          <w:sz w:val="24"/>
          <w:szCs w:val="24"/>
        </w:rPr>
        <w:t>联系</w:t>
      </w:r>
      <w:bookmarkEnd w:id="23"/>
      <w:bookmarkEnd w:id="24"/>
      <w:bookmarkEnd w:id="25"/>
      <w:bookmarkEnd w:id="26"/>
    </w:p>
    <w:p>
      <w:pPr>
        <w:adjustRightInd w:val="0"/>
        <w:snapToGrid w:val="0"/>
        <w:spacing w:line="430" w:lineRule="exact"/>
        <w:ind w:firstLine="360" w:firstLineChars="150"/>
        <w:rPr>
          <w:rFonts w:ascii="仿宋" w:hAnsi="仿宋" w:eastAsia="仿宋" w:cs="宋体"/>
          <w:bCs/>
          <w:color w:val="auto"/>
          <w:sz w:val="24"/>
          <w:szCs w:val="24"/>
        </w:rPr>
      </w:pPr>
      <w:bookmarkStart w:id="27" w:name="_Toc35393637"/>
      <w:bookmarkStart w:id="28" w:name="_Toc28359096"/>
      <w:bookmarkStart w:id="29" w:name="_Toc35393806"/>
      <w:bookmarkStart w:id="30" w:name="_Toc28359019"/>
      <w:r>
        <w:rPr>
          <w:rFonts w:hint="eastAsia" w:ascii="仿宋" w:hAnsi="仿宋" w:eastAsia="仿宋" w:cs="宋体"/>
          <w:bCs/>
          <w:color w:val="auto"/>
          <w:sz w:val="24"/>
          <w:szCs w:val="24"/>
        </w:rPr>
        <w:t>1、采购人信息</w:t>
      </w:r>
      <w:bookmarkEnd w:id="27"/>
      <w:bookmarkEnd w:id="28"/>
      <w:bookmarkEnd w:id="29"/>
      <w:bookmarkEnd w:id="30"/>
    </w:p>
    <w:p>
      <w:pPr>
        <w:adjustRightInd w:val="0"/>
        <w:snapToGrid w:val="0"/>
        <w:spacing w:line="430" w:lineRule="exact"/>
        <w:ind w:firstLine="480" w:firstLineChars="200"/>
        <w:rPr>
          <w:rFonts w:hint="eastAsia" w:ascii="仿宋" w:hAnsi="仿宋" w:eastAsia="仿宋" w:cs="宋体"/>
          <w:bCs/>
          <w:color w:val="auto"/>
          <w:sz w:val="24"/>
          <w:szCs w:val="24"/>
          <w:lang w:eastAsia="zh-CN"/>
        </w:rPr>
      </w:pPr>
      <w:r>
        <w:rPr>
          <w:rFonts w:hint="eastAsia" w:ascii="仿宋" w:hAnsi="仿宋" w:eastAsia="仿宋" w:cs="宋体"/>
          <w:bCs/>
          <w:color w:val="auto"/>
          <w:sz w:val="24"/>
          <w:szCs w:val="24"/>
        </w:rPr>
        <w:t>名    称：屯昌县应急管理局</w:t>
      </w:r>
    </w:p>
    <w:p>
      <w:pPr>
        <w:adjustRightInd w:val="0"/>
        <w:snapToGrid w:val="0"/>
        <w:spacing w:line="430" w:lineRule="exact"/>
        <w:ind w:firstLine="480" w:firstLineChars="200"/>
        <w:rPr>
          <w:rFonts w:hint="eastAsia" w:ascii="仿宋" w:hAnsi="仿宋" w:eastAsia="仿宋" w:cs="宋体"/>
          <w:bCs/>
          <w:color w:val="auto"/>
          <w:sz w:val="24"/>
          <w:szCs w:val="24"/>
          <w:highlight w:val="none"/>
          <w:lang w:eastAsia="zh-CN"/>
        </w:rPr>
      </w:pPr>
      <w:r>
        <w:rPr>
          <w:rFonts w:hint="eastAsia" w:ascii="仿宋" w:hAnsi="仿宋" w:eastAsia="仿宋" w:cs="宋体"/>
          <w:bCs/>
          <w:color w:val="auto"/>
          <w:sz w:val="24"/>
          <w:szCs w:val="24"/>
          <w:highlight w:val="none"/>
        </w:rPr>
        <w:t>地    址：海南省屯昌县屯城镇昌盛三路180号新县委办公楼一楼</w:t>
      </w:r>
    </w:p>
    <w:p>
      <w:pPr>
        <w:adjustRightInd w:val="0"/>
        <w:snapToGrid w:val="0"/>
        <w:spacing w:line="430" w:lineRule="exact"/>
        <w:ind w:firstLine="480" w:firstLineChars="200"/>
        <w:rPr>
          <w:rFonts w:hint="eastAsia" w:ascii="仿宋" w:hAnsi="仿宋" w:eastAsia="仿宋" w:cs="宋体"/>
          <w:bCs/>
          <w:color w:val="auto"/>
          <w:sz w:val="24"/>
          <w:szCs w:val="24"/>
          <w:highlight w:val="none"/>
          <w:lang w:eastAsia="zh-CN"/>
        </w:rPr>
      </w:pPr>
      <w:r>
        <w:rPr>
          <w:rFonts w:hint="eastAsia" w:ascii="仿宋" w:hAnsi="仿宋" w:eastAsia="仿宋" w:cs="宋体"/>
          <w:bCs/>
          <w:color w:val="auto"/>
          <w:sz w:val="24"/>
          <w:szCs w:val="24"/>
          <w:highlight w:val="none"/>
        </w:rPr>
        <w:t>联系方式：</w:t>
      </w:r>
      <w:r>
        <w:rPr>
          <w:rFonts w:hint="eastAsia" w:ascii="仿宋" w:hAnsi="仿宋" w:eastAsia="仿宋" w:cs="宋体"/>
          <w:bCs/>
          <w:color w:val="auto"/>
          <w:sz w:val="24"/>
          <w:szCs w:val="24"/>
          <w:highlight w:val="none"/>
          <w:u w:val="none"/>
          <w:lang w:val="en-US" w:eastAsia="zh-CN"/>
        </w:rPr>
        <w:t>0898-67837865</w:t>
      </w:r>
    </w:p>
    <w:p>
      <w:pPr>
        <w:adjustRightInd w:val="0"/>
        <w:snapToGrid w:val="0"/>
        <w:spacing w:line="430" w:lineRule="exact"/>
        <w:ind w:firstLine="360" w:firstLineChars="150"/>
        <w:rPr>
          <w:rFonts w:ascii="仿宋" w:hAnsi="仿宋" w:eastAsia="仿宋" w:cs="宋体"/>
          <w:bCs/>
          <w:color w:val="auto"/>
          <w:sz w:val="24"/>
          <w:szCs w:val="24"/>
        </w:rPr>
      </w:pPr>
      <w:bookmarkStart w:id="31" w:name="_Toc35393807"/>
      <w:bookmarkStart w:id="32" w:name="_Toc35393638"/>
      <w:bookmarkStart w:id="33" w:name="_Toc28359097"/>
      <w:bookmarkStart w:id="34" w:name="_Toc28359020"/>
      <w:r>
        <w:rPr>
          <w:rFonts w:hint="eastAsia" w:ascii="仿宋" w:hAnsi="仿宋" w:eastAsia="仿宋" w:cs="宋体"/>
          <w:bCs/>
          <w:color w:val="auto"/>
          <w:sz w:val="24"/>
          <w:szCs w:val="24"/>
        </w:rPr>
        <w:t>2、采购代理机构信息</w:t>
      </w:r>
      <w:bookmarkEnd w:id="31"/>
      <w:bookmarkEnd w:id="32"/>
      <w:bookmarkEnd w:id="33"/>
      <w:bookmarkEnd w:id="34"/>
    </w:p>
    <w:p>
      <w:pPr>
        <w:adjustRightInd w:val="0"/>
        <w:snapToGrid w:val="0"/>
        <w:spacing w:line="430" w:lineRule="exact"/>
        <w:ind w:firstLine="480" w:firstLineChars="200"/>
        <w:rPr>
          <w:rFonts w:hint="eastAsia" w:ascii="仿宋" w:hAnsi="仿宋" w:eastAsia="仿宋" w:cs="宋体"/>
          <w:bCs/>
          <w:color w:val="auto"/>
          <w:sz w:val="24"/>
          <w:szCs w:val="24"/>
        </w:rPr>
      </w:pPr>
      <w:r>
        <w:rPr>
          <w:rFonts w:hint="eastAsia" w:ascii="仿宋" w:hAnsi="仿宋" w:eastAsia="仿宋" w:cs="宋体"/>
          <w:bCs/>
          <w:color w:val="auto"/>
          <w:sz w:val="24"/>
          <w:szCs w:val="24"/>
        </w:rPr>
        <w:t>名    称：海南兆恒建设咨询有限公司</w:t>
      </w:r>
    </w:p>
    <w:p>
      <w:pPr>
        <w:adjustRightInd w:val="0"/>
        <w:snapToGrid w:val="0"/>
        <w:spacing w:line="430" w:lineRule="exact"/>
        <w:ind w:firstLine="480" w:firstLineChars="200"/>
        <w:rPr>
          <w:rFonts w:hint="eastAsia" w:ascii="仿宋" w:hAnsi="仿宋" w:eastAsia="仿宋" w:cs="宋体"/>
          <w:bCs/>
          <w:color w:val="auto"/>
          <w:sz w:val="24"/>
          <w:szCs w:val="24"/>
          <w:lang w:eastAsia="zh-CN"/>
        </w:rPr>
      </w:pPr>
      <w:r>
        <w:rPr>
          <w:rFonts w:hint="eastAsia" w:ascii="仿宋" w:hAnsi="仿宋" w:eastAsia="仿宋" w:cs="宋体"/>
          <w:bCs/>
          <w:color w:val="auto"/>
          <w:sz w:val="24"/>
          <w:szCs w:val="24"/>
        </w:rPr>
        <w:t>地　　址：海南省海口市美兰区蓝天街道名门广场北区B2栋1806房</w:t>
      </w:r>
    </w:p>
    <w:p>
      <w:pPr>
        <w:adjustRightInd w:val="0"/>
        <w:snapToGrid w:val="0"/>
        <w:spacing w:line="430" w:lineRule="exact"/>
        <w:ind w:firstLine="480" w:firstLineChars="200"/>
        <w:rPr>
          <w:rFonts w:hint="default" w:ascii="仿宋" w:hAnsi="仿宋" w:eastAsia="仿宋" w:cs="宋体"/>
          <w:bCs/>
          <w:color w:val="auto"/>
          <w:sz w:val="24"/>
          <w:szCs w:val="24"/>
          <w:lang w:val="en-US" w:eastAsia="zh-CN"/>
        </w:rPr>
      </w:pPr>
      <w:r>
        <w:rPr>
          <w:rFonts w:hint="eastAsia" w:ascii="仿宋" w:hAnsi="仿宋" w:eastAsia="仿宋" w:cs="宋体"/>
          <w:bCs/>
          <w:color w:val="auto"/>
          <w:sz w:val="24"/>
          <w:szCs w:val="24"/>
        </w:rPr>
        <w:t>联系方式：</w:t>
      </w:r>
      <w:r>
        <w:rPr>
          <w:rFonts w:hint="eastAsia" w:ascii="仿宋" w:hAnsi="仿宋" w:eastAsia="仿宋" w:cs="宋体"/>
          <w:bCs/>
          <w:color w:val="auto"/>
          <w:sz w:val="24"/>
          <w:szCs w:val="24"/>
          <w:highlight w:val="none"/>
          <w:u w:val="none"/>
          <w:lang w:val="en-US" w:eastAsia="zh-CN"/>
        </w:rPr>
        <w:t>0898-31271026</w:t>
      </w:r>
    </w:p>
    <w:p>
      <w:pPr>
        <w:adjustRightInd w:val="0"/>
        <w:snapToGrid w:val="0"/>
        <w:spacing w:line="430" w:lineRule="exact"/>
        <w:ind w:firstLine="360" w:firstLineChars="150"/>
        <w:rPr>
          <w:rFonts w:ascii="仿宋" w:hAnsi="仿宋" w:eastAsia="仿宋" w:cs="宋体"/>
          <w:bCs/>
          <w:color w:val="auto"/>
          <w:sz w:val="24"/>
          <w:szCs w:val="24"/>
        </w:rPr>
      </w:pPr>
      <w:bookmarkStart w:id="35" w:name="_Toc35393808"/>
      <w:bookmarkStart w:id="36" w:name="_Toc28359098"/>
      <w:bookmarkStart w:id="37" w:name="_Toc28359021"/>
      <w:bookmarkStart w:id="38" w:name="_Toc35393639"/>
      <w:r>
        <w:rPr>
          <w:rFonts w:hint="eastAsia" w:ascii="仿宋" w:hAnsi="仿宋" w:eastAsia="仿宋" w:cs="宋体"/>
          <w:bCs/>
          <w:color w:val="auto"/>
          <w:sz w:val="24"/>
          <w:szCs w:val="24"/>
        </w:rPr>
        <w:t>3、项目联系</w:t>
      </w:r>
      <w:r>
        <w:rPr>
          <w:rFonts w:ascii="仿宋" w:hAnsi="仿宋" w:eastAsia="仿宋" w:cs="宋体"/>
          <w:bCs/>
          <w:color w:val="auto"/>
          <w:sz w:val="24"/>
          <w:szCs w:val="24"/>
        </w:rPr>
        <w:t>方式</w:t>
      </w:r>
      <w:bookmarkEnd w:id="35"/>
      <w:bookmarkEnd w:id="36"/>
      <w:bookmarkEnd w:id="37"/>
      <w:bookmarkEnd w:id="38"/>
    </w:p>
    <w:p>
      <w:pPr>
        <w:adjustRightInd w:val="0"/>
        <w:snapToGrid w:val="0"/>
        <w:spacing w:line="430" w:lineRule="exact"/>
        <w:ind w:firstLine="480" w:firstLineChars="200"/>
        <w:rPr>
          <w:rFonts w:hint="eastAsia" w:ascii="仿宋" w:hAnsi="仿宋" w:eastAsia="仿宋" w:cs="宋体"/>
          <w:bCs/>
          <w:color w:val="auto"/>
          <w:sz w:val="24"/>
          <w:szCs w:val="24"/>
          <w:lang w:eastAsia="zh-CN"/>
        </w:rPr>
      </w:pPr>
      <w:r>
        <w:rPr>
          <w:rFonts w:hint="eastAsia" w:ascii="仿宋" w:hAnsi="仿宋" w:eastAsia="仿宋" w:cs="宋体"/>
          <w:bCs/>
          <w:color w:val="auto"/>
          <w:sz w:val="24"/>
          <w:szCs w:val="24"/>
        </w:rPr>
        <w:t>项目联系人：</w:t>
      </w:r>
      <w:r>
        <w:rPr>
          <w:rFonts w:hint="eastAsia" w:ascii="仿宋" w:hAnsi="仿宋" w:eastAsia="仿宋" w:cs="宋体"/>
          <w:bCs/>
          <w:color w:val="auto"/>
          <w:sz w:val="24"/>
          <w:szCs w:val="24"/>
          <w:highlight w:val="none"/>
          <w:u w:val="none"/>
          <w:lang w:val="en-US" w:eastAsia="zh-CN"/>
        </w:rPr>
        <w:t>胡工</w:t>
      </w:r>
    </w:p>
    <w:p>
      <w:pPr>
        <w:spacing w:line="430" w:lineRule="exact"/>
        <w:ind w:firstLine="480" w:firstLineChars="200"/>
        <w:rPr>
          <w:rFonts w:hint="default" w:ascii="仿宋" w:hAnsi="仿宋" w:eastAsia="仿宋" w:cs="宋体"/>
          <w:bCs/>
          <w:color w:val="auto"/>
          <w:sz w:val="24"/>
          <w:szCs w:val="24"/>
          <w:lang w:val="en-US" w:eastAsia="zh-CN"/>
        </w:rPr>
      </w:pPr>
      <w:r>
        <w:rPr>
          <w:rFonts w:hint="eastAsia" w:ascii="仿宋" w:hAnsi="仿宋" w:eastAsia="仿宋" w:cs="宋体"/>
          <w:bCs/>
          <w:color w:val="auto"/>
          <w:sz w:val="24"/>
          <w:szCs w:val="24"/>
        </w:rPr>
        <w:t>电　　话：</w:t>
      </w:r>
      <w:bookmarkStart w:id="39" w:name="_Toc495679392"/>
      <w:r>
        <w:rPr>
          <w:rFonts w:hint="eastAsia" w:ascii="仿宋" w:hAnsi="仿宋" w:eastAsia="仿宋" w:cs="宋体"/>
          <w:bCs/>
          <w:color w:val="auto"/>
          <w:sz w:val="24"/>
          <w:szCs w:val="24"/>
          <w:highlight w:val="none"/>
          <w:u w:val="none"/>
          <w:lang w:val="en-US" w:eastAsia="zh-CN"/>
        </w:rPr>
        <w:t>0898-31271026</w:t>
      </w:r>
    </w:p>
    <w:p>
      <w:pPr>
        <w:adjustRightInd w:val="0"/>
        <w:snapToGrid w:val="0"/>
        <w:spacing w:line="430" w:lineRule="exact"/>
        <w:ind w:firstLine="5280" w:firstLineChars="2200"/>
        <w:rPr>
          <w:rFonts w:hint="eastAsia" w:ascii="仿宋" w:hAnsi="仿宋" w:eastAsia="仿宋" w:cs="宋体"/>
          <w:bCs/>
          <w:color w:val="auto"/>
          <w:sz w:val="24"/>
          <w:szCs w:val="24"/>
          <w:highlight w:val="none"/>
          <w:lang w:val="en-US" w:eastAsia="zh-CN"/>
        </w:rPr>
      </w:pPr>
    </w:p>
    <w:p>
      <w:pPr>
        <w:adjustRightInd w:val="0"/>
        <w:snapToGrid w:val="0"/>
        <w:spacing w:line="430" w:lineRule="exact"/>
        <w:ind w:firstLine="5280" w:firstLineChars="2200"/>
        <w:rPr>
          <w:rFonts w:hint="eastAsia" w:ascii="仿宋" w:hAnsi="仿宋" w:eastAsia="仿宋" w:cs="宋体"/>
          <w:bCs/>
          <w:color w:val="auto"/>
          <w:sz w:val="24"/>
          <w:szCs w:val="24"/>
          <w:highlight w:val="none"/>
          <w:lang w:val="en-US" w:eastAsia="zh-CN"/>
        </w:rPr>
      </w:pPr>
    </w:p>
    <w:p>
      <w:pPr>
        <w:adjustRightInd w:val="0"/>
        <w:snapToGrid w:val="0"/>
        <w:spacing w:line="430" w:lineRule="exact"/>
        <w:ind w:firstLine="4560" w:firstLineChars="1900"/>
        <w:rPr>
          <w:rFonts w:hint="eastAsia" w:ascii="仿宋" w:hAnsi="仿宋" w:eastAsia="仿宋" w:cs="宋体"/>
          <w:bCs/>
          <w:color w:val="auto"/>
          <w:sz w:val="24"/>
          <w:szCs w:val="24"/>
          <w:highlight w:val="none"/>
          <w:lang w:val="en-US" w:eastAsia="zh-CN"/>
        </w:rPr>
      </w:pPr>
      <w:r>
        <w:rPr>
          <w:rFonts w:hint="eastAsia" w:ascii="仿宋" w:hAnsi="仿宋" w:eastAsia="仿宋" w:cs="宋体"/>
          <w:bCs/>
          <w:color w:val="auto"/>
          <w:sz w:val="24"/>
          <w:szCs w:val="24"/>
          <w:highlight w:val="none"/>
          <w:lang w:val="en-US" w:eastAsia="zh-CN"/>
        </w:rPr>
        <w:t xml:space="preserve">代理机构：海南兆恒建设咨询有限公司     </w:t>
      </w:r>
    </w:p>
    <w:p>
      <w:pPr>
        <w:adjustRightInd w:val="0"/>
        <w:snapToGrid w:val="0"/>
        <w:spacing w:line="430" w:lineRule="exact"/>
        <w:ind w:firstLine="480" w:firstLineChars="200"/>
        <w:rPr>
          <w:rFonts w:hint="eastAsia" w:ascii="仿宋" w:hAnsi="仿宋" w:eastAsia="仿宋" w:cs="宋体"/>
          <w:bCs/>
          <w:color w:val="auto"/>
          <w:sz w:val="24"/>
          <w:szCs w:val="24"/>
          <w:highlight w:val="none"/>
          <w:lang w:val="en-US" w:eastAsia="zh-CN"/>
        </w:rPr>
      </w:pPr>
      <w:r>
        <w:rPr>
          <w:rFonts w:hint="eastAsia" w:ascii="仿宋" w:hAnsi="仿宋" w:eastAsia="仿宋" w:cs="宋体"/>
          <w:bCs/>
          <w:color w:val="auto"/>
          <w:sz w:val="24"/>
          <w:szCs w:val="24"/>
          <w:highlight w:val="none"/>
          <w:lang w:val="en-US" w:eastAsia="zh-CN"/>
        </w:rPr>
        <w:t xml:space="preserve">                                  </w:t>
      </w:r>
      <w:r>
        <w:rPr>
          <w:rFonts w:hint="eastAsia" w:ascii="仿宋" w:hAnsi="仿宋" w:eastAsia="仿宋" w:cs="宋体"/>
          <w:bCs/>
          <w:color w:val="auto"/>
          <w:sz w:val="24"/>
          <w:szCs w:val="24"/>
          <w:highlight w:val="none"/>
          <w:u w:val="none"/>
          <w:lang w:val="en-US" w:eastAsia="zh-CN"/>
        </w:rPr>
        <w:t xml:space="preserve">          2022年07月06日</w:t>
      </w:r>
    </w:p>
    <w:p>
      <w:pPr>
        <w:rPr>
          <w:color w:val="auto"/>
        </w:rPr>
      </w:pPr>
    </w:p>
    <w:p>
      <w:pPr>
        <w:pStyle w:val="4"/>
        <w:rPr>
          <w:color w:val="auto"/>
        </w:rPr>
      </w:pPr>
    </w:p>
    <w:p>
      <w:pPr>
        <w:rPr>
          <w:color w:val="auto"/>
        </w:rPr>
      </w:pPr>
    </w:p>
    <w:p>
      <w:pPr>
        <w:pStyle w:val="24"/>
        <w:rPr>
          <w:color w:val="auto"/>
        </w:rPr>
      </w:pPr>
    </w:p>
    <w:p>
      <w:pPr>
        <w:rPr>
          <w:rFonts w:ascii="仿宋" w:hAnsi="仿宋" w:eastAsia="仿宋"/>
          <w:color w:val="auto"/>
          <w:sz w:val="44"/>
          <w:szCs w:val="44"/>
        </w:rPr>
      </w:pPr>
      <w:r>
        <w:rPr>
          <w:rFonts w:hint="eastAsia" w:ascii="仿宋" w:hAnsi="仿宋" w:eastAsia="仿宋"/>
          <w:color w:val="auto"/>
          <w:sz w:val="44"/>
          <w:szCs w:val="44"/>
        </w:rPr>
        <w:br w:type="page"/>
      </w:r>
    </w:p>
    <w:bookmarkEnd w:id="39"/>
    <w:p>
      <w:pPr>
        <w:pStyle w:val="4"/>
        <w:numPr>
          <w:ilvl w:val="0"/>
          <w:numId w:val="5"/>
        </w:numPr>
        <w:spacing w:before="0" w:after="0" w:line="360" w:lineRule="auto"/>
        <w:rPr>
          <w:rFonts w:ascii="仿宋" w:hAnsi="仿宋" w:eastAsia="仿宋"/>
          <w:color w:val="auto"/>
          <w:sz w:val="44"/>
          <w:szCs w:val="44"/>
        </w:rPr>
      </w:pPr>
      <w:bookmarkStart w:id="40" w:name="_Toc18163"/>
      <w:r>
        <w:rPr>
          <w:rFonts w:hint="eastAsia" w:ascii="仿宋" w:hAnsi="仿宋" w:eastAsia="仿宋"/>
          <w:color w:val="auto"/>
          <w:sz w:val="44"/>
          <w:szCs w:val="44"/>
          <w:lang w:eastAsia="zh-CN"/>
        </w:rPr>
        <w:t>采购人需求书</w:t>
      </w:r>
      <w:bookmarkEnd w:id="40"/>
    </w:p>
    <w:p>
      <w:pPr>
        <w:numPr>
          <w:ilvl w:val="0"/>
          <w:numId w:val="0"/>
        </w:numPr>
        <w:adjustRightInd w:val="0"/>
        <w:snapToGrid w:val="0"/>
        <w:spacing w:line="430" w:lineRule="exact"/>
        <w:jc w:val="both"/>
        <w:rPr>
          <w:rFonts w:hint="eastAsia" w:ascii="仿宋" w:hAnsi="仿宋" w:eastAsia="仿宋" w:cs="宋体"/>
          <w:bCs/>
          <w:color w:val="auto"/>
          <w:sz w:val="24"/>
          <w:szCs w:val="24"/>
          <w:highlight w:val="none"/>
          <w:lang w:val="en-US" w:eastAsia="zh-CN"/>
        </w:rPr>
      </w:pPr>
      <w:bookmarkStart w:id="41" w:name="_Toc495679398"/>
    </w:p>
    <w:p>
      <w:pPr>
        <w:numPr>
          <w:ilvl w:val="0"/>
          <w:numId w:val="9"/>
        </w:numPr>
        <w:adjustRightInd w:val="0"/>
        <w:snapToGrid w:val="0"/>
        <w:spacing w:line="430" w:lineRule="exact"/>
        <w:ind w:left="0" w:leftChars="0" w:firstLine="0" w:firstLineChars="0"/>
        <w:jc w:val="both"/>
        <w:rPr>
          <w:rFonts w:hint="eastAsia" w:ascii="SimSun,Bold" w:hAnsi="SimSun,Bold" w:eastAsia="SimSun,Bold"/>
          <w:b/>
          <w:color w:val="auto"/>
          <w:sz w:val="24"/>
          <w:szCs w:val="24"/>
          <w:lang w:val="en-US" w:eastAsia="zh-CN"/>
        </w:rPr>
      </w:pPr>
      <w:r>
        <w:rPr>
          <w:rFonts w:hint="eastAsia" w:ascii="SimSun,Bold" w:hAnsi="SimSun,Bold" w:eastAsia="SimSun,Bold"/>
          <w:b/>
          <w:color w:val="auto"/>
          <w:sz w:val="24"/>
          <w:szCs w:val="24"/>
          <w:lang w:val="en-US" w:eastAsia="zh-CN"/>
        </w:rPr>
        <w:t>商务要求：</w:t>
      </w:r>
    </w:p>
    <w:p>
      <w:pPr>
        <w:numPr>
          <w:ilvl w:val="0"/>
          <w:numId w:val="10"/>
        </w:numPr>
        <w:adjustRightInd w:val="0"/>
        <w:snapToGrid w:val="0"/>
        <w:spacing w:line="430" w:lineRule="exact"/>
        <w:ind w:leftChars="0"/>
        <w:jc w:val="left"/>
        <w:rPr>
          <w:rFonts w:hint="eastAsia" w:ascii="SimSun,Bold" w:hAnsi="SimSun,Bold" w:eastAsia="SimSun,Bold"/>
          <w:b/>
          <w:color w:val="000000" w:themeColor="text1"/>
          <w:sz w:val="18"/>
          <w:szCs w:val="18"/>
          <w:vertAlign w:val="baseline"/>
          <w:lang w:val="en-US" w:eastAsia="zh-CN"/>
          <w14:textFill>
            <w14:solidFill>
              <w14:schemeClr w14:val="tx1"/>
            </w14:solidFill>
          </w14:textFill>
        </w:rPr>
      </w:pPr>
      <w:r>
        <w:rPr>
          <w:rFonts w:hint="eastAsia" w:ascii="SimSun,Bold" w:hAnsi="SimSun,Bold" w:eastAsia="SimSun,Bold"/>
          <w:b/>
          <w:color w:val="000000" w:themeColor="text1"/>
          <w:sz w:val="18"/>
          <w:szCs w:val="18"/>
          <w:vertAlign w:val="baseline"/>
          <w:lang w:val="en-US" w:eastAsia="zh-CN"/>
          <w14:textFill>
            <w14:solidFill>
              <w14:schemeClr w14:val="tx1"/>
            </w14:solidFill>
          </w14:textFill>
        </w:rPr>
        <w:t>交付时间：自签订合同生效之日起15 日历天。</w:t>
      </w:r>
    </w:p>
    <w:p>
      <w:pPr>
        <w:numPr>
          <w:numId w:val="0"/>
        </w:numPr>
        <w:adjustRightInd w:val="0"/>
        <w:snapToGrid w:val="0"/>
        <w:spacing w:line="430" w:lineRule="exact"/>
        <w:jc w:val="left"/>
        <w:rPr>
          <w:rFonts w:hint="eastAsia" w:ascii="SimSun,Bold" w:hAnsi="SimSun,Bold" w:eastAsia="SimSun,Bold"/>
          <w:b/>
          <w:color w:val="000000" w:themeColor="text1"/>
          <w:sz w:val="18"/>
          <w:szCs w:val="18"/>
          <w:vertAlign w:val="baseline"/>
          <w:lang w:val="en-US" w:eastAsia="zh-CN"/>
          <w14:textFill>
            <w14:solidFill>
              <w14:schemeClr w14:val="tx1"/>
            </w14:solidFill>
          </w14:textFill>
        </w:rPr>
      </w:pPr>
      <w:r>
        <w:rPr>
          <w:rFonts w:hint="eastAsia" w:ascii="SimSun,Bold" w:hAnsi="SimSun,Bold" w:eastAsia="SimSun,Bold"/>
          <w:b/>
          <w:color w:val="000000" w:themeColor="text1"/>
          <w:sz w:val="18"/>
          <w:szCs w:val="18"/>
          <w:vertAlign w:val="baseline"/>
          <w:lang w:val="en-US" w:eastAsia="zh-CN"/>
          <w14:textFill>
            <w14:solidFill>
              <w14:schemeClr w14:val="tx1"/>
            </w14:solidFill>
          </w14:textFill>
        </w:rPr>
        <w:t>2、地点：用户指定地点。</w:t>
      </w:r>
    </w:p>
    <w:p>
      <w:pPr>
        <w:numPr>
          <w:ilvl w:val="0"/>
          <w:numId w:val="0"/>
        </w:numPr>
        <w:adjustRightInd w:val="0"/>
        <w:snapToGrid w:val="0"/>
        <w:spacing w:line="430" w:lineRule="exact"/>
        <w:ind w:leftChars="0"/>
        <w:jc w:val="left"/>
        <w:rPr>
          <w:rFonts w:hint="eastAsia" w:ascii="SimSun,Bold" w:hAnsi="SimSun,Bold" w:eastAsia="SimSun,Bold"/>
          <w:b/>
          <w:color w:val="000000" w:themeColor="text1"/>
          <w:sz w:val="18"/>
          <w:szCs w:val="18"/>
          <w:vertAlign w:val="baseline"/>
          <w:lang w:val="en-US" w:eastAsia="zh-CN"/>
          <w14:textFill>
            <w14:solidFill>
              <w14:schemeClr w14:val="tx1"/>
            </w14:solidFill>
          </w14:textFill>
        </w:rPr>
      </w:pPr>
      <w:r>
        <w:rPr>
          <w:rFonts w:hint="eastAsia" w:ascii="SimSun,Bold" w:hAnsi="SimSun,Bold" w:eastAsia="SimSun,Bold"/>
          <w:b/>
          <w:color w:val="000000" w:themeColor="text1"/>
          <w:sz w:val="18"/>
          <w:szCs w:val="18"/>
          <w:vertAlign w:val="baseline"/>
          <w:lang w:val="en-US" w:eastAsia="zh-CN"/>
          <w14:textFill>
            <w14:solidFill>
              <w14:schemeClr w14:val="tx1"/>
            </w14:solidFill>
          </w14:textFill>
        </w:rPr>
        <w:t>3、付款条件：签订合同时约定。</w:t>
      </w:r>
    </w:p>
    <w:p>
      <w:pPr>
        <w:numPr>
          <w:ilvl w:val="0"/>
          <w:numId w:val="0"/>
        </w:numPr>
        <w:adjustRightInd w:val="0"/>
        <w:snapToGrid w:val="0"/>
        <w:spacing w:line="430" w:lineRule="exact"/>
        <w:ind w:leftChars="0"/>
        <w:jc w:val="left"/>
        <w:rPr>
          <w:rFonts w:hint="eastAsia" w:ascii="SimSun,Bold" w:hAnsi="SimSun,Bold" w:eastAsia="SimSun,Bold"/>
          <w:b/>
          <w:color w:val="000000" w:themeColor="text1"/>
          <w:sz w:val="18"/>
          <w:szCs w:val="18"/>
          <w:vertAlign w:val="baseline"/>
          <w:lang w:val="en-US" w:eastAsia="zh-CN"/>
          <w14:textFill>
            <w14:solidFill>
              <w14:schemeClr w14:val="tx1"/>
            </w14:solidFill>
          </w14:textFill>
        </w:rPr>
      </w:pPr>
      <w:r>
        <w:rPr>
          <w:rFonts w:hint="eastAsia" w:ascii="SimSun,Bold" w:hAnsi="SimSun,Bold" w:eastAsia="SimSun,Bold"/>
          <w:b/>
          <w:color w:val="000000" w:themeColor="text1"/>
          <w:sz w:val="18"/>
          <w:szCs w:val="18"/>
          <w:vertAlign w:val="baseline"/>
          <w:lang w:val="en-US" w:eastAsia="zh-CN"/>
          <w14:textFill>
            <w14:solidFill>
              <w14:schemeClr w14:val="tx1"/>
            </w14:solidFill>
          </w14:textFill>
        </w:rPr>
        <w:t>4、供应商要求：详见采购公告。</w:t>
      </w:r>
    </w:p>
    <w:p>
      <w:pPr>
        <w:numPr>
          <w:ilvl w:val="0"/>
          <w:numId w:val="0"/>
        </w:numPr>
        <w:adjustRightInd w:val="0"/>
        <w:snapToGrid w:val="0"/>
        <w:spacing w:line="430" w:lineRule="exact"/>
        <w:ind w:leftChars="0"/>
        <w:jc w:val="left"/>
        <w:rPr>
          <w:rFonts w:hint="eastAsia" w:ascii="SimSun,Bold" w:hAnsi="SimSun,Bold" w:eastAsia="SimSun,Bold"/>
          <w:b/>
          <w:color w:val="000000" w:themeColor="text1"/>
          <w:sz w:val="18"/>
          <w:szCs w:val="18"/>
          <w:vertAlign w:val="baseline"/>
          <w:lang w:val="en-US" w:eastAsia="zh-CN"/>
          <w14:textFill>
            <w14:solidFill>
              <w14:schemeClr w14:val="tx1"/>
            </w14:solidFill>
          </w14:textFill>
        </w:rPr>
      </w:pPr>
      <w:r>
        <w:rPr>
          <w:rFonts w:hint="eastAsia" w:ascii="SimSun,Bold" w:hAnsi="SimSun,Bold" w:eastAsia="SimSun,Bold"/>
          <w:b/>
          <w:color w:val="000000" w:themeColor="text1"/>
          <w:sz w:val="18"/>
          <w:szCs w:val="18"/>
          <w:vertAlign w:val="baseline"/>
          <w:lang w:val="en-US" w:eastAsia="zh-CN"/>
          <w14:textFill>
            <w14:solidFill>
              <w14:schemeClr w14:val="tx1"/>
            </w14:solidFill>
          </w14:textFill>
        </w:rPr>
        <w:t>5、验收要求：按谈判文件技术参数和国家行业标准进行验收。</w:t>
      </w:r>
    </w:p>
    <w:p>
      <w:pPr>
        <w:numPr>
          <w:ilvl w:val="0"/>
          <w:numId w:val="0"/>
        </w:numPr>
        <w:adjustRightInd w:val="0"/>
        <w:snapToGrid w:val="0"/>
        <w:spacing w:line="430" w:lineRule="exact"/>
        <w:ind w:leftChars="0"/>
        <w:jc w:val="left"/>
        <w:rPr>
          <w:rFonts w:hint="eastAsia" w:ascii="SimSun,Bold" w:hAnsi="SimSun,Bold" w:eastAsia="SimSun,Bold"/>
          <w:b/>
          <w:color w:val="000000" w:themeColor="text1"/>
          <w:sz w:val="18"/>
          <w:szCs w:val="18"/>
          <w:vertAlign w:val="baseline"/>
          <w:lang w:val="en-US" w:eastAsia="zh-CN"/>
          <w14:textFill>
            <w14:solidFill>
              <w14:schemeClr w14:val="tx1"/>
            </w14:solidFill>
          </w14:textFill>
        </w:rPr>
      </w:pPr>
      <w:r>
        <w:rPr>
          <w:rFonts w:hint="eastAsia" w:ascii="SimSun,Bold" w:hAnsi="SimSun,Bold" w:eastAsia="SimSun,Bold"/>
          <w:b/>
          <w:color w:val="000000" w:themeColor="text1"/>
          <w:sz w:val="18"/>
          <w:szCs w:val="18"/>
          <w:vertAlign w:val="baseline"/>
          <w:lang w:val="en-US" w:eastAsia="zh-CN"/>
          <w14:textFill>
            <w14:solidFill>
              <w14:schemeClr w14:val="tx1"/>
            </w14:solidFill>
          </w14:textFill>
        </w:rPr>
        <w:t>6、售后服务要求：按原厂商标准提供维护，质保期为货验收期后一年。</w:t>
      </w:r>
    </w:p>
    <w:p>
      <w:pPr>
        <w:numPr>
          <w:ilvl w:val="0"/>
          <w:numId w:val="0"/>
        </w:numPr>
        <w:adjustRightInd w:val="0"/>
        <w:snapToGrid w:val="0"/>
        <w:spacing w:line="430" w:lineRule="exact"/>
        <w:ind w:leftChars="0"/>
        <w:jc w:val="left"/>
        <w:rPr>
          <w:rFonts w:hint="eastAsia" w:ascii="SimSun,Bold" w:hAnsi="SimSun,Bold" w:eastAsia="SimSun,Bold"/>
          <w:b/>
          <w:color w:val="000000" w:themeColor="text1"/>
          <w:sz w:val="18"/>
          <w:szCs w:val="18"/>
          <w:vertAlign w:val="baseline"/>
          <w:lang w:val="en-US" w:eastAsia="zh-CN"/>
          <w14:textFill>
            <w14:solidFill>
              <w14:schemeClr w14:val="tx1"/>
            </w14:solidFill>
          </w14:textFill>
        </w:rPr>
      </w:pPr>
      <w:r>
        <w:rPr>
          <w:rFonts w:hint="eastAsia" w:ascii="SimSun,Bold" w:hAnsi="SimSun,Bold" w:eastAsia="SimSun,Bold"/>
          <w:b/>
          <w:color w:val="000000" w:themeColor="text1"/>
          <w:sz w:val="18"/>
          <w:szCs w:val="18"/>
          <w:vertAlign w:val="baseline"/>
          <w:lang w:val="en-US" w:eastAsia="zh-CN"/>
          <w14:textFill>
            <w14:solidFill>
              <w14:schemeClr w14:val="tx1"/>
            </w14:solidFill>
          </w14:textFill>
        </w:rPr>
        <w:t>7、本项目核心产品：</w:t>
      </w: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炊事挂车</w:t>
      </w:r>
      <w:r>
        <w:rPr>
          <w:rFonts w:hint="eastAsia" w:ascii="SimSun,Bold" w:hAnsi="SimSun,Bold" w:eastAsia="SimSun,Bold"/>
          <w:b/>
          <w:color w:val="000000" w:themeColor="text1"/>
          <w:sz w:val="18"/>
          <w:szCs w:val="18"/>
          <w:vertAlign w:val="baseline"/>
          <w:lang w:val="en-US" w:eastAsia="zh-CN"/>
          <w14:textFill>
            <w14:solidFill>
              <w14:schemeClr w14:val="tx1"/>
            </w14:solidFill>
          </w14:textFill>
        </w:rPr>
        <w:t>。</w:t>
      </w:r>
    </w:p>
    <w:p>
      <w:pPr>
        <w:numPr>
          <w:ilvl w:val="0"/>
          <w:numId w:val="9"/>
        </w:numPr>
        <w:adjustRightInd w:val="0"/>
        <w:snapToGrid w:val="0"/>
        <w:spacing w:line="430" w:lineRule="exact"/>
        <w:ind w:left="0" w:leftChars="0" w:firstLine="0" w:firstLineChars="0"/>
        <w:jc w:val="both"/>
        <w:rPr>
          <w:rFonts w:hint="eastAsia" w:ascii="SimSun,Bold" w:hAnsi="SimSun,Bold" w:eastAsia="SimSun,Bold"/>
          <w:b/>
          <w:color w:val="auto"/>
          <w:sz w:val="24"/>
          <w:szCs w:val="24"/>
          <w:lang w:val="en-US" w:eastAsia="zh-CN"/>
        </w:rPr>
      </w:pPr>
      <w:r>
        <w:rPr>
          <w:rFonts w:hint="eastAsia" w:ascii="SimSun,Bold" w:hAnsi="SimSun,Bold" w:eastAsia="SimSun,Bold"/>
          <w:b/>
          <w:color w:val="auto"/>
          <w:sz w:val="24"/>
          <w:szCs w:val="24"/>
          <w:lang w:val="en-US" w:eastAsia="zh-CN"/>
        </w:rPr>
        <w:t>技术要求：</w:t>
      </w:r>
    </w:p>
    <w:p>
      <w:pPr>
        <w:numPr>
          <w:ilvl w:val="0"/>
          <w:numId w:val="0"/>
        </w:numPr>
        <w:adjustRightInd w:val="0"/>
        <w:snapToGrid w:val="0"/>
        <w:spacing w:line="430" w:lineRule="exact"/>
        <w:ind w:leftChars="0"/>
        <w:jc w:val="center"/>
        <w:rPr>
          <w:rFonts w:hint="eastAsia" w:ascii="SimSun,Bold" w:hAnsi="SimSun,Bold" w:eastAsia="SimSun,Bold"/>
          <w:b/>
          <w:color w:val="auto"/>
          <w:sz w:val="32"/>
          <w:szCs w:val="24"/>
        </w:rPr>
      </w:pPr>
      <w:r>
        <w:rPr>
          <w:rFonts w:hint="eastAsia" w:ascii="SimSun,Bold" w:hAnsi="SimSun,Bold" w:eastAsia="SimSun,Bold"/>
          <w:b/>
          <w:color w:val="auto"/>
          <w:sz w:val="32"/>
          <w:szCs w:val="24"/>
        </w:rPr>
        <w:t>采</w:t>
      </w:r>
      <w:r>
        <w:rPr>
          <w:rFonts w:hint="eastAsia" w:ascii="SimSun,Bold" w:hAnsi="SimSun,Bold" w:eastAsia="SimSun,Bold"/>
          <w:b/>
          <w:color w:val="auto"/>
          <w:sz w:val="32"/>
          <w:szCs w:val="24"/>
          <w:lang w:val="en-US" w:eastAsia="zh-CN"/>
        </w:rPr>
        <w:t xml:space="preserve"> </w:t>
      </w:r>
      <w:r>
        <w:rPr>
          <w:rFonts w:hint="eastAsia" w:ascii="SimSun,Bold" w:hAnsi="SimSun,Bold" w:eastAsia="SimSun,Bold"/>
          <w:b/>
          <w:color w:val="auto"/>
          <w:sz w:val="32"/>
          <w:szCs w:val="24"/>
        </w:rPr>
        <w:t>购</w:t>
      </w:r>
      <w:r>
        <w:rPr>
          <w:rFonts w:hint="eastAsia" w:ascii="SimSun,Bold" w:hAnsi="SimSun,Bold" w:eastAsia="SimSun,Bold"/>
          <w:b/>
          <w:color w:val="auto"/>
          <w:sz w:val="32"/>
          <w:szCs w:val="24"/>
          <w:lang w:val="en-US" w:eastAsia="zh-CN"/>
        </w:rPr>
        <w:t xml:space="preserve"> </w:t>
      </w:r>
      <w:r>
        <w:rPr>
          <w:rFonts w:hint="eastAsia" w:ascii="SimSun,Bold" w:hAnsi="SimSun,Bold" w:eastAsia="SimSun,Bold"/>
          <w:b/>
          <w:color w:val="auto"/>
          <w:sz w:val="32"/>
          <w:szCs w:val="24"/>
        </w:rPr>
        <w:t>清</w:t>
      </w:r>
      <w:r>
        <w:rPr>
          <w:rFonts w:hint="eastAsia" w:ascii="SimSun,Bold" w:hAnsi="SimSun,Bold" w:eastAsia="SimSun,Bold"/>
          <w:b/>
          <w:color w:val="auto"/>
          <w:sz w:val="32"/>
          <w:szCs w:val="24"/>
          <w:lang w:val="en-US" w:eastAsia="zh-CN"/>
        </w:rPr>
        <w:t xml:space="preserve"> </w:t>
      </w:r>
      <w:r>
        <w:rPr>
          <w:rFonts w:hint="eastAsia" w:ascii="SimSun,Bold" w:hAnsi="SimSun,Bold" w:eastAsia="SimSun,Bold"/>
          <w:b/>
          <w:color w:val="auto"/>
          <w:sz w:val="32"/>
          <w:szCs w:val="24"/>
        </w:rPr>
        <w:t>单</w:t>
      </w:r>
      <w:r>
        <w:rPr>
          <w:rFonts w:hint="eastAsia" w:ascii="SimSun,Bold" w:hAnsi="SimSun,Bold" w:eastAsia="SimSun,Bold"/>
          <w:b/>
          <w:color w:val="auto"/>
          <w:sz w:val="32"/>
          <w:szCs w:val="24"/>
          <w:lang w:val="en-US" w:eastAsia="zh-CN"/>
        </w:rPr>
        <w:t xml:space="preserve"> </w:t>
      </w:r>
      <w:r>
        <w:rPr>
          <w:rFonts w:hint="eastAsia" w:ascii="SimSun,Bold" w:hAnsi="SimSun,Bold" w:eastAsia="SimSun,Bold"/>
          <w:b/>
          <w:color w:val="auto"/>
          <w:sz w:val="32"/>
          <w:szCs w:val="24"/>
        </w:rPr>
        <w:t>表</w:t>
      </w:r>
    </w:p>
    <w:tbl>
      <w:tblPr>
        <w:tblStyle w:val="6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16"/>
        <w:gridCol w:w="834"/>
        <w:gridCol w:w="4483"/>
        <w:gridCol w:w="1017"/>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序号</w:t>
            </w:r>
          </w:p>
        </w:tc>
        <w:tc>
          <w:tcPr>
            <w:tcW w:w="1416"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装备类别</w:t>
            </w:r>
          </w:p>
        </w:tc>
        <w:tc>
          <w:tcPr>
            <w:tcW w:w="834"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应急专用装备</w:t>
            </w:r>
          </w:p>
        </w:tc>
        <w:tc>
          <w:tcPr>
            <w:tcW w:w="4483"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 xml:space="preserve">参 数 </w:t>
            </w:r>
          </w:p>
        </w:tc>
        <w:tc>
          <w:tcPr>
            <w:tcW w:w="1017" w:type="dxa"/>
          </w:tcPr>
          <w:p>
            <w:pPr>
              <w:numPr>
                <w:ilvl w:val="0"/>
                <w:numId w:val="0"/>
              </w:numPr>
              <w:adjustRightInd w:val="0"/>
              <w:snapToGrid w:val="0"/>
              <w:spacing w:line="430" w:lineRule="exact"/>
              <w:jc w:val="center"/>
              <w:rPr>
                <w:rFonts w:hint="eastAsia"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编制</w:t>
            </w:r>
          </w:p>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数量</w:t>
            </w:r>
          </w:p>
        </w:tc>
        <w:tc>
          <w:tcPr>
            <w:tcW w:w="751"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配备标准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w:t>
            </w:r>
          </w:p>
        </w:tc>
        <w:tc>
          <w:tcPr>
            <w:tcW w:w="1416"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手持式强光照明灯</w:t>
            </w:r>
          </w:p>
        </w:tc>
        <w:tc>
          <w:tcPr>
            <w:tcW w:w="834"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通用装备器材</w:t>
            </w:r>
          </w:p>
        </w:tc>
        <w:tc>
          <w:tcPr>
            <w:tcW w:w="4483" w:type="dxa"/>
          </w:tcPr>
          <w:p>
            <w:pPr>
              <w:numPr>
                <w:ilvl w:val="0"/>
                <w:numId w:val="0"/>
              </w:numPr>
              <w:adjustRightInd w:val="0"/>
              <w:snapToGrid w:val="0"/>
              <w:spacing w:line="430" w:lineRule="exact"/>
              <w:ind w:leftChars="0"/>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1、功率：≥9000W</w:t>
            </w:r>
          </w:p>
          <w:p>
            <w:pPr>
              <w:numPr>
                <w:ilvl w:val="0"/>
                <w:numId w:val="0"/>
              </w:numPr>
              <w:adjustRightInd w:val="0"/>
              <w:snapToGrid w:val="0"/>
              <w:spacing w:line="430" w:lineRule="exact"/>
              <w:ind w:leftChars="0"/>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 xml:space="preserve">2、续航≥80H    </w:t>
            </w:r>
          </w:p>
          <w:p>
            <w:pPr>
              <w:numPr>
                <w:ilvl w:val="0"/>
                <w:numId w:val="0"/>
              </w:numPr>
              <w:adjustRightInd w:val="0"/>
              <w:snapToGrid w:val="0"/>
              <w:spacing w:line="430" w:lineRule="exact"/>
              <w:ind w:leftChars="0"/>
              <w:jc w:val="left"/>
              <w:rPr>
                <w:rFonts w:hint="default" w:ascii="SimSun,Bold" w:hAnsi="SimSun,Bold" w:eastAsia="SimSun,Bold"/>
                <w:b/>
                <w:sz w:val="18"/>
                <w:szCs w:val="18"/>
                <w:vertAlign w:val="baseline"/>
                <w:lang w:val="en-US" w:eastAsia="zh-CN"/>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3、带USB充电接口</w:t>
            </w:r>
          </w:p>
        </w:tc>
        <w:tc>
          <w:tcPr>
            <w:tcW w:w="1017" w:type="dxa"/>
          </w:tcPr>
          <w:p>
            <w:pPr>
              <w:numPr>
                <w:ilvl w:val="0"/>
                <w:numId w:val="0"/>
              </w:numPr>
              <w:adjustRightInd w:val="0"/>
              <w:snapToGrid w:val="0"/>
              <w:spacing w:line="430" w:lineRule="exact"/>
              <w:jc w:val="center"/>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c>
          <w:tcPr>
            <w:tcW w:w="751" w:type="dxa"/>
          </w:tcPr>
          <w:p>
            <w:pPr>
              <w:numPr>
                <w:ilvl w:val="0"/>
                <w:numId w:val="0"/>
              </w:numPr>
              <w:adjustRightInd w:val="0"/>
              <w:snapToGrid w:val="0"/>
              <w:spacing w:line="430" w:lineRule="exact"/>
              <w:jc w:val="center"/>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w:t>
            </w:r>
          </w:p>
        </w:tc>
        <w:tc>
          <w:tcPr>
            <w:tcW w:w="1416"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单兵携行具</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通用装备器材</w:t>
            </w:r>
          </w:p>
        </w:tc>
        <w:tc>
          <w:tcPr>
            <w:tcW w:w="4483"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1.容量：≥70升</w:t>
            </w:r>
          </w:p>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2.材料:防水牛津布</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w:t>
            </w:r>
          </w:p>
        </w:tc>
        <w:tc>
          <w:tcPr>
            <w:tcW w:w="1416"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前运包</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通用装备器材</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1.容量：≥60升</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2.材料:防水牛津布</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jc w:val="center"/>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jc w:val="center"/>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4</w:t>
            </w:r>
          </w:p>
        </w:tc>
        <w:tc>
          <w:tcPr>
            <w:tcW w:w="1416"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p>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p>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p>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携运行物资</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p>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p>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p>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通用装备器材</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生活携行具：1、棉被（或自购睡袋）1床，2、褥子1床，3、床单1床，4、毛巾被1床，5、蚊帐1床，6、林地作训服（含帽）1套，7、作训鞋1双，8、雨衣1件，9、衬衣2件，10、背包绳带1副，11、枕头包1个，12、民兵标识符号（胸标.领章.臂章）1套，13、裤衩2条，14、袜子2双，15、日用品1套，16、针线盒1个，17体能训练服1套，前运包：1、林地作训服（含帽）2套，2、套式肩章1付，3、作训鞋1双，4、裤衩2条，5、袜子2双，6、绒背心1件，7、作训大衣1件，8、毛衣（裤）1套，9、内衣裤2套，10、体能训连服1套  </w:t>
            </w:r>
          </w:p>
        </w:tc>
        <w:tc>
          <w:tcPr>
            <w:tcW w:w="1017"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c>
          <w:tcPr>
            <w:tcW w:w="751"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5</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班用账篷</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通用装备器材</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1、尺寸：3*4米</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2、帐篷面料：采用草绿色防水帆布 </w:t>
            </w:r>
          </w:p>
        </w:tc>
        <w:tc>
          <w:tcPr>
            <w:tcW w:w="1017" w:type="dxa"/>
            <w:vAlign w:val="top"/>
          </w:tcPr>
          <w:p>
            <w:pPr>
              <w:numPr>
                <w:ilvl w:val="0"/>
                <w:numId w:val="0"/>
              </w:numPr>
              <w:adjustRightInd w:val="0"/>
              <w:snapToGrid w:val="0"/>
              <w:spacing w:line="430" w:lineRule="exact"/>
              <w:ind w:left="0" w:leftChars="0" w:firstLine="0" w:firstLineChars="0"/>
              <w:jc w:val="both"/>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c>
          <w:tcPr>
            <w:tcW w:w="751" w:type="dxa"/>
            <w:vAlign w:val="top"/>
          </w:tcPr>
          <w:p>
            <w:pPr>
              <w:numPr>
                <w:ilvl w:val="0"/>
                <w:numId w:val="0"/>
              </w:numPr>
              <w:adjustRightInd w:val="0"/>
              <w:snapToGrid w:val="0"/>
              <w:spacing w:line="430" w:lineRule="exact"/>
              <w:ind w:left="0" w:leftChars="0" w:firstLine="0" w:firstLineChars="0"/>
              <w:jc w:val="both"/>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6</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防刺服/软质防弹衣</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反恐维稳装备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1.颜色:警蓝色；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2.材质:13层防刺毡制成；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3.防护面积:0．30㎡；</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4.重量:1.57kg；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5.防刺性:用标准试验刀具加配重达到2.4kg以24J±0.5J撞击能量，按0°、45°刺入角刺入防刺服，刀尖未穿透防刺服；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6.密封性:防刺服的防刺层应有黑色并且密封不透水，不透光的保护套；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7.灵活性:防刺服应穿着灵活，易干穿脱，穿着后不应该使用两臂的自由运动及人体跪，蹲，跳，跑，浮仰转等动作受到明显限制；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8.环境适应性:放入温度为-20℃～55℃，恒温箱内保持4h，然后用标准的验刀具加配重组成落体达2.4kg，以24J±0.5J撞击能量，按0°、45°刺入角刺入防刺服，刀尖未穿透防刺服；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9.执行标准:&lt;&lt;GA68-2008警用防刺服&gt;&gt;</w:t>
            </w:r>
          </w:p>
        </w:tc>
        <w:tc>
          <w:tcPr>
            <w:tcW w:w="1017" w:type="dxa"/>
            <w:vAlign w:val="top"/>
          </w:tcPr>
          <w:p>
            <w:pPr>
              <w:numPr>
                <w:ilvl w:val="0"/>
                <w:numId w:val="0"/>
              </w:numPr>
              <w:adjustRightInd w:val="0"/>
              <w:snapToGrid w:val="0"/>
              <w:spacing w:line="430" w:lineRule="exact"/>
              <w:ind w:left="0" w:leftChars="0" w:firstLine="0" w:firstLineChars="0"/>
              <w:jc w:val="both"/>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c>
          <w:tcPr>
            <w:tcW w:w="751" w:type="dxa"/>
            <w:vAlign w:val="top"/>
          </w:tcPr>
          <w:p>
            <w:pPr>
              <w:numPr>
                <w:ilvl w:val="0"/>
                <w:numId w:val="0"/>
              </w:numPr>
              <w:adjustRightInd w:val="0"/>
              <w:snapToGrid w:val="0"/>
              <w:spacing w:line="430" w:lineRule="exact"/>
              <w:ind w:left="0" w:leftChars="0" w:firstLine="0" w:firstLineChars="0"/>
              <w:jc w:val="both"/>
              <w:rPr>
                <w:rFonts w:hint="eastAsia" w:ascii="SimSun,Bold" w:hAnsi="SimSun,Bold" w:eastAsia="SimSun,Bold"/>
                <w:b/>
                <w:sz w:val="18"/>
                <w:szCs w:val="18"/>
                <w:vertAlign w:val="baseline"/>
                <w:lang w:val="en-US" w:eastAsia="zh-CN"/>
              </w:rPr>
            </w:pPr>
          </w:p>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7</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防暴头盔</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反恐维稳装备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1.颜色:99式警服藏蓝色；</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2.配置:头盔由壳体、缓冲层、衬垫、面罩、佩戴装置（包括系带、下颚托、佩戴扣和盔顶悬挂系统等）、护颈组成；</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3.材质:壳体是全新ABS工程塑料，缓冲层是泡沫加软质吸能材料，面罩是PC材料</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4.重量:1.565kg；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5.防渗透:头盔能承受试验液体的喷洒，试验头模不被着色。面罩在闭合后，与壳体接合部位有防液体流入功能；</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6.抗撞击:头盔能承受对面罩4.9J动能的冲击，冲击后面罩与试验头模的鼻子不接触，且面罩能正常开合；</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7.抗冲击:头盔的面罩能承受1g铅弹以150m/s±10 m/s速度冲击，冲击后面罩不被击穿或破碎；</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8</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多用途警棍</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反恐维稳装备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1.尺寸:总长1600mm，棍体直径30mm，握把直径35mm；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2.重量:1.12kg；</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3.材质:棍体材质PC；</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4.棍体静强度:3000N的静压力不变形不断裂；</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5.横向拉力:600N；</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6.阻燃性能:≤5S；</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7.温度适应性:-30℃至+55℃；</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8.外观:黑色，表面光滑，无毛刺，基本粗细均匀，无油漆异味，无脱色，棍体两端套有橡胶套，且不易脱落；</w:t>
            </w:r>
          </w:p>
        </w:tc>
        <w:tc>
          <w:tcPr>
            <w:tcW w:w="1017"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p>
        </w:tc>
        <w:tc>
          <w:tcPr>
            <w:tcW w:w="751"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防暴盾牌</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反恐维稳装备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1.颜色:透明；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2.材料:3.5mm厚PC板制成/3.0mm厚PC板制成；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3.重量:2.54kg；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4.尺寸:900mm*500mm；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5.防护面积:0.45㎡；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6.透光率:89.1%；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7.握把:便于握持、手感舒适，无毛刺、尖角等缺陷；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8.握把连接:在握把与盾体间施加500N的拉力，握把未断裂、松动或脱落；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9.臂带连接:臂带的搭扣搭合好后，在臂带与盾体间均匀施加500N的拉力，臂带未断裂、松动或脱落；</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10.耐冲击:盾体在承受147J动能的冲击时，冲击后盾体受力点没有穿洞，在受力点半径50㎜之外没有出现破裂；</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11.执行标准:《GA422-2008防暴盾牌》</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10</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炊事挂车</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反恐维稳装备</w:t>
            </w:r>
          </w:p>
        </w:tc>
        <w:tc>
          <w:tcPr>
            <w:tcW w:w="4483" w:type="dxa"/>
          </w:tcPr>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1、整车外形尺寸：4000×2250×2420mm；</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2、最大加工能力：150人份/小时；</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加工对象：米、面、蔬菜、肉、蛋等原料。</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加工品种：米饭、馒头、面条、粥类、炒菜及汤菜等。</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3、气候适应性：</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a.工作温度：-30℃~42℃；</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b.储存温度：-43℃~45℃；</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4、地区适应性：</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最大工作高度：海拔2500m；</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5、展开地：投影面积应≤5.5×5.5（m2 ），高度应大于2.8m(地质相对坚硬)；</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7、调平：≤5°；</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8、短距移行：在平坦坚实的路面上，用4人即可进行短距移行；</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9、通过性：</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a.能在4级公路上拖行；</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b.最大拖行速度80km/h;</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c.具有倒车功能；</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d.总质量≤2000kg;</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e.外形尺寸：应不大于4200×2400×2800mm</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（含牵引杆）；</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f.离去角≥20°；</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g.转弯半径与牵引车辆相同；</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h.轮距应不大于2070mm；</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i.最小离地间隙应不小于320mm；</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j.涉水深度应不小于500mm；</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k.伪装性：采用半光军绿色涂层；</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10、天气适应性：可在夜间操作，符合灯火管制要求；</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11、时间适应性：</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展开：≤10min（以开始解脱牵引起，不计短距移行）；</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撤收：≤10min（已完成牵引准备止，不计短距移行）；</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12、连续工作≤2小时；</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13、使用寿命：10年（帐篷等非金属材料使用寿命≤3年）；</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14、使用费用（燃料消耗量）</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 xml:space="preserve">    a.柴油：22.5kg/150人天；</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b.煤：45-75kg/150人天；</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c.柴：75-120kg/150人天；</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15、主食锅容积105L/只×2；加工能力每口锅22.5Kg；</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16、副食锅容积55L/只×2；</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17、鼓风机传动比：52.73；风量：270m³/h；</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18、油罐最大容积：8kg；</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工作压力：0.1~0.5Mpa，油耗1.6~2.1 kg/h；</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 xml:space="preserve">最大燃油量：3.5 kg /h;    </w:t>
            </w:r>
          </w:p>
          <w:p>
            <w:pPr>
              <w:numPr>
                <w:ilvl w:val="0"/>
                <w:numId w:val="0"/>
              </w:numPr>
              <w:adjustRightInd w:val="0"/>
              <w:snapToGrid w:val="0"/>
              <w:spacing w:line="430" w:lineRule="exact"/>
              <w:jc w:val="left"/>
              <w:rPr>
                <w:rFonts w:hint="default" w:ascii="SimSun,Bold" w:hAnsi="SimSun,Bold" w:eastAsia="SimSun,Bold"/>
                <w:b/>
                <w:color w:val="C00000"/>
                <w:sz w:val="18"/>
                <w:szCs w:val="18"/>
                <w:vertAlign w:val="baseline"/>
                <w:lang w:val="en-US" w:eastAsia="zh-CN"/>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19、工作台：存放所有炊事作业需用的炊具和工具；炊事作业时作工作台用；</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11</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连用野战给养单元</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反恐维稳装备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70人用给养单元尺寸：800*650*420mm，配置：30L铝锅1套、30L铁锅1套、34cm铝合金菜盆6个、燃油炉灶1套、油罐1个、燃烧器2个、打气筒1个、备件包1个、输油胶管2条、、焖饭器1套、切菜（和面）布2块、切菜板1个、饭勺3个、菜刀1个、调料袋1个、手套2付、蒸盘1套、折叠式支架2个、背架3付、7.5kg软体油桶1个、20L送饭（背水）袋2条、锅罩袋1个、锅铲1把、炒勺1把；</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手持式金属控测器</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反恐维稳装备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1.颜色:黑色；</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2.报警模式：声光同步报警,还有振动提示报警；</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操作简单，方便携带；具备充电功能，充电时间为4-6小时；能探测黑色金属和有色金属，使用简单、方便、调整容易；采用自动复位功能开关来切换灵敏度，从而实现了即可以探测大件物品(排除小件物品)，也可以探测很小的金属物品；</w:t>
            </w: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续航时间：40H</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13</w:t>
            </w:r>
          </w:p>
        </w:tc>
        <w:tc>
          <w:tcPr>
            <w:tcW w:w="1416" w:type="dxa"/>
          </w:tcPr>
          <w:p>
            <w:pPr>
              <w:numPr>
                <w:ilvl w:val="0"/>
                <w:numId w:val="0"/>
              </w:numPr>
              <w:adjustRightInd w:val="0"/>
              <w:snapToGrid w:val="0"/>
              <w:spacing w:line="430" w:lineRule="exact"/>
              <w:ind w:firstLine="392" w:firstLineChars="0"/>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防暴钢叉</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反恐维稳装备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1.颜色:银色；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2.材质:管体为不锈钢材料；手柄采用进口高强度塑料；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3.重量：1.5kg；</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4.管体：外径：35mm（后）；28mm（前）；厚度：2.0mm；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5.尺寸:收缩长度：102cm；伸展长度：203cm；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6.此款防暴不锈钢钢叉采用圆形不锈钢制成，手感好，易控制，这种防暴不锈钢钢叉重量仅1公斤左右，可伸缩，最短1米左右，最长可伸至2米多远，末端是半月弧形钢叉，没有锐利棱角。这种工具既可保证执勤人员的安全，也能有效制服歹徒，且可避免对歹徒的人身伤害；</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96</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14</w:t>
            </w:r>
          </w:p>
        </w:tc>
        <w:tc>
          <w:tcPr>
            <w:tcW w:w="1416" w:type="dxa"/>
          </w:tcPr>
          <w:p>
            <w:pPr>
              <w:numPr>
                <w:ilvl w:val="0"/>
                <w:numId w:val="0"/>
              </w:numPr>
              <w:adjustRightInd w:val="0"/>
              <w:snapToGrid w:val="0"/>
              <w:spacing w:line="430" w:lineRule="exact"/>
              <w:ind w:firstLine="392" w:firstLineChars="0"/>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防割手套</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反恐维稳装备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1.外观：表面平整、无线头、破损、缺口、开线、漏针、污渍等缺陷</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2.材料：采用超高分子聚乙烯纤维包覆不锈钢丝的包芯纱织成</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3.防切割能力：用专用的手套切割试验机，设定刀口压力20N,刀片转速20r/min，在被测防割手套的掌部或者北部垂直手指方向进行5次切割，每次割穿发生时切割周数不少于7周，切割系数为2.71</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4.尺寸：112mm*251mm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5.颜色：黑色</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6.重量：不小于0.13kg</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7.执行标准：GA 614-2006警用防割手套</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96</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15</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便携式阻车路障</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反恐维稳装备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1.颜色:黑色；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2.重量:8.21kg；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3.有效长度:5m；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4.刺针有效长度:36mm；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5.刺针有效间距:75mm；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6.遥控便携式阻车钉采用机电一体遥控装置，重量轻，携带方便，操作简便，安全可靠，可随时设卡，流动布防，不影响正常道路畅通。路障主体采用高强度合金铝，刺钉采用合金钢，外壳采用ABS工程塑料，电源采用新型锂离子电池，保证路障的使用时间和优越的电气性能；</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7.路障易于展开、收拢和操作方便，各组成部分相互协调，动作准确；</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8.机械结构型路障展开时间不大于1min，收拢时间不大于1min；</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9.执行标准：《GA/T 421-2003穿刺放气式路障》</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13</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16</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阻隔网</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反恐维稳装备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1.刺网刀片：芯线直径2.7mm、厚度0.4mm、刀长11mm、刀宽13mm、刀间距26mm；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2.刺网：直径800mm、总圈数110圈、阻拦器展开长度20.8m；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3.阻拦距离；展开长度20m、架设列数1-3列；</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包装圆筒尺寸直径90mm*780mm，重量（含刺网）58kg；</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4.主要用于军事射击、机场、仓库、监狱、企事业单位的设防及边防警戒、防爆、隔离等；</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支撑架2件/捆，固定桩4件/捆，共3捆，重量38kg；</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17</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阻车器</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反恐维稳装备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1.颜色:黑色；</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2.材质:铝合金硬质压铸锌；</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3.重量:16kg；</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4.拦截长度:8m；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5.使用道路宽度:10m；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6.有效宽度 展开时：22mm；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7.刺针有效长度:38mm；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8.刺针数:158个；</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9.支座材料:合金铝；</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10.刺针材料:硬质压铸锌合金；</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18</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旋翼无人机</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反恐维稳装备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飞行时间：≥46min、抗风等级：≥5级、像素：≥2000万</w:t>
            </w:r>
          </w:p>
        </w:tc>
        <w:tc>
          <w:tcPr>
            <w:tcW w:w="1017"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p>
        </w:tc>
        <w:tc>
          <w:tcPr>
            <w:tcW w:w="751" w:type="dxa"/>
            <w:vAlign w:val="top"/>
          </w:tcPr>
          <w:p>
            <w:pPr>
              <w:numPr>
                <w:ilvl w:val="0"/>
                <w:numId w:val="0"/>
              </w:numPr>
              <w:adjustRightInd w:val="0"/>
              <w:snapToGrid w:val="0"/>
              <w:spacing w:line="430" w:lineRule="exact"/>
              <w:ind w:left="0" w:leftChars="0" w:firstLine="0" w:firstLineChars="0"/>
              <w:jc w:val="center"/>
              <w:rPr>
                <w:rFonts w:hint="eastAsia" w:ascii="SimSun,Bold" w:hAnsi="SimSun,Bold" w:eastAsia="SimSun,Bold"/>
                <w:b/>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19</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救生背心</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防汛抗洪装备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1、颜色：橙红色；</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2、外观：救生衣配件无尖角、毛刺等导致穿着者受伤的缺陷；</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3、功能：救生衣的系固应采用插扣快速系固；</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4、反光材料面积：≥200cm²；</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5、浮力：救生衣浸入淡水中24h后,浮力≥78.5N；</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6、耐燃烧：救生衣过火2s后，未继</w:t>
            </w:r>
            <w:bookmarkStart w:id="134" w:name="_GoBack"/>
            <w:bookmarkEnd w:id="134"/>
            <w:r>
              <w:rPr>
                <w:rFonts w:hint="default" w:ascii="SimSun,Bold" w:hAnsi="SimSun,Bold" w:eastAsia="SimSun,Bold"/>
                <w:b/>
                <w:sz w:val="18"/>
                <w:szCs w:val="18"/>
                <w:vertAlign w:val="baseline"/>
                <w:lang w:val="en-US" w:eastAsia="zh-CN"/>
              </w:rPr>
              <w:t>续燃烧或融化；</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7、浮态：受试者在水中保持后倾状态，口部露出水面，受试者面部无浸入水中的倾向；</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8、跳水：穿着者从高度≥4.5m处跳入水中未受伤，且救生衣未移位或损坏；</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20</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救生圈</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防汛抗洪装备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1、颜色：橙红色，无色差</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2、外观：救生圈表面无凹凸、无开裂；</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3、尺寸：外径695mm±5mm、内径459mm±5mm、把手索直径9.5mm±0.5mm、长度3.2m±0.5m；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4、重量：≤2.6kg；</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5、投落：在船最轻载船行吃水状态下，救生圈在船上或海上设施上的存放高度与30m高度之间取较大者，将救生圈投落水中，然后再将救生圈从2m的高度投落到水泥地面上、反复3次，救生圈无开裂或破碎；</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6、漂浮性能：可支承≥14.5kg的铁块在淡水中持续漂浮24h；</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7、符合执行标准：《GB 4302-2008》</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50</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21</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雨衣、雨靴</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防汛抗洪装备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雨衣：1.组成：网眼布，带反光条</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2.尺码：165、170、175、180、185</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3.缝纫针密度：11针/30㎜~13针/30㎜</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4.面料耐磨性：≥400次，无破损</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5.表面抗湿性能：≥4级（初始）</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6.拉链平拉强力：≥600N</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7.成品缝合部位耐浸水压：≥18kPa</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雨靴：1.鞋码:37-46号；</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2.材料：鞋面 PVC+全聚合材料 内里：易干化纤布；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3.颜色：黑帮黑底；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4.高度：40mm；</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22</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救生索抛射器</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防汛抗洪装备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1、压缩空气工作压力：200公斤/20mpa/200bar产品总体重量小于3.5KG，抛射质量大于1.5KG</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2、抛射距离：水用时抛射自动充气救生圈距离可达70M，陆用时抛射距离可达100M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3、抛绳尺寸：￠4mm×120M，抛绳拉力不小于2000N</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4、飞行时间：大约3-5秒钟</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5、水用浮具入水5秒内自动充气成为救生圈，产生8KG以上浮力</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6、该产品可选配碳纤维气瓶＋快速接头（充气碳纤维气瓶另外购买），重量轻，耐压高；自动充气救生圈弹头安装替换方便，可提高救援效率</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7、气瓶：</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 xml:space="preserve">（1）容量：5L 钢瓶 </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（2）压力：30mpa</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8、充气泵：</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（1）净重：28KG</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（2）尺寸：45*37*38cm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（3）工作压力：35MPA</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（4）最高压力：60MPA</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（5）软管长度：70cm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（6）散热方式：强效水冷</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（7）充气速度：80升/每分钟</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（8）冲瓶时间：38分钟（6.8L 30MPA）</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（9）负载电流：12A(20V-50/60Hz）</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（10）驱动方式：220V单相马达</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（11）电机功率：1.2KW</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（12）压缩气缸：2个</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（13）水泵功率：45W</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（14）控制电路：GMC同款</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15</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23</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救生绳</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1.直径：≥12MM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2.材质：高强度丙纶长丝线</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3.配件：浮环、安全钩   4.长度：≥50米</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24</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大军锹</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1.锹头材质：锰钢</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2.锹头形状：尖头、方头</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3.锹柄材质：硬杂木</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25</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大军镐</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1.镐头材质：高碳钢</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2.木柄材质：木</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26</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防火头盔</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森林灭火装备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1、材料组合：有阻燃材料成型而成，面屏为聚碳酸酯材料</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2、特性：具有耐高温，耐冲击，耐磨擦以及良好的冲击吸收性和防火性能。佩戴安全，舒适</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3、用途：用于消防员在灭火战斗中头部以及颈部的防护</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90</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27</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森林灭火防护服</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森林灭火装备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耐燃织物复合材料</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90</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28</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储水袋</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森林灭火装备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pvc夹网布</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0.9mm厚</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迷彩色,储水量6吨</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29</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二号扑火工具</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森林灭火装备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1、橡胶皮长：长40-55cm，宽1.8-2.0cm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2、橡胶条厚度：0.15-0.25cm左右4层内加棉线</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3、橡胶条数：8条、16条、20条</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4、手柄材质：直径2.5左右的红色木杆</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5、手柄柄长：130cm左右</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96</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30</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消防铁扫把</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森林灭火装备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1.材质：金属钢丝</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2.扑火效果佳手柄钢管表面镀锌防锈处理直径不小于25mm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3.拍体钢丝直径≥2.5mm</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24</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31</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防烟罩</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森林灭火装备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1.防护时间：＞30分钟</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2.有效期限：三年</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3.滤烟效率：≥95%</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4.吸气阻力：＜800Pa</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5.呼气阻力：＜300Pa</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6.尺寸：140*108*215mm</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32</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风力灭火机</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森林灭火装备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风力灭火机：排量约85ML,标定功率3.3kW/7000rpm,，燃油90#汽油与汽机油按容积比20:1混合，有效灭火距离180cm,</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26</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33</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森林灭火组合工具</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森林灭火装备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1、规格：国标八件套</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2、产品材质：采用阻燃、防水面料</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3、连杆：2根</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4、手柄材质：木材和铁杆</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5、外形尺寸：640mm*350mm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6、连杆长度：120cm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7、包装清单：砍刀、锯、伐木斧、锹、扑火拍、五齿耙、两节连接杆、工具包等共8件组成</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26</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34</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摩托锯</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森林灭火装备</w:t>
            </w:r>
          </w:p>
        </w:tc>
        <w:tc>
          <w:tcPr>
            <w:tcW w:w="4483" w:type="dxa"/>
          </w:tcPr>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sz w:val="18"/>
                <w:szCs w:val="18"/>
                <w:vertAlign w:val="baseline"/>
                <w:lang w:val="en-US" w:eastAsia="zh-CN"/>
              </w:rPr>
              <w:t>1</w:t>
            </w: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、引擎：</w:t>
            </w:r>
            <w:r>
              <w:rPr>
                <w:rFonts w:hint="eastAsia" w:ascii="SimSun,Bold" w:hAnsi="SimSun,Bold" w:eastAsia="SimSun,Bold"/>
                <w:b/>
                <w:color w:val="000000" w:themeColor="text1"/>
                <w:sz w:val="18"/>
                <w:szCs w:val="18"/>
                <w:vertAlign w:val="baseline"/>
                <w:lang w:val="en-US" w:eastAsia="zh-CN"/>
                <w14:textFill>
                  <w14:solidFill>
                    <w14:schemeClr w14:val="tx1"/>
                  </w14:solidFill>
                </w14:textFill>
              </w:rPr>
              <w:t>汽油四冲程</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2、排量：＞52CC</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3、转速：≥</w:t>
            </w:r>
            <w:r>
              <w:rPr>
                <w:rFonts w:hint="eastAsia" w:ascii="SimSun,Bold" w:hAnsi="SimSun,Bold" w:eastAsia="SimSun,Bold"/>
                <w:b/>
                <w:color w:val="000000" w:themeColor="text1"/>
                <w:sz w:val="18"/>
                <w:szCs w:val="18"/>
                <w:vertAlign w:val="baseline"/>
                <w:lang w:val="en-US" w:eastAsia="zh-CN"/>
                <w14:textFill>
                  <w14:solidFill>
                    <w14:schemeClr w14:val="tx1"/>
                  </w14:solidFill>
                </w14:textFill>
              </w:rPr>
              <w:t>13000</w:t>
            </w: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r/min</w:t>
            </w:r>
          </w:p>
          <w:p>
            <w:pPr>
              <w:numPr>
                <w:ilvl w:val="0"/>
                <w:numId w:val="0"/>
              </w:numPr>
              <w:adjustRightInd w:val="0"/>
              <w:snapToGrid w:val="0"/>
              <w:spacing w:line="430" w:lineRule="exact"/>
              <w:jc w:val="left"/>
              <w:rPr>
                <w:rFonts w:hint="default" w:ascii="SimSun,Bold" w:hAnsi="SimSun,Bold" w:eastAsia="SimSun,Bold"/>
                <w:b/>
                <w:color w:val="000000" w:themeColor="text1"/>
                <w:sz w:val="18"/>
                <w:szCs w:val="18"/>
                <w:vertAlign w:val="baseline"/>
                <w:lang w:val="en-US" w:eastAsia="zh-CN"/>
                <w14:textFill>
                  <w14:solidFill>
                    <w14:schemeClr w14:val="tx1"/>
                  </w14:solidFill>
                </w14:textFill>
              </w:rPr>
            </w:pPr>
            <w:r>
              <w:rPr>
                <w:rFonts w:hint="eastAsia" w:ascii="SimSun,Bold" w:hAnsi="SimSun,Bold" w:eastAsia="SimSun,Bold"/>
                <w:b/>
                <w:color w:val="000000" w:themeColor="text1"/>
                <w:sz w:val="18"/>
                <w:szCs w:val="18"/>
                <w:vertAlign w:val="baseline"/>
                <w:lang w:val="en-US" w:eastAsia="zh-CN"/>
                <w14:textFill>
                  <w14:solidFill>
                    <w14:schemeClr w14:val="tx1"/>
                  </w14:solidFill>
                </w14:textFill>
              </w:rPr>
              <w:t>4</w:t>
            </w: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、功率：≥</w:t>
            </w:r>
            <w:r>
              <w:rPr>
                <w:rFonts w:hint="eastAsia" w:ascii="SimSun,Bold" w:hAnsi="SimSun,Bold" w:eastAsia="SimSun,Bold"/>
                <w:b/>
                <w:color w:val="000000" w:themeColor="text1"/>
                <w:sz w:val="18"/>
                <w:szCs w:val="18"/>
                <w:vertAlign w:val="baseline"/>
                <w:lang w:val="en-US" w:eastAsia="zh-CN"/>
                <w14:textFill>
                  <w14:solidFill>
                    <w14:schemeClr w14:val="tx1"/>
                  </w14:solidFill>
                </w14:textFill>
              </w:rPr>
              <w:t>9</w:t>
            </w: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kw</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eastAsia" w:ascii="SimSun,Bold" w:hAnsi="SimSun,Bold" w:eastAsia="SimSun,Bold"/>
                <w:b/>
                <w:color w:val="000000" w:themeColor="text1"/>
                <w:sz w:val="18"/>
                <w:szCs w:val="18"/>
                <w:vertAlign w:val="baseline"/>
                <w:lang w:val="en-US" w:eastAsia="zh-CN"/>
                <w14:textFill>
                  <w14:solidFill>
                    <w14:schemeClr w14:val="tx1"/>
                  </w14:solidFill>
                </w14:textFill>
              </w:rPr>
              <w:t>5</w:t>
            </w:r>
            <w:r>
              <w:rPr>
                <w:rFonts w:hint="default" w:ascii="SimSun,Bold" w:hAnsi="SimSun,Bold" w:eastAsia="SimSun,Bold"/>
                <w:b/>
                <w:color w:val="000000" w:themeColor="text1"/>
                <w:sz w:val="18"/>
                <w:szCs w:val="18"/>
                <w:vertAlign w:val="baseline"/>
                <w:lang w:val="en-US" w:eastAsia="zh-CN"/>
                <w14:textFill>
                  <w14:solidFill>
                    <w14:schemeClr w14:val="tx1"/>
                  </w14:solidFill>
                </w14:textFill>
              </w:rPr>
              <w:t>、导板尺寸：18/20寸</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26</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35</w:t>
            </w:r>
          </w:p>
        </w:tc>
        <w:tc>
          <w:tcPr>
            <w:tcW w:w="1416" w:type="dxa"/>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灭火弹</w:t>
            </w:r>
          </w:p>
        </w:tc>
        <w:tc>
          <w:tcPr>
            <w:tcW w:w="834" w:type="dxa"/>
          </w:tcPr>
          <w:p>
            <w:pPr>
              <w:numPr>
                <w:ilvl w:val="0"/>
                <w:numId w:val="0"/>
              </w:numPr>
              <w:adjustRightInd w:val="0"/>
              <w:snapToGrid w:val="0"/>
              <w:spacing w:line="430" w:lineRule="exact"/>
              <w:jc w:val="center"/>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森林灭火装备</w:t>
            </w:r>
          </w:p>
        </w:tc>
        <w:tc>
          <w:tcPr>
            <w:tcW w:w="4483" w:type="dxa"/>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1.直径：110mm/150mm/215mm</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2.灭火范围：1m³/3m³/9m³</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3.反应时间：1-3秒</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4.报警声：120DB</w:t>
            </w:r>
          </w:p>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5.灭火剂：ABC干粉</w:t>
            </w: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96</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gridSpan w:val="2"/>
          </w:tcPr>
          <w:p>
            <w:pPr>
              <w:numPr>
                <w:ilvl w:val="0"/>
                <w:numId w:val="0"/>
              </w:numPr>
              <w:adjustRightInd w:val="0"/>
              <w:snapToGrid w:val="0"/>
              <w:spacing w:line="430" w:lineRule="exact"/>
              <w:jc w:val="both"/>
              <w:rPr>
                <w:rFonts w:hint="default" w:ascii="SimSun,Bold" w:hAnsi="SimSun,Bold" w:eastAsia="SimSun,Bold"/>
                <w:b/>
                <w:sz w:val="18"/>
                <w:szCs w:val="18"/>
                <w:vertAlign w:val="baseline"/>
                <w:lang w:val="en-US" w:eastAsia="zh-CN"/>
              </w:rPr>
            </w:pPr>
            <w:r>
              <w:rPr>
                <w:rFonts w:hint="default" w:ascii="SimSun,Bold" w:hAnsi="SimSun,Bold" w:eastAsia="SimSun,Bold"/>
                <w:b/>
                <w:sz w:val="18"/>
                <w:szCs w:val="18"/>
                <w:vertAlign w:val="baseline"/>
                <w:lang w:val="en-US" w:eastAsia="zh-CN"/>
              </w:rPr>
              <w:t>总   计</w:t>
            </w:r>
          </w:p>
        </w:tc>
        <w:tc>
          <w:tcPr>
            <w:tcW w:w="5317" w:type="dxa"/>
            <w:gridSpan w:val="2"/>
          </w:tcPr>
          <w:p>
            <w:pPr>
              <w:numPr>
                <w:ilvl w:val="0"/>
                <w:numId w:val="0"/>
              </w:numPr>
              <w:adjustRightInd w:val="0"/>
              <w:snapToGrid w:val="0"/>
              <w:spacing w:line="430" w:lineRule="exact"/>
              <w:jc w:val="left"/>
              <w:rPr>
                <w:rFonts w:hint="default" w:ascii="SimSun,Bold" w:hAnsi="SimSun,Bold" w:eastAsia="SimSun,Bold"/>
                <w:b/>
                <w:sz w:val="18"/>
                <w:szCs w:val="18"/>
                <w:vertAlign w:val="baseline"/>
                <w:lang w:val="en-US" w:eastAsia="zh-CN"/>
              </w:rPr>
            </w:pPr>
          </w:p>
        </w:tc>
        <w:tc>
          <w:tcPr>
            <w:tcW w:w="1017"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2293</w:t>
            </w:r>
          </w:p>
        </w:tc>
        <w:tc>
          <w:tcPr>
            <w:tcW w:w="751" w:type="dxa"/>
            <w:vAlign w:val="top"/>
          </w:tcPr>
          <w:p>
            <w:pPr>
              <w:numPr>
                <w:ilvl w:val="0"/>
                <w:numId w:val="0"/>
              </w:numPr>
              <w:adjustRightInd w:val="0"/>
              <w:snapToGrid w:val="0"/>
              <w:spacing w:line="430" w:lineRule="exact"/>
              <w:ind w:left="0" w:leftChars="0" w:firstLine="0" w:firstLineChars="0"/>
              <w:jc w:val="center"/>
              <w:rPr>
                <w:rFonts w:hint="default" w:ascii="SimSun,Bold" w:hAnsi="SimSun,Bold" w:eastAsia="SimSun,Bold"/>
                <w:b/>
                <w:sz w:val="18"/>
                <w:szCs w:val="18"/>
                <w:vertAlign w:val="baseline"/>
                <w:lang w:val="en-US" w:eastAsia="zh-CN"/>
              </w:rPr>
            </w:pPr>
            <w:r>
              <w:rPr>
                <w:rFonts w:hint="eastAsia" w:ascii="SimSun,Bold" w:hAnsi="SimSun,Bold" w:eastAsia="SimSun,Bold"/>
                <w:b/>
                <w:sz w:val="18"/>
                <w:szCs w:val="18"/>
                <w:vertAlign w:val="baseline"/>
                <w:lang w:val="en-US" w:eastAsia="zh-CN"/>
              </w:rPr>
              <w:t>2293</w:t>
            </w:r>
          </w:p>
        </w:tc>
      </w:tr>
    </w:tbl>
    <w:p>
      <w:pPr>
        <w:numPr>
          <w:ilvl w:val="0"/>
          <w:numId w:val="0"/>
        </w:numPr>
        <w:adjustRightInd w:val="0"/>
        <w:snapToGrid w:val="0"/>
        <w:spacing w:line="430" w:lineRule="exact"/>
        <w:ind w:leftChars="0"/>
        <w:jc w:val="center"/>
        <w:rPr>
          <w:rFonts w:hint="default" w:ascii="SimSun,Bold" w:hAnsi="SimSun,Bold" w:eastAsia="SimSun,Bold"/>
          <w:b/>
          <w:color w:val="auto"/>
          <w:sz w:val="32"/>
          <w:szCs w:val="24"/>
          <w:lang w:val="en-US" w:eastAsia="zh-CN"/>
        </w:rPr>
      </w:pPr>
    </w:p>
    <w:p>
      <w:pPr>
        <w:pStyle w:val="4"/>
        <w:pageBreakBefore/>
        <w:spacing w:before="0" w:after="0" w:line="360" w:lineRule="auto"/>
        <w:rPr>
          <w:rFonts w:ascii="仿宋" w:hAnsi="仿宋" w:eastAsia="仿宋"/>
          <w:color w:val="auto"/>
          <w:sz w:val="44"/>
          <w:szCs w:val="44"/>
        </w:rPr>
      </w:pPr>
      <w:bookmarkStart w:id="42" w:name="_Toc13593"/>
      <w:r>
        <w:rPr>
          <w:rFonts w:hint="eastAsia" w:ascii="仿宋" w:hAnsi="仿宋" w:eastAsia="仿宋"/>
          <w:color w:val="auto"/>
          <w:sz w:val="44"/>
          <w:szCs w:val="44"/>
        </w:rPr>
        <w:t xml:space="preserve">第三章 </w:t>
      </w:r>
      <w:r>
        <w:rPr>
          <w:rFonts w:hint="eastAsia" w:ascii="仿宋" w:hAnsi="仿宋" w:eastAsia="仿宋"/>
          <w:color w:val="auto"/>
          <w:sz w:val="44"/>
          <w:szCs w:val="44"/>
          <w:lang w:eastAsia="zh-CN"/>
        </w:rPr>
        <w:t>供应商</w:t>
      </w:r>
      <w:r>
        <w:rPr>
          <w:rFonts w:hint="eastAsia" w:ascii="仿宋" w:hAnsi="仿宋" w:eastAsia="仿宋"/>
          <w:color w:val="auto"/>
          <w:sz w:val="44"/>
          <w:szCs w:val="44"/>
        </w:rPr>
        <w:t>须知</w:t>
      </w:r>
      <w:bookmarkEnd w:id="41"/>
      <w:bookmarkEnd w:id="42"/>
    </w:p>
    <w:p>
      <w:pPr>
        <w:pStyle w:val="47"/>
        <w:spacing w:after="0" w:line="400" w:lineRule="exact"/>
        <w:ind w:left="0" w:leftChars="0"/>
        <w:jc w:val="center"/>
        <w:rPr>
          <w:rFonts w:hint="eastAsia" w:ascii="仿宋" w:hAnsi="仿宋" w:eastAsia="仿宋"/>
          <w:b/>
          <w:bCs/>
          <w:color w:val="auto"/>
          <w:sz w:val="32"/>
          <w:szCs w:val="32"/>
        </w:rPr>
      </w:pPr>
      <w:r>
        <w:rPr>
          <w:rFonts w:hint="eastAsia" w:ascii="仿宋" w:hAnsi="仿宋" w:eastAsia="仿宋"/>
          <w:b/>
          <w:bCs/>
          <w:color w:val="auto"/>
          <w:sz w:val="32"/>
          <w:szCs w:val="32"/>
          <w:lang w:eastAsia="zh-CN"/>
        </w:rPr>
        <w:t>供应商</w:t>
      </w:r>
      <w:r>
        <w:rPr>
          <w:rFonts w:hint="eastAsia" w:ascii="仿宋" w:hAnsi="仿宋" w:eastAsia="仿宋"/>
          <w:b/>
          <w:bCs/>
          <w:color w:val="auto"/>
          <w:sz w:val="32"/>
          <w:szCs w:val="32"/>
        </w:rPr>
        <w:t>须知前附表</w:t>
      </w:r>
    </w:p>
    <w:p>
      <w:pPr>
        <w:pStyle w:val="47"/>
        <w:keepNext w:val="0"/>
        <w:keepLines w:val="0"/>
        <w:pageBreakBefore w:val="0"/>
        <w:widowControl w:val="0"/>
        <w:kinsoku/>
        <w:wordWrap/>
        <w:overflowPunct/>
        <w:topLinePunct w:val="0"/>
        <w:autoSpaceDE/>
        <w:autoSpaceDN/>
        <w:bidi w:val="0"/>
        <w:adjustRightInd/>
        <w:snapToGrid/>
        <w:spacing w:after="0" w:line="320" w:lineRule="exact"/>
        <w:ind w:left="0" w:leftChars="0"/>
        <w:jc w:val="center"/>
        <w:textAlignment w:val="auto"/>
        <w:rPr>
          <w:rFonts w:hint="eastAsia" w:ascii="仿宋" w:hAnsi="仿宋" w:eastAsia="仿宋"/>
          <w:b w:val="0"/>
          <w:bCs w:val="0"/>
          <w:color w:val="auto"/>
          <w:sz w:val="28"/>
          <w:szCs w:val="28"/>
        </w:rPr>
      </w:pPr>
    </w:p>
    <w:p>
      <w:pPr>
        <w:pStyle w:val="47"/>
        <w:keepNext w:val="0"/>
        <w:keepLines w:val="0"/>
        <w:pageBreakBefore w:val="0"/>
        <w:widowControl w:val="0"/>
        <w:kinsoku/>
        <w:wordWrap/>
        <w:overflowPunct/>
        <w:topLinePunct w:val="0"/>
        <w:autoSpaceDE/>
        <w:autoSpaceDN/>
        <w:bidi w:val="0"/>
        <w:adjustRightInd/>
        <w:snapToGrid/>
        <w:spacing w:after="0" w:line="320" w:lineRule="exact"/>
        <w:ind w:left="0" w:leftChars="0"/>
        <w:jc w:val="center"/>
        <w:textAlignment w:val="auto"/>
        <w:rPr>
          <w:rFonts w:hint="eastAsia" w:ascii="仿宋" w:hAnsi="仿宋" w:eastAsia="仿宋"/>
          <w:b/>
          <w:bCs/>
          <w:color w:val="auto"/>
          <w:sz w:val="22"/>
          <w:szCs w:val="22"/>
        </w:rPr>
      </w:pPr>
      <w:r>
        <w:rPr>
          <w:rFonts w:hint="eastAsia" w:ascii="仿宋" w:hAnsi="仿宋" w:eastAsia="仿宋"/>
          <w:b/>
          <w:bCs/>
          <w:color w:val="auto"/>
          <w:sz w:val="22"/>
          <w:szCs w:val="22"/>
        </w:rPr>
        <w:t>本表是本</w:t>
      </w:r>
      <w:r>
        <w:rPr>
          <w:rFonts w:hint="eastAsia" w:ascii="仿宋" w:hAnsi="仿宋" w:eastAsia="仿宋"/>
          <w:b/>
          <w:bCs/>
          <w:color w:val="auto"/>
          <w:sz w:val="22"/>
          <w:szCs w:val="22"/>
          <w:lang w:eastAsia="zh-CN"/>
        </w:rPr>
        <w:t>采购</w:t>
      </w:r>
      <w:r>
        <w:rPr>
          <w:rFonts w:hint="eastAsia" w:ascii="仿宋" w:hAnsi="仿宋" w:eastAsia="仿宋"/>
          <w:b/>
          <w:bCs/>
          <w:color w:val="auto"/>
          <w:sz w:val="22"/>
          <w:szCs w:val="22"/>
        </w:rPr>
        <w:t>项目的具体资料，是对</w:t>
      </w:r>
      <w:r>
        <w:rPr>
          <w:rFonts w:hint="eastAsia" w:ascii="仿宋" w:hAnsi="仿宋" w:eastAsia="仿宋"/>
          <w:b/>
          <w:bCs/>
          <w:color w:val="auto"/>
          <w:sz w:val="22"/>
          <w:szCs w:val="22"/>
          <w:lang w:eastAsia="zh-CN"/>
        </w:rPr>
        <w:t>供应商</w:t>
      </w:r>
      <w:r>
        <w:rPr>
          <w:rFonts w:hint="eastAsia" w:ascii="仿宋" w:hAnsi="仿宋" w:eastAsia="仿宋"/>
          <w:b/>
          <w:bCs/>
          <w:color w:val="auto"/>
          <w:sz w:val="22"/>
          <w:szCs w:val="22"/>
        </w:rPr>
        <w:t>须知的具体补充和修改，如有矛盾，应以本表为准。</w:t>
      </w:r>
    </w:p>
    <w:tbl>
      <w:tblPr>
        <w:tblStyle w:val="60"/>
        <w:tblpPr w:leftFromText="180" w:rightFromText="180" w:vertAnchor="text" w:horzAnchor="page" w:tblpXSpec="center" w:tblpY="564"/>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40" w:type="dxa"/>
            <w:vAlign w:val="center"/>
          </w:tcPr>
          <w:p>
            <w:pPr>
              <w:widowControl/>
              <w:autoSpaceDE w:val="0"/>
              <w:autoSpaceDN w:val="0"/>
              <w:spacing w:line="360" w:lineRule="auto"/>
              <w:jc w:val="center"/>
              <w:textAlignment w:val="bottom"/>
              <w:rPr>
                <w:rFonts w:ascii="仿宋" w:hAnsi="仿宋" w:eastAsia="仿宋"/>
                <w:color w:val="auto"/>
                <w:sz w:val="24"/>
                <w:szCs w:val="24"/>
              </w:rPr>
            </w:pPr>
            <w:bookmarkStart w:id="43" w:name="_Toc133204461"/>
            <w:bookmarkStart w:id="44" w:name="_Toc133137798"/>
            <w:r>
              <w:rPr>
                <w:rFonts w:hint="eastAsia" w:ascii="仿宋" w:hAnsi="仿宋" w:eastAsia="仿宋"/>
                <w:color w:val="auto"/>
                <w:sz w:val="24"/>
                <w:szCs w:val="24"/>
              </w:rPr>
              <w:t>序号</w:t>
            </w:r>
          </w:p>
        </w:tc>
        <w:tc>
          <w:tcPr>
            <w:tcW w:w="7740" w:type="dxa"/>
            <w:vAlign w:val="center"/>
          </w:tcPr>
          <w:p>
            <w:pPr>
              <w:widowControl/>
              <w:autoSpaceDE w:val="0"/>
              <w:autoSpaceDN w:val="0"/>
              <w:spacing w:line="360" w:lineRule="auto"/>
              <w:jc w:val="center"/>
              <w:textAlignment w:val="bottom"/>
              <w:rPr>
                <w:rFonts w:ascii="仿宋" w:hAnsi="仿宋" w:eastAsia="仿宋"/>
                <w:color w:val="auto"/>
                <w:sz w:val="24"/>
                <w:szCs w:val="24"/>
              </w:rPr>
            </w:pPr>
            <w:r>
              <w:rPr>
                <w:rFonts w:hint="eastAsia" w:ascii="仿宋" w:hAnsi="仿宋" w:eastAsia="仿宋"/>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40" w:type="dxa"/>
            <w:vAlign w:val="center"/>
          </w:tcPr>
          <w:p>
            <w:pPr>
              <w:widowControl/>
              <w:autoSpaceDE w:val="0"/>
              <w:autoSpaceDN w:val="0"/>
              <w:spacing w:line="360" w:lineRule="auto"/>
              <w:jc w:val="center"/>
              <w:textAlignment w:val="bottom"/>
              <w:rPr>
                <w:rFonts w:hint="eastAsia" w:ascii="仿宋" w:hAnsi="仿宋" w:eastAsia="仿宋"/>
                <w:b/>
                <w:color w:val="auto"/>
                <w:sz w:val="24"/>
                <w:szCs w:val="24"/>
                <w:highlight w:val="none"/>
                <w:lang w:val="en-US" w:eastAsia="zh-CN"/>
              </w:rPr>
            </w:pPr>
            <w:r>
              <w:rPr>
                <w:rFonts w:hint="eastAsia" w:ascii="仿宋" w:hAnsi="仿宋" w:eastAsia="仿宋"/>
                <w:b/>
                <w:color w:val="auto"/>
                <w:sz w:val="24"/>
                <w:szCs w:val="24"/>
                <w:highlight w:val="none"/>
                <w:lang w:val="en-US" w:eastAsia="zh-CN"/>
              </w:rPr>
              <w:t>1</w:t>
            </w:r>
          </w:p>
        </w:tc>
        <w:tc>
          <w:tcPr>
            <w:tcW w:w="7740" w:type="dxa"/>
            <w:vAlign w:val="center"/>
          </w:tcPr>
          <w:p>
            <w:pPr>
              <w:spacing w:line="408" w:lineRule="atLeast"/>
              <w:rPr>
                <w:rFonts w:hint="eastAsia" w:ascii="仿宋" w:hAnsi="仿宋" w:eastAsia="仿宋"/>
                <w:color w:val="auto"/>
                <w:sz w:val="24"/>
                <w:szCs w:val="21"/>
                <w:highlight w:val="none"/>
              </w:rPr>
            </w:pPr>
            <w:r>
              <w:rPr>
                <w:rFonts w:hint="eastAsia" w:ascii="仿宋" w:hAnsi="仿宋" w:eastAsia="仿宋"/>
                <w:color w:val="auto"/>
                <w:sz w:val="24"/>
                <w:szCs w:val="21"/>
                <w:highlight w:val="none"/>
              </w:rPr>
              <w:t>项目名称：屯昌县应急设备器材采购　　　　　　　　　　</w:t>
            </w:r>
          </w:p>
          <w:p>
            <w:pPr>
              <w:spacing w:line="408" w:lineRule="atLeast"/>
              <w:rPr>
                <w:rFonts w:hint="eastAsia" w:ascii="仿宋" w:hAnsi="仿宋" w:eastAsia="仿宋"/>
                <w:color w:val="auto"/>
                <w:sz w:val="24"/>
                <w:szCs w:val="21"/>
                <w:highlight w:val="none"/>
              </w:rPr>
            </w:pPr>
            <w:r>
              <w:rPr>
                <w:rFonts w:hint="eastAsia" w:ascii="仿宋" w:hAnsi="仿宋" w:eastAsia="仿宋"/>
                <w:color w:val="auto"/>
                <w:sz w:val="24"/>
                <w:szCs w:val="21"/>
                <w:highlight w:val="none"/>
              </w:rPr>
              <w:t>采购需求：</w:t>
            </w:r>
            <w:r>
              <w:rPr>
                <w:rFonts w:hint="eastAsia" w:ascii="仿宋" w:hAnsi="仿宋" w:eastAsia="仿宋" w:cs="宋体"/>
                <w:bCs/>
                <w:color w:val="auto"/>
                <w:sz w:val="24"/>
                <w:szCs w:val="24"/>
                <w:highlight w:val="none"/>
                <w:u w:val="none"/>
                <w:lang w:val="en-US" w:eastAsia="zh-CN"/>
              </w:rPr>
              <w:t>货物采购，具体内容详见谈判文件采购人需求书。　</w:t>
            </w:r>
            <w:r>
              <w:rPr>
                <w:rFonts w:hint="eastAsia" w:ascii="仿宋" w:hAnsi="仿宋" w:eastAsia="仿宋"/>
                <w:color w:val="auto"/>
                <w:sz w:val="24"/>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40" w:type="dxa"/>
            <w:vAlign w:val="center"/>
          </w:tcPr>
          <w:p>
            <w:pPr>
              <w:widowControl/>
              <w:autoSpaceDE w:val="0"/>
              <w:autoSpaceDN w:val="0"/>
              <w:spacing w:line="360" w:lineRule="auto"/>
              <w:jc w:val="center"/>
              <w:textAlignment w:val="bottom"/>
              <w:rPr>
                <w:rFonts w:hint="eastAsia" w:ascii="仿宋" w:hAnsi="仿宋" w:eastAsia="仿宋"/>
                <w:b/>
                <w:color w:val="auto"/>
                <w:sz w:val="24"/>
                <w:szCs w:val="24"/>
                <w:highlight w:val="none"/>
                <w:lang w:eastAsia="zh-CN"/>
              </w:rPr>
            </w:pPr>
            <w:r>
              <w:rPr>
                <w:rFonts w:hint="eastAsia" w:ascii="仿宋" w:hAnsi="仿宋" w:eastAsia="仿宋"/>
                <w:b/>
                <w:color w:val="auto"/>
                <w:sz w:val="24"/>
                <w:szCs w:val="24"/>
                <w:highlight w:val="none"/>
                <w:lang w:val="en-US" w:eastAsia="zh-CN"/>
              </w:rPr>
              <w:t>2</w:t>
            </w:r>
          </w:p>
        </w:tc>
        <w:tc>
          <w:tcPr>
            <w:tcW w:w="7740" w:type="dxa"/>
            <w:vAlign w:val="center"/>
          </w:tcPr>
          <w:p>
            <w:pPr>
              <w:spacing w:line="408" w:lineRule="atLeast"/>
              <w:rPr>
                <w:rFonts w:hint="eastAsia" w:ascii="仿宋" w:hAnsi="仿宋" w:eastAsia="仿宋" w:cs="宋体"/>
                <w:bCs/>
                <w:color w:val="auto"/>
                <w:sz w:val="24"/>
                <w:szCs w:val="24"/>
              </w:rPr>
            </w:pPr>
            <w:r>
              <w:rPr>
                <w:rFonts w:hint="eastAsia" w:ascii="仿宋" w:hAnsi="仿宋" w:eastAsia="仿宋"/>
                <w:color w:val="auto"/>
                <w:sz w:val="24"/>
                <w:szCs w:val="21"/>
                <w:highlight w:val="none"/>
              </w:rPr>
              <w:t>采购人名称：</w:t>
            </w:r>
            <w:r>
              <w:rPr>
                <w:rFonts w:hint="eastAsia" w:ascii="仿宋" w:hAnsi="仿宋" w:eastAsia="仿宋" w:cs="宋体"/>
                <w:bCs/>
                <w:color w:val="auto"/>
                <w:sz w:val="24"/>
                <w:szCs w:val="24"/>
              </w:rPr>
              <w:t>屯昌县应急管理局</w:t>
            </w:r>
          </w:p>
          <w:p>
            <w:pPr>
              <w:spacing w:line="408" w:lineRule="atLeast"/>
              <w:rPr>
                <w:rFonts w:hint="eastAsia" w:ascii="仿宋" w:hAnsi="仿宋" w:eastAsia="仿宋"/>
                <w:color w:val="auto"/>
                <w:sz w:val="24"/>
                <w:szCs w:val="21"/>
                <w:highlight w:val="none"/>
                <w:lang w:eastAsia="zh-CN"/>
              </w:rPr>
            </w:pPr>
            <w:r>
              <w:rPr>
                <w:rFonts w:hint="eastAsia" w:ascii="仿宋" w:hAnsi="仿宋" w:eastAsia="仿宋"/>
                <w:color w:val="auto"/>
                <w:sz w:val="24"/>
                <w:szCs w:val="21"/>
                <w:highlight w:val="none"/>
              </w:rPr>
              <w:t>地址：海南省屯昌县屯城镇昌盛三路180号新县委办公楼一楼</w:t>
            </w:r>
          </w:p>
          <w:p>
            <w:pPr>
              <w:spacing w:line="408" w:lineRule="atLeast"/>
              <w:rPr>
                <w:rFonts w:hint="default" w:ascii="仿宋" w:hAnsi="仿宋" w:eastAsia="仿宋"/>
                <w:color w:val="auto"/>
                <w:sz w:val="24"/>
                <w:szCs w:val="21"/>
                <w:highlight w:val="none"/>
                <w:lang w:val="en-US" w:eastAsia="zh-CN"/>
              </w:rPr>
            </w:pPr>
            <w:r>
              <w:rPr>
                <w:rFonts w:hint="eastAsia" w:ascii="仿宋" w:hAnsi="仿宋" w:eastAsia="仿宋"/>
                <w:color w:val="auto"/>
                <w:sz w:val="24"/>
                <w:szCs w:val="21"/>
                <w:highlight w:val="none"/>
              </w:rPr>
              <w:t>联系人：</w:t>
            </w:r>
            <w:r>
              <w:rPr>
                <w:rFonts w:hint="eastAsia" w:ascii="仿宋" w:hAnsi="仿宋" w:eastAsia="仿宋" w:cs="宋体"/>
                <w:bCs/>
                <w:color w:val="auto"/>
                <w:sz w:val="24"/>
                <w:szCs w:val="24"/>
                <w:highlight w:val="none"/>
                <w:u w:val="none"/>
                <w:lang w:val="en-US" w:eastAsia="zh-CN"/>
              </w:rPr>
              <w:t>张主任</w:t>
            </w:r>
          </w:p>
          <w:p>
            <w:pPr>
              <w:spacing w:line="408" w:lineRule="atLeast"/>
              <w:rPr>
                <w:rFonts w:hint="default" w:ascii="仿宋" w:hAnsi="仿宋" w:eastAsia="仿宋"/>
                <w:color w:val="auto"/>
                <w:sz w:val="24"/>
                <w:szCs w:val="21"/>
                <w:highlight w:val="none"/>
                <w:lang w:val="en-US" w:eastAsia="zh-CN"/>
              </w:rPr>
            </w:pPr>
            <w:r>
              <w:rPr>
                <w:rFonts w:hint="eastAsia" w:ascii="仿宋" w:hAnsi="仿宋" w:eastAsia="仿宋"/>
                <w:color w:val="auto"/>
                <w:sz w:val="24"/>
                <w:szCs w:val="21"/>
                <w:highlight w:val="none"/>
              </w:rPr>
              <w:t>联系电话：</w:t>
            </w:r>
            <w:r>
              <w:rPr>
                <w:rFonts w:hint="eastAsia" w:ascii="仿宋" w:hAnsi="仿宋" w:eastAsia="仿宋" w:cs="宋体"/>
                <w:bCs/>
                <w:color w:val="auto"/>
                <w:sz w:val="24"/>
                <w:szCs w:val="24"/>
                <w:highlight w:val="none"/>
                <w:u w:val="none"/>
                <w:lang w:val="en-US" w:eastAsia="zh-CN"/>
              </w:rPr>
              <w:t>0898-67837865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40" w:type="dxa"/>
            <w:vAlign w:val="center"/>
          </w:tcPr>
          <w:p>
            <w:pPr>
              <w:widowControl/>
              <w:autoSpaceDE w:val="0"/>
              <w:autoSpaceDN w:val="0"/>
              <w:spacing w:line="360" w:lineRule="auto"/>
              <w:jc w:val="center"/>
              <w:textAlignment w:val="bottom"/>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3</w:t>
            </w:r>
          </w:p>
        </w:tc>
        <w:tc>
          <w:tcPr>
            <w:tcW w:w="7740" w:type="dxa"/>
            <w:vAlign w:val="center"/>
          </w:tcPr>
          <w:p>
            <w:pPr>
              <w:spacing w:line="408" w:lineRule="atLeast"/>
              <w:rPr>
                <w:rFonts w:hint="eastAsia" w:ascii="仿宋" w:hAnsi="仿宋" w:eastAsia="仿宋"/>
                <w:color w:val="auto"/>
                <w:sz w:val="24"/>
                <w:szCs w:val="21"/>
              </w:rPr>
            </w:pPr>
            <w:r>
              <w:rPr>
                <w:rFonts w:hint="eastAsia" w:ascii="仿宋" w:hAnsi="仿宋" w:eastAsia="仿宋"/>
                <w:color w:val="auto"/>
                <w:sz w:val="24"/>
                <w:szCs w:val="21"/>
              </w:rPr>
              <w:t>采购代理机构名称：海南兆恒建设咨询有限公司</w:t>
            </w:r>
          </w:p>
          <w:p>
            <w:pPr>
              <w:spacing w:line="408" w:lineRule="atLeast"/>
              <w:rPr>
                <w:rFonts w:hint="eastAsia" w:ascii="仿宋" w:hAnsi="仿宋" w:eastAsia="仿宋"/>
                <w:color w:val="auto"/>
                <w:sz w:val="24"/>
                <w:szCs w:val="21"/>
                <w:lang w:eastAsia="zh-CN"/>
              </w:rPr>
            </w:pPr>
            <w:r>
              <w:rPr>
                <w:rFonts w:hint="eastAsia" w:ascii="仿宋" w:hAnsi="仿宋" w:eastAsia="仿宋"/>
                <w:color w:val="auto"/>
                <w:sz w:val="24"/>
                <w:szCs w:val="21"/>
              </w:rPr>
              <w:t>地址：</w:t>
            </w:r>
            <w:r>
              <w:rPr>
                <w:rFonts w:hint="eastAsia" w:ascii="仿宋" w:hAnsi="仿宋" w:eastAsia="仿宋" w:cs="宋体"/>
                <w:bCs/>
                <w:color w:val="auto"/>
                <w:sz w:val="24"/>
                <w:szCs w:val="24"/>
              </w:rPr>
              <w:t>海南省海口市美兰区蓝天街道名门广场北区B2栋1806房</w:t>
            </w:r>
          </w:p>
          <w:p>
            <w:pPr>
              <w:spacing w:line="408" w:lineRule="atLeast"/>
              <w:rPr>
                <w:rFonts w:hint="eastAsia" w:ascii="仿宋" w:hAnsi="仿宋" w:eastAsia="仿宋"/>
                <w:color w:val="auto"/>
                <w:sz w:val="24"/>
                <w:szCs w:val="21"/>
                <w:lang w:eastAsia="zh-CN"/>
              </w:rPr>
            </w:pPr>
            <w:r>
              <w:rPr>
                <w:rFonts w:hint="eastAsia" w:ascii="仿宋" w:hAnsi="仿宋" w:eastAsia="仿宋"/>
                <w:color w:val="auto"/>
                <w:sz w:val="24"/>
                <w:szCs w:val="21"/>
              </w:rPr>
              <w:t>联系人：</w:t>
            </w:r>
            <w:r>
              <w:rPr>
                <w:rFonts w:hint="eastAsia" w:ascii="仿宋" w:hAnsi="仿宋" w:eastAsia="仿宋" w:cs="宋体"/>
                <w:bCs/>
                <w:color w:val="auto"/>
                <w:sz w:val="24"/>
                <w:szCs w:val="24"/>
                <w:highlight w:val="none"/>
                <w:u w:val="none"/>
                <w:lang w:val="en-US" w:eastAsia="zh-CN"/>
              </w:rPr>
              <w:t>胡工</w:t>
            </w:r>
          </w:p>
          <w:p>
            <w:pPr>
              <w:spacing w:line="408" w:lineRule="atLeast"/>
              <w:rPr>
                <w:rFonts w:hint="default" w:ascii="仿宋" w:hAnsi="仿宋" w:eastAsia="仿宋"/>
                <w:color w:val="auto"/>
                <w:sz w:val="24"/>
                <w:szCs w:val="21"/>
                <w:lang w:val="en-US" w:eastAsia="zh-CN"/>
              </w:rPr>
            </w:pPr>
            <w:r>
              <w:rPr>
                <w:rFonts w:hint="eastAsia" w:ascii="仿宋" w:hAnsi="仿宋" w:eastAsia="仿宋"/>
                <w:color w:val="auto"/>
                <w:sz w:val="24"/>
                <w:szCs w:val="21"/>
              </w:rPr>
              <w:t>联系电话：</w:t>
            </w:r>
            <w:r>
              <w:rPr>
                <w:rFonts w:hint="eastAsia" w:ascii="仿宋" w:hAnsi="仿宋" w:eastAsia="仿宋" w:cs="宋体"/>
                <w:bCs/>
                <w:color w:val="auto"/>
                <w:sz w:val="24"/>
                <w:szCs w:val="24"/>
                <w:highlight w:val="none"/>
                <w:u w:val="none"/>
                <w:lang w:val="en-US" w:eastAsia="zh-CN"/>
              </w:rPr>
              <w:t>0898-31271026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40" w:type="dxa"/>
            <w:vAlign w:val="center"/>
          </w:tcPr>
          <w:p>
            <w:pPr>
              <w:widowControl/>
              <w:autoSpaceDE w:val="0"/>
              <w:autoSpaceDN w:val="0"/>
              <w:spacing w:line="360" w:lineRule="auto"/>
              <w:jc w:val="center"/>
              <w:textAlignment w:val="bottom"/>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4</w:t>
            </w:r>
          </w:p>
        </w:tc>
        <w:tc>
          <w:tcPr>
            <w:tcW w:w="7740" w:type="dxa"/>
            <w:vAlign w:val="center"/>
          </w:tcPr>
          <w:p>
            <w:pPr>
              <w:spacing w:line="360" w:lineRule="auto"/>
              <w:rPr>
                <w:rFonts w:ascii="仿宋" w:hAnsi="仿宋" w:eastAsia="仿宋"/>
                <w:color w:val="auto"/>
                <w:sz w:val="24"/>
                <w:szCs w:val="21"/>
              </w:rPr>
            </w:pPr>
            <w:r>
              <w:rPr>
                <w:rFonts w:hint="eastAsia" w:ascii="仿宋" w:hAnsi="仿宋" w:eastAsia="仿宋"/>
                <w:color w:val="auto"/>
                <w:sz w:val="24"/>
                <w:szCs w:val="21"/>
                <w:lang w:eastAsia="zh-CN"/>
              </w:rPr>
              <w:t>合格供应商</w:t>
            </w:r>
            <w:r>
              <w:rPr>
                <w:rFonts w:hint="eastAsia" w:ascii="仿宋" w:hAnsi="仿宋" w:eastAsia="仿宋"/>
                <w:color w:val="auto"/>
                <w:sz w:val="24"/>
                <w:szCs w:val="21"/>
              </w:rPr>
              <w:t>资格要求：</w:t>
            </w:r>
            <w:r>
              <w:rPr>
                <w:rFonts w:hint="eastAsia" w:ascii="仿宋" w:hAnsi="仿宋" w:eastAsia="仿宋" w:cs="宋体"/>
                <w:bCs/>
                <w:color w:val="auto"/>
                <w:sz w:val="24"/>
                <w:szCs w:val="24"/>
                <w:highlight w:val="none"/>
                <w:u w:val="none"/>
                <w:lang w:val="en-US" w:eastAsia="zh-CN"/>
              </w:rPr>
              <w:t>详见竞争性谈判公告。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5</w:t>
            </w:r>
          </w:p>
        </w:tc>
        <w:tc>
          <w:tcPr>
            <w:tcW w:w="7740" w:type="dxa"/>
            <w:vAlign w:val="center"/>
          </w:tcPr>
          <w:p>
            <w:pPr>
              <w:spacing w:line="360" w:lineRule="auto"/>
              <w:rPr>
                <w:rFonts w:hint="default" w:ascii="仿宋" w:hAnsi="仿宋" w:eastAsia="仿宋"/>
                <w:color w:val="auto"/>
                <w:sz w:val="24"/>
                <w:szCs w:val="21"/>
                <w:lang w:val="en-US" w:eastAsia="zh-CN"/>
              </w:rPr>
            </w:pPr>
            <w:r>
              <w:rPr>
                <w:rFonts w:hint="eastAsia" w:ascii="仿宋" w:hAnsi="仿宋" w:eastAsia="仿宋"/>
                <w:color w:val="auto"/>
                <w:sz w:val="24"/>
                <w:szCs w:val="21"/>
                <w:lang w:val="en-US" w:eastAsia="zh-CN"/>
              </w:rPr>
              <w:t>合格供应商的其他资格要求：/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6</w:t>
            </w:r>
          </w:p>
        </w:tc>
        <w:tc>
          <w:tcPr>
            <w:tcW w:w="7740" w:type="dxa"/>
            <w:vAlign w:val="center"/>
          </w:tcPr>
          <w:p>
            <w:pPr>
              <w:spacing w:line="360" w:lineRule="auto"/>
              <w:rPr>
                <w:rFonts w:hint="eastAsia" w:ascii="仿宋" w:hAnsi="仿宋" w:eastAsia="仿宋"/>
                <w:color w:val="auto"/>
                <w:sz w:val="24"/>
                <w:szCs w:val="21"/>
                <w:lang w:val="en-US" w:eastAsia="zh-CN"/>
              </w:rPr>
            </w:pPr>
            <w:r>
              <w:rPr>
                <w:rFonts w:hint="eastAsia" w:ascii="仿宋" w:hAnsi="仿宋" w:eastAsia="仿宋"/>
                <w:color w:val="auto"/>
                <w:sz w:val="24"/>
                <w:szCs w:val="21"/>
                <w:lang w:val="en-US" w:eastAsia="zh-CN"/>
              </w:rPr>
              <w:t>是否允许采购进口产品：</w:t>
            </w:r>
            <w:r>
              <w:rPr>
                <w:rFonts w:hint="eastAsia" w:ascii="仿宋" w:hAnsi="仿宋" w:eastAsia="仿宋" w:cs="宋体"/>
                <w:bCs/>
                <w:color w:val="auto"/>
                <w:sz w:val="24"/>
                <w:szCs w:val="24"/>
                <w:highlight w:val="none"/>
                <w:u w:val="single"/>
                <w:lang w:val="en-US" w:eastAsia="zh-CN"/>
              </w:rPr>
              <w:t xml:space="preserve">  否  </w:t>
            </w:r>
            <w:r>
              <w:rPr>
                <w:rFonts w:hint="eastAsia" w:ascii="仿宋" w:hAnsi="仿宋" w:eastAsia="仿宋"/>
                <w:color w:val="auto"/>
                <w:sz w:val="24"/>
                <w:szCs w:val="21"/>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440" w:type="dxa"/>
            <w:vAlign w:val="center"/>
          </w:tcPr>
          <w:p>
            <w:pPr>
              <w:widowControl/>
              <w:autoSpaceDE w:val="0"/>
              <w:autoSpaceDN w:val="0"/>
              <w:spacing w:line="360" w:lineRule="auto"/>
              <w:jc w:val="center"/>
              <w:textAlignment w:val="bottom"/>
              <w:rPr>
                <w:rFonts w:hint="eastAsia" w:ascii="仿宋" w:hAnsi="仿宋" w:eastAsia="仿宋"/>
                <w:b/>
                <w:color w:val="auto"/>
                <w:sz w:val="24"/>
                <w:szCs w:val="24"/>
                <w:lang w:val="en-US" w:eastAsia="zh-CN"/>
              </w:rPr>
            </w:pPr>
            <w:r>
              <w:rPr>
                <w:rFonts w:hint="eastAsia" w:ascii="仿宋" w:hAnsi="仿宋" w:eastAsia="仿宋"/>
                <w:b/>
                <w:color w:val="auto"/>
                <w:sz w:val="24"/>
                <w:szCs w:val="24"/>
                <w:lang w:val="en-US" w:eastAsia="zh-CN"/>
              </w:rPr>
              <w:t>7</w:t>
            </w:r>
          </w:p>
        </w:tc>
        <w:tc>
          <w:tcPr>
            <w:tcW w:w="7740" w:type="dxa"/>
            <w:vAlign w:val="center"/>
          </w:tcPr>
          <w:p>
            <w:pPr>
              <w:numPr>
                <w:ilvl w:val="0"/>
                <w:numId w:val="11"/>
              </w:numPr>
              <w:tabs>
                <w:tab w:val="left" w:pos="8640"/>
              </w:tabs>
              <w:spacing w:line="360" w:lineRule="auto"/>
              <w:rPr>
                <w:rFonts w:hint="eastAsia" w:ascii="仿宋" w:hAnsi="仿宋" w:eastAsia="仿宋" w:cs="Arial"/>
                <w:color w:val="auto"/>
                <w:sz w:val="24"/>
                <w:szCs w:val="24"/>
                <w:lang w:eastAsia="zh-CN"/>
              </w:rPr>
            </w:pPr>
            <w:r>
              <w:rPr>
                <w:rFonts w:hint="eastAsia" w:ascii="仿宋" w:hAnsi="仿宋" w:eastAsia="仿宋" w:cs="Arial"/>
                <w:color w:val="auto"/>
                <w:sz w:val="24"/>
                <w:szCs w:val="24"/>
              </w:rPr>
              <w:t>是否为专门面向中小企业采购：</w:t>
            </w:r>
            <w:r>
              <w:rPr>
                <w:rFonts w:hint="eastAsia" w:ascii="仿宋" w:hAnsi="仿宋" w:eastAsia="仿宋" w:cs="宋体"/>
                <w:bCs/>
                <w:color w:val="auto"/>
                <w:sz w:val="24"/>
                <w:szCs w:val="24"/>
                <w:highlight w:val="none"/>
                <w:u w:val="single"/>
                <w:lang w:val="en-US" w:eastAsia="zh-CN"/>
              </w:rPr>
              <w:t xml:space="preserve">  否  </w:t>
            </w:r>
            <w:r>
              <w:rPr>
                <w:rFonts w:hint="eastAsia" w:ascii="仿宋" w:hAnsi="仿宋" w:eastAsia="仿宋" w:cs="Arial"/>
                <w:color w:val="auto"/>
                <w:sz w:val="24"/>
                <w:szCs w:val="24"/>
              </w:rPr>
              <w:t>（是、否）</w:t>
            </w:r>
            <w:r>
              <w:rPr>
                <w:rFonts w:hint="eastAsia" w:ascii="仿宋" w:hAnsi="仿宋" w:eastAsia="仿宋" w:cs="Arial"/>
                <w:color w:val="auto"/>
                <w:sz w:val="24"/>
                <w:szCs w:val="24"/>
                <w:lang w:eastAsia="zh-CN"/>
              </w:rPr>
              <w:t>（专门面向中小企业采购，供应商需出具《中小企业声明函》，非专门面向中小企业采购，小型、微型企业应出具《中小企业声明函》，对报价给予</w:t>
            </w:r>
            <w:r>
              <w:rPr>
                <w:rFonts w:hint="eastAsia" w:ascii="仿宋" w:hAnsi="仿宋" w:eastAsia="仿宋" w:cs="宋体"/>
                <w:bCs/>
                <w:color w:val="auto"/>
                <w:sz w:val="24"/>
                <w:szCs w:val="24"/>
                <w:highlight w:val="none"/>
                <w:u w:val="single"/>
                <w:lang w:val="en-US" w:eastAsia="zh-CN"/>
              </w:rPr>
              <w:t xml:space="preserve">  10%  </w:t>
            </w:r>
            <w:r>
              <w:rPr>
                <w:rFonts w:hint="eastAsia" w:ascii="仿宋" w:hAnsi="仿宋" w:eastAsia="仿宋" w:cs="Arial"/>
                <w:color w:val="auto"/>
                <w:sz w:val="24"/>
                <w:szCs w:val="24"/>
                <w:lang w:val="en-US" w:eastAsia="zh-CN"/>
              </w:rPr>
              <w:t>的扣除，用扣除后的价格参与评审</w:t>
            </w:r>
            <w:r>
              <w:rPr>
                <w:rFonts w:hint="eastAsia" w:ascii="仿宋" w:hAnsi="仿宋" w:eastAsia="仿宋" w:cs="Arial"/>
                <w:color w:val="auto"/>
                <w:sz w:val="24"/>
                <w:szCs w:val="24"/>
                <w:lang w:eastAsia="zh-CN"/>
              </w:rPr>
              <w:t>）。</w:t>
            </w:r>
          </w:p>
          <w:p>
            <w:pPr>
              <w:numPr>
                <w:ilvl w:val="0"/>
                <w:numId w:val="11"/>
              </w:numPr>
              <w:tabs>
                <w:tab w:val="left" w:pos="8640"/>
              </w:tabs>
              <w:spacing w:line="360" w:lineRule="auto"/>
              <w:rPr>
                <w:rFonts w:hint="eastAsia" w:ascii="仿宋" w:hAnsi="仿宋" w:eastAsia="仿宋" w:cs="Arial"/>
                <w:color w:val="auto"/>
                <w:sz w:val="24"/>
                <w:szCs w:val="24"/>
              </w:rPr>
            </w:pP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 xml:space="preserve"> 联合协议或者分包意向协议约定小微企业的合同份额占到合同总金额30%，对联合体或者大中型企业的报价给予</w:t>
            </w:r>
            <w:r>
              <w:rPr>
                <w:rFonts w:hint="eastAsia" w:ascii="仿宋" w:hAnsi="仿宋" w:eastAsia="仿宋" w:cs="Arial"/>
                <w:b w:val="0"/>
                <w:bCs w:val="0"/>
                <w:color w:val="auto"/>
                <w:kern w:val="0"/>
                <w:sz w:val="24"/>
                <w:szCs w:val="24"/>
                <w:u w:val="single"/>
                <w:lang w:val="en-US" w:eastAsia="zh-CN" w:bidi="ar-SA"/>
              </w:rPr>
              <w:t xml:space="preserve"> / </w:t>
            </w:r>
            <w:r>
              <w:rPr>
                <w:rFonts w:hint="eastAsia" w:ascii="仿宋" w:hAnsi="仿宋" w:eastAsia="仿宋" w:cs="Arial"/>
                <w:b w:val="0"/>
                <w:bCs w:val="0"/>
                <w:color w:val="auto"/>
                <w:kern w:val="0"/>
                <w:sz w:val="24"/>
                <w:szCs w:val="24"/>
                <w:lang w:val="en-US" w:eastAsia="zh-CN" w:bidi="ar-SA"/>
              </w:rPr>
              <w:t>%（4%-6%），工程项目为</w:t>
            </w:r>
            <w:r>
              <w:rPr>
                <w:rFonts w:hint="eastAsia" w:ascii="仿宋" w:hAnsi="仿宋" w:eastAsia="仿宋" w:cs="Arial"/>
                <w:b w:val="0"/>
                <w:bCs w:val="0"/>
                <w:color w:val="auto"/>
                <w:kern w:val="0"/>
                <w:sz w:val="24"/>
                <w:szCs w:val="24"/>
                <w:u w:val="single"/>
                <w:lang w:val="en-US" w:eastAsia="zh-CN" w:bidi="ar-SA"/>
              </w:rPr>
              <w:t xml:space="preserve"> / </w:t>
            </w:r>
            <w:r>
              <w:rPr>
                <w:rFonts w:hint="eastAsia" w:ascii="仿宋" w:hAnsi="仿宋" w:eastAsia="仿宋" w:cs="Arial"/>
                <w:b w:val="0"/>
                <w:bCs w:val="0"/>
                <w:color w:val="auto"/>
                <w:kern w:val="0"/>
                <w:sz w:val="24"/>
                <w:szCs w:val="24"/>
                <w:lang w:val="en-US" w:eastAsia="zh-CN" w:bidi="ar-SA"/>
              </w:rPr>
              <w:t>% （1%—2%）的扣除，用扣除后的价格参加评审。</w:t>
            </w:r>
          </w:p>
          <w:p>
            <w:pPr>
              <w:numPr>
                <w:ilvl w:val="0"/>
                <w:numId w:val="11"/>
              </w:num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b w:val="0"/>
                <w:bCs w:val="0"/>
                <w:color w:val="auto"/>
                <w:kern w:val="0"/>
                <w:sz w:val="24"/>
                <w:szCs w:val="24"/>
                <w:lang w:val="en-US" w:eastAsia="zh-CN" w:bidi="ar-SA"/>
              </w:rPr>
              <w:t>根据工信部等部委发布的《关于印发中小企业划型标准规定的通知》（工信部联企业〔2011〕300号）,本项目所属行业：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农、林、牧、渔业，</w:t>
            </w:r>
            <w:r>
              <w:rPr>
                <w:rFonts w:ascii="Wingdings" w:hAnsi="Wingdings" w:eastAsia="仿宋" w:cs="Arial"/>
                <w:b/>
                <w:bCs/>
                <w:color w:val="auto"/>
                <w:kern w:val="0"/>
                <w:sz w:val="24"/>
                <w:szCs w:val="24"/>
                <w:lang w:val="en-US" w:eastAsia="zh-CN" w:bidi="ar-SA"/>
              </w:rPr>
              <w:sym w:font="Wingdings" w:char="F0FE"/>
            </w:r>
            <w:r>
              <w:rPr>
                <w:rFonts w:hint="eastAsia" w:ascii="仿宋" w:hAnsi="仿宋" w:eastAsia="仿宋" w:cs="Arial"/>
                <w:b/>
                <w:bCs/>
                <w:color w:val="auto"/>
                <w:kern w:val="0"/>
                <w:sz w:val="24"/>
                <w:szCs w:val="24"/>
                <w:lang w:val="en-US" w:eastAsia="zh-CN" w:bidi="ar-SA"/>
              </w:rPr>
              <w:t>工业（包括采矿业，制造业，电力、热力、燃气及水生产和供应业）</w:t>
            </w:r>
            <w:r>
              <w:rPr>
                <w:rFonts w:hint="eastAsia" w:ascii="仿宋" w:hAnsi="仿宋" w:eastAsia="仿宋" w:cs="Arial"/>
                <w:b w:val="0"/>
                <w:bCs w:val="0"/>
                <w:color w:val="auto"/>
                <w:kern w:val="0"/>
                <w:sz w:val="24"/>
                <w:szCs w:val="24"/>
                <w:lang w:val="en-US" w:eastAsia="zh-CN" w:bidi="ar-SA"/>
              </w:rPr>
              <w:t>，</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建筑业，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批发业，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零售业，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交通运输业（不含铁路运输业），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仓储业，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邮政业，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住宿业，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餐饮业，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信息传输业（包括电信、互联网和相关服务），</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软件和信息技术服务业，</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房地产开发经营，</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物业管理，</w:t>
            </w:r>
            <w:r>
              <w:rPr>
                <w:rFonts w:ascii="Wingdings" w:hAnsi="Wingdings" w:eastAsia="仿宋" w:cs="Arial"/>
                <w:b w:val="0"/>
                <w:bCs w:val="0"/>
                <w:color w:val="auto"/>
                <w:kern w:val="0"/>
                <w:sz w:val="24"/>
                <w:szCs w:val="24"/>
                <w:lang w:val="en-US" w:eastAsia="zh-CN" w:bidi="ar-SA"/>
              </w:rPr>
              <w:sym w:font="Wingdings" w:char="F0A8"/>
            </w:r>
            <w:r>
              <w:rPr>
                <w:rFonts w:hint="eastAsia" w:ascii="仿宋" w:hAnsi="仿宋" w:eastAsia="仿宋" w:cs="Arial"/>
                <w:b w:val="0"/>
                <w:bCs w:val="0"/>
                <w:color w:val="auto"/>
                <w:kern w:val="0"/>
                <w:sz w:val="24"/>
                <w:szCs w:val="24"/>
                <w:lang w:val="en-US" w:eastAsia="zh-CN" w:bidi="ar-SA"/>
              </w:rPr>
              <w:t>租赁和商务服务业</w:t>
            </w:r>
            <w:r>
              <w:rPr>
                <w:rFonts w:hint="eastAsia" w:ascii="仿宋" w:hAnsi="仿宋" w:eastAsia="仿宋" w:cs="宋体"/>
                <w:bCs/>
                <w:color w:val="auto"/>
                <w:sz w:val="24"/>
                <w:szCs w:val="24"/>
                <w:highlight w:val="none"/>
                <w:u w:val="single"/>
                <w:lang w:val="en-US" w:eastAsia="zh-CN"/>
              </w:rPr>
              <w:t>，</w:t>
            </w:r>
            <w:r>
              <w:rPr>
                <w:rFonts w:ascii="Wingdings" w:hAnsi="Wingdings" w:eastAsia="仿宋" w:cs="宋体"/>
                <w:bCs/>
                <w:color w:val="auto"/>
                <w:sz w:val="24"/>
                <w:szCs w:val="24"/>
                <w:highlight w:val="none"/>
                <w:u w:val="single"/>
                <w:lang w:val="en-US" w:eastAsia="zh-CN"/>
              </w:rPr>
              <w:sym w:font="Wingdings" w:char="F0A8"/>
            </w:r>
            <w:r>
              <w:rPr>
                <w:rFonts w:hint="eastAsia" w:ascii="仿宋" w:hAnsi="仿宋" w:eastAsia="仿宋" w:cs="宋体"/>
                <w:bCs/>
                <w:color w:val="auto"/>
                <w:sz w:val="24"/>
                <w:szCs w:val="24"/>
                <w:highlight w:val="none"/>
                <w:u w:val="single"/>
                <w:lang w:val="en-US" w:eastAsia="zh-CN"/>
              </w:rPr>
              <w:t>其他未列明行业（包括科学研究和技术服务业，水利、环境和公共设施管理业，居民服务、修理和其他服务业，社会工作，文化、体育和娱乐业，房地产中介服务、租赁经营等）。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8</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是否允许联合体投标：</w:t>
            </w:r>
            <w:r>
              <w:rPr>
                <w:rFonts w:hint="eastAsia" w:ascii="仿宋" w:hAnsi="仿宋" w:eastAsia="仿宋" w:cs="宋体"/>
                <w:bCs/>
                <w:color w:val="auto"/>
                <w:sz w:val="24"/>
                <w:szCs w:val="24"/>
                <w:highlight w:val="none"/>
                <w:u w:val="single"/>
                <w:lang w:val="en-US" w:eastAsia="zh-CN"/>
              </w:rPr>
              <w:t xml:space="preserve">  否  </w:t>
            </w:r>
            <w:r>
              <w:rPr>
                <w:rFonts w:hint="default" w:ascii="仿宋" w:hAnsi="仿宋" w:eastAsia="仿宋" w:cs="Arial"/>
                <w:color w:val="auto"/>
                <w:sz w:val="24"/>
                <w:szCs w:val="24"/>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9</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联合体的其他资格要求：（如不允许联合体投标，不填写）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10</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项目预算金额：</w:t>
            </w:r>
            <w:r>
              <w:rPr>
                <w:rFonts w:hint="eastAsia" w:ascii="仿宋" w:hAnsi="仿宋" w:eastAsia="仿宋" w:cs="宋体"/>
                <w:bCs/>
                <w:color w:val="auto"/>
                <w:sz w:val="24"/>
                <w:szCs w:val="24"/>
                <w:highlight w:val="none"/>
                <w:u w:val="single"/>
                <w:lang w:val="en-US" w:eastAsia="zh-CN"/>
              </w:rPr>
              <w:t xml:space="preserve"> 1010000.00 </w:t>
            </w:r>
            <w:r>
              <w:rPr>
                <w:rFonts w:hint="default" w:ascii="仿宋" w:hAnsi="仿宋" w:eastAsia="仿宋" w:cs="Arial"/>
                <w:color w:val="auto"/>
                <w:sz w:val="24"/>
                <w:szCs w:val="24"/>
                <w:lang w:val="en-US" w:eastAsia="zh-CN"/>
              </w:rPr>
              <w:t>元；最高限价：</w:t>
            </w:r>
            <w:r>
              <w:rPr>
                <w:rFonts w:hint="eastAsia" w:ascii="仿宋" w:hAnsi="仿宋" w:eastAsia="仿宋" w:cs="宋体"/>
                <w:bCs/>
                <w:color w:val="auto"/>
                <w:sz w:val="24"/>
                <w:szCs w:val="24"/>
                <w:highlight w:val="none"/>
                <w:u w:val="single"/>
                <w:lang w:val="en-US" w:eastAsia="zh-CN"/>
              </w:rPr>
              <w:t xml:space="preserve"> 1010000.00 </w:t>
            </w:r>
            <w:r>
              <w:rPr>
                <w:rFonts w:hint="default" w:ascii="仿宋" w:hAnsi="仿宋" w:eastAsia="仿宋" w:cs="Arial"/>
                <w:color w:val="auto"/>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11</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谈判保证金</w:t>
            </w:r>
            <w:r>
              <w:rPr>
                <w:rFonts w:hint="default" w:ascii="仿宋" w:hAnsi="仿宋" w:eastAsia="仿宋" w:cs="Arial"/>
                <w:color w:val="auto"/>
                <w:sz w:val="24"/>
                <w:szCs w:val="24"/>
                <w:lang w:val="en-US" w:eastAsia="zh-CN"/>
              </w:rPr>
              <w:t>：</w:t>
            </w:r>
            <w:r>
              <w:rPr>
                <w:rFonts w:hint="eastAsia" w:ascii="仿宋" w:hAnsi="仿宋" w:eastAsia="仿宋" w:cs="宋体"/>
                <w:bCs/>
                <w:color w:val="auto"/>
                <w:sz w:val="24"/>
                <w:szCs w:val="24"/>
                <w:highlight w:val="none"/>
                <w:u w:val="single"/>
                <w:lang w:val="en-US" w:eastAsia="zh-CN"/>
              </w:rPr>
              <w:t xml:space="preserve"> 人民币伍仟元整（5000.00元）</w:t>
            </w:r>
          </w:p>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缴纳</w:t>
            </w:r>
            <w:r>
              <w:rPr>
                <w:rFonts w:hint="eastAsia" w:ascii="仿宋" w:hAnsi="仿宋" w:eastAsia="仿宋" w:cs="Arial"/>
                <w:color w:val="auto"/>
                <w:sz w:val="24"/>
                <w:szCs w:val="24"/>
                <w:lang w:val="en-US" w:eastAsia="zh-CN"/>
              </w:rPr>
              <w:t>截止</w:t>
            </w:r>
            <w:r>
              <w:rPr>
                <w:rFonts w:hint="default" w:ascii="仿宋" w:hAnsi="仿宋" w:eastAsia="仿宋" w:cs="Arial"/>
                <w:color w:val="auto"/>
                <w:sz w:val="24"/>
                <w:szCs w:val="24"/>
                <w:lang w:val="en-US" w:eastAsia="zh-CN"/>
              </w:rPr>
              <w:t>时间：</w:t>
            </w:r>
            <w:r>
              <w:rPr>
                <w:rFonts w:hint="eastAsia" w:ascii="仿宋" w:hAnsi="仿宋" w:eastAsia="仿宋" w:cs="宋体"/>
                <w:bCs/>
                <w:color w:val="auto"/>
                <w:sz w:val="24"/>
                <w:szCs w:val="24"/>
                <w:highlight w:val="none"/>
                <w:u w:val="single"/>
                <w:lang w:val="en-US" w:eastAsia="zh-CN"/>
              </w:rPr>
              <w:t xml:space="preserve"> 2022年7月12日14时30分 </w:t>
            </w:r>
            <w:r>
              <w:rPr>
                <w:rFonts w:hint="default" w:ascii="仿宋" w:hAnsi="仿宋" w:eastAsia="仿宋" w:cs="Arial"/>
                <w:color w:val="auto"/>
                <w:sz w:val="24"/>
                <w:szCs w:val="24"/>
                <w:lang w:val="en-US" w:eastAsia="zh-CN"/>
              </w:rPr>
              <w:t xml:space="preserve">         </w:t>
            </w:r>
          </w:p>
          <w:p>
            <w:pPr>
              <w:tabs>
                <w:tab w:val="left" w:pos="8640"/>
              </w:tabs>
              <w:spacing w:line="360" w:lineRule="auto"/>
              <w:rPr>
                <w:rFonts w:hint="default"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谈判保证金</w:t>
            </w:r>
            <w:r>
              <w:rPr>
                <w:rFonts w:hint="default" w:ascii="仿宋" w:hAnsi="仿宋" w:eastAsia="仿宋" w:cs="Arial"/>
                <w:color w:val="auto"/>
                <w:sz w:val="24"/>
                <w:szCs w:val="24"/>
                <w:lang w:val="en-US" w:eastAsia="zh-CN"/>
              </w:rPr>
              <w:t>缴纳方式：</w:t>
            </w:r>
            <w:r>
              <w:rPr>
                <w:rFonts w:hint="eastAsia" w:ascii="仿宋" w:hAnsi="仿宋" w:eastAsia="仿宋" w:cs="宋体"/>
                <w:bCs/>
                <w:color w:val="auto"/>
                <w:sz w:val="24"/>
                <w:szCs w:val="24"/>
                <w:highlight w:val="none"/>
                <w:u w:val="single"/>
                <w:lang w:val="en-US" w:eastAsia="zh-CN"/>
              </w:rPr>
              <w:t xml:space="preserve"> 支票、汇票、本票、网上银行支付或者金融机构、担保机构出具的保函等非现金形式提交。</w:t>
            </w:r>
            <w:r>
              <w:rPr>
                <w:rFonts w:hint="default" w:ascii="仿宋" w:hAnsi="仿宋" w:eastAsia="仿宋" w:cs="Arial"/>
                <w:color w:val="auto"/>
                <w:sz w:val="24"/>
                <w:szCs w:val="24"/>
                <w:lang w:val="en-US" w:eastAsia="zh-CN"/>
              </w:rPr>
              <w:t xml:space="preserve">  </w:t>
            </w:r>
          </w:p>
          <w:p>
            <w:pPr>
              <w:spacing w:line="276" w:lineRule="auto"/>
              <w:rPr>
                <w:rFonts w:ascii="仿宋" w:hAnsi="仿宋" w:eastAsia="仿宋" w:cs="宋体"/>
                <w:b/>
                <w:bCs w:val="0"/>
                <w:color w:val="auto"/>
                <w:sz w:val="24"/>
                <w:highlight w:val="none"/>
              </w:rPr>
            </w:pPr>
            <w:r>
              <w:rPr>
                <w:rFonts w:hint="eastAsia" w:ascii="仿宋" w:hAnsi="仿宋" w:eastAsia="仿宋" w:cs="宋体"/>
                <w:b/>
                <w:bCs w:val="0"/>
                <w:color w:val="auto"/>
                <w:sz w:val="24"/>
                <w:highlight w:val="none"/>
              </w:rPr>
              <w:t>缴纳投标保证金银行账户：</w:t>
            </w:r>
          </w:p>
          <w:p>
            <w:pPr>
              <w:spacing w:line="360" w:lineRule="auto"/>
              <w:rPr>
                <w:rFonts w:hint="eastAsia" w:ascii="仿宋" w:hAnsi="仿宋" w:eastAsia="仿宋" w:cs="仿宋"/>
                <w:b/>
                <w:bCs w:val="0"/>
                <w:color w:val="auto"/>
                <w:sz w:val="24"/>
                <w:highlight w:val="none"/>
                <w:lang w:eastAsia="zh-CN"/>
              </w:rPr>
            </w:pPr>
            <w:r>
              <w:rPr>
                <w:rFonts w:hint="eastAsia" w:ascii="仿宋" w:hAnsi="仿宋" w:eastAsia="仿宋" w:cs="仿宋"/>
                <w:b/>
                <w:bCs w:val="0"/>
                <w:color w:val="auto"/>
                <w:sz w:val="24"/>
                <w:highlight w:val="none"/>
              </w:rPr>
              <w:t>户  名：</w:t>
            </w:r>
            <w:r>
              <w:rPr>
                <w:rFonts w:hint="eastAsia" w:ascii="仿宋" w:hAnsi="仿宋" w:eastAsia="仿宋" w:cs="仿宋"/>
                <w:b/>
                <w:bCs w:val="0"/>
                <w:color w:val="auto"/>
                <w:sz w:val="24"/>
                <w:highlight w:val="none"/>
                <w:u w:val="single"/>
              </w:rPr>
              <w:t>海南兆恒建设咨询有限公司</w:t>
            </w:r>
          </w:p>
          <w:p>
            <w:pPr>
              <w:spacing w:line="360" w:lineRule="auto"/>
              <w:rPr>
                <w:rFonts w:hint="eastAsia" w:ascii="仿宋" w:hAnsi="仿宋" w:eastAsia="仿宋" w:cs="仿宋"/>
                <w:b/>
                <w:bCs w:val="0"/>
                <w:color w:val="auto"/>
                <w:sz w:val="24"/>
                <w:highlight w:val="none"/>
                <w:lang w:eastAsia="zh-CN"/>
              </w:rPr>
            </w:pPr>
            <w:r>
              <w:rPr>
                <w:rFonts w:hint="eastAsia" w:ascii="仿宋" w:hAnsi="仿宋" w:eastAsia="仿宋" w:cs="仿宋"/>
                <w:b/>
                <w:bCs w:val="0"/>
                <w:color w:val="auto"/>
                <w:sz w:val="24"/>
                <w:highlight w:val="none"/>
              </w:rPr>
              <w:t>开户行：</w:t>
            </w:r>
            <w:r>
              <w:rPr>
                <w:rFonts w:hint="eastAsia" w:ascii="仿宋" w:hAnsi="仿宋" w:eastAsia="仿宋" w:cs="仿宋"/>
                <w:b/>
                <w:bCs w:val="0"/>
                <w:color w:val="auto"/>
                <w:sz w:val="24"/>
                <w:highlight w:val="none"/>
                <w:u w:val="single"/>
              </w:rPr>
              <w:t>中国建设银行股份有限公司海口新海航支行</w:t>
            </w:r>
          </w:p>
          <w:p>
            <w:pPr>
              <w:spacing w:line="360" w:lineRule="auto"/>
              <w:rPr>
                <w:rFonts w:hint="eastAsia" w:ascii="仿宋" w:hAnsi="仿宋" w:eastAsia="仿宋" w:cs="仿宋"/>
                <w:b/>
                <w:bCs w:val="0"/>
                <w:color w:val="auto"/>
                <w:sz w:val="24"/>
                <w:highlight w:val="none"/>
                <w:u w:val="single"/>
                <w:lang w:eastAsia="zh-CN"/>
              </w:rPr>
            </w:pPr>
            <w:r>
              <w:rPr>
                <w:rFonts w:hint="eastAsia" w:ascii="仿宋" w:hAnsi="仿宋" w:eastAsia="仿宋" w:cs="仿宋"/>
                <w:b/>
                <w:bCs w:val="0"/>
                <w:color w:val="auto"/>
                <w:sz w:val="24"/>
                <w:highlight w:val="none"/>
              </w:rPr>
              <w:t>账  户：</w:t>
            </w:r>
            <w:r>
              <w:rPr>
                <w:rFonts w:hint="eastAsia" w:ascii="仿宋" w:hAnsi="仿宋" w:eastAsia="仿宋" w:cs="仿宋"/>
                <w:b/>
                <w:bCs w:val="0"/>
                <w:color w:val="auto"/>
                <w:sz w:val="24"/>
                <w:highlight w:val="none"/>
                <w:u w:val="single"/>
              </w:rPr>
              <w:t>460</w:t>
            </w:r>
            <w:r>
              <w:rPr>
                <w:rFonts w:hint="eastAsia" w:ascii="仿宋" w:hAnsi="仿宋" w:eastAsia="仿宋" w:cs="仿宋"/>
                <w:b/>
                <w:bCs w:val="0"/>
                <w:color w:val="auto"/>
                <w:sz w:val="24"/>
                <w:highlight w:val="none"/>
                <w:u w:val="single"/>
                <w:lang w:val="en-US" w:eastAsia="zh-CN"/>
              </w:rPr>
              <w:t xml:space="preserve">5 </w:t>
            </w:r>
            <w:r>
              <w:rPr>
                <w:rFonts w:hint="eastAsia" w:ascii="仿宋" w:hAnsi="仿宋" w:eastAsia="仿宋" w:cs="仿宋"/>
                <w:b/>
                <w:bCs w:val="0"/>
                <w:color w:val="auto"/>
                <w:sz w:val="24"/>
                <w:highlight w:val="none"/>
                <w:u w:val="single"/>
              </w:rPr>
              <w:t>0100</w:t>
            </w:r>
            <w:r>
              <w:rPr>
                <w:rFonts w:hint="eastAsia" w:ascii="仿宋" w:hAnsi="仿宋" w:eastAsia="仿宋" w:cs="仿宋"/>
                <w:b/>
                <w:bCs w:val="0"/>
                <w:color w:val="auto"/>
                <w:sz w:val="24"/>
                <w:highlight w:val="none"/>
                <w:u w:val="single"/>
                <w:lang w:val="en-US" w:eastAsia="zh-CN"/>
              </w:rPr>
              <w:t xml:space="preserve"> </w:t>
            </w:r>
            <w:r>
              <w:rPr>
                <w:rFonts w:hint="eastAsia" w:ascii="仿宋" w:hAnsi="仿宋" w:eastAsia="仿宋" w:cs="仿宋"/>
                <w:b/>
                <w:bCs w:val="0"/>
                <w:color w:val="auto"/>
                <w:sz w:val="24"/>
                <w:highlight w:val="none"/>
                <w:u w:val="single"/>
              </w:rPr>
              <w:t>2536</w:t>
            </w:r>
            <w:r>
              <w:rPr>
                <w:rFonts w:hint="eastAsia" w:ascii="仿宋" w:hAnsi="仿宋" w:eastAsia="仿宋" w:cs="仿宋"/>
                <w:b/>
                <w:bCs w:val="0"/>
                <w:color w:val="auto"/>
                <w:sz w:val="24"/>
                <w:highlight w:val="none"/>
                <w:u w:val="single"/>
                <w:lang w:val="en-US" w:eastAsia="zh-CN"/>
              </w:rPr>
              <w:t xml:space="preserve"> </w:t>
            </w:r>
            <w:r>
              <w:rPr>
                <w:rFonts w:hint="eastAsia" w:ascii="仿宋" w:hAnsi="仿宋" w:eastAsia="仿宋" w:cs="仿宋"/>
                <w:b/>
                <w:bCs w:val="0"/>
                <w:color w:val="auto"/>
                <w:sz w:val="24"/>
                <w:highlight w:val="none"/>
                <w:u w:val="single"/>
              </w:rPr>
              <w:t>0000</w:t>
            </w:r>
            <w:r>
              <w:rPr>
                <w:rFonts w:hint="eastAsia" w:ascii="仿宋" w:hAnsi="仿宋" w:eastAsia="仿宋" w:cs="仿宋"/>
                <w:b/>
                <w:bCs w:val="0"/>
                <w:color w:val="auto"/>
                <w:sz w:val="24"/>
                <w:highlight w:val="none"/>
                <w:u w:val="single"/>
                <w:lang w:val="en-US" w:eastAsia="zh-CN"/>
              </w:rPr>
              <w:t xml:space="preserve"> </w:t>
            </w:r>
            <w:r>
              <w:rPr>
                <w:rFonts w:hint="eastAsia" w:ascii="仿宋" w:hAnsi="仿宋" w:eastAsia="仿宋" w:cs="仿宋"/>
                <w:b/>
                <w:bCs w:val="0"/>
                <w:color w:val="auto"/>
                <w:sz w:val="24"/>
                <w:highlight w:val="none"/>
                <w:u w:val="single"/>
              </w:rPr>
              <w:t>0857</w:t>
            </w:r>
          </w:p>
          <w:p>
            <w:pPr>
              <w:spacing w:line="276" w:lineRule="auto"/>
              <w:rPr>
                <w:rFonts w:ascii="仿宋" w:hAnsi="仿宋" w:eastAsia="仿宋" w:cs="宋体"/>
                <w:bCs/>
                <w:color w:val="auto"/>
                <w:sz w:val="24"/>
              </w:rPr>
            </w:pPr>
            <w:r>
              <w:rPr>
                <w:rFonts w:hint="eastAsia" w:ascii="仿宋" w:hAnsi="仿宋" w:eastAsia="仿宋" w:cs="宋体"/>
                <w:bCs/>
                <w:color w:val="auto"/>
                <w:sz w:val="24"/>
              </w:rPr>
              <w:t>注：（1）缴纳保证金时注明项目名称（项目名称可简写）</w:t>
            </w:r>
            <w:r>
              <w:rPr>
                <w:rFonts w:hint="eastAsia" w:ascii="仿宋" w:hAnsi="仿宋" w:eastAsia="仿宋" w:cs="宋体"/>
                <w:bCs/>
                <w:color w:val="auto"/>
                <w:sz w:val="24"/>
                <w:lang w:val="en-US" w:eastAsia="zh-CN"/>
              </w:rPr>
              <w:t>或</w:t>
            </w:r>
            <w:r>
              <w:rPr>
                <w:rFonts w:hint="eastAsia" w:ascii="仿宋" w:hAnsi="仿宋" w:eastAsia="仿宋" w:cs="宋体"/>
                <w:bCs/>
                <w:color w:val="auto"/>
                <w:sz w:val="24"/>
              </w:rPr>
              <w:t>项目编号；</w:t>
            </w:r>
          </w:p>
          <w:p>
            <w:pPr>
              <w:tabs>
                <w:tab w:val="left" w:pos="8640"/>
              </w:tabs>
              <w:spacing w:line="360" w:lineRule="auto"/>
              <w:ind w:firstLine="480" w:firstLineChars="200"/>
              <w:rPr>
                <w:rFonts w:hint="default" w:ascii="仿宋" w:hAnsi="仿宋" w:eastAsia="仿宋" w:cs="Arial"/>
                <w:color w:val="auto"/>
                <w:sz w:val="24"/>
                <w:szCs w:val="24"/>
                <w:lang w:val="en-US" w:eastAsia="zh-CN"/>
              </w:rPr>
            </w:pPr>
            <w:r>
              <w:rPr>
                <w:rFonts w:hint="eastAsia" w:ascii="仿宋" w:hAnsi="仿宋" w:eastAsia="仿宋" w:cs="宋体"/>
                <w:bCs/>
                <w:color w:val="auto"/>
                <w:sz w:val="24"/>
              </w:rPr>
              <w:t>（2）未按规定递交</w:t>
            </w:r>
            <w:r>
              <w:rPr>
                <w:rFonts w:hint="eastAsia" w:ascii="仿宋" w:hAnsi="仿宋" w:eastAsia="仿宋" w:cs="宋体"/>
                <w:bCs/>
                <w:color w:val="auto"/>
                <w:sz w:val="24"/>
                <w:lang w:eastAsia="zh-CN"/>
              </w:rPr>
              <w:t>谈判保证金</w:t>
            </w:r>
            <w:r>
              <w:rPr>
                <w:rFonts w:hint="eastAsia" w:ascii="仿宋" w:hAnsi="仿宋" w:eastAsia="仿宋" w:cs="宋体"/>
                <w:bCs/>
                <w:color w:val="auto"/>
                <w:sz w:val="24"/>
              </w:rPr>
              <w:t>的响应文件按废标处理。</w:t>
            </w:r>
            <w:r>
              <w:rPr>
                <w:rFonts w:hint="default" w:ascii="仿宋" w:hAnsi="仿宋" w:eastAsia="仿宋" w:cs="Arial"/>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12</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是否组织现场考察或者召开答疑会：</w:t>
            </w:r>
            <w:r>
              <w:rPr>
                <w:rFonts w:hint="eastAsia" w:ascii="仿宋" w:hAnsi="仿宋" w:eastAsia="仿宋" w:cs="宋体"/>
                <w:bCs/>
                <w:color w:val="auto"/>
                <w:sz w:val="24"/>
                <w:szCs w:val="24"/>
                <w:highlight w:val="none"/>
                <w:u w:val="single"/>
                <w:lang w:val="en-US" w:eastAsia="zh-CN"/>
              </w:rPr>
              <w:t xml:space="preserve">  否  </w:t>
            </w:r>
            <w:r>
              <w:rPr>
                <w:rFonts w:hint="default" w:ascii="仿宋" w:hAnsi="仿宋" w:eastAsia="仿宋" w:cs="Arial"/>
                <w:color w:val="auto"/>
                <w:sz w:val="24"/>
                <w:szCs w:val="24"/>
                <w:lang w:val="en-US" w:eastAsia="zh-CN"/>
              </w:rPr>
              <w:t>（是、否）</w:t>
            </w:r>
          </w:p>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组织现场考察或者召开答疑会相关要求：</w:t>
            </w:r>
          </w:p>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 xml:space="preserve">□ </w:t>
            </w:r>
            <w:r>
              <w:rPr>
                <w:rFonts w:hint="eastAsia" w:ascii="仿宋" w:hAnsi="仿宋" w:eastAsia="仿宋" w:cs="宋体"/>
                <w:bCs/>
                <w:color w:val="auto"/>
                <w:sz w:val="24"/>
                <w:szCs w:val="24"/>
                <w:highlight w:val="none"/>
                <w:u w:val="single"/>
                <w:lang w:val="en-US" w:eastAsia="zh-CN"/>
              </w:rPr>
              <w:t xml:space="preserve">            </w:t>
            </w:r>
            <w:r>
              <w:rPr>
                <w:rFonts w:hint="default" w:ascii="仿宋" w:hAnsi="仿宋" w:eastAsia="仿宋" w:cs="Arial"/>
                <w:color w:val="auto"/>
                <w:sz w:val="24"/>
                <w:szCs w:val="24"/>
                <w:lang w:val="en-US" w:eastAsia="zh-CN"/>
              </w:rPr>
              <w:t xml:space="preserve">            </w:t>
            </w:r>
          </w:p>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□将在</w:t>
            </w:r>
            <w:r>
              <w:rPr>
                <w:rFonts w:hint="eastAsia" w:ascii="仿宋" w:hAnsi="仿宋" w:eastAsia="仿宋" w:cs="Arial"/>
                <w:color w:val="auto"/>
                <w:sz w:val="24"/>
                <w:szCs w:val="24"/>
                <w:lang w:val="en-US" w:eastAsia="zh-CN"/>
              </w:rPr>
              <w:t>谈判文件</w:t>
            </w:r>
            <w:r>
              <w:rPr>
                <w:rFonts w:hint="default" w:ascii="仿宋" w:hAnsi="仿宋" w:eastAsia="仿宋" w:cs="Arial"/>
                <w:color w:val="auto"/>
                <w:sz w:val="24"/>
                <w:szCs w:val="24"/>
                <w:lang w:val="en-US" w:eastAsia="zh-CN"/>
              </w:rPr>
              <w:t>提供期限截止后通知所有获取</w:t>
            </w:r>
            <w:r>
              <w:rPr>
                <w:rFonts w:hint="eastAsia" w:ascii="仿宋" w:hAnsi="仿宋" w:eastAsia="仿宋" w:cs="Arial"/>
                <w:color w:val="auto"/>
                <w:sz w:val="24"/>
                <w:szCs w:val="24"/>
                <w:lang w:val="en-US" w:eastAsia="zh-CN"/>
              </w:rPr>
              <w:t>谈判文件</w:t>
            </w:r>
            <w:r>
              <w:rPr>
                <w:rFonts w:hint="default" w:ascii="仿宋" w:hAnsi="仿宋" w:eastAsia="仿宋" w:cs="Arial"/>
                <w:color w:val="auto"/>
                <w:sz w:val="24"/>
                <w:szCs w:val="24"/>
                <w:lang w:val="en-US" w:eastAsia="zh-CN"/>
              </w:rPr>
              <w:t>的潜在投标人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13</w:t>
            </w:r>
          </w:p>
        </w:tc>
        <w:tc>
          <w:tcPr>
            <w:tcW w:w="7740" w:type="dxa"/>
            <w:vAlign w:val="center"/>
          </w:tcPr>
          <w:p>
            <w:pPr>
              <w:tabs>
                <w:tab w:val="left" w:pos="8640"/>
              </w:tabs>
              <w:spacing w:line="360" w:lineRule="auto"/>
              <w:rPr>
                <w:rFonts w:hint="eastAsia"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是否需要提供样品：</w:t>
            </w:r>
            <w:r>
              <w:rPr>
                <w:rFonts w:hint="eastAsia" w:ascii="仿宋" w:hAnsi="仿宋" w:eastAsia="仿宋" w:cs="宋体"/>
                <w:bCs/>
                <w:color w:val="auto"/>
                <w:sz w:val="24"/>
                <w:szCs w:val="24"/>
                <w:highlight w:val="none"/>
                <w:u w:val="single"/>
                <w:lang w:val="en-US" w:eastAsia="zh-CN"/>
              </w:rPr>
              <w:t xml:space="preserve">  否  </w:t>
            </w:r>
            <w:r>
              <w:rPr>
                <w:rFonts w:hint="eastAsia" w:ascii="仿宋" w:hAnsi="仿宋" w:eastAsia="仿宋" w:cs="Arial"/>
                <w:color w:val="auto"/>
                <w:sz w:val="24"/>
                <w:szCs w:val="24"/>
                <w:lang w:val="en-US" w:eastAsia="zh-CN"/>
              </w:rPr>
              <w:t>（是、否）</w:t>
            </w:r>
          </w:p>
          <w:p>
            <w:pPr>
              <w:tabs>
                <w:tab w:val="left" w:pos="8640"/>
              </w:tabs>
              <w:spacing w:line="360" w:lineRule="auto"/>
              <w:rPr>
                <w:rFonts w:hint="eastAsia"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提供样品要求包括：</w:t>
            </w:r>
            <w:r>
              <w:rPr>
                <w:rFonts w:hint="eastAsia" w:ascii="仿宋" w:hAnsi="仿宋" w:eastAsia="仿宋" w:cs="宋体"/>
                <w:bCs/>
                <w:color w:val="auto"/>
                <w:sz w:val="24"/>
                <w:szCs w:val="24"/>
                <w:highlight w:val="none"/>
                <w:u w:val="none"/>
                <w:lang w:val="en-US" w:eastAsia="zh-CN"/>
              </w:rPr>
              <w:t>（样品的制作标准和要求、接收及退还，样品检测报告，检测机构、检测内容等内容）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14</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谈判</w:t>
            </w:r>
            <w:r>
              <w:rPr>
                <w:rFonts w:hint="default" w:ascii="仿宋" w:hAnsi="仿宋" w:eastAsia="仿宋" w:cs="Arial"/>
                <w:color w:val="auto"/>
                <w:sz w:val="24"/>
                <w:szCs w:val="24"/>
                <w:lang w:val="en-US" w:eastAsia="zh-CN"/>
              </w:rPr>
              <w:t>有效期：提交响应文件截止之日起</w:t>
            </w:r>
            <w:r>
              <w:rPr>
                <w:rFonts w:hint="eastAsia" w:ascii="仿宋" w:hAnsi="仿宋" w:eastAsia="仿宋" w:cs="宋体"/>
                <w:bCs/>
                <w:color w:val="auto"/>
                <w:sz w:val="24"/>
                <w:szCs w:val="24"/>
                <w:highlight w:val="none"/>
                <w:u w:val="single"/>
                <w:lang w:val="en-US" w:eastAsia="zh-CN"/>
              </w:rPr>
              <w:t xml:space="preserve">   60   </w:t>
            </w:r>
            <w:r>
              <w:rPr>
                <w:rFonts w:hint="default" w:ascii="仿宋" w:hAnsi="仿宋" w:eastAsia="仿宋" w:cs="Arial"/>
                <w:color w:val="auto"/>
                <w:sz w:val="24"/>
                <w:szCs w:val="24"/>
                <w:lang w:val="en-US" w:eastAsia="zh-CN"/>
              </w:rPr>
              <w:t>自然日（日历日）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15</w:t>
            </w:r>
          </w:p>
        </w:tc>
        <w:tc>
          <w:tcPr>
            <w:tcW w:w="7740" w:type="dxa"/>
            <w:vAlign w:val="center"/>
          </w:tcPr>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响应文件（电子/纸质）提交截止时间：</w:t>
            </w:r>
            <w:r>
              <w:rPr>
                <w:rFonts w:hint="eastAsia" w:ascii="仿宋" w:hAnsi="仿宋" w:eastAsia="仿宋" w:cs="宋体"/>
                <w:bCs/>
                <w:color w:val="auto"/>
                <w:sz w:val="24"/>
                <w:szCs w:val="24"/>
                <w:highlight w:val="none"/>
                <w:u w:val="single"/>
                <w:lang w:eastAsia="zh-CN"/>
              </w:rPr>
              <w:t>202</w:t>
            </w:r>
            <w:r>
              <w:rPr>
                <w:rFonts w:hint="eastAsia" w:ascii="仿宋" w:hAnsi="仿宋" w:eastAsia="仿宋" w:cs="宋体"/>
                <w:bCs/>
                <w:color w:val="auto"/>
                <w:sz w:val="24"/>
                <w:szCs w:val="24"/>
                <w:highlight w:val="none"/>
                <w:u w:val="single"/>
                <w:lang w:val="en-US" w:eastAsia="zh-CN"/>
              </w:rPr>
              <w:t>2</w:t>
            </w:r>
            <w:r>
              <w:rPr>
                <w:rFonts w:hint="eastAsia" w:ascii="仿宋" w:hAnsi="仿宋" w:eastAsia="仿宋" w:cs="宋体"/>
                <w:bCs/>
                <w:color w:val="auto"/>
                <w:sz w:val="24"/>
                <w:szCs w:val="24"/>
                <w:highlight w:val="none"/>
                <w:u w:val="single"/>
                <w:lang w:eastAsia="zh-CN"/>
              </w:rPr>
              <w:t>年</w:t>
            </w:r>
            <w:r>
              <w:rPr>
                <w:rFonts w:hint="eastAsia" w:ascii="仿宋" w:hAnsi="仿宋" w:eastAsia="仿宋" w:cs="宋体"/>
                <w:bCs/>
                <w:color w:val="auto"/>
                <w:sz w:val="24"/>
                <w:szCs w:val="24"/>
                <w:highlight w:val="none"/>
                <w:u w:val="single"/>
                <w:lang w:val="en-US" w:eastAsia="zh-CN"/>
              </w:rPr>
              <w:t>07</w:t>
            </w:r>
            <w:r>
              <w:rPr>
                <w:rFonts w:hint="eastAsia" w:ascii="仿宋" w:hAnsi="仿宋" w:eastAsia="仿宋" w:cs="宋体"/>
                <w:bCs/>
                <w:color w:val="auto"/>
                <w:sz w:val="24"/>
                <w:szCs w:val="24"/>
                <w:highlight w:val="none"/>
                <w:u w:val="single"/>
                <w:lang w:eastAsia="zh-CN"/>
              </w:rPr>
              <w:t>月</w:t>
            </w:r>
            <w:r>
              <w:rPr>
                <w:rFonts w:hint="eastAsia" w:ascii="仿宋" w:hAnsi="仿宋" w:eastAsia="仿宋" w:cs="宋体"/>
                <w:bCs/>
                <w:color w:val="auto"/>
                <w:sz w:val="24"/>
                <w:szCs w:val="24"/>
                <w:highlight w:val="none"/>
                <w:u w:val="single"/>
                <w:lang w:val="en-US" w:eastAsia="zh-CN"/>
              </w:rPr>
              <w:t>12</w:t>
            </w:r>
            <w:r>
              <w:rPr>
                <w:rFonts w:hint="eastAsia" w:ascii="仿宋" w:hAnsi="仿宋" w:eastAsia="仿宋" w:cs="宋体"/>
                <w:bCs/>
                <w:color w:val="auto"/>
                <w:sz w:val="24"/>
                <w:szCs w:val="24"/>
                <w:highlight w:val="none"/>
                <w:u w:val="single"/>
                <w:lang w:eastAsia="zh-CN"/>
              </w:rPr>
              <w:t>日</w:t>
            </w:r>
            <w:r>
              <w:rPr>
                <w:rFonts w:hint="eastAsia" w:ascii="仿宋" w:hAnsi="仿宋" w:eastAsia="仿宋" w:cs="宋体"/>
                <w:bCs/>
                <w:color w:val="auto"/>
                <w:sz w:val="24"/>
                <w:szCs w:val="24"/>
                <w:highlight w:val="none"/>
                <w:u w:val="single"/>
                <w:lang w:val="en-US" w:eastAsia="zh-CN"/>
              </w:rPr>
              <w:t>14</w:t>
            </w:r>
            <w:r>
              <w:rPr>
                <w:rFonts w:hint="eastAsia" w:ascii="仿宋" w:hAnsi="仿宋" w:eastAsia="仿宋" w:cs="宋体"/>
                <w:bCs/>
                <w:color w:val="auto"/>
                <w:sz w:val="24"/>
                <w:szCs w:val="24"/>
                <w:highlight w:val="none"/>
                <w:u w:val="single"/>
                <w:lang w:eastAsia="zh-CN"/>
              </w:rPr>
              <w:t>时</w:t>
            </w:r>
            <w:r>
              <w:rPr>
                <w:rFonts w:hint="eastAsia" w:ascii="仿宋" w:hAnsi="仿宋" w:eastAsia="仿宋" w:cs="宋体"/>
                <w:bCs/>
                <w:color w:val="auto"/>
                <w:sz w:val="24"/>
                <w:szCs w:val="24"/>
                <w:highlight w:val="none"/>
                <w:u w:val="single"/>
                <w:lang w:val="en-US" w:eastAsia="zh-CN"/>
              </w:rPr>
              <w:t>3</w:t>
            </w:r>
            <w:r>
              <w:rPr>
                <w:rFonts w:hint="eastAsia" w:ascii="仿宋" w:hAnsi="仿宋" w:eastAsia="仿宋" w:cs="宋体"/>
                <w:bCs/>
                <w:color w:val="auto"/>
                <w:sz w:val="24"/>
                <w:szCs w:val="24"/>
                <w:highlight w:val="none"/>
                <w:u w:val="single"/>
                <w:lang w:eastAsia="zh-CN"/>
              </w:rPr>
              <w:t>0分</w:t>
            </w:r>
            <w:r>
              <w:rPr>
                <w:rFonts w:hint="default" w:ascii="仿宋" w:hAnsi="仿宋" w:eastAsia="仿宋" w:cs="Arial"/>
                <w:color w:val="auto"/>
                <w:sz w:val="24"/>
                <w:szCs w:val="24"/>
                <w:lang w:val="en-US" w:eastAsia="zh-CN"/>
              </w:rPr>
              <w:t xml:space="preserve"> 　　　　　　　　　　　　</w:t>
            </w:r>
          </w:p>
          <w:p>
            <w:pPr>
              <w:tabs>
                <w:tab w:val="left" w:pos="8640"/>
              </w:tabs>
              <w:spacing w:line="360" w:lineRule="auto"/>
              <w:rPr>
                <w:rFonts w:hint="default" w:ascii="仿宋" w:hAnsi="仿宋" w:eastAsia="仿宋" w:cs="Arial"/>
                <w:color w:val="auto"/>
                <w:sz w:val="24"/>
                <w:szCs w:val="24"/>
                <w:lang w:val="en-US" w:eastAsia="zh-CN"/>
              </w:rPr>
            </w:pPr>
            <w:r>
              <w:rPr>
                <w:rFonts w:hint="default" w:ascii="仿宋" w:hAnsi="仿宋" w:eastAsia="仿宋" w:cs="Arial"/>
                <w:color w:val="auto"/>
                <w:sz w:val="24"/>
                <w:szCs w:val="24"/>
                <w:lang w:val="en-US" w:eastAsia="zh-CN"/>
              </w:rPr>
              <w:t>响应文件提交地点：</w:t>
            </w:r>
            <w:r>
              <w:rPr>
                <w:rFonts w:hint="eastAsia" w:ascii="仿宋" w:hAnsi="仿宋" w:eastAsia="仿宋" w:cs="宋体"/>
                <w:bCs/>
                <w:color w:val="auto"/>
                <w:sz w:val="24"/>
                <w:szCs w:val="24"/>
                <w:highlight w:val="none"/>
                <w:u w:val="single"/>
                <w:lang w:val="en-US" w:eastAsia="zh-CN"/>
              </w:rPr>
              <w:t>海口市美兰区蓝天路51号京航大酒店5楼开标室1</w:t>
            </w:r>
            <w:r>
              <w:rPr>
                <w:rFonts w:hint="default" w:ascii="仿宋" w:hAnsi="仿宋" w:eastAsia="仿宋" w:cs="Arial"/>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16</w:t>
            </w:r>
          </w:p>
        </w:tc>
        <w:tc>
          <w:tcPr>
            <w:tcW w:w="7740" w:type="dxa"/>
            <w:vAlign w:val="center"/>
          </w:tcPr>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eastAsia="zh-CN"/>
              </w:rPr>
              <w:t>谈判</w:t>
            </w:r>
            <w:r>
              <w:rPr>
                <w:rFonts w:hint="eastAsia" w:ascii="仿宋" w:hAnsi="仿宋" w:eastAsia="仿宋" w:cs="Arial"/>
                <w:color w:val="auto"/>
                <w:sz w:val="24"/>
                <w:szCs w:val="24"/>
              </w:rPr>
              <w:t>时间：</w:t>
            </w:r>
            <w:r>
              <w:rPr>
                <w:rFonts w:hint="eastAsia" w:ascii="仿宋" w:hAnsi="仿宋" w:eastAsia="仿宋" w:cs="宋体"/>
                <w:bCs/>
                <w:color w:val="auto"/>
                <w:sz w:val="24"/>
                <w:szCs w:val="24"/>
                <w:highlight w:val="none"/>
                <w:u w:val="single"/>
                <w:lang w:eastAsia="zh-CN"/>
              </w:rPr>
              <w:t>202</w:t>
            </w:r>
            <w:r>
              <w:rPr>
                <w:rFonts w:hint="eastAsia" w:ascii="仿宋" w:hAnsi="仿宋" w:eastAsia="仿宋" w:cs="宋体"/>
                <w:bCs/>
                <w:color w:val="auto"/>
                <w:sz w:val="24"/>
                <w:szCs w:val="24"/>
                <w:highlight w:val="none"/>
                <w:u w:val="single"/>
                <w:lang w:val="en-US" w:eastAsia="zh-CN"/>
              </w:rPr>
              <w:t>2</w:t>
            </w:r>
            <w:r>
              <w:rPr>
                <w:rFonts w:hint="eastAsia" w:ascii="仿宋" w:hAnsi="仿宋" w:eastAsia="仿宋" w:cs="宋体"/>
                <w:bCs/>
                <w:color w:val="auto"/>
                <w:sz w:val="24"/>
                <w:szCs w:val="24"/>
                <w:highlight w:val="none"/>
                <w:u w:val="single"/>
                <w:lang w:eastAsia="zh-CN"/>
              </w:rPr>
              <w:t>年</w:t>
            </w:r>
            <w:r>
              <w:rPr>
                <w:rFonts w:hint="eastAsia" w:ascii="仿宋" w:hAnsi="仿宋" w:eastAsia="仿宋" w:cs="宋体"/>
                <w:bCs/>
                <w:color w:val="auto"/>
                <w:sz w:val="24"/>
                <w:szCs w:val="24"/>
                <w:highlight w:val="none"/>
                <w:u w:val="single"/>
                <w:lang w:val="en-US" w:eastAsia="zh-CN"/>
              </w:rPr>
              <w:t>07</w:t>
            </w:r>
            <w:r>
              <w:rPr>
                <w:rFonts w:hint="eastAsia" w:ascii="仿宋" w:hAnsi="仿宋" w:eastAsia="仿宋" w:cs="宋体"/>
                <w:bCs/>
                <w:color w:val="auto"/>
                <w:sz w:val="24"/>
                <w:szCs w:val="24"/>
                <w:highlight w:val="none"/>
                <w:u w:val="single"/>
                <w:lang w:eastAsia="zh-CN"/>
              </w:rPr>
              <w:t>月</w:t>
            </w:r>
            <w:r>
              <w:rPr>
                <w:rFonts w:hint="eastAsia" w:ascii="仿宋" w:hAnsi="仿宋" w:eastAsia="仿宋" w:cs="宋体"/>
                <w:bCs/>
                <w:color w:val="auto"/>
                <w:sz w:val="24"/>
                <w:szCs w:val="24"/>
                <w:highlight w:val="none"/>
                <w:u w:val="single"/>
                <w:lang w:val="en-US" w:eastAsia="zh-CN"/>
              </w:rPr>
              <w:t>12</w:t>
            </w:r>
            <w:r>
              <w:rPr>
                <w:rFonts w:hint="eastAsia" w:ascii="仿宋" w:hAnsi="仿宋" w:eastAsia="仿宋" w:cs="宋体"/>
                <w:bCs/>
                <w:color w:val="auto"/>
                <w:sz w:val="24"/>
                <w:szCs w:val="24"/>
                <w:highlight w:val="none"/>
                <w:u w:val="single"/>
                <w:lang w:eastAsia="zh-CN"/>
              </w:rPr>
              <w:t>日</w:t>
            </w:r>
            <w:r>
              <w:rPr>
                <w:rFonts w:hint="eastAsia" w:ascii="仿宋" w:hAnsi="仿宋" w:eastAsia="仿宋" w:cs="宋体"/>
                <w:bCs/>
                <w:color w:val="auto"/>
                <w:sz w:val="24"/>
                <w:szCs w:val="24"/>
                <w:highlight w:val="none"/>
                <w:u w:val="single"/>
                <w:lang w:val="en-US" w:eastAsia="zh-CN"/>
              </w:rPr>
              <w:t>14</w:t>
            </w:r>
            <w:r>
              <w:rPr>
                <w:rFonts w:hint="eastAsia" w:ascii="仿宋" w:hAnsi="仿宋" w:eastAsia="仿宋" w:cs="宋体"/>
                <w:bCs/>
                <w:color w:val="auto"/>
                <w:sz w:val="24"/>
                <w:szCs w:val="24"/>
                <w:highlight w:val="none"/>
                <w:u w:val="single"/>
                <w:lang w:eastAsia="zh-CN"/>
              </w:rPr>
              <w:t>时</w:t>
            </w:r>
            <w:r>
              <w:rPr>
                <w:rFonts w:hint="eastAsia" w:ascii="仿宋" w:hAnsi="仿宋" w:eastAsia="仿宋" w:cs="宋体"/>
                <w:bCs/>
                <w:color w:val="auto"/>
                <w:sz w:val="24"/>
                <w:szCs w:val="24"/>
                <w:highlight w:val="none"/>
                <w:u w:val="single"/>
                <w:lang w:val="en-US" w:eastAsia="zh-CN"/>
              </w:rPr>
              <w:t>3</w:t>
            </w:r>
            <w:r>
              <w:rPr>
                <w:rFonts w:hint="eastAsia" w:ascii="仿宋" w:hAnsi="仿宋" w:eastAsia="仿宋" w:cs="宋体"/>
                <w:bCs/>
                <w:color w:val="auto"/>
                <w:sz w:val="24"/>
                <w:szCs w:val="24"/>
                <w:highlight w:val="none"/>
                <w:u w:val="single"/>
                <w:lang w:eastAsia="zh-CN"/>
              </w:rPr>
              <w:t>0分</w:t>
            </w:r>
            <w:r>
              <w:rPr>
                <w:rFonts w:hint="eastAsia" w:ascii="仿宋" w:hAnsi="仿宋" w:eastAsia="仿宋" w:cs="Arial"/>
                <w:color w:val="auto"/>
                <w:sz w:val="24"/>
                <w:szCs w:val="24"/>
              </w:rPr>
              <w:t>　　　　　　    　</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eastAsia="zh-CN"/>
              </w:rPr>
              <w:t>谈判</w:t>
            </w:r>
            <w:r>
              <w:rPr>
                <w:rFonts w:hint="eastAsia" w:ascii="仿宋" w:hAnsi="仿宋" w:eastAsia="仿宋" w:cs="Arial"/>
                <w:color w:val="auto"/>
                <w:sz w:val="24"/>
                <w:szCs w:val="24"/>
              </w:rPr>
              <w:t>地点：</w:t>
            </w:r>
            <w:r>
              <w:rPr>
                <w:rFonts w:hint="eastAsia" w:ascii="仿宋" w:hAnsi="仿宋" w:eastAsia="仿宋" w:cs="宋体"/>
                <w:bCs/>
                <w:color w:val="auto"/>
                <w:sz w:val="24"/>
                <w:szCs w:val="24"/>
                <w:highlight w:val="none"/>
                <w:u w:val="single"/>
                <w:lang w:val="en-US" w:eastAsia="zh-CN"/>
              </w:rPr>
              <w:t>海口市美兰区蓝天路51号京航大酒店5楼开标室1</w:t>
            </w:r>
            <w:r>
              <w:rPr>
                <w:rFonts w:hint="eastAsia" w:ascii="仿宋" w:hAnsi="仿宋" w:eastAsia="仿宋" w:cs="Arial"/>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17</w:t>
            </w:r>
          </w:p>
        </w:tc>
        <w:tc>
          <w:tcPr>
            <w:tcW w:w="7740" w:type="dxa"/>
            <w:vAlign w:val="center"/>
          </w:tcPr>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val="en-US" w:eastAsia="zh-CN"/>
              </w:rPr>
              <w:t>信用查询时间：</w:t>
            </w:r>
            <w:r>
              <w:rPr>
                <w:rFonts w:hint="eastAsia" w:ascii="仿宋" w:hAnsi="仿宋" w:eastAsia="仿宋" w:cs="宋体"/>
                <w:bCs/>
                <w:color w:val="auto"/>
                <w:sz w:val="24"/>
                <w:szCs w:val="24"/>
                <w:highlight w:val="none"/>
                <w:u w:val="none"/>
                <w:lang w:val="en-GB" w:eastAsia="zh-CN"/>
              </w:rPr>
              <w:t>在</w:t>
            </w:r>
            <w:r>
              <w:rPr>
                <w:rFonts w:hint="eastAsia" w:ascii="仿宋" w:hAnsi="仿宋" w:eastAsia="仿宋" w:cs="宋体"/>
                <w:bCs/>
                <w:color w:val="auto"/>
                <w:sz w:val="24"/>
                <w:szCs w:val="24"/>
                <w:highlight w:val="none"/>
                <w:u w:val="none"/>
                <w:lang w:val="en-US" w:eastAsia="zh-CN"/>
              </w:rPr>
              <w:t>递交投标截止时间后，</w:t>
            </w:r>
            <w:r>
              <w:rPr>
                <w:rFonts w:hint="eastAsia" w:ascii="仿宋" w:hAnsi="仿宋" w:eastAsia="仿宋" w:cs="宋体"/>
                <w:bCs/>
                <w:color w:val="auto"/>
                <w:sz w:val="24"/>
                <w:szCs w:val="24"/>
                <w:highlight w:val="none"/>
                <w:u w:val="none"/>
                <w:lang w:val="en-GB" w:eastAsia="zh-CN"/>
              </w:rPr>
              <w:t>发布本项目成交结果公告前</w:t>
            </w:r>
            <w:r>
              <w:rPr>
                <w:rFonts w:hint="eastAsia" w:ascii="仿宋" w:hAnsi="仿宋" w:eastAsia="仿宋" w:cs="宋体"/>
                <w:bCs/>
                <w:color w:val="auto"/>
                <w:sz w:val="24"/>
                <w:szCs w:val="24"/>
                <w:highlight w:val="none"/>
                <w:u w:val="none"/>
                <w:lang w:val="en-US" w:eastAsia="zh-CN"/>
              </w:rPr>
              <w:t>，由招标代理工作人员上网查询。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18</w:t>
            </w:r>
          </w:p>
        </w:tc>
        <w:tc>
          <w:tcPr>
            <w:tcW w:w="7740" w:type="dxa"/>
            <w:vAlign w:val="center"/>
          </w:tcPr>
          <w:p>
            <w:pPr>
              <w:tabs>
                <w:tab w:val="left" w:pos="8640"/>
              </w:tabs>
              <w:spacing w:line="360" w:lineRule="auto"/>
              <w:rPr>
                <w:rFonts w:hint="eastAsia"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核心产品：</w:t>
            </w:r>
            <w:r>
              <w:rPr>
                <w:rFonts w:hint="eastAsia" w:ascii="仿宋" w:hAnsi="仿宋" w:eastAsia="仿宋" w:cs="Arial"/>
                <w:color w:val="auto"/>
                <w:sz w:val="24"/>
                <w:szCs w:val="24"/>
                <w:u w:val="single"/>
                <w:lang w:val="en-US" w:eastAsia="zh-CN"/>
              </w:rPr>
              <w:t xml:space="preserve"> 炊事挂车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19</w:t>
            </w:r>
          </w:p>
        </w:tc>
        <w:tc>
          <w:tcPr>
            <w:tcW w:w="7740" w:type="dxa"/>
            <w:vAlign w:val="center"/>
          </w:tcPr>
          <w:p>
            <w:pPr>
              <w:tabs>
                <w:tab w:val="left" w:pos="8640"/>
              </w:tabs>
              <w:spacing w:line="360" w:lineRule="auto"/>
              <w:rPr>
                <w:rFonts w:hint="eastAsia" w:ascii="仿宋" w:hAnsi="仿宋" w:eastAsia="仿宋" w:cs="Arial"/>
                <w:color w:val="auto"/>
                <w:sz w:val="24"/>
                <w:szCs w:val="24"/>
                <w:lang w:val="en-US" w:eastAsia="zh-CN"/>
              </w:rPr>
            </w:pPr>
            <w:r>
              <w:rPr>
                <w:rFonts w:hint="eastAsia" w:ascii="仿宋" w:hAnsi="仿宋" w:eastAsia="仿宋" w:cs="Arial"/>
                <w:color w:val="auto"/>
                <w:sz w:val="24"/>
                <w:szCs w:val="24"/>
                <w:lang w:val="en-US" w:eastAsia="zh-CN"/>
              </w:rPr>
              <w:t>谈判小组由从海南省评标专家库随机抽取的</w:t>
            </w:r>
            <w:r>
              <w:rPr>
                <w:rFonts w:hint="eastAsia" w:ascii="仿宋" w:hAnsi="仿宋" w:eastAsia="仿宋" w:cs="宋体"/>
                <w:bCs/>
                <w:color w:val="auto"/>
                <w:sz w:val="24"/>
                <w:szCs w:val="24"/>
                <w:highlight w:val="none"/>
                <w:u w:val="single"/>
                <w:lang w:val="en-US" w:eastAsia="zh-CN"/>
              </w:rPr>
              <w:t xml:space="preserve"> 3 </w:t>
            </w:r>
            <w:r>
              <w:rPr>
                <w:rFonts w:hint="eastAsia" w:ascii="仿宋" w:hAnsi="仿宋" w:eastAsia="仿宋" w:cs="Arial"/>
                <w:color w:val="auto"/>
                <w:sz w:val="24"/>
                <w:szCs w:val="24"/>
                <w:lang w:val="en-US" w:eastAsia="zh-CN"/>
              </w:rPr>
              <w:t>名专家组成评标委员会负责评审所有响应文件。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20</w:t>
            </w:r>
          </w:p>
        </w:tc>
        <w:tc>
          <w:tcPr>
            <w:tcW w:w="7740" w:type="dxa"/>
            <w:vAlign w:val="center"/>
          </w:tcPr>
          <w:p>
            <w:pPr>
              <w:tabs>
                <w:tab w:val="left" w:pos="8640"/>
              </w:tabs>
              <w:spacing w:line="360" w:lineRule="auto"/>
              <w:rPr>
                <w:rFonts w:hint="default" w:ascii="仿宋" w:hAnsi="仿宋" w:eastAsia="仿宋" w:cs="Arial"/>
                <w:color w:val="auto"/>
                <w:sz w:val="24"/>
                <w:szCs w:val="24"/>
                <w:lang w:val="en-US"/>
              </w:rPr>
            </w:pPr>
            <w:r>
              <w:rPr>
                <w:rFonts w:hint="eastAsia" w:ascii="仿宋" w:hAnsi="仿宋" w:eastAsia="仿宋" w:cs="Arial"/>
                <w:color w:val="auto"/>
                <w:sz w:val="24"/>
                <w:szCs w:val="24"/>
                <w:lang w:val="en-US" w:eastAsia="zh-CN"/>
              </w:rPr>
              <w:t>推荐成交候选人的数量：</w:t>
            </w:r>
            <w:r>
              <w:rPr>
                <w:rFonts w:hint="eastAsia" w:ascii="仿宋" w:hAnsi="仿宋" w:eastAsia="仿宋" w:cs="宋体"/>
                <w:bCs/>
                <w:color w:val="auto"/>
                <w:sz w:val="24"/>
                <w:szCs w:val="24"/>
                <w:highlight w:val="none"/>
                <w:u w:val="single"/>
                <w:lang w:val="en-US" w:eastAsia="zh-CN"/>
              </w:rPr>
              <w:t xml:space="preserve"> 3 </w:t>
            </w:r>
            <w:r>
              <w:rPr>
                <w:rFonts w:hint="eastAsia" w:ascii="仿宋" w:hAnsi="仿宋" w:eastAsia="仿宋" w:cs="宋体"/>
                <w:bCs/>
                <w:color w:val="auto"/>
                <w:sz w:val="24"/>
                <w:szCs w:val="24"/>
                <w:highlight w:val="none"/>
                <w:u w:val="none"/>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21</w:t>
            </w:r>
          </w:p>
        </w:tc>
        <w:tc>
          <w:tcPr>
            <w:tcW w:w="7740" w:type="dxa"/>
            <w:vAlign w:val="center"/>
          </w:tcPr>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eastAsia="zh-CN"/>
              </w:rPr>
              <w:t>采购</w:t>
            </w:r>
            <w:r>
              <w:rPr>
                <w:rFonts w:hint="eastAsia" w:ascii="仿宋" w:hAnsi="仿宋" w:eastAsia="仿宋" w:cs="Arial"/>
                <w:color w:val="auto"/>
                <w:sz w:val="24"/>
                <w:szCs w:val="24"/>
              </w:rPr>
              <w:t>人是否委托</w:t>
            </w:r>
            <w:r>
              <w:rPr>
                <w:rFonts w:hint="eastAsia" w:ascii="仿宋" w:hAnsi="仿宋" w:eastAsia="仿宋" w:cs="Arial"/>
                <w:color w:val="auto"/>
                <w:sz w:val="24"/>
                <w:szCs w:val="24"/>
                <w:lang w:eastAsia="zh-CN"/>
              </w:rPr>
              <w:t>谈判小组</w:t>
            </w:r>
            <w:r>
              <w:rPr>
                <w:rFonts w:hint="eastAsia" w:ascii="仿宋" w:hAnsi="仿宋" w:eastAsia="仿宋" w:cs="Arial"/>
                <w:color w:val="auto"/>
                <w:sz w:val="24"/>
                <w:szCs w:val="24"/>
              </w:rPr>
              <w:t>直接确定</w:t>
            </w:r>
            <w:r>
              <w:rPr>
                <w:rFonts w:hint="eastAsia" w:ascii="仿宋" w:hAnsi="仿宋" w:eastAsia="仿宋" w:cs="Arial"/>
                <w:color w:val="auto"/>
                <w:sz w:val="24"/>
                <w:szCs w:val="24"/>
                <w:lang w:eastAsia="zh-CN"/>
              </w:rPr>
              <w:t>成交供应商</w:t>
            </w:r>
            <w:r>
              <w:rPr>
                <w:rFonts w:hint="eastAsia" w:ascii="仿宋" w:hAnsi="仿宋" w:eastAsia="仿宋" w:cs="Arial"/>
                <w:color w:val="auto"/>
                <w:sz w:val="24"/>
                <w:szCs w:val="24"/>
              </w:rPr>
              <w:t>：</w:t>
            </w:r>
            <w:r>
              <w:rPr>
                <w:rFonts w:hint="eastAsia" w:ascii="仿宋" w:hAnsi="仿宋" w:eastAsia="仿宋" w:cs="宋体"/>
                <w:bCs/>
                <w:color w:val="auto"/>
                <w:sz w:val="24"/>
                <w:szCs w:val="24"/>
                <w:highlight w:val="none"/>
                <w:u w:val="single"/>
                <w:lang w:val="en-US" w:eastAsia="zh-CN"/>
              </w:rPr>
              <w:t xml:space="preserve">  否  </w:t>
            </w:r>
            <w:r>
              <w:rPr>
                <w:rFonts w:hint="eastAsia" w:ascii="仿宋" w:hAnsi="仿宋" w:eastAsia="仿宋" w:cs="Arial"/>
                <w:color w:val="auto"/>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22</w:t>
            </w:r>
          </w:p>
        </w:tc>
        <w:tc>
          <w:tcPr>
            <w:tcW w:w="7740" w:type="dxa"/>
            <w:vAlign w:val="center"/>
          </w:tcPr>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是否提交履约保证金：</w:t>
            </w:r>
            <w:r>
              <w:rPr>
                <w:rFonts w:hint="eastAsia" w:ascii="仿宋" w:hAnsi="仿宋" w:eastAsia="仿宋" w:cs="宋体"/>
                <w:bCs/>
                <w:color w:val="auto"/>
                <w:sz w:val="24"/>
                <w:szCs w:val="24"/>
                <w:highlight w:val="none"/>
                <w:u w:val="single"/>
                <w:lang w:val="en-US" w:eastAsia="zh-CN"/>
              </w:rPr>
              <w:t xml:space="preserve">  否  </w:t>
            </w:r>
            <w:r>
              <w:rPr>
                <w:rFonts w:hint="eastAsia" w:ascii="仿宋" w:hAnsi="仿宋" w:eastAsia="仿宋" w:cs="Arial"/>
                <w:color w:val="auto"/>
                <w:sz w:val="24"/>
                <w:szCs w:val="24"/>
              </w:rPr>
              <w:t>（是、否）</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履约保证金金额：合同总价的</w:t>
            </w:r>
            <w:r>
              <w:rPr>
                <w:rFonts w:hint="eastAsia" w:ascii="仿宋" w:hAnsi="仿宋" w:eastAsia="仿宋" w:cs="宋体"/>
                <w:bCs/>
                <w:color w:val="auto"/>
                <w:sz w:val="24"/>
                <w:szCs w:val="24"/>
                <w:highlight w:val="none"/>
                <w:u w:val="single"/>
                <w:lang w:val="en-US" w:eastAsia="zh-CN"/>
              </w:rPr>
              <w:t xml:space="preserve">     </w:t>
            </w:r>
            <w:r>
              <w:rPr>
                <w:rFonts w:hint="eastAsia" w:ascii="仿宋" w:hAnsi="仿宋" w:eastAsia="仿宋" w:cs="Arial"/>
                <w:color w:val="auto"/>
                <w:sz w:val="24"/>
                <w:szCs w:val="24"/>
              </w:rPr>
              <w:t>（不得超过政府采购合同金额的</w:t>
            </w:r>
            <w:r>
              <w:rPr>
                <w:rFonts w:hint="eastAsia" w:ascii="仿宋" w:hAnsi="仿宋" w:eastAsia="仿宋" w:cs="宋体"/>
                <w:bCs/>
                <w:color w:val="auto"/>
                <w:sz w:val="24"/>
                <w:szCs w:val="24"/>
                <w:highlight w:val="none"/>
                <w:u w:val="single"/>
                <w:lang w:val="en-US" w:eastAsia="zh-CN"/>
              </w:rPr>
              <w:t xml:space="preserve"> 5% </w:t>
            </w:r>
            <w:r>
              <w:rPr>
                <w:rFonts w:hint="eastAsia" w:ascii="仿宋" w:hAnsi="仿宋" w:eastAsia="仿宋" w:cs="Arial"/>
                <w:color w:val="auto"/>
                <w:sz w:val="24"/>
                <w:szCs w:val="24"/>
              </w:rPr>
              <w:t>）</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 xml:space="preserve">提交履约保证金的时间：签订合同后 </w:t>
            </w:r>
            <w:r>
              <w:rPr>
                <w:rFonts w:hint="eastAsia" w:ascii="仿宋" w:hAnsi="仿宋" w:eastAsia="仿宋" w:cs="宋体"/>
                <w:bCs/>
                <w:color w:val="auto"/>
                <w:sz w:val="24"/>
                <w:szCs w:val="24"/>
                <w:highlight w:val="none"/>
                <w:u w:val="single"/>
                <w:lang w:val="en-US" w:eastAsia="zh-CN"/>
              </w:rPr>
              <w:t xml:space="preserve">     </w:t>
            </w:r>
            <w:r>
              <w:rPr>
                <w:rFonts w:hint="eastAsia" w:ascii="仿宋" w:hAnsi="仿宋" w:eastAsia="仿宋" w:cs="Arial"/>
                <w:color w:val="auto"/>
                <w:sz w:val="24"/>
                <w:szCs w:val="24"/>
                <w:lang w:eastAsia="zh-CN"/>
              </w:rPr>
              <w:t>自然（</w:t>
            </w:r>
            <w:r>
              <w:rPr>
                <w:rFonts w:hint="eastAsia" w:ascii="仿宋" w:hAnsi="仿宋" w:eastAsia="仿宋" w:cs="Arial"/>
                <w:color w:val="auto"/>
                <w:sz w:val="24"/>
                <w:szCs w:val="24"/>
              </w:rPr>
              <w:t>日历</w:t>
            </w:r>
            <w:r>
              <w:rPr>
                <w:rFonts w:hint="eastAsia" w:ascii="仿宋" w:hAnsi="仿宋" w:eastAsia="仿宋" w:cs="Arial"/>
                <w:color w:val="auto"/>
                <w:sz w:val="24"/>
                <w:szCs w:val="24"/>
                <w:lang w:eastAsia="zh-CN"/>
              </w:rPr>
              <w:t>）</w:t>
            </w:r>
            <w:r>
              <w:rPr>
                <w:rFonts w:hint="eastAsia" w:ascii="仿宋" w:hAnsi="仿宋" w:eastAsia="仿宋" w:cs="Arial"/>
                <w:color w:val="auto"/>
                <w:sz w:val="24"/>
                <w:szCs w:val="24"/>
              </w:rPr>
              <w:t>日</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Arial"/>
                <w:color w:val="auto"/>
                <w:sz w:val="24"/>
                <w:szCs w:val="24"/>
                <w:lang w:eastAsia="zh-CN"/>
              </w:rPr>
              <w:t>履约保证金提交方式：</w:t>
            </w:r>
            <w:r>
              <w:rPr>
                <w:rFonts w:hint="eastAsia" w:ascii="仿宋" w:hAnsi="仿宋" w:eastAsia="仿宋" w:cs="宋体"/>
                <w:bCs/>
                <w:color w:val="auto"/>
                <w:sz w:val="24"/>
                <w:szCs w:val="24"/>
                <w:highlight w:val="none"/>
                <w:u w:val="single"/>
                <w:lang w:val="en-US" w:eastAsia="zh-CN"/>
              </w:rPr>
              <w:t xml:space="preserve"> 以支票、汇票、本票或者金融机构、担保机 </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宋体"/>
                <w:bCs/>
                <w:color w:val="auto"/>
                <w:sz w:val="24"/>
                <w:szCs w:val="24"/>
                <w:highlight w:val="none"/>
                <w:u w:val="single"/>
                <w:lang w:val="en-US" w:eastAsia="zh-CN"/>
              </w:rPr>
              <w:t>构出具的保函等非现金形式提交</w:t>
            </w:r>
            <w:r>
              <w:rPr>
                <w:rFonts w:hint="eastAsia" w:ascii="仿宋" w:hAnsi="仿宋" w:eastAsia="仿宋" w:cs="Arial"/>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23</w:t>
            </w:r>
          </w:p>
        </w:tc>
        <w:tc>
          <w:tcPr>
            <w:tcW w:w="7740" w:type="dxa"/>
            <w:vAlign w:val="center"/>
          </w:tcPr>
          <w:p>
            <w:pPr>
              <w:tabs>
                <w:tab w:val="left" w:pos="8640"/>
              </w:tabs>
              <w:spacing w:line="360" w:lineRule="auto"/>
              <w:rPr>
                <w:rFonts w:hint="eastAsia" w:ascii="仿宋" w:hAnsi="仿宋" w:eastAsia="仿宋" w:cs="Arial"/>
                <w:color w:val="auto"/>
                <w:sz w:val="24"/>
                <w:szCs w:val="24"/>
                <w:lang w:eastAsia="zh-CN"/>
              </w:rPr>
            </w:pPr>
            <w:r>
              <w:rPr>
                <w:rFonts w:hint="eastAsia" w:ascii="仿宋" w:hAnsi="仿宋" w:eastAsia="仿宋" w:cs="Arial"/>
                <w:color w:val="auto"/>
                <w:sz w:val="24"/>
                <w:szCs w:val="24"/>
                <w:lang w:eastAsia="zh-CN"/>
              </w:rPr>
              <w:t>是否收取招标代理费：</w:t>
            </w:r>
            <w:r>
              <w:rPr>
                <w:rFonts w:hint="eastAsia" w:ascii="仿宋" w:hAnsi="仿宋" w:eastAsia="仿宋" w:cs="宋体"/>
                <w:bCs/>
                <w:color w:val="auto"/>
                <w:sz w:val="24"/>
                <w:szCs w:val="24"/>
                <w:highlight w:val="none"/>
                <w:u w:val="single"/>
                <w:lang w:val="en-US" w:eastAsia="zh-CN"/>
              </w:rPr>
              <w:t xml:space="preserve">  是  </w:t>
            </w:r>
            <w:r>
              <w:rPr>
                <w:rFonts w:hint="eastAsia" w:ascii="仿宋" w:hAnsi="仿宋" w:eastAsia="仿宋" w:cs="Arial"/>
                <w:color w:val="auto"/>
                <w:sz w:val="24"/>
                <w:szCs w:val="24"/>
              </w:rPr>
              <w:t>（是、否）</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是否由</w:t>
            </w:r>
            <w:r>
              <w:rPr>
                <w:rFonts w:hint="eastAsia" w:ascii="仿宋" w:hAnsi="仿宋" w:eastAsia="仿宋" w:cs="Arial"/>
                <w:color w:val="auto"/>
                <w:sz w:val="24"/>
                <w:szCs w:val="24"/>
                <w:lang w:eastAsia="zh-CN"/>
              </w:rPr>
              <w:t>成交供应商</w:t>
            </w:r>
            <w:r>
              <w:rPr>
                <w:rFonts w:hint="eastAsia" w:ascii="仿宋" w:hAnsi="仿宋" w:eastAsia="仿宋" w:cs="Arial"/>
                <w:color w:val="auto"/>
                <w:sz w:val="24"/>
                <w:szCs w:val="24"/>
              </w:rPr>
              <w:t>缴纳</w:t>
            </w:r>
            <w:r>
              <w:rPr>
                <w:rFonts w:hint="eastAsia" w:ascii="仿宋" w:hAnsi="仿宋" w:eastAsia="仿宋" w:cs="Arial"/>
                <w:color w:val="auto"/>
                <w:sz w:val="24"/>
                <w:szCs w:val="24"/>
                <w:lang w:eastAsia="zh-CN"/>
              </w:rPr>
              <w:t>招标</w:t>
            </w:r>
            <w:r>
              <w:rPr>
                <w:rFonts w:hint="eastAsia" w:ascii="仿宋" w:hAnsi="仿宋" w:eastAsia="仿宋" w:cs="Arial"/>
                <w:color w:val="auto"/>
                <w:sz w:val="24"/>
                <w:szCs w:val="24"/>
              </w:rPr>
              <w:t>代理费：</w:t>
            </w:r>
            <w:r>
              <w:rPr>
                <w:rFonts w:hint="eastAsia" w:ascii="仿宋" w:hAnsi="仿宋" w:eastAsia="仿宋" w:cs="宋体"/>
                <w:bCs/>
                <w:color w:val="auto"/>
                <w:sz w:val="24"/>
                <w:szCs w:val="24"/>
                <w:highlight w:val="none"/>
                <w:u w:val="single"/>
                <w:lang w:val="en-US" w:eastAsia="zh-CN"/>
              </w:rPr>
              <w:t xml:space="preserve">  是  </w:t>
            </w:r>
            <w:r>
              <w:rPr>
                <w:rFonts w:hint="eastAsia" w:ascii="仿宋" w:hAnsi="仿宋" w:eastAsia="仿宋" w:cs="Arial"/>
                <w:color w:val="auto"/>
                <w:sz w:val="24"/>
                <w:szCs w:val="24"/>
              </w:rPr>
              <w:t>（是、否）</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Arial"/>
                <w:color w:val="auto"/>
                <w:sz w:val="24"/>
                <w:szCs w:val="24"/>
                <w:lang w:eastAsia="zh-CN"/>
              </w:rPr>
              <w:t>招标</w:t>
            </w:r>
            <w:r>
              <w:rPr>
                <w:rFonts w:hint="eastAsia" w:ascii="仿宋" w:hAnsi="仿宋" w:eastAsia="仿宋" w:cs="Arial"/>
                <w:color w:val="auto"/>
                <w:sz w:val="24"/>
                <w:szCs w:val="24"/>
              </w:rPr>
              <w:t>代理费：</w:t>
            </w:r>
            <w:r>
              <w:rPr>
                <w:rFonts w:hint="eastAsia" w:ascii="仿宋" w:hAnsi="仿宋" w:eastAsia="仿宋" w:cs="宋体"/>
                <w:bCs/>
                <w:color w:val="auto"/>
                <w:sz w:val="24"/>
                <w:szCs w:val="24"/>
                <w:highlight w:val="none"/>
                <w:u w:val="single"/>
                <w:lang w:val="en-US" w:eastAsia="zh-CN"/>
              </w:rPr>
              <w:t xml:space="preserve">参照原国家发展计划委员会计价格【2002】1980 号文件规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定的收费标准收取。</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eastAsia="zh-CN"/>
              </w:rPr>
              <w:t>收取</w:t>
            </w:r>
            <w:r>
              <w:rPr>
                <w:rFonts w:hint="eastAsia" w:ascii="仿宋" w:hAnsi="仿宋" w:eastAsia="仿宋" w:cs="Arial"/>
                <w:color w:val="auto"/>
                <w:sz w:val="24"/>
                <w:szCs w:val="24"/>
              </w:rPr>
              <w:t>形式：</w:t>
            </w:r>
            <w:r>
              <w:rPr>
                <w:rFonts w:hint="eastAsia" w:ascii="仿宋" w:hAnsi="仿宋" w:eastAsia="仿宋" w:cs="宋体"/>
                <w:bCs/>
                <w:color w:val="auto"/>
                <w:sz w:val="24"/>
                <w:szCs w:val="24"/>
                <w:highlight w:val="none"/>
                <w:u w:val="single"/>
                <w:lang w:val="en-US" w:eastAsia="zh-CN"/>
              </w:rPr>
              <w:t>转账</w:t>
            </w:r>
            <w:r>
              <w:rPr>
                <w:rFonts w:hint="eastAsia" w:ascii="仿宋" w:hAnsi="仿宋" w:eastAsia="仿宋" w:cs="宋体"/>
                <w:bCs/>
                <w:color w:val="auto"/>
                <w:sz w:val="24"/>
                <w:szCs w:val="24"/>
                <w:highlight w:val="none"/>
                <w:u w:val="none"/>
                <w:lang w:val="en-US" w:eastAsia="zh-CN"/>
              </w:rPr>
              <w:t xml:space="preserve"> </w:t>
            </w:r>
            <w:r>
              <w:rPr>
                <w:rFonts w:hint="eastAsia" w:ascii="仿宋" w:hAnsi="仿宋" w:eastAsia="仿宋" w:cs="Arial"/>
                <w:color w:val="auto"/>
                <w:sz w:val="24"/>
                <w:szCs w:val="24"/>
              </w:rPr>
              <w:t xml:space="preserve">               </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eastAsia="zh-CN"/>
              </w:rPr>
              <w:t>收取</w:t>
            </w:r>
            <w:r>
              <w:rPr>
                <w:rFonts w:hint="eastAsia" w:ascii="仿宋" w:hAnsi="仿宋" w:eastAsia="仿宋" w:cs="Arial"/>
                <w:color w:val="auto"/>
                <w:sz w:val="24"/>
                <w:szCs w:val="24"/>
              </w:rPr>
              <w:t>时间：</w:t>
            </w:r>
            <w:r>
              <w:rPr>
                <w:rFonts w:hint="eastAsia" w:ascii="仿宋" w:hAnsi="仿宋" w:eastAsia="仿宋" w:cs="宋体"/>
                <w:bCs/>
                <w:color w:val="auto"/>
                <w:sz w:val="24"/>
                <w:szCs w:val="24"/>
                <w:highlight w:val="none"/>
                <w:u w:val="single"/>
                <w:lang w:val="en-US" w:eastAsia="zh-CN"/>
              </w:rPr>
              <w:t>在领取成交通知书的同时一次性向采购代理机构支付。</w:t>
            </w:r>
            <w:r>
              <w:rPr>
                <w:rFonts w:hint="eastAsia" w:ascii="仿宋" w:hAnsi="仿宋" w:eastAsia="仿宋" w:cs="Arial"/>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24</w:t>
            </w:r>
          </w:p>
        </w:tc>
        <w:tc>
          <w:tcPr>
            <w:tcW w:w="7740" w:type="dxa"/>
            <w:vAlign w:val="center"/>
          </w:tcPr>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针对同一采购程序环节的质疑次数</w:t>
            </w:r>
            <w:r>
              <w:rPr>
                <w:rFonts w:hint="eastAsia" w:ascii="仿宋" w:hAnsi="仿宋" w:eastAsia="仿宋" w:cs="Arial"/>
                <w:color w:val="auto"/>
                <w:sz w:val="24"/>
                <w:szCs w:val="24"/>
                <w:lang w:eastAsia="zh-CN"/>
              </w:rPr>
              <w:t>及形式</w:t>
            </w:r>
            <w:r>
              <w:rPr>
                <w:rFonts w:hint="eastAsia" w:ascii="仿宋" w:hAnsi="仿宋" w:eastAsia="仿宋" w:cs="Arial"/>
                <w:color w:val="auto"/>
                <w:sz w:val="24"/>
                <w:szCs w:val="24"/>
              </w:rPr>
              <w:t>：</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lang w:eastAsia="zh-CN"/>
              </w:rPr>
              <w:t>☑</w:t>
            </w:r>
            <w:r>
              <w:rPr>
                <w:rFonts w:hint="eastAsia" w:ascii="仿宋" w:hAnsi="仿宋" w:eastAsia="仿宋" w:cs="Arial"/>
                <w:color w:val="auto"/>
                <w:sz w:val="24"/>
                <w:szCs w:val="24"/>
              </w:rPr>
              <w:t>一次性提出</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□多次提出</w:t>
            </w:r>
          </w:p>
          <w:p>
            <w:pPr>
              <w:tabs>
                <w:tab w:val="left" w:pos="8640"/>
              </w:tabs>
              <w:spacing w:line="360" w:lineRule="auto"/>
              <w:rPr>
                <w:rFonts w:hint="eastAsia" w:ascii="仿宋" w:hAnsi="仿宋" w:eastAsia="仿宋" w:cs="Arial"/>
                <w:color w:val="auto"/>
                <w:sz w:val="24"/>
                <w:szCs w:val="24"/>
              </w:rPr>
            </w:pPr>
            <w:r>
              <w:rPr>
                <w:rFonts w:hint="eastAsia" w:ascii="仿宋" w:hAnsi="仿宋" w:eastAsia="仿宋" w:cs="Arial"/>
                <w:color w:val="auto"/>
                <w:sz w:val="24"/>
                <w:szCs w:val="24"/>
              </w:rPr>
              <w:t>质疑供应商</w:t>
            </w:r>
            <w:r>
              <w:rPr>
                <w:rFonts w:hint="eastAsia" w:ascii="仿宋" w:hAnsi="仿宋" w:eastAsia="仿宋" w:cs="Arial"/>
                <w:color w:val="auto"/>
                <w:sz w:val="24"/>
                <w:szCs w:val="24"/>
                <w:lang w:eastAsia="zh-CN"/>
              </w:rPr>
              <w:t>应在法定质疑期内向采购人或采购代理机构提出书面质疑。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2"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25</w:t>
            </w:r>
          </w:p>
        </w:tc>
        <w:tc>
          <w:tcPr>
            <w:tcW w:w="7740" w:type="dxa"/>
            <w:vAlign w:val="center"/>
          </w:tcPr>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Arial"/>
                <w:color w:val="auto"/>
                <w:sz w:val="24"/>
                <w:szCs w:val="24"/>
                <w:lang w:eastAsia="zh-CN"/>
              </w:rPr>
              <w:t>其他政府采购政策：</w:t>
            </w:r>
            <w:r>
              <w:rPr>
                <w:rFonts w:hint="eastAsia" w:ascii="仿宋" w:hAnsi="仿宋" w:eastAsia="仿宋" w:cs="宋体"/>
                <w:bCs/>
                <w:color w:val="auto"/>
                <w:sz w:val="24"/>
                <w:szCs w:val="24"/>
                <w:highlight w:val="none"/>
                <w:u w:val="single"/>
                <w:lang w:val="en-US" w:eastAsia="zh-CN"/>
              </w:rPr>
              <w:t xml:space="preserve">1.按照《财政部国家发展改革委关于印发〈节能产品政府采购实施意见〉的通知》（财库【2004】185 号）、《财政部国家环保总局联合印发〈关于环境标志产品政府采购实施的意见〉》（财库【2006】90 号）的规定，落实国家节能环保政策。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 xml:space="preserve">2.按照《政府采购促进中小企业发展管理办法》（财库[2020]46号）和《关于进一步加大政府采购支持中小企业力度的通知》（财库[2022]19号）的规定，落实促进中小企业发展政策。本项目对小型和微型企业提供《中小企业声明函》，对报价给予10%的扣除，用扣除后的价格参与评审。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 xml:space="preserve">3.按照《财政部、司法部关于政府采购支持监狱企业发展有关问题的通知》（财库〔2014〕 68 号）的规定，落实支持监狱企业发展政策。本项目监狱企业视同为小型、微型企业，应提供由省级以上监狱管理局、戒毒管理局（含新疆生产建设兵团）出具的属于监狱企业的证明文件，对报价给予10%的扣除，用扣除后的价格参与评审。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 xml:space="preserve">4.按照《三部门联合发布关于促进残疾人就业政府采购政策的通知》（财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 xml:space="preserve">库〔2017〕 141 号）的规定，落实支持残疾人福利性单位发展政策。本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 xml:space="preserve">项目残疾人福利性单位视同为小型、微型企业，应提供《残疾人福利性单位声明函》，对报价给予 10%的扣除，用扣除后的价格参与评审。 </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备注说明：</w:t>
            </w:r>
          </w:p>
          <w:p>
            <w:pPr>
              <w:tabs>
                <w:tab w:val="left" w:pos="8640"/>
              </w:tabs>
              <w:spacing w:line="360" w:lineRule="auto"/>
              <w:rPr>
                <w:rFonts w:hint="eastAsia" w:ascii="仿宋" w:hAnsi="仿宋" w:eastAsia="仿宋" w:cs="宋体"/>
                <w:bCs/>
                <w:color w:val="auto"/>
                <w:sz w:val="24"/>
                <w:szCs w:val="24"/>
                <w:highlight w:val="none"/>
                <w:u w:val="single"/>
                <w:lang w:val="en-US" w:eastAsia="zh-CN"/>
              </w:rPr>
            </w:pPr>
            <w:r>
              <w:rPr>
                <w:rFonts w:hint="eastAsia" w:ascii="仿宋" w:hAnsi="仿宋" w:eastAsia="仿宋" w:cs="宋体"/>
                <w:bCs/>
                <w:color w:val="auto"/>
                <w:sz w:val="24"/>
                <w:szCs w:val="24"/>
                <w:highlight w:val="none"/>
                <w:u w:val="single"/>
                <w:lang w:val="en-US" w:eastAsia="zh-CN"/>
              </w:rPr>
              <w:t xml:space="preserve">1.供应商同时为小型、微型企业、监狱企业、残疾人福利性单位任两种或以上情况的，评审中只享受一次价格扣除，不重复进行价格扣除。 </w:t>
            </w:r>
          </w:p>
          <w:p>
            <w:pPr>
              <w:tabs>
                <w:tab w:val="left" w:pos="8640"/>
              </w:tabs>
              <w:spacing w:line="360" w:lineRule="auto"/>
              <w:rPr>
                <w:rFonts w:hint="eastAsia" w:ascii="仿宋" w:hAnsi="仿宋" w:eastAsia="仿宋" w:cs="Arial"/>
                <w:color w:val="auto"/>
                <w:sz w:val="24"/>
                <w:szCs w:val="24"/>
                <w:lang w:eastAsia="zh-CN"/>
              </w:rPr>
            </w:pPr>
            <w:r>
              <w:rPr>
                <w:rFonts w:hint="eastAsia" w:ascii="仿宋" w:hAnsi="仿宋" w:eastAsia="仿宋" w:cs="宋体"/>
                <w:bCs/>
                <w:color w:val="auto"/>
                <w:sz w:val="24"/>
                <w:szCs w:val="24"/>
                <w:highlight w:val="none"/>
                <w:u w:val="single"/>
                <w:lang w:val="en-US" w:eastAsia="zh-CN"/>
              </w:rPr>
              <w:t>2.供应商提供的《中小企业声明函》、《残疾人福利性单位声明函》应对其真实性负责，如有虚假，将取消成交资格并上报监管部门按有关规定处理。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180" w:type="dxa"/>
            <w:gridSpan w:val="2"/>
            <w:vAlign w:val="bottom"/>
          </w:tcPr>
          <w:p>
            <w:pPr>
              <w:tabs>
                <w:tab w:val="left" w:pos="8640"/>
              </w:tabs>
              <w:spacing w:line="360" w:lineRule="auto"/>
              <w:jc w:val="left"/>
              <w:rPr>
                <w:rFonts w:hint="eastAsia" w:ascii="仿宋" w:hAnsi="仿宋" w:eastAsia="仿宋" w:cs="Arial"/>
                <w:color w:val="auto"/>
                <w:sz w:val="24"/>
                <w:szCs w:val="24"/>
              </w:rPr>
            </w:pPr>
            <w:r>
              <w:rPr>
                <w:rFonts w:hint="eastAsia" w:ascii="仿宋" w:hAnsi="仿宋" w:eastAsia="仿宋" w:cs="Arial"/>
                <w:b/>
                <w:bCs/>
                <w:color w:val="auto"/>
                <w:sz w:val="28"/>
                <w:szCs w:val="28"/>
              </w:rPr>
              <w:t>适用于本</w:t>
            </w:r>
            <w:r>
              <w:rPr>
                <w:rFonts w:hint="eastAsia" w:ascii="仿宋" w:hAnsi="仿宋" w:eastAsia="仿宋" w:cs="Arial"/>
                <w:b/>
                <w:bCs/>
                <w:color w:val="auto"/>
                <w:sz w:val="28"/>
                <w:szCs w:val="28"/>
                <w:lang w:eastAsia="zh-CN"/>
              </w:rPr>
              <w:t>供应商</w:t>
            </w:r>
            <w:r>
              <w:rPr>
                <w:rFonts w:hint="eastAsia" w:ascii="仿宋" w:hAnsi="仿宋" w:eastAsia="仿宋" w:cs="Arial"/>
                <w:b/>
                <w:bCs/>
                <w:color w:val="auto"/>
                <w:sz w:val="28"/>
                <w:szCs w:val="28"/>
              </w:rPr>
              <w:t>须知的额外增加的变动：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440" w:type="dxa"/>
            <w:vAlign w:val="center"/>
          </w:tcPr>
          <w:p>
            <w:pPr>
              <w:spacing w:line="360" w:lineRule="auto"/>
              <w:jc w:val="center"/>
              <w:rPr>
                <w:rFonts w:hint="eastAsia" w:ascii="仿宋" w:hAnsi="仿宋" w:eastAsia="仿宋" w:cs="Times New Roman"/>
                <w:b/>
                <w:color w:val="auto"/>
                <w:sz w:val="24"/>
                <w:szCs w:val="24"/>
                <w:lang w:val="en-US" w:eastAsia="zh-CN" w:bidi="ar-SA"/>
              </w:rPr>
            </w:pPr>
            <w:r>
              <w:rPr>
                <w:rFonts w:hint="eastAsia" w:ascii="仿宋" w:hAnsi="仿宋" w:eastAsia="仿宋"/>
                <w:b/>
                <w:color w:val="auto"/>
                <w:sz w:val="24"/>
                <w:szCs w:val="24"/>
                <w:lang w:val="en-US" w:eastAsia="zh-CN"/>
              </w:rPr>
              <w:t>1</w:t>
            </w:r>
          </w:p>
        </w:tc>
        <w:tc>
          <w:tcPr>
            <w:tcW w:w="7740" w:type="dxa"/>
            <w:vAlign w:val="center"/>
          </w:tcPr>
          <w:p>
            <w:pPr>
              <w:widowControl/>
              <w:autoSpaceDE w:val="0"/>
              <w:autoSpaceDN w:val="0"/>
              <w:spacing w:line="360" w:lineRule="auto"/>
              <w:textAlignment w:val="bottom"/>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响应文件份数：正本壹份、副本</w:t>
            </w:r>
            <w:r>
              <w:rPr>
                <w:rFonts w:hint="eastAsia" w:ascii="仿宋" w:hAnsi="仿宋" w:eastAsia="仿宋"/>
                <w:color w:val="auto"/>
                <w:sz w:val="24"/>
                <w:szCs w:val="24"/>
                <w:lang w:val="en-US" w:eastAsia="zh-CN"/>
              </w:rPr>
              <w:t>贰</w:t>
            </w:r>
            <w:r>
              <w:rPr>
                <w:rFonts w:hint="eastAsia" w:ascii="仿宋" w:hAnsi="仿宋" w:eastAsia="仿宋"/>
                <w:color w:val="auto"/>
                <w:sz w:val="24"/>
                <w:szCs w:val="24"/>
              </w:rPr>
              <w:t>份，电子版</w:t>
            </w:r>
            <w:r>
              <w:rPr>
                <w:rFonts w:hint="eastAsia" w:ascii="仿宋" w:hAnsi="仿宋" w:eastAsia="仿宋"/>
                <w:color w:val="auto"/>
                <w:sz w:val="24"/>
                <w:szCs w:val="24"/>
                <w:lang w:val="en-US" w:eastAsia="zh-CN"/>
              </w:rPr>
              <w:t>壹</w:t>
            </w:r>
            <w:r>
              <w:rPr>
                <w:rFonts w:hint="eastAsia" w:ascii="仿宋" w:hAnsi="仿宋" w:eastAsia="仿宋"/>
                <w:color w:val="auto"/>
                <w:sz w:val="24"/>
                <w:szCs w:val="24"/>
              </w:rPr>
              <w:t>份（U盘）</w:t>
            </w:r>
            <w:r>
              <w:rPr>
                <w:rFonts w:hint="eastAsia" w:ascii="仿宋" w:hAnsi="仿宋" w:eastAsia="仿宋"/>
                <w:color w:val="auto"/>
                <w:sz w:val="24"/>
                <w:szCs w:val="24"/>
                <w:lang w:eastAsia="zh-CN"/>
              </w:rPr>
              <w:t>。</w:t>
            </w:r>
          </w:p>
          <w:p>
            <w:pPr>
              <w:widowControl/>
              <w:autoSpaceDE w:val="0"/>
              <w:autoSpaceDN w:val="0"/>
              <w:spacing w:line="360" w:lineRule="auto"/>
              <w:textAlignment w:val="bottom"/>
              <w:rPr>
                <w:rFonts w:ascii="仿宋" w:hAnsi="仿宋" w:eastAsia="仿宋"/>
                <w:color w:val="auto"/>
                <w:sz w:val="24"/>
                <w:szCs w:val="24"/>
              </w:rPr>
            </w:pPr>
            <w:r>
              <w:rPr>
                <w:rFonts w:hint="eastAsia" w:ascii="仿宋" w:hAnsi="仿宋" w:eastAsia="仿宋"/>
                <w:color w:val="auto"/>
                <w:sz w:val="24"/>
                <w:szCs w:val="24"/>
              </w:rPr>
              <w:t>1、电子版</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响应文件（PDF格式）的递交：电子版</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响应文件（PDF格式）密封，随纸质版</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响应文件一起递交，否则视为无效投标。</w:t>
            </w:r>
          </w:p>
          <w:p>
            <w:pPr>
              <w:widowControl/>
              <w:autoSpaceDE w:val="0"/>
              <w:autoSpaceDN w:val="0"/>
              <w:spacing w:line="360" w:lineRule="auto"/>
              <w:textAlignment w:val="bottom"/>
              <w:rPr>
                <w:rFonts w:ascii="仿宋" w:hAnsi="仿宋" w:eastAsia="仿宋" w:cs="Times New Roman"/>
                <w:color w:val="auto"/>
                <w:sz w:val="24"/>
                <w:szCs w:val="24"/>
                <w:lang w:val="en-US" w:eastAsia="zh-CN" w:bidi="ar-SA"/>
              </w:rPr>
            </w:pPr>
            <w:r>
              <w:rPr>
                <w:rFonts w:hint="eastAsia" w:ascii="仿宋" w:hAnsi="仿宋" w:eastAsia="仿宋"/>
                <w:color w:val="auto"/>
                <w:sz w:val="24"/>
                <w:szCs w:val="24"/>
              </w:rPr>
              <w:t>2、供应商提供的电子版</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响应文件（PDF格式）必须与纸质版</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响应文件的正本保持一致，否则自行承担由此带来的一切风险。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0" w:type="dxa"/>
            <w:vAlign w:val="center"/>
          </w:tcPr>
          <w:p>
            <w:pPr>
              <w:widowControl/>
              <w:autoSpaceDE w:val="0"/>
              <w:autoSpaceDN w:val="0"/>
              <w:spacing w:line="360" w:lineRule="auto"/>
              <w:jc w:val="center"/>
              <w:textAlignment w:val="bottom"/>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2</w:t>
            </w:r>
          </w:p>
        </w:tc>
        <w:tc>
          <w:tcPr>
            <w:tcW w:w="7740" w:type="dxa"/>
            <w:vAlign w:val="center"/>
          </w:tcPr>
          <w:p>
            <w:pPr>
              <w:widowControl/>
              <w:autoSpaceDE w:val="0"/>
              <w:autoSpaceDN w:val="0"/>
              <w:spacing w:line="360" w:lineRule="auto"/>
              <w:textAlignment w:val="bottom"/>
              <w:rPr>
                <w:rFonts w:hint="eastAsia" w:ascii="仿宋" w:hAnsi="仿宋" w:eastAsia="仿宋"/>
                <w:color w:val="auto"/>
                <w:sz w:val="24"/>
                <w:szCs w:val="24"/>
              </w:rPr>
            </w:pPr>
            <w:r>
              <w:rPr>
                <w:rFonts w:hint="eastAsia" w:ascii="仿宋" w:hAnsi="仿宋" w:eastAsia="仿宋"/>
                <w:color w:val="auto"/>
                <w:sz w:val="24"/>
                <w:szCs w:val="24"/>
              </w:rPr>
              <w:t>备选方案：不接受</w:t>
            </w:r>
          </w:p>
        </w:tc>
      </w:tr>
    </w:tbl>
    <w:p>
      <w:pPr>
        <w:pStyle w:val="4"/>
        <w:pageBreakBefore/>
        <w:spacing w:before="0" w:after="0" w:line="360" w:lineRule="auto"/>
        <w:rPr>
          <w:rFonts w:ascii="仿宋" w:hAnsi="仿宋" w:eastAsia="仿宋"/>
          <w:color w:val="auto"/>
          <w:szCs w:val="32"/>
        </w:rPr>
      </w:pPr>
      <w:bookmarkStart w:id="45" w:name="_Toc3285"/>
      <w:bookmarkStart w:id="46" w:name="_Toc31571"/>
      <w:bookmarkStart w:id="47" w:name="_Toc29256"/>
      <w:bookmarkStart w:id="48" w:name="_Toc20226407"/>
      <w:bookmarkStart w:id="49" w:name="_Toc495679399"/>
      <w:r>
        <w:rPr>
          <w:rFonts w:hint="eastAsia" w:ascii="仿宋" w:hAnsi="仿宋" w:eastAsia="仿宋"/>
          <w:color w:val="auto"/>
          <w:szCs w:val="32"/>
          <w:lang w:eastAsia="zh-CN"/>
        </w:rPr>
        <w:t>供应商</w:t>
      </w:r>
      <w:r>
        <w:rPr>
          <w:rFonts w:hint="eastAsia" w:ascii="仿宋" w:hAnsi="仿宋" w:eastAsia="仿宋"/>
          <w:color w:val="auto"/>
          <w:szCs w:val="32"/>
        </w:rPr>
        <w:t>须知正文部分</w:t>
      </w:r>
      <w:bookmarkEnd w:id="45"/>
      <w:bookmarkEnd w:id="46"/>
      <w:bookmarkEnd w:id="47"/>
      <w:bookmarkEnd w:id="48"/>
      <w:bookmarkEnd w:id="49"/>
    </w:p>
    <w:p>
      <w:pPr>
        <w:pStyle w:val="5"/>
        <w:spacing w:before="0" w:after="0" w:line="360" w:lineRule="auto"/>
        <w:rPr>
          <w:rFonts w:ascii="仿宋" w:hAnsi="仿宋" w:eastAsia="仿宋"/>
          <w:bCs w:val="0"/>
          <w:color w:val="auto"/>
          <w:sz w:val="28"/>
          <w:szCs w:val="28"/>
        </w:rPr>
      </w:pPr>
      <w:bookmarkStart w:id="50" w:name="_Toc495679400"/>
      <w:r>
        <w:rPr>
          <w:rFonts w:hint="eastAsia" w:ascii="仿宋" w:hAnsi="仿宋" w:eastAsia="仿宋"/>
          <w:color w:val="auto"/>
          <w:sz w:val="28"/>
          <w:szCs w:val="28"/>
        </w:rPr>
        <w:t>一、</w:t>
      </w:r>
      <w:r>
        <w:rPr>
          <w:rFonts w:hint="eastAsia" w:ascii="仿宋" w:hAnsi="仿宋" w:eastAsia="仿宋"/>
          <w:bCs w:val="0"/>
          <w:color w:val="auto"/>
          <w:sz w:val="28"/>
          <w:szCs w:val="28"/>
        </w:rPr>
        <w:t>总则</w:t>
      </w:r>
      <w:bookmarkEnd w:id="50"/>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rPr>
        <w:t>1. 采购人、采购代理机构及</w:t>
      </w:r>
      <w:r>
        <w:rPr>
          <w:rFonts w:hint="eastAsia" w:ascii="仿宋" w:hAnsi="仿宋" w:eastAsia="仿宋"/>
          <w:b/>
          <w:color w:val="auto"/>
          <w:sz w:val="24"/>
          <w:szCs w:val="24"/>
          <w:lang w:eastAsia="zh-CN"/>
        </w:rPr>
        <w:t>谈判供应商</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1.1</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采购人：是指依法进行政府采购的国家机关、事业单位、团体组织。</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1.2</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采购代理机构：是指集中采购机构或从事采购代理业务的社会中介机构。</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rPr>
        <w:t>1.3</w:t>
      </w:r>
      <w:r>
        <w:rPr>
          <w:rFonts w:hint="eastAsia" w:ascii="仿宋" w:hAnsi="仿宋" w:eastAsia="仿宋"/>
          <w:color w:val="auto"/>
          <w:sz w:val="24"/>
          <w:szCs w:val="24"/>
          <w:lang w:val="en-US" w:eastAsia="zh-CN"/>
        </w:rPr>
        <w:t xml:space="preserve">  谈判供应商：是指响应谈判文件的法人、非法人组织或者自然人。潜在谈判供应商：以谈判文件规定的方式获取本项目谈判文件的法人、非法人组织或者自然人。</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1.4  供应商及其响应的</w:t>
      </w:r>
      <w:r>
        <w:rPr>
          <w:rFonts w:hint="eastAsia" w:ascii="仿宋" w:hAnsi="仿宋" w:eastAsia="仿宋" w:cs="仿宋"/>
          <w:b/>
          <w:bCs/>
          <w:color w:val="auto"/>
          <w:sz w:val="24"/>
          <w:szCs w:val="22"/>
          <w:lang w:val="en-US" w:eastAsia="zh-CN"/>
        </w:rPr>
        <w:t>货物或服务</w:t>
      </w:r>
      <w:r>
        <w:rPr>
          <w:rFonts w:hint="eastAsia" w:ascii="仿宋" w:hAnsi="仿宋" w:eastAsia="仿宋" w:cs="仿宋"/>
          <w:color w:val="auto"/>
          <w:sz w:val="24"/>
          <w:szCs w:val="22"/>
          <w:lang w:val="en-US" w:eastAsia="zh-CN"/>
        </w:rPr>
        <w:t>须满足以下条件：</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1.4.1 具备《中华人民共和国政府采购法》第二十二条关于供应商条件的规定。</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1.4.2 以谈判文件规定的方式获得了本项目的谈判文件。</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1.4.3 符合本项目合格供应商的资格要求。</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1.4.4若本项目允许采购进口产品，供应商应保证所投产品可履行合法报通关手续进入中国关境内。若本项目不允许采购进口产品，如供应商所投产品为进口产品，其响应将被认定为响应</w:t>
      </w:r>
      <w:r>
        <w:rPr>
          <w:rFonts w:hint="eastAsia" w:ascii="仿宋" w:hAnsi="仿宋" w:eastAsia="仿宋" w:cs="仿宋"/>
          <w:b/>
          <w:bCs/>
          <w:color w:val="auto"/>
          <w:sz w:val="24"/>
          <w:szCs w:val="22"/>
          <w:lang w:val="en-US" w:eastAsia="zh-CN"/>
        </w:rPr>
        <w:t>无效</w:t>
      </w:r>
      <w:r>
        <w:rPr>
          <w:rFonts w:hint="eastAsia" w:ascii="仿宋" w:hAnsi="仿宋" w:eastAsia="仿宋" w:cs="仿宋"/>
          <w:color w:val="auto"/>
          <w:sz w:val="24"/>
          <w:szCs w:val="22"/>
          <w:lang w:val="en-US" w:eastAsia="zh-CN"/>
        </w:rPr>
        <w:t>。</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1.4.5 若本项目专门面向中小企业采购的，如供应商所投产品为非中小企业制造，其响应将被认定为响应</w:t>
      </w:r>
      <w:r>
        <w:rPr>
          <w:rFonts w:hint="eastAsia" w:ascii="仿宋" w:hAnsi="仿宋" w:eastAsia="仿宋" w:cs="仿宋"/>
          <w:b/>
          <w:bCs/>
          <w:color w:val="auto"/>
          <w:sz w:val="24"/>
          <w:szCs w:val="22"/>
          <w:lang w:val="en-US" w:eastAsia="zh-CN"/>
        </w:rPr>
        <w:t>无效</w:t>
      </w:r>
      <w:r>
        <w:rPr>
          <w:rFonts w:hint="eastAsia" w:ascii="仿宋" w:hAnsi="仿宋" w:eastAsia="仿宋" w:cs="仿宋"/>
          <w:color w:val="auto"/>
          <w:sz w:val="24"/>
          <w:szCs w:val="22"/>
          <w:lang w:val="en-US" w:eastAsia="zh-CN"/>
        </w:rPr>
        <w:t>。</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w:t>
      </w:r>
      <w:r>
        <w:rPr>
          <w:rFonts w:hint="eastAsia" w:ascii="仿宋" w:hAnsi="仿宋" w:eastAsia="仿宋" w:cs="仿宋"/>
          <w:color w:val="auto"/>
          <w:sz w:val="24"/>
          <w:szCs w:val="22"/>
          <w:lang w:val="en-US" w:eastAsia="zh-CN"/>
        </w:rPr>
        <w:t xml:space="preserve">  </w:t>
      </w:r>
      <w:r>
        <w:rPr>
          <w:rFonts w:hint="default" w:ascii="仿宋" w:hAnsi="仿宋" w:eastAsia="仿宋" w:cs="仿宋"/>
          <w:color w:val="auto"/>
          <w:sz w:val="24"/>
          <w:szCs w:val="22"/>
          <w:lang w:val="en-US" w:eastAsia="zh-CN"/>
        </w:rPr>
        <w:t>如本项目允许联合体投标，对联合体规定如下：</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1.5.1 两个及以上供应商可以组成一个响应联合体，以一个供应商的身份投标。</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1.5.2 联合体各方均应符合本须知1.4.1的规定。</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1.5.3 采购人根据采购项目对投标人的特殊要求，联合体中至少应当有一方符合相关规定。</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1.5.4 联合体各方应签订共同响应协议，明确约定联合体各方承担的工作和相应的责任，并将共同响应协议作为响应文件的内容提交。</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1.5.5 大中型企业、其他自然人、法人或者非法人组织与小型、微型企业组成联合体共同参加的，共同响应协议中应写明小型、微型企业的协议合同金额占到共同响应协议投标总金额的比例。</w:t>
      </w:r>
    </w:p>
    <w:p>
      <w:pPr>
        <w:spacing w:line="360" w:lineRule="auto"/>
        <w:ind w:firstLine="480" w:firstLineChars="200"/>
        <w:rPr>
          <w:rFonts w:hint="default" w:ascii="仿宋" w:hAnsi="仿宋" w:eastAsia="仿宋" w:cs="仿宋"/>
          <w:color w:val="auto"/>
          <w:sz w:val="24"/>
          <w:szCs w:val="22"/>
          <w:lang w:val="en-US" w:eastAsia="zh-CN"/>
        </w:rPr>
      </w:pPr>
      <w:r>
        <w:rPr>
          <w:rFonts w:hint="default" w:ascii="仿宋" w:hAnsi="仿宋" w:eastAsia="仿宋" w:cs="仿宋"/>
          <w:color w:val="auto"/>
          <w:sz w:val="24"/>
          <w:szCs w:val="22"/>
          <w:lang w:val="en-US" w:eastAsia="zh-CN"/>
        </w:rPr>
        <w:t>1.5.6 以联合体形式参加政府采购活动的，联合体各方不得再单独参加或者与其他供应商另外组成联合体参加本项目同一合同项下的响应，否则相关响应将被认定为响应</w:t>
      </w:r>
      <w:r>
        <w:rPr>
          <w:rFonts w:hint="default" w:ascii="仿宋" w:hAnsi="仿宋" w:eastAsia="仿宋" w:cs="仿宋"/>
          <w:b/>
          <w:bCs/>
          <w:color w:val="auto"/>
          <w:sz w:val="24"/>
          <w:szCs w:val="22"/>
          <w:lang w:val="en-US" w:eastAsia="zh-CN"/>
        </w:rPr>
        <w:t>无效</w:t>
      </w:r>
      <w:r>
        <w:rPr>
          <w:rFonts w:hint="default" w:ascii="仿宋" w:hAnsi="仿宋" w:eastAsia="仿宋" w:cs="仿宋"/>
          <w:color w:val="auto"/>
          <w:sz w:val="24"/>
          <w:szCs w:val="22"/>
          <w:lang w:val="en-US" w:eastAsia="zh-CN"/>
        </w:rPr>
        <w:t>。</w:t>
      </w:r>
    </w:p>
    <w:p>
      <w:pPr>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rPr>
        <w:t>1.</w:t>
      </w:r>
      <w:r>
        <w:rPr>
          <w:rFonts w:hint="eastAsia" w:ascii="仿宋" w:hAnsi="仿宋" w:eastAsia="仿宋" w:cs="仿宋"/>
          <w:color w:val="auto"/>
          <w:sz w:val="24"/>
          <w:szCs w:val="22"/>
          <w:lang w:val="en-US" w:eastAsia="zh-CN"/>
        </w:rPr>
        <w:t xml:space="preserve">6  </w:t>
      </w:r>
      <w:r>
        <w:rPr>
          <w:rFonts w:hint="eastAsia" w:ascii="仿宋" w:hAnsi="仿宋" w:eastAsia="仿宋" w:cs="仿宋"/>
          <w:color w:val="auto"/>
          <w:sz w:val="24"/>
          <w:szCs w:val="22"/>
        </w:rPr>
        <w:t>单位负责人为同一人或者存在直接控股、管理关系的不同供应商参与本项目同一合同项下的</w:t>
      </w:r>
      <w:r>
        <w:rPr>
          <w:rFonts w:hint="eastAsia" w:ascii="仿宋" w:hAnsi="仿宋" w:eastAsia="仿宋" w:cs="仿宋"/>
          <w:color w:val="auto"/>
          <w:sz w:val="24"/>
          <w:szCs w:val="22"/>
          <w:lang w:eastAsia="zh-CN"/>
        </w:rPr>
        <w:t>响应</w:t>
      </w:r>
      <w:r>
        <w:rPr>
          <w:rFonts w:hint="eastAsia" w:ascii="仿宋" w:hAnsi="仿宋" w:eastAsia="仿宋" w:cs="仿宋"/>
          <w:color w:val="auto"/>
          <w:sz w:val="24"/>
          <w:szCs w:val="22"/>
        </w:rPr>
        <w:t>的，其相关</w:t>
      </w:r>
      <w:r>
        <w:rPr>
          <w:rFonts w:hint="eastAsia" w:ascii="仿宋" w:hAnsi="仿宋" w:eastAsia="仿宋" w:cs="仿宋"/>
          <w:color w:val="auto"/>
          <w:sz w:val="24"/>
          <w:szCs w:val="22"/>
          <w:lang w:eastAsia="zh-CN"/>
        </w:rPr>
        <w:t>响应</w:t>
      </w:r>
      <w:r>
        <w:rPr>
          <w:rFonts w:hint="eastAsia" w:ascii="仿宋" w:hAnsi="仿宋" w:eastAsia="仿宋" w:cs="仿宋"/>
          <w:color w:val="auto"/>
          <w:sz w:val="24"/>
          <w:szCs w:val="22"/>
        </w:rPr>
        <w:t>将被认定为</w:t>
      </w:r>
      <w:r>
        <w:rPr>
          <w:rFonts w:hint="eastAsia" w:ascii="仿宋" w:hAnsi="仿宋" w:eastAsia="仿宋" w:cs="仿宋"/>
          <w:color w:val="auto"/>
          <w:sz w:val="24"/>
          <w:szCs w:val="22"/>
          <w:lang w:eastAsia="zh-CN"/>
        </w:rPr>
        <w:t>响应</w:t>
      </w:r>
      <w:r>
        <w:rPr>
          <w:rFonts w:hint="eastAsia" w:ascii="仿宋" w:hAnsi="仿宋" w:eastAsia="仿宋" w:cs="仿宋"/>
          <w:b/>
          <w:bCs/>
          <w:color w:val="auto"/>
          <w:sz w:val="24"/>
          <w:szCs w:val="22"/>
        </w:rPr>
        <w:t>无效</w:t>
      </w:r>
      <w:r>
        <w:rPr>
          <w:rFonts w:hint="eastAsia" w:ascii="仿宋" w:hAnsi="仿宋" w:eastAsia="仿宋" w:cs="仿宋"/>
          <w:color w:val="auto"/>
          <w:sz w:val="24"/>
          <w:szCs w:val="22"/>
        </w:rPr>
        <w:t>。</w:t>
      </w:r>
    </w:p>
    <w:p>
      <w:pPr>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rPr>
        <w:t>1.</w:t>
      </w:r>
      <w:r>
        <w:rPr>
          <w:rFonts w:hint="eastAsia" w:ascii="仿宋" w:hAnsi="仿宋" w:eastAsia="仿宋" w:cs="仿宋"/>
          <w:color w:val="auto"/>
          <w:sz w:val="24"/>
          <w:szCs w:val="22"/>
          <w:lang w:val="en-US" w:eastAsia="zh-CN"/>
        </w:rPr>
        <w:t>7</w:t>
      </w:r>
      <w:r>
        <w:rPr>
          <w:rFonts w:hint="eastAsia" w:ascii="仿宋" w:hAnsi="仿宋" w:eastAsia="仿宋" w:cs="仿宋"/>
          <w:color w:val="auto"/>
          <w:sz w:val="24"/>
          <w:szCs w:val="22"/>
        </w:rPr>
        <w:t xml:space="preserve">  为本项目提供过整体设计、规范编制或者项目管理、监理、检测等服务的供应商，不得再参加本项目上述服务以外的其他采购活动。否则其</w:t>
      </w:r>
      <w:r>
        <w:rPr>
          <w:rFonts w:hint="eastAsia" w:ascii="仿宋" w:hAnsi="仿宋" w:eastAsia="仿宋" w:cs="仿宋"/>
          <w:color w:val="auto"/>
          <w:sz w:val="24"/>
          <w:szCs w:val="22"/>
          <w:lang w:eastAsia="zh-CN"/>
        </w:rPr>
        <w:t>响应</w:t>
      </w:r>
      <w:r>
        <w:rPr>
          <w:rFonts w:hint="eastAsia" w:ascii="仿宋" w:hAnsi="仿宋" w:eastAsia="仿宋" w:cs="仿宋"/>
          <w:color w:val="auto"/>
          <w:sz w:val="24"/>
          <w:szCs w:val="22"/>
        </w:rPr>
        <w:t>将被认定为</w:t>
      </w:r>
      <w:r>
        <w:rPr>
          <w:rFonts w:hint="eastAsia" w:ascii="仿宋" w:hAnsi="仿宋" w:eastAsia="仿宋" w:cs="仿宋"/>
          <w:color w:val="auto"/>
          <w:sz w:val="24"/>
          <w:szCs w:val="22"/>
          <w:lang w:eastAsia="zh-CN"/>
        </w:rPr>
        <w:t>响应</w:t>
      </w:r>
      <w:r>
        <w:rPr>
          <w:rFonts w:hint="eastAsia" w:ascii="仿宋" w:hAnsi="仿宋" w:eastAsia="仿宋" w:cs="仿宋"/>
          <w:b/>
          <w:bCs/>
          <w:color w:val="auto"/>
          <w:sz w:val="24"/>
          <w:szCs w:val="22"/>
        </w:rPr>
        <w:t>无效。</w:t>
      </w:r>
    </w:p>
    <w:p>
      <w:pPr>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lang w:val="en-US" w:eastAsia="zh-CN"/>
        </w:rPr>
        <w:t xml:space="preserve">1.8  </w:t>
      </w:r>
      <w:r>
        <w:rPr>
          <w:rFonts w:hint="eastAsia" w:ascii="仿宋" w:hAnsi="仿宋" w:eastAsia="仿宋" w:cs="仿宋"/>
          <w:color w:val="auto"/>
          <w:sz w:val="24"/>
          <w:szCs w:val="22"/>
        </w:rPr>
        <w:t>在政府采购活动中，采购人员及相关人员与供应商有下列利害关系之一的，应当回避：</w:t>
      </w:r>
    </w:p>
    <w:p>
      <w:pPr>
        <w:spacing w:line="360" w:lineRule="auto"/>
        <w:ind w:firstLine="480" w:firstLineChars="200"/>
        <w:rPr>
          <w:rFonts w:hint="eastAsia" w:ascii="仿宋" w:hAnsi="仿宋" w:eastAsia="仿宋" w:cs="仿宋"/>
          <w:color w:val="auto"/>
          <w:sz w:val="24"/>
          <w:szCs w:val="22"/>
          <w:lang w:eastAsia="zh-CN"/>
        </w:rPr>
      </w:pPr>
      <w:r>
        <w:rPr>
          <w:rFonts w:hint="eastAsia" w:ascii="仿宋" w:hAnsi="仿宋" w:eastAsia="仿宋" w:cs="仿宋"/>
          <w:color w:val="auto"/>
          <w:sz w:val="24"/>
          <w:szCs w:val="22"/>
          <w:lang w:val="en-US" w:eastAsia="zh-CN"/>
        </w:rPr>
        <w:t xml:space="preserve">1.8.1 </w:t>
      </w:r>
      <w:r>
        <w:rPr>
          <w:rFonts w:hint="eastAsia" w:ascii="仿宋" w:hAnsi="仿宋" w:eastAsia="仿宋" w:cs="仿宋"/>
          <w:color w:val="auto"/>
          <w:sz w:val="24"/>
          <w:szCs w:val="22"/>
        </w:rPr>
        <w:t>参加采购活动前3年内与供应商存在劳动关系</w:t>
      </w:r>
      <w:r>
        <w:rPr>
          <w:rFonts w:hint="eastAsia" w:ascii="仿宋" w:hAnsi="仿宋" w:eastAsia="仿宋" w:cs="仿宋"/>
          <w:color w:val="auto"/>
          <w:sz w:val="24"/>
          <w:szCs w:val="22"/>
          <w:lang w:eastAsia="zh-CN"/>
        </w:rPr>
        <w:t>。</w:t>
      </w:r>
    </w:p>
    <w:p>
      <w:pPr>
        <w:spacing w:line="360" w:lineRule="auto"/>
        <w:ind w:firstLine="480" w:firstLineChars="200"/>
        <w:rPr>
          <w:rFonts w:hint="eastAsia" w:ascii="仿宋" w:hAnsi="仿宋" w:eastAsia="仿宋" w:cs="仿宋"/>
          <w:color w:val="auto"/>
          <w:sz w:val="24"/>
          <w:szCs w:val="22"/>
          <w:lang w:eastAsia="zh-CN"/>
        </w:rPr>
      </w:pPr>
      <w:r>
        <w:rPr>
          <w:rFonts w:hint="eastAsia" w:ascii="仿宋" w:hAnsi="仿宋" w:eastAsia="仿宋" w:cs="仿宋"/>
          <w:color w:val="auto"/>
          <w:sz w:val="24"/>
          <w:szCs w:val="22"/>
          <w:lang w:val="en-US" w:eastAsia="zh-CN"/>
        </w:rPr>
        <w:t xml:space="preserve">1.8.2 </w:t>
      </w:r>
      <w:r>
        <w:rPr>
          <w:rFonts w:hint="eastAsia" w:ascii="仿宋" w:hAnsi="仿宋" w:eastAsia="仿宋" w:cs="仿宋"/>
          <w:color w:val="auto"/>
          <w:sz w:val="24"/>
          <w:szCs w:val="22"/>
        </w:rPr>
        <w:t>参加采购活动前3年内担任供应商的董事、监事</w:t>
      </w:r>
      <w:r>
        <w:rPr>
          <w:rFonts w:hint="eastAsia" w:ascii="仿宋" w:hAnsi="仿宋" w:eastAsia="仿宋" w:cs="仿宋"/>
          <w:color w:val="auto"/>
          <w:sz w:val="24"/>
          <w:szCs w:val="22"/>
          <w:lang w:eastAsia="zh-CN"/>
        </w:rPr>
        <w:t>。</w:t>
      </w:r>
    </w:p>
    <w:p>
      <w:pPr>
        <w:spacing w:line="360" w:lineRule="auto"/>
        <w:ind w:firstLine="480" w:firstLineChars="200"/>
        <w:rPr>
          <w:rFonts w:hint="eastAsia" w:ascii="仿宋" w:hAnsi="仿宋" w:eastAsia="仿宋" w:cs="仿宋"/>
          <w:color w:val="auto"/>
          <w:sz w:val="24"/>
          <w:szCs w:val="22"/>
          <w:lang w:eastAsia="zh-CN"/>
        </w:rPr>
      </w:pPr>
      <w:r>
        <w:rPr>
          <w:rFonts w:hint="eastAsia" w:ascii="仿宋" w:hAnsi="仿宋" w:eastAsia="仿宋" w:cs="仿宋"/>
          <w:color w:val="auto"/>
          <w:sz w:val="24"/>
          <w:szCs w:val="22"/>
          <w:lang w:val="en-US" w:eastAsia="zh-CN"/>
        </w:rPr>
        <w:t xml:space="preserve">1.8.3 </w:t>
      </w:r>
      <w:r>
        <w:rPr>
          <w:rFonts w:hint="eastAsia" w:ascii="仿宋" w:hAnsi="仿宋" w:eastAsia="仿宋" w:cs="仿宋"/>
          <w:color w:val="auto"/>
          <w:sz w:val="24"/>
          <w:szCs w:val="22"/>
        </w:rPr>
        <w:t>参加采购活动前3年内是供应商的控股股东或者实际控制人</w:t>
      </w:r>
      <w:r>
        <w:rPr>
          <w:rFonts w:hint="eastAsia" w:ascii="仿宋" w:hAnsi="仿宋" w:eastAsia="仿宋" w:cs="仿宋"/>
          <w:color w:val="auto"/>
          <w:sz w:val="24"/>
          <w:szCs w:val="22"/>
          <w:lang w:eastAsia="zh-CN"/>
        </w:rPr>
        <w:t>。</w:t>
      </w:r>
    </w:p>
    <w:p>
      <w:pPr>
        <w:spacing w:line="360" w:lineRule="auto"/>
        <w:ind w:firstLine="480" w:firstLineChars="200"/>
        <w:rPr>
          <w:rFonts w:hint="eastAsia" w:ascii="仿宋" w:hAnsi="仿宋" w:eastAsia="仿宋" w:cs="仿宋"/>
          <w:color w:val="auto"/>
          <w:sz w:val="24"/>
          <w:szCs w:val="22"/>
          <w:lang w:eastAsia="zh-CN"/>
        </w:rPr>
      </w:pPr>
      <w:r>
        <w:rPr>
          <w:rFonts w:hint="eastAsia" w:ascii="仿宋" w:hAnsi="仿宋" w:eastAsia="仿宋" w:cs="仿宋"/>
          <w:color w:val="auto"/>
          <w:sz w:val="24"/>
          <w:szCs w:val="22"/>
          <w:lang w:val="en-US" w:eastAsia="zh-CN"/>
        </w:rPr>
        <w:t xml:space="preserve">1.8.4 </w:t>
      </w:r>
      <w:r>
        <w:rPr>
          <w:rFonts w:hint="eastAsia" w:ascii="仿宋" w:hAnsi="仿宋" w:eastAsia="仿宋" w:cs="仿宋"/>
          <w:color w:val="auto"/>
          <w:sz w:val="24"/>
          <w:szCs w:val="22"/>
        </w:rPr>
        <w:t>与供应商的法定代表人或者负责人有夫妻、直系血亲、三代以内旁系血亲或者近姻亲关系</w:t>
      </w:r>
      <w:r>
        <w:rPr>
          <w:rFonts w:hint="eastAsia" w:ascii="仿宋" w:hAnsi="仿宋" w:eastAsia="仿宋" w:cs="仿宋"/>
          <w:color w:val="auto"/>
          <w:sz w:val="24"/>
          <w:szCs w:val="22"/>
          <w:lang w:eastAsia="zh-CN"/>
        </w:rPr>
        <w:t>。</w:t>
      </w:r>
    </w:p>
    <w:p>
      <w:pPr>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lang w:val="en-US" w:eastAsia="zh-CN"/>
        </w:rPr>
        <w:t xml:space="preserve">1.8.5 </w:t>
      </w:r>
      <w:r>
        <w:rPr>
          <w:rFonts w:hint="eastAsia" w:ascii="仿宋" w:hAnsi="仿宋" w:eastAsia="仿宋" w:cs="仿宋"/>
          <w:color w:val="auto"/>
          <w:sz w:val="24"/>
          <w:szCs w:val="22"/>
        </w:rPr>
        <w:t>与供应商有其他可能影响政府采购活动公平、公正进行的关系。</w:t>
      </w:r>
    </w:p>
    <w:p>
      <w:pPr>
        <w:spacing w:line="360" w:lineRule="auto"/>
        <w:ind w:firstLine="480" w:firstLineChars="200"/>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 xml:space="preserve">1.8.6 </w:t>
      </w:r>
      <w:r>
        <w:rPr>
          <w:rFonts w:hint="eastAsia" w:ascii="仿宋" w:hAnsi="仿宋" w:eastAsia="仿宋" w:cs="仿宋"/>
          <w:color w:val="auto"/>
          <w:sz w:val="24"/>
          <w:szCs w:val="22"/>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82" w:firstLineChars="200"/>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2</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资金来源</w:t>
      </w:r>
    </w:p>
    <w:p>
      <w:pPr>
        <w:spacing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rPr>
        <w:t>本项目的采购人已获得足以支付本次</w:t>
      </w:r>
      <w:r>
        <w:rPr>
          <w:rFonts w:hint="eastAsia" w:ascii="仿宋" w:hAnsi="仿宋" w:eastAsia="仿宋" w:cs="仿宋"/>
          <w:color w:val="auto"/>
          <w:sz w:val="24"/>
          <w:szCs w:val="22"/>
          <w:lang w:eastAsia="zh-CN"/>
        </w:rPr>
        <w:t>谈判</w:t>
      </w:r>
      <w:r>
        <w:rPr>
          <w:rFonts w:hint="eastAsia" w:ascii="仿宋" w:hAnsi="仿宋" w:eastAsia="仿宋" w:cs="仿宋"/>
          <w:color w:val="auto"/>
          <w:sz w:val="24"/>
          <w:szCs w:val="22"/>
        </w:rPr>
        <w:t>后所签订的合同项下的资金。</w:t>
      </w:r>
    </w:p>
    <w:p>
      <w:pPr>
        <w:numPr>
          <w:ilvl w:val="0"/>
          <w:numId w:val="12"/>
        </w:numPr>
        <w:spacing w:line="360" w:lineRule="auto"/>
        <w:ind w:firstLine="482" w:firstLineChars="200"/>
        <w:rPr>
          <w:rFonts w:ascii="仿宋" w:hAnsi="仿宋" w:eastAsia="仿宋" w:cs="宋体"/>
          <w:b/>
          <w:bCs/>
          <w:color w:val="auto"/>
          <w:sz w:val="24"/>
          <w:szCs w:val="24"/>
        </w:rPr>
      </w:pPr>
      <w:r>
        <w:rPr>
          <w:rFonts w:hint="eastAsia" w:ascii="仿宋" w:hAnsi="仿宋" w:eastAsia="仿宋" w:cs="宋体"/>
          <w:b/>
          <w:bCs/>
          <w:color w:val="auto"/>
          <w:sz w:val="24"/>
          <w:szCs w:val="24"/>
        </w:rPr>
        <w:t>投标费用</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无论投标过程中的结果如何，</w:t>
      </w:r>
      <w:r>
        <w:rPr>
          <w:rFonts w:hint="eastAsia" w:ascii="仿宋" w:hAnsi="仿宋" w:eastAsia="仿宋"/>
          <w:color w:val="auto"/>
          <w:sz w:val="24"/>
          <w:szCs w:val="24"/>
          <w:lang w:eastAsia="zh-CN"/>
        </w:rPr>
        <w:t>供应商</w:t>
      </w:r>
      <w:r>
        <w:rPr>
          <w:rFonts w:hint="eastAsia" w:ascii="仿宋" w:hAnsi="仿宋" w:eastAsia="仿宋"/>
          <w:color w:val="auto"/>
          <w:sz w:val="24"/>
          <w:szCs w:val="24"/>
        </w:rPr>
        <w:t>准备和参加投标活动发生的费用自理。</w:t>
      </w:r>
      <w:r>
        <w:rPr>
          <w:rFonts w:hint="eastAsia" w:ascii="仿宋" w:hAnsi="仿宋" w:eastAsia="仿宋"/>
          <w:color w:val="auto"/>
          <w:sz w:val="24"/>
          <w:szCs w:val="24"/>
          <w:lang w:eastAsia="zh-CN"/>
        </w:rPr>
        <w:t>供应商</w:t>
      </w:r>
      <w:r>
        <w:rPr>
          <w:rFonts w:hint="eastAsia" w:ascii="仿宋" w:hAnsi="仿宋" w:eastAsia="仿宋"/>
          <w:color w:val="auto"/>
          <w:sz w:val="24"/>
          <w:szCs w:val="24"/>
        </w:rPr>
        <w:t>应承担所有与编写和递交</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响应文件有关的费用，采购人和采购代理机构在任何情况下不负担这些费用。</w:t>
      </w:r>
    </w:p>
    <w:p>
      <w:pPr>
        <w:numPr>
          <w:ilvl w:val="1"/>
          <w:numId w:val="7"/>
        </w:numPr>
        <w:spacing w:line="360" w:lineRule="auto"/>
        <w:jc w:val="left"/>
        <w:rPr>
          <w:rFonts w:ascii="仿宋" w:hAnsi="仿宋" w:eastAsia="仿宋"/>
          <w:b/>
          <w:bCs/>
          <w:color w:val="auto"/>
          <w:sz w:val="28"/>
          <w:szCs w:val="28"/>
        </w:rPr>
      </w:pPr>
      <w:r>
        <w:rPr>
          <w:rFonts w:hint="eastAsia" w:ascii="仿宋" w:hAnsi="仿宋" w:eastAsia="仿宋"/>
          <w:b/>
          <w:bCs/>
          <w:color w:val="auto"/>
          <w:sz w:val="28"/>
          <w:szCs w:val="28"/>
          <w:lang w:eastAsia="zh-CN"/>
        </w:rPr>
        <w:t>谈判文件</w:t>
      </w:r>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rPr>
        <w:t xml:space="preserve">4. </w:t>
      </w:r>
      <w:r>
        <w:rPr>
          <w:rFonts w:hint="eastAsia" w:ascii="仿宋" w:hAnsi="仿宋" w:eastAsia="仿宋"/>
          <w:b/>
          <w:color w:val="auto"/>
          <w:sz w:val="24"/>
          <w:szCs w:val="24"/>
          <w:lang w:eastAsia="zh-CN"/>
        </w:rPr>
        <w:t>谈判文件</w:t>
      </w:r>
      <w:r>
        <w:rPr>
          <w:rFonts w:hint="eastAsia" w:ascii="仿宋" w:hAnsi="仿宋" w:eastAsia="仿宋"/>
          <w:b/>
          <w:color w:val="auto"/>
          <w:sz w:val="24"/>
          <w:szCs w:val="24"/>
        </w:rPr>
        <w:t>的构成</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 xml:space="preserve">4.1 </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包括：</w:t>
      </w:r>
    </w:p>
    <w:p>
      <w:pPr>
        <w:widowControl/>
        <w:numPr>
          <w:ilvl w:val="0"/>
          <w:numId w:val="13"/>
        </w:numPr>
        <w:autoSpaceDE w:val="0"/>
        <w:autoSpaceDN w:val="0"/>
        <w:spacing w:line="360" w:lineRule="auto"/>
        <w:ind w:firstLine="480" w:firstLineChars="200"/>
        <w:textAlignment w:val="bottom"/>
        <w:rPr>
          <w:rFonts w:ascii="仿宋" w:hAnsi="仿宋" w:eastAsia="仿宋"/>
          <w:color w:val="auto"/>
          <w:sz w:val="24"/>
          <w:szCs w:val="24"/>
        </w:rPr>
      </w:pP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竞争性谈判公告</w:t>
      </w:r>
    </w:p>
    <w:p>
      <w:pPr>
        <w:widowControl/>
        <w:numPr>
          <w:ilvl w:val="0"/>
          <w:numId w:val="13"/>
        </w:numPr>
        <w:autoSpaceDE w:val="0"/>
        <w:autoSpaceDN w:val="0"/>
        <w:spacing w:line="360" w:lineRule="auto"/>
        <w:ind w:firstLine="480" w:firstLineChars="200"/>
        <w:textAlignment w:val="bottom"/>
        <w:rPr>
          <w:rFonts w:ascii="仿宋" w:hAnsi="仿宋" w:eastAsia="仿宋"/>
          <w:color w:val="auto"/>
          <w:sz w:val="24"/>
          <w:szCs w:val="24"/>
        </w:rPr>
      </w:pP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采购人需求书</w:t>
      </w:r>
    </w:p>
    <w:p>
      <w:pPr>
        <w:widowControl/>
        <w:autoSpaceDE w:val="0"/>
        <w:autoSpaceDN w:val="0"/>
        <w:spacing w:line="360" w:lineRule="auto"/>
        <w:ind w:firstLine="480" w:firstLineChars="200"/>
        <w:textAlignment w:val="bottom"/>
        <w:rPr>
          <w:rFonts w:ascii="仿宋" w:hAnsi="仿宋" w:eastAsia="仿宋"/>
          <w:color w:val="auto"/>
          <w:sz w:val="24"/>
          <w:szCs w:val="24"/>
        </w:rPr>
      </w:pPr>
      <w:r>
        <w:rPr>
          <w:rFonts w:hint="eastAsia" w:ascii="仿宋" w:hAnsi="仿宋" w:eastAsia="仿宋"/>
          <w:color w:val="auto"/>
          <w:sz w:val="24"/>
          <w:szCs w:val="24"/>
        </w:rPr>
        <w:t xml:space="preserve">第三章  </w:t>
      </w:r>
      <w:r>
        <w:rPr>
          <w:rFonts w:hint="eastAsia" w:ascii="仿宋" w:hAnsi="仿宋" w:eastAsia="仿宋"/>
          <w:color w:val="auto"/>
          <w:sz w:val="24"/>
          <w:szCs w:val="24"/>
          <w:lang w:eastAsia="zh-CN"/>
        </w:rPr>
        <w:t>供应商</w:t>
      </w:r>
      <w:r>
        <w:rPr>
          <w:rFonts w:hint="eastAsia" w:ascii="仿宋" w:hAnsi="仿宋" w:eastAsia="仿宋"/>
          <w:color w:val="auto"/>
          <w:sz w:val="24"/>
          <w:szCs w:val="24"/>
        </w:rPr>
        <w:t>须知</w:t>
      </w:r>
    </w:p>
    <w:p>
      <w:pPr>
        <w:widowControl/>
        <w:autoSpaceDE w:val="0"/>
        <w:autoSpaceDN w:val="0"/>
        <w:spacing w:line="360" w:lineRule="auto"/>
        <w:ind w:firstLine="480" w:firstLineChars="200"/>
        <w:textAlignment w:val="bottom"/>
        <w:rPr>
          <w:rFonts w:ascii="仿宋" w:hAnsi="仿宋" w:eastAsia="仿宋"/>
          <w:color w:val="auto"/>
          <w:sz w:val="24"/>
          <w:szCs w:val="24"/>
        </w:rPr>
      </w:pPr>
      <w:r>
        <w:rPr>
          <w:rFonts w:hint="eastAsia" w:ascii="仿宋" w:hAnsi="仿宋" w:eastAsia="仿宋"/>
          <w:color w:val="auto"/>
          <w:sz w:val="24"/>
          <w:szCs w:val="24"/>
        </w:rPr>
        <w:t>第四章  评审办法和程序</w:t>
      </w:r>
    </w:p>
    <w:p>
      <w:pPr>
        <w:widowControl/>
        <w:autoSpaceDE w:val="0"/>
        <w:autoSpaceDN w:val="0"/>
        <w:spacing w:line="360" w:lineRule="auto"/>
        <w:ind w:firstLine="480" w:firstLineChars="200"/>
        <w:textAlignment w:val="bottom"/>
        <w:rPr>
          <w:rFonts w:ascii="仿宋" w:hAnsi="仿宋" w:eastAsia="仿宋"/>
          <w:color w:val="auto"/>
          <w:sz w:val="24"/>
          <w:szCs w:val="24"/>
        </w:rPr>
      </w:pPr>
      <w:r>
        <w:rPr>
          <w:rFonts w:hint="eastAsia" w:ascii="仿宋" w:hAnsi="仿宋" w:eastAsia="仿宋"/>
          <w:color w:val="auto"/>
          <w:sz w:val="24"/>
          <w:szCs w:val="24"/>
        </w:rPr>
        <w:t>第五章  合同条款及格式</w:t>
      </w:r>
    </w:p>
    <w:p>
      <w:pPr>
        <w:widowControl/>
        <w:autoSpaceDE w:val="0"/>
        <w:autoSpaceDN w:val="0"/>
        <w:spacing w:line="360" w:lineRule="auto"/>
        <w:ind w:firstLine="480" w:firstLineChars="200"/>
        <w:textAlignment w:val="bottom"/>
        <w:rPr>
          <w:rFonts w:hint="eastAsia" w:ascii="仿宋" w:hAnsi="仿宋" w:eastAsia="仿宋"/>
          <w:color w:val="auto"/>
          <w:sz w:val="24"/>
          <w:szCs w:val="24"/>
          <w:lang w:eastAsia="zh-CN"/>
        </w:rPr>
      </w:pPr>
      <w:r>
        <w:rPr>
          <w:rFonts w:hint="eastAsia" w:ascii="仿宋" w:hAnsi="仿宋" w:eastAsia="仿宋"/>
          <w:color w:val="auto"/>
          <w:sz w:val="24"/>
          <w:szCs w:val="24"/>
        </w:rPr>
        <w:t xml:space="preserve">第六章  </w:t>
      </w:r>
      <w:r>
        <w:rPr>
          <w:rFonts w:hint="eastAsia" w:ascii="仿宋" w:hAnsi="仿宋" w:eastAsia="仿宋"/>
          <w:color w:val="auto"/>
          <w:sz w:val="24"/>
          <w:szCs w:val="24"/>
          <w:lang w:eastAsia="zh-CN"/>
        </w:rPr>
        <w:t>谈判响应文件格式及要求</w:t>
      </w:r>
    </w:p>
    <w:p>
      <w:pPr>
        <w:spacing w:line="360" w:lineRule="auto"/>
        <w:ind w:firstLine="482" w:firstLineChars="200"/>
        <w:rPr>
          <w:rFonts w:hint="eastAsia" w:ascii="仿宋" w:hAnsi="仿宋" w:eastAsia="仿宋"/>
          <w:b/>
          <w:color w:val="auto"/>
          <w:sz w:val="24"/>
          <w:szCs w:val="24"/>
          <w:lang w:val="en-US" w:eastAsia="zh-CN"/>
        </w:rPr>
      </w:pPr>
      <w:bookmarkStart w:id="51" w:name="_投标文件的编制"/>
      <w:bookmarkEnd w:id="51"/>
      <w:bookmarkStart w:id="52" w:name="_Toc515904805"/>
      <w:bookmarkStart w:id="53" w:name="_Toc520356148"/>
      <w:bookmarkStart w:id="54" w:name="_Toc9232"/>
      <w:bookmarkStart w:id="55" w:name="_Toc532473456"/>
      <w:bookmarkStart w:id="56" w:name="_Toc2582270"/>
      <w:bookmarkStart w:id="57" w:name="_Toc26044"/>
      <w:bookmarkStart w:id="58" w:name="_Toc495679401"/>
      <w:r>
        <w:rPr>
          <w:rFonts w:hint="eastAsia" w:ascii="仿宋" w:hAnsi="仿宋" w:eastAsia="仿宋"/>
          <w:b/>
          <w:color w:val="auto"/>
          <w:sz w:val="24"/>
          <w:szCs w:val="24"/>
          <w:lang w:val="en-US" w:eastAsia="zh-CN"/>
        </w:rPr>
        <w:t>5. 谈判文件的澄清</w:t>
      </w:r>
      <w:bookmarkEnd w:id="52"/>
      <w:bookmarkEnd w:id="53"/>
      <w:r>
        <w:rPr>
          <w:rFonts w:hint="eastAsia" w:ascii="仿宋" w:hAnsi="仿宋" w:eastAsia="仿宋"/>
          <w:b/>
          <w:color w:val="auto"/>
          <w:sz w:val="24"/>
          <w:szCs w:val="24"/>
          <w:lang w:val="en-US" w:eastAsia="zh-CN"/>
        </w:rPr>
        <w:t>与修改</w:t>
      </w:r>
      <w:bookmarkEnd w:id="54"/>
      <w:bookmarkEnd w:id="55"/>
      <w:bookmarkEnd w:id="56"/>
      <w:bookmarkEnd w:id="57"/>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5.1  采购人、采购代理机构可以对已发出的谈判文件等进行必要的澄清或者修改。澄清或者修改的内容为谈判文件的组成部分。澄清或者修改应当在原公告发布媒体上发布澄清公告。</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5.2  谈判文件中有不一致的，有澄清的部分以最终的澄清更正内容为准；未澄清的，以供应商须知前附表为准；供应商须知前附表不涉及的内容，以编排在后的最后描述为准。</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5.3  供应商应及时关注本项目原公告发布媒体上发布的澄清公告或修改内容并自行下载，采购人、采购代理机构不再另行通知。</w:t>
      </w:r>
    </w:p>
    <w:p>
      <w:pPr>
        <w:spacing w:line="360" w:lineRule="auto"/>
        <w:ind w:firstLine="482" w:firstLineChars="200"/>
        <w:rPr>
          <w:rFonts w:hint="eastAsia" w:ascii="仿宋" w:hAnsi="仿宋" w:eastAsia="仿宋"/>
          <w:b/>
          <w:color w:val="auto"/>
          <w:sz w:val="24"/>
          <w:szCs w:val="24"/>
          <w:lang w:val="en-US" w:eastAsia="zh-CN"/>
        </w:rPr>
      </w:pPr>
      <w:bookmarkStart w:id="59" w:name="_Toc2582271"/>
      <w:bookmarkStart w:id="60" w:name="_Toc532473457"/>
      <w:bookmarkStart w:id="61" w:name="_Toc14569"/>
      <w:bookmarkStart w:id="62" w:name="_Toc25635"/>
      <w:r>
        <w:rPr>
          <w:rFonts w:hint="eastAsia" w:ascii="仿宋" w:hAnsi="仿宋" w:eastAsia="仿宋"/>
          <w:b/>
          <w:color w:val="auto"/>
          <w:sz w:val="24"/>
          <w:szCs w:val="24"/>
          <w:lang w:val="en-US" w:eastAsia="zh-CN"/>
        </w:rPr>
        <w:t>6. 响应截止时间的顺延</w:t>
      </w:r>
      <w:bookmarkEnd w:id="59"/>
      <w:bookmarkEnd w:id="60"/>
      <w:bookmarkEnd w:id="61"/>
      <w:bookmarkEnd w:id="62"/>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6.1  为使供应商有足够的时间对谈判文件的澄清或者修改部分进行研究而准备或因其他原因，采购人将依法决定是否顺延响应截止时间。顺延变更公告应当在原公告发布媒体上发布。</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6.2  供应商应及时关注本项目原公告发布媒体上发布的变更公告，采购人、采购代理机构不再另行通知。</w:t>
      </w:r>
    </w:p>
    <w:p>
      <w:pPr>
        <w:spacing w:line="360" w:lineRule="auto"/>
        <w:ind w:firstLine="482" w:firstLineChars="200"/>
        <w:rPr>
          <w:rFonts w:hint="eastAsia" w:ascii="仿宋" w:hAnsi="仿宋" w:eastAsia="仿宋"/>
          <w:b/>
          <w:color w:val="auto"/>
          <w:sz w:val="24"/>
          <w:szCs w:val="24"/>
          <w:lang w:val="en-US" w:eastAsia="zh-CN"/>
        </w:rPr>
      </w:pPr>
      <w:r>
        <w:rPr>
          <w:rFonts w:hint="eastAsia" w:ascii="仿宋" w:hAnsi="仿宋" w:eastAsia="仿宋"/>
          <w:b/>
          <w:color w:val="auto"/>
          <w:sz w:val="24"/>
          <w:szCs w:val="24"/>
          <w:lang w:val="en-US" w:eastAsia="zh-CN"/>
        </w:rPr>
        <w:t>7. 其他事项</w:t>
      </w:r>
    </w:p>
    <w:p>
      <w:pPr>
        <w:spacing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7.1 供应商应认真阅读谈判文件所有的事项、格式、条款和技术规范等。如供应商没有按照谈判文件要求提交全部资料，或者响应文件没有对谈判文件的实质性要求做出响应，其响应将被认定为响应</w:t>
      </w:r>
      <w:r>
        <w:rPr>
          <w:rFonts w:hint="eastAsia" w:ascii="仿宋" w:hAnsi="仿宋" w:eastAsia="仿宋" w:cs="Times New Roman"/>
          <w:b/>
          <w:bCs/>
          <w:color w:val="auto"/>
          <w:kern w:val="0"/>
          <w:sz w:val="24"/>
          <w:szCs w:val="24"/>
          <w:lang w:val="en-US" w:eastAsia="zh-CN" w:bidi="ar-SA"/>
        </w:rPr>
        <w:t>无效</w:t>
      </w:r>
      <w:r>
        <w:rPr>
          <w:rFonts w:hint="eastAsia" w:ascii="仿宋" w:hAnsi="仿宋" w:eastAsia="仿宋" w:cs="Times New Roman"/>
          <w:b w:val="0"/>
          <w:bCs w:val="0"/>
          <w:color w:val="auto"/>
          <w:kern w:val="0"/>
          <w:sz w:val="24"/>
          <w:szCs w:val="24"/>
          <w:lang w:val="en-US" w:eastAsia="zh-CN" w:bidi="ar-SA"/>
        </w:rPr>
        <w:t>。</w:t>
      </w:r>
    </w:p>
    <w:p>
      <w:pPr>
        <w:spacing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7.2 原则上采购人、采购代理机构不要求投供应商提供样品。除仅凭书面方式不能准确描述采购需求，或者需要对样品进行主观判断以确认是否满足采购需求等特殊情况除外。如需提供样品，对样品相关要求见</w:t>
      </w:r>
      <w:r>
        <w:rPr>
          <w:rFonts w:hint="eastAsia" w:ascii="仿宋" w:hAnsi="仿宋" w:eastAsia="仿宋" w:cs="Times New Roman"/>
          <w:b w:val="0"/>
          <w:bCs w:val="0"/>
          <w:color w:val="auto"/>
          <w:kern w:val="0"/>
          <w:sz w:val="24"/>
          <w:szCs w:val="24"/>
          <w:u w:val="single"/>
          <w:lang w:val="en-US" w:eastAsia="zh-CN" w:bidi="ar-SA"/>
        </w:rPr>
        <w:t>供应商须知前附表</w:t>
      </w:r>
      <w:r>
        <w:rPr>
          <w:rFonts w:hint="eastAsia" w:ascii="仿宋" w:hAnsi="仿宋" w:eastAsia="仿宋" w:cs="Times New Roman"/>
          <w:b w:val="0"/>
          <w:bCs w:val="0"/>
          <w:color w:val="auto"/>
          <w:kern w:val="0"/>
          <w:sz w:val="24"/>
          <w:szCs w:val="24"/>
          <w:lang w:val="en-US" w:eastAsia="zh-CN" w:bidi="ar-SA"/>
        </w:rPr>
        <w:t>。</w:t>
      </w:r>
    </w:p>
    <w:p>
      <w:pPr>
        <w:pStyle w:val="5"/>
        <w:spacing w:before="0" w:after="0" w:line="360" w:lineRule="auto"/>
        <w:ind w:firstLine="643" w:firstLineChars="200"/>
        <w:rPr>
          <w:rFonts w:hint="eastAsia"/>
          <w:color w:val="auto"/>
          <w:lang w:val="en-US" w:eastAsia="zh-CN"/>
        </w:rPr>
      </w:pPr>
    </w:p>
    <w:p>
      <w:pPr>
        <w:pStyle w:val="5"/>
        <w:spacing w:before="0" w:after="0" w:line="360" w:lineRule="auto"/>
        <w:rPr>
          <w:rFonts w:ascii="仿宋" w:hAnsi="仿宋" w:eastAsia="仿宋"/>
          <w:bCs w:val="0"/>
          <w:color w:val="auto"/>
          <w:sz w:val="28"/>
          <w:szCs w:val="28"/>
        </w:rPr>
      </w:pPr>
      <w:r>
        <w:rPr>
          <w:rFonts w:hint="eastAsia" w:ascii="仿宋" w:hAnsi="仿宋" w:eastAsia="仿宋"/>
          <w:bCs w:val="0"/>
          <w:color w:val="auto"/>
          <w:sz w:val="28"/>
          <w:szCs w:val="28"/>
        </w:rPr>
        <w:t>三、</w:t>
      </w:r>
      <w:r>
        <w:rPr>
          <w:rFonts w:hint="eastAsia" w:ascii="仿宋" w:hAnsi="仿宋" w:eastAsia="仿宋"/>
          <w:bCs w:val="0"/>
          <w:color w:val="auto"/>
          <w:sz w:val="28"/>
          <w:szCs w:val="28"/>
          <w:lang w:eastAsia="zh-CN"/>
        </w:rPr>
        <w:t>谈判</w:t>
      </w:r>
      <w:r>
        <w:rPr>
          <w:rFonts w:hint="eastAsia" w:ascii="仿宋" w:hAnsi="仿宋" w:eastAsia="仿宋"/>
          <w:bCs w:val="0"/>
          <w:color w:val="auto"/>
          <w:sz w:val="28"/>
          <w:szCs w:val="28"/>
        </w:rPr>
        <w:t>响应文件的编制</w:t>
      </w:r>
      <w:bookmarkEnd w:id="58"/>
    </w:p>
    <w:p>
      <w:pPr>
        <w:pStyle w:val="5"/>
        <w:spacing w:before="0" w:after="0" w:line="360" w:lineRule="auto"/>
        <w:ind w:firstLine="482" w:firstLineChars="200"/>
        <w:rPr>
          <w:rFonts w:hint="eastAsia" w:ascii="仿宋" w:hAnsi="仿宋" w:eastAsia="仿宋" w:cs="Times New Roman"/>
          <w:b/>
          <w:bCs w:val="0"/>
          <w:color w:val="auto"/>
          <w:kern w:val="0"/>
          <w:sz w:val="24"/>
          <w:szCs w:val="24"/>
          <w:lang w:val="en-US" w:eastAsia="zh-CN" w:bidi="ar-SA"/>
        </w:rPr>
      </w:pPr>
      <w:bookmarkStart w:id="63" w:name="_Toc520356151"/>
      <w:bookmarkStart w:id="64" w:name="_Toc532473459"/>
      <w:bookmarkStart w:id="65" w:name="_Toc515647767"/>
      <w:bookmarkStart w:id="66" w:name="_Toc2582273"/>
      <w:bookmarkStart w:id="67" w:name="_Toc3553"/>
      <w:bookmarkStart w:id="68" w:name="_Toc516367021"/>
      <w:bookmarkStart w:id="69" w:name="_Toc7786"/>
      <w:r>
        <w:rPr>
          <w:rFonts w:hint="eastAsia" w:ascii="仿宋" w:hAnsi="仿宋" w:eastAsia="仿宋" w:cs="Times New Roman"/>
          <w:b/>
          <w:bCs w:val="0"/>
          <w:color w:val="auto"/>
          <w:kern w:val="0"/>
          <w:sz w:val="24"/>
          <w:szCs w:val="24"/>
          <w:lang w:val="en-US" w:eastAsia="zh-CN" w:bidi="ar-SA"/>
        </w:rPr>
        <w:t>8.</w:t>
      </w:r>
      <w:bookmarkEnd w:id="63"/>
      <w:bookmarkEnd w:id="64"/>
      <w:bookmarkEnd w:id="65"/>
      <w:bookmarkEnd w:id="66"/>
      <w:bookmarkEnd w:id="67"/>
      <w:bookmarkEnd w:id="68"/>
      <w:bookmarkEnd w:id="69"/>
      <w:r>
        <w:rPr>
          <w:rFonts w:hint="eastAsia" w:ascii="仿宋" w:hAnsi="仿宋" w:eastAsia="仿宋" w:cs="Times New Roman"/>
          <w:b/>
          <w:bCs w:val="0"/>
          <w:color w:val="auto"/>
          <w:kern w:val="0"/>
          <w:sz w:val="24"/>
          <w:szCs w:val="24"/>
          <w:lang w:val="en-US" w:eastAsia="zh-CN" w:bidi="ar-SA"/>
        </w:rPr>
        <w:t xml:space="preserve"> 响应范围及文字、计量单位要求</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8.1  供应商应当对谈判文件中所列的所有内容进行投标，如仅响应部分内容，其响应将被认定为响应</w:t>
      </w:r>
      <w:r>
        <w:rPr>
          <w:rFonts w:hint="eastAsia" w:ascii="仿宋" w:hAnsi="仿宋" w:eastAsia="仿宋" w:cs="Times New Roman"/>
          <w:b/>
          <w:bCs/>
          <w:color w:val="auto"/>
          <w:kern w:val="0"/>
          <w:sz w:val="24"/>
          <w:szCs w:val="24"/>
          <w:lang w:val="en-US" w:eastAsia="zh-CN" w:bidi="ar-SA"/>
        </w:rPr>
        <w:t>无效</w:t>
      </w:r>
      <w:r>
        <w:rPr>
          <w:rFonts w:hint="eastAsia" w:ascii="仿宋" w:hAnsi="仿宋" w:eastAsia="仿宋" w:cs="Times New Roman"/>
          <w:b w:val="0"/>
          <w:bCs w:val="0"/>
          <w:color w:val="auto"/>
          <w:kern w:val="0"/>
          <w:sz w:val="24"/>
          <w:szCs w:val="24"/>
          <w:lang w:val="en-US" w:eastAsia="zh-CN" w:bidi="ar-SA"/>
        </w:rPr>
        <w:t>。</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8.2  无论谈判文件中是否要求，供应商所投</w:t>
      </w:r>
      <w:r>
        <w:rPr>
          <w:rFonts w:hint="eastAsia" w:ascii="仿宋" w:hAnsi="仿宋" w:eastAsia="仿宋" w:cs="Times New Roman"/>
          <w:b/>
          <w:bCs/>
          <w:color w:val="auto"/>
          <w:kern w:val="0"/>
          <w:sz w:val="24"/>
          <w:szCs w:val="24"/>
          <w:lang w:val="en-US" w:eastAsia="zh-CN" w:bidi="ar-SA"/>
        </w:rPr>
        <w:t>货物</w:t>
      </w:r>
      <w:r>
        <w:rPr>
          <w:rFonts w:hint="eastAsia" w:ascii="仿宋" w:hAnsi="仿宋" w:eastAsia="仿宋" w:cs="Times New Roman"/>
          <w:b w:val="0"/>
          <w:bCs w:val="0"/>
          <w:color w:val="auto"/>
          <w:kern w:val="0"/>
          <w:sz w:val="24"/>
          <w:szCs w:val="24"/>
          <w:lang w:val="en-US" w:eastAsia="zh-CN" w:bidi="ar-SA"/>
        </w:rPr>
        <w:t>及伴随的服务和工程均应符合国家强制性标准。</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8.3  响应文件应使用规范汉字书写(专有名词须加注中文解释)，并采用通用的图形符号，不得出现与常规书写格式不符的内容。</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8.4  除谈判文件中有特殊要求外，响应文件中所使用的计量单位，应采用中华人民共和国法定计量单位。</w:t>
      </w:r>
    </w:p>
    <w:p>
      <w:pPr>
        <w:spacing w:line="360" w:lineRule="auto"/>
        <w:ind w:firstLine="482" w:firstLineChars="200"/>
        <w:rPr>
          <w:rFonts w:hint="eastAsia" w:ascii="仿宋" w:hAnsi="仿宋" w:eastAsia="仿宋" w:cs="Times New Roman"/>
          <w:b/>
          <w:bCs/>
          <w:color w:val="auto"/>
          <w:kern w:val="0"/>
          <w:sz w:val="24"/>
          <w:szCs w:val="24"/>
          <w:lang w:val="en-US" w:eastAsia="zh-CN" w:bidi="ar-SA"/>
        </w:rPr>
      </w:pPr>
      <w:r>
        <w:rPr>
          <w:rFonts w:hint="eastAsia" w:ascii="仿宋" w:hAnsi="仿宋" w:eastAsia="仿宋" w:cs="Times New Roman"/>
          <w:b/>
          <w:bCs/>
          <w:color w:val="auto"/>
          <w:kern w:val="0"/>
          <w:sz w:val="24"/>
          <w:szCs w:val="24"/>
          <w:lang w:val="en-US" w:eastAsia="zh-CN" w:bidi="ar-SA"/>
        </w:rPr>
        <w:t>9. 谈判响应文件的组成</w:t>
      </w:r>
    </w:p>
    <w:p>
      <w:pPr>
        <w:spacing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供应商应完整地按照谈判文件提供的响应文件格式及要求编写响应文件，对其响应文件的真实性与准确性负责，成交后，其响应文件将作为合同的组成部分。</w:t>
      </w:r>
    </w:p>
    <w:p>
      <w:pPr>
        <w:spacing w:line="360" w:lineRule="auto"/>
        <w:ind w:firstLine="482" w:firstLineChars="200"/>
        <w:rPr>
          <w:rFonts w:hint="eastAsia" w:ascii="仿宋" w:hAnsi="仿宋" w:eastAsia="仿宋"/>
          <w:b/>
          <w:color w:val="auto"/>
          <w:sz w:val="24"/>
          <w:szCs w:val="24"/>
          <w:lang w:val="en-US" w:eastAsia="zh-CN"/>
        </w:rPr>
      </w:pPr>
      <w:bookmarkStart w:id="70" w:name="_Toc10379"/>
      <w:bookmarkStart w:id="71" w:name="_Toc515647769"/>
      <w:bookmarkStart w:id="72" w:name="_Toc4601"/>
      <w:bookmarkStart w:id="73" w:name="_Toc532473461"/>
      <w:bookmarkStart w:id="74" w:name="_Toc520356153"/>
      <w:bookmarkStart w:id="75" w:name="_Toc516367023"/>
      <w:bookmarkStart w:id="76" w:name="_Toc2582275"/>
      <w:r>
        <w:rPr>
          <w:rFonts w:hint="eastAsia" w:ascii="仿宋" w:hAnsi="仿宋" w:eastAsia="仿宋"/>
          <w:b/>
          <w:color w:val="auto"/>
          <w:sz w:val="24"/>
          <w:szCs w:val="24"/>
          <w:lang w:val="en-US" w:eastAsia="zh-CN"/>
        </w:rPr>
        <w:t>10证明响应标的的合格性和符合谈判文件规定的技术文件</w:t>
      </w:r>
      <w:bookmarkEnd w:id="70"/>
      <w:bookmarkEnd w:id="71"/>
      <w:bookmarkEnd w:id="72"/>
      <w:bookmarkEnd w:id="73"/>
      <w:bookmarkEnd w:id="74"/>
      <w:bookmarkEnd w:id="75"/>
      <w:bookmarkEnd w:id="76"/>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10.1 供应商应提交证明文件，证明其响应标的符合谈判文件规定。该证明文件是响应文件的技术文件。</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bookmarkStart w:id="77" w:name="_Ref467306244"/>
      <w:r>
        <w:rPr>
          <w:rFonts w:hint="eastAsia" w:ascii="仿宋" w:hAnsi="仿宋" w:eastAsia="仿宋" w:cs="Times New Roman"/>
          <w:b w:val="0"/>
          <w:bCs w:val="0"/>
          <w:color w:val="auto"/>
          <w:kern w:val="0"/>
          <w:sz w:val="24"/>
          <w:szCs w:val="24"/>
          <w:lang w:val="en-US" w:eastAsia="zh-CN" w:bidi="ar-SA"/>
        </w:rPr>
        <w:t>10.2 上款所述的证明文件，可以是文字资料、图纸和数据</w:t>
      </w:r>
      <w:bookmarkEnd w:id="77"/>
      <w:r>
        <w:rPr>
          <w:rFonts w:hint="eastAsia" w:ascii="仿宋" w:hAnsi="仿宋" w:eastAsia="仿宋" w:cs="Times New Roman"/>
          <w:b w:val="0"/>
          <w:bCs w:val="0"/>
          <w:color w:val="auto"/>
          <w:kern w:val="0"/>
          <w:sz w:val="24"/>
          <w:szCs w:val="24"/>
          <w:lang w:val="en-US" w:eastAsia="zh-CN" w:bidi="ar-SA"/>
        </w:rPr>
        <w:t>，包括：</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10.2.1 货物主要技术指标和性能的详细说明及实现的功能或者目标；</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10.2.2</w:t>
      </w:r>
      <w:r>
        <w:rPr>
          <w:rFonts w:hint="eastAsia" w:ascii="仿宋" w:hAnsi="仿宋" w:eastAsia="仿宋" w:cs="Times New Roman"/>
          <w:b w:val="0"/>
          <w:bCs w:val="0"/>
          <w:color w:val="auto"/>
          <w:kern w:val="0"/>
          <w:sz w:val="24"/>
          <w:szCs w:val="24"/>
          <w:lang w:val="en-US" w:eastAsia="zh-CN" w:bidi="ar-SA"/>
        </w:rPr>
        <w:tab/>
      </w:r>
      <w:r>
        <w:rPr>
          <w:rFonts w:hint="eastAsia" w:ascii="仿宋" w:hAnsi="仿宋" w:eastAsia="仿宋" w:cs="Times New Roman"/>
          <w:b w:val="0"/>
          <w:bCs w:val="0"/>
          <w:color w:val="auto"/>
          <w:kern w:val="0"/>
          <w:sz w:val="24"/>
          <w:szCs w:val="24"/>
          <w:lang w:val="en-US" w:eastAsia="zh-CN" w:bidi="ar-SA"/>
        </w:rPr>
        <w:t>货物从买方开始使用至谈判文件规定的保质期内正常、连续地使用所必须的备件和专用工具清单，包括备件和专用工具的货源及现行价格；</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10.2.3</w:t>
      </w:r>
      <w:r>
        <w:rPr>
          <w:rFonts w:hint="eastAsia" w:ascii="仿宋" w:hAnsi="仿宋" w:eastAsia="仿宋" w:cs="Times New Roman"/>
          <w:b w:val="0"/>
          <w:bCs w:val="0"/>
          <w:color w:val="auto"/>
          <w:kern w:val="0"/>
          <w:sz w:val="24"/>
          <w:szCs w:val="24"/>
          <w:lang w:val="en-US" w:eastAsia="zh-CN" w:bidi="ar-SA"/>
        </w:rPr>
        <w:tab/>
      </w:r>
      <w:r>
        <w:rPr>
          <w:rFonts w:hint="eastAsia" w:ascii="仿宋" w:hAnsi="仿宋" w:eastAsia="仿宋" w:cs="Times New Roman"/>
          <w:b w:val="0"/>
          <w:bCs w:val="0"/>
          <w:color w:val="auto"/>
          <w:kern w:val="0"/>
          <w:sz w:val="24"/>
          <w:szCs w:val="24"/>
          <w:lang w:val="en-US" w:eastAsia="zh-CN" w:bidi="ar-SA"/>
        </w:rPr>
        <w:t>对照谈判文件技术规格，逐条说明所提供货物及伴随的工程和服务已对谈判文件的技术规格做出了实质性的响应，或申明与技术规格条文的偏差和例外。</w:t>
      </w:r>
    </w:p>
    <w:p>
      <w:pPr>
        <w:pStyle w:val="5"/>
        <w:spacing w:before="0" w:after="0"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10.3 供应商应注意采购人在技术规格中指出的工艺、材料和设备的参照品牌型号仅起说明作用，并没有任何倾向性或限制性。采购人、采购代理机构承诺不以上述参照品牌型号作为谈判时判定其响应是否有效的标准。任何品牌的供应商均可依法参加本项目的采购活动。</w:t>
      </w:r>
    </w:p>
    <w:p>
      <w:pPr>
        <w:spacing w:line="360" w:lineRule="auto"/>
        <w:ind w:firstLine="480" w:firstLineChars="200"/>
        <w:rPr>
          <w:rFonts w:hint="eastAsia" w:ascii="仿宋" w:hAnsi="仿宋" w:eastAsia="仿宋" w:cs="Times New Roman"/>
          <w:b w:val="0"/>
          <w:bCs w:val="0"/>
          <w:color w:val="auto"/>
          <w:kern w:val="0"/>
          <w:sz w:val="24"/>
          <w:szCs w:val="24"/>
          <w:lang w:val="en-US" w:eastAsia="zh-CN" w:bidi="ar-SA"/>
        </w:rPr>
      </w:pPr>
      <w:r>
        <w:rPr>
          <w:rFonts w:hint="eastAsia" w:ascii="仿宋" w:hAnsi="仿宋" w:eastAsia="仿宋" w:cs="Times New Roman"/>
          <w:b w:val="0"/>
          <w:bCs w:val="0"/>
          <w:color w:val="auto"/>
          <w:kern w:val="0"/>
          <w:sz w:val="24"/>
          <w:szCs w:val="24"/>
          <w:lang w:val="en-US" w:eastAsia="zh-CN" w:bidi="ar-SA"/>
        </w:rPr>
        <w:t>10.4 本条所指证明文件不包括对谈判文件相关部分的文字、图标的复制。</w:t>
      </w:r>
    </w:p>
    <w:p>
      <w:pPr>
        <w:spacing w:line="360" w:lineRule="auto"/>
        <w:ind w:firstLine="480" w:firstLineChars="200"/>
        <w:rPr>
          <w:rFonts w:hint="eastAsia"/>
          <w:color w:val="auto"/>
          <w:lang w:val="en-US" w:eastAsia="zh-CN"/>
        </w:rPr>
      </w:pPr>
      <w:r>
        <w:rPr>
          <w:rFonts w:hint="eastAsia" w:ascii="仿宋" w:hAnsi="仿宋" w:eastAsia="仿宋"/>
          <w:color w:val="auto"/>
          <w:sz w:val="24"/>
          <w:szCs w:val="24"/>
        </w:rPr>
        <w:t>1</w:t>
      </w:r>
      <w:r>
        <w:rPr>
          <w:rFonts w:hint="eastAsia" w:ascii="仿宋" w:hAnsi="仿宋" w:eastAsia="仿宋"/>
          <w:color w:val="auto"/>
          <w:sz w:val="24"/>
          <w:szCs w:val="24"/>
          <w:lang w:val="en-US" w:eastAsia="zh-CN"/>
        </w:rPr>
        <w:t>0</w:t>
      </w:r>
      <w:r>
        <w:rPr>
          <w:rFonts w:hint="eastAsia" w:ascii="仿宋" w:hAnsi="仿宋" w:eastAsia="仿宋"/>
          <w:color w:val="auto"/>
          <w:sz w:val="24"/>
          <w:szCs w:val="24"/>
        </w:rPr>
        <w:t>.</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规定的其他必要文件。</w:t>
      </w:r>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rPr>
        <w:t>1</w:t>
      </w:r>
      <w:r>
        <w:rPr>
          <w:rFonts w:hint="eastAsia" w:ascii="仿宋" w:hAnsi="仿宋" w:eastAsia="仿宋"/>
          <w:b/>
          <w:color w:val="auto"/>
          <w:sz w:val="24"/>
          <w:szCs w:val="24"/>
          <w:lang w:val="en-US" w:eastAsia="zh-CN"/>
        </w:rPr>
        <w:t>1</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谈判</w:t>
      </w:r>
      <w:r>
        <w:rPr>
          <w:rFonts w:hint="eastAsia" w:ascii="仿宋" w:hAnsi="仿宋" w:eastAsia="仿宋"/>
          <w:b/>
          <w:color w:val="auto"/>
          <w:sz w:val="24"/>
          <w:szCs w:val="24"/>
        </w:rPr>
        <w:t>报价</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11.1</w:t>
      </w:r>
      <w:r>
        <w:rPr>
          <w:rFonts w:hint="eastAsia" w:ascii="仿宋" w:hAnsi="仿宋" w:eastAsia="仿宋"/>
          <w:color w:val="auto"/>
          <w:sz w:val="24"/>
          <w:szCs w:val="24"/>
          <w:lang w:eastAsia="zh-CN"/>
        </w:rPr>
        <w:t>供应商</w:t>
      </w:r>
      <w:r>
        <w:rPr>
          <w:rFonts w:hint="eastAsia" w:ascii="仿宋" w:hAnsi="仿宋" w:eastAsia="仿宋"/>
          <w:color w:val="auto"/>
          <w:sz w:val="24"/>
          <w:szCs w:val="24"/>
        </w:rPr>
        <w:t>的报价应当包括满足本次</w:t>
      </w:r>
      <w:r>
        <w:rPr>
          <w:rFonts w:hint="eastAsia" w:ascii="仿宋" w:hAnsi="仿宋" w:eastAsia="仿宋"/>
          <w:color w:val="auto"/>
          <w:sz w:val="24"/>
          <w:szCs w:val="24"/>
          <w:lang w:eastAsia="zh-CN"/>
        </w:rPr>
        <w:t>谈判</w:t>
      </w:r>
      <w:r>
        <w:rPr>
          <w:rFonts w:hint="eastAsia" w:ascii="仿宋" w:hAnsi="仿宋" w:eastAsia="仿宋"/>
          <w:color w:val="auto"/>
          <w:sz w:val="24"/>
          <w:szCs w:val="24"/>
        </w:rPr>
        <w:t>全部采购需求所应提供的</w:t>
      </w:r>
      <w:r>
        <w:rPr>
          <w:rFonts w:hint="eastAsia" w:ascii="仿宋" w:hAnsi="仿宋" w:eastAsia="仿宋"/>
          <w:b/>
          <w:bCs/>
          <w:color w:val="auto"/>
          <w:sz w:val="24"/>
          <w:szCs w:val="24"/>
          <w:lang w:eastAsia="zh-CN"/>
        </w:rPr>
        <w:t>货物</w:t>
      </w:r>
      <w:r>
        <w:rPr>
          <w:rFonts w:hint="eastAsia" w:ascii="仿宋" w:hAnsi="仿宋" w:eastAsia="仿宋"/>
          <w:color w:val="auto"/>
          <w:sz w:val="24"/>
          <w:szCs w:val="24"/>
        </w:rPr>
        <w:t>，以及伴随的</w:t>
      </w:r>
      <w:r>
        <w:rPr>
          <w:rFonts w:hint="eastAsia" w:ascii="仿宋" w:hAnsi="仿宋" w:eastAsia="仿宋"/>
          <w:color w:val="auto"/>
          <w:sz w:val="24"/>
          <w:szCs w:val="24"/>
          <w:lang w:eastAsia="zh-CN"/>
        </w:rPr>
        <w:t>工程</w:t>
      </w:r>
      <w:r>
        <w:rPr>
          <w:rFonts w:hint="eastAsia" w:ascii="仿宋" w:hAnsi="仿宋" w:eastAsia="仿宋"/>
          <w:color w:val="auto"/>
          <w:sz w:val="24"/>
          <w:szCs w:val="24"/>
        </w:rPr>
        <w:t>和</w:t>
      </w:r>
      <w:r>
        <w:rPr>
          <w:rFonts w:hint="eastAsia" w:ascii="仿宋" w:hAnsi="仿宋" w:eastAsia="仿宋"/>
          <w:color w:val="auto"/>
          <w:sz w:val="24"/>
          <w:szCs w:val="24"/>
          <w:lang w:eastAsia="zh-CN"/>
        </w:rPr>
        <w:t>服务</w:t>
      </w:r>
      <w:r>
        <w:rPr>
          <w:rFonts w:hint="eastAsia" w:ascii="仿宋" w:hAnsi="仿宋" w:eastAsia="仿宋"/>
          <w:color w:val="auto"/>
          <w:sz w:val="24"/>
          <w:szCs w:val="24"/>
        </w:rPr>
        <w:t>。所有</w:t>
      </w:r>
      <w:r>
        <w:rPr>
          <w:rFonts w:hint="eastAsia" w:ascii="仿宋" w:hAnsi="仿宋" w:eastAsia="仿宋"/>
          <w:color w:val="auto"/>
          <w:sz w:val="24"/>
          <w:szCs w:val="24"/>
          <w:lang w:eastAsia="zh-CN"/>
        </w:rPr>
        <w:t>响应</w:t>
      </w:r>
      <w:r>
        <w:rPr>
          <w:rFonts w:hint="eastAsia" w:ascii="仿宋" w:hAnsi="仿宋" w:eastAsia="仿宋"/>
          <w:color w:val="auto"/>
          <w:sz w:val="24"/>
          <w:szCs w:val="24"/>
        </w:rPr>
        <w:t>均应以人民币报价。</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11.2</w:t>
      </w:r>
      <w:r>
        <w:rPr>
          <w:rFonts w:hint="eastAsia" w:ascii="仿宋" w:hAnsi="仿宋" w:eastAsia="仿宋"/>
          <w:color w:val="auto"/>
          <w:sz w:val="24"/>
          <w:szCs w:val="24"/>
          <w:lang w:eastAsia="zh-CN"/>
        </w:rPr>
        <w:tab/>
      </w:r>
      <w:r>
        <w:rPr>
          <w:rFonts w:hint="eastAsia" w:ascii="仿宋" w:hAnsi="仿宋" w:eastAsia="仿宋"/>
          <w:color w:val="auto"/>
          <w:sz w:val="24"/>
          <w:szCs w:val="24"/>
          <w:lang w:eastAsia="zh-CN"/>
        </w:rPr>
        <w:t>供应商应在分项报价明细表上标明响应货物及相关服务的单价（如适用）和总价，并由法定代表人或其授权代表签署。</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11.3</w:t>
      </w:r>
      <w:r>
        <w:rPr>
          <w:rFonts w:hint="eastAsia" w:ascii="仿宋" w:hAnsi="仿宋" w:eastAsia="仿宋"/>
          <w:color w:val="auto"/>
          <w:sz w:val="24"/>
          <w:szCs w:val="24"/>
          <w:lang w:eastAsia="zh-CN"/>
        </w:rPr>
        <w:tab/>
      </w:r>
      <w:r>
        <w:rPr>
          <w:rFonts w:hint="eastAsia" w:ascii="仿宋" w:hAnsi="仿宋" w:eastAsia="仿宋"/>
          <w:color w:val="auto"/>
          <w:sz w:val="24"/>
          <w:szCs w:val="24"/>
          <w:lang w:eastAsia="zh-CN"/>
        </w:rPr>
        <w:t>价格明细表上的价格应包括：响应货物（包括备品备件、专用工具等）的价格（包括已在中国国内的进口货物完税后的仓库交货价、展室交货价或货架交货价），投标货物运输（含保险）、安装（如有）、调试、检验、技术服务、培训和招标文件要求提供的所有伴随服务、工程等费用；</w:t>
      </w:r>
    </w:p>
    <w:p>
      <w:pPr>
        <w:spacing w:line="360" w:lineRule="auto"/>
        <w:ind w:firstLine="482" w:firstLineChars="200"/>
        <w:rPr>
          <w:rFonts w:hint="eastAsia" w:ascii="仿宋" w:hAnsi="仿宋" w:eastAsia="仿宋"/>
          <w:b/>
          <w:color w:val="auto"/>
          <w:sz w:val="24"/>
          <w:szCs w:val="24"/>
          <w:lang w:eastAsia="zh-CN"/>
        </w:rPr>
      </w:pPr>
      <w:r>
        <w:rPr>
          <w:rFonts w:hint="eastAsia" w:ascii="仿宋" w:hAnsi="仿宋" w:eastAsia="仿宋"/>
          <w:b/>
          <w:color w:val="auto"/>
          <w:sz w:val="24"/>
          <w:szCs w:val="24"/>
        </w:rPr>
        <w:t>1</w:t>
      </w:r>
      <w:r>
        <w:rPr>
          <w:rFonts w:hint="eastAsia" w:ascii="仿宋" w:hAnsi="仿宋" w:eastAsia="仿宋"/>
          <w:b/>
          <w:color w:val="auto"/>
          <w:sz w:val="24"/>
          <w:szCs w:val="24"/>
          <w:lang w:val="en-US" w:eastAsia="zh-CN"/>
        </w:rPr>
        <w:t>2</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谈判保证金</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12.1</w:t>
      </w:r>
      <w:r>
        <w:rPr>
          <w:rFonts w:hint="eastAsia" w:ascii="仿宋" w:hAnsi="仿宋" w:eastAsia="仿宋"/>
          <w:color w:val="auto"/>
          <w:sz w:val="24"/>
          <w:szCs w:val="24"/>
          <w:lang w:val="en-US" w:eastAsia="zh-CN"/>
        </w:rPr>
        <w:t xml:space="preserve"> 保</w:t>
      </w:r>
      <w:r>
        <w:rPr>
          <w:rFonts w:hint="eastAsia" w:ascii="仿宋" w:hAnsi="仿宋" w:eastAsia="仿宋"/>
          <w:color w:val="auto"/>
          <w:sz w:val="24"/>
          <w:szCs w:val="24"/>
        </w:rPr>
        <w:t>证金是</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的组成部分</w:t>
      </w:r>
      <w:r>
        <w:rPr>
          <w:rFonts w:hint="eastAsia" w:ascii="仿宋" w:hAnsi="仿宋" w:eastAsia="仿宋"/>
          <w:color w:val="auto"/>
          <w:sz w:val="24"/>
          <w:szCs w:val="24"/>
          <w:lang w:eastAsia="zh-CN"/>
        </w:rPr>
        <w:t>。本项目要求供应商提交响应保证金的，应当在谈判文件中明确保证金的数额及缴纳形式。</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lang w:val="en-US" w:eastAsia="zh-CN"/>
        </w:rPr>
        <w:t>12.2 供应商</w:t>
      </w:r>
      <w:r>
        <w:rPr>
          <w:rFonts w:hint="eastAsia" w:ascii="仿宋" w:hAnsi="仿宋" w:eastAsia="仿宋"/>
          <w:color w:val="auto"/>
          <w:sz w:val="24"/>
          <w:szCs w:val="24"/>
        </w:rPr>
        <w:t>未在规定时间内缴纳保证金或保证金数额不足以及未按</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规定交纳保证金的，</w:t>
      </w:r>
      <w:r>
        <w:rPr>
          <w:rFonts w:hint="eastAsia" w:ascii="仿宋" w:hAnsi="仿宋" w:eastAsia="仿宋"/>
          <w:color w:val="auto"/>
          <w:sz w:val="24"/>
          <w:szCs w:val="24"/>
          <w:lang w:eastAsia="zh-CN"/>
        </w:rPr>
        <w:t>其响应将被认定为响应</w:t>
      </w:r>
      <w:r>
        <w:rPr>
          <w:rFonts w:hint="eastAsia" w:ascii="仿宋" w:hAnsi="仿宋" w:eastAsia="仿宋"/>
          <w:b/>
          <w:bCs/>
          <w:color w:val="auto"/>
          <w:sz w:val="24"/>
          <w:szCs w:val="24"/>
          <w:lang w:eastAsia="zh-CN"/>
        </w:rPr>
        <w:t>无效</w:t>
      </w:r>
      <w:r>
        <w:rPr>
          <w:rFonts w:hint="eastAsia" w:ascii="仿宋" w:hAnsi="仿宋" w:eastAsia="仿宋"/>
          <w:color w:val="auto"/>
          <w:sz w:val="24"/>
          <w:szCs w:val="24"/>
        </w:rPr>
        <w:t>。</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rPr>
        <w:t>12.3</w:t>
      </w:r>
      <w:r>
        <w:rPr>
          <w:rFonts w:hint="eastAsia" w:ascii="仿宋" w:hAnsi="仿宋" w:eastAsia="仿宋"/>
          <w:color w:val="auto"/>
          <w:sz w:val="24"/>
          <w:szCs w:val="24"/>
          <w:lang w:val="en-US" w:eastAsia="zh-CN"/>
        </w:rPr>
        <w:t xml:space="preserve"> 采购人或者采购代理机构应当自成交通知书发出之日起5个工作日内退还未成交供应商的响应保证金；自采购合同签订之日起5个工作日内退还成交供应商的响应保证金。</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12.4  供应商有下列情形之一的，保证金不予退还：</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12.4.1供应商在提交响应文件截止时间后撤回响应文件的；</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12.4.2供应商在响应文件中提供虚假材料的；</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12.4.3除因不可抗力或谈判文件认可的情形之外，成交供应商不与采购人签订合同的；</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12.4.4供应商与采购人、其他供应商或者采购代理机构恶意串通的；</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12.4.5谈判文件对履约保证金有要求，而成交供应商未按规定提交履约保证金。</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12.4.6</w:t>
      </w:r>
      <w:r>
        <w:rPr>
          <w:rFonts w:hint="eastAsia" w:ascii="仿宋" w:hAnsi="仿宋" w:eastAsia="仿宋"/>
          <w:color w:val="auto"/>
          <w:sz w:val="24"/>
          <w:szCs w:val="24"/>
          <w:lang w:eastAsia="zh-CN"/>
        </w:rPr>
        <w:t>谈判文件</w:t>
      </w:r>
      <w:r>
        <w:rPr>
          <w:rFonts w:hint="eastAsia" w:ascii="仿宋" w:hAnsi="仿宋" w:eastAsia="仿宋"/>
          <w:color w:val="auto"/>
          <w:sz w:val="24"/>
          <w:szCs w:val="24"/>
          <w:lang w:val="en-US" w:eastAsia="zh-CN"/>
        </w:rPr>
        <w:t>规定的其他情形。</w:t>
      </w:r>
    </w:p>
    <w:p>
      <w:pPr>
        <w:spacing w:line="360" w:lineRule="auto"/>
        <w:ind w:firstLine="482" w:firstLineChars="200"/>
        <w:rPr>
          <w:rFonts w:hint="eastAsia" w:ascii="仿宋" w:hAnsi="仿宋" w:eastAsia="仿宋"/>
          <w:b/>
          <w:color w:val="auto"/>
          <w:sz w:val="24"/>
          <w:szCs w:val="24"/>
          <w:lang w:eastAsia="zh-CN"/>
        </w:rPr>
      </w:pPr>
      <w:r>
        <w:rPr>
          <w:rFonts w:hint="eastAsia" w:ascii="仿宋" w:hAnsi="仿宋" w:eastAsia="仿宋"/>
          <w:b/>
          <w:color w:val="auto"/>
          <w:sz w:val="24"/>
          <w:szCs w:val="24"/>
        </w:rPr>
        <w:t>1</w:t>
      </w:r>
      <w:r>
        <w:rPr>
          <w:rFonts w:hint="eastAsia" w:ascii="仿宋" w:hAnsi="仿宋" w:eastAsia="仿宋"/>
          <w:b/>
          <w:color w:val="auto"/>
          <w:sz w:val="24"/>
          <w:szCs w:val="24"/>
          <w:lang w:val="en-US" w:eastAsia="zh-CN"/>
        </w:rPr>
        <w:t>3</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谈判有效期</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13.1</w:t>
      </w:r>
      <w:r>
        <w:rPr>
          <w:rFonts w:hint="eastAsia" w:ascii="仿宋" w:hAnsi="仿宋" w:eastAsia="仿宋"/>
          <w:color w:val="auto"/>
          <w:sz w:val="24"/>
          <w:szCs w:val="24"/>
          <w:lang w:val="en-US" w:eastAsia="zh-CN"/>
        </w:rPr>
        <w:t xml:space="preserve"> 响应</w:t>
      </w:r>
      <w:r>
        <w:rPr>
          <w:rFonts w:hint="eastAsia" w:ascii="仿宋" w:hAnsi="仿宋" w:eastAsia="仿宋"/>
          <w:color w:val="auto"/>
          <w:sz w:val="24"/>
          <w:szCs w:val="24"/>
        </w:rPr>
        <w:t>应在</w:t>
      </w:r>
      <w:r>
        <w:rPr>
          <w:rFonts w:hint="eastAsia" w:ascii="仿宋" w:hAnsi="仿宋" w:eastAsia="仿宋"/>
          <w:color w:val="auto"/>
          <w:sz w:val="24"/>
          <w:szCs w:val="24"/>
          <w:u w:val="single"/>
          <w:lang w:eastAsia="zh-CN"/>
        </w:rPr>
        <w:t>供应商</w:t>
      </w:r>
      <w:r>
        <w:rPr>
          <w:rFonts w:hint="eastAsia" w:ascii="仿宋" w:hAnsi="仿宋" w:eastAsia="仿宋"/>
          <w:color w:val="auto"/>
          <w:sz w:val="24"/>
          <w:szCs w:val="24"/>
          <w:u w:val="single"/>
        </w:rPr>
        <w:t>须知前附表</w:t>
      </w:r>
      <w:r>
        <w:rPr>
          <w:rFonts w:hint="eastAsia" w:ascii="仿宋" w:hAnsi="仿宋" w:eastAsia="仿宋"/>
          <w:color w:val="auto"/>
          <w:sz w:val="24"/>
          <w:szCs w:val="24"/>
          <w:u w:val="none"/>
        </w:rPr>
        <w:t>中</w:t>
      </w:r>
      <w:r>
        <w:rPr>
          <w:rFonts w:hint="eastAsia" w:ascii="仿宋" w:hAnsi="仿宋" w:eastAsia="仿宋"/>
          <w:color w:val="auto"/>
          <w:sz w:val="24"/>
          <w:szCs w:val="24"/>
        </w:rPr>
        <w:t>规定时间内保持有效。</w:t>
      </w:r>
      <w:r>
        <w:rPr>
          <w:rFonts w:hint="eastAsia" w:ascii="仿宋" w:hAnsi="仿宋" w:eastAsia="仿宋"/>
          <w:color w:val="auto"/>
          <w:sz w:val="24"/>
          <w:szCs w:val="24"/>
          <w:lang w:eastAsia="zh-CN"/>
        </w:rPr>
        <w:t>响应</w:t>
      </w:r>
      <w:r>
        <w:rPr>
          <w:rFonts w:hint="eastAsia" w:ascii="仿宋" w:hAnsi="仿宋" w:eastAsia="仿宋"/>
          <w:color w:val="auto"/>
          <w:sz w:val="24"/>
          <w:szCs w:val="24"/>
        </w:rPr>
        <w:t>有效期不满足要求的</w:t>
      </w:r>
      <w:r>
        <w:rPr>
          <w:rFonts w:hint="eastAsia" w:ascii="仿宋" w:hAnsi="仿宋" w:eastAsia="仿宋"/>
          <w:color w:val="auto"/>
          <w:sz w:val="24"/>
          <w:szCs w:val="24"/>
          <w:lang w:eastAsia="zh-CN"/>
        </w:rPr>
        <w:t>响应</w:t>
      </w:r>
      <w:r>
        <w:rPr>
          <w:rFonts w:hint="eastAsia" w:ascii="仿宋" w:hAnsi="仿宋" w:eastAsia="仿宋"/>
          <w:color w:val="auto"/>
          <w:sz w:val="24"/>
          <w:szCs w:val="24"/>
        </w:rPr>
        <w:t>，其</w:t>
      </w:r>
      <w:r>
        <w:rPr>
          <w:rFonts w:hint="eastAsia" w:ascii="仿宋" w:hAnsi="仿宋" w:eastAsia="仿宋"/>
          <w:color w:val="auto"/>
          <w:sz w:val="24"/>
          <w:szCs w:val="24"/>
          <w:lang w:eastAsia="zh-CN"/>
        </w:rPr>
        <w:t>响应</w:t>
      </w:r>
      <w:r>
        <w:rPr>
          <w:rFonts w:hint="eastAsia" w:ascii="仿宋" w:hAnsi="仿宋" w:eastAsia="仿宋"/>
          <w:color w:val="auto"/>
          <w:sz w:val="24"/>
          <w:szCs w:val="24"/>
        </w:rPr>
        <w:t>将被认定为</w:t>
      </w:r>
      <w:r>
        <w:rPr>
          <w:rFonts w:hint="eastAsia" w:ascii="仿宋" w:hAnsi="仿宋" w:eastAsia="仿宋"/>
          <w:color w:val="auto"/>
          <w:sz w:val="24"/>
          <w:szCs w:val="24"/>
          <w:lang w:eastAsia="zh-CN"/>
        </w:rPr>
        <w:t>响应</w:t>
      </w:r>
      <w:r>
        <w:rPr>
          <w:rFonts w:hint="eastAsia" w:ascii="仿宋" w:hAnsi="仿宋" w:eastAsia="仿宋"/>
          <w:b/>
          <w:bCs/>
          <w:color w:val="auto"/>
          <w:sz w:val="24"/>
          <w:szCs w:val="24"/>
        </w:rPr>
        <w:t>无效</w:t>
      </w:r>
      <w:r>
        <w:rPr>
          <w:rFonts w:hint="eastAsia" w:ascii="仿宋" w:hAnsi="仿宋" w:eastAsia="仿宋"/>
          <w:color w:val="auto"/>
          <w:sz w:val="24"/>
          <w:szCs w:val="24"/>
        </w:rPr>
        <w:t>。</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13.2</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因特殊原因，采购人或采购代理机构可在原</w:t>
      </w:r>
      <w:r>
        <w:rPr>
          <w:rFonts w:hint="eastAsia" w:ascii="仿宋" w:hAnsi="仿宋" w:eastAsia="仿宋"/>
          <w:color w:val="auto"/>
          <w:sz w:val="24"/>
          <w:szCs w:val="24"/>
          <w:lang w:eastAsia="zh-CN"/>
        </w:rPr>
        <w:t>响应</w:t>
      </w:r>
      <w:r>
        <w:rPr>
          <w:rFonts w:hint="eastAsia" w:ascii="仿宋" w:hAnsi="仿宋" w:eastAsia="仿宋"/>
          <w:color w:val="auto"/>
          <w:sz w:val="24"/>
          <w:szCs w:val="24"/>
        </w:rPr>
        <w:t>有效期截止之前，要求</w:t>
      </w:r>
      <w:r>
        <w:rPr>
          <w:rFonts w:hint="eastAsia" w:ascii="仿宋" w:hAnsi="仿宋" w:eastAsia="仿宋"/>
          <w:color w:val="auto"/>
          <w:sz w:val="24"/>
          <w:szCs w:val="24"/>
          <w:lang w:eastAsia="zh-CN"/>
        </w:rPr>
        <w:t>供应商</w:t>
      </w:r>
      <w:r>
        <w:rPr>
          <w:rFonts w:hint="eastAsia" w:ascii="仿宋" w:hAnsi="仿宋" w:eastAsia="仿宋"/>
          <w:color w:val="auto"/>
          <w:sz w:val="24"/>
          <w:szCs w:val="24"/>
        </w:rPr>
        <w:t>延长</w:t>
      </w:r>
      <w:r>
        <w:rPr>
          <w:rFonts w:hint="eastAsia" w:ascii="仿宋" w:hAnsi="仿宋" w:eastAsia="仿宋"/>
          <w:color w:val="auto"/>
          <w:sz w:val="24"/>
          <w:szCs w:val="24"/>
          <w:lang w:eastAsia="zh-CN"/>
        </w:rPr>
        <w:t>响应</w:t>
      </w:r>
      <w:r>
        <w:rPr>
          <w:rFonts w:hint="eastAsia" w:ascii="仿宋" w:hAnsi="仿宋" w:eastAsia="仿宋"/>
          <w:color w:val="auto"/>
          <w:sz w:val="24"/>
          <w:szCs w:val="24"/>
        </w:rPr>
        <w:t>文件的有效期。</w:t>
      </w:r>
      <w:r>
        <w:rPr>
          <w:rFonts w:hint="eastAsia" w:ascii="仿宋" w:hAnsi="仿宋" w:eastAsia="仿宋"/>
          <w:color w:val="auto"/>
          <w:sz w:val="24"/>
          <w:szCs w:val="24"/>
          <w:lang w:eastAsia="zh-CN"/>
        </w:rPr>
        <w:t>供应商</w:t>
      </w:r>
      <w:r>
        <w:rPr>
          <w:rFonts w:hint="eastAsia" w:ascii="仿宋" w:hAnsi="仿宋" w:eastAsia="仿宋"/>
          <w:color w:val="auto"/>
          <w:sz w:val="24"/>
          <w:szCs w:val="24"/>
        </w:rPr>
        <w:t>也可以拒绝延长</w:t>
      </w:r>
      <w:r>
        <w:rPr>
          <w:rFonts w:hint="eastAsia" w:ascii="仿宋" w:hAnsi="仿宋" w:eastAsia="仿宋"/>
          <w:color w:val="auto"/>
          <w:sz w:val="24"/>
          <w:szCs w:val="24"/>
          <w:lang w:eastAsia="zh-CN"/>
        </w:rPr>
        <w:t>响应</w:t>
      </w:r>
      <w:r>
        <w:rPr>
          <w:rFonts w:hint="eastAsia" w:ascii="仿宋" w:hAnsi="仿宋" w:eastAsia="仿宋"/>
          <w:color w:val="auto"/>
          <w:sz w:val="24"/>
          <w:szCs w:val="24"/>
        </w:rPr>
        <w:t>有效期的要求，且不承担任何责任。</w:t>
      </w:r>
    </w:p>
    <w:p>
      <w:pPr>
        <w:spacing w:line="360" w:lineRule="auto"/>
        <w:ind w:firstLine="480" w:firstLineChars="200"/>
        <w:rPr>
          <w:rFonts w:ascii="仿宋" w:hAnsi="仿宋" w:eastAsia="仿宋"/>
          <w:b w:val="0"/>
          <w:bCs/>
          <w:color w:val="auto"/>
          <w:sz w:val="24"/>
          <w:szCs w:val="24"/>
          <w:highlight w:val="none"/>
        </w:rPr>
      </w:pPr>
      <w:r>
        <w:rPr>
          <w:rFonts w:hint="eastAsia" w:ascii="仿宋" w:hAnsi="仿宋" w:eastAsia="仿宋"/>
          <w:b w:val="0"/>
          <w:bCs/>
          <w:color w:val="auto"/>
          <w:sz w:val="24"/>
          <w:szCs w:val="24"/>
          <w:highlight w:val="none"/>
        </w:rPr>
        <w:t>1</w:t>
      </w:r>
      <w:r>
        <w:rPr>
          <w:rFonts w:hint="eastAsia" w:ascii="仿宋" w:hAnsi="仿宋" w:eastAsia="仿宋"/>
          <w:b w:val="0"/>
          <w:bCs/>
          <w:color w:val="auto"/>
          <w:sz w:val="24"/>
          <w:szCs w:val="24"/>
          <w:highlight w:val="none"/>
          <w:lang w:val="en-US" w:eastAsia="zh-CN"/>
        </w:rPr>
        <w:t>4</w:t>
      </w:r>
      <w:r>
        <w:rPr>
          <w:rFonts w:hint="eastAsia" w:ascii="仿宋" w:hAnsi="仿宋" w:eastAsia="仿宋"/>
          <w:b w:val="0"/>
          <w:bCs/>
          <w:color w:val="auto"/>
          <w:sz w:val="24"/>
          <w:szCs w:val="24"/>
          <w:highlight w:val="none"/>
        </w:rPr>
        <w:t xml:space="preserve">. </w:t>
      </w:r>
      <w:r>
        <w:rPr>
          <w:rFonts w:hint="eastAsia" w:ascii="仿宋" w:hAnsi="仿宋" w:eastAsia="仿宋"/>
          <w:b w:val="0"/>
          <w:bCs/>
          <w:color w:val="auto"/>
          <w:sz w:val="24"/>
          <w:szCs w:val="24"/>
          <w:highlight w:val="none"/>
          <w:lang w:eastAsia="zh-CN"/>
        </w:rPr>
        <w:t>谈判</w:t>
      </w:r>
      <w:r>
        <w:rPr>
          <w:rFonts w:hint="eastAsia" w:ascii="仿宋" w:hAnsi="仿宋" w:eastAsia="仿宋"/>
          <w:b w:val="0"/>
          <w:bCs/>
          <w:color w:val="auto"/>
          <w:sz w:val="24"/>
          <w:szCs w:val="24"/>
          <w:highlight w:val="none"/>
        </w:rPr>
        <w:t>响应文件的式样和签署</w:t>
      </w:r>
    </w:p>
    <w:p>
      <w:pPr>
        <w:spacing w:line="360" w:lineRule="auto"/>
        <w:ind w:firstLine="480" w:firstLineChars="200"/>
        <w:rPr>
          <w:rFonts w:hint="eastAsia" w:ascii="仿宋" w:hAnsi="仿宋" w:eastAsia="仿宋"/>
          <w:b w:val="0"/>
          <w:bCs/>
          <w:color w:val="auto"/>
          <w:sz w:val="24"/>
          <w:szCs w:val="24"/>
          <w:highlight w:val="none"/>
        </w:rPr>
      </w:pPr>
      <w:r>
        <w:rPr>
          <w:rFonts w:hint="eastAsia" w:ascii="仿宋" w:hAnsi="仿宋" w:eastAsia="仿宋"/>
          <w:b w:val="0"/>
          <w:bCs/>
          <w:color w:val="auto"/>
          <w:sz w:val="24"/>
          <w:szCs w:val="24"/>
          <w:highlight w:val="none"/>
          <w:lang w:val="en-US" w:eastAsia="zh-CN"/>
        </w:rPr>
        <w:t>14.1</w:t>
      </w:r>
      <w:r>
        <w:rPr>
          <w:rFonts w:hint="eastAsia" w:ascii="仿宋" w:hAnsi="仿宋" w:eastAsia="仿宋"/>
          <w:b w:val="0"/>
          <w:bCs/>
          <w:color w:val="auto"/>
          <w:sz w:val="24"/>
          <w:szCs w:val="24"/>
          <w:highlight w:val="none"/>
        </w:rPr>
        <w:t>供应商递交的</w:t>
      </w:r>
      <w:r>
        <w:rPr>
          <w:rFonts w:hint="eastAsia" w:ascii="仿宋" w:hAnsi="仿宋" w:eastAsia="仿宋"/>
          <w:b w:val="0"/>
          <w:bCs/>
          <w:color w:val="auto"/>
          <w:sz w:val="24"/>
          <w:szCs w:val="24"/>
          <w:highlight w:val="none"/>
          <w:lang w:eastAsia="zh-CN"/>
        </w:rPr>
        <w:t>纸质</w:t>
      </w:r>
      <w:r>
        <w:rPr>
          <w:rFonts w:hint="eastAsia" w:ascii="仿宋" w:hAnsi="仿宋" w:eastAsia="仿宋"/>
          <w:b w:val="0"/>
          <w:bCs/>
          <w:color w:val="auto"/>
          <w:sz w:val="24"/>
          <w:szCs w:val="24"/>
          <w:highlight w:val="none"/>
        </w:rPr>
        <w:t>响应文件为一式</w:t>
      </w:r>
      <w:r>
        <w:rPr>
          <w:rFonts w:hint="eastAsia" w:ascii="仿宋" w:hAnsi="仿宋" w:eastAsia="仿宋"/>
          <w:b w:val="0"/>
          <w:bCs/>
          <w:color w:val="auto"/>
          <w:sz w:val="24"/>
          <w:szCs w:val="24"/>
          <w:highlight w:val="none"/>
          <w:lang w:val="en-US" w:eastAsia="zh-CN"/>
        </w:rPr>
        <w:t>叁</w:t>
      </w:r>
      <w:r>
        <w:rPr>
          <w:rFonts w:hint="eastAsia" w:ascii="仿宋" w:hAnsi="仿宋" w:eastAsia="仿宋"/>
          <w:b w:val="0"/>
          <w:bCs/>
          <w:color w:val="auto"/>
          <w:sz w:val="24"/>
          <w:szCs w:val="24"/>
          <w:highlight w:val="none"/>
        </w:rPr>
        <w:t>份</w:t>
      </w:r>
      <w:r>
        <w:rPr>
          <w:rFonts w:hint="eastAsia" w:ascii="仿宋" w:hAnsi="仿宋" w:eastAsia="仿宋"/>
          <w:b w:val="0"/>
          <w:bCs/>
          <w:color w:val="auto"/>
          <w:sz w:val="24"/>
          <w:szCs w:val="24"/>
          <w:highlight w:val="none"/>
          <w:lang w:eastAsia="zh-CN"/>
        </w:rPr>
        <w:t>：</w:t>
      </w:r>
      <w:r>
        <w:rPr>
          <w:rFonts w:hint="eastAsia" w:ascii="仿宋" w:hAnsi="仿宋" w:eastAsia="仿宋"/>
          <w:b w:val="0"/>
          <w:bCs/>
          <w:color w:val="auto"/>
          <w:sz w:val="24"/>
          <w:szCs w:val="24"/>
          <w:highlight w:val="none"/>
        </w:rPr>
        <w:t>其中正本</w:t>
      </w:r>
      <w:r>
        <w:rPr>
          <w:rFonts w:hint="eastAsia" w:ascii="仿宋" w:hAnsi="仿宋" w:eastAsia="仿宋"/>
          <w:b w:val="0"/>
          <w:bCs/>
          <w:color w:val="auto"/>
          <w:sz w:val="24"/>
          <w:szCs w:val="24"/>
          <w:highlight w:val="none"/>
          <w:lang w:val="en-US" w:eastAsia="zh-CN"/>
        </w:rPr>
        <w:t>壹</w:t>
      </w:r>
      <w:r>
        <w:rPr>
          <w:rFonts w:hint="eastAsia" w:ascii="仿宋" w:hAnsi="仿宋" w:eastAsia="仿宋"/>
          <w:b w:val="0"/>
          <w:bCs/>
          <w:color w:val="auto"/>
          <w:sz w:val="24"/>
          <w:szCs w:val="24"/>
          <w:highlight w:val="none"/>
        </w:rPr>
        <w:t>份</w:t>
      </w:r>
      <w:r>
        <w:rPr>
          <w:rFonts w:hint="eastAsia" w:ascii="仿宋" w:hAnsi="仿宋" w:eastAsia="仿宋"/>
          <w:b w:val="0"/>
          <w:bCs/>
          <w:color w:val="auto"/>
          <w:sz w:val="24"/>
          <w:szCs w:val="24"/>
          <w:highlight w:val="none"/>
          <w:lang w:eastAsia="zh-CN"/>
        </w:rPr>
        <w:t>、</w:t>
      </w:r>
      <w:r>
        <w:rPr>
          <w:rFonts w:hint="eastAsia" w:ascii="仿宋" w:hAnsi="仿宋" w:eastAsia="仿宋"/>
          <w:b w:val="0"/>
          <w:bCs/>
          <w:color w:val="auto"/>
          <w:sz w:val="24"/>
          <w:szCs w:val="24"/>
          <w:highlight w:val="none"/>
        </w:rPr>
        <w:t>副本</w:t>
      </w:r>
      <w:r>
        <w:rPr>
          <w:rFonts w:hint="eastAsia" w:ascii="仿宋" w:hAnsi="仿宋" w:eastAsia="仿宋"/>
          <w:b w:val="0"/>
          <w:bCs/>
          <w:color w:val="auto"/>
          <w:sz w:val="24"/>
          <w:szCs w:val="24"/>
          <w:highlight w:val="none"/>
          <w:lang w:val="en-US" w:eastAsia="zh-CN"/>
        </w:rPr>
        <w:t>贰</w:t>
      </w:r>
      <w:r>
        <w:rPr>
          <w:rFonts w:hint="eastAsia" w:ascii="仿宋" w:hAnsi="仿宋" w:eastAsia="仿宋"/>
          <w:b w:val="0"/>
          <w:bCs/>
          <w:color w:val="auto"/>
          <w:sz w:val="24"/>
          <w:szCs w:val="24"/>
          <w:highlight w:val="none"/>
        </w:rPr>
        <w:t>份，电子版</w:t>
      </w:r>
      <w:r>
        <w:rPr>
          <w:rFonts w:hint="eastAsia" w:ascii="仿宋" w:hAnsi="仿宋" w:eastAsia="仿宋"/>
          <w:b w:val="0"/>
          <w:bCs/>
          <w:color w:val="auto"/>
          <w:sz w:val="24"/>
          <w:szCs w:val="24"/>
          <w:highlight w:val="none"/>
          <w:lang w:val="en-US" w:eastAsia="zh-CN"/>
        </w:rPr>
        <w:t>壹</w:t>
      </w:r>
      <w:r>
        <w:rPr>
          <w:rFonts w:hint="eastAsia" w:ascii="仿宋" w:hAnsi="仿宋" w:eastAsia="仿宋"/>
          <w:b w:val="0"/>
          <w:bCs/>
          <w:color w:val="auto"/>
          <w:sz w:val="24"/>
          <w:szCs w:val="24"/>
          <w:highlight w:val="none"/>
        </w:rPr>
        <w:t>份（U盘），电子版上需贴标签，标明项目名称及供应商名称。副本应为正本的复印件。响应文件正</w:t>
      </w:r>
      <w:r>
        <w:rPr>
          <w:rFonts w:hint="eastAsia" w:ascii="仿宋" w:hAnsi="仿宋" w:eastAsia="仿宋"/>
          <w:b w:val="0"/>
          <w:bCs/>
          <w:color w:val="auto"/>
          <w:sz w:val="24"/>
          <w:szCs w:val="24"/>
          <w:highlight w:val="none"/>
          <w:lang w:eastAsia="zh-CN"/>
        </w:rPr>
        <w:t>副</w:t>
      </w:r>
      <w:r>
        <w:rPr>
          <w:rFonts w:hint="eastAsia" w:ascii="仿宋" w:hAnsi="仿宋" w:eastAsia="仿宋"/>
          <w:b w:val="0"/>
          <w:bCs/>
          <w:color w:val="auto"/>
          <w:sz w:val="24"/>
          <w:szCs w:val="24"/>
          <w:highlight w:val="none"/>
        </w:rPr>
        <w:t>本应用不褪色的墨水中文</w:t>
      </w:r>
      <w:r>
        <w:rPr>
          <w:rFonts w:hint="eastAsia" w:ascii="仿宋" w:hAnsi="仿宋" w:eastAsia="仿宋"/>
          <w:b w:val="0"/>
          <w:bCs/>
          <w:color w:val="auto"/>
          <w:sz w:val="24"/>
          <w:szCs w:val="24"/>
          <w:highlight w:val="none"/>
          <w:lang w:val="en-GB"/>
        </w:rPr>
        <w:t>正反双面</w:t>
      </w:r>
      <w:r>
        <w:rPr>
          <w:rFonts w:hint="eastAsia" w:ascii="仿宋" w:hAnsi="仿宋" w:eastAsia="仿宋"/>
          <w:b w:val="0"/>
          <w:bCs/>
          <w:color w:val="auto"/>
          <w:sz w:val="24"/>
          <w:szCs w:val="24"/>
          <w:highlight w:val="none"/>
        </w:rPr>
        <w:t>打印，</w:t>
      </w:r>
      <w:r>
        <w:rPr>
          <w:rFonts w:hint="eastAsia" w:ascii="仿宋" w:hAnsi="仿宋" w:eastAsia="仿宋"/>
          <w:b w:val="0"/>
          <w:bCs/>
          <w:color w:val="auto"/>
          <w:sz w:val="24"/>
          <w:szCs w:val="24"/>
          <w:highlight w:val="none"/>
          <w:lang w:val="en-GB"/>
        </w:rPr>
        <w:t>每页须按顺序加注页码，</w:t>
      </w:r>
      <w:r>
        <w:rPr>
          <w:rFonts w:hint="eastAsia" w:ascii="仿宋" w:hAnsi="仿宋" w:eastAsia="仿宋"/>
          <w:b w:val="0"/>
          <w:bCs/>
          <w:color w:val="auto"/>
          <w:sz w:val="24"/>
          <w:szCs w:val="24"/>
          <w:highlight w:val="none"/>
        </w:rPr>
        <w:t>投标文件书脊应打印项目名称及投标单位名称</w:t>
      </w:r>
      <w:r>
        <w:rPr>
          <w:rFonts w:hint="eastAsia" w:ascii="仿宋" w:hAnsi="仿宋" w:eastAsia="仿宋"/>
          <w:b w:val="0"/>
          <w:bCs/>
          <w:color w:val="auto"/>
          <w:sz w:val="24"/>
          <w:szCs w:val="24"/>
          <w:highlight w:val="none"/>
          <w:lang w:eastAsia="zh-CN"/>
        </w:rPr>
        <w:t>，</w:t>
      </w:r>
      <w:r>
        <w:rPr>
          <w:rFonts w:hint="eastAsia" w:ascii="仿宋" w:hAnsi="仿宋" w:eastAsia="仿宋"/>
          <w:b w:val="0"/>
          <w:bCs/>
          <w:color w:val="auto"/>
          <w:sz w:val="24"/>
          <w:szCs w:val="24"/>
          <w:highlight w:val="none"/>
        </w:rPr>
        <w:t>并胶装成册</w:t>
      </w:r>
      <w:r>
        <w:rPr>
          <w:rFonts w:hint="eastAsia" w:ascii="仿宋" w:hAnsi="仿宋" w:eastAsia="仿宋"/>
          <w:b w:val="0"/>
          <w:bCs/>
          <w:color w:val="auto"/>
          <w:sz w:val="24"/>
          <w:szCs w:val="24"/>
          <w:highlight w:val="none"/>
          <w:lang w:eastAsia="zh-CN"/>
        </w:rPr>
        <w:t>。</w:t>
      </w:r>
      <w:r>
        <w:rPr>
          <w:rFonts w:hint="eastAsia" w:ascii="仿宋" w:hAnsi="仿宋" w:eastAsia="仿宋"/>
          <w:b w:val="0"/>
          <w:bCs/>
          <w:color w:val="auto"/>
          <w:sz w:val="24"/>
          <w:szCs w:val="24"/>
          <w:highlight w:val="none"/>
        </w:rPr>
        <w:t>并在响应文件封面标明项目名称、项目编号、供应商名称以及 “正本”、“副本”“电子版”字样。</w:t>
      </w:r>
    </w:p>
    <w:p>
      <w:pPr>
        <w:spacing w:line="36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14.2</w:t>
      </w:r>
      <w:r>
        <w:rPr>
          <w:rFonts w:hint="eastAsia" w:ascii="仿宋" w:hAnsi="仿宋" w:eastAsia="仿宋"/>
          <w:color w:val="auto"/>
          <w:sz w:val="24"/>
          <w:szCs w:val="24"/>
          <w:highlight w:val="none"/>
        </w:rPr>
        <w:t>响应文件应由供应商法定代表人或经法定代表人正式授权的供应商代表在</w:t>
      </w:r>
      <w:r>
        <w:rPr>
          <w:rFonts w:hint="eastAsia" w:ascii="仿宋" w:hAnsi="仿宋" w:eastAsia="仿宋"/>
          <w:color w:val="auto"/>
          <w:sz w:val="24"/>
          <w:szCs w:val="24"/>
          <w:highlight w:val="none"/>
          <w:lang w:val="en-US" w:eastAsia="zh-CN"/>
        </w:rPr>
        <w:t>文件处</w:t>
      </w:r>
      <w:r>
        <w:rPr>
          <w:rFonts w:hint="eastAsia" w:ascii="仿宋" w:hAnsi="仿宋" w:eastAsia="仿宋"/>
          <w:color w:val="auto"/>
          <w:sz w:val="24"/>
          <w:szCs w:val="24"/>
          <w:highlight w:val="none"/>
          <w:lang w:eastAsia="zh-CN"/>
        </w:rPr>
        <w:t>逐页</w:t>
      </w:r>
      <w:r>
        <w:rPr>
          <w:rFonts w:hint="eastAsia" w:ascii="仿宋" w:hAnsi="仿宋" w:eastAsia="仿宋"/>
          <w:color w:val="auto"/>
          <w:sz w:val="24"/>
          <w:szCs w:val="24"/>
          <w:highlight w:val="none"/>
        </w:rPr>
        <w:t>签字并加盖单位公章。</w:t>
      </w:r>
    </w:p>
    <w:p>
      <w:pPr>
        <w:spacing w:line="36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14.3</w:t>
      </w:r>
      <w:r>
        <w:rPr>
          <w:rFonts w:hint="eastAsia" w:ascii="仿宋" w:hAnsi="仿宋" w:eastAsia="仿宋"/>
          <w:color w:val="auto"/>
          <w:sz w:val="24"/>
          <w:szCs w:val="24"/>
          <w:highlight w:val="none"/>
        </w:rPr>
        <w:t>在递交响应文件截止时间前，将响应文件封后送达谈判地点；未按规定密封及递交截止时间以后送达的响应文件将被拒绝。</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 xml:space="preserve"> 除</w:t>
      </w:r>
      <w:r>
        <w:rPr>
          <w:rFonts w:hint="eastAsia" w:ascii="仿宋" w:hAnsi="仿宋" w:eastAsia="仿宋"/>
          <w:color w:val="auto"/>
          <w:sz w:val="24"/>
          <w:szCs w:val="24"/>
          <w:highlight w:val="none"/>
          <w:lang w:eastAsia="zh-CN"/>
        </w:rPr>
        <w:t>供应商</w:t>
      </w:r>
      <w:r>
        <w:rPr>
          <w:rFonts w:hint="eastAsia" w:ascii="仿宋" w:hAnsi="仿宋" w:eastAsia="仿宋"/>
          <w:color w:val="auto"/>
          <w:sz w:val="24"/>
          <w:szCs w:val="24"/>
          <w:highlight w:val="none"/>
        </w:rPr>
        <w:t>对错处作必要修改外，</w:t>
      </w:r>
      <w:r>
        <w:rPr>
          <w:rFonts w:hint="eastAsia" w:ascii="仿宋" w:hAnsi="仿宋" w:eastAsia="仿宋"/>
          <w:color w:val="auto"/>
          <w:sz w:val="24"/>
          <w:szCs w:val="24"/>
          <w:highlight w:val="none"/>
          <w:lang w:eastAsia="zh-CN"/>
        </w:rPr>
        <w:t>谈判文件</w:t>
      </w:r>
      <w:r>
        <w:rPr>
          <w:rFonts w:hint="eastAsia" w:ascii="仿宋" w:hAnsi="仿宋" w:eastAsia="仿宋"/>
          <w:color w:val="auto"/>
          <w:sz w:val="24"/>
          <w:szCs w:val="24"/>
          <w:highlight w:val="none"/>
        </w:rPr>
        <w:t>中不许有加行、涂抹或改写。若有修改须由签署</w:t>
      </w:r>
      <w:r>
        <w:rPr>
          <w:rFonts w:hint="eastAsia" w:ascii="仿宋" w:hAnsi="仿宋" w:eastAsia="仿宋"/>
          <w:color w:val="auto"/>
          <w:sz w:val="24"/>
          <w:szCs w:val="24"/>
          <w:highlight w:val="none"/>
          <w:lang w:eastAsia="zh-CN"/>
        </w:rPr>
        <w:t>谈判文件</w:t>
      </w:r>
      <w:r>
        <w:rPr>
          <w:rFonts w:hint="eastAsia" w:ascii="仿宋" w:hAnsi="仿宋" w:eastAsia="仿宋"/>
          <w:color w:val="auto"/>
          <w:sz w:val="24"/>
          <w:szCs w:val="24"/>
          <w:highlight w:val="none"/>
        </w:rPr>
        <w:t>的人进行签字，并加盖公章，否则视为无效。</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 xml:space="preserve"> 传真投标、邮寄投标概不接受。</w:t>
      </w:r>
    </w:p>
    <w:p>
      <w:pPr>
        <w:pStyle w:val="5"/>
        <w:spacing w:before="0" w:after="0" w:line="360" w:lineRule="auto"/>
        <w:rPr>
          <w:rFonts w:ascii="仿宋" w:hAnsi="仿宋" w:eastAsia="仿宋"/>
          <w:bCs w:val="0"/>
          <w:color w:val="auto"/>
          <w:sz w:val="28"/>
          <w:szCs w:val="28"/>
        </w:rPr>
      </w:pPr>
      <w:bookmarkStart w:id="78" w:name="_投标文件的递交"/>
      <w:bookmarkEnd w:id="78"/>
      <w:bookmarkStart w:id="79" w:name="_Toc495679402"/>
      <w:r>
        <w:rPr>
          <w:rFonts w:hint="eastAsia" w:ascii="仿宋" w:hAnsi="仿宋" w:eastAsia="仿宋"/>
          <w:bCs w:val="0"/>
          <w:color w:val="auto"/>
          <w:sz w:val="28"/>
          <w:szCs w:val="28"/>
        </w:rPr>
        <w:t>四、</w:t>
      </w:r>
      <w:r>
        <w:rPr>
          <w:rFonts w:hint="eastAsia" w:ascii="仿宋" w:hAnsi="仿宋" w:eastAsia="仿宋"/>
          <w:bCs w:val="0"/>
          <w:color w:val="auto"/>
          <w:sz w:val="28"/>
          <w:szCs w:val="28"/>
          <w:lang w:eastAsia="zh-CN"/>
        </w:rPr>
        <w:t>谈判</w:t>
      </w:r>
      <w:r>
        <w:rPr>
          <w:rFonts w:hint="eastAsia" w:ascii="仿宋" w:hAnsi="仿宋" w:eastAsia="仿宋"/>
          <w:bCs w:val="0"/>
          <w:color w:val="auto"/>
          <w:sz w:val="28"/>
          <w:szCs w:val="28"/>
        </w:rPr>
        <w:t>响应文件的递交</w:t>
      </w:r>
      <w:bookmarkEnd w:id="79"/>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rPr>
        <w:t>1</w:t>
      </w:r>
      <w:r>
        <w:rPr>
          <w:rFonts w:hint="eastAsia" w:ascii="仿宋" w:hAnsi="仿宋" w:eastAsia="仿宋"/>
          <w:b/>
          <w:color w:val="auto"/>
          <w:sz w:val="24"/>
          <w:szCs w:val="24"/>
          <w:lang w:val="en-US" w:eastAsia="zh-CN"/>
        </w:rPr>
        <w:t>5</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谈判</w:t>
      </w:r>
      <w:r>
        <w:rPr>
          <w:rFonts w:hint="eastAsia" w:ascii="仿宋" w:hAnsi="仿宋" w:eastAsia="仿宋"/>
          <w:b/>
          <w:color w:val="auto"/>
          <w:sz w:val="24"/>
          <w:szCs w:val="24"/>
        </w:rPr>
        <w:t>响应文件的密封和标记</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val="en-US" w:eastAsia="zh-CN"/>
        </w:rPr>
        <w:t>15.1</w:t>
      </w:r>
      <w:r>
        <w:rPr>
          <w:rFonts w:hint="eastAsia" w:ascii="仿宋" w:hAnsi="仿宋" w:eastAsia="仿宋"/>
          <w:color w:val="auto"/>
          <w:sz w:val="24"/>
          <w:szCs w:val="24"/>
          <w:lang w:eastAsia="zh-CN"/>
        </w:rPr>
        <w:t>供应商应将响应文件密封在响应专用袋（箱）中，并在响应专用袋（箱）的封面上标明 “正本”、“副本”、“电子版”字样，封口处由被授权人代表签字并加盖密封章，“电子版”上需贴标签，标明项目名称及供应商名称。“正本”、“副本”、“电子版”各密封一包。封皮上均应写明：</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致：</w:t>
      </w:r>
      <w:r>
        <w:rPr>
          <w:rFonts w:hint="eastAsia" w:ascii="仿宋" w:hAnsi="仿宋" w:eastAsia="仿宋"/>
          <w:color w:val="auto"/>
          <w:sz w:val="24"/>
          <w:szCs w:val="24"/>
          <w:lang w:val="en-US" w:eastAsia="zh-CN"/>
        </w:rPr>
        <w:t xml:space="preserve"> </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项目名称：</w:t>
      </w:r>
      <w:r>
        <w:rPr>
          <w:rFonts w:hint="eastAsia" w:ascii="仿宋" w:hAnsi="仿宋" w:eastAsia="仿宋"/>
          <w:color w:val="auto"/>
          <w:sz w:val="24"/>
          <w:szCs w:val="24"/>
          <w:lang w:val="en-US" w:eastAsia="zh-CN"/>
        </w:rPr>
        <w:t xml:space="preserve"> </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注明：“请勿在开标时间之前启封”</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eastAsia="zh-CN"/>
        </w:rPr>
        <w:t>供应商名称、联系人姓名和电话</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val="en-US" w:eastAsia="zh-CN"/>
        </w:rPr>
        <w:t>15.2</w:t>
      </w:r>
      <w:r>
        <w:rPr>
          <w:rFonts w:hint="eastAsia" w:ascii="仿宋" w:hAnsi="仿宋" w:eastAsia="仿宋"/>
          <w:color w:val="auto"/>
          <w:sz w:val="24"/>
          <w:szCs w:val="24"/>
          <w:lang w:eastAsia="zh-CN"/>
        </w:rPr>
        <w:t>响应文件未按上述规定书写标记和密封者，采购人不对报价文件被错放或先期启封负责。</w:t>
      </w:r>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rPr>
        <w:t>1</w:t>
      </w:r>
      <w:r>
        <w:rPr>
          <w:rFonts w:hint="eastAsia" w:ascii="仿宋" w:hAnsi="仿宋" w:eastAsia="仿宋"/>
          <w:b/>
          <w:color w:val="auto"/>
          <w:sz w:val="24"/>
          <w:szCs w:val="24"/>
          <w:lang w:val="en-US" w:eastAsia="zh-CN"/>
        </w:rPr>
        <w:t>6</w:t>
      </w:r>
      <w:r>
        <w:rPr>
          <w:rFonts w:hint="eastAsia" w:ascii="仿宋" w:hAnsi="仿宋" w:eastAsia="仿宋"/>
          <w:b/>
          <w:color w:val="auto"/>
          <w:sz w:val="24"/>
          <w:szCs w:val="24"/>
        </w:rPr>
        <w:t>. 递交</w:t>
      </w:r>
      <w:r>
        <w:rPr>
          <w:rFonts w:hint="eastAsia" w:ascii="仿宋" w:hAnsi="仿宋" w:eastAsia="仿宋"/>
          <w:b/>
          <w:color w:val="auto"/>
          <w:sz w:val="24"/>
          <w:szCs w:val="24"/>
          <w:lang w:eastAsia="zh-CN"/>
        </w:rPr>
        <w:t>谈判</w:t>
      </w:r>
      <w:r>
        <w:rPr>
          <w:rFonts w:hint="eastAsia" w:ascii="仿宋" w:hAnsi="仿宋" w:eastAsia="仿宋"/>
          <w:b/>
          <w:color w:val="auto"/>
          <w:sz w:val="24"/>
          <w:szCs w:val="24"/>
        </w:rPr>
        <w:t>响应文件的截止日期</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1</w:t>
      </w:r>
      <w:r>
        <w:rPr>
          <w:rFonts w:hint="eastAsia" w:ascii="仿宋" w:hAnsi="仿宋" w:eastAsia="仿宋"/>
          <w:color w:val="auto"/>
          <w:sz w:val="24"/>
          <w:szCs w:val="24"/>
          <w:lang w:val="en-US" w:eastAsia="zh-CN"/>
        </w:rPr>
        <w:t>6</w:t>
      </w:r>
      <w:r>
        <w:rPr>
          <w:rFonts w:hint="eastAsia" w:ascii="仿宋" w:hAnsi="仿宋" w:eastAsia="仿宋"/>
          <w:color w:val="auto"/>
          <w:sz w:val="24"/>
          <w:szCs w:val="24"/>
        </w:rPr>
        <w:t>.1 采购人收到</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响应文件的时间不得迟于</w:t>
      </w:r>
      <w:r>
        <w:rPr>
          <w:rFonts w:hint="eastAsia" w:ascii="仿宋" w:hAnsi="仿宋" w:eastAsia="仿宋"/>
          <w:color w:val="auto"/>
          <w:sz w:val="24"/>
          <w:szCs w:val="24"/>
          <w:u w:val="single"/>
          <w:lang w:eastAsia="zh-CN"/>
        </w:rPr>
        <w:t>供应商</w:t>
      </w:r>
      <w:r>
        <w:rPr>
          <w:rFonts w:hint="eastAsia" w:ascii="仿宋" w:hAnsi="仿宋" w:eastAsia="仿宋"/>
          <w:color w:val="auto"/>
          <w:sz w:val="24"/>
          <w:szCs w:val="24"/>
          <w:u w:val="single"/>
        </w:rPr>
        <w:t>须知前附表</w:t>
      </w:r>
      <w:r>
        <w:rPr>
          <w:rFonts w:hint="eastAsia" w:ascii="仿宋" w:hAnsi="仿宋" w:eastAsia="仿宋"/>
          <w:color w:val="auto"/>
          <w:sz w:val="24"/>
          <w:szCs w:val="24"/>
          <w:u w:val="none"/>
        </w:rPr>
        <w:t>中</w:t>
      </w:r>
      <w:r>
        <w:rPr>
          <w:rFonts w:hint="eastAsia" w:ascii="仿宋" w:hAnsi="仿宋" w:eastAsia="仿宋"/>
          <w:color w:val="auto"/>
          <w:sz w:val="24"/>
          <w:szCs w:val="24"/>
        </w:rPr>
        <w:t>规定的截止时间。</w:t>
      </w:r>
    </w:p>
    <w:p>
      <w:pPr>
        <w:spacing w:line="360" w:lineRule="auto"/>
        <w:ind w:firstLine="480" w:firstLineChars="200"/>
        <w:rPr>
          <w:color w:val="auto"/>
        </w:rPr>
      </w:pPr>
      <w:r>
        <w:rPr>
          <w:rFonts w:hint="eastAsia" w:ascii="仿宋" w:hAnsi="仿宋" w:eastAsia="仿宋"/>
          <w:color w:val="auto"/>
          <w:sz w:val="24"/>
          <w:szCs w:val="24"/>
        </w:rPr>
        <w:t>16.2采购人和采购代理机构将拒绝接收在</w:t>
      </w:r>
      <w:r>
        <w:rPr>
          <w:rFonts w:hint="eastAsia" w:ascii="仿宋" w:hAnsi="仿宋" w:eastAsia="仿宋"/>
          <w:color w:val="auto"/>
          <w:sz w:val="24"/>
          <w:szCs w:val="24"/>
          <w:lang w:eastAsia="zh-CN"/>
        </w:rPr>
        <w:t>响应</w:t>
      </w:r>
      <w:r>
        <w:rPr>
          <w:rFonts w:hint="eastAsia" w:ascii="仿宋" w:hAnsi="仿宋" w:eastAsia="仿宋"/>
          <w:color w:val="auto"/>
          <w:sz w:val="24"/>
          <w:szCs w:val="24"/>
        </w:rPr>
        <w:t>截止时间后送达</w:t>
      </w:r>
      <w:r>
        <w:rPr>
          <w:rFonts w:hint="eastAsia" w:ascii="仿宋" w:hAnsi="仿宋" w:eastAsia="仿宋"/>
          <w:color w:val="auto"/>
          <w:sz w:val="24"/>
          <w:szCs w:val="24"/>
          <w:lang w:val="en-US" w:eastAsia="zh-CN"/>
        </w:rPr>
        <w:t>谈判</w:t>
      </w:r>
      <w:r>
        <w:rPr>
          <w:rFonts w:hint="eastAsia" w:ascii="仿宋" w:hAnsi="仿宋" w:eastAsia="仿宋"/>
          <w:color w:val="auto"/>
          <w:sz w:val="24"/>
          <w:szCs w:val="24"/>
          <w:lang w:eastAsia="zh-CN"/>
        </w:rPr>
        <w:t>响应</w:t>
      </w:r>
      <w:r>
        <w:rPr>
          <w:rFonts w:hint="eastAsia" w:ascii="仿宋" w:hAnsi="仿宋" w:eastAsia="仿宋"/>
          <w:color w:val="auto"/>
          <w:sz w:val="24"/>
          <w:szCs w:val="24"/>
        </w:rPr>
        <w:t>文件。</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1</w:t>
      </w:r>
      <w:r>
        <w:rPr>
          <w:rFonts w:hint="eastAsia" w:ascii="仿宋" w:hAnsi="仿宋" w:eastAsia="仿宋"/>
          <w:color w:val="auto"/>
          <w:sz w:val="24"/>
          <w:szCs w:val="24"/>
          <w:lang w:val="en-US" w:eastAsia="zh-CN"/>
        </w:rPr>
        <w:t>6</w:t>
      </w:r>
      <w:r>
        <w:rPr>
          <w:rFonts w:hint="eastAsia" w:ascii="仿宋" w:hAnsi="仿宋" w:eastAsia="仿宋"/>
          <w:color w:val="auto"/>
          <w:sz w:val="24"/>
          <w:szCs w:val="24"/>
        </w:rPr>
        <w:t>.</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 xml:space="preserve"> 采购人可按照第</w:t>
      </w:r>
      <w:r>
        <w:rPr>
          <w:rFonts w:hint="eastAsia" w:ascii="仿宋" w:hAnsi="仿宋" w:eastAsia="仿宋"/>
          <w:color w:val="auto"/>
          <w:sz w:val="24"/>
          <w:szCs w:val="24"/>
          <w:lang w:val="en-US" w:eastAsia="zh-CN"/>
        </w:rPr>
        <w:t>6</w:t>
      </w:r>
      <w:r>
        <w:rPr>
          <w:rFonts w:hint="eastAsia" w:ascii="仿宋" w:hAnsi="仿宋" w:eastAsia="仿宋"/>
          <w:color w:val="auto"/>
          <w:sz w:val="24"/>
          <w:szCs w:val="24"/>
        </w:rPr>
        <w:t>款的规定修改</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并酌情延长提交</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响应文件的截止时间，因此，已规定的采购代理机构和</w:t>
      </w:r>
      <w:r>
        <w:rPr>
          <w:rFonts w:hint="eastAsia" w:ascii="仿宋" w:hAnsi="仿宋" w:eastAsia="仿宋"/>
          <w:color w:val="auto"/>
          <w:sz w:val="24"/>
          <w:szCs w:val="24"/>
          <w:lang w:eastAsia="zh-CN"/>
        </w:rPr>
        <w:t>供应商</w:t>
      </w:r>
      <w:r>
        <w:rPr>
          <w:rFonts w:hint="eastAsia" w:ascii="仿宋" w:hAnsi="仿宋" w:eastAsia="仿宋"/>
          <w:color w:val="auto"/>
          <w:sz w:val="24"/>
          <w:szCs w:val="24"/>
        </w:rPr>
        <w:t>的一切权利和义务将按延期后的</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响应文件递交截止时间履行。</w:t>
      </w:r>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lang w:val="en-US" w:eastAsia="zh-CN"/>
        </w:rPr>
        <w:t>17</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谈判</w:t>
      </w:r>
      <w:r>
        <w:rPr>
          <w:rFonts w:hint="eastAsia" w:ascii="仿宋" w:hAnsi="仿宋" w:eastAsia="仿宋"/>
          <w:b/>
          <w:color w:val="auto"/>
          <w:sz w:val="24"/>
          <w:szCs w:val="24"/>
        </w:rPr>
        <w:t>响应文件的修改和撤回</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17</w:t>
      </w:r>
      <w:r>
        <w:rPr>
          <w:rFonts w:hint="eastAsia" w:ascii="仿宋" w:hAnsi="仿宋" w:eastAsia="仿宋"/>
          <w:color w:val="auto"/>
          <w:sz w:val="24"/>
          <w:szCs w:val="24"/>
        </w:rPr>
        <w:t xml:space="preserve">.1 </w:t>
      </w:r>
      <w:r>
        <w:rPr>
          <w:rFonts w:hint="eastAsia" w:ascii="仿宋" w:hAnsi="仿宋" w:eastAsia="仿宋"/>
          <w:color w:val="auto"/>
          <w:sz w:val="24"/>
          <w:szCs w:val="24"/>
          <w:lang w:eastAsia="zh-CN"/>
        </w:rPr>
        <w:t>供应商</w:t>
      </w:r>
      <w:r>
        <w:rPr>
          <w:rFonts w:hint="eastAsia" w:ascii="仿宋" w:hAnsi="仿宋" w:eastAsia="仿宋"/>
          <w:color w:val="auto"/>
          <w:sz w:val="24"/>
          <w:szCs w:val="24"/>
        </w:rPr>
        <w:t>在提交</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响应文件后可对其</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响应文件进行修改或撤回，但采购人须在提交</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响应文件截止之日前收到该修改或撤回的书面通知</w:t>
      </w:r>
      <w:r>
        <w:rPr>
          <w:rFonts w:hint="eastAsia" w:ascii="仿宋" w:hAnsi="仿宋" w:eastAsia="仿宋"/>
          <w:color w:val="auto"/>
          <w:sz w:val="24"/>
          <w:szCs w:val="24"/>
          <w:lang w:eastAsia="zh-CN"/>
        </w:rPr>
        <w:t>，</w:t>
      </w:r>
      <w:r>
        <w:rPr>
          <w:rFonts w:hint="eastAsia" w:ascii="仿宋" w:hAnsi="仿宋" w:eastAsia="仿宋"/>
          <w:color w:val="auto"/>
          <w:sz w:val="24"/>
          <w:szCs w:val="24"/>
        </w:rPr>
        <w:t>该书面文件须由法人代表或其授权代表签署。</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17</w:t>
      </w:r>
      <w:r>
        <w:rPr>
          <w:rFonts w:hint="eastAsia" w:ascii="仿宋" w:hAnsi="仿宋" w:eastAsia="仿宋"/>
          <w:color w:val="auto"/>
          <w:sz w:val="24"/>
          <w:szCs w:val="24"/>
        </w:rPr>
        <w:t>.2 谈判响应文件的修改文件应按第</w:t>
      </w:r>
      <w:r>
        <w:rPr>
          <w:rFonts w:hint="eastAsia" w:ascii="仿宋" w:hAnsi="仿宋" w:eastAsia="仿宋"/>
          <w:color w:val="auto"/>
          <w:sz w:val="24"/>
          <w:szCs w:val="24"/>
          <w:lang w:val="en-US" w:eastAsia="zh-CN"/>
        </w:rPr>
        <w:t>14</w:t>
      </w:r>
      <w:r>
        <w:rPr>
          <w:rFonts w:hint="eastAsia" w:ascii="仿宋" w:hAnsi="仿宋" w:eastAsia="仿宋"/>
          <w:color w:val="auto"/>
          <w:sz w:val="24"/>
          <w:szCs w:val="24"/>
        </w:rPr>
        <w:t>条规定签署，并按第</w:t>
      </w:r>
      <w:r>
        <w:rPr>
          <w:rFonts w:hint="eastAsia" w:ascii="仿宋" w:hAnsi="仿宋" w:eastAsia="仿宋"/>
          <w:color w:val="auto"/>
          <w:sz w:val="24"/>
          <w:szCs w:val="24"/>
          <w:lang w:val="en-US" w:eastAsia="zh-CN"/>
        </w:rPr>
        <w:t>15.1</w:t>
      </w:r>
      <w:r>
        <w:rPr>
          <w:rFonts w:hint="eastAsia" w:ascii="仿宋" w:hAnsi="仿宋" w:eastAsia="仿宋"/>
          <w:color w:val="auto"/>
          <w:sz w:val="24"/>
          <w:szCs w:val="24"/>
        </w:rPr>
        <w:t xml:space="preserve">条规定密封标记，还须注明“修改谈判响应文件”和“请勿在开标前启封”字样。修改文件须在投标截止时间前送达采购代理机构规定的响应地点。上述补充或修改若涉及响应报价，必须注明“最终唯一报价”字样，否则将视为有选择的报价。 </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17</w:t>
      </w:r>
      <w:r>
        <w:rPr>
          <w:rFonts w:hint="eastAsia" w:ascii="仿宋" w:hAnsi="仿宋" w:eastAsia="仿宋"/>
          <w:color w:val="auto"/>
          <w:sz w:val="24"/>
          <w:szCs w:val="24"/>
        </w:rPr>
        <w:t xml:space="preserve">.3 </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响应文件递交截止时间后不得修改</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17</w:t>
      </w:r>
      <w:r>
        <w:rPr>
          <w:rFonts w:hint="eastAsia" w:ascii="仿宋" w:hAnsi="仿宋" w:eastAsia="仿宋"/>
          <w:color w:val="auto"/>
          <w:sz w:val="24"/>
          <w:szCs w:val="24"/>
        </w:rPr>
        <w:t xml:space="preserve">.4 </w:t>
      </w:r>
      <w:r>
        <w:rPr>
          <w:rFonts w:hint="eastAsia" w:ascii="仿宋" w:hAnsi="仿宋" w:eastAsia="仿宋"/>
          <w:color w:val="auto"/>
          <w:sz w:val="24"/>
          <w:szCs w:val="24"/>
          <w:lang w:eastAsia="zh-CN"/>
        </w:rPr>
        <w:t>供应商</w:t>
      </w:r>
      <w:r>
        <w:rPr>
          <w:rFonts w:hint="eastAsia" w:ascii="仿宋" w:hAnsi="仿宋" w:eastAsia="仿宋"/>
          <w:color w:val="auto"/>
          <w:sz w:val="24"/>
          <w:szCs w:val="24"/>
        </w:rPr>
        <w:t>不得在</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响应文件递交截止日起至</w:t>
      </w:r>
      <w:r>
        <w:fldChar w:fldCharType="begin"/>
      </w:r>
      <w:r>
        <w:instrText xml:space="preserve"> HYPERLINK \l "_投标文件的编制" \o "投标有效期" </w:instrText>
      </w:r>
      <w:r>
        <w:fldChar w:fldCharType="separate"/>
      </w:r>
      <w:r>
        <w:rPr>
          <w:rFonts w:hint="eastAsia" w:ascii="仿宋" w:hAnsi="仿宋" w:eastAsia="仿宋"/>
          <w:color w:val="auto"/>
          <w:sz w:val="24"/>
          <w:szCs w:val="24"/>
        </w:rPr>
        <w:t>第1</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条</w:t>
      </w:r>
      <w:r>
        <w:rPr>
          <w:rFonts w:hint="eastAsia" w:ascii="仿宋" w:hAnsi="仿宋" w:eastAsia="仿宋"/>
          <w:color w:val="auto"/>
          <w:sz w:val="24"/>
          <w:szCs w:val="24"/>
        </w:rPr>
        <w:fldChar w:fldCharType="end"/>
      </w:r>
      <w:r>
        <w:rPr>
          <w:rFonts w:hint="eastAsia" w:ascii="仿宋" w:hAnsi="仿宋" w:eastAsia="仿宋"/>
          <w:color w:val="auto"/>
          <w:sz w:val="24"/>
          <w:szCs w:val="24"/>
        </w:rPr>
        <w:t>规定的</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响应文件有效期期满前撤销</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响应文件。否则采购人将按</w:t>
      </w:r>
      <w:r>
        <w:fldChar w:fldCharType="begin"/>
      </w:r>
      <w:r>
        <w:instrText xml:space="preserve"> HYPERLINK \l "_开标与评标（细则参见财政部《_政府采购招标投标管理暂行办法_》及中华人民共和国" \o "投标有效期内撤回投标" </w:instrText>
      </w:r>
      <w:r>
        <w:fldChar w:fldCharType="separate"/>
      </w:r>
      <w:r>
        <w:rPr>
          <w:rFonts w:hint="eastAsia" w:ascii="仿宋" w:hAnsi="仿宋" w:eastAsia="仿宋"/>
          <w:color w:val="auto"/>
          <w:sz w:val="24"/>
          <w:szCs w:val="24"/>
        </w:rPr>
        <w:t>第</w:t>
      </w:r>
      <w:r>
        <w:rPr>
          <w:rFonts w:hint="eastAsia" w:ascii="仿宋" w:hAnsi="仿宋" w:eastAsia="仿宋"/>
          <w:color w:val="auto"/>
          <w:sz w:val="24"/>
          <w:szCs w:val="24"/>
          <w:lang w:val="en-US" w:eastAsia="zh-CN"/>
        </w:rPr>
        <w:t>12.4.1</w:t>
      </w:r>
      <w:r>
        <w:rPr>
          <w:rFonts w:hint="eastAsia" w:ascii="仿宋" w:hAnsi="仿宋" w:eastAsia="仿宋"/>
          <w:color w:val="auto"/>
          <w:sz w:val="24"/>
          <w:szCs w:val="24"/>
          <w:lang w:val="en-US" w:eastAsia="zh-CN"/>
        </w:rPr>
        <w:fldChar w:fldCharType="end"/>
      </w:r>
      <w:r>
        <w:rPr>
          <w:rFonts w:hint="eastAsia" w:ascii="仿宋" w:hAnsi="仿宋" w:eastAsia="仿宋"/>
          <w:color w:val="auto"/>
          <w:sz w:val="24"/>
          <w:szCs w:val="24"/>
        </w:rPr>
        <w:t>款规定没收其</w:t>
      </w:r>
      <w:r>
        <w:rPr>
          <w:rFonts w:hint="eastAsia" w:ascii="仿宋" w:hAnsi="仿宋" w:eastAsia="仿宋"/>
          <w:color w:val="auto"/>
          <w:sz w:val="24"/>
          <w:szCs w:val="24"/>
          <w:lang w:eastAsia="zh-CN"/>
        </w:rPr>
        <w:t>谈判保证金</w:t>
      </w:r>
      <w:r>
        <w:rPr>
          <w:rFonts w:hint="eastAsia" w:ascii="仿宋" w:hAnsi="仿宋" w:eastAsia="仿宋"/>
          <w:color w:val="auto"/>
          <w:sz w:val="24"/>
          <w:szCs w:val="24"/>
        </w:rPr>
        <w:t>。</w:t>
      </w:r>
    </w:p>
    <w:p>
      <w:pPr>
        <w:pStyle w:val="5"/>
        <w:spacing w:before="0" w:after="0" w:line="360" w:lineRule="auto"/>
        <w:rPr>
          <w:rFonts w:ascii="仿宋" w:hAnsi="仿宋" w:eastAsia="仿宋"/>
          <w:bCs w:val="0"/>
          <w:color w:val="auto"/>
          <w:sz w:val="28"/>
          <w:szCs w:val="28"/>
        </w:rPr>
      </w:pPr>
      <w:bookmarkStart w:id="80" w:name="_开标与评标（细则参见财政部《_政府采购招标投标管理暂行办法_》及中华人民共和国"/>
      <w:bookmarkEnd w:id="80"/>
      <w:bookmarkStart w:id="81" w:name="_Toc495679403"/>
      <w:r>
        <w:rPr>
          <w:rFonts w:hint="eastAsia" w:ascii="仿宋" w:hAnsi="仿宋" w:eastAsia="仿宋"/>
          <w:bCs w:val="0"/>
          <w:color w:val="auto"/>
          <w:sz w:val="28"/>
          <w:szCs w:val="28"/>
        </w:rPr>
        <w:t>五、开标与评审</w:t>
      </w:r>
      <w:bookmarkEnd w:id="81"/>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lang w:val="en-US" w:eastAsia="zh-CN"/>
        </w:rPr>
        <w:t>18</w:t>
      </w:r>
      <w:r>
        <w:rPr>
          <w:rFonts w:hint="eastAsia" w:ascii="仿宋" w:hAnsi="仿宋" w:eastAsia="仿宋"/>
          <w:b/>
          <w:color w:val="auto"/>
          <w:sz w:val="24"/>
          <w:szCs w:val="24"/>
        </w:rPr>
        <w:t>. 开标</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18</w:t>
      </w:r>
      <w:r>
        <w:rPr>
          <w:rFonts w:hint="eastAsia" w:ascii="仿宋" w:hAnsi="仿宋" w:eastAsia="仿宋"/>
          <w:color w:val="auto"/>
          <w:sz w:val="24"/>
          <w:szCs w:val="24"/>
        </w:rPr>
        <w:t>.1 采购人在</w:t>
      </w:r>
      <w:r>
        <w:rPr>
          <w:rFonts w:hint="eastAsia" w:ascii="仿宋" w:hAnsi="仿宋" w:eastAsia="仿宋"/>
          <w:color w:val="auto"/>
          <w:sz w:val="24"/>
          <w:szCs w:val="24"/>
          <w:lang w:eastAsia="zh-CN"/>
        </w:rPr>
        <w:t>供应商</w:t>
      </w:r>
      <w:r>
        <w:rPr>
          <w:rFonts w:hint="eastAsia" w:ascii="仿宋" w:hAnsi="仿宋" w:eastAsia="仿宋"/>
          <w:color w:val="auto"/>
          <w:sz w:val="24"/>
          <w:szCs w:val="24"/>
        </w:rPr>
        <w:t>代表自愿出席的情况下，在</w:t>
      </w:r>
      <w:r>
        <w:rPr>
          <w:rFonts w:hint="eastAsia" w:ascii="仿宋" w:hAnsi="仿宋" w:eastAsia="仿宋"/>
          <w:color w:val="auto"/>
          <w:sz w:val="24"/>
          <w:szCs w:val="24"/>
          <w:u w:val="single"/>
          <w:lang w:eastAsia="zh-CN"/>
        </w:rPr>
        <w:t>供应商</w:t>
      </w:r>
      <w:r>
        <w:rPr>
          <w:rFonts w:hint="eastAsia" w:ascii="仿宋" w:hAnsi="仿宋" w:eastAsia="仿宋"/>
          <w:color w:val="auto"/>
          <w:sz w:val="24"/>
          <w:szCs w:val="24"/>
          <w:u w:val="single"/>
        </w:rPr>
        <w:t>须知前附表</w:t>
      </w:r>
      <w:r>
        <w:rPr>
          <w:rFonts w:hint="eastAsia" w:ascii="仿宋" w:hAnsi="仿宋" w:eastAsia="仿宋"/>
          <w:color w:val="auto"/>
          <w:sz w:val="24"/>
          <w:szCs w:val="24"/>
          <w:lang w:eastAsia="zh-CN"/>
        </w:rPr>
        <w:t>中</w:t>
      </w:r>
      <w:r>
        <w:rPr>
          <w:rFonts w:hint="eastAsia" w:ascii="仿宋" w:hAnsi="仿宋" w:eastAsia="仿宋"/>
          <w:color w:val="auto"/>
          <w:sz w:val="24"/>
          <w:szCs w:val="24"/>
        </w:rPr>
        <w:t>规定的地点和时间开标,出席代表需登记以示出席。</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18.</w:t>
      </w:r>
      <w:r>
        <w:rPr>
          <w:rFonts w:hint="eastAsia" w:ascii="仿宋" w:hAnsi="仿宋" w:eastAsia="仿宋"/>
          <w:color w:val="auto"/>
          <w:sz w:val="24"/>
          <w:szCs w:val="24"/>
        </w:rPr>
        <w:t>2 按照第</w:t>
      </w:r>
      <w:r>
        <w:rPr>
          <w:rFonts w:hint="eastAsia" w:ascii="仿宋" w:hAnsi="仿宋" w:eastAsia="仿宋"/>
          <w:color w:val="auto"/>
          <w:sz w:val="24"/>
          <w:szCs w:val="24"/>
          <w:lang w:val="en-US" w:eastAsia="zh-CN"/>
        </w:rPr>
        <w:t>17</w:t>
      </w:r>
      <w:r>
        <w:rPr>
          <w:rFonts w:hint="eastAsia" w:ascii="仿宋" w:hAnsi="仿宋" w:eastAsia="仿宋"/>
          <w:color w:val="auto"/>
          <w:sz w:val="24"/>
          <w:szCs w:val="24"/>
        </w:rPr>
        <w:t>条规定，提交了可接受的“撤回”通知的</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将不予开封。</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18</w:t>
      </w:r>
      <w:r>
        <w:rPr>
          <w:rFonts w:hint="eastAsia" w:ascii="仿宋" w:hAnsi="仿宋" w:eastAsia="仿宋"/>
          <w:color w:val="auto"/>
          <w:sz w:val="24"/>
          <w:szCs w:val="24"/>
        </w:rPr>
        <w:t>.3 开标时，采购代理机构将当众宣读</w:t>
      </w:r>
      <w:r>
        <w:rPr>
          <w:rFonts w:hint="eastAsia" w:ascii="仿宋" w:hAnsi="仿宋" w:eastAsia="仿宋"/>
          <w:color w:val="auto"/>
          <w:sz w:val="24"/>
          <w:szCs w:val="24"/>
          <w:lang w:eastAsia="zh-CN"/>
        </w:rPr>
        <w:t>供应商</w:t>
      </w:r>
      <w:r>
        <w:rPr>
          <w:rFonts w:hint="eastAsia" w:ascii="仿宋" w:hAnsi="仿宋" w:eastAsia="仿宋"/>
          <w:color w:val="auto"/>
          <w:sz w:val="24"/>
          <w:szCs w:val="24"/>
        </w:rPr>
        <w:t>名称以及采购人认为合适的其他内容。</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18</w:t>
      </w:r>
      <w:r>
        <w:rPr>
          <w:rFonts w:hint="eastAsia" w:ascii="仿宋" w:hAnsi="仿宋" w:eastAsia="仿宋"/>
          <w:color w:val="auto"/>
          <w:sz w:val="24"/>
          <w:szCs w:val="24"/>
        </w:rPr>
        <w:t>.4采购代理机构将做开标记录，开标记录包括按第</w:t>
      </w:r>
      <w:r>
        <w:rPr>
          <w:rFonts w:hint="eastAsia" w:ascii="仿宋" w:hAnsi="仿宋" w:eastAsia="仿宋"/>
          <w:color w:val="auto"/>
          <w:sz w:val="24"/>
          <w:szCs w:val="24"/>
          <w:lang w:val="en-US" w:eastAsia="zh-CN"/>
        </w:rPr>
        <w:t>18</w:t>
      </w:r>
      <w:r>
        <w:rPr>
          <w:rFonts w:hint="eastAsia" w:ascii="仿宋" w:hAnsi="仿宋" w:eastAsia="仿宋"/>
          <w:color w:val="auto"/>
          <w:sz w:val="24"/>
          <w:szCs w:val="24"/>
        </w:rPr>
        <w:t>.3款的规定在开标时宣读的全部内容。</w:t>
      </w:r>
    </w:p>
    <w:p>
      <w:pPr>
        <w:spacing w:line="360" w:lineRule="auto"/>
        <w:ind w:firstLine="482" w:firstLineChars="200"/>
        <w:rPr>
          <w:rFonts w:ascii="仿宋" w:hAnsi="仿宋" w:eastAsia="仿宋"/>
          <w:b/>
          <w:color w:val="auto"/>
          <w:sz w:val="24"/>
          <w:szCs w:val="24"/>
        </w:rPr>
      </w:pPr>
      <w:r>
        <w:rPr>
          <w:rFonts w:hint="eastAsia" w:ascii="仿宋" w:hAnsi="仿宋" w:eastAsia="仿宋"/>
          <w:b/>
          <w:color w:val="auto"/>
          <w:sz w:val="24"/>
          <w:szCs w:val="24"/>
          <w:lang w:val="en-US" w:eastAsia="zh-CN"/>
        </w:rPr>
        <w:t>19</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成立谈判小组</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19</w:t>
      </w:r>
      <w:r>
        <w:rPr>
          <w:rFonts w:hint="eastAsia" w:ascii="仿宋" w:hAnsi="仿宋" w:eastAsia="仿宋" w:cs="宋体"/>
          <w:color w:val="auto"/>
          <w:sz w:val="24"/>
          <w:szCs w:val="24"/>
        </w:rPr>
        <w:t>.1</w:t>
      </w:r>
      <w:r>
        <w:rPr>
          <w:rFonts w:hint="eastAsia" w:ascii="仿宋" w:hAnsi="仿宋" w:eastAsia="仿宋" w:cs="宋体"/>
          <w:color w:val="auto"/>
          <w:sz w:val="24"/>
          <w:szCs w:val="24"/>
          <w:lang w:val="en-US" w:eastAsia="zh-CN"/>
        </w:rPr>
        <w:t>谈判小组由采购人代表和评审专家共3人以上的单数组成，其中评审专家人数不得少于谈判小组成员总数的三分之二。</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19.2谈判小组据谈判文件规定的程序和标准对供应商递交的响应文件进行资格性和符合性审查，确定供应商是否具有参加谈判的资格。</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19.3谈判小组从符合相应资格条件的供应商名单中确定不少于三家的供应商参加谈判。</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19.4采购人或采购代理机构将按</w:t>
      </w:r>
      <w:r>
        <w:rPr>
          <w:rFonts w:hint="eastAsia" w:ascii="仿宋" w:hAnsi="仿宋" w:eastAsia="仿宋" w:cs="宋体"/>
          <w:color w:val="auto"/>
          <w:sz w:val="24"/>
          <w:szCs w:val="24"/>
          <w:u w:val="single"/>
          <w:lang w:val="en-US" w:eastAsia="zh-CN"/>
        </w:rPr>
        <w:t>供应商须知前附表</w:t>
      </w:r>
      <w:r>
        <w:rPr>
          <w:rFonts w:hint="eastAsia" w:ascii="仿宋" w:hAnsi="仿宋" w:eastAsia="仿宋" w:cs="宋体"/>
          <w:color w:val="auto"/>
          <w:sz w:val="24"/>
          <w:szCs w:val="24"/>
          <w:lang w:val="en-US" w:eastAsia="zh-CN"/>
        </w:rPr>
        <w:t>中规定的时间查询供应商的信用记录。</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19.4.1投标人被列入信用中国网站(www.creditchina.gov.cn)的“失信被执行人”、“税收违法黑名单 ”和中国政府采购网(www.ccgp.gov.cn) 的“政府采购严重违法失信行为记录名单”以及存在《中华人民共和国政府采购法实施条例》第十九条规定的行政处罚记录的供应商，响应将被认定为响应</w:t>
      </w:r>
      <w:r>
        <w:rPr>
          <w:rFonts w:hint="eastAsia" w:ascii="仿宋" w:hAnsi="仿宋" w:eastAsia="仿宋" w:cs="宋体"/>
          <w:b/>
          <w:bCs/>
          <w:color w:val="auto"/>
          <w:sz w:val="24"/>
          <w:szCs w:val="24"/>
          <w:lang w:val="en-US" w:eastAsia="zh-CN"/>
        </w:rPr>
        <w:t>无效</w:t>
      </w:r>
      <w:r>
        <w:rPr>
          <w:rFonts w:hint="eastAsia" w:ascii="仿宋" w:hAnsi="仿宋" w:eastAsia="仿宋" w:cs="宋体"/>
          <w:color w:val="auto"/>
          <w:sz w:val="24"/>
          <w:szCs w:val="24"/>
          <w:lang w:val="en-US" w:eastAsia="zh-CN"/>
        </w:rPr>
        <w:t>。</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以联合体形式参加投标的，联合体任何成员存在以上不良信用记录的，联合体响应将被认定为响应</w:t>
      </w:r>
      <w:r>
        <w:rPr>
          <w:rFonts w:hint="eastAsia" w:ascii="仿宋" w:hAnsi="仿宋" w:eastAsia="仿宋" w:cs="宋体"/>
          <w:b/>
          <w:bCs/>
          <w:color w:val="auto"/>
          <w:sz w:val="24"/>
          <w:szCs w:val="24"/>
          <w:lang w:val="en-US" w:eastAsia="zh-CN"/>
        </w:rPr>
        <w:t>无效</w:t>
      </w:r>
      <w:r>
        <w:rPr>
          <w:rFonts w:hint="eastAsia" w:ascii="仿宋" w:hAnsi="仿宋" w:eastAsia="仿宋" w:cs="宋体"/>
          <w:color w:val="auto"/>
          <w:sz w:val="24"/>
          <w:szCs w:val="24"/>
          <w:lang w:val="en-US" w:eastAsia="zh-CN"/>
        </w:rPr>
        <w:t>。</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19.4.2 采购人或采购代理机构经办人将查询网页存档备查。供应商不良信用记录以采购人或采购代理机构查询结果为准。供应商自行提供的与网站信息不一致的其他证明材料亦不作为资格审查依据。在本谈判文件规定的查询时间之外，网站信息发生的任何变更均不作为资格审查依据。</w:t>
      </w:r>
    </w:p>
    <w:p>
      <w:pPr>
        <w:spacing w:line="360" w:lineRule="auto"/>
        <w:ind w:firstLine="482" w:firstLineChars="200"/>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20</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谈判</w:t>
      </w:r>
    </w:p>
    <w:p>
      <w:pPr>
        <w:spacing w:line="360" w:lineRule="auto"/>
        <w:ind w:firstLine="480" w:firstLineChars="200"/>
        <w:rPr>
          <w:rFonts w:hint="eastAsia" w:ascii="仿宋" w:hAnsi="仿宋" w:eastAsia="仿宋" w:cs="宋体"/>
          <w:b w:val="0"/>
          <w:bCs w:val="0"/>
          <w:color w:val="auto"/>
          <w:kern w:val="0"/>
          <w:sz w:val="24"/>
          <w:szCs w:val="24"/>
          <w:lang w:val="en-US" w:eastAsia="zh-CN" w:bidi="ar-SA"/>
        </w:rPr>
      </w:pPr>
      <w:r>
        <w:rPr>
          <w:rFonts w:hint="eastAsia" w:ascii="仿宋" w:hAnsi="仿宋" w:eastAsia="仿宋" w:cs="宋体"/>
          <w:b w:val="0"/>
          <w:bCs w:val="0"/>
          <w:color w:val="auto"/>
          <w:kern w:val="0"/>
          <w:sz w:val="24"/>
          <w:szCs w:val="24"/>
          <w:lang w:val="en-US" w:eastAsia="zh-CN" w:bidi="ar-SA"/>
        </w:rPr>
        <w:t>20.1谈判小组应当对响应文件进行评审，并根据谈判文件规定的程序、评定成交的标准等事项与实质性响应谈判文件要求的供应商进行谈判。谈判小组应当集中与单一供应商分别进行谈判，并了解其报价组成情况。谈判中，谈判的任何一方不得透露与谈判有关的其他供应商的技术资料、价格和其他信息。谈判结束后，谈判小组按照谈判文件规定的方法和标准，对响应谈判文件要求的供应商进行综合评议，并视情况决定是否进行下一轮谈判。</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20.2在谈判过程中,谈判小组</w:t>
      </w:r>
      <w:r>
        <w:rPr>
          <w:rFonts w:hint="eastAsia" w:ascii="仿宋" w:hAnsi="仿宋" w:eastAsia="仿宋" w:cs="Times New Roman"/>
          <w:b w:val="0"/>
          <w:bCs w:val="0"/>
          <w:color w:val="auto"/>
          <w:kern w:val="0"/>
          <w:sz w:val="24"/>
          <w:szCs w:val="24"/>
          <w:lang w:val="en-US" w:eastAsia="zh-CN" w:bidi="ar-SA"/>
        </w:rPr>
        <w:t>可以根据谈判文件和谈判情况实质性变动采购需求中的技术、服务要求以及合同草案条款，但不得变动谈判文件中的其他内容。实质性变动</w:t>
      </w:r>
      <w:r>
        <w:rPr>
          <w:rFonts w:hint="eastAsia" w:ascii="仿宋" w:hAnsi="仿宋" w:eastAsia="仿宋"/>
          <w:color w:val="auto"/>
          <w:sz w:val="24"/>
          <w:szCs w:val="24"/>
          <w:lang w:val="en-US" w:eastAsia="zh-CN"/>
        </w:rPr>
        <w:t>的内容，须经采购人代表确认。</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20.3对谈判文件作出的实质性变动是谈判文件的有效组成部分, 应通知所有参加谈判的供应商,并给所有谈判供应商提供较充分的修正时间。供应商应当按照谈判文件的变动情况和谈判小组的要求重新提交响应文件，并由其法定代表人或授权代表签字或者加盖公章。</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20.4谈判文件能够详细列明采购标的的技术、服务要求的，谈判结束后，谈判小组应当要求所有继续参加谈判的供应商在规定时间内提交最后报价，提交最后报价的供应商不得少于3家。</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谈判文件不能详细列明采购标的的技术、服务要求的，需经谈判由供应商提供最终设计方案或解决方案的，谈判结束后，谈判小组应当按照少数服从多数的原则投票推荐3家以上供应商的设计方案或者解决方案，并要求其在规定时间内提交最后报价。</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最后报价是供应商响应文件的有效组成文件。</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20.5 已提交响应文件的供应商，在提交最后报价之前，可以根据谈判情况退出谈判。采购人、采购代理机构应当退还退出谈判的供应商的保证金。</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lang w:val="en-US" w:eastAsia="zh-CN"/>
        </w:rPr>
        <w:t>20.6</w:t>
      </w:r>
      <w:r>
        <w:rPr>
          <w:rFonts w:hint="eastAsia" w:ascii="仿宋" w:hAnsi="仿宋" w:eastAsia="仿宋"/>
          <w:color w:val="auto"/>
          <w:sz w:val="24"/>
          <w:szCs w:val="24"/>
        </w:rPr>
        <w:t>根据《政府采购促进中小企业发展</w:t>
      </w:r>
      <w:r>
        <w:rPr>
          <w:rFonts w:hint="eastAsia" w:ascii="仿宋" w:hAnsi="仿宋" w:eastAsia="仿宋"/>
          <w:color w:val="auto"/>
          <w:sz w:val="24"/>
          <w:szCs w:val="24"/>
          <w:lang w:eastAsia="zh-CN"/>
        </w:rPr>
        <w:t>管理</w:t>
      </w:r>
      <w:r>
        <w:rPr>
          <w:rFonts w:hint="eastAsia" w:ascii="仿宋" w:hAnsi="仿宋" w:eastAsia="仿宋"/>
          <w:color w:val="auto"/>
          <w:sz w:val="24"/>
          <w:szCs w:val="24"/>
        </w:rPr>
        <w:t>办法》（财库[20</w:t>
      </w:r>
      <w:r>
        <w:rPr>
          <w:rFonts w:hint="eastAsia" w:ascii="仿宋" w:hAnsi="仿宋" w:eastAsia="仿宋"/>
          <w:color w:val="auto"/>
          <w:sz w:val="24"/>
          <w:szCs w:val="24"/>
          <w:lang w:val="en-US" w:eastAsia="zh-CN"/>
        </w:rPr>
        <w:t>20</w:t>
      </w:r>
      <w:r>
        <w:rPr>
          <w:rFonts w:hint="eastAsia" w:ascii="仿宋" w:hAnsi="仿宋" w:eastAsia="仿宋"/>
          <w:color w:val="auto"/>
          <w:sz w:val="24"/>
          <w:szCs w:val="24"/>
        </w:rPr>
        <w:t>]</w:t>
      </w:r>
      <w:r>
        <w:rPr>
          <w:rFonts w:hint="eastAsia" w:ascii="仿宋" w:hAnsi="仿宋" w:eastAsia="仿宋"/>
          <w:color w:val="auto"/>
          <w:sz w:val="24"/>
          <w:szCs w:val="24"/>
          <w:lang w:val="en-US" w:eastAsia="zh-CN"/>
        </w:rPr>
        <w:t>46</w:t>
      </w:r>
      <w:r>
        <w:rPr>
          <w:rFonts w:hint="eastAsia" w:ascii="仿宋" w:hAnsi="仿宋" w:eastAsia="仿宋"/>
          <w:color w:val="auto"/>
          <w:sz w:val="24"/>
          <w:szCs w:val="24"/>
        </w:rPr>
        <w:t>号）、</w:t>
      </w:r>
      <w:r>
        <w:rPr>
          <w:rFonts w:hint="eastAsia" w:ascii="仿宋" w:hAnsi="仿宋" w:eastAsia="仿宋"/>
          <w:color w:val="auto"/>
          <w:sz w:val="24"/>
          <w:szCs w:val="24"/>
          <w:lang w:val="en-US" w:eastAsia="zh-CN"/>
        </w:rPr>
        <w:t>《关于进一步加大政府采购支持中小企业力度的通知》（财库[2022]19号）、</w:t>
      </w:r>
      <w:r>
        <w:rPr>
          <w:rFonts w:hint="eastAsia" w:ascii="仿宋" w:hAnsi="仿宋" w:eastAsia="仿宋"/>
          <w:color w:val="auto"/>
          <w:sz w:val="24"/>
          <w:szCs w:val="24"/>
        </w:rPr>
        <w:t>《财政部 司法部关于政府采购支持监狱企业发展有关问题的通知》（财库〔2014〕68号）和《三部门联合发布关于促进残疾人就业政府采购政策的通知》（财库〔2017〕141号）的规定，对满足价格扣除条件且在</w:t>
      </w:r>
      <w:r>
        <w:rPr>
          <w:rFonts w:hint="eastAsia" w:ascii="仿宋" w:hAnsi="仿宋" w:eastAsia="仿宋"/>
          <w:color w:val="auto"/>
          <w:sz w:val="24"/>
          <w:szCs w:val="24"/>
          <w:lang w:eastAsia="zh-CN"/>
        </w:rPr>
        <w:t>响应</w:t>
      </w:r>
      <w:r>
        <w:rPr>
          <w:rFonts w:hint="eastAsia" w:ascii="仿宋" w:hAnsi="仿宋" w:eastAsia="仿宋"/>
          <w:color w:val="auto"/>
          <w:sz w:val="24"/>
          <w:szCs w:val="24"/>
        </w:rPr>
        <w:t>文件中提交了《</w:t>
      </w:r>
      <w:r>
        <w:rPr>
          <w:rFonts w:hint="eastAsia" w:ascii="仿宋" w:hAnsi="仿宋" w:eastAsia="仿宋"/>
          <w:color w:val="auto"/>
          <w:sz w:val="24"/>
          <w:szCs w:val="24"/>
          <w:lang w:eastAsia="zh-CN"/>
        </w:rPr>
        <w:t>中小企业声明函</w:t>
      </w:r>
      <w:r>
        <w:rPr>
          <w:rFonts w:hint="eastAsia" w:ascii="仿宋" w:hAnsi="仿宋" w:eastAsia="仿宋"/>
          <w:color w:val="auto"/>
          <w:sz w:val="24"/>
          <w:szCs w:val="24"/>
        </w:rPr>
        <w:t>》、《残疾人福利性单位声明函》</w:t>
      </w:r>
      <w:r>
        <w:rPr>
          <w:rFonts w:hint="eastAsia" w:ascii="仿宋" w:hAnsi="仿宋" w:eastAsia="仿宋"/>
          <w:color w:val="auto"/>
          <w:sz w:val="24"/>
          <w:szCs w:val="24"/>
          <w:lang w:eastAsia="zh-CN"/>
        </w:rPr>
        <w:t>相关</w:t>
      </w:r>
      <w:r>
        <w:rPr>
          <w:rFonts w:hint="eastAsia" w:ascii="仿宋" w:hAnsi="仿宋" w:eastAsia="仿宋"/>
          <w:color w:val="auto"/>
          <w:sz w:val="24"/>
          <w:szCs w:val="24"/>
        </w:rPr>
        <w:t>属于监狱企业的证明文件的</w:t>
      </w:r>
      <w:r>
        <w:rPr>
          <w:rFonts w:hint="eastAsia" w:ascii="仿宋" w:hAnsi="仿宋" w:eastAsia="仿宋"/>
          <w:color w:val="auto"/>
          <w:sz w:val="24"/>
          <w:szCs w:val="24"/>
          <w:lang w:eastAsia="zh-CN"/>
        </w:rPr>
        <w:t>供应商</w:t>
      </w:r>
      <w:r>
        <w:rPr>
          <w:rFonts w:hint="eastAsia" w:ascii="仿宋" w:hAnsi="仿宋" w:eastAsia="仿宋"/>
          <w:color w:val="auto"/>
          <w:sz w:val="24"/>
          <w:szCs w:val="24"/>
        </w:rPr>
        <w:t>，</w:t>
      </w:r>
      <w:r>
        <w:rPr>
          <w:rFonts w:hint="eastAsia" w:ascii="仿宋" w:hAnsi="仿宋" w:eastAsia="仿宋"/>
          <w:color w:val="auto"/>
          <w:sz w:val="24"/>
          <w:szCs w:val="24"/>
          <w:lang w:eastAsia="zh-CN"/>
        </w:rPr>
        <w:t>按照相关价格扣除规定和</w:t>
      </w:r>
      <w:r>
        <w:rPr>
          <w:rFonts w:hint="eastAsia" w:ascii="仿宋" w:hAnsi="仿宋" w:eastAsia="仿宋"/>
          <w:color w:val="auto"/>
          <w:sz w:val="24"/>
          <w:szCs w:val="24"/>
          <w:u w:val="single"/>
          <w:lang w:eastAsia="zh-CN"/>
        </w:rPr>
        <w:t>供应商</w:t>
      </w:r>
      <w:r>
        <w:rPr>
          <w:rFonts w:hint="eastAsia" w:ascii="仿宋" w:hAnsi="仿宋" w:eastAsia="仿宋"/>
          <w:color w:val="auto"/>
          <w:sz w:val="24"/>
          <w:szCs w:val="24"/>
          <w:u w:val="single"/>
        </w:rPr>
        <w:t>须知前附表</w:t>
      </w:r>
      <w:r>
        <w:rPr>
          <w:rFonts w:hint="eastAsia" w:ascii="仿宋" w:hAnsi="仿宋" w:eastAsia="仿宋"/>
          <w:color w:val="auto"/>
          <w:sz w:val="24"/>
          <w:szCs w:val="24"/>
          <w:lang w:eastAsia="zh-CN"/>
        </w:rPr>
        <w:t>要求执行</w:t>
      </w:r>
      <w:r>
        <w:rPr>
          <w:rFonts w:hint="eastAsia" w:ascii="仿宋" w:hAnsi="仿宋" w:eastAsia="仿宋"/>
          <w:color w:val="auto"/>
          <w:sz w:val="24"/>
          <w:szCs w:val="24"/>
        </w:rPr>
        <w:t>。</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20.7</w:t>
      </w:r>
      <w:r>
        <w:rPr>
          <w:rFonts w:hint="eastAsia" w:ascii="仿宋" w:hAnsi="仿宋" w:eastAsia="仿宋"/>
          <w:color w:val="auto"/>
          <w:sz w:val="24"/>
          <w:szCs w:val="24"/>
        </w:rPr>
        <w:t>落实其他政府采购政策条款</w:t>
      </w:r>
      <w:r>
        <w:rPr>
          <w:rFonts w:hint="eastAsia" w:ascii="仿宋" w:hAnsi="仿宋" w:eastAsia="仿宋"/>
          <w:color w:val="auto"/>
          <w:sz w:val="24"/>
          <w:szCs w:val="24"/>
          <w:lang w:eastAsia="zh-CN"/>
        </w:rPr>
        <w:t>，</w:t>
      </w:r>
      <w:r>
        <w:rPr>
          <w:rFonts w:hint="eastAsia" w:ascii="仿宋" w:hAnsi="仿宋" w:eastAsia="仿宋"/>
          <w:color w:val="auto"/>
          <w:sz w:val="24"/>
          <w:szCs w:val="24"/>
        </w:rPr>
        <w:t>具体详见</w:t>
      </w:r>
      <w:r>
        <w:rPr>
          <w:rFonts w:hint="eastAsia" w:ascii="仿宋" w:hAnsi="仿宋" w:eastAsia="仿宋"/>
          <w:color w:val="auto"/>
          <w:sz w:val="24"/>
          <w:szCs w:val="24"/>
          <w:u w:val="single"/>
          <w:lang w:eastAsia="zh-CN"/>
        </w:rPr>
        <w:t>供应商</w:t>
      </w:r>
      <w:r>
        <w:rPr>
          <w:rFonts w:hint="eastAsia" w:ascii="仿宋" w:hAnsi="仿宋" w:eastAsia="仿宋"/>
          <w:color w:val="auto"/>
          <w:sz w:val="24"/>
          <w:szCs w:val="24"/>
          <w:u w:val="single"/>
        </w:rPr>
        <w:t>须知前附表</w:t>
      </w:r>
      <w:r>
        <w:rPr>
          <w:rFonts w:hint="eastAsia" w:ascii="仿宋" w:hAnsi="仿宋" w:eastAsia="仿宋"/>
          <w:color w:val="auto"/>
          <w:sz w:val="24"/>
          <w:szCs w:val="24"/>
        </w:rPr>
        <w:t>。</w:t>
      </w:r>
    </w:p>
    <w:p>
      <w:pPr>
        <w:spacing w:line="360" w:lineRule="auto"/>
        <w:ind w:firstLine="482" w:firstLineChars="200"/>
        <w:rPr>
          <w:rFonts w:hint="eastAsia" w:ascii="仿宋" w:hAnsi="仿宋" w:eastAsia="仿宋" w:cs="宋体"/>
          <w:b/>
          <w:bCs/>
          <w:color w:val="auto"/>
          <w:sz w:val="24"/>
          <w:szCs w:val="24"/>
          <w:lang w:val="en-US" w:eastAsia="zh-CN"/>
        </w:rPr>
      </w:pPr>
      <w:r>
        <w:rPr>
          <w:rFonts w:hint="eastAsia" w:ascii="仿宋" w:hAnsi="仿宋" w:eastAsia="仿宋" w:cs="宋体"/>
          <w:b/>
          <w:bCs/>
          <w:color w:val="auto"/>
          <w:sz w:val="24"/>
          <w:szCs w:val="24"/>
          <w:lang w:val="en-US" w:eastAsia="zh-CN"/>
        </w:rPr>
        <w:t>21. 响应报价算术错误修正</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21</w:t>
      </w:r>
      <w:r>
        <w:rPr>
          <w:rFonts w:hint="eastAsia" w:ascii="仿宋" w:hAnsi="仿宋" w:eastAsia="仿宋"/>
          <w:color w:val="auto"/>
          <w:sz w:val="24"/>
          <w:szCs w:val="24"/>
        </w:rPr>
        <w:t>.</w:t>
      </w:r>
      <w:r>
        <w:rPr>
          <w:rFonts w:hint="eastAsia" w:ascii="仿宋" w:hAnsi="仿宋" w:eastAsia="仿宋"/>
          <w:color w:val="auto"/>
          <w:sz w:val="24"/>
          <w:szCs w:val="24"/>
          <w:lang w:val="en-US" w:eastAsia="zh-CN"/>
        </w:rPr>
        <w:t>1</w:t>
      </w: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谈判</w:t>
      </w:r>
      <w:r>
        <w:rPr>
          <w:rFonts w:hint="eastAsia" w:ascii="仿宋" w:hAnsi="仿宋" w:eastAsia="仿宋"/>
          <w:color w:val="auto"/>
          <w:sz w:val="24"/>
          <w:szCs w:val="24"/>
        </w:rPr>
        <w:t>小组将对确定为实质上响应的投标进行审核，看其是否有计算上和累加上的算术错误，修正错误的原则如下：</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 xml:space="preserve">1） </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响应文件中</w:t>
      </w:r>
      <w:r>
        <w:rPr>
          <w:rFonts w:hint="eastAsia" w:ascii="仿宋" w:hAnsi="仿宋" w:eastAsia="仿宋"/>
          <w:color w:val="auto"/>
          <w:sz w:val="24"/>
          <w:szCs w:val="24"/>
          <w:lang w:eastAsia="zh-CN"/>
        </w:rPr>
        <w:t>报价一览表</w:t>
      </w:r>
      <w:r>
        <w:rPr>
          <w:rFonts w:hint="eastAsia" w:ascii="仿宋" w:hAnsi="仿宋" w:eastAsia="仿宋"/>
          <w:color w:val="auto"/>
          <w:sz w:val="24"/>
          <w:szCs w:val="24"/>
        </w:rPr>
        <w:t>(报价表)内容与</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响应文件中明细表内容不一致的，以</w:t>
      </w:r>
      <w:r>
        <w:rPr>
          <w:rFonts w:hint="eastAsia" w:ascii="仿宋" w:hAnsi="仿宋" w:eastAsia="仿宋"/>
          <w:color w:val="auto"/>
          <w:sz w:val="24"/>
          <w:szCs w:val="24"/>
          <w:lang w:eastAsia="zh-CN"/>
        </w:rPr>
        <w:t>报价一览表</w:t>
      </w:r>
      <w:r>
        <w:rPr>
          <w:rFonts w:hint="eastAsia" w:ascii="仿宋" w:hAnsi="仿宋" w:eastAsia="仿宋"/>
          <w:color w:val="auto"/>
          <w:sz w:val="24"/>
          <w:szCs w:val="24"/>
        </w:rPr>
        <w:t>(报价表)为准；</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 xml:space="preserve">2） </w:t>
      </w:r>
      <w:r>
        <w:rPr>
          <w:rFonts w:hint="eastAsia" w:ascii="仿宋" w:hAnsi="仿宋" w:eastAsia="仿宋"/>
          <w:color w:val="auto"/>
          <w:sz w:val="24"/>
          <w:szCs w:val="24"/>
          <w:lang w:eastAsia="zh-CN"/>
        </w:rPr>
        <w:t>谈判</w:t>
      </w:r>
      <w:r>
        <w:rPr>
          <w:rFonts w:hint="eastAsia" w:ascii="仿宋" w:hAnsi="仿宋" w:eastAsia="仿宋" w:cs="宋体"/>
          <w:color w:val="auto"/>
          <w:sz w:val="24"/>
          <w:szCs w:val="24"/>
        </w:rPr>
        <w:t>响应</w:t>
      </w:r>
      <w:r>
        <w:rPr>
          <w:rFonts w:hint="eastAsia" w:ascii="仿宋" w:hAnsi="仿宋" w:eastAsia="仿宋"/>
          <w:color w:val="auto"/>
          <w:sz w:val="24"/>
          <w:szCs w:val="24"/>
        </w:rPr>
        <w:t xml:space="preserve">文件的大写金额和小写金额不一致的，以大写金额为准； </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3） 总价金额与按单价汇总金额不一致的，以单价金额计算结果为准；单价金额小数点有明显错位的，应以总价为准，并修改单价；</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4） 对不同文字文本</w:t>
      </w:r>
      <w:r>
        <w:rPr>
          <w:rFonts w:hint="eastAsia" w:ascii="仿宋" w:hAnsi="仿宋" w:eastAsia="仿宋"/>
          <w:color w:val="auto"/>
          <w:sz w:val="24"/>
          <w:szCs w:val="24"/>
          <w:lang w:eastAsia="zh-CN"/>
        </w:rPr>
        <w:t>谈判</w:t>
      </w:r>
      <w:r>
        <w:rPr>
          <w:rFonts w:hint="eastAsia" w:ascii="仿宋" w:hAnsi="仿宋" w:eastAsia="仿宋" w:cs="宋体"/>
          <w:color w:val="auto"/>
          <w:sz w:val="24"/>
          <w:szCs w:val="24"/>
        </w:rPr>
        <w:t>响应</w:t>
      </w:r>
      <w:r>
        <w:rPr>
          <w:rFonts w:hint="eastAsia" w:ascii="仿宋" w:hAnsi="仿宋" w:eastAsia="仿宋"/>
          <w:color w:val="auto"/>
          <w:sz w:val="24"/>
          <w:szCs w:val="24"/>
        </w:rPr>
        <w:t>文件的解释发生异议的，以中文文本为准。</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21.2</w:t>
      </w: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谈判</w:t>
      </w:r>
      <w:r>
        <w:rPr>
          <w:rFonts w:hint="eastAsia" w:ascii="仿宋" w:hAnsi="仿宋" w:eastAsia="仿宋"/>
          <w:color w:val="auto"/>
          <w:sz w:val="24"/>
          <w:szCs w:val="24"/>
        </w:rPr>
        <w:t>小组将按上述修正错误的方法调整</w:t>
      </w:r>
      <w:r>
        <w:rPr>
          <w:rFonts w:hint="eastAsia" w:ascii="仿宋" w:hAnsi="仿宋" w:eastAsia="仿宋"/>
          <w:color w:val="auto"/>
          <w:sz w:val="24"/>
          <w:szCs w:val="24"/>
          <w:lang w:eastAsia="zh-CN"/>
        </w:rPr>
        <w:t>谈判</w:t>
      </w:r>
      <w:r>
        <w:rPr>
          <w:rFonts w:hint="eastAsia" w:ascii="仿宋" w:hAnsi="仿宋" w:eastAsia="仿宋" w:cs="宋体"/>
          <w:color w:val="auto"/>
          <w:sz w:val="24"/>
          <w:szCs w:val="24"/>
        </w:rPr>
        <w:t>响应</w:t>
      </w:r>
      <w:r>
        <w:rPr>
          <w:rFonts w:hint="eastAsia" w:ascii="仿宋" w:hAnsi="仿宋" w:eastAsia="仿宋"/>
          <w:color w:val="auto"/>
          <w:sz w:val="24"/>
          <w:szCs w:val="24"/>
        </w:rPr>
        <w:t>文件中的</w:t>
      </w:r>
      <w:r>
        <w:rPr>
          <w:rFonts w:hint="eastAsia" w:ascii="仿宋" w:hAnsi="仿宋" w:eastAsia="仿宋"/>
          <w:color w:val="auto"/>
          <w:sz w:val="24"/>
          <w:szCs w:val="24"/>
          <w:lang w:eastAsia="zh-CN"/>
        </w:rPr>
        <w:t>谈判</w:t>
      </w:r>
      <w:r>
        <w:rPr>
          <w:rFonts w:hint="eastAsia" w:ascii="仿宋" w:hAnsi="仿宋" w:eastAsia="仿宋"/>
          <w:color w:val="auto"/>
          <w:sz w:val="24"/>
          <w:szCs w:val="24"/>
        </w:rPr>
        <w:t>报价，调整后的价格应对</w:t>
      </w:r>
      <w:r>
        <w:rPr>
          <w:rFonts w:hint="eastAsia" w:ascii="仿宋" w:hAnsi="仿宋" w:eastAsia="仿宋"/>
          <w:color w:val="auto"/>
          <w:sz w:val="24"/>
          <w:szCs w:val="24"/>
          <w:lang w:eastAsia="zh-CN"/>
        </w:rPr>
        <w:t>供应商</w:t>
      </w:r>
      <w:r>
        <w:rPr>
          <w:rFonts w:hint="eastAsia" w:ascii="仿宋" w:hAnsi="仿宋" w:eastAsia="仿宋"/>
          <w:color w:val="auto"/>
          <w:sz w:val="24"/>
          <w:szCs w:val="24"/>
        </w:rPr>
        <w:t>具有约束力。如果</w:t>
      </w:r>
      <w:r>
        <w:rPr>
          <w:rFonts w:hint="eastAsia" w:ascii="仿宋" w:hAnsi="仿宋" w:eastAsia="仿宋"/>
          <w:color w:val="auto"/>
          <w:sz w:val="24"/>
          <w:szCs w:val="24"/>
          <w:lang w:eastAsia="zh-CN"/>
        </w:rPr>
        <w:t>供应商</w:t>
      </w:r>
      <w:r>
        <w:rPr>
          <w:rFonts w:hint="eastAsia" w:ascii="仿宋" w:hAnsi="仿宋" w:eastAsia="仿宋"/>
          <w:color w:val="auto"/>
          <w:sz w:val="24"/>
          <w:szCs w:val="24"/>
        </w:rPr>
        <w:t>不接受修正后的价格，则其投标将被拒绝，其</w:t>
      </w:r>
      <w:r>
        <w:rPr>
          <w:rFonts w:hint="eastAsia" w:ascii="仿宋" w:hAnsi="仿宋" w:eastAsia="仿宋"/>
          <w:color w:val="auto"/>
          <w:sz w:val="24"/>
          <w:szCs w:val="24"/>
          <w:lang w:eastAsia="zh-CN"/>
        </w:rPr>
        <w:t>谈判保证金</w:t>
      </w:r>
      <w:r>
        <w:rPr>
          <w:rFonts w:hint="eastAsia" w:ascii="仿宋" w:hAnsi="仿宋" w:eastAsia="仿宋"/>
          <w:color w:val="auto"/>
          <w:sz w:val="24"/>
          <w:szCs w:val="24"/>
        </w:rPr>
        <w:t>将被没收。</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21</w:t>
      </w:r>
      <w:r>
        <w:rPr>
          <w:rFonts w:hint="eastAsia" w:ascii="仿宋" w:hAnsi="仿宋" w:eastAsia="仿宋"/>
          <w:color w:val="auto"/>
          <w:sz w:val="24"/>
          <w:szCs w:val="24"/>
        </w:rPr>
        <w:t>.</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 xml:space="preserve"> 对</w:t>
      </w:r>
      <w:r>
        <w:rPr>
          <w:rFonts w:hint="eastAsia" w:ascii="仿宋" w:hAnsi="仿宋" w:eastAsia="仿宋"/>
          <w:color w:val="auto"/>
          <w:sz w:val="24"/>
          <w:szCs w:val="24"/>
          <w:lang w:eastAsia="zh-CN"/>
        </w:rPr>
        <w:t>供应商</w:t>
      </w:r>
      <w:r>
        <w:rPr>
          <w:rFonts w:hint="eastAsia" w:ascii="仿宋" w:hAnsi="仿宋" w:eastAsia="仿宋"/>
          <w:color w:val="auto"/>
          <w:sz w:val="24"/>
          <w:szCs w:val="24"/>
        </w:rPr>
        <w:t>报价经过上述修正和调整（包括缺漏项调整）后所得出的价格构成其“评标价</w:t>
      </w:r>
      <w:r>
        <w:rPr>
          <w:rFonts w:ascii="仿宋" w:hAnsi="仿宋" w:eastAsia="仿宋"/>
          <w:color w:val="auto"/>
          <w:sz w:val="24"/>
          <w:szCs w:val="24"/>
        </w:rPr>
        <w:t>”</w:t>
      </w:r>
      <w:r>
        <w:rPr>
          <w:rFonts w:hint="eastAsia" w:ascii="仿宋" w:hAnsi="仿宋" w:eastAsia="仿宋"/>
          <w:color w:val="auto"/>
          <w:sz w:val="24"/>
          <w:szCs w:val="24"/>
        </w:rPr>
        <w:t xml:space="preserve">。 </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lang w:val="en-US" w:eastAsia="zh-CN"/>
        </w:rPr>
        <w:t>21</w:t>
      </w:r>
      <w:r>
        <w:rPr>
          <w:rFonts w:hint="eastAsia" w:ascii="仿宋" w:hAnsi="仿宋" w:eastAsia="仿宋"/>
          <w:color w:val="auto"/>
          <w:sz w:val="24"/>
          <w:szCs w:val="24"/>
        </w:rPr>
        <w:t>.</w:t>
      </w:r>
      <w:r>
        <w:rPr>
          <w:rFonts w:hint="eastAsia" w:ascii="仿宋" w:hAnsi="仿宋" w:eastAsia="仿宋"/>
          <w:color w:val="auto"/>
          <w:sz w:val="24"/>
          <w:szCs w:val="24"/>
          <w:lang w:val="en-US" w:eastAsia="zh-CN"/>
        </w:rPr>
        <w:t>4</w:t>
      </w: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谈判</w:t>
      </w:r>
      <w:r>
        <w:rPr>
          <w:rFonts w:hint="eastAsia" w:ascii="仿宋" w:hAnsi="仿宋" w:eastAsia="仿宋"/>
          <w:color w:val="auto"/>
          <w:sz w:val="24"/>
          <w:szCs w:val="24"/>
        </w:rPr>
        <w:t>小组将允许修正</w:t>
      </w:r>
      <w:r>
        <w:rPr>
          <w:rFonts w:hint="eastAsia" w:ascii="仿宋" w:hAnsi="仿宋" w:eastAsia="仿宋"/>
          <w:color w:val="auto"/>
          <w:sz w:val="24"/>
          <w:szCs w:val="24"/>
          <w:lang w:eastAsia="zh-CN"/>
        </w:rPr>
        <w:t>谈判</w:t>
      </w:r>
      <w:r>
        <w:rPr>
          <w:rFonts w:hint="eastAsia" w:ascii="仿宋" w:hAnsi="仿宋" w:eastAsia="仿宋" w:cs="宋体"/>
          <w:color w:val="auto"/>
          <w:sz w:val="24"/>
          <w:szCs w:val="24"/>
        </w:rPr>
        <w:t>响应</w:t>
      </w:r>
      <w:r>
        <w:rPr>
          <w:rFonts w:hint="eastAsia" w:ascii="仿宋" w:hAnsi="仿宋" w:eastAsia="仿宋"/>
          <w:color w:val="auto"/>
          <w:sz w:val="24"/>
          <w:szCs w:val="24"/>
        </w:rPr>
        <w:t>文件中不构成重大偏离的、微小的、非正规的、不一致的或不规则的地方，但这些修正不能影响任何</w:t>
      </w:r>
      <w:r>
        <w:rPr>
          <w:rFonts w:hint="eastAsia" w:ascii="仿宋" w:hAnsi="仿宋" w:eastAsia="仿宋"/>
          <w:color w:val="auto"/>
          <w:sz w:val="24"/>
          <w:szCs w:val="24"/>
          <w:lang w:eastAsia="zh-CN"/>
        </w:rPr>
        <w:t>供应商</w:t>
      </w:r>
      <w:r>
        <w:rPr>
          <w:rFonts w:hint="eastAsia" w:ascii="仿宋" w:hAnsi="仿宋" w:eastAsia="仿宋"/>
          <w:color w:val="auto"/>
          <w:sz w:val="24"/>
          <w:szCs w:val="24"/>
        </w:rPr>
        <w:t>相应的名次排列。</w:t>
      </w:r>
    </w:p>
    <w:p>
      <w:pPr>
        <w:spacing w:line="360" w:lineRule="auto"/>
        <w:ind w:firstLine="482" w:firstLineChars="200"/>
        <w:rPr>
          <w:rFonts w:hint="eastAsia" w:ascii="仿宋" w:hAnsi="仿宋" w:eastAsia="仿宋"/>
          <w:b/>
          <w:bCs/>
          <w:color w:val="auto"/>
          <w:sz w:val="24"/>
          <w:szCs w:val="24"/>
        </w:rPr>
      </w:pPr>
      <w:r>
        <w:rPr>
          <w:rFonts w:hint="eastAsia" w:ascii="仿宋" w:hAnsi="仿宋" w:eastAsia="仿宋"/>
          <w:b/>
          <w:bCs/>
          <w:color w:val="auto"/>
          <w:sz w:val="24"/>
          <w:szCs w:val="24"/>
          <w:lang w:val="en-US" w:eastAsia="zh-CN"/>
        </w:rPr>
        <w:t>22</w:t>
      </w:r>
      <w:r>
        <w:rPr>
          <w:rFonts w:hint="eastAsia" w:ascii="仿宋" w:hAnsi="仿宋" w:eastAsia="仿宋"/>
          <w:b/>
          <w:bCs/>
          <w:color w:val="auto"/>
          <w:sz w:val="24"/>
          <w:szCs w:val="24"/>
        </w:rPr>
        <w:t xml:space="preserve">. </w:t>
      </w:r>
      <w:r>
        <w:rPr>
          <w:rFonts w:hint="eastAsia" w:ascii="仿宋" w:hAnsi="仿宋" w:eastAsia="仿宋"/>
          <w:b/>
          <w:bCs/>
          <w:color w:val="auto"/>
          <w:sz w:val="24"/>
          <w:szCs w:val="24"/>
          <w:lang w:eastAsia="zh-CN"/>
        </w:rPr>
        <w:t>谈判</w:t>
      </w:r>
      <w:r>
        <w:rPr>
          <w:rFonts w:hint="eastAsia" w:ascii="仿宋" w:hAnsi="仿宋" w:eastAsia="仿宋"/>
          <w:b/>
          <w:bCs/>
          <w:color w:val="auto"/>
          <w:sz w:val="24"/>
          <w:szCs w:val="24"/>
        </w:rPr>
        <w:t>响应文件的澄清</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对</w:t>
      </w: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响应文件中含义不明确、同类问题表述不一致或者有明显文字和计算错误的内容，</w:t>
      </w:r>
      <w:r>
        <w:rPr>
          <w:rFonts w:hint="eastAsia" w:ascii="仿宋" w:hAnsi="仿宋" w:eastAsia="仿宋"/>
          <w:color w:val="auto"/>
          <w:sz w:val="24"/>
          <w:szCs w:val="24"/>
          <w:lang w:eastAsia="zh-CN"/>
        </w:rPr>
        <w:t>谈判</w:t>
      </w:r>
      <w:r>
        <w:rPr>
          <w:rFonts w:hint="eastAsia" w:ascii="仿宋" w:hAnsi="仿宋" w:eastAsia="仿宋"/>
          <w:color w:val="auto"/>
          <w:sz w:val="24"/>
          <w:szCs w:val="24"/>
        </w:rPr>
        <w:t>小组可以书面形式要求</w:t>
      </w:r>
      <w:r>
        <w:rPr>
          <w:rFonts w:hint="eastAsia" w:ascii="仿宋" w:hAnsi="仿宋" w:eastAsia="仿宋"/>
          <w:color w:val="auto"/>
          <w:sz w:val="24"/>
          <w:szCs w:val="24"/>
          <w:lang w:eastAsia="zh-CN"/>
        </w:rPr>
        <w:t>供应商</w:t>
      </w:r>
      <w:r>
        <w:rPr>
          <w:rFonts w:hint="eastAsia" w:ascii="仿宋" w:hAnsi="仿宋" w:eastAsia="仿宋"/>
          <w:color w:val="auto"/>
          <w:sz w:val="24"/>
          <w:szCs w:val="24"/>
        </w:rPr>
        <w:t>作出必要的澄清、说明或者纠正。</w:t>
      </w:r>
      <w:r>
        <w:rPr>
          <w:rFonts w:hint="eastAsia" w:ascii="仿宋" w:hAnsi="仿宋" w:eastAsia="仿宋"/>
          <w:color w:val="auto"/>
          <w:sz w:val="24"/>
          <w:szCs w:val="24"/>
          <w:lang w:eastAsia="zh-CN"/>
        </w:rPr>
        <w:t>供应商</w:t>
      </w:r>
      <w:r>
        <w:rPr>
          <w:rFonts w:hint="eastAsia" w:ascii="仿宋" w:hAnsi="仿宋" w:eastAsia="仿宋"/>
          <w:color w:val="auto"/>
          <w:sz w:val="24"/>
          <w:szCs w:val="24"/>
        </w:rPr>
        <w:t>的澄清、说明或者补正应当采用书面形式，</w:t>
      </w:r>
      <w:r>
        <w:rPr>
          <w:rFonts w:hint="eastAsia" w:ascii="仿宋" w:hAnsi="仿宋" w:eastAsia="仿宋"/>
          <w:color w:val="auto"/>
          <w:sz w:val="24"/>
          <w:szCs w:val="24"/>
          <w:lang w:val="en-US" w:eastAsia="zh-CN"/>
        </w:rPr>
        <w:t>由法定代表人或其授权代表签字或者加盖公章</w:t>
      </w:r>
      <w:r>
        <w:rPr>
          <w:rFonts w:hint="eastAsia" w:ascii="仿宋" w:hAnsi="仿宋" w:eastAsia="仿宋"/>
          <w:color w:val="auto"/>
          <w:sz w:val="24"/>
          <w:szCs w:val="24"/>
        </w:rPr>
        <w:t>，并不得超出</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的范围或者改变</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的实质性内容。</w:t>
      </w:r>
    </w:p>
    <w:p>
      <w:pPr>
        <w:spacing w:line="360" w:lineRule="auto"/>
        <w:ind w:firstLine="482" w:firstLineChars="200"/>
        <w:rPr>
          <w:rFonts w:hint="eastAsia" w:ascii="仿宋" w:hAnsi="仿宋" w:eastAsia="仿宋"/>
          <w:b/>
          <w:bCs/>
          <w:color w:val="auto"/>
          <w:sz w:val="24"/>
          <w:szCs w:val="24"/>
          <w:lang w:val="en-US" w:eastAsia="zh-CN"/>
        </w:rPr>
      </w:pPr>
      <w:bookmarkStart w:id="82" w:name="_Toc515647783"/>
      <w:bookmarkStart w:id="83" w:name="_Toc532473475"/>
      <w:bookmarkStart w:id="84" w:name="_Toc6092"/>
      <w:bookmarkStart w:id="85" w:name="_Toc2582289"/>
      <w:bookmarkStart w:id="86" w:name="_Toc4950"/>
      <w:bookmarkStart w:id="87" w:name="_Toc520356167"/>
      <w:r>
        <w:rPr>
          <w:rFonts w:hint="eastAsia" w:ascii="仿宋" w:hAnsi="仿宋" w:eastAsia="仿宋"/>
          <w:b/>
          <w:bCs/>
          <w:color w:val="auto"/>
          <w:sz w:val="24"/>
          <w:szCs w:val="24"/>
          <w:lang w:val="en-US" w:eastAsia="zh-CN"/>
        </w:rPr>
        <w:t>23.</w:t>
      </w:r>
      <w:bookmarkEnd w:id="82"/>
      <w:r>
        <w:rPr>
          <w:rFonts w:hint="eastAsia" w:ascii="仿宋" w:hAnsi="仿宋" w:eastAsia="仿宋"/>
          <w:b/>
          <w:bCs/>
          <w:color w:val="auto"/>
          <w:sz w:val="24"/>
          <w:szCs w:val="24"/>
          <w:lang w:val="en-US" w:eastAsia="zh-CN"/>
        </w:rPr>
        <w:t>响应无效</w:t>
      </w:r>
      <w:bookmarkEnd w:id="83"/>
      <w:bookmarkEnd w:id="84"/>
      <w:bookmarkEnd w:id="85"/>
      <w:bookmarkEnd w:id="86"/>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  如发现下列情况之一的，其响应将被认定为响应无效：</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23.1.1未按照谈判文件规定要求签署、盖章的；</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23.1.2未满足响应文件中的实质性要求；</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23.1.3属于串通投标，或者依法被视为串通投标；</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23.1.4响应文件含有采购人不能接受的附加条件的；</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23.1.5属于谈判文件规定的其他响应无效情形；</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23.1.6不符合政府采购法律法规和谈判文件中规定的其他实质性要求的。</w:t>
      </w:r>
      <w:bookmarkEnd w:id="87"/>
    </w:p>
    <w:p>
      <w:pPr>
        <w:spacing w:line="360" w:lineRule="auto"/>
        <w:ind w:firstLine="482" w:firstLineChars="200"/>
        <w:rPr>
          <w:rFonts w:hint="eastAsia" w:ascii="仿宋" w:hAnsi="仿宋" w:eastAsia="仿宋"/>
          <w:b/>
          <w:bCs/>
          <w:color w:val="auto"/>
          <w:sz w:val="24"/>
          <w:szCs w:val="24"/>
          <w:lang w:val="en-US" w:eastAsia="zh-CN"/>
        </w:rPr>
      </w:pPr>
      <w:r>
        <w:rPr>
          <w:rFonts w:hint="eastAsia" w:ascii="仿宋" w:hAnsi="仿宋" w:eastAsia="仿宋"/>
          <w:b/>
          <w:bCs/>
          <w:color w:val="auto"/>
          <w:sz w:val="24"/>
          <w:szCs w:val="24"/>
          <w:lang w:val="en-US" w:eastAsia="zh-CN"/>
        </w:rPr>
        <w:t>24.保密要求</w:t>
      </w:r>
    </w:p>
    <w:p>
      <w:pPr>
        <w:spacing w:line="360" w:lineRule="auto"/>
        <w:ind w:firstLine="480" w:firstLineChars="200"/>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t>24.1 谈判将在严格保密的情况下进行。</w:t>
      </w:r>
    </w:p>
    <w:p>
      <w:pPr>
        <w:spacing w:line="360" w:lineRule="auto"/>
        <w:ind w:firstLine="480" w:firstLineChars="200"/>
        <w:rPr>
          <w:color w:val="auto"/>
        </w:rPr>
      </w:pPr>
      <w:r>
        <w:rPr>
          <w:rFonts w:hint="eastAsia" w:ascii="仿宋" w:hAnsi="仿宋" w:eastAsia="仿宋"/>
          <w:b w:val="0"/>
          <w:bCs w:val="0"/>
          <w:color w:val="auto"/>
          <w:sz w:val="24"/>
          <w:szCs w:val="24"/>
          <w:lang w:val="en-US" w:eastAsia="zh-CN"/>
        </w:rPr>
        <w:t>24.2有关人员应当遵守评审工作纪律，不得泄露评审文件、评审情况和从评审中获悉的国家秘密、商业秘密。</w:t>
      </w:r>
    </w:p>
    <w:p>
      <w:pPr>
        <w:pStyle w:val="5"/>
        <w:spacing w:before="0" w:after="0" w:line="360" w:lineRule="auto"/>
        <w:rPr>
          <w:rFonts w:hint="eastAsia" w:ascii="仿宋" w:hAnsi="仿宋" w:eastAsia="仿宋"/>
          <w:bCs w:val="0"/>
          <w:color w:val="auto"/>
          <w:sz w:val="28"/>
          <w:szCs w:val="28"/>
          <w:highlight w:val="none"/>
          <w:lang w:eastAsia="zh-CN"/>
        </w:rPr>
      </w:pPr>
      <w:r>
        <w:rPr>
          <w:rFonts w:hint="eastAsia" w:ascii="仿宋" w:hAnsi="仿宋" w:eastAsia="仿宋"/>
          <w:bCs w:val="0"/>
          <w:color w:val="auto"/>
          <w:sz w:val="28"/>
          <w:szCs w:val="28"/>
          <w:highlight w:val="none"/>
        </w:rPr>
        <w:t>六、</w:t>
      </w:r>
      <w:r>
        <w:rPr>
          <w:rFonts w:hint="eastAsia" w:ascii="仿宋" w:hAnsi="仿宋" w:eastAsia="仿宋"/>
          <w:bCs w:val="0"/>
          <w:color w:val="auto"/>
          <w:sz w:val="28"/>
          <w:szCs w:val="28"/>
          <w:highlight w:val="none"/>
          <w:lang w:eastAsia="zh-CN"/>
        </w:rPr>
        <w:t>确定成交</w:t>
      </w:r>
    </w:p>
    <w:p>
      <w:pPr>
        <w:spacing w:line="360" w:lineRule="auto"/>
        <w:ind w:firstLine="482" w:firstLineChars="200"/>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25</w:t>
      </w:r>
      <w:r>
        <w:rPr>
          <w:rFonts w:hint="eastAsia" w:ascii="仿宋" w:hAnsi="仿宋" w:eastAsia="仿宋"/>
          <w:b/>
          <w:color w:val="auto"/>
          <w:sz w:val="24"/>
          <w:szCs w:val="24"/>
        </w:rPr>
        <w:t>.</w:t>
      </w:r>
      <w:r>
        <w:rPr>
          <w:rFonts w:hint="eastAsia" w:ascii="仿宋" w:hAnsi="仿宋" w:eastAsia="仿宋"/>
          <w:b/>
          <w:color w:val="auto"/>
          <w:sz w:val="24"/>
          <w:szCs w:val="24"/>
          <w:lang w:eastAsia="zh-CN"/>
        </w:rPr>
        <w:t>成交</w:t>
      </w:r>
      <w:r>
        <w:rPr>
          <w:rFonts w:hint="eastAsia" w:ascii="仿宋" w:hAnsi="仿宋" w:eastAsia="仿宋"/>
          <w:b/>
          <w:color w:val="auto"/>
          <w:sz w:val="24"/>
          <w:szCs w:val="24"/>
        </w:rPr>
        <w:t>候选人的确定原则及标准</w:t>
      </w:r>
    </w:p>
    <w:p>
      <w:pPr>
        <w:spacing w:line="360" w:lineRule="auto"/>
        <w:ind w:firstLine="480" w:firstLineChars="200"/>
        <w:rPr>
          <w:rFonts w:hint="eastAsia" w:ascii="仿宋" w:hAnsi="仿宋" w:eastAsia="仿宋" w:cs="宋体"/>
          <w:color w:val="auto"/>
          <w:sz w:val="24"/>
          <w:szCs w:val="24"/>
          <w:lang w:val="en-US" w:eastAsia="zh-CN"/>
        </w:rPr>
      </w:pPr>
      <w:bookmarkStart w:id="88" w:name="_Toc495679404"/>
      <w:r>
        <w:rPr>
          <w:rFonts w:hint="eastAsia" w:ascii="仿宋" w:hAnsi="仿宋" w:eastAsia="仿宋" w:cs="宋体"/>
          <w:color w:val="auto"/>
          <w:sz w:val="24"/>
          <w:szCs w:val="24"/>
          <w:lang w:val="en-US" w:eastAsia="zh-CN"/>
        </w:rPr>
        <w:t>25.1</w:t>
      </w:r>
      <w:r>
        <w:rPr>
          <w:rFonts w:hint="eastAsia" w:ascii="仿宋" w:hAnsi="仿宋" w:eastAsia="仿宋" w:cs="宋体"/>
          <w:color w:val="auto"/>
          <w:sz w:val="24"/>
          <w:szCs w:val="24"/>
        </w:rPr>
        <w:t>除</w:t>
      </w:r>
      <w:r>
        <w:rPr>
          <w:rFonts w:hint="eastAsia" w:ascii="仿宋" w:hAnsi="仿宋" w:eastAsia="仿宋" w:cs="宋体"/>
          <w:color w:val="auto"/>
          <w:sz w:val="24"/>
          <w:szCs w:val="24"/>
          <w:lang w:eastAsia="zh-CN"/>
        </w:rPr>
        <w:t>谈判小组</w:t>
      </w:r>
      <w:r>
        <w:rPr>
          <w:rFonts w:hint="eastAsia" w:ascii="仿宋" w:hAnsi="仿宋" w:eastAsia="仿宋" w:cs="宋体"/>
          <w:color w:val="auto"/>
          <w:sz w:val="24"/>
          <w:szCs w:val="24"/>
        </w:rPr>
        <w:t>受采购人委托直接确定</w:t>
      </w:r>
      <w:r>
        <w:rPr>
          <w:rFonts w:hint="eastAsia" w:ascii="仿宋" w:hAnsi="仿宋" w:eastAsia="仿宋" w:cs="宋体"/>
          <w:color w:val="auto"/>
          <w:sz w:val="24"/>
          <w:szCs w:val="24"/>
          <w:lang w:eastAsia="zh-CN"/>
        </w:rPr>
        <w:t>成交供应商</w:t>
      </w:r>
      <w:r>
        <w:rPr>
          <w:rFonts w:hint="eastAsia" w:ascii="仿宋" w:hAnsi="仿宋" w:eastAsia="仿宋" w:cs="宋体"/>
          <w:color w:val="auto"/>
          <w:sz w:val="24"/>
          <w:szCs w:val="24"/>
        </w:rPr>
        <w:t>的情形外，</w:t>
      </w:r>
      <w:r>
        <w:rPr>
          <w:rFonts w:hint="eastAsia" w:ascii="仿宋" w:hAnsi="仿宋" w:eastAsia="仿宋" w:cs="宋体"/>
          <w:color w:val="auto"/>
          <w:sz w:val="24"/>
          <w:szCs w:val="24"/>
          <w:lang w:val="en-US" w:eastAsia="zh-CN"/>
        </w:rPr>
        <w:t>谈判小组应当从质量和服务均能满足采购文件实质性响应要求的供应商中，按照最后报价由低到高的顺序提出成交候选人。</w:t>
      </w:r>
    </w:p>
    <w:p>
      <w:pPr>
        <w:spacing w:line="360" w:lineRule="auto"/>
        <w:ind w:firstLine="482" w:firstLineChars="200"/>
        <w:rPr>
          <w:rFonts w:hint="eastAsia" w:ascii="仿宋" w:hAnsi="仿宋" w:eastAsia="仿宋" w:cs="宋体"/>
          <w:color w:val="auto"/>
          <w:sz w:val="24"/>
          <w:szCs w:val="24"/>
          <w:lang w:val="en-US" w:eastAsia="zh-CN"/>
        </w:rPr>
      </w:pPr>
      <w:bookmarkStart w:id="89" w:name="_Toc520356171"/>
      <w:bookmarkStart w:id="90" w:name="_Toc515647789"/>
      <w:bookmarkStart w:id="91" w:name="_Toc2582295"/>
      <w:bookmarkStart w:id="92" w:name="_Toc9653"/>
      <w:bookmarkStart w:id="93" w:name="_Toc23951"/>
      <w:bookmarkStart w:id="94" w:name="_Toc532473481"/>
      <w:r>
        <w:rPr>
          <w:rFonts w:hint="eastAsia" w:ascii="仿宋" w:hAnsi="仿宋" w:eastAsia="仿宋"/>
          <w:b/>
          <w:color w:val="auto"/>
          <w:sz w:val="24"/>
          <w:szCs w:val="24"/>
          <w:lang w:val="en-US" w:eastAsia="zh-CN"/>
        </w:rPr>
        <w:t>2</w:t>
      </w:r>
      <w:bookmarkEnd w:id="89"/>
      <w:r>
        <w:rPr>
          <w:rFonts w:hint="eastAsia" w:ascii="仿宋" w:hAnsi="仿宋" w:eastAsia="仿宋"/>
          <w:b/>
          <w:color w:val="auto"/>
          <w:sz w:val="24"/>
          <w:szCs w:val="24"/>
          <w:lang w:val="en-US" w:eastAsia="zh-CN"/>
        </w:rPr>
        <w:t>6.确定中标候选人和</w:t>
      </w:r>
      <w:bookmarkEnd w:id="90"/>
      <w:bookmarkEnd w:id="91"/>
      <w:bookmarkEnd w:id="92"/>
      <w:bookmarkEnd w:id="93"/>
      <w:bookmarkEnd w:id="94"/>
      <w:r>
        <w:rPr>
          <w:rFonts w:hint="eastAsia" w:ascii="仿宋" w:hAnsi="仿宋" w:eastAsia="仿宋"/>
          <w:b/>
          <w:color w:val="auto"/>
          <w:sz w:val="24"/>
          <w:szCs w:val="24"/>
          <w:lang w:val="en-US" w:eastAsia="zh-CN"/>
        </w:rPr>
        <w:t>中标供应商</w:t>
      </w:r>
    </w:p>
    <w:p>
      <w:pPr>
        <w:spacing w:line="360" w:lineRule="auto"/>
        <w:ind w:firstLine="480" w:firstLineChars="200"/>
        <w:rPr>
          <w:rFonts w:hint="eastAsia"/>
          <w:color w:val="auto"/>
          <w:lang w:val="en-US" w:eastAsia="zh-CN"/>
        </w:rPr>
      </w:pPr>
      <w:r>
        <w:rPr>
          <w:rFonts w:hint="eastAsia" w:ascii="仿宋" w:hAnsi="仿宋" w:eastAsia="仿宋" w:cs="宋体"/>
          <w:color w:val="auto"/>
          <w:sz w:val="24"/>
          <w:szCs w:val="24"/>
          <w:lang w:val="en-US" w:eastAsia="zh-CN"/>
        </w:rPr>
        <w:t>26.1谈判小组按</w:t>
      </w:r>
      <w:r>
        <w:rPr>
          <w:rFonts w:hint="eastAsia" w:ascii="仿宋" w:hAnsi="仿宋" w:eastAsia="仿宋" w:cs="宋体"/>
          <w:color w:val="auto"/>
          <w:sz w:val="24"/>
          <w:szCs w:val="24"/>
          <w:u w:val="single"/>
          <w:lang w:val="en-US" w:eastAsia="zh-CN"/>
        </w:rPr>
        <w:t>供应商须知前附表</w:t>
      </w:r>
      <w:r>
        <w:rPr>
          <w:rFonts w:hint="eastAsia" w:ascii="仿宋" w:hAnsi="仿宋" w:eastAsia="仿宋" w:cs="宋体"/>
          <w:color w:val="auto"/>
          <w:sz w:val="24"/>
          <w:szCs w:val="24"/>
          <w:lang w:val="en-US" w:eastAsia="zh-CN"/>
        </w:rPr>
        <w:t>中规定数量推荐成交候选人，</w:t>
      </w:r>
      <w:r>
        <w:rPr>
          <w:rFonts w:hint="eastAsia" w:ascii="仿宋" w:hAnsi="仿宋" w:eastAsia="仿宋" w:cs="宋体"/>
          <w:color w:val="auto"/>
          <w:sz w:val="24"/>
          <w:szCs w:val="24"/>
        </w:rPr>
        <w:t>采购代理</w:t>
      </w:r>
      <w:r>
        <w:rPr>
          <w:rFonts w:hint="eastAsia" w:ascii="仿宋" w:hAnsi="仿宋" w:eastAsia="仿宋" w:cs="宋体"/>
          <w:color w:val="auto"/>
          <w:sz w:val="24"/>
          <w:szCs w:val="24"/>
          <w:highlight w:val="none"/>
        </w:rPr>
        <w:t>机构应当在评审结束后2个工作日内将评审报告送采购人确认。采购人应当在收到评审报告后</w:t>
      </w:r>
      <w:r>
        <w:rPr>
          <w:rFonts w:hint="eastAsia" w:ascii="仿宋" w:hAnsi="仿宋" w:eastAsia="仿宋" w:cs="宋体"/>
          <w:color w:val="auto"/>
          <w:sz w:val="24"/>
          <w:szCs w:val="24"/>
          <w:highlight w:val="none"/>
          <w:lang w:val="en-US" w:eastAsia="zh-CN"/>
        </w:rPr>
        <w:t>2</w:t>
      </w:r>
      <w:r>
        <w:rPr>
          <w:rFonts w:hint="eastAsia" w:ascii="仿宋" w:hAnsi="仿宋" w:eastAsia="仿宋" w:cs="宋体"/>
          <w:color w:val="auto"/>
          <w:sz w:val="24"/>
          <w:szCs w:val="24"/>
          <w:highlight w:val="none"/>
        </w:rPr>
        <w:t>个工作日内，从评审报告提出的成交候选</w:t>
      </w:r>
      <w:r>
        <w:rPr>
          <w:rFonts w:hint="eastAsia" w:ascii="仿宋" w:hAnsi="仿宋" w:eastAsia="仿宋" w:cs="宋体"/>
          <w:color w:val="auto"/>
          <w:sz w:val="24"/>
          <w:szCs w:val="24"/>
          <w:highlight w:val="none"/>
          <w:lang w:eastAsia="zh-CN"/>
        </w:rPr>
        <w:t>供应商</w:t>
      </w:r>
      <w:r>
        <w:rPr>
          <w:rFonts w:hint="eastAsia" w:ascii="仿宋" w:hAnsi="仿宋" w:eastAsia="仿宋" w:cs="宋体"/>
          <w:color w:val="auto"/>
          <w:sz w:val="24"/>
          <w:szCs w:val="24"/>
          <w:highlight w:val="none"/>
        </w:rPr>
        <w:t>中，按照排序由高到低的原则确定</w:t>
      </w:r>
      <w:r>
        <w:rPr>
          <w:rFonts w:hint="eastAsia" w:ascii="仿宋" w:hAnsi="仿宋" w:eastAsia="仿宋" w:cs="宋体"/>
          <w:color w:val="auto"/>
          <w:sz w:val="24"/>
          <w:szCs w:val="24"/>
          <w:highlight w:val="none"/>
          <w:lang w:eastAsia="zh-CN"/>
        </w:rPr>
        <w:t>成交供应商</w:t>
      </w:r>
      <w:r>
        <w:rPr>
          <w:rFonts w:hint="eastAsia" w:ascii="仿宋" w:hAnsi="仿宋" w:eastAsia="仿宋" w:cs="宋体"/>
          <w:color w:val="auto"/>
          <w:sz w:val="24"/>
          <w:szCs w:val="24"/>
          <w:highlight w:val="none"/>
        </w:rPr>
        <w:t>。采购人逾期未确定</w:t>
      </w:r>
      <w:r>
        <w:rPr>
          <w:rFonts w:hint="eastAsia" w:ascii="仿宋" w:hAnsi="仿宋" w:eastAsia="仿宋" w:cs="宋体"/>
          <w:color w:val="auto"/>
          <w:sz w:val="24"/>
          <w:szCs w:val="24"/>
          <w:highlight w:val="none"/>
          <w:lang w:eastAsia="zh-CN"/>
        </w:rPr>
        <w:t>成交供应商</w:t>
      </w:r>
      <w:r>
        <w:rPr>
          <w:rFonts w:hint="eastAsia" w:ascii="仿宋" w:hAnsi="仿宋" w:eastAsia="仿宋" w:cs="宋体"/>
          <w:color w:val="auto"/>
          <w:sz w:val="24"/>
          <w:szCs w:val="24"/>
          <w:highlight w:val="none"/>
        </w:rPr>
        <w:t>且不提出异议的，视为确定评审报告提出的排序第一的</w:t>
      </w:r>
      <w:r>
        <w:rPr>
          <w:rFonts w:hint="eastAsia" w:ascii="仿宋" w:hAnsi="仿宋" w:eastAsia="仿宋" w:cs="宋体"/>
          <w:color w:val="auto"/>
          <w:sz w:val="24"/>
          <w:szCs w:val="24"/>
          <w:highlight w:val="none"/>
          <w:lang w:eastAsia="zh-CN"/>
        </w:rPr>
        <w:t>供应商</w:t>
      </w:r>
      <w:r>
        <w:rPr>
          <w:rFonts w:hint="eastAsia" w:ascii="仿宋" w:hAnsi="仿宋" w:eastAsia="仿宋" w:cs="宋体"/>
          <w:color w:val="auto"/>
          <w:sz w:val="24"/>
          <w:szCs w:val="24"/>
          <w:highlight w:val="none"/>
        </w:rPr>
        <w:t>为</w:t>
      </w:r>
      <w:r>
        <w:rPr>
          <w:rFonts w:hint="eastAsia" w:ascii="仿宋" w:hAnsi="仿宋" w:eastAsia="仿宋" w:cs="宋体"/>
          <w:color w:val="auto"/>
          <w:sz w:val="24"/>
          <w:szCs w:val="24"/>
          <w:highlight w:val="none"/>
          <w:lang w:eastAsia="zh-CN"/>
        </w:rPr>
        <w:t>成交供应商</w:t>
      </w:r>
      <w:r>
        <w:rPr>
          <w:rFonts w:hint="eastAsia" w:ascii="仿宋" w:hAnsi="仿宋" w:eastAsia="仿宋" w:cs="宋体"/>
          <w:color w:val="auto"/>
          <w:sz w:val="24"/>
          <w:szCs w:val="24"/>
          <w:lang w:val="en-US" w:eastAsia="zh-CN"/>
        </w:rPr>
        <w:t>。</w:t>
      </w:r>
    </w:p>
    <w:p>
      <w:pPr>
        <w:spacing w:line="360" w:lineRule="auto"/>
        <w:ind w:firstLine="480" w:firstLineChars="200"/>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26.2按</w:t>
      </w:r>
      <w:r>
        <w:rPr>
          <w:rFonts w:hint="eastAsia" w:ascii="仿宋" w:hAnsi="仿宋" w:eastAsia="仿宋" w:cs="宋体"/>
          <w:color w:val="auto"/>
          <w:sz w:val="24"/>
          <w:szCs w:val="24"/>
          <w:u w:val="single"/>
          <w:lang w:val="en-US" w:eastAsia="zh-CN"/>
        </w:rPr>
        <w:t>供应商须知前附表</w:t>
      </w:r>
      <w:r>
        <w:rPr>
          <w:rFonts w:hint="eastAsia" w:ascii="仿宋" w:hAnsi="仿宋" w:eastAsia="仿宋" w:cs="宋体"/>
          <w:color w:val="auto"/>
          <w:sz w:val="24"/>
          <w:szCs w:val="24"/>
          <w:lang w:val="en-US" w:eastAsia="zh-CN"/>
        </w:rPr>
        <w:t>中规定，采购人书面授权谈判小组根据质量和服务均能满足采购文件实质性响应要求且最后报价最低的原则直接确定成交供应商。</w:t>
      </w:r>
    </w:p>
    <w:p>
      <w:pPr>
        <w:spacing w:line="360" w:lineRule="auto"/>
        <w:ind w:firstLine="482" w:firstLineChars="200"/>
        <w:rPr>
          <w:rFonts w:hint="eastAsia" w:ascii="仿宋" w:hAnsi="仿宋" w:eastAsia="仿宋" w:cs="宋体"/>
          <w:color w:val="auto"/>
          <w:sz w:val="24"/>
          <w:szCs w:val="24"/>
          <w:lang w:val="en-US" w:eastAsia="zh-CN"/>
        </w:rPr>
      </w:pPr>
      <w:r>
        <w:rPr>
          <w:rFonts w:hint="eastAsia" w:ascii="仿宋" w:hAnsi="仿宋" w:eastAsia="仿宋"/>
          <w:b/>
          <w:color w:val="auto"/>
          <w:sz w:val="24"/>
          <w:szCs w:val="24"/>
          <w:lang w:val="en-US" w:eastAsia="zh-CN"/>
        </w:rPr>
        <w:t>27.出成交通知书</w:t>
      </w:r>
    </w:p>
    <w:p>
      <w:pPr>
        <w:spacing w:line="360" w:lineRule="auto"/>
        <w:ind w:firstLine="480" w:firstLineChars="200"/>
        <w:rPr>
          <w:rFonts w:ascii="仿宋" w:hAnsi="仿宋" w:eastAsia="仿宋" w:cs="宋体"/>
          <w:b/>
          <w:color w:val="auto"/>
          <w:sz w:val="24"/>
          <w:szCs w:val="24"/>
          <w:highlight w:val="none"/>
        </w:rPr>
      </w:pPr>
      <w:r>
        <w:rPr>
          <w:rFonts w:hint="eastAsia" w:ascii="仿宋" w:hAnsi="仿宋" w:eastAsia="仿宋" w:cs="宋体"/>
          <w:color w:val="auto"/>
          <w:sz w:val="24"/>
          <w:szCs w:val="24"/>
          <w:highlight w:val="none"/>
        </w:rPr>
        <w:t>采购人或者采购代理机构在</w:t>
      </w:r>
      <w:r>
        <w:rPr>
          <w:rFonts w:hint="eastAsia" w:ascii="仿宋" w:hAnsi="仿宋" w:eastAsia="仿宋" w:cs="宋体"/>
          <w:color w:val="auto"/>
          <w:sz w:val="24"/>
          <w:szCs w:val="24"/>
          <w:highlight w:val="none"/>
          <w:lang w:eastAsia="zh-CN"/>
        </w:rPr>
        <w:t>成交供应商</w:t>
      </w:r>
      <w:r>
        <w:rPr>
          <w:rFonts w:hint="eastAsia" w:ascii="仿宋" w:hAnsi="仿宋" w:eastAsia="仿宋" w:cs="宋体"/>
          <w:color w:val="auto"/>
          <w:sz w:val="24"/>
          <w:szCs w:val="24"/>
          <w:highlight w:val="none"/>
        </w:rPr>
        <w:t>确定后</w:t>
      </w:r>
      <w:r>
        <w:rPr>
          <w:rFonts w:hint="eastAsia" w:ascii="仿宋" w:hAnsi="仿宋" w:eastAsia="仿宋" w:cs="宋体"/>
          <w:color w:val="auto"/>
          <w:sz w:val="24"/>
          <w:szCs w:val="24"/>
          <w:highlight w:val="none"/>
          <w:lang w:val="en-US" w:eastAsia="zh-CN"/>
        </w:rPr>
        <w:t>1</w:t>
      </w:r>
      <w:r>
        <w:rPr>
          <w:rFonts w:hint="eastAsia" w:ascii="仿宋" w:hAnsi="仿宋" w:eastAsia="仿宋" w:cs="宋体"/>
          <w:color w:val="auto"/>
          <w:sz w:val="24"/>
          <w:szCs w:val="24"/>
          <w:highlight w:val="none"/>
        </w:rPr>
        <w:t>个工作日内，在省级以上财政部门指定的政府采购信息发布媒体上公告成交结果，同时向</w:t>
      </w:r>
      <w:r>
        <w:rPr>
          <w:rFonts w:hint="eastAsia" w:ascii="仿宋" w:hAnsi="仿宋" w:eastAsia="仿宋" w:cs="宋体"/>
          <w:color w:val="auto"/>
          <w:sz w:val="24"/>
          <w:szCs w:val="24"/>
          <w:highlight w:val="none"/>
          <w:lang w:eastAsia="zh-CN"/>
        </w:rPr>
        <w:t>成交供应商</w:t>
      </w:r>
      <w:r>
        <w:rPr>
          <w:rFonts w:hint="eastAsia" w:ascii="仿宋" w:hAnsi="仿宋" w:eastAsia="仿宋" w:cs="宋体"/>
          <w:color w:val="auto"/>
          <w:sz w:val="24"/>
          <w:szCs w:val="24"/>
          <w:highlight w:val="none"/>
        </w:rPr>
        <w:t>发出成交通知书</w:t>
      </w:r>
      <w:r>
        <w:rPr>
          <w:rFonts w:hint="eastAsia" w:ascii="仿宋" w:hAnsi="仿宋" w:eastAsia="仿宋" w:cs="宋体"/>
          <w:color w:val="auto"/>
          <w:sz w:val="24"/>
          <w:szCs w:val="24"/>
          <w:highlight w:val="none"/>
          <w:lang w:eastAsia="zh-CN"/>
        </w:rPr>
        <w:t>，成交通知书是合同的组成部分</w:t>
      </w:r>
      <w:r>
        <w:rPr>
          <w:rFonts w:hint="eastAsia" w:ascii="仿宋" w:hAnsi="仿宋" w:eastAsia="仿宋" w:cs="宋体"/>
          <w:color w:val="auto"/>
          <w:sz w:val="24"/>
          <w:szCs w:val="24"/>
          <w:highlight w:val="none"/>
        </w:rPr>
        <w:t>。</w:t>
      </w:r>
      <w:bookmarkEnd w:id="88"/>
    </w:p>
    <w:p>
      <w:pPr>
        <w:pStyle w:val="5"/>
        <w:spacing w:before="0" w:after="0" w:line="360" w:lineRule="auto"/>
        <w:rPr>
          <w:rFonts w:hint="eastAsia" w:ascii="仿宋" w:hAnsi="仿宋" w:eastAsia="仿宋"/>
          <w:bCs w:val="0"/>
          <w:color w:val="auto"/>
          <w:sz w:val="28"/>
          <w:szCs w:val="28"/>
          <w:highlight w:val="none"/>
          <w:lang w:eastAsia="zh-CN"/>
        </w:rPr>
      </w:pPr>
      <w:bookmarkStart w:id="95" w:name="_Toc495679405"/>
      <w:r>
        <w:rPr>
          <w:rFonts w:hint="eastAsia" w:ascii="仿宋" w:hAnsi="仿宋" w:eastAsia="仿宋"/>
          <w:bCs w:val="0"/>
          <w:color w:val="auto"/>
          <w:sz w:val="28"/>
          <w:szCs w:val="28"/>
          <w:highlight w:val="none"/>
          <w:lang w:eastAsia="zh-CN"/>
        </w:rPr>
        <w:t>七</w:t>
      </w:r>
      <w:r>
        <w:rPr>
          <w:rFonts w:hint="eastAsia" w:ascii="仿宋" w:hAnsi="仿宋" w:eastAsia="仿宋"/>
          <w:bCs w:val="0"/>
          <w:color w:val="auto"/>
          <w:sz w:val="28"/>
          <w:szCs w:val="28"/>
          <w:highlight w:val="none"/>
        </w:rPr>
        <w:t>、授予合同</w:t>
      </w:r>
      <w:bookmarkEnd w:id="95"/>
      <w:r>
        <w:rPr>
          <w:rFonts w:hint="eastAsia" w:ascii="仿宋" w:hAnsi="仿宋" w:eastAsia="仿宋"/>
          <w:bCs w:val="0"/>
          <w:color w:val="auto"/>
          <w:sz w:val="28"/>
          <w:szCs w:val="28"/>
          <w:highlight w:val="none"/>
          <w:lang w:eastAsia="zh-CN"/>
        </w:rPr>
        <w:t>及履约验收</w:t>
      </w:r>
    </w:p>
    <w:p>
      <w:pPr>
        <w:spacing w:line="360" w:lineRule="auto"/>
        <w:ind w:firstLine="482" w:firstLineChars="200"/>
        <w:rPr>
          <w:rFonts w:hint="eastAsia" w:ascii="仿宋" w:hAnsi="仿宋" w:eastAsia="仿宋"/>
          <w:b/>
          <w:color w:val="auto"/>
          <w:sz w:val="24"/>
          <w:szCs w:val="24"/>
          <w:lang w:eastAsia="zh-CN"/>
        </w:rPr>
      </w:pPr>
      <w:r>
        <w:rPr>
          <w:rFonts w:hint="eastAsia" w:ascii="仿宋" w:hAnsi="仿宋" w:eastAsia="仿宋"/>
          <w:b/>
          <w:color w:val="auto"/>
          <w:sz w:val="24"/>
          <w:szCs w:val="24"/>
          <w:lang w:val="en-US" w:eastAsia="zh-CN"/>
        </w:rPr>
        <w:t>28</w:t>
      </w:r>
      <w:r>
        <w:rPr>
          <w:rFonts w:hint="eastAsia" w:ascii="仿宋" w:hAnsi="仿宋" w:eastAsia="仿宋"/>
          <w:b/>
          <w:color w:val="auto"/>
          <w:sz w:val="24"/>
          <w:szCs w:val="24"/>
        </w:rPr>
        <w:t xml:space="preserve">. </w:t>
      </w:r>
      <w:r>
        <w:rPr>
          <w:rFonts w:hint="eastAsia" w:ascii="仿宋" w:hAnsi="仿宋" w:eastAsia="仿宋"/>
          <w:b/>
          <w:color w:val="auto"/>
          <w:sz w:val="24"/>
          <w:szCs w:val="24"/>
          <w:lang w:eastAsia="zh-CN"/>
        </w:rPr>
        <w:t>签订合同</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2</w:t>
      </w:r>
      <w:r>
        <w:rPr>
          <w:rFonts w:hint="eastAsia" w:ascii="仿宋" w:hAnsi="仿宋" w:eastAsia="仿宋"/>
          <w:color w:val="auto"/>
          <w:sz w:val="24"/>
          <w:szCs w:val="24"/>
          <w:lang w:val="en-US" w:eastAsia="zh-CN"/>
        </w:rPr>
        <w:t>8</w:t>
      </w:r>
      <w:r>
        <w:rPr>
          <w:rFonts w:hint="eastAsia" w:ascii="仿宋" w:hAnsi="仿宋" w:eastAsia="仿宋"/>
          <w:color w:val="auto"/>
          <w:sz w:val="24"/>
          <w:szCs w:val="24"/>
        </w:rPr>
        <w:t>.1</w:t>
      </w:r>
      <w:r>
        <w:rPr>
          <w:rFonts w:hint="eastAsia" w:ascii="仿宋" w:hAnsi="仿宋" w:eastAsia="仿宋"/>
          <w:color w:val="auto"/>
          <w:sz w:val="24"/>
          <w:szCs w:val="24"/>
          <w:highlight w:val="none"/>
        </w:rPr>
        <w:t xml:space="preserve"> 采购人与</w:t>
      </w:r>
      <w:r>
        <w:rPr>
          <w:rFonts w:hint="eastAsia" w:ascii="仿宋" w:hAnsi="仿宋" w:eastAsia="仿宋"/>
          <w:color w:val="auto"/>
          <w:sz w:val="24"/>
          <w:szCs w:val="24"/>
          <w:highlight w:val="none"/>
          <w:lang w:eastAsia="zh-CN"/>
        </w:rPr>
        <w:t>成交供应商</w:t>
      </w:r>
      <w:r>
        <w:rPr>
          <w:rFonts w:hint="eastAsia" w:ascii="仿宋" w:hAnsi="仿宋" w:eastAsia="仿宋"/>
          <w:color w:val="auto"/>
          <w:sz w:val="24"/>
          <w:szCs w:val="24"/>
          <w:highlight w:val="none"/>
        </w:rPr>
        <w:t>应当</w:t>
      </w:r>
      <w:r>
        <w:rPr>
          <w:rFonts w:hint="eastAsia" w:ascii="仿宋" w:hAnsi="仿宋" w:eastAsia="仿宋"/>
          <w:color w:val="auto"/>
          <w:sz w:val="24"/>
          <w:szCs w:val="24"/>
          <w:highlight w:val="none"/>
          <w:lang w:eastAsia="zh-CN"/>
        </w:rPr>
        <w:t>在成交</w:t>
      </w:r>
      <w:r>
        <w:rPr>
          <w:rFonts w:hint="eastAsia" w:ascii="仿宋" w:hAnsi="仿宋" w:eastAsia="仿宋"/>
          <w:color w:val="auto"/>
          <w:sz w:val="24"/>
          <w:szCs w:val="24"/>
          <w:highlight w:val="none"/>
        </w:rPr>
        <w:t>通知书</w:t>
      </w:r>
      <w:r>
        <w:rPr>
          <w:rFonts w:hint="eastAsia" w:ascii="仿宋" w:hAnsi="仿宋" w:eastAsia="仿宋"/>
          <w:color w:val="auto"/>
          <w:sz w:val="24"/>
          <w:szCs w:val="24"/>
          <w:highlight w:val="none"/>
          <w:lang w:eastAsia="zh-CN"/>
        </w:rPr>
        <w:t>发出之日</w:t>
      </w:r>
      <w:r>
        <w:rPr>
          <w:rFonts w:hint="eastAsia" w:ascii="仿宋" w:hAnsi="仿宋" w:eastAsia="仿宋"/>
          <w:color w:val="auto"/>
          <w:sz w:val="24"/>
          <w:szCs w:val="24"/>
          <w:highlight w:val="none"/>
        </w:rPr>
        <w:t>起</w:t>
      </w:r>
      <w:r>
        <w:rPr>
          <w:rFonts w:hint="eastAsia" w:ascii="仿宋" w:hAnsi="仿宋" w:eastAsia="仿宋"/>
          <w:color w:val="auto"/>
          <w:sz w:val="24"/>
          <w:szCs w:val="24"/>
          <w:highlight w:val="none"/>
          <w:u w:val="single"/>
          <w:lang w:eastAsia="zh-CN"/>
        </w:rPr>
        <w:t>五个工作日</w:t>
      </w:r>
      <w:r>
        <w:rPr>
          <w:rFonts w:hint="eastAsia" w:ascii="仿宋" w:hAnsi="仿宋" w:eastAsia="仿宋"/>
          <w:color w:val="auto"/>
          <w:sz w:val="24"/>
          <w:szCs w:val="24"/>
          <w:highlight w:val="none"/>
        </w:rPr>
        <w:t>内，签订</w:t>
      </w:r>
      <w:r>
        <w:rPr>
          <w:rFonts w:hint="eastAsia" w:ascii="仿宋" w:hAnsi="仿宋" w:eastAsia="仿宋"/>
          <w:color w:val="auto"/>
          <w:sz w:val="24"/>
          <w:szCs w:val="24"/>
          <w:highlight w:val="none"/>
          <w:lang w:eastAsia="zh-CN"/>
        </w:rPr>
        <w:t>政府采购</w:t>
      </w:r>
      <w:r>
        <w:rPr>
          <w:rFonts w:hint="eastAsia" w:ascii="仿宋" w:hAnsi="仿宋" w:eastAsia="仿宋"/>
          <w:color w:val="auto"/>
          <w:sz w:val="24"/>
          <w:szCs w:val="24"/>
          <w:highlight w:val="none"/>
        </w:rPr>
        <w:t>合同</w:t>
      </w:r>
      <w:r>
        <w:rPr>
          <w:rFonts w:hint="eastAsia" w:ascii="仿宋" w:hAnsi="仿宋" w:eastAsia="仿宋"/>
          <w:color w:val="auto"/>
          <w:sz w:val="24"/>
          <w:szCs w:val="24"/>
        </w:rPr>
        <w:t>。</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2</w:t>
      </w:r>
      <w:r>
        <w:rPr>
          <w:rFonts w:hint="eastAsia" w:ascii="仿宋" w:hAnsi="仿宋" w:eastAsia="仿宋"/>
          <w:color w:val="auto"/>
          <w:sz w:val="24"/>
          <w:szCs w:val="24"/>
          <w:lang w:val="en-US" w:eastAsia="zh-CN"/>
        </w:rPr>
        <w:t>8</w:t>
      </w:r>
      <w:r>
        <w:rPr>
          <w:rFonts w:hint="eastAsia" w:ascii="仿宋" w:hAnsi="仿宋" w:eastAsia="仿宋"/>
          <w:color w:val="auto"/>
          <w:sz w:val="24"/>
          <w:szCs w:val="24"/>
        </w:rPr>
        <w:t xml:space="preserve">.2 </w:t>
      </w:r>
      <w:r>
        <w:rPr>
          <w:rFonts w:hint="eastAsia" w:ascii="仿宋" w:hAnsi="仿宋" w:eastAsia="仿宋"/>
          <w:color w:val="auto"/>
          <w:sz w:val="24"/>
          <w:szCs w:val="24"/>
          <w:lang w:eastAsia="zh-CN"/>
        </w:rPr>
        <w:t>谈判</w:t>
      </w:r>
      <w:r>
        <w:rPr>
          <w:rFonts w:hint="eastAsia" w:ascii="仿宋" w:hAnsi="仿宋" w:eastAsia="仿宋"/>
          <w:color w:val="auto"/>
          <w:sz w:val="24"/>
          <w:szCs w:val="24"/>
        </w:rPr>
        <w:t>文件、</w:t>
      </w:r>
      <w:r>
        <w:rPr>
          <w:rFonts w:hint="eastAsia" w:ascii="仿宋" w:hAnsi="仿宋" w:eastAsia="仿宋"/>
          <w:color w:val="auto"/>
          <w:sz w:val="24"/>
          <w:szCs w:val="24"/>
          <w:lang w:eastAsia="zh-CN"/>
        </w:rPr>
        <w:t>成交供应商</w:t>
      </w:r>
      <w:r>
        <w:rPr>
          <w:rFonts w:hint="eastAsia" w:ascii="仿宋" w:hAnsi="仿宋" w:eastAsia="仿宋"/>
          <w:color w:val="auto"/>
          <w:sz w:val="24"/>
          <w:szCs w:val="24"/>
        </w:rPr>
        <w:t>的</w:t>
      </w:r>
      <w:r>
        <w:rPr>
          <w:rFonts w:hint="eastAsia" w:ascii="仿宋" w:hAnsi="仿宋" w:eastAsia="仿宋"/>
          <w:color w:val="auto"/>
          <w:sz w:val="24"/>
          <w:szCs w:val="24"/>
          <w:lang w:eastAsia="zh-CN"/>
        </w:rPr>
        <w:t>响应</w:t>
      </w:r>
      <w:r>
        <w:rPr>
          <w:rFonts w:hint="eastAsia" w:ascii="仿宋" w:hAnsi="仿宋" w:eastAsia="仿宋"/>
          <w:color w:val="auto"/>
          <w:sz w:val="24"/>
          <w:szCs w:val="24"/>
        </w:rPr>
        <w:t>文件等均为签订合同的依据。采购人不得向</w:t>
      </w:r>
      <w:r>
        <w:rPr>
          <w:rFonts w:hint="eastAsia" w:ascii="仿宋" w:hAnsi="仿宋" w:eastAsia="仿宋"/>
          <w:color w:val="auto"/>
          <w:sz w:val="24"/>
          <w:szCs w:val="24"/>
          <w:lang w:eastAsia="zh-CN"/>
        </w:rPr>
        <w:t>成交</w:t>
      </w:r>
      <w:r>
        <w:rPr>
          <w:rFonts w:hint="eastAsia" w:ascii="仿宋" w:hAnsi="仿宋" w:eastAsia="仿宋"/>
          <w:color w:val="auto"/>
          <w:sz w:val="24"/>
          <w:szCs w:val="24"/>
        </w:rPr>
        <w:t>人提出任何不合理的要求作为签订合同的条件。</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2</w:t>
      </w:r>
      <w:r>
        <w:rPr>
          <w:rFonts w:hint="eastAsia" w:ascii="仿宋" w:hAnsi="仿宋" w:eastAsia="仿宋"/>
          <w:color w:val="auto"/>
          <w:sz w:val="24"/>
          <w:szCs w:val="24"/>
          <w:lang w:val="en-US" w:eastAsia="zh-CN"/>
        </w:rPr>
        <w:t>8</w:t>
      </w:r>
      <w:r>
        <w:rPr>
          <w:rFonts w:hint="eastAsia" w:ascii="仿宋" w:hAnsi="仿宋" w:eastAsia="仿宋"/>
          <w:color w:val="auto"/>
          <w:sz w:val="24"/>
          <w:szCs w:val="24"/>
        </w:rPr>
        <w:t>.3 如</w:t>
      </w:r>
      <w:r>
        <w:rPr>
          <w:rFonts w:hint="eastAsia" w:ascii="仿宋" w:hAnsi="仿宋" w:eastAsia="仿宋"/>
          <w:color w:val="auto"/>
          <w:sz w:val="24"/>
          <w:szCs w:val="24"/>
          <w:lang w:eastAsia="zh-CN"/>
        </w:rPr>
        <w:t>成交供应商</w:t>
      </w:r>
      <w:r>
        <w:rPr>
          <w:rFonts w:hint="eastAsia" w:ascii="仿宋" w:hAnsi="仿宋" w:eastAsia="仿宋"/>
          <w:color w:val="auto"/>
          <w:sz w:val="24"/>
          <w:szCs w:val="24"/>
        </w:rPr>
        <w:t>拒绝与采购人签订合同的，</w:t>
      </w:r>
      <w:r>
        <w:rPr>
          <w:rFonts w:hint="eastAsia" w:ascii="仿宋" w:hAnsi="仿宋" w:eastAsia="仿宋"/>
          <w:color w:val="auto"/>
          <w:sz w:val="24"/>
          <w:szCs w:val="24"/>
          <w:lang w:eastAsia="zh-CN"/>
        </w:rPr>
        <w:t>成交供应商</w:t>
      </w:r>
      <w:r>
        <w:rPr>
          <w:rFonts w:hint="eastAsia" w:ascii="仿宋" w:hAnsi="仿宋" w:eastAsia="仿宋"/>
          <w:color w:val="auto"/>
          <w:sz w:val="24"/>
          <w:szCs w:val="24"/>
        </w:rPr>
        <w:t>须按</w:t>
      </w:r>
      <w:r>
        <w:rPr>
          <w:rFonts w:hint="eastAsia" w:ascii="仿宋" w:hAnsi="仿宋" w:eastAsia="仿宋"/>
          <w:color w:val="auto"/>
          <w:sz w:val="24"/>
          <w:szCs w:val="24"/>
          <w:lang w:eastAsia="zh-CN"/>
        </w:rPr>
        <w:t>响应函</w:t>
      </w:r>
      <w:r>
        <w:rPr>
          <w:rFonts w:hint="eastAsia" w:ascii="仿宋" w:hAnsi="仿宋" w:eastAsia="仿宋"/>
          <w:color w:val="auto"/>
          <w:sz w:val="24"/>
          <w:szCs w:val="24"/>
        </w:rPr>
        <w:t>内容向采购人和采购代理机构支付赔偿；采购人可以按照</w:t>
      </w:r>
      <w:r>
        <w:rPr>
          <w:rFonts w:hint="eastAsia" w:ascii="仿宋" w:hAnsi="仿宋" w:eastAsia="仿宋"/>
          <w:color w:val="auto"/>
          <w:sz w:val="24"/>
          <w:szCs w:val="24"/>
          <w:lang w:eastAsia="zh-CN"/>
        </w:rPr>
        <w:t>评审</w:t>
      </w:r>
      <w:r>
        <w:rPr>
          <w:rFonts w:hint="eastAsia" w:ascii="仿宋" w:hAnsi="仿宋" w:eastAsia="仿宋"/>
          <w:color w:val="auto"/>
          <w:sz w:val="24"/>
          <w:szCs w:val="24"/>
        </w:rPr>
        <w:t>报告推荐的</w:t>
      </w:r>
      <w:r>
        <w:rPr>
          <w:rFonts w:hint="eastAsia" w:ascii="仿宋" w:hAnsi="仿宋" w:eastAsia="仿宋"/>
          <w:color w:val="auto"/>
          <w:sz w:val="24"/>
          <w:szCs w:val="24"/>
          <w:lang w:eastAsia="zh-CN"/>
        </w:rPr>
        <w:t>成交</w:t>
      </w:r>
      <w:r>
        <w:rPr>
          <w:rFonts w:hint="eastAsia" w:ascii="仿宋" w:hAnsi="仿宋" w:eastAsia="仿宋"/>
          <w:color w:val="auto"/>
          <w:sz w:val="24"/>
          <w:szCs w:val="24"/>
        </w:rPr>
        <w:t>候选人排序，确定下一</w:t>
      </w:r>
      <w:r>
        <w:rPr>
          <w:rFonts w:hint="eastAsia" w:ascii="仿宋" w:hAnsi="仿宋" w:eastAsia="仿宋"/>
          <w:color w:val="auto"/>
          <w:sz w:val="24"/>
          <w:szCs w:val="24"/>
          <w:lang w:eastAsia="zh-CN"/>
        </w:rPr>
        <w:t>成交</w:t>
      </w:r>
      <w:r>
        <w:rPr>
          <w:rFonts w:hint="eastAsia" w:ascii="仿宋" w:hAnsi="仿宋" w:eastAsia="仿宋"/>
          <w:color w:val="auto"/>
          <w:sz w:val="24"/>
          <w:szCs w:val="24"/>
        </w:rPr>
        <w:t>候选人为</w:t>
      </w:r>
      <w:r>
        <w:rPr>
          <w:rFonts w:hint="eastAsia" w:ascii="仿宋" w:hAnsi="仿宋" w:eastAsia="仿宋"/>
          <w:color w:val="auto"/>
          <w:sz w:val="24"/>
          <w:szCs w:val="24"/>
          <w:lang w:eastAsia="zh-CN"/>
        </w:rPr>
        <w:t>成交供应商</w:t>
      </w:r>
      <w:r>
        <w:rPr>
          <w:rFonts w:hint="eastAsia" w:ascii="仿宋" w:hAnsi="仿宋" w:eastAsia="仿宋"/>
          <w:color w:val="auto"/>
          <w:sz w:val="24"/>
          <w:szCs w:val="24"/>
        </w:rPr>
        <w:t>，也可以重新开展采购活动。</w:t>
      </w:r>
      <w:r>
        <w:rPr>
          <w:rFonts w:hint="eastAsia" w:ascii="仿宋" w:hAnsi="仿宋" w:eastAsia="仿宋"/>
          <w:color w:val="auto"/>
          <w:sz w:val="24"/>
          <w:szCs w:val="24"/>
          <w:lang w:eastAsia="zh-CN"/>
        </w:rPr>
        <w:t>拒绝签订政府采购合同的成交供应商不得参加对该项目重新开展的采购活动</w:t>
      </w:r>
      <w:r>
        <w:rPr>
          <w:rFonts w:hint="eastAsia" w:ascii="仿宋" w:hAnsi="仿宋" w:eastAsia="仿宋"/>
          <w:color w:val="auto"/>
          <w:sz w:val="24"/>
          <w:szCs w:val="24"/>
        </w:rPr>
        <w:t>。</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28.4当出现法律法规规定的成交无效或成交结果无效情形时，且合格的供应商数量符合规定，采购人可与排名下一位的成交候选人另行签订合同，或依法重新开展采购活动。</w:t>
      </w:r>
    </w:p>
    <w:p>
      <w:pPr>
        <w:numPr>
          <w:ilvl w:val="0"/>
          <w:numId w:val="0"/>
        </w:numPr>
        <w:spacing w:line="360" w:lineRule="auto"/>
        <w:ind w:firstLine="482" w:firstLineChars="200"/>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29.</w:t>
      </w:r>
      <w:r>
        <w:rPr>
          <w:rFonts w:hint="eastAsia" w:ascii="仿宋" w:hAnsi="仿宋" w:eastAsia="仿宋"/>
          <w:b/>
          <w:color w:val="auto"/>
          <w:sz w:val="24"/>
          <w:szCs w:val="24"/>
          <w:highlight w:val="none"/>
        </w:rPr>
        <w:t>履约保证金</w:t>
      </w:r>
    </w:p>
    <w:p>
      <w:pPr>
        <w:numPr>
          <w:ilvl w:val="0"/>
          <w:numId w:val="0"/>
        </w:numPr>
        <w:spacing w:line="360" w:lineRule="auto"/>
        <w:ind w:firstLine="480" w:firstLineChars="200"/>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eastAsia="zh-CN"/>
        </w:rPr>
        <w:t>如果需要履约保证金，成交供应商应按照</w:t>
      </w:r>
      <w:r>
        <w:rPr>
          <w:rFonts w:hint="eastAsia" w:ascii="仿宋" w:hAnsi="仿宋" w:eastAsia="仿宋"/>
          <w:color w:val="auto"/>
          <w:sz w:val="24"/>
          <w:szCs w:val="24"/>
          <w:highlight w:val="none"/>
          <w:u w:val="single"/>
          <w:lang w:eastAsia="zh-CN"/>
        </w:rPr>
        <w:t>供应商须知前附表</w:t>
      </w:r>
      <w:r>
        <w:rPr>
          <w:rFonts w:hint="eastAsia" w:ascii="仿宋" w:hAnsi="仿宋" w:eastAsia="仿宋"/>
          <w:color w:val="auto"/>
          <w:sz w:val="24"/>
          <w:szCs w:val="24"/>
          <w:highlight w:val="none"/>
          <w:lang w:eastAsia="zh-CN"/>
        </w:rPr>
        <w:t>规定向采购人提交履约保证金。</w:t>
      </w:r>
    </w:p>
    <w:p>
      <w:pPr>
        <w:numPr>
          <w:ilvl w:val="0"/>
          <w:numId w:val="0"/>
        </w:numPr>
        <w:spacing w:line="360" w:lineRule="auto"/>
        <w:ind w:firstLine="482" w:firstLineChars="200"/>
        <w:rPr>
          <w:rFonts w:hint="eastAsia" w:ascii="仿宋" w:hAnsi="仿宋" w:eastAsia="仿宋"/>
          <w:b/>
          <w:color w:val="auto"/>
          <w:sz w:val="24"/>
          <w:szCs w:val="24"/>
          <w:highlight w:val="none"/>
          <w:lang w:eastAsia="zh-CN"/>
        </w:rPr>
      </w:pPr>
      <w:r>
        <w:rPr>
          <w:rFonts w:hint="eastAsia" w:ascii="仿宋" w:hAnsi="仿宋" w:eastAsia="仿宋"/>
          <w:b/>
          <w:color w:val="auto"/>
          <w:sz w:val="24"/>
          <w:szCs w:val="24"/>
          <w:highlight w:val="none"/>
          <w:lang w:val="en-US" w:eastAsia="zh-CN"/>
        </w:rPr>
        <w:t>30.</w:t>
      </w:r>
      <w:r>
        <w:rPr>
          <w:rFonts w:hint="eastAsia" w:ascii="仿宋" w:hAnsi="仿宋" w:eastAsia="仿宋"/>
          <w:b/>
          <w:color w:val="auto"/>
          <w:sz w:val="24"/>
          <w:szCs w:val="24"/>
          <w:highlight w:val="none"/>
        </w:rPr>
        <w:t>履约</w:t>
      </w:r>
      <w:r>
        <w:rPr>
          <w:rFonts w:hint="eastAsia" w:ascii="仿宋" w:hAnsi="仿宋" w:eastAsia="仿宋"/>
          <w:b/>
          <w:color w:val="auto"/>
          <w:sz w:val="24"/>
          <w:szCs w:val="24"/>
          <w:highlight w:val="none"/>
          <w:lang w:eastAsia="zh-CN"/>
        </w:rPr>
        <w:t>验收</w:t>
      </w:r>
    </w:p>
    <w:p>
      <w:pPr>
        <w:numPr>
          <w:ilvl w:val="0"/>
          <w:numId w:val="0"/>
        </w:numPr>
        <w:spacing w:line="360" w:lineRule="auto"/>
        <w:ind w:firstLine="480" w:firstLineChars="200"/>
        <w:rPr>
          <w:rFonts w:hint="eastAsia" w:ascii="仿宋" w:hAnsi="仿宋" w:eastAsia="仿宋"/>
          <w:color w:val="auto"/>
          <w:sz w:val="24"/>
          <w:szCs w:val="24"/>
          <w:highlight w:val="none"/>
          <w:lang w:eastAsia="zh-CN"/>
        </w:rPr>
      </w:pPr>
      <w:r>
        <w:rPr>
          <w:rFonts w:hint="eastAsia" w:ascii="仿宋" w:hAnsi="仿宋" w:eastAsia="仿宋" w:cs="Times New Roman"/>
          <w:b w:val="0"/>
          <w:bCs w:val="0"/>
          <w:color w:val="auto"/>
          <w:kern w:val="0"/>
          <w:sz w:val="24"/>
          <w:szCs w:val="24"/>
          <w:highlight w:val="none"/>
          <w:u w:val="single"/>
          <w:lang w:val="en-US" w:eastAsia="zh-CN" w:bidi="ar-SA"/>
        </w:rPr>
        <w:t xml:space="preserve">  /  </w:t>
      </w:r>
      <w:r>
        <w:rPr>
          <w:rFonts w:hint="eastAsia" w:ascii="仿宋" w:hAnsi="仿宋" w:eastAsia="仿宋" w:cs="Times New Roman"/>
          <w:b w:val="0"/>
          <w:bCs w:val="0"/>
          <w:color w:val="auto"/>
          <w:kern w:val="0"/>
          <w:sz w:val="24"/>
          <w:szCs w:val="24"/>
          <w:highlight w:val="none"/>
          <w:lang w:val="en-US" w:eastAsia="zh-CN" w:bidi="ar-SA"/>
        </w:rPr>
        <w:t>。</w:t>
      </w:r>
    </w:p>
    <w:p>
      <w:pPr>
        <w:spacing w:line="360" w:lineRule="auto"/>
        <w:ind w:firstLine="482" w:firstLineChars="200"/>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31</w:t>
      </w:r>
      <w:r>
        <w:rPr>
          <w:rFonts w:hint="eastAsia" w:ascii="仿宋" w:hAnsi="仿宋" w:eastAsia="仿宋"/>
          <w:b/>
          <w:color w:val="auto"/>
          <w:sz w:val="24"/>
          <w:szCs w:val="24"/>
          <w:highlight w:val="none"/>
        </w:rPr>
        <w:t>. 采购代理服务费</w:t>
      </w:r>
    </w:p>
    <w:p>
      <w:pPr>
        <w:spacing w:line="360" w:lineRule="auto"/>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本项目是否由成交供应商向采购代理机构支付招标代理费及招标代理费标准，按照</w:t>
      </w:r>
      <w:r>
        <w:rPr>
          <w:rFonts w:hint="eastAsia" w:ascii="仿宋" w:hAnsi="仿宋" w:eastAsia="仿宋"/>
          <w:color w:val="auto"/>
          <w:sz w:val="24"/>
          <w:szCs w:val="24"/>
          <w:u w:val="single"/>
          <w:lang w:val="en-US" w:eastAsia="zh-CN"/>
        </w:rPr>
        <w:t>供应商须知前附表</w:t>
      </w:r>
      <w:r>
        <w:rPr>
          <w:rFonts w:hint="eastAsia" w:ascii="仿宋" w:hAnsi="仿宋" w:eastAsia="仿宋"/>
          <w:color w:val="auto"/>
          <w:sz w:val="24"/>
          <w:szCs w:val="24"/>
          <w:lang w:val="en-US" w:eastAsia="zh-CN"/>
        </w:rPr>
        <w:t>规定执行。</w:t>
      </w:r>
    </w:p>
    <w:p>
      <w:pPr>
        <w:pStyle w:val="5"/>
        <w:spacing w:before="0" w:after="0" w:line="360" w:lineRule="auto"/>
        <w:rPr>
          <w:rFonts w:hint="eastAsia" w:ascii="仿宋" w:hAnsi="仿宋" w:eastAsia="仿宋"/>
          <w:bCs w:val="0"/>
          <w:color w:val="auto"/>
          <w:sz w:val="28"/>
          <w:szCs w:val="28"/>
          <w:highlight w:val="none"/>
          <w:lang w:eastAsia="zh-CN"/>
        </w:rPr>
      </w:pPr>
      <w:r>
        <w:rPr>
          <w:rFonts w:hint="eastAsia" w:ascii="仿宋" w:hAnsi="仿宋" w:eastAsia="仿宋"/>
          <w:bCs w:val="0"/>
          <w:color w:val="auto"/>
          <w:sz w:val="28"/>
          <w:szCs w:val="28"/>
          <w:highlight w:val="none"/>
          <w:lang w:eastAsia="zh-CN"/>
        </w:rPr>
        <w:t>七、质疑和投诉</w:t>
      </w:r>
    </w:p>
    <w:p>
      <w:pPr>
        <w:spacing w:line="360" w:lineRule="auto"/>
        <w:ind w:firstLine="482" w:firstLineChars="200"/>
        <w:rPr>
          <w:rFonts w:hint="eastAsia" w:ascii="仿宋" w:hAnsi="仿宋" w:eastAsia="仿宋"/>
          <w:b/>
          <w:color w:val="auto"/>
          <w:sz w:val="24"/>
          <w:szCs w:val="24"/>
        </w:rPr>
      </w:pPr>
      <w:r>
        <w:rPr>
          <w:rFonts w:hint="eastAsia" w:ascii="仿宋" w:hAnsi="仿宋" w:eastAsia="仿宋"/>
          <w:b/>
          <w:color w:val="auto"/>
          <w:sz w:val="24"/>
          <w:szCs w:val="24"/>
          <w:lang w:val="en-US" w:eastAsia="zh-CN"/>
        </w:rPr>
        <w:t>32</w:t>
      </w:r>
      <w:r>
        <w:rPr>
          <w:rFonts w:hint="eastAsia" w:ascii="仿宋" w:hAnsi="仿宋" w:eastAsia="仿宋"/>
          <w:b/>
          <w:color w:val="auto"/>
          <w:sz w:val="24"/>
          <w:szCs w:val="24"/>
        </w:rPr>
        <w:t>.质疑</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lang w:val="en-US" w:eastAsia="zh-CN"/>
        </w:rPr>
        <w:t>32</w:t>
      </w:r>
      <w:r>
        <w:rPr>
          <w:rFonts w:hint="eastAsia" w:ascii="仿宋" w:hAnsi="仿宋" w:eastAsia="仿宋"/>
          <w:color w:val="auto"/>
          <w:sz w:val="24"/>
          <w:szCs w:val="24"/>
        </w:rPr>
        <w:t xml:space="preserve">.1 </w:t>
      </w:r>
      <w:r>
        <w:rPr>
          <w:rFonts w:hint="eastAsia" w:ascii="仿宋" w:hAnsi="仿宋" w:eastAsia="仿宋"/>
          <w:color w:val="auto"/>
          <w:sz w:val="24"/>
          <w:szCs w:val="24"/>
          <w:lang w:eastAsia="zh-CN"/>
        </w:rPr>
        <w:t>供应商</w:t>
      </w:r>
      <w:r>
        <w:rPr>
          <w:rFonts w:hint="eastAsia" w:ascii="仿宋" w:hAnsi="仿宋" w:eastAsia="仿宋"/>
          <w:color w:val="auto"/>
          <w:sz w:val="24"/>
          <w:szCs w:val="24"/>
        </w:rPr>
        <w:t>认为</w:t>
      </w:r>
      <w:r>
        <w:rPr>
          <w:rFonts w:hint="eastAsia" w:ascii="仿宋" w:hAnsi="仿宋" w:eastAsia="仿宋"/>
          <w:color w:val="auto"/>
          <w:sz w:val="24"/>
          <w:szCs w:val="24"/>
          <w:lang w:eastAsia="zh-CN"/>
        </w:rPr>
        <w:t>采购</w:t>
      </w:r>
      <w:r>
        <w:rPr>
          <w:rFonts w:hint="eastAsia" w:ascii="仿宋" w:hAnsi="仿宋" w:eastAsia="仿宋"/>
          <w:color w:val="auto"/>
          <w:sz w:val="24"/>
          <w:szCs w:val="24"/>
        </w:rPr>
        <w:t>文件、</w:t>
      </w:r>
      <w:r>
        <w:rPr>
          <w:rFonts w:hint="eastAsia" w:ascii="仿宋" w:hAnsi="仿宋" w:eastAsia="仿宋"/>
          <w:color w:val="auto"/>
          <w:sz w:val="24"/>
          <w:szCs w:val="24"/>
          <w:lang w:eastAsia="zh-CN"/>
        </w:rPr>
        <w:t>采购</w:t>
      </w:r>
      <w:r>
        <w:rPr>
          <w:rFonts w:hint="eastAsia" w:ascii="仿宋" w:hAnsi="仿宋" w:eastAsia="仿宋"/>
          <w:color w:val="auto"/>
          <w:sz w:val="24"/>
          <w:szCs w:val="24"/>
        </w:rPr>
        <w:t>过程和</w:t>
      </w:r>
      <w:r>
        <w:rPr>
          <w:rFonts w:hint="eastAsia" w:ascii="仿宋" w:hAnsi="仿宋" w:eastAsia="仿宋"/>
          <w:color w:val="auto"/>
          <w:sz w:val="24"/>
          <w:szCs w:val="24"/>
          <w:lang w:eastAsia="zh-CN"/>
        </w:rPr>
        <w:t>成交</w:t>
      </w:r>
      <w:r>
        <w:rPr>
          <w:rFonts w:hint="eastAsia" w:ascii="仿宋" w:hAnsi="仿宋" w:eastAsia="仿宋"/>
          <w:color w:val="auto"/>
          <w:sz w:val="24"/>
          <w:szCs w:val="24"/>
        </w:rPr>
        <w:t>结果使自己的权益受到损害的，可以根据《中华人民共和国政府采购法》、《中华人民共和国政府采购法实施条例》和《政府采购质疑和投诉办法》的有关规定，</w:t>
      </w:r>
      <w:r>
        <w:rPr>
          <w:rFonts w:hint="eastAsia" w:ascii="仿宋" w:hAnsi="仿宋" w:eastAsia="仿宋"/>
          <w:color w:val="auto"/>
          <w:sz w:val="24"/>
          <w:szCs w:val="24"/>
          <w:lang w:eastAsia="zh-CN"/>
        </w:rPr>
        <w:t>在知道或者应知其权益受到损害之日起</w:t>
      </w:r>
      <w:r>
        <w:rPr>
          <w:rFonts w:hint="eastAsia" w:ascii="仿宋" w:hAnsi="仿宋" w:eastAsia="仿宋"/>
          <w:color w:val="auto"/>
          <w:sz w:val="24"/>
          <w:szCs w:val="24"/>
          <w:lang w:val="en-US" w:eastAsia="zh-CN"/>
        </w:rPr>
        <w:t>7个工作日内，</w:t>
      </w:r>
      <w:r>
        <w:rPr>
          <w:rFonts w:hint="eastAsia" w:ascii="仿宋" w:hAnsi="仿宋" w:eastAsia="仿宋"/>
          <w:color w:val="auto"/>
          <w:sz w:val="24"/>
          <w:szCs w:val="24"/>
        </w:rPr>
        <w:t>依法向采购人或其委托的采购代理机构提出质疑。</w:t>
      </w:r>
    </w:p>
    <w:p>
      <w:pPr>
        <w:spacing w:line="360" w:lineRule="auto"/>
        <w:ind w:firstLine="480" w:firstLineChars="200"/>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32.2 提出质疑的供应商应当是参加所本项目采购活动的供应商。依法获取可质疑采购文件的潜在供应商也可以依法提出质疑。</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3</w:t>
      </w:r>
      <w:r>
        <w:rPr>
          <w:rFonts w:hint="eastAsia" w:ascii="仿宋" w:hAnsi="仿宋" w:eastAsia="仿宋"/>
          <w:color w:val="auto"/>
          <w:sz w:val="24"/>
          <w:szCs w:val="24"/>
          <w:lang w:val="en-US" w:eastAsia="zh-CN"/>
        </w:rPr>
        <w:t>2</w:t>
      </w:r>
      <w:r>
        <w:rPr>
          <w:rFonts w:hint="eastAsia" w:ascii="仿宋" w:hAnsi="仿宋" w:eastAsia="仿宋"/>
          <w:color w:val="auto"/>
          <w:sz w:val="24"/>
          <w:szCs w:val="24"/>
        </w:rPr>
        <w:t>.</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 xml:space="preserve"> 质疑供应商</w:t>
      </w:r>
      <w:r>
        <w:rPr>
          <w:rFonts w:hint="eastAsia" w:ascii="仿宋" w:hAnsi="仿宋" w:eastAsia="仿宋"/>
          <w:color w:val="auto"/>
          <w:sz w:val="24"/>
          <w:szCs w:val="24"/>
          <w:lang w:eastAsia="zh-CN"/>
        </w:rPr>
        <w:t>应在法定质疑期内通过向采购人或采购代理机构提出书面质疑。</w:t>
      </w:r>
      <w:r>
        <w:rPr>
          <w:rFonts w:hint="eastAsia" w:ascii="仿宋" w:hAnsi="仿宋" w:eastAsia="仿宋"/>
          <w:color w:val="auto"/>
          <w:sz w:val="24"/>
          <w:szCs w:val="24"/>
        </w:rPr>
        <w:t>针对同一采购程序环节的质疑次数应符合</w:t>
      </w:r>
      <w:r>
        <w:rPr>
          <w:rFonts w:hint="eastAsia" w:ascii="仿宋" w:hAnsi="仿宋" w:eastAsia="仿宋"/>
          <w:color w:val="auto"/>
          <w:sz w:val="24"/>
          <w:szCs w:val="24"/>
          <w:u w:val="single"/>
          <w:lang w:eastAsia="zh-CN"/>
        </w:rPr>
        <w:t>供应商</w:t>
      </w:r>
      <w:r>
        <w:rPr>
          <w:rFonts w:hint="eastAsia" w:ascii="仿宋" w:hAnsi="仿宋" w:eastAsia="仿宋"/>
          <w:color w:val="auto"/>
          <w:sz w:val="24"/>
          <w:szCs w:val="24"/>
          <w:u w:val="single"/>
        </w:rPr>
        <w:t>须知前附表</w:t>
      </w:r>
      <w:r>
        <w:rPr>
          <w:rFonts w:hint="eastAsia" w:ascii="仿宋" w:hAnsi="仿宋" w:eastAsia="仿宋"/>
          <w:color w:val="auto"/>
          <w:sz w:val="24"/>
          <w:szCs w:val="24"/>
        </w:rPr>
        <w:t>的规定。</w:t>
      </w:r>
    </w:p>
    <w:p>
      <w:pPr>
        <w:spacing w:line="360" w:lineRule="auto"/>
        <w:ind w:firstLine="480" w:firstLineChars="200"/>
        <w:rPr>
          <w:rFonts w:hint="eastAsia" w:ascii="仿宋" w:hAnsi="仿宋" w:eastAsia="仿宋"/>
          <w:color w:val="auto"/>
          <w:sz w:val="24"/>
          <w:szCs w:val="24"/>
        </w:rPr>
      </w:pPr>
      <w:r>
        <w:rPr>
          <w:rFonts w:hint="eastAsia" w:ascii="仿宋" w:hAnsi="仿宋" w:eastAsia="仿宋"/>
          <w:color w:val="auto"/>
          <w:sz w:val="24"/>
          <w:szCs w:val="24"/>
        </w:rPr>
        <w:t xml:space="preserve">   </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超出法定质疑期提交的质疑将被拒绝。</w:t>
      </w:r>
    </w:p>
    <w:p>
      <w:pPr>
        <w:spacing w:line="360" w:lineRule="auto"/>
        <w:ind w:firstLine="480" w:firstLineChars="200"/>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32.4 采购人、采购代理机构不得拒收质疑供应商在法定质疑期内发出的质疑函，应当在收到质疑函7个工作日内作出答复，并通知质疑供应商和相关供应商。</w:t>
      </w:r>
    </w:p>
    <w:p>
      <w:pPr>
        <w:spacing w:line="360" w:lineRule="auto"/>
        <w:ind w:firstLine="482" w:firstLineChars="200"/>
        <w:rPr>
          <w:rFonts w:hint="default" w:ascii="仿宋" w:hAnsi="仿宋" w:eastAsia="仿宋"/>
          <w:b/>
          <w:bCs/>
          <w:color w:val="auto"/>
          <w:sz w:val="24"/>
          <w:szCs w:val="24"/>
          <w:lang w:val="en-US" w:eastAsia="zh-CN"/>
        </w:rPr>
      </w:pPr>
      <w:r>
        <w:rPr>
          <w:rFonts w:hint="eastAsia" w:ascii="仿宋" w:hAnsi="仿宋" w:eastAsia="仿宋"/>
          <w:b/>
          <w:bCs/>
          <w:color w:val="auto"/>
          <w:sz w:val="24"/>
          <w:szCs w:val="24"/>
          <w:lang w:val="en-US" w:eastAsia="zh-CN"/>
        </w:rPr>
        <w:t>33.投诉</w:t>
      </w:r>
    </w:p>
    <w:p>
      <w:pPr>
        <w:spacing w:line="360" w:lineRule="auto"/>
        <w:ind w:firstLine="480" w:firstLineChars="200"/>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质疑供应商对采购人、采购代理机构的答复不满意，或者采购人、采购代理机构未在规定时间内作出答复的，可以在答复期满后15个工作日内向同级财政部门提起投诉。</w:t>
      </w:r>
    </w:p>
    <w:p>
      <w:pPr>
        <w:spacing w:line="360" w:lineRule="auto"/>
        <w:rPr>
          <w:rFonts w:ascii="仿宋" w:hAnsi="仿宋" w:eastAsia="仿宋"/>
          <w:color w:val="auto"/>
          <w:sz w:val="24"/>
          <w:szCs w:val="24"/>
        </w:rPr>
      </w:pPr>
    </w:p>
    <w:p>
      <w:pPr>
        <w:pStyle w:val="4"/>
        <w:pageBreakBefore/>
        <w:spacing w:before="0" w:after="0" w:line="360" w:lineRule="auto"/>
        <w:rPr>
          <w:rFonts w:ascii="仿宋" w:hAnsi="仿宋" w:eastAsia="仿宋"/>
          <w:color w:val="auto"/>
          <w:sz w:val="44"/>
          <w:szCs w:val="44"/>
        </w:rPr>
      </w:pPr>
      <w:bookmarkStart w:id="96" w:name="_Toc7562"/>
      <w:bookmarkStart w:id="97" w:name="_Toc495679406"/>
      <w:r>
        <w:rPr>
          <w:rFonts w:hint="eastAsia" w:ascii="仿宋" w:hAnsi="仿宋" w:eastAsia="仿宋"/>
          <w:color w:val="auto"/>
          <w:sz w:val="44"/>
          <w:szCs w:val="44"/>
        </w:rPr>
        <w:t>第四章 评审办法和程序</w:t>
      </w:r>
      <w:bookmarkEnd w:id="96"/>
      <w:bookmarkEnd w:id="97"/>
    </w:p>
    <w:p>
      <w:pPr>
        <w:keepNext w:val="0"/>
        <w:keepLines w:val="0"/>
        <w:pageBreakBefore w:val="0"/>
        <w:numPr>
          <w:ilvl w:val="0"/>
          <w:numId w:val="0"/>
        </w:numPr>
        <w:tabs>
          <w:tab w:val="left" w:pos="720"/>
        </w:tabs>
        <w:kinsoku/>
        <w:wordWrap/>
        <w:overflowPunct/>
        <w:topLinePunct w:val="0"/>
        <w:autoSpaceDE/>
        <w:autoSpaceDN/>
        <w:bidi w:val="0"/>
        <w:adjustRightInd/>
        <w:snapToGrid/>
        <w:spacing w:line="480" w:lineRule="exact"/>
        <w:ind w:leftChars="0" w:right="-170" w:rightChars="-5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一、</w:t>
      </w:r>
      <w:r>
        <w:rPr>
          <w:rFonts w:hint="eastAsia" w:ascii="仿宋" w:hAnsi="仿宋" w:eastAsia="仿宋" w:cs="仿宋"/>
          <w:b/>
          <w:color w:val="auto"/>
          <w:sz w:val="24"/>
          <w:szCs w:val="24"/>
          <w:highlight w:val="none"/>
        </w:rPr>
        <w:t>评审原则</w:t>
      </w:r>
    </w:p>
    <w:p>
      <w:pPr>
        <w:keepNext w:val="0"/>
        <w:keepLines w:val="0"/>
        <w:pageBreakBefore w:val="0"/>
        <w:numPr>
          <w:ilvl w:val="0"/>
          <w:numId w:val="0"/>
        </w:numPr>
        <w:tabs>
          <w:tab w:val="left" w:pos="360"/>
          <w:tab w:val="left" w:pos="720"/>
        </w:tabs>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keepNext w:val="0"/>
        <w:keepLines w:val="0"/>
        <w:pageBreakBefore w:val="0"/>
        <w:numPr>
          <w:ilvl w:val="0"/>
          <w:numId w:val="0"/>
        </w:numPr>
        <w:tabs>
          <w:tab w:val="left" w:pos="360"/>
          <w:tab w:val="left" w:pos="720"/>
        </w:tabs>
        <w:kinsoku/>
        <w:wordWrap/>
        <w:overflowPunct/>
        <w:topLinePunct w:val="0"/>
        <w:autoSpaceDE/>
        <w:autoSpaceDN/>
        <w:bidi w:val="0"/>
        <w:adjustRightInd/>
        <w:snapToGrid/>
        <w:spacing w:line="480" w:lineRule="exact"/>
        <w:ind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次评审是以谈判文件，报价文件和谈判承诺文件和最终报价（即二次报价）为依据，按公正、科学、客观、平等竞争的要求，推荐技术先进、报价合理、经验丰富、信誉良好、售后服务好、及综合实力强的成交报价人。</w:t>
      </w:r>
    </w:p>
    <w:p>
      <w:pPr>
        <w:keepNext w:val="0"/>
        <w:keepLines w:val="0"/>
        <w:pageBreakBefore w:val="0"/>
        <w:numPr>
          <w:ilvl w:val="0"/>
          <w:numId w:val="0"/>
        </w:numPr>
        <w:tabs>
          <w:tab w:val="left" w:pos="360"/>
          <w:tab w:val="left" w:pos="720"/>
        </w:tabs>
        <w:kinsoku/>
        <w:wordWrap/>
        <w:overflowPunct/>
        <w:topLinePunct w:val="0"/>
        <w:autoSpaceDE/>
        <w:autoSpaceDN/>
        <w:bidi w:val="0"/>
        <w:adjustRightInd/>
        <w:snapToGrid/>
        <w:spacing w:line="480" w:lineRule="exact"/>
        <w:ind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参加谈判工作的所有人员应遵守《中华人民共和国政府采购法》以及国家和地方政府采购的有关规定，严格保密，确保竞争性谈判工作公平、公正，任何单位和个人不得无理干预谈判小组的正常工作。</w:t>
      </w:r>
    </w:p>
    <w:p>
      <w:pPr>
        <w:keepNext w:val="0"/>
        <w:keepLines w:val="0"/>
        <w:pageBreakBefore w:val="0"/>
        <w:numPr>
          <w:ilvl w:val="0"/>
          <w:numId w:val="0"/>
        </w:numPr>
        <w:tabs>
          <w:tab w:val="left" w:pos="720"/>
        </w:tabs>
        <w:kinsoku/>
        <w:wordWrap/>
        <w:overflowPunct/>
        <w:topLinePunct w:val="0"/>
        <w:autoSpaceDE/>
        <w:autoSpaceDN/>
        <w:bidi w:val="0"/>
        <w:adjustRightInd/>
        <w:snapToGrid/>
        <w:spacing w:line="480" w:lineRule="exact"/>
        <w:ind w:leftChars="0" w:right="-170" w:rightChars="-5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二、</w:t>
      </w:r>
      <w:r>
        <w:rPr>
          <w:rFonts w:hint="eastAsia" w:ascii="仿宋" w:hAnsi="仿宋" w:eastAsia="仿宋" w:cs="仿宋"/>
          <w:b/>
          <w:color w:val="auto"/>
          <w:sz w:val="24"/>
          <w:szCs w:val="24"/>
          <w:highlight w:val="none"/>
        </w:rPr>
        <w:t>评审程序和评审方法</w:t>
      </w:r>
    </w:p>
    <w:p>
      <w:pPr>
        <w:keepNext w:val="0"/>
        <w:keepLines w:val="0"/>
        <w:pageBreakBefore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初步评审</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进入评审程序后，谈判小组先对报价人的报价文件进行初步评审。谈判小组将根据评审办法的规定和</w:t>
      </w:r>
      <w:r>
        <w:rPr>
          <w:rFonts w:hint="eastAsia" w:ascii="仿宋" w:hAnsi="仿宋" w:eastAsia="仿宋" w:cs="仿宋"/>
          <w:b/>
          <w:color w:val="auto"/>
          <w:sz w:val="24"/>
          <w:szCs w:val="24"/>
          <w:highlight w:val="none"/>
          <w:u w:val="single"/>
        </w:rPr>
        <w:t>初步审查表</w:t>
      </w:r>
      <w:r>
        <w:rPr>
          <w:rFonts w:hint="eastAsia" w:ascii="仿宋" w:hAnsi="仿宋" w:eastAsia="仿宋" w:cs="仿宋"/>
          <w:color w:val="auto"/>
          <w:sz w:val="24"/>
          <w:szCs w:val="24"/>
          <w:highlight w:val="none"/>
        </w:rPr>
        <w:t>的内容，对报价文件进行初步评审。</w:t>
      </w:r>
    </w:p>
    <w:p>
      <w:pPr>
        <w:keepNext w:val="0"/>
        <w:keepLines w:val="0"/>
        <w:pageBreakBefore w:val="0"/>
        <w:tabs>
          <w:tab w:val="left" w:pos="720"/>
          <w:tab w:val="left" w:pos="3675"/>
        </w:tabs>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出现下列情况的报价文件将被认定为不满足采购需求而不能通过初步审查：</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响应文件无法定代表人签字，或签字人未经法定代表人授权的；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未按</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文件要求的金额提交</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保证金的；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）谈判有效期</w:t>
      </w:r>
      <w:r>
        <w:rPr>
          <w:rFonts w:hint="eastAsia" w:ascii="仿宋" w:hAnsi="仿宋" w:eastAsia="仿宋" w:cs="仿宋"/>
          <w:color w:val="auto"/>
          <w:sz w:val="24"/>
          <w:szCs w:val="24"/>
          <w:highlight w:val="none"/>
        </w:rPr>
        <w:t>不足的；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小组根据</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文件检查</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响应文件提供的资格证明材料不齐全、不满足</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文件的要求，并在</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小组规定的时间未能补充齐全的；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小组根据</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文件对</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响应文件的商务和技术部分进行初步审查，检查</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响应文件提交的内容不齐全、不能证明有能力承担本项目的任务、未按</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文件的要求作出相应的承诺的；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报价过低，明显不合理，采购人认为无法保障质量而</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不能合理说明的；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主要技术规格和参数不满足技术参数的要求以及商务有重大负偏离的；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小组认为报价未实质性响应</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文件的要求的；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没有按时作最终报价或最终报价超过采购预算且采购人无法接受的；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违反国家和地方政府采购法律法规的；</w:t>
      </w:r>
    </w:p>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不满足</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文件规定的其它条件的。</w:t>
      </w:r>
    </w:p>
    <w:p>
      <w:pPr>
        <w:keepNext w:val="0"/>
        <w:keepLines w:val="0"/>
        <w:pageBreakBefore w:val="0"/>
        <w:kinsoku/>
        <w:wordWrap/>
        <w:overflowPunct/>
        <w:topLinePunct w:val="0"/>
        <w:autoSpaceDE/>
        <w:autoSpaceDN/>
        <w:bidi w:val="0"/>
        <w:adjustRightInd/>
        <w:snapToGrid/>
        <w:spacing w:line="480" w:lineRule="exact"/>
        <w:ind w:left="289" w:leftChars="85"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初步评审采用“一项否决”的原则，只有全部符合要求的才能通过初步评审。</w:t>
      </w:r>
    </w:p>
    <w:p>
      <w:pPr>
        <w:keepNext w:val="0"/>
        <w:keepLines w:val="0"/>
        <w:pageBreakBefore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谈判（二次报价）</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通过初步审查的投标人进行下轮报价，二次报价表由</w:t>
      </w:r>
      <w:r>
        <w:rPr>
          <w:rFonts w:hint="eastAsia" w:ascii="仿宋" w:hAnsi="仿宋" w:eastAsia="仿宋" w:cs="仿宋"/>
          <w:color w:val="auto"/>
          <w:sz w:val="24"/>
          <w:szCs w:val="24"/>
          <w:highlight w:val="none"/>
          <w:lang w:eastAsia="zh-CN"/>
        </w:rPr>
        <w:t>供应商根据文件要求提前打印盖好章携带</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3、推荐成交候选人</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480" w:lineRule="exact"/>
        <w:ind w:left="131" w:left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有效报价是指通过文件初审的报价人最终报价经价格核对后的评审价格，且不超过采购人的预算。</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480" w:lineRule="exact"/>
        <w:ind w:left="131" w:left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如果有效报价达到3家或3家以上，谈判小组从质量和服务均能满足采购文件实质性响应要求的供应商中，按照最后报价由低到高的顺序提出3名成交候选人。</w:t>
      </w:r>
    </w:p>
    <w:p>
      <w:pPr>
        <w:pStyle w:val="5"/>
        <w:spacing w:before="0" w:after="0" w:line="700" w:lineRule="exact"/>
        <w:rPr>
          <w:rFonts w:ascii="仿宋" w:hAnsi="仿宋" w:eastAsia="仿宋"/>
          <w:bCs w:val="0"/>
          <w:color w:val="auto"/>
          <w:sz w:val="28"/>
          <w:szCs w:val="28"/>
        </w:rPr>
      </w:pPr>
      <w:bookmarkStart w:id="98" w:name="_Toc495679409"/>
      <w:r>
        <w:rPr>
          <w:rFonts w:hint="eastAsia" w:ascii="仿宋" w:hAnsi="仿宋" w:eastAsia="仿宋"/>
          <w:bCs w:val="0"/>
          <w:color w:val="auto"/>
          <w:sz w:val="28"/>
          <w:szCs w:val="28"/>
        </w:rPr>
        <w:t>三、</w:t>
      </w:r>
      <w:r>
        <w:rPr>
          <w:rFonts w:hint="eastAsia" w:ascii="仿宋" w:hAnsi="仿宋" w:eastAsia="仿宋"/>
          <w:bCs w:val="0"/>
          <w:color w:val="auto"/>
          <w:sz w:val="28"/>
          <w:szCs w:val="28"/>
          <w:lang w:eastAsia="zh-CN"/>
        </w:rPr>
        <w:t>谈判</w:t>
      </w:r>
      <w:r>
        <w:rPr>
          <w:rFonts w:hint="eastAsia" w:ascii="仿宋" w:hAnsi="仿宋" w:eastAsia="仿宋"/>
          <w:bCs w:val="0"/>
          <w:color w:val="auto"/>
          <w:sz w:val="28"/>
          <w:szCs w:val="28"/>
        </w:rPr>
        <w:t>、评审过程的保密性</w:t>
      </w:r>
      <w:bookmarkEnd w:id="98"/>
    </w:p>
    <w:p>
      <w:pPr>
        <w:numPr>
          <w:ilvl w:val="0"/>
          <w:numId w:val="0"/>
        </w:numPr>
        <w:tabs>
          <w:tab w:val="left" w:pos="720"/>
        </w:tabs>
        <w:spacing w:line="400" w:lineRule="exact"/>
        <w:ind w:firstLine="480" w:firstLineChars="200"/>
        <w:jc w:val="left"/>
        <w:rPr>
          <w:rFonts w:ascii="仿宋" w:hAnsi="仿宋" w:eastAsia="仿宋"/>
          <w:color w:val="auto"/>
          <w:sz w:val="24"/>
        </w:rPr>
      </w:pPr>
      <w:r>
        <w:rPr>
          <w:rFonts w:hint="eastAsia" w:ascii="仿宋" w:hAnsi="仿宋" w:eastAsia="仿宋"/>
          <w:color w:val="auto"/>
          <w:sz w:val="24"/>
          <w:lang w:val="en-US" w:eastAsia="zh-CN"/>
        </w:rPr>
        <w:t>1、</w:t>
      </w:r>
      <w:r>
        <w:rPr>
          <w:rFonts w:hint="eastAsia" w:ascii="仿宋" w:hAnsi="仿宋" w:eastAsia="仿宋"/>
          <w:color w:val="auto"/>
          <w:sz w:val="24"/>
        </w:rPr>
        <w:t>接受报价后，直至</w:t>
      </w:r>
      <w:r>
        <w:rPr>
          <w:rFonts w:hint="eastAsia" w:ascii="仿宋" w:hAnsi="仿宋" w:eastAsia="仿宋"/>
          <w:color w:val="auto"/>
          <w:sz w:val="24"/>
          <w:lang w:eastAsia="zh-CN"/>
        </w:rPr>
        <w:t>成交供应商</w:t>
      </w:r>
      <w:r>
        <w:rPr>
          <w:rFonts w:hint="eastAsia" w:ascii="仿宋" w:hAnsi="仿宋" w:eastAsia="仿宋"/>
          <w:color w:val="auto"/>
          <w:sz w:val="24"/>
        </w:rPr>
        <w:t>与买方签订合同后止，凡与</w:t>
      </w:r>
      <w:r>
        <w:rPr>
          <w:rFonts w:hint="eastAsia" w:ascii="仿宋" w:hAnsi="仿宋" w:eastAsia="仿宋"/>
          <w:color w:val="auto"/>
          <w:sz w:val="24"/>
          <w:lang w:eastAsia="zh-CN"/>
        </w:rPr>
        <w:t>谈判</w:t>
      </w:r>
      <w:r>
        <w:rPr>
          <w:rFonts w:hint="eastAsia" w:ascii="仿宋" w:hAnsi="仿宋" w:eastAsia="仿宋"/>
          <w:color w:val="auto"/>
          <w:sz w:val="24"/>
        </w:rPr>
        <w:t>、审查、澄清、评价、比较、确定成交人意见有关的内容，任何人均不得向</w:t>
      </w:r>
      <w:r>
        <w:rPr>
          <w:rFonts w:hint="eastAsia" w:ascii="仿宋" w:hAnsi="仿宋" w:eastAsia="仿宋"/>
          <w:color w:val="auto"/>
          <w:sz w:val="24"/>
          <w:lang w:eastAsia="zh-CN"/>
        </w:rPr>
        <w:t>供应商</w:t>
      </w:r>
      <w:r>
        <w:rPr>
          <w:rFonts w:hint="eastAsia" w:ascii="仿宋" w:hAnsi="仿宋" w:eastAsia="仿宋"/>
          <w:color w:val="auto"/>
          <w:sz w:val="24"/>
        </w:rPr>
        <w:t>及与</w:t>
      </w:r>
      <w:r>
        <w:rPr>
          <w:rFonts w:hint="eastAsia" w:ascii="仿宋" w:hAnsi="仿宋" w:eastAsia="仿宋"/>
          <w:color w:val="auto"/>
          <w:sz w:val="24"/>
          <w:lang w:eastAsia="zh-CN"/>
        </w:rPr>
        <w:t>谈判</w:t>
      </w:r>
      <w:r>
        <w:rPr>
          <w:rFonts w:hint="eastAsia" w:ascii="仿宋" w:hAnsi="仿宋" w:eastAsia="仿宋"/>
          <w:color w:val="auto"/>
          <w:sz w:val="24"/>
        </w:rPr>
        <w:t>评审无关的其他人透露。</w:t>
      </w:r>
    </w:p>
    <w:p>
      <w:pPr>
        <w:numPr>
          <w:ilvl w:val="0"/>
          <w:numId w:val="0"/>
        </w:numPr>
        <w:tabs>
          <w:tab w:val="left" w:pos="720"/>
        </w:tabs>
        <w:spacing w:line="400" w:lineRule="exact"/>
        <w:ind w:firstLine="480" w:firstLineChars="200"/>
        <w:jc w:val="left"/>
        <w:rPr>
          <w:rFonts w:hint="eastAsia" w:ascii="仿宋" w:hAnsi="仿宋" w:eastAsia="仿宋" w:cs="仿宋"/>
          <w:b/>
          <w:color w:val="auto"/>
          <w:sz w:val="24"/>
          <w:szCs w:val="24"/>
          <w:highlight w:val="none"/>
          <w:lang w:eastAsia="zh-CN"/>
        </w:rPr>
      </w:pPr>
      <w:r>
        <w:rPr>
          <w:rFonts w:hint="eastAsia" w:ascii="仿宋" w:hAnsi="仿宋" w:eastAsia="仿宋"/>
          <w:color w:val="auto"/>
          <w:sz w:val="24"/>
          <w:lang w:val="en-US" w:eastAsia="zh-CN"/>
        </w:rPr>
        <w:t>2、</w:t>
      </w:r>
      <w:r>
        <w:rPr>
          <w:rFonts w:hint="eastAsia" w:ascii="仿宋" w:hAnsi="仿宋" w:eastAsia="仿宋"/>
          <w:color w:val="auto"/>
          <w:sz w:val="24"/>
        </w:rPr>
        <w:t>从</w:t>
      </w:r>
      <w:r>
        <w:rPr>
          <w:rFonts w:hint="eastAsia" w:ascii="仿宋" w:hAnsi="仿宋" w:eastAsia="仿宋"/>
          <w:color w:val="auto"/>
          <w:sz w:val="24"/>
          <w:lang w:eastAsia="zh-CN"/>
        </w:rPr>
        <w:t>谈判</w:t>
      </w:r>
      <w:r>
        <w:rPr>
          <w:rFonts w:hint="eastAsia" w:ascii="仿宋" w:hAnsi="仿宋" w:eastAsia="仿宋"/>
          <w:color w:val="auto"/>
          <w:sz w:val="24"/>
        </w:rPr>
        <w:t>响应文件递交截止时间起到确定</w:t>
      </w:r>
      <w:r>
        <w:rPr>
          <w:rFonts w:hint="eastAsia" w:ascii="仿宋" w:hAnsi="仿宋" w:eastAsia="仿宋"/>
          <w:color w:val="auto"/>
          <w:sz w:val="24"/>
          <w:lang w:eastAsia="zh-CN"/>
        </w:rPr>
        <w:t>成交供应商</w:t>
      </w:r>
      <w:r>
        <w:rPr>
          <w:rFonts w:hint="eastAsia" w:ascii="仿宋" w:hAnsi="仿宋" w:eastAsia="仿宋"/>
          <w:color w:val="auto"/>
          <w:sz w:val="24"/>
        </w:rPr>
        <w:t>之日止，</w:t>
      </w:r>
      <w:r>
        <w:rPr>
          <w:rFonts w:hint="eastAsia" w:ascii="仿宋" w:hAnsi="仿宋" w:eastAsia="仿宋"/>
          <w:color w:val="auto"/>
          <w:sz w:val="24"/>
          <w:lang w:eastAsia="zh-CN"/>
        </w:rPr>
        <w:t>供应商</w:t>
      </w:r>
      <w:r>
        <w:rPr>
          <w:rFonts w:hint="eastAsia" w:ascii="仿宋" w:hAnsi="仿宋" w:eastAsia="仿宋"/>
          <w:color w:val="auto"/>
          <w:sz w:val="24"/>
        </w:rPr>
        <w:t>不得与参加</w:t>
      </w:r>
      <w:r>
        <w:rPr>
          <w:rFonts w:hint="eastAsia" w:ascii="仿宋" w:hAnsi="仿宋" w:eastAsia="仿宋"/>
          <w:color w:val="auto"/>
          <w:sz w:val="24"/>
          <w:lang w:eastAsia="zh-CN"/>
        </w:rPr>
        <w:t>谈判</w:t>
      </w:r>
      <w:r>
        <w:rPr>
          <w:rFonts w:hint="eastAsia" w:ascii="仿宋" w:hAnsi="仿宋" w:eastAsia="仿宋"/>
          <w:color w:val="auto"/>
          <w:sz w:val="24"/>
        </w:rPr>
        <w:t>、评审的有关人员私下接触。在</w:t>
      </w:r>
      <w:r>
        <w:rPr>
          <w:rFonts w:hint="eastAsia" w:ascii="仿宋" w:hAnsi="仿宋" w:eastAsia="仿宋"/>
          <w:color w:val="auto"/>
          <w:sz w:val="24"/>
          <w:lang w:eastAsia="zh-CN"/>
        </w:rPr>
        <w:t>谈判</w:t>
      </w:r>
      <w:r>
        <w:rPr>
          <w:rFonts w:hint="eastAsia" w:ascii="仿宋" w:hAnsi="仿宋" w:eastAsia="仿宋"/>
          <w:color w:val="auto"/>
          <w:sz w:val="24"/>
        </w:rPr>
        <w:t>评审过程中，如果</w:t>
      </w:r>
      <w:r>
        <w:rPr>
          <w:rFonts w:hint="eastAsia" w:ascii="仿宋" w:hAnsi="仿宋" w:eastAsia="仿宋"/>
          <w:color w:val="auto"/>
          <w:sz w:val="24"/>
          <w:lang w:eastAsia="zh-CN"/>
        </w:rPr>
        <w:t>供应商</w:t>
      </w:r>
      <w:r>
        <w:rPr>
          <w:rFonts w:hint="eastAsia" w:ascii="仿宋" w:hAnsi="仿宋" w:eastAsia="仿宋"/>
          <w:color w:val="auto"/>
          <w:sz w:val="24"/>
        </w:rPr>
        <w:t>试图在</w:t>
      </w:r>
      <w:r>
        <w:rPr>
          <w:rFonts w:hint="eastAsia" w:ascii="仿宋" w:hAnsi="仿宋" w:eastAsia="仿宋"/>
          <w:color w:val="auto"/>
          <w:sz w:val="24"/>
          <w:lang w:eastAsia="zh-CN"/>
        </w:rPr>
        <w:t>谈判</w:t>
      </w:r>
      <w:r>
        <w:rPr>
          <w:rFonts w:hint="eastAsia" w:ascii="仿宋" w:hAnsi="仿宋" w:eastAsia="仿宋"/>
          <w:color w:val="auto"/>
          <w:sz w:val="24"/>
        </w:rPr>
        <w:t>响应文件审查、澄清、比较及推荐</w:t>
      </w:r>
      <w:r>
        <w:rPr>
          <w:rFonts w:hint="eastAsia" w:ascii="仿宋" w:hAnsi="仿宋" w:eastAsia="仿宋"/>
          <w:color w:val="auto"/>
          <w:sz w:val="24"/>
          <w:lang w:eastAsia="zh-CN"/>
        </w:rPr>
        <w:t>成交供应商</w:t>
      </w:r>
      <w:r>
        <w:rPr>
          <w:rFonts w:hint="eastAsia" w:ascii="仿宋" w:hAnsi="仿宋" w:eastAsia="仿宋"/>
          <w:color w:val="auto"/>
          <w:sz w:val="24"/>
        </w:rPr>
        <w:t>方面向参与</w:t>
      </w:r>
      <w:r>
        <w:rPr>
          <w:rFonts w:hint="eastAsia" w:ascii="仿宋" w:hAnsi="仿宋" w:eastAsia="仿宋"/>
          <w:color w:val="auto"/>
          <w:sz w:val="24"/>
          <w:lang w:eastAsia="zh-CN"/>
        </w:rPr>
        <w:t>谈判</w:t>
      </w:r>
      <w:r>
        <w:rPr>
          <w:rFonts w:hint="eastAsia" w:ascii="仿宋" w:hAnsi="仿宋" w:eastAsia="仿宋"/>
          <w:color w:val="auto"/>
          <w:sz w:val="24"/>
        </w:rPr>
        <w:t>评审的有关人员和采购人施加任何影响，其</w:t>
      </w:r>
      <w:r>
        <w:rPr>
          <w:rFonts w:hint="eastAsia" w:ascii="仿宋" w:hAnsi="仿宋" w:eastAsia="仿宋"/>
          <w:color w:val="auto"/>
          <w:sz w:val="24"/>
          <w:lang w:eastAsia="zh-CN"/>
        </w:rPr>
        <w:t>谈判</w:t>
      </w:r>
      <w:r>
        <w:rPr>
          <w:rFonts w:hint="eastAsia" w:ascii="仿宋" w:hAnsi="仿宋" w:eastAsia="仿宋"/>
          <w:color w:val="auto"/>
          <w:sz w:val="24"/>
        </w:rPr>
        <w:t>响应文件将被拒绝。</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right="680" w:right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四、</w:t>
      </w:r>
      <w:r>
        <w:rPr>
          <w:rFonts w:hint="eastAsia" w:ascii="仿宋" w:hAnsi="仿宋" w:eastAsia="仿宋" w:cs="仿宋"/>
          <w:b/>
          <w:color w:val="auto"/>
          <w:sz w:val="24"/>
          <w:szCs w:val="24"/>
          <w:highlight w:val="none"/>
        </w:rPr>
        <w:t>接受和拒绝任何或所有报价的权利。</w:t>
      </w:r>
    </w:p>
    <w:p>
      <w:pPr>
        <w:keepNext w:val="0"/>
        <w:keepLines w:val="0"/>
        <w:pageBreakBefore w:val="0"/>
        <w:tabs>
          <w:tab w:val="left" w:pos="180"/>
          <w:tab w:val="left" w:pos="360"/>
        </w:tabs>
        <w:kinsoku/>
        <w:wordWrap/>
        <w:overflowPunct/>
        <w:topLinePunct w:val="0"/>
        <w:autoSpaceDE/>
        <w:autoSpaceDN/>
        <w:bidi w:val="0"/>
        <w:adjustRightInd/>
        <w:snapToGrid/>
        <w:spacing w:line="480" w:lineRule="exact"/>
        <w:ind w:right="51" w:rightChars="15"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采购人和采购代理机构保留在成交之前任何时候接受或拒绝任何报价，以及宣布竞争性谈判无效或拒绝所有报价的权力，对受影响的报价人不承担任何责任。</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right="680" w:right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五、</w:t>
      </w:r>
      <w:r>
        <w:rPr>
          <w:rFonts w:hint="eastAsia" w:ascii="仿宋" w:hAnsi="仿宋" w:eastAsia="仿宋" w:cs="仿宋"/>
          <w:b/>
          <w:color w:val="auto"/>
          <w:sz w:val="24"/>
          <w:szCs w:val="24"/>
          <w:highlight w:val="none"/>
        </w:rPr>
        <w:t>变更技术方案的权利。</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ascii="仿宋" w:hAnsi="仿宋" w:eastAsia="仿宋"/>
          <w:color w:val="auto"/>
          <w:sz w:val="24"/>
        </w:rPr>
      </w:pPr>
      <w:r>
        <w:rPr>
          <w:rFonts w:hint="eastAsia" w:ascii="仿宋" w:hAnsi="仿宋" w:eastAsia="仿宋" w:cs="仿宋"/>
          <w:color w:val="auto"/>
          <w:sz w:val="24"/>
          <w:szCs w:val="24"/>
          <w:highlight w:val="none"/>
        </w:rPr>
        <w:t>在竞争性谈判过程中，采购人有权变更技术方案或采购数量，如果报价人根据采购人提出的变更要求调整方案或价格后未能获得合同，采购人和采购代理机构不承担任何责任。</w:t>
      </w:r>
      <w:r>
        <w:rPr>
          <w:rFonts w:ascii="仿宋" w:hAnsi="仿宋" w:eastAsia="仿宋"/>
          <w:color w:val="auto"/>
          <w:sz w:val="24"/>
        </w:rPr>
        <w:br w:type="page"/>
      </w:r>
    </w:p>
    <w:p>
      <w:pPr>
        <w:pStyle w:val="5"/>
        <w:numPr>
          <w:ilvl w:val="0"/>
          <w:numId w:val="0"/>
        </w:numPr>
        <w:spacing w:before="0" w:after="0" w:line="700" w:lineRule="exact"/>
        <w:rPr>
          <w:rFonts w:ascii="仿宋" w:hAnsi="仿宋" w:eastAsia="仿宋"/>
          <w:bCs w:val="0"/>
          <w:color w:val="auto"/>
          <w:sz w:val="28"/>
          <w:szCs w:val="28"/>
        </w:rPr>
      </w:pPr>
      <w:bookmarkStart w:id="99" w:name="_Toc495679412"/>
      <w:r>
        <w:rPr>
          <w:rFonts w:hint="eastAsia" w:ascii="仿宋" w:hAnsi="仿宋" w:eastAsia="仿宋"/>
          <w:bCs w:val="0"/>
          <w:color w:val="auto"/>
          <w:sz w:val="28"/>
          <w:szCs w:val="28"/>
          <w:lang w:eastAsia="zh-CN"/>
        </w:rPr>
        <w:t>六、</w:t>
      </w:r>
      <w:r>
        <w:rPr>
          <w:rFonts w:hint="eastAsia" w:ascii="仿宋" w:hAnsi="仿宋" w:eastAsia="仿宋"/>
          <w:bCs w:val="0"/>
          <w:color w:val="auto"/>
          <w:sz w:val="28"/>
          <w:szCs w:val="28"/>
        </w:rPr>
        <w:t>初步评审表</w:t>
      </w:r>
      <w:bookmarkEnd w:id="99"/>
    </w:p>
    <w:p>
      <w:pPr>
        <w:shd w:val="clear" w:color="auto" w:fill="FFFFFF"/>
        <w:spacing w:line="360" w:lineRule="auto"/>
        <w:jc w:val="center"/>
        <w:rPr>
          <w:rFonts w:hint="eastAsia" w:ascii="仿宋" w:hAnsi="仿宋" w:eastAsia="仿宋"/>
          <w:b/>
          <w:bCs/>
          <w:color w:val="auto"/>
          <w:sz w:val="32"/>
          <w:szCs w:val="22"/>
        </w:rPr>
      </w:pPr>
      <w:r>
        <w:rPr>
          <w:rFonts w:hint="eastAsia" w:ascii="仿宋" w:hAnsi="仿宋" w:eastAsia="仿宋"/>
          <w:b/>
          <w:bCs/>
          <w:color w:val="auto"/>
          <w:sz w:val="36"/>
          <w:szCs w:val="36"/>
        </w:rPr>
        <w:t>初步评审表</w:t>
      </w:r>
    </w:p>
    <w:p>
      <w:pPr>
        <w:shd w:val="clear" w:color="auto" w:fill="FFFFFF"/>
        <w:spacing w:line="360" w:lineRule="auto"/>
        <w:rPr>
          <w:rFonts w:ascii="仿宋" w:hAnsi="仿宋" w:eastAsia="仿宋"/>
          <w:color w:val="auto"/>
          <w:sz w:val="24"/>
          <w:szCs w:val="24"/>
        </w:rPr>
      </w:pPr>
      <w:r>
        <w:rPr>
          <w:rFonts w:hint="eastAsia" w:ascii="仿宋" w:hAnsi="仿宋" w:eastAsia="仿宋"/>
          <w:color w:val="auto"/>
          <w:sz w:val="24"/>
        </w:rPr>
        <w:t>项目名称：屯昌县应急设备器材采购　</w:t>
      </w:r>
    </w:p>
    <w:p>
      <w:pPr>
        <w:shd w:val="clear" w:color="auto" w:fill="FFFFFF"/>
        <w:spacing w:line="360" w:lineRule="auto"/>
        <w:rPr>
          <w:rFonts w:hint="default" w:eastAsia="仿宋"/>
          <w:color w:val="auto"/>
          <w:lang w:val="en-US" w:eastAsia="zh-CN"/>
        </w:rPr>
      </w:pPr>
      <w:r>
        <w:rPr>
          <w:rFonts w:hint="eastAsia" w:ascii="仿宋" w:hAnsi="仿宋" w:eastAsia="仿宋"/>
          <w:color w:val="auto"/>
          <w:sz w:val="24"/>
        </w:rPr>
        <w:t>项目编号：</w:t>
      </w:r>
      <w:r>
        <w:rPr>
          <w:rFonts w:hint="eastAsia" w:ascii="仿宋" w:hAnsi="仿宋" w:eastAsia="仿宋"/>
          <w:color w:val="auto"/>
          <w:sz w:val="24"/>
          <w:lang w:eastAsia="zh-CN"/>
        </w:rPr>
        <w:t>HN</w:t>
      </w:r>
      <w:r>
        <w:rPr>
          <w:rFonts w:hint="eastAsia" w:ascii="仿宋" w:hAnsi="仿宋" w:eastAsia="仿宋"/>
          <w:color w:val="auto"/>
          <w:sz w:val="24"/>
          <w:lang w:val="en-US" w:eastAsia="zh-CN"/>
        </w:rPr>
        <w:t>ZH2022-018</w:t>
      </w:r>
    </w:p>
    <w:tbl>
      <w:tblPr>
        <w:tblStyle w:val="60"/>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96"/>
        <w:gridCol w:w="4202"/>
        <w:gridCol w:w="586"/>
        <w:gridCol w:w="532"/>
        <w:gridCol w:w="641"/>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8"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序号</w:t>
            </w:r>
          </w:p>
        </w:tc>
        <w:tc>
          <w:tcPr>
            <w:tcW w:w="1996"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审查项目</w:t>
            </w:r>
          </w:p>
        </w:tc>
        <w:tc>
          <w:tcPr>
            <w:tcW w:w="4202"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评议内容（无效投标认定条件）</w:t>
            </w:r>
          </w:p>
        </w:tc>
        <w:tc>
          <w:tcPr>
            <w:tcW w:w="230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b/>
                <w:color w:val="auto"/>
                <w:sz w:val="24"/>
                <w:szCs w:val="24"/>
                <w:lang w:eastAsia="zh-CN"/>
              </w:rPr>
            </w:pPr>
            <w:r>
              <w:rPr>
                <w:rFonts w:hint="eastAsia" w:ascii="仿宋" w:hAnsi="仿宋" w:eastAsia="仿宋"/>
                <w:b/>
                <w:color w:val="auto"/>
                <w:sz w:val="24"/>
                <w:szCs w:val="24"/>
                <w:lang w:eastAsia="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4"/>
                <w:szCs w:val="24"/>
              </w:rPr>
            </w:pPr>
          </w:p>
        </w:tc>
        <w:tc>
          <w:tcPr>
            <w:tcW w:w="1996"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4"/>
                <w:szCs w:val="24"/>
              </w:rPr>
            </w:pPr>
          </w:p>
        </w:tc>
        <w:tc>
          <w:tcPr>
            <w:tcW w:w="4202"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4"/>
                <w:szCs w:val="24"/>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1#</w:t>
            </w: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2#</w:t>
            </w: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3#</w:t>
            </w: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1</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的资格</w:t>
            </w:r>
          </w:p>
        </w:tc>
        <w:tc>
          <w:tcPr>
            <w:tcW w:w="42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是否符合</w:t>
            </w:r>
            <w:r>
              <w:rPr>
                <w:rFonts w:hint="eastAsia" w:ascii="仿宋" w:hAnsi="仿宋" w:eastAsia="仿宋"/>
                <w:color w:val="auto"/>
                <w:sz w:val="24"/>
                <w:szCs w:val="24"/>
                <w:lang w:eastAsia="zh-CN"/>
              </w:rPr>
              <w:t>竞争性谈判公告</w:t>
            </w:r>
            <w:r>
              <w:rPr>
                <w:rFonts w:hint="eastAsia" w:ascii="仿宋" w:hAnsi="仿宋" w:eastAsia="仿宋"/>
                <w:color w:val="auto"/>
                <w:sz w:val="24"/>
                <w:szCs w:val="24"/>
              </w:rPr>
              <w:t>中申请人的资格要求</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2</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响应文件的有效性</w:t>
            </w:r>
          </w:p>
        </w:tc>
        <w:tc>
          <w:tcPr>
            <w:tcW w:w="42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lang w:eastAsia="zh-CN"/>
              </w:rPr>
              <w:t>谈判</w:t>
            </w:r>
            <w:r>
              <w:rPr>
                <w:rFonts w:hint="eastAsia" w:ascii="仿宋" w:hAnsi="仿宋" w:eastAsia="仿宋"/>
                <w:color w:val="auto"/>
                <w:sz w:val="24"/>
                <w:szCs w:val="24"/>
              </w:rPr>
              <w:t>响应文件的正副本、电子版份数、式样、签署是否符合</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要求，且内容完整无缺漏</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3</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谈判保证金</w:t>
            </w:r>
          </w:p>
        </w:tc>
        <w:tc>
          <w:tcPr>
            <w:tcW w:w="42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是否按要求提交缴纳</w:t>
            </w:r>
            <w:r>
              <w:rPr>
                <w:rFonts w:hint="eastAsia" w:ascii="仿宋" w:hAnsi="仿宋" w:eastAsia="仿宋"/>
                <w:color w:val="auto"/>
                <w:sz w:val="24"/>
                <w:szCs w:val="24"/>
                <w:lang w:eastAsia="zh-CN"/>
              </w:rPr>
              <w:t>谈判保证金</w:t>
            </w:r>
            <w:r>
              <w:rPr>
                <w:rFonts w:hint="eastAsia" w:ascii="仿宋" w:hAnsi="仿宋" w:eastAsia="仿宋"/>
                <w:color w:val="auto"/>
                <w:sz w:val="24"/>
                <w:szCs w:val="24"/>
              </w:rPr>
              <w:t>的凭证</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4</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谈判有效期</w:t>
            </w:r>
          </w:p>
        </w:tc>
        <w:tc>
          <w:tcPr>
            <w:tcW w:w="42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是否满足</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要求</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5</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交付时间</w:t>
            </w:r>
          </w:p>
        </w:tc>
        <w:tc>
          <w:tcPr>
            <w:tcW w:w="42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是否符合</w:t>
            </w:r>
            <w:r>
              <w:rPr>
                <w:rFonts w:hint="eastAsia" w:ascii="仿宋" w:hAnsi="仿宋" w:eastAsia="仿宋"/>
                <w:color w:val="auto"/>
                <w:sz w:val="24"/>
                <w:szCs w:val="24"/>
                <w:lang w:eastAsia="zh-CN"/>
              </w:rPr>
              <w:t>谈判文件</w:t>
            </w:r>
            <w:r>
              <w:rPr>
                <w:rFonts w:hint="eastAsia" w:ascii="仿宋" w:hAnsi="仿宋" w:eastAsia="仿宋"/>
                <w:color w:val="auto"/>
                <w:sz w:val="24"/>
                <w:szCs w:val="24"/>
              </w:rPr>
              <w:t>要求</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6</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其它</w:t>
            </w:r>
          </w:p>
        </w:tc>
        <w:tc>
          <w:tcPr>
            <w:tcW w:w="420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无其他无效投标认定条件</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84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结论</w:t>
            </w:r>
          </w:p>
        </w:tc>
        <w:tc>
          <w:tcPr>
            <w:tcW w:w="5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4"/>
                <w:szCs w:val="24"/>
              </w:rPr>
            </w:pPr>
          </w:p>
        </w:tc>
      </w:tr>
    </w:tbl>
    <w:p>
      <w:pPr>
        <w:spacing w:line="276" w:lineRule="auto"/>
        <w:rPr>
          <w:rFonts w:ascii="仿宋" w:hAnsi="仿宋" w:eastAsia="仿宋"/>
          <w:color w:val="auto"/>
          <w:sz w:val="24"/>
          <w:szCs w:val="24"/>
        </w:rPr>
      </w:pPr>
      <w:r>
        <w:rPr>
          <w:rFonts w:hint="eastAsia" w:ascii="仿宋" w:hAnsi="仿宋" w:eastAsia="仿宋"/>
          <w:color w:val="auto"/>
          <w:sz w:val="24"/>
          <w:szCs w:val="24"/>
        </w:rPr>
        <w:t>1、在表中的各项只需填写“√/通过”或“×/不通过”；</w:t>
      </w:r>
    </w:p>
    <w:p>
      <w:pPr>
        <w:spacing w:line="276" w:lineRule="auto"/>
        <w:rPr>
          <w:rFonts w:ascii="仿宋" w:hAnsi="仿宋" w:eastAsia="仿宋"/>
          <w:color w:val="auto"/>
          <w:sz w:val="24"/>
          <w:szCs w:val="24"/>
        </w:rPr>
      </w:pPr>
      <w:r>
        <w:rPr>
          <w:rFonts w:hint="eastAsia" w:ascii="仿宋" w:hAnsi="仿宋" w:eastAsia="仿宋"/>
          <w:color w:val="auto"/>
          <w:sz w:val="24"/>
          <w:szCs w:val="24"/>
        </w:rPr>
        <w:t>2、在结论中按“一项否决”的原则，只有全部是√/通过的，填写“合格”；只要其中有一项是×/不通过的，填写“不合格”；</w:t>
      </w:r>
    </w:p>
    <w:p>
      <w:pPr>
        <w:spacing w:line="276" w:lineRule="auto"/>
        <w:rPr>
          <w:rFonts w:ascii="仿宋" w:hAnsi="仿宋" w:eastAsia="仿宋"/>
          <w:color w:val="auto"/>
          <w:sz w:val="24"/>
          <w:szCs w:val="24"/>
        </w:rPr>
      </w:pPr>
      <w:r>
        <w:rPr>
          <w:rFonts w:hint="eastAsia" w:ascii="仿宋" w:hAnsi="仿宋" w:eastAsia="仿宋"/>
          <w:color w:val="auto"/>
          <w:sz w:val="24"/>
          <w:szCs w:val="24"/>
        </w:rPr>
        <w:t>3、结论是合格的，才能进入下一轮；不合格的被淘汰。</w:t>
      </w:r>
    </w:p>
    <w:p>
      <w:pPr>
        <w:rPr>
          <w:rFonts w:ascii="仿宋" w:hAnsi="仿宋" w:eastAsia="仿宋"/>
          <w:color w:val="auto"/>
          <w:sz w:val="24"/>
          <w:szCs w:val="24"/>
        </w:rPr>
      </w:pPr>
    </w:p>
    <w:p>
      <w:pPr>
        <w:rPr>
          <w:rFonts w:ascii="仿宋" w:hAnsi="仿宋" w:eastAsia="仿宋"/>
          <w:color w:val="auto"/>
          <w:sz w:val="24"/>
          <w:szCs w:val="24"/>
        </w:rPr>
      </w:pPr>
    </w:p>
    <w:p>
      <w:pPr>
        <w:widowControl/>
        <w:jc w:val="left"/>
        <w:rPr>
          <w:rFonts w:ascii="仿宋" w:hAnsi="仿宋" w:eastAsia="仿宋"/>
          <w:color w:val="auto"/>
          <w:sz w:val="24"/>
          <w:szCs w:val="24"/>
        </w:rPr>
      </w:pPr>
      <w:r>
        <w:rPr>
          <w:rFonts w:hint="eastAsia" w:ascii="仿宋" w:hAnsi="仿宋" w:eastAsia="仿宋"/>
          <w:color w:val="auto"/>
          <w:sz w:val="24"/>
          <w:szCs w:val="24"/>
          <w:lang w:eastAsia="zh-CN"/>
        </w:rPr>
        <w:t>谈判小组</w:t>
      </w:r>
      <w:r>
        <w:rPr>
          <w:rFonts w:hint="eastAsia" w:ascii="仿宋" w:hAnsi="仿宋" w:eastAsia="仿宋"/>
          <w:color w:val="auto"/>
          <w:sz w:val="24"/>
          <w:szCs w:val="24"/>
        </w:rPr>
        <w:t>：                                            日期：</w:t>
      </w:r>
      <w:r>
        <w:rPr>
          <w:rFonts w:ascii="仿宋" w:hAnsi="仿宋" w:eastAsia="仿宋"/>
          <w:color w:val="auto"/>
          <w:sz w:val="24"/>
          <w:szCs w:val="24"/>
        </w:rPr>
        <w:br w:type="page"/>
      </w:r>
    </w:p>
    <w:p>
      <w:pPr>
        <w:pStyle w:val="4"/>
        <w:pageBreakBefore/>
        <w:spacing w:line="360" w:lineRule="auto"/>
        <w:rPr>
          <w:rFonts w:ascii="仿宋" w:hAnsi="仿宋" w:eastAsia="仿宋"/>
          <w:color w:val="auto"/>
          <w:sz w:val="44"/>
          <w:szCs w:val="44"/>
        </w:rPr>
      </w:pPr>
      <w:bookmarkStart w:id="100" w:name="_Toc495679414"/>
      <w:bookmarkStart w:id="101" w:name="_Toc26719"/>
      <w:r>
        <w:rPr>
          <w:rFonts w:hint="eastAsia" w:ascii="仿宋" w:hAnsi="仿宋" w:eastAsia="仿宋"/>
          <w:color w:val="auto"/>
          <w:sz w:val="44"/>
          <w:szCs w:val="44"/>
        </w:rPr>
        <w:t xml:space="preserve">第五章 </w:t>
      </w:r>
      <w:bookmarkEnd w:id="100"/>
      <w:r>
        <w:rPr>
          <w:rFonts w:hint="eastAsia" w:ascii="仿宋" w:hAnsi="仿宋" w:eastAsia="仿宋"/>
          <w:color w:val="auto"/>
          <w:sz w:val="44"/>
          <w:szCs w:val="44"/>
        </w:rPr>
        <w:t>合同条款及格式</w:t>
      </w:r>
      <w:bookmarkEnd w:id="101"/>
    </w:p>
    <w:p>
      <w:pPr>
        <w:spacing w:before="120" w:beforeLines="50" w:line="360" w:lineRule="auto"/>
        <w:jc w:val="center"/>
        <w:rPr>
          <w:rFonts w:ascii="仿宋" w:hAnsi="仿宋" w:eastAsia="仿宋"/>
          <w:color w:val="auto"/>
          <w:sz w:val="24"/>
          <w:highlight w:val="none"/>
        </w:rPr>
      </w:pPr>
      <w:r>
        <w:rPr>
          <w:rFonts w:ascii="仿宋" w:hAnsi="仿宋" w:eastAsia="仿宋"/>
          <w:b/>
          <w:color w:val="auto"/>
          <w:sz w:val="30"/>
          <w:szCs w:val="30"/>
          <w:highlight w:val="none"/>
        </w:rPr>
        <w:t>（仅供参考，具体内容由双方在合同中约定）</w:t>
      </w:r>
    </w:p>
    <w:p>
      <w:pPr>
        <w:spacing w:line="500" w:lineRule="exact"/>
        <w:rPr>
          <w:rFonts w:ascii="仿宋" w:hAnsi="仿宋" w:eastAsia="仿宋" w:cs="仿宋"/>
          <w:color w:val="auto"/>
          <w:sz w:val="24"/>
          <w:szCs w:val="24"/>
          <w:u w:val="single"/>
        </w:rPr>
      </w:pPr>
      <w:bookmarkStart w:id="102" w:name="_Toc462407781"/>
      <w:bookmarkStart w:id="103" w:name="_Toc437447667"/>
      <w:bookmarkStart w:id="104" w:name="_Toc477774141"/>
      <w:bookmarkStart w:id="105" w:name="_Toc364094378"/>
      <w:bookmarkStart w:id="106" w:name="_Toc498419132"/>
      <w:bookmarkStart w:id="107" w:name="_Toc369107768"/>
      <w:bookmarkStart w:id="108" w:name="_Toc483240708"/>
      <w:bookmarkStart w:id="109" w:name="_Toc390845638"/>
      <w:bookmarkStart w:id="110" w:name="_Toc342127124"/>
      <w:bookmarkStart w:id="111" w:name="_Toc342127225"/>
      <w:r>
        <w:rPr>
          <w:rFonts w:hint="eastAsia" w:ascii="仿宋" w:hAnsi="仿宋" w:eastAsia="仿宋" w:cs="仿宋"/>
          <w:color w:val="auto"/>
          <w:sz w:val="24"/>
          <w:szCs w:val="24"/>
        </w:rPr>
        <w:t>合同编号：</w:t>
      </w:r>
      <w:r>
        <w:rPr>
          <w:rFonts w:hint="eastAsia" w:ascii="仿宋" w:hAnsi="仿宋" w:eastAsia="仿宋" w:cs="仿宋"/>
          <w:color w:val="auto"/>
          <w:sz w:val="24"/>
          <w:szCs w:val="24"/>
          <w:u w:val="single"/>
        </w:rPr>
        <w:t>与项目编号一致。</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签订地点：XXXX</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签订时间：XXXX年XX月XX日</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采购人（甲方）：</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供应商（乙方）：</w:t>
      </w:r>
    </w:p>
    <w:p>
      <w:pPr>
        <w:spacing w:line="500" w:lineRule="exact"/>
        <w:rPr>
          <w:rFonts w:ascii="仿宋" w:hAnsi="仿宋" w:eastAsia="仿宋" w:cs="仿宋"/>
          <w:color w:val="auto"/>
          <w:sz w:val="24"/>
          <w:szCs w:val="24"/>
        </w:rPr>
      </w:pP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根据《中华人民共和国政府采购法》、《中华人民共和国民法典》及</w:t>
      </w:r>
      <w:r>
        <w:rPr>
          <w:rFonts w:hint="eastAsia" w:ascii="仿宋" w:hAnsi="仿宋" w:eastAsia="仿宋" w:cs="仿宋"/>
          <w:color w:val="auto"/>
          <w:sz w:val="24"/>
          <w:szCs w:val="24"/>
          <w:u w:val="single"/>
        </w:rPr>
        <w:t>2022年万宁市应急综合物资采购项目(二期)</w:t>
      </w:r>
      <w:r>
        <w:rPr>
          <w:rFonts w:hint="eastAsia" w:ascii="仿宋" w:hAnsi="仿宋" w:eastAsia="仿宋" w:cs="仿宋"/>
          <w:color w:val="auto"/>
          <w:sz w:val="24"/>
          <w:szCs w:val="24"/>
        </w:rPr>
        <w:t>（项目编号：</w:t>
      </w:r>
      <w:r>
        <w:rPr>
          <w:rFonts w:hint="eastAsia" w:ascii="仿宋" w:hAnsi="仿宋" w:eastAsia="仿宋" w:cs="仿宋"/>
          <w:color w:val="auto"/>
          <w:sz w:val="24"/>
          <w:szCs w:val="24"/>
          <w:lang w:eastAsia="zh-CN"/>
        </w:rPr>
        <w:t>YJYZC2022-C1-619</w:t>
      </w:r>
      <w:r>
        <w:rPr>
          <w:rFonts w:hint="eastAsia" w:ascii="仿宋" w:hAnsi="仿宋" w:eastAsia="仿宋" w:cs="仿宋"/>
          <w:color w:val="auto"/>
          <w:sz w:val="24"/>
          <w:szCs w:val="24"/>
        </w:rPr>
        <w:t>）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bookmarkStart w:id="112" w:name="_Toc307565067"/>
      <w:bookmarkStart w:id="113" w:name="_Toc307823123"/>
      <w:bookmarkStart w:id="114" w:name="_Toc309113425"/>
      <w:bookmarkStart w:id="115" w:name="_Toc307501162"/>
      <w:bookmarkStart w:id="116" w:name="_Toc309113764"/>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第一条 合同文件</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下列与本次采购活动有关的文件及附件是本合同不可分割的组成部分，与本合同具有同等法律效力，这些文件包括但不限于：</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1．采购文件</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2．响应文件</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3．乙方在响应时的书面承诺</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4．成交通知书</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5．合同补充条款或说明</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6．保密协议或条款</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7．相关附件</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第二条 合同期限</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供货期：自______年______月______日至______年______月______日止。</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第三条 服务内容与服务标准</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采购文件要求、响应文件响应的服务内容（合同签订时明确）</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第四条 合同金额及支付方式</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4.1 合同金额为：人民币（大写）_________________元（￥_______________元）。本合同执行期间合同金额不变，甲方无须另向乙方支付本合同规定之外的其他任何费用。</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4.2 支付方式：</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第五条 知识产权及承诺</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5.1 乙方保证所提供的服务或其任何一部分均不会侵犯任何第三方的专利权、商标权、著作权或其他合法权益，否则视为乙方违约，由此产生的一切损失由乙方承担。</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5.2 经甲乙双方协商一致，本项目产生的知识产权归</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拥有。</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第六条 甲方的权利与义务</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6.1甲方有权对合同规定范围内乙方的服务行为进行监督和检查，拥有监管权，并有权定期核对乙方提供服务所配备的人员数量。对甲方认为不符合服务质量标准的部分有权下达整改通知书，并要求乙方限期整改。</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6.2 甲方有权依据双方签订的考评办法对乙方提供的服务进行定期考评。当考评结果未达到标准时，有权依据考评办法约定的数额扣除履约保证金；扣除后，乙方应在三日内相应补足。</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6.3 负责检查监督乙方管理工作的实施及制度的执行情况。</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6.4 甲方将按照国家有关规定以及甲方采购文件的服务质量要求和技术指标、</w:t>
      </w:r>
      <w:r>
        <w:rPr>
          <w:rFonts w:hint="eastAsia" w:ascii="仿宋" w:hAnsi="仿宋" w:eastAsia="仿宋" w:cs="仿宋"/>
          <w:color w:val="auto"/>
          <w:sz w:val="24"/>
          <w:szCs w:val="24"/>
          <w:shd w:val="clear" w:color="auto" w:fill="FFFFFF"/>
        </w:rPr>
        <w:t>乙方响应文件及承诺与本合同约定标准进行履约验收工作。</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6.5 根据本合同规定，按时向乙方支付应付服务费用。</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6.6 国家法律、法规所规定由甲方承担的其它责任。</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第七条 乙方的权利与义务</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7.1 对委托服务范围内的项目有管理权及服务义务。按照服务内容和质量标准按时保质完成服务。</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7.2 根据本合同规定向甲方收取服务费用，并有权在项目管理范围内管理及合理使用。</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7.3 及时向甲方通告项目服务范围内有关服务的重大事项，及时配合处理投诉。</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7.4 接受采购项目行业管理部门及政府有关部门的指导，接受甲方的监督。</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7.5 接受甲方组织的履约验收工作。</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7.6 国家法律、法规所规定由乙方承担的其它责任。</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第八条 违约责任</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8.1 甲乙双方必须遵守本合同并执行合同中的各项规定，保证本合同的合法正常履行。</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8.2 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8.3 乙方提供的服务不符合采购文件、响应文件或本合同规定的，每项违约乙方须向甲方支付本合同总价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%的违约金。</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8.4 乙方未能按本合同规定时间提供服务，从逾期之日起每日按本合同总价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‰的数额向甲方支付违约金；逾期半个月以上的，甲方有权解除合同，由此造成的甲方经济损失由乙方承担。</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8.5 甲方无正当理由拒收接受服务，到期拒付服务款项的，甲方向乙方偿付本合同总的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%的违约金。甲方人逾期付款，则每日按本合同总价的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‰向乙方偿付违约金。</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第九条 不可抗力</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第十条 争议的解决</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在执行本合同中发生的或与本合同有关的争端，双方应通过友好协商解决，经协商在不能达成协议时，应选择以下第</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种解决方式：</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10.1 向</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仲裁委员会提起仲裁；</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10.2 向甲方所在地有管辖权的法院提起诉讼。</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在法院审理和仲裁期间，除有争议部分外，本合同其他部分可以履行的仍应按合同条款继续履行。</w:t>
      </w:r>
    </w:p>
    <w:p>
      <w:pPr>
        <w:spacing w:line="500" w:lineRule="exact"/>
        <w:ind w:firstLine="482" w:firstLineChars="200"/>
        <w:rPr>
          <w:rFonts w:ascii="仿宋" w:hAnsi="仿宋" w:eastAsia="仿宋" w:cs="仿宋"/>
          <w:b/>
          <w:color w:val="auto"/>
          <w:sz w:val="24"/>
          <w:szCs w:val="24"/>
        </w:rPr>
      </w:pPr>
      <w:r>
        <w:rPr>
          <w:rFonts w:hint="eastAsia" w:ascii="仿宋" w:hAnsi="仿宋" w:eastAsia="仿宋" w:cs="仿宋"/>
          <w:b/>
          <w:color w:val="auto"/>
          <w:sz w:val="24"/>
          <w:szCs w:val="24"/>
        </w:rPr>
        <w:t>第十一条 其他</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11.1 合同经双方法定代表人/单位负责人或授权委托代理人签字并加盖单位公章后生效。合同一经生效，双方应诚信履行合同，除双方协商一致解除合同外，一方不得无理由解除合同。</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11.2 合同执行中涉及采购资金和采购内容修改或补充的，在符合《中华人民共和国政府采购法》第四十九条的前提下，须经政府采购监管部门审批，签订书面补充协议后须报政府采购监督管理部门备案，方可作为主合同不可分割的一部分。</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11.3 本合同一式</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份，自双方签章之日起生效。甲方</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份，乙方</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份，政府采购代理机构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份，同级财政部门备案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份，具有同等法律效力。</w:t>
      </w:r>
    </w:p>
    <w:p>
      <w:pPr>
        <w:spacing w:line="50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（本页以下无正文）</w:t>
      </w:r>
    </w:p>
    <w:p>
      <w:pPr>
        <w:spacing w:line="500" w:lineRule="exact"/>
        <w:rPr>
          <w:rFonts w:ascii="仿宋" w:hAnsi="仿宋" w:eastAsia="仿宋" w:cs="仿宋"/>
          <w:color w:val="auto"/>
          <w:sz w:val="24"/>
          <w:szCs w:val="24"/>
        </w:rPr>
      </w:pP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甲方：（盖章）                            乙方：（盖章）</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法定代表人/单位负责人（被授权人）：       法定代表人/单位负责人（被授权人）：</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地址：                                   地址：</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开户银行：                               开户银行：</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账号：                                   账号：</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电话：                                   电话：</w:t>
      </w:r>
    </w:p>
    <w:p>
      <w:pPr>
        <w:spacing w:line="500" w:lineRule="exact"/>
        <w:rPr>
          <w:rFonts w:ascii="仿宋" w:hAnsi="仿宋" w:eastAsia="仿宋" w:cs="仿宋"/>
          <w:color w:val="auto"/>
          <w:sz w:val="24"/>
          <w:szCs w:val="24"/>
        </w:rPr>
      </w:pPr>
      <w:r>
        <w:rPr>
          <w:rFonts w:hint="eastAsia" w:ascii="仿宋" w:hAnsi="仿宋" w:eastAsia="仿宋" w:cs="仿宋"/>
          <w:color w:val="auto"/>
          <w:sz w:val="24"/>
          <w:szCs w:val="24"/>
        </w:rPr>
        <w:t>传真：                                   传真：</w:t>
      </w:r>
    </w:p>
    <w:p>
      <w:pPr>
        <w:spacing w:line="360" w:lineRule="exact"/>
        <w:rPr>
          <w:rFonts w:ascii="仿宋" w:hAnsi="仿宋" w:eastAsia="仿宋"/>
          <w:color w:val="auto"/>
          <w:sz w:val="24"/>
        </w:rPr>
      </w:pPr>
      <w:r>
        <w:rPr>
          <w:rFonts w:hint="eastAsia" w:ascii="仿宋" w:hAnsi="仿宋" w:eastAsia="仿宋" w:cs="仿宋"/>
          <w:color w:val="auto"/>
          <w:sz w:val="24"/>
          <w:szCs w:val="24"/>
        </w:rPr>
        <w:t>签约日期：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r>
        <w:rPr>
          <w:rFonts w:hint="eastAsia" w:ascii="仿宋" w:hAnsi="仿宋" w:eastAsia="仿宋" w:cs="仿宋"/>
          <w:color w:val="auto"/>
          <w:sz w:val="24"/>
          <w:szCs w:val="24"/>
        </w:rPr>
        <w:tab/>
      </w:r>
      <w:r>
        <w:rPr>
          <w:rFonts w:hint="eastAsia" w:ascii="仿宋" w:hAnsi="仿宋" w:eastAsia="仿宋" w:cs="仿宋"/>
          <w:color w:val="auto"/>
          <w:sz w:val="24"/>
          <w:szCs w:val="24"/>
        </w:rPr>
        <w:t xml:space="preserve">         签约日期：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bookmarkEnd w:id="112"/>
      <w:bookmarkEnd w:id="113"/>
      <w:bookmarkEnd w:id="114"/>
      <w:bookmarkEnd w:id="115"/>
      <w:bookmarkEnd w:id="116"/>
    </w:p>
    <w:bookmarkEnd w:id="102"/>
    <w:bookmarkEnd w:id="103"/>
    <w:bookmarkEnd w:id="104"/>
    <w:bookmarkEnd w:id="105"/>
    <w:bookmarkEnd w:id="106"/>
    <w:bookmarkEnd w:id="107"/>
    <w:bookmarkEnd w:id="108"/>
    <w:bookmarkEnd w:id="109"/>
    <w:bookmarkEnd w:id="110"/>
    <w:bookmarkEnd w:id="111"/>
    <w:p>
      <w:pPr>
        <w:rPr>
          <w:rFonts w:ascii="Calibri" w:hAnsi="Calibri"/>
          <w:color w:val="auto"/>
          <w:kern w:val="2"/>
          <w:sz w:val="21"/>
          <w:szCs w:val="24"/>
        </w:rPr>
      </w:pPr>
    </w:p>
    <w:p>
      <w:pPr>
        <w:pStyle w:val="4"/>
        <w:pageBreakBefore/>
        <w:spacing w:before="0" w:after="0" w:line="360" w:lineRule="auto"/>
        <w:rPr>
          <w:rFonts w:hint="eastAsia" w:ascii="仿宋" w:hAnsi="仿宋" w:eastAsia="仿宋"/>
          <w:color w:val="auto"/>
          <w:sz w:val="44"/>
          <w:szCs w:val="44"/>
          <w:lang w:eastAsia="zh-CN"/>
        </w:rPr>
      </w:pPr>
      <w:bookmarkStart w:id="117" w:name="_Toc495679415"/>
      <w:bookmarkStart w:id="118" w:name="_Toc756"/>
      <w:r>
        <w:rPr>
          <w:rFonts w:hint="eastAsia" w:ascii="仿宋" w:hAnsi="仿宋" w:eastAsia="仿宋"/>
          <w:color w:val="auto"/>
          <w:sz w:val="44"/>
          <w:szCs w:val="44"/>
        </w:rPr>
        <w:t>第六章</w:t>
      </w:r>
      <w:r>
        <w:rPr>
          <w:rFonts w:hint="eastAsia" w:ascii="仿宋" w:hAnsi="仿宋" w:eastAsia="仿宋"/>
          <w:color w:val="auto"/>
          <w:sz w:val="44"/>
          <w:szCs w:val="44"/>
          <w:lang w:val="en-US" w:eastAsia="zh-CN"/>
        </w:rPr>
        <w:t xml:space="preserve"> </w:t>
      </w:r>
      <w:bookmarkEnd w:id="117"/>
      <w:r>
        <w:rPr>
          <w:rFonts w:hint="eastAsia" w:ascii="仿宋" w:hAnsi="仿宋" w:eastAsia="仿宋"/>
          <w:color w:val="auto"/>
          <w:sz w:val="44"/>
          <w:szCs w:val="44"/>
          <w:lang w:eastAsia="zh-CN"/>
        </w:rPr>
        <w:t>谈判响应文件格式及要求</w:t>
      </w:r>
      <w:bookmarkEnd w:id="118"/>
    </w:p>
    <w:p>
      <w:pPr>
        <w:keepNext/>
        <w:keepLines/>
        <w:spacing w:before="260" w:after="260" w:line="413" w:lineRule="auto"/>
        <w:rPr>
          <w:rFonts w:ascii="仿宋" w:hAnsi="仿宋" w:eastAsia="仿宋" w:cs="宋体"/>
          <w:b/>
          <w:color w:val="auto"/>
          <w:sz w:val="24"/>
        </w:rPr>
      </w:pPr>
      <w:bookmarkStart w:id="119" w:name="_Ref467988698"/>
      <w:bookmarkStart w:id="120" w:name="_Toc480942349"/>
      <w:bookmarkStart w:id="121" w:name="_Toc520356217"/>
      <w:r>
        <w:rPr>
          <w:rFonts w:hint="eastAsia" w:ascii="仿宋" w:hAnsi="仿宋" w:eastAsia="仿宋" w:cs="宋体"/>
          <w:b/>
          <w:color w:val="auto"/>
          <w:sz w:val="24"/>
        </w:rPr>
        <w:t>封面格式：以下为参考格式，</w:t>
      </w:r>
      <w:r>
        <w:rPr>
          <w:rFonts w:hint="eastAsia" w:ascii="仿宋" w:hAnsi="仿宋" w:eastAsia="仿宋" w:cs="宋体"/>
          <w:b/>
          <w:color w:val="auto"/>
          <w:sz w:val="24"/>
          <w:lang w:eastAsia="zh-CN"/>
        </w:rPr>
        <w:t>供应商</w:t>
      </w:r>
      <w:r>
        <w:rPr>
          <w:rFonts w:hint="eastAsia" w:ascii="仿宋" w:hAnsi="仿宋" w:eastAsia="仿宋" w:cs="宋体"/>
          <w:b/>
          <w:color w:val="auto"/>
          <w:sz w:val="24"/>
        </w:rPr>
        <w:t>可自行排版，但必须包含下述参考格式中的内容。</w:t>
      </w:r>
    </w:p>
    <w:p>
      <w:pPr>
        <w:spacing w:line="360" w:lineRule="auto"/>
        <w:rPr>
          <w:rFonts w:ascii="仿宋" w:hAnsi="仿宋" w:eastAsia="仿宋"/>
          <w:b/>
          <w:color w:val="auto"/>
          <w:sz w:val="32"/>
          <w:szCs w:val="32"/>
        </w:rPr>
      </w:pPr>
    </w:p>
    <w:p>
      <w:pPr>
        <w:spacing w:line="360" w:lineRule="auto"/>
        <w:ind w:firstLine="482" w:firstLineChars="150"/>
        <w:rPr>
          <w:rFonts w:ascii="仿宋" w:hAnsi="仿宋" w:eastAsia="仿宋"/>
          <w:b/>
          <w:color w:val="auto"/>
          <w:sz w:val="32"/>
          <w:szCs w:val="32"/>
          <w:u w:val="single"/>
        </w:rPr>
      </w:pPr>
      <w:r>
        <w:rPr>
          <w:rFonts w:hint="eastAsia" w:ascii="仿宋" w:hAnsi="仿宋" w:eastAsia="仿宋"/>
          <w:b/>
          <w:color w:val="auto"/>
          <w:sz w:val="32"/>
          <w:szCs w:val="32"/>
        </w:rPr>
        <w:t xml:space="preserve">项目名称： </w:t>
      </w:r>
    </w:p>
    <w:p>
      <w:pPr>
        <w:spacing w:line="360" w:lineRule="auto"/>
        <w:ind w:firstLine="482" w:firstLineChars="150"/>
        <w:rPr>
          <w:rFonts w:ascii="仿宋" w:hAnsi="仿宋" w:eastAsia="仿宋"/>
          <w:b/>
          <w:color w:val="auto"/>
          <w:sz w:val="32"/>
          <w:szCs w:val="32"/>
          <w:u w:val="single"/>
        </w:rPr>
      </w:pPr>
      <w:r>
        <w:rPr>
          <w:rFonts w:hint="eastAsia" w:ascii="仿宋" w:hAnsi="仿宋" w:eastAsia="仿宋"/>
          <w:b/>
          <w:color w:val="auto"/>
          <w:sz w:val="32"/>
          <w:szCs w:val="32"/>
        </w:rPr>
        <w:t xml:space="preserve">项目编号： </w:t>
      </w:r>
    </w:p>
    <w:p>
      <w:pPr>
        <w:jc w:val="center"/>
        <w:rPr>
          <w:rFonts w:ascii="仿宋" w:hAnsi="仿宋" w:eastAsia="仿宋"/>
          <w:b/>
          <w:bCs/>
          <w:color w:val="auto"/>
          <w:sz w:val="84"/>
          <w:szCs w:val="84"/>
        </w:rPr>
      </w:pPr>
    </w:p>
    <w:p>
      <w:pPr>
        <w:jc w:val="center"/>
        <w:rPr>
          <w:rFonts w:ascii="仿宋" w:hAnsi="仿宋" w:eastAsia="仿宋"/>
          <w:b/>
          <w:bCs/>
          <w:color w:val="auto"/>
          <w:sz w:val="84"/>
          <w:szCs w:val="84"/>
        </w:rPr>
      </w:pPr>
    </w:p>
    <w:p>
      <w:pPr>
        <w:jc w:val="center"/>
        <w:rPr>
          <w:rFonts w:ascii="仿宋" w:hAnsi="仿宋" w:eastAsia="仿宋"/>
          <w:b/>
          <w:bCs/>
          <w:color w:val="auto"/>
          <w:sz w:val="84"/>
          <w:szCs w:val="84"/>
        </w:rPr>
      </w:pPr>
    </w:p>
    <w:p>
      <w:pPr>
        <w:jc w:val="center"/>
        <w:rPr>
          <w:rFonts w:ascii="仿宋" w:hAnsi="仿宋" w:eastAsia="仿宋"/>
          <w:b/>
          <w:bCs/>
          <w:color w:val="auto"/>
          <w:sz w:val="84"/>
          <w:szCs w:val="84"/>
        </w:rPr>
      </w:pPr>
      <w:r>
        <w:rPr>
          <w:rFonts w:hint="eastAsia" w:ascii="仿宋" w:hAnsi="仿宋" w:eastAsia="仿宋"/>
          <w:b/>
          <w:bCs/>
          <w:color w:val="auto"/>
          <w:sz w:val="84"/>
          <w:szCs w:val="84"/>
          <w:lang w:eastAsia="zh-CN"/>
        </w:rPr>
        <w:t>谈判</w:t>
      </w:r>
      <w:r>
        <w:rPr>
          <w:rFonts w:hint="eastAsia" w:ascii="仿宋" w:hAnsi="仿宋" w:eastAsia="仿宋"/>
          <w:b/>
          <w:bCs/>
          <w:color w:val="auto"/>
          <w:sz w:val="84"/>
          <w:szCs w:val="84"/>
        </w:rPr>
        <w:t>响应文件</w:t>
      </w:r>
    </w:p>
    <w:p>
      <w:pPr>
        <w:jc w:val="center"/>
        <w:rPr>
          <w:rFonts w:ascii="仿宋" w:hAnsi="仿宋" w:eastAsia="仿宋"/>
          <w:b/>
          <w:bCs/>
          <w:color w:val="auto"/>
          <w:sz w:val="40"/>
          <w:szCs w:val="84"/>
        </w:rPr>
      </w:pPr>
      <w:r>
        <w:rPr>
          <w:rFonts w:hint="eastAsia" w:ascii="仿宋" w:hAnsi="仿宋" w:eastAsia="仿宋"/>
          <w:b/>
          <w:bCs/>
          <w:color w:val="auto"/>
          <w:sz w:val="40"/>
          <w:szCs w:val="84"/>
        </w:rPr>
        <w:t>【正本/副本】</w:t>
      </w:r>
    </w:p>
    <w:p>
      <w:pPr>
        <w:rPr>
          <w:rFonts w:ascii="仿宋" w:hAnsi="仿宋" w:eastAsia="仿宋"/>
          <w:b/>
          <w:color w:val="auto"/>
          <w:sz w:val="36"/>
          <w:szCs w:val="36"/>
          <w:u w:val="single"/>
        </w:rPr>
      </w:pPr>
    </w:p>
    <w:p>
      <w:pPr>
        <w:rPr>
          <w:rFonts w:ascii="仿宋" w:hAnsi="仿宋" w:eastAsia="仿宋"/>
          <w:b/>
          <w:color w:val="auto"/>
          <w:sz w:val="36"/>
          <w:szCs w:val="36"/>
          <w:u w:val="single"/>
        </w:rPr>
      </w:pPr>
    </w:p>
    <w:p>
      <w:pPr>
        <w:rPr>
          <w:rFonts w:ascii="仿宋" w:hAnsi="仿宋" w:eastAsia="仿宋"/>
          <w:b/>
          <w:color w:val="auto"/>
          <w:sz w:val="36"/>
          <w:szCs w:val="36"/>
          <w:u w:val="single"/>
        </w:rPr>
      </w:pPr>
    </w:p>
    <w:p>
      <w:pPr>
        <w:rPr>
          <w:rFonts w:ascii="仿宋" w:hAnsi="仿宋" w:eastAsia="仿宋"/>
          <w:b/>
          <w:color w:val="auto"/>
          <w:sz w:val="36"/>
          <w:szCs w:val="36"/>
          <w:u w:val="single"/>
        </w:rPr>
      </w:pPr>
    </w:p>
    <w:p>
      <w:pPr>
        <w:rPr>
          <w:rFonts w:ascii="仿宋" w:hAnsi="仿宋" w:eastAsia="仿宋"/>
          <w:b/>
          <w:color w:val="auto"/>
          <w:sz w:val="36"/>
          <w:szCs w:val="36"/>
        </w:rPr>
      </w:pPr>
    </w:p>
    <w:p>
      <w:pPr>
        <w:tabs>
          <w:tab w:val="left" w:pos="630"/>
        </w:tabs>
        <w:autoSpaceDE w:val="0"/>
        <w:autoSpaceDN w:val="0"/>
        <w:spacing w:line="360" w:lineRule="auto"/>
        <w:ind w:firstLine="482" w:firstLineChars="150"/>
        <w:textAlignment w:val="bottom"/>
        <w:rPr>
          <w:rFonts w:ascii="仿宋" w:hAnsi="仿宋" w:eastAsia="仿宋"/>
          <w:b/>
          <w:color w:val="auto"/>
          <w:sz w:val="32"/>
          <w:szCs w:val="32"/>
          <w:u w:val="single"/>
        </w:rPr>
      </w:pPr>
      <w:r>
        <w:rPr>
          <w:rFonts w:hint="eastAsia" w:ascii="仿宋" w:hAnsi="仿宋" w:eastAsia="仿宋"/>
          <w:b/>
          <w:color w:val="auto"/>
          <w:sz w:val="32"/>
          <w:szCs w:val="32"/>
          <w:lang w:eastAsia="zh-CN"/>
        </w:rPr>
        <w:t>供应商</w:t>
      </w:r>
      <w:r>
        <w:rPr>
          <w:rFonts w:hint="eastAsia" w:ascii="仿宋" w:hAnsi="仿宋" w:eastAsia="仿宋"/>
          <w:b/>
          <w:color w:val="auto"/>
          <w:sz w:val="32"/>
          <w:szCs w:val="32"/>
        </w:rPr>
        <w:t xml:space="preserve">名称（公章）： </w:t>
      </w:r>
    </w:p>
    <w:p>
      <w:pPr>
        <w:spacing w:line="360" w:lineRule="auto"/>
        <w:ind w:firstLine="482" w:firstLineChars="150"/>
        <w:rPr>
          <w:rFonts w:ascii="仿宋" w:hAnsi="仿宋" w:eastAsia="仿宋"/>
          <w:b/>
          <w:color w:val="auto"/>
          <w:sz w:val="32"/>
          <w:szCs w:val="32"/>
          <w:u w:val="single"/>
        </w:rPr>
      </w:pPr>
      <w:r>
        <w:rPr>
          <w:rFonts w:hint="eastAsia" w:ascii="仿宋" w:hAnsi="仿宋" w:eastAsia="仿宋"/>
          <w:b/>
          <w:color w:val="auto"/>
          <w:sz w:val="32"/>
          <w:szCs w:val="32"/>
        </w:rPr>
        <w:t>法定代表人或授权代表签字：</w:t>
      </w:r>
    </w:p>
    <w:p>
      <w:pPr>
        <w:spacing w:line="360" w:lineRule="auto"/>
        <w:ind w:firstLine="482" w:firstLineChars="150"/>
        <w:rPr>
          <w:rFonts w:ascii="仿宋" w:hAnsi="仿宋" w:eastAsia="仿宋"/>
          <w:color w:val="auto"/>
          <w:sz w:val="24"/>
        </w:rPr>
      </w:pPr>
      <w:r>
        <w:rPr>
          <w:rFonts w:hint="eastAsia" w:ascii="仿宋" w:hAnsi="仿宋" w:eastAsia="仿宋"/>
          <w:b/>
          <w:color w:val="auto"/>
          <w:sz w:val="32"/>
          <w:szCs w:val="32"/>
        </w:rPr>
        <w:t>日期：       年   月   日</w:t>
      </w:r>
    </w:p>
    <w:p>
      <w:pPr>
        <w:tabs>
          <w:tab w:val="left" w:pos="900"/>
          <w:tab w:val="left" w:pos="5580"/>
        </w:tabs>
        <w:spacing w:line="360" w:lineRule="auto"/>
        <w:ind w:left="902" w:firstLine="480" w:firstLineChars="200"/>
        <w:rPr>
          <w:rFonts w:ascii="仿宋" w:hAnsi="仿宋" w:eastAsia="仿宋"/>
          <w:color w:val="auto"/>
          <w:sz w:val="24"/>
          <w:szCs w:val="24"/>
        </w:rPr>
      </w:pPr>
    </w:p>
    <w:p>
      <w:pPr>
        <w:widowControl/>
        <w:jc w:val="left"/>
        <w:rPr>
          <w:rFonts w:ascii="仿宋" w:hAnsi="仿宋" w:eastAsia="仿宋"/>
          <w:color w:val="auto"/>
          <w:sz w:val="24"/>
        </w:rPr>
      </w:pPr>
      <w:r>
        <w:rPr>
          <w:rFonts w:ascii="仿宋" w:hAnsi="仿宋" w:eastAsia="仿宋"/>
          <w:color w:val="auto"/>
          <w:sz w:val="24"/>
        </w:rPr>
        <w:br w:type="page"/>
      </w:r>
    </w:p>
    <w:p>
      <w:pPr>
        <w:spacing w:line="360" w:lineRule="auto"/>
        <w:ind w:firstLine="480" w:firstLineChars="200"/>
        <w:rPr>
          <w:rFonts w:ascii="仿宋" w:hAnsi="仿宋" w:eastAsia="仿宋"/>
          <w:color w:val="auto"/>
          <w:sz w:val="24"/>
          <w:u w:val="single"/>
        </w:rPr>
      </w:pPr>
      <w:r>
        <w:rPr>
          <w:rFonts w:hint="eastAsia" w:ascii="仿宋" w:hAnsi="仿宋" w:eastAsia="仿宋"/>
          <w:color w:val="auto"/>
          <w:sz w:val="24"/>
          <w:u w:val="single"/>
        </w:rPr>
        <w:t>内容及格式要求：</w:t>
      </w:r>
      <w:r>
        <w:rPr>
          <w:rFonts w:hint="eastAsia" w:ascii="仿宋" w:hAnsi="仿宋" w:eastAsia="仿宋"/>
          <w:color w:val="auto"/>
          <w:sz w:val="24"/>
          <w:u w:val="single"/>
          <w:lang w:eastAsia="zh-CN"/>
        </w:rPr>
        <w:t>供应商</w:t>
      </w:r>
      <w:r>
        <w:rPr>
          <w:rFonts w:hint="eastAsia" w:ascii="仿宋" w:hAnsi="仿宋" w:eastAsia="仿宋"/>
          <w:color w:val="auto"/>
          <w:sz w:val="24"/>
          <w:u w:val="single"/>
        </w:rPr>
        <w:t>提交的</w:t>
      </w:r>
      <w:r>
        <w:rPr>
          <w:rFonts w:hint="eastAsia" w:ascii="仿宋" w:hAnsi="仿宋" w:eastAsia="仿宋"/>
          <w:color w:val="auto"/>
          <w:sz w:val="24"/>
          <w:u w:val="single"/>
          <w:lang w:eastAsia="zh-CN"/>
        </w:rPr>
        <w:t>谈判</w:t>
      </w:r>
      <w:r>
        <w:rPr>
          <w:rFonts w:hint="eastAsia" w:ascii="仿宋" w:hAnsi="仿宋" w:eastAsia="仿宋"/>
          <w:color w:val="auto"/>
          <w:sz w:val="24"/>
          <w:u w:val="single"/>
        </w:rPr>
        <w:t>响应文件应包括（但不限于）以下内容（或</w:t>
      </w:r>
      <w:r>
        <w:rPr>
          <w:rFonts w:hint="eastAsia" w:ascii="仿宋" w:hAnsi="仿宋" w:eastAsia="仿宋"/>
          <w:color w:val="auto"/>
          <w:sz w:val="24"/>
          <w:u w:val="single"/>
          <w:lang w:eastAsia="zh-CN"/>
        </w:rPr>
        <w:t>供应商</w:t>
      </w:r>
      <w:r>
        <w:rPr>
          <w:rFonts w:hint="eastAsia" w:ascii="仿宋" w:hAnsi="仿宋" w:eastAsia="仿宋"/>
          <w:color w:val="auto"/>
          <w:sz w:val="24"/>
          <w:u w:val="single"/>
        </w:rPr>
        <w:t>认为有必要增加的其他内容），并按以下顺序胶装成册：</w:t>
      </w:r>
    </w:p>
    <w:p>
      <w:pPr>
        <w:tabs>
          <w:tab w:val="left" w:pos="900"/>
          <w:tab w:val="left" w:pos="5580"/>
        </w:tabs>
        <w:spacing w:line="360" w:lineRule="auto"/>
        <w:ind w:left="902" w:firstLine="480" w:firstLineChars="200"/>
        <w:rPr>
          <w:rFonts w:ascii="仿宋" w:hAnsi="仿宋" w:eastAsia="仿宋"/>
          <w:color w:val="auto"/>
          <w:sz w:val="24"/>
          <w:szCs w:val="24"/>
        </w:rPr>
      </w:pPr>
    </w:p>
    <w:p>
      <w:pPr>
        <w:spacing w:line="360" w:lineRule="auto"/>
        <w:ind w:left="-14" w:leftChars="-4" w:firstLine="188" w:firstLineChars="52"/>
        <w:jc w:val="center"/>
        <w:rPr>
          <w:rFonts w:ascii="仿宋" w:hAnsi="仿宋" w:eastAsia="仿宋" w:cs="Arial"/>
          <w:b/>
          <w:bCs/>
          <w:color w:val="auto"/>
          <w:sz w:val="36"/>
          <w:szCs w:val="36"/>
        </w:rPr>
      </w:pPr>
      <w:r>
        <w:rPr>
          <w:rFonts w:hint="eastAsia" w:ascii="仿宋" w:hAnsi="仿宋" w:eastAsia="仿宋" w:cs="Arial"/>
          <w:b/>
          <w:bCs/>
          <w:color w:val="auto"/>
          <w:sz w:val="36"/>
          <w:szCs w:val="36"/>
        </w:rPr>
        <w:t>目   录</w:t>
      </w:r>
    </w:p>
    <w:p>
      <w:pPr>
        <w:spacing w:line="360" w:lineRule="auto"/>
        <w:ind w:left="-14" w:leftChars="-4" w:firstLine="124" w:firstLineChars="52"/>
        <w:rPr>
          <w:rFonts w:hint="eastAsia" w:ascii="仿宋" w:hAnsi="仿宋" w:eastAsia="仿宋" w:cs="Arial"/>
          <w:color w:val="auto"/>
          <w:sz w:val="24"/>
          <w:szCs w:val="24"/>
          <w:lang w:val="en-US" w:eastAsia="zh-CN"/>
        </w:rPr>
      </w:pPr>
    </w:p>
    <w:p>
      <w:pPr>
        <w:spacing w:line="360" w:lineRule="auto"/>
        <w:ind w:left="-14" w:leftChars="-4" w:firstLine="124" w:firstLineChars="52"/>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val="en-US" w:eastAsia="zh-CN"/>
        </w:rPr>
        <w:t>一、</w:t>
      </w:r>
      <w:r>
        <w:rPr>
          <w:rFonts w:hint="eastAsia" w:ascii="仿宋" w:hAnsi="仿宋" w:eastAsia="仿宋" w:cs="Arial"/>
          <w:color w:val="auto"/>
          <w:sz w:val="24"/>
          <w:szCs w:val="24"/>
          <w:highlight w:val="none"/>
          <w:lang w:eastAsia="zh-CN"/>
        </w:rPr>
        <w:t>响应函……………………………………………………………………（页数）</w:t>
      </w:r>
    </w:p>
    <w:p>
      <w:pPr>
        <w:spacing w:line="360" w:lineRule="auto"/>
        <w:ind w:left="-14" w:leftChars="-4" w:firstLine="124" w:firstLineChars="52"/>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eastAsia="zh-CN"/>
        </w:rPr>
        <w:t>二、报价一览表………………………………………………………………（页数）</w:t>
      </w:r>
    </w:p>
    <w:p>
      <w:pPr>
        <w:spacing w:line="360" w:lineRule="auto"/>
        <w:ind w:firstLine="120" w:firstLineChars="50"/>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eastAsia="zh-CN"/>
        </w:rPr>
        <w:t>三、分项报价明细表…………………………………………………………（页数）</w:t>
      </w:r>
    </w:p>
    <w:p>
      <w:pPr>
        <w:spacing w:line="360" w:lineRule="auto"/>
        <w:ind w:left="-14" w:leftChars="-4" w:firstLine="124" w:firstLineChars="52"/>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eastAsia="zh-CN"/>
        </w:rPr>
        <w:t>四、</w:t>
      </w:r>
      <w:r>
        <w:rPr>
          <w:rFonts w:hint="eastAsia" w:ascii="仿宋" w:hAnsi="仿宋" w:eastAsia="仿宋" w:cs="Arial"/>
          <w:color w:val="auto"/>
          <w:sz w:val="24"/>
          <w:szCs w:val="24"/>
          <w:highlight w:val="none"/>
          <w:lang w:val="en-US" w:eastAsia="zh-CN"/>
        </w:rPr>
        <w:t>技术和服务要求响应表</w:t>
      </w:r>
      <w:r>
        <w:rPr>
          <w:rFonts w:hint="eastAsia" w:ascii="仿宋" w:hAnsi="仿宋" w:eastAsia="仿宋" w:cs="Arial"/>
          <w:color w:val="auto"/>
          <w:sz w:val="24"/>
          <w:szCs w:val="24"/>
          <w:highlight w:val="none"/>
          <w:lang w:eastAsia="zh-CN"/>
        </w:rPr>
        <w:t>…………………………………………………（页数）</w:t>
      </w:r>
    </w:p>
    <w:p>
      <w:pPr>
        <w:spacing w:line="360" w:lineRule="auto"/>
        <w:ind w:left="-14" w:leftChars="-4" w:firstLine="124" w:firstLineChars="52"/>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eastAsia="zh-CN"/>
        </w:rPr>
        <w:t>五、</w:t>
      </w:r>
      <w:r>
        <w:rPr>
          <w:rFonts w:hint="eastAsia" w:ascii="仿宋" w:hAnsi="仿宋" w:eastAsia="仿宋" w:cs="Arial"/>
          <w:color w:val="auto"/>
          <w:sz w:val="24"/>
          <w:szCs w:val="24"/>
          <w:highlight w:val="none"/>
          <w:lang w:val="en-US" w:eastAsia="zh-CN"/>
        </w:rPr>
        <w:t>法定代表人/单位负责人授权委托书</w:t>
      </w:r>
      <w:r>
        <w:rPr>
          <w:rFonts w:hint="eastAsia" w:ascii="仿宋" w:hAnsi="仿宋" w:eastAsia="仿宋" w:cs="Arial"/>
          <w:color w:val="auto"/>
          <w:sz w:val="24"/>
          <w:szCs w:val="24"/>
          <w:highlight w:val="none"/>
          <w:lang w:eastAsia="zh-CN"/>
        </w:rPr>
        <w:t>…………………………………</w:t>
      </w:r>
      <w:r>
        <w:rPr>
          <w:rFonts w:hint="eastAsia" w:ascii="仿宋" w:hAnsi="仿宋" w:eastAsia="仿宋" w:cs="Arial"/>
          <w:color w:val="auto"/>
          <w:sz w:val="24"/>
          <w:szCs w:val="24"/>
          <w:highlight w:val="none"/>
          <w:lang w:val="en-US" w:eastAsia="zh-CN"/>
        </w:rPr>
        <w:t xml:space="preserve"> </w:t>
      </w:r>
      <w:r>
        <w:rPr>
          <w:rFonts w:hint="eastAsia" w:ascii="仿宋" w:hAnsi="仿宋" w:eastAsia="仿宋" w:cs="Arial"/>
          <w:color w:val="auto"/>
          <w:sz w:val="24"/>
          <w:szCs w:val="24"/>
          <w:highlight w:val="none"/>
          <w:lang w:eastAsia="zh-CN"/>
        </w:rPr>
        <w:t>（页数）</w:t>
      </w:r>
    </w:p>
    <w:p>
      <w:pPr>
        <w:spacing w:line="360" w:lineRule="auto"/>
        <w:ind w:left="-14" w:leftChars="-4" w:firstLine="124" w:firstLineChars="52"/>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eastAsia="zh-CN"/>
        </w:rPr>
        <w:t>六、</w:t>
      </w:r>
      <w:r>
        <w:rPr>
          <w:rFonts w:hint="eastAsia" w:ascii="仿宋" w:hAnsi="仿宋" w:eastAsia="仿宋" w:cs="Arial"/>
          <w:color w:val="auto"/>
          <w:sz w:val="24"/>
          <w:szCs w:val="24"/>
          <w:highlight w:val="none"/>
          <w:lang w:val="en-US" w:eastAsia="zh-CN"/>
        </w:rPr>
        <w:t>资格证明文件</w:t>
      </w:r>
      <w:r>
        <w:rPr>
          <w:rFonts w:hint="eastAsia" w:ascii="仿宋" w:hAnsi="仿宋" w:eastAsia="仿宋" w:cs="Arial"/>
          <w:color w:val="auto"/>
          <w:sz w:val="24"/>
          <w:szCs w:val="24"/>
          <w:highlight w:val="none"/>
          <w:lang w:eastAsia="zh-CN"/>
        </w:rPr>
        <w:t>……………………………………………………………（页数）</w:t>
      </w:r>
    </w:p>
    <w:p>
      <w:pPr>
        <w:spacing w:line="360" w:lineRule="auto"/>
        <w:ind w:left="-14" w:leftChars="-4" w:firstLine="124" w:firstLineChars="52"/>
        <w:rPr>
          <w:rFonts w:ascii="仿宋" w:hAnsi="仿宋" w:eastAsia="仿宋" w:cs="Arial"/>
          <w:color w:val="auto"/>
          <w:sz w:val="24"/>
          <w:szCs w:val="24"/>
          <w:highlight w:val="none"/>
        </w:rPr>
      </w:pPr>
      <w:r>
        <w:rPr>
          <w:rFonts w:hint="eastAsia" w:ascii="仿宋" w:hAnsi="仿宋" w:eastAsia="仿宋" w:cs="Arial"/>
          <w:color w:val="auto"/>
          <w:sz w:val="24"/>
          <w:szCs w:val="24"/>
          <w:highlight w:val="none"/>
          <w:lang w:eastAsia="zh-CN"/>
        </w:rPr>
        <w:t>七、其他证明资料……………………………………………………………（页数）</w:t>
      </w:r>
    </w:p>
    <w:p>
      <w:pPr>
        <w:shd w:val="solid" w:color="FFFFFF" w:fill="auto"/>
        <w:autoSpaceDN w:val="0"/>
        <w:spacing w:line="276" w:lineRule="auto"/>
        <w:rPr>
          <w:rFonts w:hint="eastAsia" w:ascii="仿宋" w:hAnsi="仿宋" w:eastAsia="仿宋"/>
          <w:b/>
          <w:color w:val="auto"/>
          <w:sz w:val="24"/>
        </w:rPr>
      </w:pPr>
    </w:p>
    <w:p>
      <w:pPr>
        <w:shd w:val="solid" w:color="FFFFFF" w:fill="auto"/>
        <w:autoSpaceDN w:val="0"/>
        <w:spacing w:line="276" w:lineRule="auto"/>
        <w:rPr>
          <w:rFonts w:hint="eastAsia" w:ascii="仿宋" w:hAnsi="仿宋" w:eastAsia="仿宋"/>
          <w:b/>
          <w:color w:val="auto"/>
          <w:sz w:val="24"/>
        </w:rPr>
      </w:pPr>
    </w:p>
    <w:p>
      <w:pPr>
        <w:shd w:val="solid" w:color="FFFFFF" w:fill="auto"/>
        <w:autoSpaceDN w:val="0"/>
        <w:spacing w:line="276" w:lineRule="auto"/>
        <w:rPr>
          <w:rFonts w:hint="eastAsia" w:ascii="仿宋" w:hAnsi="仿宋" w:eastAsia="仿宋"/>
          <w:b/>
          <w:color w:val="auto"/>
          <w:sz w:val="24"/>
        </w:rPr>
      </w:pPr>
    </w:p>
    <w:p>
      <w:pPr>
        <w:shd w:val="solid" w:color="FFFFFF" w:fill="auto"/>
        <w:autoSpaceDN w:val="0"/>
        <w:spacing w:line="276" w:lineRule="auto"/>
        <w:rPr>
          <w:rFonts w:ascii="仿宋" w:hAnsi="仿宋" w:eastAsia="仿宋"/>
          <w:b/>
          <w:color w:val="auto"/>
          <w:sz w:val="22"/>
          <w:szCs w:val="18"/>
        </w:rPr>
      </w:pPr>
      <w:r>
        <w:rPr>
          <w:rFonts w:hint="eastAsia" w:ascii="仿宋" w:hAnsi="仿宋" w:eastAsia="仿宋"/>
          <w:b/>
          <w:color w:val="auto"/>
          <w:sz w:val="22"/>
          <w:szCs w:val="18"/>
        </w:rPr>
        <w:t>注：1、</w:t>
      </w:r>
      <w:r>
        <w:rPr>
          <w:rFonts w:hint="eastAsia" w:ascii="仿宋" w:hAnsi="仿宋" w:eastAsia="仿宋"/>
          <w:b/>
          <w:color w:val="auto"/>
          <w:sz w:val="22"/>
          <w:szCs w:val="18"/>
          <w:lang w:eastAsia="zh-CN"/>
        </w:rPr>
        <w:t>供应商</w:t>
      </w:r>
      <w:r>
        <w:rPr>
          <w:rFonts w:hint="eastAsia" w:ascii="仿宋" w:hAnsi="仿宋" w:eastAsia="仿宋"/>
          <w:b/>
          <w:color w:val="auto"/>
          <w:sz w:val="22"/>
          <w:szCs w:val="18"/>
        </w:rPr>
        <w:t>编制上述文件时，本</w:t>
      </w:r>
      <w:r>
        <w:rPr>
          <w:rFonts w:hint="eastAsia" w:ascii="仿宋" w:hAnsi="仿宋" w:eastAsia="仿宋"/>
          <w:b/>
          <w:color w:val="auto"/>
          <w:sz w:val="22"/>
          <w:szCs w:val="18"/>
          <w:lang w:eastAsia="zh-CN"/>
        </w:rPr>
        <w:t>谈判</w:t>
      </w:r>
      <w:r>
        <w:rPr>
          <w:rFonts w:hint="eastAsia" w:ascii="仿宋" w:hAnsi="仿宋" w:eastAsia="仿宋"/>
          <w:b/>
          <w:color w:val="auto"/>
          <w:sz w:val="22"/>
          <w:szCs w:val="18"/>
        </w:rPr>
        <w:t>响应文件第六章已提供格式的文件须按格式要求填写。</w:t>
      </w:r>
    </w:p>
    <w:p>
      <w:pPr>
        <w:shd w:val="solid" w:color="FFFFFF" w:fill="auto"/>
        <w:autoSpaceDN w:val="0"/>
        <w:spacing w:line="276" w:lineRule="auto"/>
        <w:ind w:firstLine="424" w:firstLineChars="192"/>
        <w:rPr>
          <w:rFonts w:ascii="仿宋" w:hAnsi="仿宋" w:eastAsia="仿宋"/>
          <w:b/>
          <w:color w:val="auto"/>
          <w:sz w:val="22"/>
          <w:szCs w:val="18"/>
        </w:rPr>
      </w:pPr>
      <w:r>
        <w:rPr>
          <w:rFonts w:hint="eastAsia" w:ascii="仿宋" w:hAnsi="仿宋" w:eastAsia="仿宋"/>
          <w:b/>
          <w:color w:val="auto"/>
          <w:sz w:val="22"/>
          <w:szCs w:val="18"/>
        </w:rPr>
        <w:t>2、</w:t>
      </w:r>
      <w:r>
        <w:rPr>
          <w:rFonts w:hint="eastAsia" w:ascii="仿宋" w:hAnsi="仿宋" w:eastAsia="仿宋"/>
          <w:b/>
          <w:color w:val="auto"/>
          <w:sz w:val="22"/>
          <w:szCs w:val="18"/>
          <w:lang w:eastAsia="zh-CN"/>
        </w:rPr>
        <w:t>供应商</w:t>
      </w:r>
      <w:r>
        <w:rPr>
          <w:rFonts w:hint="eastAsia" w:ascii="仿宋" w:hAnsi="仿宋" w:eastAsia="仿宋"/>
          <w:b/>
          <w:color w:val="auto"/>
          <w:sz w:val="22"/>
          <w:szCs w:val="18"/>
        </w:rPr>
        <w:t>所提供的相关资料必须真实、一旦发现提供弄虚作假的证明材料，则取消中标资格，并按骗取中标行为通报给主管部门进行处罚。</w:t>
      </w:r>
    </w:p>
    <w:p>
      <w:pPr>
        <w:shd w:val="solid" w:color="FFFFFF" w:fill="auto"/>
        <w:autoSpaceDN w:val="0"/>
        <w:ind w:right="482" w:firstLine="420"/>
        <w:jc w:val="center"/>
        <w:rPr>
          <w:rFonts w:ascii="仿宋" w:hAnsi="仿宋" w:eastAsia="仿宋"/>
          <w:b/>
          <w:color w:val="auto"/>
          <w:sz w:val="32"/>
          <w:szCs w:val="32"/>
          <w:shd w:val="clear" w:color="auto" w:fill="FFFFFF"/>
        </w:rPr>
      </w:pPr>
    </w:p>
    <w:p>
      <w:pPr>
        <w:shd w:val="solid" w:color="FFFFFF" w:fill="auto"/>
        <w:autoSpaceDN w:val="0"/>
        <w:ind w:right="482" w:firstLine="420"/>
        <w:jc w:val="center"/>
        <w:rPr>
          <w:rFonts w:ascii="仿宋" w:hAnsi="仿宋" w:eastAsia="仿宋"/>
          <w:b/>
          <w:color w:val="auto"/>
          <w:sz w:val="32"/>
          <w:szCs w:val="32"/>
          <w:shd w:val="clear" w:color="auto" w:fill="FFFFFF"/>
        </w:rPr>
      </w:pPr>
    </w:p>
    <w:p>
      <w:pPr>
        <w:shd w:val="solid" w:color="FFFFFF" w:fill="auto"/>
        <w:autoSpaceDN w:val="0"/>
        <w:ind w:right="482" w:firstLine="420"/>
        <w:jc w:val="center"/>
        <w:rPr>
          <w:rFonts w:ascii="仿宋" w:hAnsi="仿宋" w:eastAsia="仿宋"/>
          <w:b/>
          <w:color w:val="auto"/>
          <w:sz w:val="32"/>
          <w:szCs w:val="32"/>
          <w:shd w:val="clear" w:color="auto" w:fill="FFFFFF"/>
        </w:rPr>
      </w:pPr>
    </w:p>
    <w:p>
      <w:pPr>
        <w:shd w:val="solid" w:color="FFFFFF" w:fill="auto"/>
        <w:autoSpaceDN w:val="0"/>
        <w:ind w:right="482" w:firstLine="420"/>
        <w:jc w:val="center"/>
        <w:rPr>
          <w:rFonts w:ascii="仿宋" w:hAnsi="仿宋" w:eastAsia="仿宋"/>
          <w:b/>
          <w:color w:val="auto"/>
          <w:sz w:val="32"/>
          <w:szCs w:val="32"/>
          <w:shd w:val="clear" w:color="auto" w:fill="FFFFFF"/>
        </w:rPr>
      </w:pPr>
    </w:p>
    <w:p>
      <w:pPr>
        <w:shd w:val="solid" w:color="FFFFFF" w:fill="auto"/>
        <w:autoSpaceDN w:val="0"/>
        <w:ind w:right="482" w:firstLine="420"/>
        <w:jc w:val="center"/>
        <w:rPr>
          <w:rFonts w:ascii="仿宋" w:hAnsi="仿宋" w:eastAsia="仿宋"/>
          <w:b/>
          <w:color w:val="auto"/>
          <w:sz w:val="32"/>
          <w:szCs w:val="32"/>
          <w:shd w:val="clear" w:color="auto" w:fill="FFFFFF"/>
        </w:rPr>
      </w:pPr>
    </w:p>
    <w:p>
      <w:pPr>
        <w:shd w:val="solid" w:color="FFFFFF" w:fill="auto"/>
        <w:autoSpaceDN w:val="0"/>
        <w:ind w:right="482"/>
        <w:rPr>
          <w:rFonts w:ascii="仿宋" w:hAnsi="仿宋" w:eastAsia="仿宋"/>
          <w:b/>
          <w:color w:val="auto"/>
          <w:sz w:val="32"/>
          <w:szCs w:val="32"/>
          <w:shd w:val="clear" w:color="auto" w:fill="FFFFFF"/>
        </w:rPr>
      </w:pPr>
    </w:p>
    <w:bookmarkEnd w:id="119"/>
    <w:bookmarkEnd w:id="120"/>
    <w:bookmarkEnd w:id="121"/>
    <w:p>
      <w:pPr>
        <w:rPr>
          <w:rFonts w:hint="eastAsia" w:ascii="仿宋" w:hAnsi="仿宋" w:eastAsia="仿宋"/>
          <w:b/>
          <w:bCs/>
          <w:color w:val="auto"/>
          <w:sz w:val="32"/>
          <w:szCs w:val="32"/>
          <w:lang w:eastAsia="zh-CN"/>
        </w:rPr>
      </w:pPr>
      <w:r>
        <w:rPr>
          <w:rFonts w:hint="eastAsia" w:ascii="仿宋" w:hAnsi="仿宋" w:eastAsia="仿宋"/>
          <w:b/>
          <w:bCs/>
          <w:color w:val="auto"/>
          <w:sz w:val="32"/>
          <w:szCs w:val="32"/>
          <w:lang w:eastAsia="zh-CN"/>
        </w:rPr>
        <w:br w:type="page"/>
      </w:r>
    </w:p>
    <w:p>
      <w:pPr>
        <w:snapToGrid w:val="0"/>
        <w:spacing w:line="360" w:lineRule="auto"/>
        <w:jc w:val="center"/>
        <w:rPr>
          <w:rFonts w:ascii="仿宋" w:hAnsi="仿宋" w:eastAsia="仿宋"/>
          <w:b/>
          <w:bCs/>
          <w:color w:val="auto"/>
          <w:sz w:val="32"/>
          <w:szCs w:val="32"/>
        </w:rPr>
      </w:pPr>
      <w:r>
        <w:rPr>
          <w:rFonts w:hint="eastAsia" w:ascii="仿宋" w:hAnsi="仿宋" w:eastAsia="仿宋"/>
          <w:b/>
          <w:bCs/>
          <w:color w:val="auto"/>
          <w:sz w:val="32"/>
          <w:szCs w:val="32"/>
          <w:lang w:eastAsia="zh-CN"/>
        </w:rPr>
        <w:t>一、响</w:t>
      </w:r>
      <w:r>
        <w:rPr>
          <w:rFonts w:hint="eastAsia" w:ascii="仿宋" w:hAnsi="仿宋" w:eastAsia="仿宋"/>
          <w:b/>
          <w:bCs/>
          <w:color w:val="auto"/>
          <w:sz w:val="32"/>
          <w:szCs w:val="32"/>
          <w:lang w:val="en-US" w:eastAsia="zh-CN"/>
        </w:rPr>
        <w:t xml:space="preserve"> </w:t>
      </w:r>
      <w:r>
        <w:rPr>
          <w:rFonts w:hint="eastAsia" w:ascii="仿宋" w:hAnsi="仿宋" w:eastAsia="仿宋"/>
          <w:b/>
          <w:bCs/>
          <w:color w:val="auto"/>
          <w:sz w:val="32"/>
          <w:szCs w:val="32"/>
          <w:lang w:eastAsia="zh-CN"/>
        </w:rPr>
        <w:t>应</w:t>
      </w:r>
      <w:r>
        <w:rPr>
          <w:rFonts w:hint="eastAsia" w:ascii="仿宋" w:hAnsi="仿宋" w:eastAsia="仿宋"/>
          <w:b/>
          <w:bCs/>
          <w:color w:val="auto"/>
          <w:sz w:val="32"/>
          <w:szCs w:val="32"/>
          <w:lang w:val="en-US" w:eastAsia="zh-CN"/>
        </w:rPr>
        <w:t xml:space="preserve"> </w:t>
      </w:r>
      <w:r>
        <w:rPr>
          <w:rFonts w:hint="eastAsia" w:ascii="仿宋" w:hAnsi="仿宋" w:eastAsia="仿宋"/>
          <w:b/>
          <w:bCs/>
          <w:color w:val="auto"/>
          <w:sz w:val="32"/>
          <w:szCs w:val="32"/>
        </w:rPr>
        <w:t>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olor w:val="auto"/>
          <w:sz w:val="24"/>
          <w:szCs w:val="24"/>
          <w:lang w:eastAsia="zh-CN"/>
        </w:rPr>
      </w:pPr>
      <w:r>
        <w:rPr>
          <w:rFonts w:hint="eastAsia" w:ascii="仿宋" w:hAnsi="仿宋" w:eastAsia="仿宋"/>
          <w:color w:val="auto"/>
          <w:sz w:val="24"/>
          <w:szCs w:val="24"/>
        </w:rPr>
        <w:t>致：</w:t>
      </w:r>
      <w:r>
        <w:rPr>
          <w:rFonts w:ascii="仿宋" w:hAnsi="仿宋" w:eastAsia="仿宋"/>
          <w:color w:val="auto"/>
          <w:sz w:val="24"/>
          <w:szCs w:val="24"/>
          <w:u w:val="single"/>
        </w:rPr>
        <w:t>（</w:t>
      </w:r>
      <w:r>
        <w:rPr>
          <w:rFonts w:hint="eastAsia" w:ascii="仿宋" w:hAnsi="仿宋" w:eastAsia="仿宋"/>
          <w:color w:val="auto"/>
          <w:sz w:val="24"/>
          <w:szCs w:val="24"/>
          <w:u w:val="single"/>
          <w:lang w:eastAsia="zh-CN"/>
        </w:rPr>
        <w:t>采购人</w:t>
      </w:r>
      <w:r>
        <w:rPr>
          <w:rFonts w:ascii="仿宋" w:hAnsi="仿宋" w:eastAsia="仿宋"/>
          <w:color w:val="auto"/>
          <w:sz w:val="24"/>
          <w:szCs w:val="24"/>
          <w:u w:val="single"/>
        </w:rPr>
        <w:t>名称）</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根据贵单位</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（项目编号为</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lang w:eastAsia="zh-CN"/>
        </w:rPr>
        <w:t>）的谈判文件（包括澄清、修改及补充文件等）要求，正式授权下述签字人</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（姓名和职务）代表</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（供应商名称），提交响应文件。</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1）我方郑重承诺：在参加谈判前已仔细研究了本项目谈判文件（包括澄清、修改及补充文件等）及所有相关资料，我方充分注意并理解所有条款内容和规定，不存在歧义、重大误解或格式条款等瑕疵，同时认为本项目谈判文件没有倾向性，也没有存在排斥潜在供应商的内容，我方接受谈判文件的所有条款内容和规定，且无任何异议。</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（2）我方保证响应文件提供的数据和材料是真实、准确的。否则，愿承担《中华人民共和国政府采购法》第七十七条规定的法律责任。</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（3）我方同意按照谈判文件中规定的响应文件有效期为从首次响应文件提交截止之日起计算的</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天，在此期间，响应文件将始终对我方具有约束力。如我方成交，响应文件在此期间之后将继续保持有效。</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（4）我方已毫无保留地向贵单位提供一切所需的证明材料。不论在任何时候，我方同意将按贵单位要求如实提供一切补充材料或证据。</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（5）我方完全服从和尊重谈判小组所作的评审结果，同时清楚理解到报价最低并不一定获得成交资格，即最低报价不是成交的保证。</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（6）</w:t>
      </w:r>
      <w:r>
        <w:rPr>
          <w:rFonts w:hint="eastAsia" w:ascii="仿宋" w:hAnsi="仿宋" w:eastAsia="仿宋"/>
          <w:b/>
          <w:bCs/>
          <w:color w:val="auto"/>
          <w:sz w:val="24"/>
          <w:szCs w:val="24"/>
          <w:lang w:eastAsia="zh-CN"/>
        </w:rPr>
        <w:t>如果我方成交，我方将支付本次采购代理服务费。</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（7）如果我方成交，我们将根据谈判文件的规定严格履行自己的责任和义务。</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供应商名称：</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（盖单位公章）</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仿宋" w:hAnsi="仿宋" w:eastAsia="仿宋"/>
          <w:color w:val="auto"/>
          <w:sz w:val="24"/>
          <w:szCs w:val="24"/>
          <w:u w:val="single"/>
          <w:lang w:val="en-US" w:eastAsia="zh-CN"/>
        </w:rPr>
      </w:pPr>
      <w:r>
        <w:rPr>
          <w:rFonts w:hint="eastAsia" w:ascii="仿宋" w:hAnsi="仿宋" w:eastAsia="仿宋"/>
          <w:color w:val="auto"/>
          <w:sz w:val="24"/>
          <w:szCs w:val="24"/>
          <w:lang w:eastAsia="zh-CN"/>
        </w:rPr>
        <w:t>法定代表人/单位负责人或其授权代表（签字）：</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u w:val="single"/>
          <w:lang w:eastAsia="zh-CN"/>
        </w:rPr>
      </w:pPr>
      <w:r>
        <w:rPr>
          <w:rFonts w:hint="eastAsia" w:ascii="仿宋" w:hAnsi="仿宋" w:eastAsia="仿宋"/>
          <w:color w:val="auto"/>
          <w:sz w:val="24"/>
          <w:szCs w:val="24"/>
          <w:lang w:eastAsia="zh-CN"/>
        </w:rPr>
        <w:t>通讯地址：</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邮政编码：</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联系电话：</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传    真：</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 w:hAnsi="仿宋" w:eastAsia="仿宋"/>
          <w:color w:val="auto"/>
          <w:sz w:val="24"/>
          <w:szCs w:val="24"/>
          <w:lang w:eastAsia="zh-CN"/>
        </w:rPr>
      </w:pPr>
      <w:r>
        <w:rPr>
          <w:rFonts w:hint="eastAsia" w:ascii="仿宋" w:hAnsi="仿宋" w:eastAsia="仿宋"/>
          <w:color w:val="auto"/>
          <w:sz w:val="24"/>
          <w:szCs w:val="24"/>
          <w:lang w:eastAsia="zh-CN"/>
        </w:rPr>
        <w:t>日    期：</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年</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月</w:t>
      </w:r>
      <w:r>
        <w:rPr>
          <w:rFonts w:hint="eastAsia" w:ascii="仿宋" w:hAnsi="仿宋" w:eastAsia="仿宋"/>
          <w:color w:val="auto"/>
          <w:sz w:val="24"/>
          <w:szCs w:val="24"/>
          <w:u w:val="single"/>
          <w:lang w:eastAsia="zh-CN"/>
        </w:rPr>
        <w:t xml:space="preserve">      </w:t>
      </w:r>
      <w:r>
        <w:rPr>
          <w:rFonts w:hint="eastAsia" w:ascii="仿宋" w:hAnsi="仿宋" w:eastAsia="仿宋"/>
          <w:color w:val="auto"/>
          <w:sz w:val="24"/>
          <w:szCs w:val="24"/>
          <w:lang w:eastAsia="zh-CN"/>
        </w:rPr>
        <w:t>日</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b/>
          <w:color w:val="auto"/>
          <w:sz w:val="32"/>
          <w:szCs w:val="18"/>
          <w:lang w:eastAsia="zh-CN"/>
        </w:rPr>
      </w:pPr>
      <w:r>
        <w:rPr>
          <w:rFonts w:hint="eastAsia" w:ascii="仿宋" w:hAnsi="仿宋" w:eastAsia="仿宋"/>
          <w:b/>
          <w:color w:val="auto"/>
          <w:sz w:val="36"/>
          <w:lang w:eastAsia="zh-CN"/>
        </w:rPr>
        <w:br w:type="page"/>
      </w:r>
      <w:r>
        <w:rPr>
          <w:rFonts w:hint="eastAsia" w:ascii="仿宋" w:hAnsi="仿宋" w:eastAsia="仿宋"/>
          <w:b/>
          <w:color w:val="auto"/>
          <w:sz w:val="32"/>
          <w:szCs w:val="18"/>
          <w:lang w:eastAsia="zh-CN"/>
        </w:rPr>
        <w:t>二、报价一览表</w:t>
      </w:r>
    </w:p>
    <w:p>
      <w:pPr>
        <w:ind w:left="1080" w:hanging="1080" w:hangingChars="450"/>
        <w:rPr>
          <w:rFonts w:hint="eastAsia" w:ascii="仿宋" w:hAnsi="仿宋" w:eastAsia="仿宋"/>
          <w:color w:val="auto"/>
          <w:sz w:val="24"/>
          <w:szCs w:val="24"/>
        </w:rPr>
      </w:pPr>
    </w:p>
    <w:tbl>
      <w:tblPr>
        <w:tblStyle w:val="60"/>
        <w:tblW w:w="8752" w:type="dxa"/>
        <w:jc w:val="center"/>
        <w:tblLayout w:type="fixed"/>
        <w:tblCellMar>
          <w:top w:w="0" w:type="dxa"/>
          <w:left w:w="30" w:type="dxa"/>
          <w:bottom w:w="0" w:type="dxa"/>
          <w:right w:w="30" w:type="dxa"/>
        </w:tblCellMar>
      </w:tblPr>
      <w:tblGrid>
        <w:gridCol w:w="2147"/>
        <w:gridCol w:w="6605"/>
      </w:tblGrid>
      <w:tr>
        <w:tblPrEx>
          <w:tblCellMar>
            <w:top w:w="0" w:type="dxa"/>
            <w:left w:w="30" w:type="dxa"/>
            <w:bottom w:w="0" w:type="dxa"/>
            <w:right w:w="30" w:type="dxa"/>
          </w:tblCellMar>
        </w:tblPrEx>
        <w:trPr>
          <w:cantSplit/>
          <w:trHeight w:val="837" w:hRule="exact"/>
          <w:jc w:val="center"/>
        </w:trPr>
        <w:tc>
          <w:tcPr>
            <w:tcW w:w="2147"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eastAsia="zh-CN"/>
              </w:rPr>
              <w:t>项目名称</w:t>
            </w:r>
          </w:p>
        </w:tc>
        <w:tc>
          <w:tcPr>
            <w:tcW w:w="6605" w:type="dxa"/>
            <w:tcBorders>
              <w:top w:val="single" w:color="auto" w:sz="6" w:space="0"/>
              <w:left w:val="single" w:color="auto" w:sz="4" w:space="0"/>
              <w:bottom w:val="single" w:color="auto" w:sz="6" w:space="0"/>
              <w:right w:val="single" w:color="auto" w:sz="6" w:space="0"/>
            </w:tcBorders>
            <w:vAlign w:val="center"/>
          </w:tcPr>
          <w:p>
            <w:pPr>
              <w:rPr>
                <w:rFonts w:hint="eastAsia" w:ascii="仿宋" w:hAnsi="仿宋" w:eastAsia="仿宋" w:cs="Arial"/>
                <w:color w:val="auto"/>
                <w:sz w:val="24"/>
                <w:szCs w:val="21"/>
              </w:rPr>
            </w:pPr>
            <w:r>
              <w:rPr>
                <w:rFonts w:hint="eastAsia" w:ascii="仿宋" w:hAnsi="仿宋" w:eastAsia="仿宋"/>
                <w:color w:val="auto"/>
                <w:sz w:val="24"/>
                <w:szCs w:val="21"/>
                <w:highlight w:val="none"/>
              </w:rPr>
              <w:t>屯昌县应急设备器材采购　</w:t>
            </w:r>
          </w:p>
        </w:tc>
      </w:tr>
      <w:tr>
        <w:tblPrEx>
          <w:tblCellMar>
            <w:top w:w="0" w:type="dxa"/>
            <w:left w:w="30" w:type="dxa"/>
            <w:bottom w:w="0" w:type="dxa"/>
            <w:right w:w="30" w:type="dxa"/>
          </w:tblCellMar>
        </w:tblPrEx>
        <w:trPr>
          <w:cantSplit/>
          <w:trHeight w:val="769" w:hRule="exact"/>
          <w:jc w:val="center"/>
        </w:trPr>
        <w:tc>
          <w:tcPr>
            <w:tcW w:w="2147"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eastAsia="zh-CN"/>
              </w:rPr>
              <w:t>项目编号</w:t>
            </w:r>
          </w:p>
        </w:tc>
        <w:tc>
          <w:tcPr>
            <w:tcW w:w="6605" w:type="dxa"/>
            <w:tcBorders>
              <w:top w:val="single" w:color="auto" w:sz="6" w:space="0"/>
              <w:left w:val="single" w:color="auto" w:sz="4" w:space="0"/>
              <w:bottom w:val="single" w:color="auto" w:sz="6" w:space="0"/>
              <w:right w:val="single" w:color="auto" w:sz="6" w:space="0"/>
            </w:tcBorders>
            <w:vAlign w:val="center"/>
          </w:tcPr>
          <w:p>
            <w:pPr>
              <w:rPr>
                <w:rFonts w:hint="default" w:ascii="仿宋" w:hAnsi="仿宋" w:eastAsia="仿宋"/>
                <w:color w:val="auto"/>
                <w:sz w:val="24"/>
                <w:szCs w:val="24"/>
                <w:lang w:val="en-US" w:eastAsia="zh-CN"/>
              </w:rPr>
            </w:pPr>
            <w:r>
              <w:rPr>
                <w:rFonts w:hint="eastAsia" w:ascii="仿宋" w:hAnsi="仿宋" w:eastAsia="仿宋"/>
                <w:color w:val="auto"/>
                <w:sz w:val="24"/>
                <w:szCs w:val="24"/>
                <w:lang w:eastAsia="zh-CN"/>
              </w:rPr>
              <w:t>HN</w:t>
            </w:r>
            <w:r>
              <w:rPr>
                <w:rFonts w:hint="eastAsia" w:ascii="仿宋" w:hAnsi="仿宋" w:eastAsia="仿宋"/>
                <w:color w:val="auto"/>
                <w:sz w:val="24"/>
                <w:szCs w:val="24"/>
                <w:lang w:val="en-US" w:eastAsia="zh-CN"/>
              </w:rPr>
              <w:t>ZH2022-018</w:t>
            </w:r>
          </w:p>
        </w:tc>
      </w:tr>
      <w:tr>
        <w:tblPrEx>
          <w:tblCellMar>
            <w:top w:w="0" w:type="dxa"/>
            <w:left w:w="30" w:type="dxa"/>
            <w:bottom w:w="0" w:type="dxa"/>
            <w:right w:w="30" w:type="dxa"/>
          </w:tblCellMar>
        </w:tblPrEx>
        <w:trPr>
          <w:cantSplit/>
          <w:trHeight w:val="983" w:hRule="exact"/>
          <w:jc w:val="center"/>
        </w:trPr>
        <w:tc>
          <w:tcPr>
            <w:tcW w:w="2147"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仿宋" w:hAnsi="仿宋" w:eastAsia="仿宋" w:cs="Arial"/>
                <w:color w:val="auto"/>
                <w:sz w:val="24"/>
                <w:szCs w:val="21"/>
              </w:rPr>
            </w:pPr>
            <w:r>
              <w:rPr>
                <w:rFonts w:hint="eastAsia" w:ascii="仿宋" w:hAnsi="仿宋" w:eastAsia="仿宋" w:cs="Arial"/>
                <w:color w:val="auto"/>
                <w:sz w:val="24"/>
                <w:szCs w:val="21"/>
              </w:rPr>
              <w:t>首次响应报价总额</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r>
              <w:rPr>
                <w:rFonts w:hint="eastAsia" w:ascii="仿宋" w:hAnsi="仿宋" w:eastAsia="仿宋" w:cs="Arial"/>
                <w:color w:val="auto"/>
                <w:sz w:val="24"/>
                <w:szCs w:val="21"/>
                <w:lang w:eastAsia="zh-CN"/>
              </w:rPr>
              <w:t>人民币</w:t>
            </w:r>
            <w:r>
              <w:rPr>
                <w:rFonts w:hint="eastAsia" w:ascii="仿宋" w:hAnsi="仿宋" w:eastAsia="仿宋" w:cs="Arial"/>
                <w:color w:val="auto"/>
                <w:sz w:val="24"/>
                <w:szCs w:val="21"/>
              </w:rPr>
              <w:t>小写</w:t>
            </w:r>
            <w:r>
              <w:rPr>
                <w:rFonts w:hint="eastAsia" w:ascii="仿宋" w:hAnsi="仿宋" w:eastAsia="仿宋" w:cs="Arial"/>
                <w:color w:val="auto"/>
                <w:sz w:val="24"/>
                <w:szCs w:val="21"/>
                <w:lang w:eastAsia="zh-CN"/>
              </w:rPr>
              <w:t>（元）</w:t>
            </w:r>
            <w:r>
              <w:rPr>
                <w:rFonts w:hint="eastAsia" w:ascii="仿宋" w:hAnsi="仿宋" w:eastAsia="仿宋" w:cs="Arial"/>
                <w:color w:val="auto"/>
                <w:sz w:val="24"/>
                <w:szCs w:val="21"/>
              </w:rPr>
              <w:t>：</w:t>
            </w:r>
          </w:p>
        </w:tc>
      </w:tr>
      <w:tr>
        <w:tblPrEx>
          <w:tblCellMar>
            <w:top w:w="0" w:type="dxa"/>
            <w:left w:w="30" w:type="dxa"/>
            <w:bottom w:w="0" w:type="dxa"/>
            <w:right w:w="30" w:type="dxa"/>
          </w:tblCellMar>
        </w:tblPrEx>
        <w:trPr>
          <w:cantSplit/>
          <w:trHeight w:val="983" w:hRule="exact"/>
          <w:jc w:val="center"/>
        </w:trPr>
        <w:tc>
          <w:tcPr>
            <w:tcW w:w="2147"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Arial"/>
                <w:color w:val="auto"/>
                <w:sz w:val="24"/>
                <w:szCs w:val="21"/>
              </w:rPr>
            </w:pP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r>
              <w:rPr>
                <w:rFonts w:hint="eastAsia" w:ascii="仿宋" w:hAnsi="仿宋" w:eastAsia="仿宋" w:cs="Arial"/>
                <w:color w:val="auto"/>
                <w:sz w:val="24"/>
                <w:szCs w:val="21"/>
              </w:rPr>
              <w:t>人民币大写:</w:t>
            </w:r>
          </w:p>
        </w:tc>
      </w:tr>
      <w:tr>
        <w:tblPrEx>
          <w:tblCellMar>
            <w:top w:w="0" w:type="dxa"/>
            <w:left w:w="30" w:type="dxa"/>
            <w:bottom w:w="0" w:type="dxa"/>
            <w:right w:w="30" w:type="dxa"/>
          </w:tblCellMar>
        </w:tblPrEx>
        <w:trPr>
          <w:cantSplit/>
          <w:trHeight w:val="876"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val="en-US" w:eastAsia="zh-CN"/>
              </w:rPr>
              <w:t>交付时间</w:t>
            </w:r>
            <w:r>
              <w:rPr>
                <w:rFonts w:hint="eastAsia" w:ascii="仿宋" w:hAnsi="仿宋" w:eastAsia="仿宋" w:cs="Arial"/>
                <w:color w:val="auto"/>
                <w:sz w:val="24"/>
                <w:szCs w:val="21"/>
                <w:lang w:eastAsia="zh-CN"/>
              </w:rPr>
              <w:t>承诺</w:t>
            </w:r>
          </w:p>
          <w:p>
            <w:pPr>
              <w:autoSpaceDE w:val="0"/>
              <w:autoSpaceDN w:val="0"/>
              <w:adjustRightInd w:val="0"/>
              <w:jc w:val="center"/>
              <w:rPr>
                <w:rFonts w:hint="eastAsia" w:ascii="仿宋" w:hAnsi="仿宋" w:eastAsia="仿宋" w:cs="Arial"/>
                <w:color w:val="auto"/>
                <w:sz w:val="24"/>
                <w:szCs w:val="21"/>
                <w:lang w:eastAsia="zh-CN"/>
              </w:rPr>
            </w:pP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r>
        <w:tblPrEx>
          <w:tblCellMar>
            <w:top w:w="0" w:type="dxa"/>
            <w:left w:w="30" w:type="dxa"/>
            <w:bottom w:w="0" w:type="dxa"/>
            <w:right w:w="30" w:type="dxa"/>
          </w:tblCellMar>
        </w:tblPrEx>
        <w:trPr>
          <w:cantSplit/>
          <w:trHeight w:val="801"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eastAsia="zh-CN"/>
              </w:rPr>
              <w:t>采购地点</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r>
        <w:tblPrEx>
          <w:tblCellMar>
            <w:top w:w="0" w:type="dxa"/>
            <w:left w:w="30" w:type="dxa"/>
            <w:bottom w:w="0" w:type="dxa"/>
            <w:right w:w="30" w:type="dxa"/>
          </w:tblCellMar>
        </w:tblPrEx>
        <w:trPr>
          <w:cantSplit/>
          <w:trHeight w:val="801"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val="en-US" w:eastAsia="zh-CN"/>
              </w:rPr>
              <w:t>验收</w:t>
            </w:r>
            <w:r>
              <w:rPr>
                <w:rFonts w:hint="eastAsia" w:ascii="仿宋" w:hAnsi="仿宋" w:eastAsia="仿宋" w:cs="Arial"/>
                <w:color w:val="auto"/>
                <w:sz w:val="24"/>
                <w:szCs w:val="21"/>
                <w:lang w:eastAsia="zh-CN"/>
              </w:rPr>
              <w:t>要求</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bl>
    <w:p>
      <w:pPr>
        <w:widowControl/>
        <w:autoSpaceDE w:val="0"/>
        <w:autoSpaceDN w:val="0"/>
        <w:ind w:firstLine="360" w:firstLineChars="150"/>
        <w:jc w:val="left"/>
        <w:textAlignment w:val="bottom"/>
        <w:rPr>
          <w:rFonts w:ascii="仿宋" w:hAnsi="仿宋" w:eastAsia="仿宋"/>
          <w:color w:val="auto"/>
          <w:sz w:val="24"/>
          <w:szCs w:val="24"/>
        </w:rPr>
      </w:pP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备</w:t>
      </w:r>
      <w:r>
        <w:rPr>
          <w:rFonts w:ascii="仿宋" w:hAnsi="仿宋" w:eastAsia="仿宋" w:cs="宋体"/>
          <w:b/>
          <w:bCs/>
          <w:color w:val="auto"/>
          <w:sz w:val="22"/>
          <w:szCs w:val="22"/>
        </w:rPr>
        <w:t>注</w:t>
      </w:r>
      <w:r>
        <w:rPr>
          <w:rFonts w:hint="eastAsia" w:ascii="仿宋" w:hAnsi="仿宋" w:eastAsia="仿宋" w:cs="宋体"/>
          <w:b/>
          <w:bCs/>
          <w:color w:val="auto"/>
          <w:sz w:val="22"/>
          <w:szCs w:val="22"/>
        </w:rPr>
        <w:t>：</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ascii="仿宋" w:hAnsi="仿宋" w:eastAsia="仿宋" w:cs="宋体"/>
          <w:b/>
          <w:bCs/>
          <w:color w:val="auto"/>
          <w:sz w:val="22"/>
          <w:szCs w:val="22"/>
        </w:rPr>
        <w:t>1、报价大小写不一致时以大写为准；</w:t>
      </w:r>
    </w:p>
    <w:p>
      <w:pPr>
        <w:widowControl/>
        <w:autoSpaceDE w:val="0"/>
        <w:autoSpaceDN w:val="0"/>
        <w:spacing w:line="360" w:lineRule="auto"/>
        <w:jc w:val="left"/>
        <w:textAlignment w:val="bottom"/>
        <w:rPr>
          <w:rFonts w:ascii="仿宋" w:hAnsi="仿宋" w:eastAsia="仿宋" w:cs="宋体"/>
          <w:b/>
          <w:bCs/>
          <w:color w:val="auto"/>
          <w:sz w:val="22"/>
          <w:szCs w:val="22"/>
        </w:rPr>
      </w:pPr>
      <w:r>
        <w:rPr>
          <w:rFonts w:ascii="仿宋" w:hAnsi="仿宋" w:eastAsia="仿宋" w:cs="宋体"/>
          <w:b/>
          <w:bCs/>
          <w:color w:val="auto"/>
          <w:sz w:val="22"/>
          <w:szCs w:val="22"/>
        </w:rPr>
        <w:t>2、报价总额包括本</w:t>
      </w:r>
      <w:r>
        <w:rPr>
          <w:rFonts w:hint="eastAsia" w:ascii="仿宋" w:hAnsi="仿宋" w:eastAsia="仿宋" w:cs="宋体"/>
          <w:b/>
          <w:bCs/>
          <w:color w:val="auto"/>
          <w:sz w:val="22"/>
          <w:szCs w:val="22"/>
          <w:lang w:eastAsia="zh-CN"/>
        </w:rPr>
        <w:t>谈判文件</w:t>
      </w:r>
      <w:r>
        <w:rPr>
          <w:rFonts w:ascii="仿宋" w:hAnsi="仿宋" w:eastAsia="仿宋" w:cs="宋体"/>
          <w:b/>
          <w:bCs/>
          <w:color w:val="auto"/>
          <w:sz w:val="22"/>
          <w:szCs w:val="22"/>
        </w:rPr>
        <w:t>中要求的所有</w:t>
      </w:r>
      <w:r>
        <w:rPr>
          <w:rFonts w:hint="eastAsia" w:ascii="仿宋" w:hAnsi="仿宋" w:eastAsia="仿宋" w:cs="宋体"/>
          <w:b/>
          <w:bCs/>
          <w:color w:val="auto"/>
          <w:sz w:val="22"/>
          <w:szCs w:val="22"/>
        </w:rPr>
        <w:t>工程、</w:t>
      </w:r>
      <w:r>
        <w:rPr>
          <w:rFonts w:ascii="仿宋" w:hAnsi="仿宋" w:eastAsia="仿宋" w:cs="宋体"/>
          <w:b/>
          <w:bCs/>
          <w:color w:val="auto"/>
          <w:sz w:val="22"/>
          <w:szCs w:val="22"/>
        </w:rPr>
        <w:t>货物、服务、税等</w:t>
      </w:r>
      <w:r>
        <w:rPr>
          <w:rFonts w:hint="eastAsia" w:ascii="仿宋" w:hAnsi="仿宋" w:eastAsia="仿宋" w:cs="宋体"/>
          <w:b/>
          <w:bCs/>
          <w:color w:val="auto"/>
          <w:sz w:val="22"/>
          <w:szCs w:val="22"/>
        </w:rPr>
        <w:t>一切</w:t>
      </w:r>
      <w:r>
        <w:rPr>
          <w:rFonts w:ascii="仿宋" w:hAnsi="仿宋" w:eastAsia="仿宋" w:cs="宋体"/>
          <w:b/>
          <w:bCs/>
          <w:color w:val="auto"/>
          <w:sz w:val="22"/>
          <w:szCs w:val="22"/>
        </w:rPr>
        <w:t>费用；</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3、在报价表内未有明确列述的项目费用应视为包括在报价之内；</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4、</w:t>
      </w:r>
      <w:r>
        <w:rPr>
          <w:rFonts w:ascii="仿宋" w:hAnsi="仿宋" w:eastAsia="仿宋" w:cs="宋体"/>
          <w:b/>
          <w:bCs/>
          <w:color w:val="auto"/>
          <w:sz w:val="22"/>
          <w:szCs w:val="22"/>
        </w:rPr>
        <w:t>报价一览表格式不得自行改动。</w:t>
      </w:r>
      <w:r>
        <w:rPr>
          <w:rFonts w:hint="eastAsia" w:ascii="仿宋" w:hAnsi="仿宋" w:eastAsia="仿宋" w:cs="宋体"/>
          <w:b/>
          <w:bCs/>
          <w:color w:val="auto"/>
          <w:sz w:val="22"/>
          <w:szCs w:val="22"/>
        </w:rPr>
        <w:t>此表为表样，行数可自行添加，但表式不变。</w:t>
      </w:r>
    </w:p>
    <w:p>
      <w:pPr>
        <w:widowControl/>
        <w:autoSpaceDE w:val="0"/>
        <w:autoSpaceDN w:val="0"/>
        <w:spacing w:line="360" w:lineRule="auto"/>
        <w:jc w:val="left"/>
        <w:textAlignment w:val="bottom"/>
        <w:rPr>
          <w:rFonts w:ascii="仿宋" w:hAnsi="仿宋" w:eastAsia="仿宋" w:cs="宋体"/>
          <w:color w:val="auto"/>
          <w:sz w:val="24"/>
          <w:szCs w:val="24"/>
        </w:rPr>
      </w:pPr>
    </w:p>
    <w:p>
      <w:pPr>
        <w:pStyle w:val="34"/>
        <w:tabs>
          <w:tab w:val="left" w:pos="5580"/>
        </w:tabs>
        <w:spacing w:line="400" w:lineRule="exact"/>
        <w:rPr>
          <w:rFonts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名称（盖章）：</w:t>
      </w:r>
      <w:r>
        <w:rPr>
          <w:rFonts w:ascii="仿宋" w:hAnsi="仿宋" w:eastAsia="仿宋"/>
          <w:color w:val="auto"/>
          <w:sz w:val="24"/>
          <w:szCs w:val="24"/>
          <w:u w:val="single"/>
        </w:rPr>
        <w:tab/>
      </w:r>
    </w:p>
    <w:p>
      <w:pPr>
        <w:pStyle w:val="34"/>
        <w:tabs>
          <w:tab w:val="left" w:pos="5580"/>
        </w:tabs>
        <w:spacing w:line="400" w:lineRule="exact"/>
        <w:rPr>
          <w:rFonts w:ascii="仿宋" w:hAnsi="仿宋" w:eastAsia="仿宋"/>
          <w:color w:val="auto"/>
          <w:sz w:val="24"/>
          <w:szCs w:val="24"/>
          <w:u w:val="single"/>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法定代表人或被授权代表(签字):</w:t>
      </w:r>
      <w:r>
        <w:rPr>
          <w:rFonts w:ascii="仿宋" w:hAnsi="仿宋" w:eastAsia="仿宋"/>
          <w:color w:val="auto"/>
          <w:sz w:val="24"/>
          <w:szCs w:val="24"/>
          <w:u w:val="single"/>
        </w:rPr>
        <w:tab/>
      </w:r>
    </w:p>
    <w:p>
      <w:pPr>
        <w:pStyle w:val="34"/>
        <w:tabs>
          <w:tab w:val="left" w:pos="5580"/>
        </w:tabs>
        <w:spacing w:line="400" w:lineRule="exact"/>
        <w:rPr>
          <w:rFonts w:hint="eastAsia" w:ascii="仿宋" w:hAnsi="仿宋" w:eastAsia="仿宋"/>
          <w:color w:val="auto"/>
          <w:sz w:val="24"/>
          <w:szCs w:val="24"/>
        </w:rPr>
      </w:pPr>
      <w:r>
        <w:rPr>
          <w:rFonts w:hint="eastAsia" w:ascii="仿宋" w:hAnsi="仿宋" w:eastAsia="仿宋"/>
          <w:color w:val="auto"/>
          <w:sz w:val="24"/>
          <w:szCs w:val="24"/>
        </w:rPr>
        <w:t>日</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期：</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月</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hint="eastAsia" w:ascii="仿宋" w:hAnsi="仿宋" w:eastAsia="仿宋"/>
          <w:color w:val="auto"/>
          <w:sz w:val="24"/>
          <w:szCs w:val="24"/>
        </w:rPr>
      </w:pPr>
      <w:r>
        <w:rPr>
          <w:rFonts w:hint="eastAsia" w:ascii="仿宋" w:hAnsi="仿宋" w:eastAsia="仿宋"/>
          <w:color w:val="auto"/>
          <w:sz w:val="24"/>
          <w:szCs w:val="24"/>
        </w:rPr>
        <w:br w:type="page"/>
      </w:r>
    </w:p>
    <w:p>
      <w:pPr>
        <w:jc w:val="center"/>
        <w:rPr>
          <w:rFonts w:hint="eastAsia" w:ascii="仿宋" w:hAnsi="仿宋" w:eastAsia="仿宋"/>
          <w:b/>
          <w:color w:val="auto"/>
          <w:sz w:val="32"/>
          <w:szCs w:val="18"/>
          <w:lang w:eastAsia="zh-CN"/>
        </w:rPr>
      </w:pPr>
      <w:bookmarkStart w:id="122" w:name="_Toc67569300"/>
      <w:r>
        <w:rPr>
          <w:rFonts w:hint="eastAsia" w:ascii="仿宋" w:hAnsi="仿宋" w:eastAsia="仿宋"/>
          <w:b/>
          <w:color w:val="auto"/>
          <w:sz w:val="32"/>
          <w:szCs w:val="18"/>
          <w:lang w:eastAsia="zh-CN"/>
        </w:rPr>
        <w:t>三、</w:t>
      </w:r>
      <w:bookmarkEnd w:id="122"/>
      <w:r>
        <w:rPr>
          <w:rFonts w:hint="eastAsia" w:ascii="仿宋" w:hAnsi="仿宋" w:eastAsia="仿宋"/>
          <w:b/>
          <w:color w:val="auto"/>
          <w:sz w:val="32"/>
          <w:szCs w:val="18"/>
          <w:lang w:eastAsia="zh-CN"/>
        </w:rPr>
        <w:t>分项报价</w:t>
      </w:r>
      <w:r>
        <w:rPr>
          <w:rFonts w:hint="eastAsia" w:ascii="仿宋_GB2312" w:hAnsi="仿宋_GB2312" w:eastAsia="仿宋_GB2312" w:cs="仿宋_GB2312"/>
          <w:b/>
          <w:bCs/>
          <w:color w:val="auto"/>
          <w:kern w:val="2"/>
          <w:sz w:val="32"/>
          <w:szCs w:val="32"/>
          <w:lang w:val="en-US" w:eastAsia="zh-CN" w:bidi="ar-SA"/>
        </w:rPr>
        <w:t>明细表</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s="仿宋"/>
          <w:color w:val="auto"/>
          <w:sz w:val="24"/>
          <w:szCs w:val="24"/>
          <w:highlight w:val="none"/>
        </w:rPr>
        <w:t>项目名称：</w:t>
      </w:r>
      <w:r>
        <w:rPr>
          <w:rFonts w:hint="eastAsia" w:ascii="仿宋" w:hAnsi="仿宋" w:eastAsia="仿宋"/>
          <w:color w:val="auto"/>
          <w:sz w:val="24"/>
          <w:szCs w:val="21"/>
          <w:highlight w:val="none"/>
        </w:rPr>
        <w:t>屯昌县应急设备器材采购　</w:t>
      </w:r>
    </w:p>
    <w:p>
      <w:pPr>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项目编号：</w:t>
      </w:r>
      <w:r>
        <w:rPr>
          <w:rFonts w:hint="eastAsia" w:ascii="仿宋" w:hAnsi="仿宋" w:eastAsia="仿宋"/>
          <w:color w:val="auto"/>
          <w:sz w:val="24"/>
          <w:szCs w:val="24"/>
          <w:lang w:eastAsia="zh-CN"/>
        </w:rPr>
        <w:t>HN</w:t>
      </w:r>
      <w:r>
        <w:rPr>
          <w:rFonts w:hint="eastAsia" w:ascii="仿宋" w:hAnsi="仿宋" w:eastAsia="仿宋"/>
          <w:color w:val="auto"/>
          <w:sz w:val="24"/>
          <w:szCs w:val="24"/>
          <w:lang w:val="en-US" w:eastAsia="zh-CN"/>
        </w:rPr>
        <w:t>ZH2022-018</w:t>
      </w:r>
    </w:p>
    <w:tbl>
      <w:tblPr>
        <w:tblStyle w:val="60"/>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276"/>
        <w:gridCol w:w="1275"/>
        <w:gridCol w:w="1378"/>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2552" w:type="dxa"/>
            <w:shd w:val="clear" w:color="auto" w:fill="auto"/>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货 物 名 称</w:t>
            </w:r>
          </w:p>
        </w:tc>
        <w:tc>
          <w:tcPr>
            <w:tcW w:w="1276" w:type="dxa"/>
            <w:shd w:val="clear" w:color="auto" w:fill="auto"/>
            <w:vAlign w:val="center"/>
          </w:tcPr>
          <w:p>
            <w:pPr>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单位</w:t>
            </w:r>
          </w:p>
        </w:tc>
        <w:tc>
          <w:tcPr>
            <w:tcW w:w="1275" w:type="dxa"/>
            <w:shd w:val="clear" w:color="auto" w:fill="auto"/>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378" w:type="dxa"/>
            <w:shd w:val="clear" w:color="auto" w:fill="auto"/>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单价（元）</w:t>
            </w:r>
          </w:p>
        </w:tc>
        <w:tc>
          <w:tcPr>
            <w:tcW w:w="1387" w:type="dxa"/>
            <w:shd w:val="clear" w:color="auto" w:fill="auto"/>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单项合计（元）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552" w:type="dxa"/>
            <w:shd w:val="clear" w:color="auto" w:fill="auto"/>
            <w:vAlign w:val="center"/>
          </w:tcPr>
          <w:p>
            <w:pPr>
              <w:jc w:val="center"/>
              <w:rPr>
                <w:rFonts w:hint="eastAsia" w:ascii="仿宋" w:hAnsi="仿宋" w:eastAsia="仿宋" w:cs="仿宋"/>
                <w:color w:val="auto"/>
                <w:sz w:val="24"/>
                <w:szCs w:val="24"/>
                <w:highlight w:val="none"/>
              </w:rPr>
            </w:pPr>
          </w:p>
        </w:tc>
        <w:tc>
          <w:tcPr>
            <w:tcW w:w="1276" w:type="dxa"/>
            <w:shd w:val="clear" w:color="auto" w:fill="auto"/>
            <w:vAlign w:val="center"/>
          </w:tcPr>
          <w:p>
            <w:pPr>
              <w:jc w:val="center"/>
              <w:rPr>
                <w:rFonts w:hint="eastAsia" w:ascii="仿宋" w:hAnsi="仿宋" w:eastAsia="仿宋" w:cs="仿宋"/>
                <w:color w:val="auto"/>
                <w:sz w:val="24"/>
                <w:szCs w:val="24"/>
                <w:highlight w:val="none"/>
              </w:rPr>
            </w:pPr>
          </w:p>
        </w:tc>
        <w:tc>
          <w:tcPr>
            <w:tcW w:w="1275" w:type="dxa"/>
            <w:shd w:val="clear" w:color="auto" w:fill="auto"/>
            <w:vAlign w:val="center"/>
          </w:tcPr>
          <w:p>
            <w:pPr>
              <w:jc w:val="center"/>
              <w:rPr>
                <w:rFonts w:hint="eastAsia" w:ascii="仿宋" w:hAnsi="仿宋" w:eastAsia="仿宋" w:cs="仿宋"/>
                <w:color w:val="auto"/>
                <w:sz w:val="24"/>
                <w:szCs w:val="24"/>
                <w:highlight w:val="none"/>
              </w:rPr>
            </w:pPr>
          </w:p>
        </w:tc>
        <w:tc>
          <w:tcPr>
            <w:tcW w:w="1378" w:type="dxa"/>
            <w:shd w:val="clear" w:color="auto" w:fill="auto"/>
            <w:vAlign w:val="center"/>
          </w:tcPr>
          <w:p>
            <w:pPr>
              <w:jc w:val="center"/>
              <w:rPr>
                <w:rFonts w:hint="eastAsia" w:ascii="仿宋" w:hAnsi="仿宋" w:eastAsia="仿宋" w:cs="仿宋"/>
                <w:color w:val="auto"/>
                <w:sz w:val="24"/>
                <w:szCs w:val="24"/>
                <w:highlight w:val="none"/>
              </w:rPr>
            </w:pPr>
          </w:p>
        </w:tc>
        <w:tc>
          <w:tcPr>
            <w:tcW w:w="1387" w:type="dxa"/>
            <w:shd w:val="clear" w:color="auto" w:fill="auto"/>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552" w:type="dxa"/>
            <w:shd w:val="clear" w:color="auto" w:fill="auto"/>
            <w:vAlign w:val="center"/>
          </w:tcPr>
          <w:p>
            <w:pPr>
              <w:jc w:val="center"/>
              <w:rPr>
                <w:rFonts w:hint="eastAsia" w:ascii="仿宋" w:hAnsi="仿宋" w:eastAsia="仿宋" w:cs="仿宋"/>
                <w:color w:val="auto"/>
                <w:sz w:val="24"/>
                <w:szCs w:val="24"/>
                <w:highlight w:val="none"/>
              </w:rPr>
            </w:pPr>
          </w:p>
        </w:tc>
        <w:tc>
          <w:tcPr>
            <w:tcW w:w="1276" w:type="dxa"/>
            <w:shd w:val="clear" w:color="auto" w:fill="auto"/>
            <w:vAlign w:val="center"/>
          </w:tcPr>
          <w:p>
            <w:pPr>
              <w:jc w:val="center"/>
              <w:rPr>
                <w:rFonts w:hint="eastAsia" w:ascii="仿宋" w:hAnsi="仿宋" w:eastAsia="仿宋" w:cs="仿宋"/>
                <w:color w:val="auto"/>
                <w:sz w:val="24"/>
                <w:szCs w:val="24"/>
                <w:highlight w:val="none"/>
              </w:rPr>
            </w:pPr>
          </w:p>
        </w:tc>
        <w:tc>
          <w:tcPr>
            <w:tcW w:w="1275" w:type="dxa"/>
            <w:shd w:val="clear" w:color="auto" w:fill="auto"/>
            <w:vAlign w:val="center"/>
          </w:tcPr>
          <w:p>
            <w:pPr>
              <w:jc w:val="center"/>
              <w:rPr>
                <w:rFonts w:hint="eastAsia" w:ascii="仿宋" w:hAnsi="仿宋" w:eastAsia="仿宋" w:cs="仿宋"/>
                <w:color w:val="auto"/>
                <w:sz w:val="24"/>
                <w:szCs w:val="24"/>
                <w:highlight w:val="none"/>
              </w:rPr>
            </w:pPr>
          </w:p>
        </w:tc>
        <w:tc>
          <w:tcPr>
            <w:tcW w:w="1378" w:type="dxa"/>
            <w:shd w:val="clear" w:color="auto" w:fill="auto"/>
            <w:vAlign w:val="center"/>
          </w:tcPr>
          <w:p>
            <w:pPr>
              <w:jc w:val="center"/>
              <w:rPr>
                <w:rFonts w:hint="eastAsia" w:ascii="仿宋" w:hAnsi="仿宋" w:eastAsia="仿宋" w:cs="仿宋"/>
                <w:color w:val="auto"/>
                <w:sz w:val="24"/>
                <w:szCs w:val="24"/>
                <w:highlight w:val="none"/>
              </w:rPr>
            </w:pPr>
          </w:p>
        </w:tc>
        <w:tc>
          <w:tcPr>
            <w:tcW w:w="1387" w:type="dxa"/>
            <w:shd w:val="clear" w:color="auto" w:fill="auto"/>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552" w:type="dxa"/>
            <w:shd w:val="clear" w:color="auto" w:fill="auto"/>
            <w:vAlign w:val="center"/>
          </w:tcPr>
          <w:p>
            <w:pPr>
              <w:jc w:val="center"/>
              <w:rPr>
                <w:rFonts w:hint="eastAsia" w:ascii="仿宋" w:hAnsi="仿宋" w:eastAsia="仿宋" w:cs="仿宋"/>
                <w:color w:val="auto"/>
                <w:sz w:val="24"/>
                <w:szCs w:val="24"/>
                <w:highlight w:val="none"/>
              </w:rPr>
            </w:pPr>
          </w:p>
        </w:tc>
        <w:tc>
          <w:tcPr>
            <w:tcW w:w="1276" w:type="dxa"/>
            <w:shd w:val="clear" w:color="auto" w:fill="auto"/>
            <w:vAlign w:val="center"/>
          </w:tcPr>
          <w:p>
            <w:pPr>
              <w:jc w:val="center"/>
              <w:rPr>
                <w:rFonts w:hint="eastAsia" w:ascii="仿宋" w:hAnsi="仿宋" w:eastAsia="仿宋" w:cs="仿宋"/>
                <w:color w:val="auto"/>
                <w:sz w:val="24"/>
                <w:szCs w:val="24"/>
                <w:highlight w:val="none"/>
              </w:rPr>
            </w:pPr>
          </w:p>
        </w:tc>
        <w:tc>
          <w:tcPr>
            <w:tcW w:w="1275" w:type="dxa"/>
            <w:shd w:val="clear" w:color="auto" w:fill="auto"/>
            <w:vAlign w:val="center"/>
          </w:tcPr>
          <w:p>
            <w:pPr>
              <w:jc w:val="center"/>
              <w:rPr>
                <w:rFonts w:hint="eastAsia" w:ascii="仿宋" w:hAnsi="仿宋" w:eastAsia="仿宋" w:cs="仿宋"/>
                <w:color w:val="auto"/>
                <w:sz w:val="24"/>
                <w:szCs w:val="24"/>
                <w:highlight w:val="none"/>
              </w:rPr>
            </w:pPr>
          </w:p>
        </w:tc>
        <w:tc>
          <w:tcPr>
            <w:tcW w:w="1378" w:type="dxa"/>
            <w:shd w:val="clear" w:color="auto" w:fill="auto"/>
            <w:vAlign w:val="center"/>
          </w:tcPr>
          <w:p>
            <w:pPr>
              <w:jc w:val="center"/>
              <w:rPr>
                <w:rFonts w:hint="eastAsia" w:ascii="仿宋" w:hAnsi="仿宋" w:eastAsia="仿宋" w:cs="仿宋"/>
                <w:color w:val="auto"/>
                <w:sz w:val="24"/>
                <w:szCs w:val="24"/>
                <w:highlight w:val="none"/>
              </w:rPr>
            </w:pPr>
          </w:p>
        </w:tc>
        <w:tc>
          <w:tcPr>
            <w:tcW w:w="1387" w:type="dxa"/>
            <w:shd w:val="clear" w:color="auto" w:fill="auto"/>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2552" w:type="dxa"/>
            <w:shd w:val="clear" w:color="auto" w:fill="auto"/>
            <w:vAlign w:val="center"/>
          </w:tcPr>
          <w:p>
            <w:pPr>
              <w:jc w:val="center"/>
              <w:rPr>
                <w:rFonts w:hint="eastAsia" w:ascii="仿宋" w:hAnsi="仿宋" w:eastAsia="仿宋" w:cs="仿宋"/>
                <w:color w:val="auto"/>
                <w:sz w:val="24"/>
                <w:szCs w:val="24"/>
                <w:highlight w:val="none"/>
              </w:rPr>
            </w:pPr>
          </w:p>
        </w:tc>
        <w:tc>
          <w:tcPr>
            <w:tcW w:w="1276" w:type="dxa"/>
            <w:shd w:val="clear" w:color="auto" w:fill="auto"/>
            <w:vAlign w:val="center"/>
          </w:tcPr>
          <w:p>
            <w:pPr>
              <w:jc w:val="center"/>
              <w:rPr>
                <w:rFonts w:hint="eastAsia" w:ascii="仿宋" w:hAnsi="仿宋" w:eastAsia="仿宋" w:cs="仿宋"/>
                <w:color w:val="auto"/>
                <w:sz w:val="24"/>
                <w:szCs w:val="24"/>
                <w:highlight w:val="none"/>
              </w:rPr>
            </w:pPr>
          </w:p>
        </w:tc>
        <w:tc>
          <w:tcPr>
            <w:tcW w:w="1275" w:type="dxa"/>
            <w:shd w:val="clear" w:color="auto" w:fill="auto"/>
            <w:vAlign w:val="center"/>
          </w:tcPr>
          <w:p>
            <w:pPr>
              <w:jc w:val="center"/>
              <w:rPr>
                <w:rFonts w:hint="eastAsia" w:ascii="仿宋" w:hAnsi="仿宋" w:eastAsia="仿宋" w:cs="仿宋"/>
                <w:color w:val="auto"/>
                <w:sz w:val="24"/>
                <w:szCs w:val="24"/>
                <w:highlight w:val="none"/>
              </w:rPr>
            </w:pPr>
          </w:p>
        </w:tc>
        <w:tc>
          <w:tcPr>
            <w:tcW w:w="1378" w:type="dxa"/>
            <w:shd w:val="clear" w:color="auto" w:fill="auto"/>
            <w:vAlign w:val="center"/>
          </w:tcPr>
          <w:p>
            <w:pPr>
              <w:jc w:val="center"/>
              <w:rPr>
                <w:rFonts w:hint="eastAsia" w:ascii="仿宋" w:hAnsi="仿宋" w:eastAsia="仿宋" w:cs="仿宋"/>
                <w:color w:val="auto"/>
                <w:sz w:val="24"/>
                <w:szCs w:val="24"/>
                <w:highlight w:val="none"/>
              </w:rPr>
            </w:pPr>
          </w:p>
        </w:tc>
        <w:tc>
          <w:tcPr>
            <w:tcW w:w="1387" w:type="dxa"/>
            <w:shd w:val="clear" w:color="auto" w:fill="auto"/>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3227" w:type="dxa"/>
            <w:gridSpan w:val="2"/>
            <w:shd w:val="clear" w:color="auto" w:fill="auto"/>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首次响应报价总额</w:t>
            </w:r>
          </w:p>
        </w:tc>
        <w:tc>
          <w:tcPr>
            <w:tcW w:w="5316" w:type="dxa"/>
            <w:gridSpan w:val="4"/>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tc>
      </w:tr>
    </w:tbl>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备注：</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1、以上表格格式行可增减。</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2、供应商必须按“分项报价明细表”的格式及本项目采购内容，详细报出各类服务项目的价格，不得漏报，否则视为已包含在总价中不再单独另行报价，不影响有效性。</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3、所有报价均用人民币表示，其报价总额即为履行合同的固定价格。人工费、检验、培训、税金、知识产权费（若有）和保险等费用以及</w:t>
      </w:r>
      <w:r>
        <w:rPr>
          <w:rFonts w:hint="eastAsia" w:ascii="仿宋" w:hAnsi="仿宋" w:eastAsia="仿宋" w:cs="宋体"/>
          <w:b/>
          <w:bCs/>
          <w:color w:val="auto"/>
          <w:sz w:val="22"/>
          <w:szCs w:val="22"/>
          <w:lang w:eastAsia="zh-CN"/>
        </w:rPr>
        <w:t>谈判</w:t>
      </w:r>
      <w:r>
        <w:rPr>
          <w:rFonts w:hint="eastAsia" w:ascii="仿宋" w:hAnsi="仿宋" w:eastAsia="仿宋" w:cs="宋体"/>
          <w:b/>
          <w:bCs/>
          <w:color w:val="auto"/>
          <w:sz w:val="22"/>
          <w:szCs w:val="22"/>
        </w:rPr>
        <w:t>文件规定的其他费用均应包含在报价中。</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4、“分项报价明细表”各分项报价合计应当与“报价一览表”首次响应报价总额相等。</w:t>
      </w:r>
    </w:p>
    <w:p>
      <w:pPr>
        <w:spacing w:line="400" w:lineRule="exact"/>
        <w:rPr>
          <w:rFonts w:hint="eastAsia" w:ascii="仿宋" w:hAnsi="仿宋" w:eastAsia="仿宋" w:cs="仿宋"/>
          <w:b/>
          <w:color w:val="auto"/>
          <w:sz w:val="24"/>
          <w:szCs w:val="24"/>
          <w:highlight w:val="none"/>
        </w:rPr>
      </w:pPr>
    </w:p>
    <w:p>
      <w:pPr>
        <w:pStyle w:val="34"/>
        <w:tabs>
          <w:tab w:val="left" w:pos="5580"/>
        </w:tabs>
        <w:spacing w:line="400" w:lineRule="exact"/>
        <w:rPr>
          <w:rFonts w:hint="eastAsia" w:ascii="仿宋" w:hAnsi="仿宋" w:eastAsia="仿宋"/>
          <w:color w:val="auto"/>
          <w:sz w:val="24"/>
          <w:szCs w:val="24"/>
          <w:lang w:eastAsia="zh-CN"/>
        </w:rPr>
      </w:pPr>
    </w:p>
    <w:p>
      <w:pPr>
        <w:pStyle w:val="34"/>
        <w:tabs>
          <w:tab w:val="left" w:pos="5580"/>
        </w:tabs>
        <w:spacing w:line="400" w:lineRule="exact"/>
        <w:rPr>
          <w:rFonts w:hint="eastAsia" w:ascii="仿宋" w:hAnsi="仿宋" w:eastAsia="仿宋"/>
          <w:color w:val="auto"/>
          <w:sz w:val="24"/>
          <w:szCs w:val="24"/>
          <w:lang w:eastAsia="zh-CN"/>
        </w:rPr>
      </w:pPr>
    </w:p>
    <w:p>
      <w:pPr>
        <w:pStyle w:val="34"/>
        <w:tabs>
          <w:tab w:val="left" w:pos="5580"/>
        </w:tabs>
        <w:spacing w:line="400" w:lineRule="exact"/>
        <w:rPr>
          <w:rFonts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名称（盖章）：</w:t>
      </w:r>
      <w:r>
        <w:rPr>
          <w:rFonts w:ascii="仿宋" w:hAnsi="仿宋" w:eastAsia="仿宋"/>
          <w:color w:val="auto"/>
          <w:sz w:val="24"/>
          <w:szCs w:val="24"/>
          <w:u w:val="single"/>
        </w:rPr>
        <w:tab/>
      </w:r>
    </w:p>
    <w:p>
      <w:pPr>
        <w:pStyle w:val="34"/>
        <w:tabs>
          <w:tab w:val="left" w:pos="5580"/>
        </w:tabs>
        <w:spacing w:line="400" w:lineRule="exact"/>
        <w:rPr>
          <w:rFonts w:ascii="仿宋" w:hAnsi="仿宋" w:eastAsia="仿宋"/>
          <w:color w:val="auto"/>
          <w:sz w:val="24"/>
          <w:szCs w:val="24"/>
          <w:u w:val="single"/>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法定代表人或被授权代表(签字):</w:t>
      </w:r>
      <w:r>
        <w:rPr>
          <w:rFonts w:ascii="仿宋" w:hAnsi="仿宋" w:eastAsia="仿宋"/>
          <w:color w:val="auto"/>
          <w:sz w:val="24"/>
          <w:szCs w:val="24"/>
          <w:u w:val="single"/>
        </w:rPr>
        <w:tab/>
      </w:r>
    </w:p>
    <w:p>
      <w:pPr>
        <w:pStyle w:val="34"/>
        <w:tabs>
          <w:tab w:val="left" w:pos="5580"/>
        </w:tabs>
        <w:spacing w:line="400" w:lineRule="exact"/>
        <w:rPr>
          <w:rFonts w:hint="eastAsia" w:ascii="仿宋" w:hAnsi="仿宋" w:eastAsia="仿宋"/>
          <w:color w:val="auto"/>
          <w:sz w:val="24"/>
          <w:szCs w:val="24"/>
        </w:rPr>
      </w:pPr>
      <w:r>
        <w:rPr>
          <w:rFonts w:hint="eastAsia" w:ascii="仿宋" w:hAnsi="仿宋" w:eastAsia="仿宋"/>
          <w:color w:val="auto"/>
          <w:sz w:val="24"/>
          <w:szCs w:val="24"/>
        </w:rPr>
        <w:t>日</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期：</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月</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pStyle w:val="34"/>
        <w:tabs>
          <w:tab w:val="left" w:pos="5580"/>
        </w:tabs>
        <w:spacing w:line="400" w:lineRule="exact"/>
        <w:rPr>
          <w:rFonts w:hint="eastAsia" w:ascii="仿宋" w:hAnsi="仿宋" w:eastAsia="仿宋"/>
          <w:color w:val="auto"/>
          <w:sz w:val="24"/>
          <w:szCs w:val="24"/>
        </w:rPr>
      </w:pPr>
    </w:p>
    <w:p>
      <w:pPr>
        <w:widowControl/>
        <w:autoSpaceDE w:val="0"/>
        <w:autoSpaceDN w:val="0"/>
        <w:spacing w:line="360" w:lineRule="auto"/>
        <w:jc w:val="left"/>
        <w:textAlignment w:val="bottom"/>
        <w:rPr>
          <w:rFonts w:ascii="仿宋" w:hAnsi="仿宋" w:eastAsia="仿宋" w:cs="宋体"/>
          <w:color w:val="auto"/>
          <w:sz w:val="24"/>
          <w:szCs w:val="24"/>
        </w:rPr>
      </w:pPr>
    </w:p>
    <w:p>
      <w:pPr>
        <w:pStyle w:val="24"/>
        <w:rPr>
          <w:color w:val="auto"/>
        </w:rPr>
      </w:pPr>
    </w:p>
    <w:p>
      <w:pPr>
        <w:rPr>
          <w:color w:val="auto"/>
        </w:rPr>
      </w:pPr>
    </w:p>
    <w:p>
      <w:pPr>
        <w:pStyle w:val="24"/>
        <w:rPr>
          <w:color w:val="auto"/>
        </w:rPr>
      </w:pPr>
    </w:p>
    <w:p>
      <w:pPr>
        <w:pStyle w:val="34"/>
        <w:tabs>
          <w:tab w:val="left" w:pos="5580"/>
        </w:tabs>
        <w:spacing w:line="400" w:lineRule="exact"/>
        <w:rPr>
          <w:rFonts w:hint="eastAsia" w:ascii="仿宋" w:hAnsi="仿宋" w:eastAsia="仿宋"/>
          <w:bCs w:val="0"/>
          <w:color w:val="auto"/>
          <w:sz w:val="28"/>
          <w:szCs w:val="28"/>
        </w:rPr>
      </w:pPr>
      <w:r>
        <w:rPr>
          <w:rFonts w:hint="eastAsia" w:ascii="仿宋" w:hAnsi="仿宋" w:eastAsia="仿宋"/>
          <w:bCs w:val="0"/>
          <w:color w:val="auto"/>
          <w:sz w:val="28"/>
          <w:szCs w:val="28"/>
        </w:rPr>
        <w:br w:type="page"/>
      </w:r>
    </w:p>
    <w:p>
      <w:pPr>
        <w:pStyle w:val="5"/>
        <w:pageBreakBefore/>
        <w:spacing w:line="500" w:lineRule="exact"/>
        <w:jc w:val="center"/>
        <w:rPr>
          <w:rFonts w:hint="eastAsia" w:ascii="仿宋" w:hAnsi="仿宋" w:eastAsia="仿宋" w:cs="Times New Roman"/>
          <w:b/>
          <w:bCs w:val="0"/>
          <w:color w:val="auto"/>
          <w:kern w:val="0"/>
          <w:sz w:val="32"/>
          <w:szCs w:val="18"/>
          <w:lang w:val="en-US" w:eastAsia="zh-CN" w:bidi="ar-SA"/>
        </w:rPr>
      </w:pPr>
      <w:bookmarkStart w:id="123" w:name="_Toc67569301"/>
      <w:r>
        <w:rPr>
          <w:rFonts w:hint="eastAsia" w:ascii="仿宋" w:hAnsi="仿宋" w:eastAsia="仿宋" w:cs="Times New Roman"/>
          <w:b/>
          <w:bCs w:val="0"/>
          <w:color w:val="auto"/>
          <w:kern w:val="0"/>
          <w:sz w:val="32"/>
          <w:szCs w:val="18"/>
          <w:lang w:val="en-US" w:eastAsia="zh-CN" w:bidi="ar-SA"/>
        </w:rPr>
        <w:t>四、</w:t>
      </w:r>
      <w:bookmarkEnd w:id="123"/>
      <w:r>
        <w:rPr>
          <w:rFonts w:hint="eastAsia" w:ascii="仿宋" w:hAnsi="仿宋" w:eastAsia="仿宋" w:cs="Times New Roman"/>
          <w:b/>
          <w:bCs w:val="0"/>
          <w:color w:val="auto"/>
          <w:kern w:val="0"/>
          <w:sz w:val="32"/>
          <w:szCs w:val="18"/>
          <w:lang w:val="en-US" w:eastAsia="zh-CN" w:bidi="ar-SA"/>
        </w:rPr>
        <w:t>采购需求响应表</w:t>
      </w:r>
    </w:p>
    <w:p>
      <w:pPr>
        <w:spacing w:line="360" w:lineRule="auto"/>
        <w:ind w:firstLine="480" w:firstLineChars="200"/>
        <w:rPr>
          <w:rFonts w:hint="eastAsia" w:ascii="仿宋" w:hAnsi="仿宋" w:eastAsia="仿宋"/>
          <w:color w:val="auto"/>
          <w:sz w:val="24"/>
          <w:szCs w:val="24"/>
          <w:lang w:eastAsia="zh-CN"/>
        </w:rPr>
      </w:pPr>
      <w:r>
        <w:rPr>
          <w:rFonts w:hint="eastAsia" w:ascii="仿宋" w:hAnsi="仿宋" w:eastAsia="仿宋" w:cs="仿宋"/>
          <w:color w:val="auto"/>
          <w:sz w:val="24"/>
          <w:szCs w:val="24"/>
          <w:highlight w:val="none"/>
        </w:rPr>
        <w:t>项目名称：</w:t>
      </w:r>
      <w:r>
        <w:rPr>
          <w:rFonts w:hint="eastAsia" w:ascii="仿宋" w:hAnsi="仿宋" w:eastAsia="仿宋"/>
          <w:color w:val="auto"/>
          <w:sz w:val="24"/>
          <w:szCs w:val="21"/>
          <w:highlight w:val="none"/>
        </w:rPr>
        <w:t>屯昌县应急设备器材采购　</w:t>
      </w:r>
    </w:p>
    <w:p>
      <w:pPr>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项目编号：</w:t>
      </w:r>
      <w:r>
        <w:rPr>
          <w:rFonts w:hint="eastAsia" w:ascii="仿宋" w:hAnsi="仿宋" w:eastAsia="仿宋"/>
          <w:color w:val="auto"/>
          <w:sz w:val="24"/>
          <w:szCs w:val="24"/>
          <w:lang w:eastAsia="zh-CN"/>
        </w:rPr>
        <w:t>HN</w:t>
      </w:r>
      <w:r>
        <w:rPr>
          <w:rFonts w:hint="eastAsia" w:ascii="仿宋" w:hAnsi="仿宋" w:eastAsia="仿宋"/>
          <w:color w:val="auto"/>
          <w:sz w:val="24"/>
          <w:szCs w:val="24"/>
          <w:lang w:val="en-US" w:eastAsia="zh-CN"/>
        </w:rPr>
        <w:t>ZH2022-018</w:t>
      </w:r>
    </w:p>
    <w:tbl>
      <w:tblPr>
        <w:tblStyle w:val="60"/>
        <w:tblW w:w="8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665"/>
        <w:gridCol w:w="2407"/>
        <w:gridCol w:w="2170"/>
        <w:gridCol w:w="1966"/>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jc w:val="center"/>
        </w:trPr>
        <w:tc>
          <w:tcPr>
            <w:tcW w:w="665"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2407"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谈判</w:t>
            </w:r>
            <w:r>
              <w:rPr>
                <w:rFonts w:hint="eastAsia" w:ascii="仿宋" w:hAnsi="仿宋" w:eastAsia="仿宋" w:cs="仿宋"/>
                <w:b/>
                <w:color w:val="auto"/>
                <w:sz w:val="24"/>
                <w:szCs w:val="24"/>
                <w:highlight w:val="none"/>
              </w:rPr>
              <w:t>文件采购要求</w:t>
            </w:r>
          </w:p>
        </w:tc>
        <w:tc>
          <w:tcPr>
            <w:tcW w:w="2170"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响应文件应答情况</w:t>
            </w:r>
          </w:p>
        </w:tc>
        <w:tc>
          <w:tcPr>
            <w:tcW w:w="1966"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偏离/响应</w:t>
            </w:r>
          </w:p>
        </w:tc>
        <w:tc>
          <w:tcPr>
            <w:tcW w:w="1016"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jc w:val="center"/>
        </w:trPr>
        <w:tc>
          <w:tcPr>
            <w:tcW w:w="665"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2407"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2170"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96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01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jc w:val="center"/>
        </w:trPr>
        <w:tc>
          <w:tcPr>
            <w:tcW w:w="665"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p>
        </w:tc>
        <w:tc>
          <w:tcPr>
            <w:tcW w:w="2407"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2170"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96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01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jc w:val="center"/>
        </w:trPr>
        <w:tc>
          <w:tcPr>
            <w:tcW w:w="665"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p>
        </w:tc>
        <w:tc>
          <w:tcPr>
            <w:tcW w:w="2407"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2170"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96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01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jc w:val="center"/>
        </w:trPr>
        <w:tc>
          <w:tcPr>
            <w:tcW w:w="665" w:type="dxa"/>
            <w:shd w:val="clear" w:color="auto" w:fill="FFFFFF" w:themeFill="background1"/>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w:t>
            </w:r>
          </w:p>
        </w:tc>
        <w:tc>
          <w:tcPr>
            <w:tcW w:w="2407"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2170"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96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01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jc w:val="center"/>
        </w:trPr>
        <w:tc>
          <w:tcPr>
            <w:tcW w:w="665"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2407"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2170"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96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c>
          <w:tcPr>
            <w:tcW w:w="1016" w:type="dxa"/>
            <w:shd w:val="clear" w:color="auto" w:fill="FFFFFF" w:themeFill="background1"/>
            <w:vAlign w:val="center"/>
          </w:tcPr>
          <w:p>
            <w:pPr>
              <w:jc w:val="center"/>
              <w:rPr>
                <w:rFonts w:hint="eastAsia" w:ascii="仿宋" w:hAnsi="仿宋" w:eastAsia="仿宋" w:cs="仿宋"/>
                <w:b/>
                <w:color w:val="auto"/>
                <w:sz w:val="24"/>
                <w:szCs w:val="24"/>
                <w:highlight w:val="none"/>
              </w:rPr>
            </w:pPr>
          </w:p>
        </w:tc>
      </w:tr>
    </w:tbl>
    <w:p>
      <w:pPr>
        <w:widowControl/>
        <w:autoSpaceDE w:val="0"/>
        <w:autoSpaceDN w:val="0"/>
        <w:spacing w:line="360" w:lineRule="auto"/>
        <w:jc w:val="left"/>
        <w:textAlignment w:val="bottom"/>
        <w:rPr>
          <w:rFonts w:hint="eastAsia" w:ascii="仿宋" w:hAnsi="仿宋" w:eastAsia="仿宋" w:cs="宋体"/>
          <w:b/>
          <w:bCs/>
          <w:color w:val="auto"/>
          <w:sz w:val="21"/>
          <w:szCs w:val="21"/>
        </w:rPr>
      </w:pP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备注：</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1、供应商必须据实填写，不得虚假响应，否则取消成交资格。如与</w:t>
      </w:r>
      <w:r>
        <w:rPr>
          <w:rFonts w:hint="eastAsia" w:ascii="仿宋" w:hAnsi="仿宋" w:eastAsia="仿宋" w:cs="宋体"/>
          <w:b/>
          <w:bCs/>
          <w:color w:val="auto"/>
          <w:sz w:val="22"/>
          <w:szCs w:val="22"/>
          <w:lang w:eastAsia="zh-CN"/>
        </w:rPr>
        <w:t>竞争性谈判文件</w:t>
      </w:r>
      <w:r>
        <w:rPr>
          <w:rFonts w:hint="eastAsia" w:ascii="仿宋" w:hAnsi="仿宋" w:eastAsia="仿宋" w:cs="宋体"/>
          <w:b/>
          <w:bCs/>
          <w:color w:val="auto"/>
          <w:sz w:val="22"/>
          <w:szCs w:val="22"/>
        </w:rPr>
        <w:t>中第</w:t>
      </w:r>
      <w:r>
        <w:rPr>
          <w:rFonts w:hint="eastAsia" w:ascii="仿宋" w:hAnsi="仿宋" w:eastAsia="仿宋" w:cs="宋体"/>
          <w:b/>
          <w:bCs/>
          <w:color w:val="auto"/>
          <w:sz w:val="22"/>
          <w:szCs w:val="22"/>
          <w:lang w:eastAsia="zh-CN"/>
        </w:rPr>
        <w:t>二</w:t>
      </w:r>
      <w:r>
        <w:rPr>
          <w:rFonts w:hint="eastAsia" w:ascii="仿宋" w:hAnsi="仿宋" w:eastAsia="仿宋" w:cs="宋体"/>
          <w:b/>
          <w:bCs/>
          <w:color w:val="auto"/>
          <w:sz w:val="22"/>
          <w:szCs w:val="22"/>
        </w:rPr>
        <w:t>章“</w:t>
      </w:r>
      <w:r>
        <w:rPr>
          <w:rFonts w:hint="eastAsia" w:ascii="仿宋" w:hAnsi="仿宋" w:eastAsia="仿宋" w:cs="宋体"/>
          <w:b/>
          <w:bCs/>
          <w:color w:val="auto"/>
          <w:sz w:val="22"/>
          <w:szCs w:val="22"/>
          <w:lang w:eastAsia="zh-CN"/>
        </w:rPr>
        <w:t>采购人需求书</w:t>
      </w:r>
      <w:r>
        <w:rPr>
          <w:rFonts w:hint="eastAsia" w:ascii="仿宋" w:hAnsi="仿宋" w:eastAsia="仿宋" w:cs="宋体"/>
          <w:b/>
          <w:bCs/>
          <w:color w:val="auto"/>
          <w:sz w:val="22"/>
          <w:szCs w:val="22"/>
        </w:rPr>
        <w:t>”的技术、服务要求有偏离（包括正偏离/负偏离），请将偏离条款逐条应答，如所有条款未有偏离，则无须在此表中应答，视为默认完全响应和接受</w:t>
      </w:r>
      <w:r>
        <w:rPr>
          <w:rFonts w:hint="eastAsia" w:ascii="仿宋" w:hAnsi="仿宋" w:eastAsia="仿宋" w:cs="宋体"/>
          <w:b/>
          <w:bCs/>
          <w:color w:val="auto"/>
          <w:sz w:val="22"/>
          <w:szCs w:val="22"/>
          <w:lang w:eastAsia="zh-CN"/>
        </w:rPr>
        <w:t>竞争性谈判文件</w:t>
      </w:r>
      <w:r>
        <w:rPr>
          <w:rFonts w:hint="eastAsia" w:ascii="仿宋" w:hAnsi="仿宋" w:eastAsia="仿宋" w:cs="宋体"/>
          <w:b/>
          <w:bCs/>
          <w:color w:val="auto"/>
          <w:sz w:val="22"/>
          <w:szCs w:val="22"/>
        </w:rPr>
        <w:t>第</w:t>
      </w:r>
      <w:r>
        <w:rPr>
          <w:rFonts w:hint="eastAsia" w:ascii="仿宋" w:hAnsi="仿宋" w:eastAsia="仿宋" w:cs="宋体"/>
          <w:b/>
          <w:bCs/>
          <w:color w:val="auto"/>
          <w:sz w:val="22"/>
          <w:szCs w:val="22"/>
          <w:lang w:eastAsia="zh-CN"/>
        </w:rPr>
        <w:t>二</w:t>
      </w:r>
      <w:r>
        <w:rPr>
          <w:rFonts w:hint="eastAsia" w:ascii="仿宋" w:hAnsi="仿宋" w:eastAsia="仿宋" w:cs="宋体"/>
          <w:b/>
          <w:bCs/>
          <w:color w:val="auto"/>
          <w:sz w:val="22"/>
          <w:szCs w:val="22"/>
        </w:rPr>
        <w:t>章“</w:t>
      </w:r>
      <w:r>
        <w:rPr>
          <w:rFonts w:hint="eastAsia" w:ascii="仿宋" w:hAnsi="仿宋" w:eastAsia="仿宋" w:cs="宋体"/>
          <w:b/>
          <w:bCs/>
          <w:color w:val="auto"/>
          <w:sz w:val="22"/>
          <w:szCs w:val="22"/>
          <w:lang w:eastAsia="zh-CN"/>
        </w:rPr>
        <w:t>采购人需求书</w:t>
      </w:r>
      <w:r>
        <w:rPr>
          <w:rFonts w:hint="eastAsia" w:ascii="仿宋" w:hAnsi="仿宋" w:eastAsia="仿宋" w:cs="宋体"/>
          <w:b/>
          <w:bCs/>
          <w:color w:val="auto"/>
          <w:sz w:val="22"/>
          <w:szCs w:val="22"/>
        </w:rPr>
        <w:t>”的技术、服务要求的所有内容，供应商不得未作应答而拒不接受。</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2、是否偏离用符号“+、-”分别表示正偏离、负偏离，在响应情况说明处填写。</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3、此表应由供应商法定代表人/单位负责人或其授权代表签字并加盖单位公章，否则视为无效响应。</w:t>
      </w:r>
    </w:p>
    <w:p>
      <w:pPr>
        <w:spacing w:line="400" w:lineRule="exact"/>
        <w:rPr>
          <w:rFonts w:hint="eastAsia" w:ascii="仿宋" w:hAnsi="仿宋" w:eastAsia="仿宋" w:cs="仿宋"/>
          <w:b/>
          <w:color w:val="auto"/>
          <w:sz w:val="24"/>
          <w:szCs w:val="24"/>
          <w:highlight w:val="none"/>
        </w:rPr>
      </w:pPr>
    </w:p>
    <w:p>
      <w:pPr>
        <w:pStyle w:val="34"/>
        <w:tabs>
          <w:tab w:val="left" w:pos="5580"/>
        </w:tabs>
        <w:spacing w:line="400" w:lineRule="exact"/>
        <w:rPr>
          <w:rFonts w:hint="eastAsia" w:ascii="仿宋" w:hAnsi="仿宋" w:eastAsia="仿宋"/>
          <w:color w:val="auto"/>
          <w:sz w:val="24"/>
          <w:szCs w:val="24"/>
          <w:lang w:eastAsia="zh-CN"/>
        </w:rPr>
      </w:pPr>
    </w:p>
    <w:p>
      <w:pPr>
        <w:pStyle w:val="34"/>
        <w:tabs>
          <w:tab w:val="left" w:pos="5580"/>
        </w:tabs>
        <w:spacing w:line="400" w:lineRule="exact"/>
        <w:rPr>
          <w:rFonts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名称（盖章）：</w:t>
      </w:r>
      <w:r>
        <w:rPr>
          <w:rFonts w:ascii="仿宋" w:hAnsi="仿宋" w:eastAsia="仿宋"/>
          <w:color w:val="auto"/>
          <w:sz w:val="24"/>
          <w:szCs w:val="24"/>
          <w:u w:val="single"/>
        </w:rPr>
        <w:tab/>
      </w:r>
    </w:p>
    <w:p>
      <w:pPr>
        <w:pStyle w:val="34"/>
        <w:tabs>
          <w:tab w:val="left" w:pos="5580"/>
        </w:tabs>
        <w:spacing w:line="400" w:lineRule="exact"/>
        <w:rPr>
          <w:rFonts w:ascii="仿宋" w:hAnsi="仿宋" w:eastAsia="仿宋"/>
          <w:color w:val="auto"/>
          <w:sz w:val="24"/>
          <w:szCs w:val="24"/>
          <w:u w:val="single"/>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法定代表人或被授权代表(签字):</w:t>
      </w:r>
      <w:r>
        <w:rPr>
          <w:rFonts w:ascii="仿宋" w:hAnsi="仿宋" w:eastAsia="仿宋"/>
          <w:color w:val="auto"/>
          <w:sz w:val="24"/>
          <w:szCs w:val="24"/>
          <w:u w:val="single"/>
        </w:rPr>
        <w:tab/>
      </w:r>
    </w:p>
    <w:p>
      <w:pPr>
        <w:pStyle w:val="34"/>
        <w:tabs>
          <w:tab w:val="left" w:pos="5580"/>
        </w:tabs>
        <w:spacing w:line="400" w:lineRule="exact"/>
        <w:rPr>
          <w:rFonts w:hint="eastAsia" w:ascii="仿宋" w:hAnsi="仿宋" w:eastAsia="仿宋"/>
          <w:color w:val="auto"/>
          <w:sz w:val="24"/>
          <w:szCs w:val="24"/>
        </w:rPr>
      </w:pPr>
      <w:r>
        <w:rPr>
          <w:rFonts w:hint="eastAsia" w:ascii="仿宋" w:hAnsi="仿宋" w:eastAsia="仿宋"/>
          <w:color w:val="auto"/>
          <w:sz w:val="24"/>
          <w:szCs w:val="24"/>
        </w:rPr>
        <w:t>日</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期：</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月</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hint="eastAsia" w:ascii="仿宋" w:hAnsi="仿宋" w:eastAsia="仿宋"/>
          <w:bCs w:val="0"/>
          <w:color w:val="auto"/>
          <w:sz w:val="28"/>
          <w:szCs w:val="28"/>
        </w:rPr>
      </w:pPr>
    </w:p>
    <w:p>
      <w:pPr>
        <w:pStyle w:val="5"/>
        <w:rPr>
          <w:rFonts w:hint="eastAsia" w:ascii="仿宋" w:hAnsi="仿宋" w:eastAsia="仿宋"/>
          <w:bCs w:val="0"/>
          <w:color w:val="auto"/>
          <w:sz w:val="28"/>
          <w:szCs w:val="28"/>
        </w:rPr>
      </w:pPr>
    </w:p>
    <w:p>
      <w:pPr>
        <w:rPr>
          <w:rFonts w:hint="eastAsia" w:ascii="仿宋" w:hAnsi="仿宋" w:eastAsia="仿宋"/>
          <w:bCs w:val="0"/>
          <w:color w:val="auto"/>
          <w:sz w:val="28"/>
          <w:szCs w:val="28"/>
        </w:rPr>
      </w:pPr>
      <w:r>
        <w:rPr>
          <w:rFonts w:hint="eastAsia" w:ascii="仿宋" w:hAnsi="仿宋" w:eastAsia="仿宋"/>
          <w:bCs w:val="0"/>
          <w:color w:val="auto"/>
          <w:sz w:val="28"/>
          <w:szCs w:val="28"/>
        </w:rPr>
        <w:br w:type="page"/>
      </w:r>
    </w:p>
    <w:p>
      <w:pPr>
        <w:pStyle w:val="5"/>
        <w:pageBreakBefore/>
        <w:spacing w:line="500" w:lineRule="exact"/>
        <w:jc w:val="center"/>
        <w:rPr>
          <w:rFonts w:hint="eastAsia" w:ascii="仿宋" w:hAnsi="仿宋" w:eastAsia="仿宋" w:cs="Times New Roman"/>
          <w:b/>
          <w:bCs w:val="0"/>
          <w:color w:val="auto"/>
          <w:kern w:val="0"/>
          <w:sz w:val="32"/>
          <w:szCs w:val="18"/>
          <w:lang w:val="en-US" w:eastAsia="zh-CN" w:bidi="ar-SA"/>
        </w:rPr>
      </w:pPr>
      <w:bookmarkStart w:id="124" w:name="_Toc67569302"/>
      <w:r>
        <w:rPr>
          <w:rFonts w:hint="eastAsia" w:ascii="仿宋" w:hAnsi="仿宋" w:eastAsia="仿宋" w:cs="Times New Roman"/>
          <w:b/>
          <w:bCs w:val="0"/>
          <w:color w:val="auto"/>
          <w:kern w:val="0"/>
          <w:sz w:val="32"/>
          <w:szCs w:val="18"/>
          <w:lang w:val="en-US" w:eastAsia="zh-CN" w:bidi="ar-SA"/>
        </w:rPr>
        <w:t>五、法定代表人/单位负责人授权委托书</w:t>
      </w:r>
      <w:bookmarkEnd w:id="124"/>
    </w:p>
    <w:p>
      <w:pPr>
        <w:spacing w:line="500" w:lineRule="exact"/>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致：</w:t>
      </w:r>
      <w:r>
        <w:rPr>
          <w:rFonts w:ascii="仿宋" w:hAnsi="仿宋" w:eastAsia="仿宋"/>
          <w:color w:val="auto"/>
          <w:sz w:val="24"/>
          <w:szCs w:val="24"/>
          <w:u w:val="single"/>
        </w:rPr>
        <w:t>（</w:t>
      </w:r>
      <w:r>
        <w:rPr>
          <w:rFonts w:hint="eastAsia" w:ascii="仿宋" w:hAnsi="仿宋" w:eastAsia="仿宋"/>
          <w:color w:val="auto"/>
          <w:sz w:val="24"/>
          <w:szCs w:val="24"/>
          <w:u w:val="single"/>
          <w:lang w:eastAsia="zh-CN"/>
        </w:rPr>
        <w:t>采购人</w:t>
      </w:r>
      <w:r>
        <w:rPr>
          <w:rFonts w:ascii="仿宋" w:hAnsi="仿宋" w:eastAsia="仿宋"/>
          <w:color w:val="auto"/>
          <w:sz w:val="24"/>
          <w:szCs w:val="24"/>
          <w:u w:val="single"/>
        </w:rPr>
        <w:t>名称）</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本授权声明：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（法定代表人/单位负责人姓名、职务）授权</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（被授权人姓名、职务）为我方“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”项目（项目编号：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采购活动的合法代表，以我方名义全权处理该项目有关</w:t>
      </w:r>
      <w:r>
        <w:rPr>
          <w:rFonts w:hint="eastAsia" w:ascii="仿宋" w:hAnsi="仿宋" w:eastAsia="仿宋" w:cs="仿宋"/>
          <w:color w:val="auto"/>
          <w:sz w:val="24"/>
          <w:szCs w:val="24"/>
          <w:highlight w:val="none"/>
          <w:lang w:eastAsia="zh-CN"/>
        </w:rPr>
        <w:t>谈判</w:t>
      </w:r>
      <w:r>
        <w:rPr>
          <w:rFonts w:hint="eastAsia" w:ascii="仿宋" w:hAnsi="仿宋" w:eastAsia="仿宋" w:cs="仿宋"/>
          <w:color w:val="auto"/>
          <w:sz w:val="24"/>
          <w:szCs w:val="24"/>
          <w:highlight w:val="none"/>
        </w:rPr>
        <w:t>采购、签订合同以及执行合同等一切事宜。</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委托授权期限：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，被授权人无转委托权。</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特此声明。</w:t>
      </w:r>
    </w:p>
    <w:p>
      <w:pPr>
        <w:spacing w:line="400" w:lineRule="exact"/>
        <w:ind w:firstLine="480" w:firstLineChars="200"/>
        <w:rPr>
          <w:rFonts w:hint="eastAsia" w:ascii="仿宋" w:hAnsi="仿宋" w:eastAsia="仿宋" w:cs="仿宋"/>
          <w:color w:val="auto"/>
          <w:sz w:val="24"/>
          <w:szCs w:val="24"/>
          <w:highlight w:val="none"/>
        </w:rPr>
      </w:pPr>
    </w:p>
    <w:p>
      <w:pPr>
        <w:spacing w:line="400" w:lineRule="exact"/>
        <w:ind w:firstLine="480" w:firstLineChars="200"/>
        <w:rPr>
          <w:rFonts w:hint="eastAsia" w:ascii="仿宋" w:hAnsi="仿宋" w:eastAsia="仿宋" w:cs="仿宋"/>
          <w:color w:val="auto"/>
          <w:sz w:val="24"/>
          <w:szCs w:val="24"/>
          <w:highlight w:val="none"/>
        </w:rPr>
      </w:pP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法定代表人/单位负责人（授权人）签字：</w:t>
      </w:r>
      <w:r>
        <w:rPr>
          <w:rFonts w:hint="eastAsia" w:ascii="仿宋" w:hAnsi="仿宋" w:eastAsia="仿宋" w:cs="仿宋"/>
          <w:color w:val="auto"/>
          <w:sz w:val="24"/>
          <w:szCs w:val="24"/>
          <w:highlight w:val="none"/>
          <w:u w:val="single"/>
        </w:rPr>
        <w:t xml:space="preserve">            </w:t>
      </w:r>
    </w:p>
    <w:p>
      <w:pPr>
        <w:spacing w:line="400" w:lineRule="exact"/>
        <w:ind w:firstLine="480" w:firstLineChars="200"/>
        <w:rPr>
          <w:rFonts w:hint="eastAsia" w:ascii="仿宋" w:hAnsi="仿宋" w:eastAsia="仿宋" w:cs="仿宋"/>
          <w:color w:val="auto"/>
          <w:sz w:val="24"/>
          <w:szCs w:val="24"/>
          <w:highlight w:val="none"/>
        </w:rPr>
      </w:pP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授权代表（被授权人）签字：</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spacing w:line="400" w:lineRule="exact"/>
        <w:ind w:firstLine="480" w:firstLineChars="200"/>
        <w:rPr>
          <w:rFonts w:hint="eastAsia" w:ascii="仿宋" w:hAnsi="仿宋" w:eastAsia="仿宋" w:cs="仿宋"/>
          <w:color w:val="auto"/>
          <w:sz w:val="24"/>
          <w:szCs w:val="24"/>
          <w:highlight w:val="none"/>
        </w:rPr>
      </w:pP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（盖单位公章）</w:t>
      </w:r>
    </w:p>
    <w:p>
      <w:pPr>
        <w:spacing w:line="400" w:lineRule="exact"/>
        <w:ind w:firstLine="480" w:firstLineChars="200"/>
        <w:rPr>
          <w:rFonts w:hint="eastAsia" w:ascii="仿宋" w:hAnsi="仿宋" w:eastAsia="仿宋" w:cs="仿宋"/>
          <w:color w:val="auto"/>
          <w:sz w:val="24"/>
          <w:szCs w:val="24"/>
          <w:highlight w:val="none"/>
        </w:rPr>
      </w:pP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spacing w:line="400" w:lineRule="exact"/>
        <w:ind w:firstLine="482" w:firstLineChars="200"/>
        <w:rPr>
          <w:rFonts w:hint="eastAsia" w:ascii="仿宋" w:hAnsi="仿宋" w:eastAsia="仿宋" w:cs="仿宋"/>
          <w:b/>
          <w:color w:val="auto"/>
          <w:sz w:val="24"/>
          <w:szCs w:val="24"/>
          <w:highlight w:val="none"/>
        </w:rPr>
      </w:pPr>
    </w:p>
    <w:p>
      <w:pPr>
        <w:spacing w:line="400" w:lineRule="exact"/>
        <w:ind w:firstLine="482" w:firstLineChars="200"/>
        <w:rPr>
          <w:rFonts w:hint="eastAsia" w:ascii="仿宋" w:hAnsi="仿宋" w:eastAsia="仿宋" w:cs="仿宋"/>
          <w:b/>
          <w:color w:val="auto"/>
          <w:sz w:val="24"/>
          <w:szCs w:val="24"/>
          <w:highlight w:val="none"/>
        </w:rPr>
      </w:pP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备注：</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1、供应商为企业法人时提供“法定代表人授权委托书”，供应商为其他组织时提供“单位负责人授权委托书”，供应商为自然人时提供“自然人身份证明材料”。</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2、应附法定代表人/单位负责人身份证明材料复印件和授权代表身份证明材料复印件。</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3、身份证明材料包括居民身份证或户口本或军官证或护照等。</w:t>
      </w:r>
    </w:p>
    <w:p>
      <w:pPr>
        <w:widowControl/>
        <w:autoSpaceDE w:val="0"/>
        <w:autoSpaceDN w:val="0"/>
        <w:spacing w:line="360" w:lineRule="auto"/>
        <w:jc w:val="left"/>
        <w:textAlignment w:val="bottom"/>
        <w:rPr>
          <w:rFonts w:hint="eastAsia" w:ascii="仿宋" w:hAnsi="仿宋" w:eastAsia="仿宋" w:cs="宋体"/>
          <w:b/>
          <w:bCs/>
          <w:color w:val="auto"/>
          <w:sz w:val="22"/>
          <w:szCs w:val="22"/>
        </w:rPr>
      </w:pPr>
      <w:r>
        <w:rPr>
          <w:rFonts w:hint="eastAsia" w:ascii="仿宋" w:hAnsi="仿宋" w:eastAsia="仿宋" w:cs="宋体"/>
          <w:b/>
          <w:bCs/>
          <w:color w:val="auto"/>
          <w:sz w:val="22"/>
          <w:szCs w:val="22"/>
        </w:rPr>
        <w:t>4、身份证明材料应同时提供其在有效期的材料，如居民身份证正、反面复印件。</w:t>
      </w:r>
    </w:p>
    <w:p>
      <w:pPr>
        <w:rPr>
          <w:rFonts w:hint="eastAsia" w:ascii="仿宋" w:hAnsi="仿宋" w:eastAsia="仿宋"/>
          <w:bCs w:val="0"/>
          <w:color w:val="auto"/>
          <w:sz w:val="28"/>
          <w:szCs w:val="28"/>
        </w:rPr>
      </w:pPr>
    </w:p>
    <w:p>
      <w:pPr>
        <w:rPr>
          <w:rFonts w:hint="eastAsia" w:ascii="仿宋" w:hAnsi="仿宋" w:eastAsia="仿宋"/>
          <w:bCs w:val="0"/>
          <w:color w:val="auto"/>
          <w:sz w:val="28"/>
          <w:szCs w:val="28"/>
        </w:rPr>
      </w:pPr>
      <w:r>
        <w:rPr>
          <w:rFonts w:hint="eastAsia" w:ascii="仿宋" w:hAnsi="仿宋" w:eastAsia="仿宋"/>
          <w:bCs w:val="0"/>
          <w:color w:val="auto"/>
          <w:sz w:val="28"/>
          <w:szCs w:val="28"/>
        </w:rPr>
        <w:br w:type="page"/>
      </w:r>
    </w:p>
    <w:p>
      <w:pPr>
        <w:pStyle w:val="5"/>
        <w:pageBreakBefore/>
        <w:spacing w:line="500" w:lineRule="exact"/>
        <w:jc w:val="center"/>
        <w:rPr>
          <w:rFonts w:hint="eastAsia" w:ascii="仿宋" w:hAnsi="仿宋" w:eastAsia="仿宋" w:cs="Times New Roman"/>
          <w:b/>
          <w:bCs w:val="0"/>
          <w:color w:val="auto"/>
          <w:kern w:val="0"/>
          <w:sz w:val="32"/>
          <w:szCs w:val="18"/>
          <w:lang w:val="en-US" w:eastAsia="zh-CN" w:bidi="ar-SA"/>
        </w:rPr>
      </w:pPr>
      <w:bookmarkStart w:id="125" w:name="_Toc495679419"/>
      <w:r>
        <w:rPr>
          <w:rFonts w:hint="eastAsia" w:ascii="仿宋" w:hAnsi="仿宋" w:eastAsia="仿宋" w:cs="Times New Roman"/>
          <w:b/>
          <w:bCs w:val="0"/>
          <w:color w:val="auto"/>
          <w:kern w:val="0"/>
          <w:sz w:val="32"/>
          <w:szCs w:val="18"/>
          <w:lang w:val="en-US" w:eastAsia="zh-CN" w:bidi="ar-SA"/>
        </w:rPr>
        <w:t>六、资格证明文件</w:t>
      </w:r>
    </w:p>
    <w:p>
      <w:pPr>
        <w:ind w:firstLine="281" w:firstLineChars="1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（1）供应商基本情况表</w:t>
      </w:r>
    </w:p>
    <w:tbl>
      <w:tblPr>
        <w:tblStyle w:val="60"/>
        <w:tblW w:w="8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990"/>
        <w:gridCol w:w="1305"/>
        <w:gridCol w:w="915"/>
        <w:gridCol w:w="270"/>
        <w:gridCol w:w="1275"/>
        <w:gridCol w:w="73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供应商名称</w:t>
            </w:r>
          </w:p>
        </w:tc>
        <w:tc>
          <w:tcPr>
            <w:tcW w:w="6930" w:type="dxa"/>
            <w:gridSpan w:val="7"/>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注册地址</w:t>
            </w:r>
          </w:p>
        </w:tc>
        <w:tc>
          <w:tcPr>
            <w:tcW w:w="3480" w:type="dxa"/>
            <w:gridSpan w:val="4"/>
            <w:vAlign w:val="center"/>
          </w:tcPr>
          <w:p>
            <w:pPr>
              <w:jc w:val="center"/>
              <w:rPr>
                <w:rFonts w:hint="eastAsia" w:ascii="仿宋" w:hAnsi="仿宋" w:eastAsia="仿宋" w:cs="仿宋"/>
                <w:color w:val="auto"/>
                <w:sz w:val="22"/>
                <w:szCs w:val="22"/>
                <w:lang w:val="en-US" w:eastAsia="zh-CN"/>
              </w:rPr>
            </w:pPr>
          </w:p>
        </w:tc>
        <w:tc>
          <w:tcPr>
            <w:tcW w:w="1275"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邮政编码</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Merge w:val="restart"/>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联系方式</w:t>
            </w:r>
          </w:p>
        </w:tc>
        <w:tc>
          <w:tcPr>
            <w:tcW w:w="990"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联系人</w:t>
            </w:r>
          </w:p>
        </w:tc>
        <w:tc>
          <w:tcPr>
            <w:tcW w:w="2490" w:type="dxa"/>
            <w:gridSpan w:val="3"/>
            <w:vAlign w:val="center"/>
          </w:tcPr>
          <w:p>
            <w:pPr>
              <w:jc w:val="center"/>
              <w:rPr>
                <w:rFonts w:hint="eastAsia" w:ascii="仿宋" w:hAnsi="仿宋" w:eastAsia="仿宋" w:cs="仿宋"/>
                <w:color w:val="auto"/>
                <w:sz w:val="22"/>
                <w:szCs w:val="22"/>
                <w:lang w:val="en-US" w:eastAsia="zh-CN"/>
              </w:rPr>
            </w:pPr>
          </w:p>
        </w:tc>
        <w:tc>
          <w:tcPr>
            <w:tcW w:w="1275"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手机号码</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Merge w:val="continue"/>
            <w:vAlign w:val="center"/>
          </w:tcPr>
          <w:p>
            <w:pPr>
              <w:jc w:val="center"/>
              <w:rPr>
                <w:rFonts w:hint="eastAsia" w:ascii="仿宋" w:hAnsi="仿宋" w:eastAsia="仿宋" w:cs="仿宋"/>
                <w:color w:val="auto"/>
                <w:sz w:val="22"/>
                <w:szCs w:val="22"/>
                <w:lang w:val="en-US" w:eastAsia="zh-CN"/>
              </w:rPr>
            </w:pPr>
          </w:p>
        </w:tc>
        <w:tc>
          <w:tcPr>
            <w:tcW w:w="990"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传  真</w:t>
            </w:r>
          </w:p>
        </w:tc>
        <w:tc>
          <w:tcPr>
            <w:tcW w:w="2490" w:type="dxa"/>
            <w:gridSpan w:val="3"/>
            <w:vAlign w:val="center"/>
          </w:tcPr>
          <w:p>
            <w:pPr>
              <w:jc w:val="center"/>
              <w:rPr>
                <w:rFonts w:hint="eastAsia" w:ascii="仿宋" w:hAnsi="仿宋" w:eastAsia="仿宋" w:cs="仿宋"/>
                <w:color w:val="auto"/>
                <w:sz w:val="22"/>
                <w:szCs w:val="22"/>
                <w:lang w:val="en-US" w:eastAsia="zh-CN"/>
              </w:rPr>
            </w:pPr>
          </w:p>
        </w:tc>
        <w:tc>
          <w:tcPr>
            <w:tcW w:w="1275"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网  址</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组织结构</w:t>
            </w:r>
          </w:p>
        </w:tc>
        <w:tc>
          <w:tcPr>
            <w:tcW w:w="6930" w:type="dxa"/>
            <w:gridSpan w:val="7"/>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法定代表人/单位负责人</w:t>
            </w:r>
          </w:p>
        </w:tc>
        <w:tc>
          <w:tcPr>
            <w:tcW w:w="990"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姓名</w:t>
            </w:r>
          </w:p>
        </w:tc>
        <w:tc>
          <w:tcPr>
            <w:tcW w:w="1305" w:type="dxa"/>
            <w:vAlign w:val="center"/>
          </w:tcPr>
          <w:p>
            <w:pPr>
              <w:jc w:val="center"/>
              <w:rPr>
                <w:rFonts w:hint="eastAsia" w:ascii="仿宋" w:hAnsi="仿宋" w:eastAsia="仿宋" w:cs="仿宋"/>
                <w:color w:val="auto"/>
                <w:sz w:val="22"/>
                <w:szCs w:val="22"/>
                <w:lang w:val="en-US" w:eastAsia="zh-CN"/>
              </w:rPr>
            </w:pPr>
          </w:p>
        </w:tc>
        <w:tc>
          <w:tcPr>
            <w:tcW w:w="1185" w:type="dxa"/>
            <w:gridSpan w:val="2"/>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技术职称</w:t>
            </w:r>
          </w:p>
        </w:tc>
        <w:tc>
          <w:tcPr>
            <w:tcW w:w="1275" w:type="dxa"/>
            <w:vAlign w:val="center"/>
          </w:tcPr>
          <w:p>
            <w:pPr>
              <w:jc w:val="center"/>
              <w:rPr>
                <w:rFonts w:hint="eastAsia" w:ascii="仿宋" w:hAnsi="仿宋" w:eastAsia="仿宋" w:cs="仿宋"/>
                <w:color w:val="auto"/>
                <w:sz w:val="22"/>
                <w:szCs w:val="22"/>
                <w:lang w:val="en-US" w:eastAsia="zh-CN"/>
              </w:rPr>
            </w:pPr>
          </w:p>
        </w:tc>
        <w:tc>
          <w:tcPr>
            <w:tcW w:w="735"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电话</w:t>
            </w:r>
          </w:p>
        </w:tc>
        <w:tc>
          <w:tcPr>
            <w:tcW w:w="1440" w:type="dxa"/>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技术负责人</w:t>
            </w:r>
          </w:p>
        </w:tc>
        <w:tc>
          <w:tcPr>
            <w:tcW w:w="990"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姓名</w:t>
            </w:r>
          </w:p>
        </w:tc>
        <w:tc>
          <w:tcPr>
            <w:tcW w:w="1305" w:type="dxa"/>
            <w:vAlign w:val="center"/>
          </w:tcPr>
          <w:p>
            <w:pPr>
              <w:jc w:val="center"/>
              <w:rPr>
                <w:rFonts w:hint="eastAsia" w:ascii="仿宋" w:hAnsi="仿宋" w:eastAsia="仿宋" w:cs="仿宋"/>
                <w:color w:val="auto"/>
                <w:sz w:val="22"/>
                <w:szCs w:val="22"/>
                <w:lang w:val="en-US" w:eastAsia="zh-CN"/>
              </w:rPr>
            </w:pPr>
          </w:p>
        </w:tc>
        <w:tc>
          <w:tcPr>
            <w:tcW w:w="1185" w:type="dxa"/>
            <w:gridSpan w:val="2"/>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技术职称</w:t>
            </w:r>
          </w:p>
        </w:tc>
        <w:tc>
          <w:tcPr>
            <w:tcW w:w="1275" w:type="dxa"/>
            <w:vAlign w:val="center"/>
          </w:tcPr>
          <w:p>
            <w:pPr>
              <w:jc w:val="center"/>
              <w:rPr>
                <w:rFonts w:hint="eastAsia" w:ascii="仿宋" w:hAnsi="仿宋" w:eastAsia="仿宋" w:cs="仿宋"/>
                <w:color w:val="auto"/>
                <w:sz w:val="22"/>
                <w:szCs w:val="22"/>
                <w:lang w:val="en-US" w:eastAsia="zh-CN"/>
              </w:rPr>
            </w:pPr>
          </w:p>
        </w:tc>
        <w:tc>
          <w:tcPr>
            <w:tcW w:w="735"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电话</w:t>
            </w:r>
          </w:p>
        </w:tc>
        <w:tc>
          <w:tcPr>
            <w:tcW w:w="1440" w:type="dxa"/>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成立时间</w:t>
            </w:r>
          </w:p>
        </w:tc>
        <w:tc>
          <w:tcPr>
            <w:tcW w:w="2295" w:type="dxa"/>
            <w:gridSpan w:val="2"/>
            <w:vAlign w:val="center"/>
          </w:tcPr>
          <w:p>
            <w:pPr>
              <w:jc w:val="center"/>
              <w:rPr>
                <w:rFonts w:hint="eastAsia" w:ascii="仿宋" w:hAnsi="仿宋" w:eastAsia="仿宋" w:cs="仿宋"/>
                <w:color w:val="auto"/>
                <w:sz w:val="22"/>
                <w:szCs w:val="22"/>
                <w:lang w:val="en-US" w:eastAsia="zh-CN"/>
              </w:rPr>
            </w:pPr>
          </w:p>
        </w:tc>
        <w:tc>
          <w:tcPr>
            <w:tcW w:w="4635" w:type="dxa"/>
            <w:gridSpan w:val="5"/>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营业执照号或统一社会信用代码</w:t>
            </w:r>
          </w:p>
        </w:tc>
        <w:tc>
          <w:tcPr>
            <w:tcW w:w="2295" w:type="dxa"/>
            <w:gridSpan w:val="2"/>
            <w:vAlign w:val="center"/>
          </w:tcPr>
          <w:p>
            <w:pPr>
              <w:jc w:val="center"/>
              <w:rPr>
                <w:rFonts w:hint="eastAsia" w:ascii="仿宋" w:hAnsi="仿宋" w:eastAsia="仿宋" w:cs="仿宋"/>
                <w:color w:val="auto"/>
                <w:sz w:val="22"/>
                <w:szCs w:val="22"/>
                <w:lang w:val="en-US" w:eastAsia="zh-CN"/>
              </w:rPr>
            </w:pPr>
          </w:p>
        </w:tc>
        <w:tc>
          <w:tcPr>
            <w:tcW w:w="915" w:type="dxa"/>
            <w:vMerge w:val="restart"/>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其中</w:t>
            </w:r>
          </w:p>
        </w:tc>
        <w:tc>
          <w:tcPr>
            <w:tcW w:w="1545" w:type="dxa"/>
            <w:gridSpan w:val="2"/>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高级职称人员</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注册资金</w:t>
            </w:r>
          </w:p>
        </w:tc>
        <w:tc>
          <w:tcPr>
            <w:tcW w:w="2295" w:type="dxa"/>
            <w:gridSpan w:val="2"/>
            <w:vAlign w:val="center"/>
          </w:tcPr>
          <w:p>
            <w:pPr>
              <w:jc w:val="center"/>
              <w:rPr>
                <w:rFonts w:hint="eastAsia" w:ascii="仿宋" w:hAnsi="仿宋" w:eastAsia="仿宋" w:cs="仿宋"/>
                <w:color w:val="auto"/>
                <w:sz w:val="22"/>
                <w:szCs w:val="22"/>
                <w:lang w:val="en-US" w:eastAsia="zh-CN"/>
              </w:rPr>
            </w:pPr>
          </w:p>
        </w:tc>
        <w:tc>
          <w:tcPr>
            <w:tcW w:w="915" w:type="dxa"/>
            <w:vMerge w:val="continue"/>
            <w:vAlign w:val="center"/>
          </w:tcPr>
          <w:p>
            <w:pPr>
              <w:jc w:val="center"/>
              <w:rPr>
                <w:rFonts w:hint="eastAsia" w:ascii="仿宋" w:hAnsi="仿宋" w:eastAsia="仿宋" w:cs="仿宋"/>
                <w:color w:val="auto"/>
                <w:sz w:val="22"/>
                <w:szCs w:val="22"/>
                <w:lang w:val="en-US" w:eastAsia="zh-CN"/>
              </w:rPr>
            </w:pPr>
          </w:p>
        </w:tc>
        <w:tc>
          <w:tcPr>
            <w:tcW w:w="1545" w:type="dxa"/>
            <w:gridSpan w:val="2"/>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中级职称人员</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开户银行</w:t>
            </w:r>
          </w:p>
        </w:tc>
        <w:tc>
          <w:tcPr>
            <w:tcW w:w="2295" w:type="dxa"/>
            <w:gridSpan w:val="2"/>
            <w:vAlign w:val="center"/>
          </w:tcPr>
          <w:p>
            <w:pPr>
              <w:jc w:val="center"/>
              <w:rPr>
                <w:rFonts w:hint="eastAsia" w:ascii="仿宋" w:hAnsi="仿宋" w:eastAsia="仿宋" w:cs="仿宋"/>
                <w:color w:val="auto"/>
                <w:sz w:val="22"/>
                <w:szCs w:val="22"/>
                <w:lang w:val="en-US" w:eastAsia="zh-CN"/>
              </w:rPr>
            </w:pPr>
          </w:p>
        </w:tc>
        <w:tc>
          <w:tcPr>
            <w:tcW w:w="915" w:type="dxa"/>
            <w:vMerge w:val="continue"/>
            <w:vAlign w:val="center"/>
          </w:tcPr>
          <w:p>
            <w:pPr>
              <w:jc w:val="center"/>
              <w:rPr>
                <w:rFonts w:hint="eastAsia" w:ascii="仿宋" w:hAnsi="仿宋" w:eastAsia="仿宋" w:cs="仿宋"/>
                <w:color w:val="auto"/>
                <w:sz w:val="22"/>
                <w:szCs w:val="22"/>
                <w:lang w:val="en-US" w:eastAsia="zh-CN"/>
              </w:rPr>
            </w:pPr>
          </w:p>
        </w:tc>
        <w:tc>
          <w:tcPr>
            <w:tcW w:w="1545" w:type="dxa"/>
            <w:gridSpan w:val="2"/>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初级职称人员</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账  号</w:t>
            </w:r>
          </w:p>
        </w:tc>
        <w:tc>
          <w:tcPr>
            <w:tcW w:w="2295" w:type="dxa"/>
            <w:gridSpan w:val="2"/>
            <w:vAlign w:val="center"/>
          </w:tcPr>
          <w:p>
            <w:pPr>
              <w:jc w:val="center"/>
              <w:rPr>
                <w:rFonts w:hint="eastAsia" w:ascii="仿宋" w:hAnsi="仿宋" w:eastAsia="仿宋" w:cs="仿宋"/>
                <w:color w:val="auto"/>
                <w:sz w:val="22"/>
                <w:szCs w:val="22"/>
                <w:lang w:val="en-US" w:eastAsia="zh-CN"/>
              </w:rPr>
            </w:pPr>
          </w:p>
        </w:tc>
        <w:tc>
          <w:tcPr>
            <w:tcW w:w="915" w:type="dxa"/>
            <w:vMerge w:val="continue"/>
            <w:vAlign w:val="center"/>
          </w:tcPr>
          <w:p>
            <w:pPr>
              <w:jc w:val="center"/>
              <w:rPr>
                <w:rFonts w:hint="eastAsia" w:ascii="仿宋" w:hAnsi="仿宋" w:eastAsia="仿宋" w:cs="仿宋"/>
                <w:color w:val="auto"/>
                <w:sz w:val="22"/>
                <w:szCs w:val="22"/>
                <w:lang w:val="en-US" w:eastAsia="zh-CN"/>
              </w:rPr>
            </w:pPr>
          </w:p>
        </w:tc>
        <w:tc>
          <w:tcPr>
            <w:tcW w:w="1545" w:type="dxa"/>
            <w:gridSpan w:val="2"/>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技  工</w:t>
            </w:r>
          </w:p>
        </w:tc>
        <w:tc>
          <w:tcPr>
            <w:tcW w:w="2175" w:type="dxa"/>
            <w:gridSpan w:val="2"/>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经营范围</w:t>
            </w:r>
          </w:p>
        </w:tc>
        <w:tc>
          <w:tcPr>
            <w:tcW w:w="6930" w:type="dxa"/>
            <w:gridSpan w:val="7"/>
            <w:vAlign w:val="center"/>
          </w:tcPr>
          <w:p>
            <w:pPr>
              <w:jc w:val="center"/>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338" w:type="dxa"/>
            <w:vAlign w:val="center"/>
          </w:tcPr>
          <w:p>
            <w:pPr>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备  注</w:t>
            </w:r>
          </w:p>
        </w:tc>
        <w:tc>
          <w:tcPr>
            <w:tcW w:w="6930" w:type="dxa"/>
            <w:gridSpan w:val="7"/>
            <w:vAlign w:val="center"/>
          </w:tcPr>
          <w:p>
            <w:pPr>
              <w:jc w:val="center"/>
              <w:rPr>
                <w:rFonts w:hint="eastAsia" w:ascii="仿宋" w:hAnsi="仿宋" w:eastAsia="仿宋" w:cs="仿宋"/>
                <w:color w:val="auto"/>
                <w:sz w:val="22"/>
                <w:szCs w:val="22"/>
                <w:lang w:val="en-US" w:eastAsia="zh-CN"/>
              </w:rPr>
            </w:pPr>
          </w:p>
        </w:tc>
      </w:tr>
    </w:tbl>
    <w:p>
      <w:pPr>
        <w:rPr>
          <w:rFonts w:hint="eastAsia" w:ascii="仿宋" w:hAnsi="仿宋" w:eastAsia="仿宋" w:cs="仿宋"/>
          <w:color w:val="auto"/>
          <w:sz w:val="24"/>
          <w:szCs w:val="24"/>
          <w:lang w:val="en-US" w:eastAsia="zh-CN"/>
        </w:rPr>
      </w:pPr>
    </w:p>
    <w:p>
      <w:pPr>
        <w:spacing w:line="500" w:lineRule="exact"/>
        <w:rPr>
          <w:rFonts w:hint="eastAsia" w:ascii="黑体" w:hAnsi="黑体" w:eastAsia="黑体"/>
          <w:b/>
          <w:color w:val="auto"/>
          <w:szCs w:val="21"/>
          <w:highlight w:val="none"/>
        </w:rPr>
      </w:pPr>
      <w:bookmarkStart w:id="126" w:name="_Toc183588709"/>
    </w:p>
    <w:p>
      <w:pPr>
        <w:spacing w:line="500" w:lineRule="exact"/>
        <w:rPr>
          <w:rFonts w:hint="eastAsia" w:ascii="宋体" w:hAnsi="宋体"/>
          <w:b/>
          <w:color w:val="auto"/>
          <w:sz w:val="28"/>
          <w:szCs w:val="28"/>
          <w:highlight w:val="none"/>
        </w:rPr>
      </w:pPr>
      <w:r>
        <w:rPr>
          <w:rFonts w:ascii="宋体" w:hAnsi="宋体"/>
          <w:b/>
          <w:color w:val="auto"/>
          <w:sz w:val="28"/>
          <w:szCs w:val="28"/>
          <w:highlight w:val="none"/>
        </w:rPr>
        <w:br w:type="page"/>
      </w:r>
      <w:r>
        <w:rPr>
          <w:rFonts w:hint="eastAsia" w:ascii="仿宋" w:hAnsi="仿宋" w:eastAsia="仿宋" w:cs="仿宋"/>
          <w:b/>
          <w:bCs/>
          <w:color w:val="auto"/>
          <w:sz w:val="28"/>
          <w:szCs w:val="28"/>
          <w:lang w:val="en-US" w:eastAsia="zh-CN"/>
        </w:rPr>
        <w:t>（2）具有独立承担民事责任的能力</w:t>
      </w:r>
    </w:p>
    <w:p>
      <w:pPr>
        <w:spacing w:line="500" w:lineRule="exact"/>
        <w:ind w:firstLine="442" w:firstLineChars="200"/>
        <w:rPr>
          <w:rFonts w:hint="eastAsia" w:ascii="仿宋" w:hAnsi="仿宋" w:eastAsia="仿宋" w:cs="仿宋"/>
          <w:b/>
          <w:color w:val="auto"/>
          <w:sz w:val="22"/>
          <w:szCs w:val="22"/>
          <w:highlight w:val="none"/>
        </w:rPr>
      </w:pPr>
    </w:p>
    <w:p>
      <w:pPr>
        <w:spacing w:line="500" w:lineRule="exact"/>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备注：①供应商若为企业法人：提供“统一社会信用代码营业执照”；②若为事业法人：提供“统一社会信用代码事业单位法人证书”；③若为其他组织：提供“对应主管部门颁发的准许执业证明文件或营业执照”；④若为自然人：提供“身份证明材料”。以上均提供复印件。</w:t>
      </w:r>
    </w:p>
    <w:p>
      <w:pPr>
        <w:spacing w:line="500" w:lineRule="exact"/>
        <w:rPr>
          <w:rFonts w:hint="eastAsia" w:ascii="宋体" w:hAnsi="宋体"/>
          <w:b/>
          <w:color w:val="auto"/>
          <w:sz w:val="28"/>
          <w:szCs w:val="28"/>
          <w:highlight w:val="none"/>
        </w:rPr>
      </w:pPr>
    </w:p>
    <w:p>
      <w:pPr>
        <w:spacing w:line="500" w:lineRule="exac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（3）具有良好的商业信誉和健全的财务会计制度</w:t>
      </w:r>
    </w:p>
    <w:p>
      <w:pPr>
        <w:spacing w:line="500" w:lineRule="exact"/>
        <w:rPr>
          <w:rFonts w:hint="eastAsia" w:hAnsi="宋体"/>
          <w:b/>
          <w:color w:val="auto"/>
          <w:sz w:val="24"/>
          <w:highlight w:val="none"/>
        </w:rPr>
      </w:pPr>
    </w:p>
    <w:p>
      <w:pPr>
        <w:spacing w:line="500" w:lineRule="exact"/>
        <w:ind w:firstLine="442" w:firstLineChars="200"/>
        <w:rPr>
          <w:rFonts w:hint="eastAsia" w:ascii="黑体" w:hAnsi="黑体" w:eastAsia="黑体"/>
          <w:b/>
          <w:color w:val="auto"/>
          <w:szCs w:val="21"/>
          <w:highlight w:val="none"/>
        </w:rPr>
      </w:pPr>
      <w:r>
        <w:rPr>
          <w:rFonts w:hint="eastAsia" w:ascii="仿宋" w:hAnsi="仿宋" w:eastAsia="仿宋" w:cs="仿宋"/>
          <w:b/>
          <w:color w:val="auto"/>
          <w:sz w:val="22"/>
          <w:szCs w:val="22"/>
          <w:highlight w:val="none"/>
        </w:rPr>
        <w:t>备注：提供202</w:t>
      </w:r>
      <w:r>
        <w:rPr>
          <w:rFonts w:hint="eastAsia" w:ascii="仿宋" w:hAnsi="仿宋" w:eastAsia="仿宋" w:cs="仿宋"/>
          <w:b/>
          <w:color w:val="auto"/>
          <w:sz w:val="22"/>
          <w:szCs w:val="22"/>
          <w:highlight w:val="none"/>
          <w:lang w:val="en-US" w:eastAsia="zh-CN"/>
        </w:rPr>
        <w:t>1</w:t>
      </w:r>
      <w:r>
        <w:rPr>
          <w:rFonts w:hint="eastAsia" w:ascii="仿宋" w:hAnsi="仿宋" w:eastAsia="仿宋" w:cs="仿宋"/>
          <w:b/>
          <w:color w:val="auto"/>
          <w:sz w:val="22"/>
          <w:szCs w:val="22"/>
          <w:highlight w:val="none"/>
        </w:rPr>
        <w:t>年度经审计的财务报告复印件（包含审计报告和审计报告中所涉及的财务报表和报表附注），或提供202</w:t>
      </w:r>
      <w:r>
        <w:rPr>
          <w:rFonts w:hint="eastAsia" w:ascii="仿宋" w:hAnsi="仿宋" w:eastAsia="仿宋" w:cs="仿宋"/>
          <w:b/>
          <w:color w:val="auto"/>
          <w:sz w:val="22"/>
          <w:szCs w:val="22"/>
          <w:highlight w:val="none"/>
          <w:lang w:val="en-US" w:eastAsia="zh-CN"/>
        </w:rPr>
        <w:t>2</w:t>
      </w:r>
      <w:r>
        <w:rPr>
          <w:rFonts w:hint="eastAsia" w:ascii="仿宋" w:hAnsi="仿宋" w:eastAsia="仿宋" w:cs="仿宋"/>
          <w:b/>
          <w:color w:val="auto"/>
          <w:sz w:val="22"/>
          <w:szCs w:val="22"/>
          <w:highlight w:val="none"/>
        </w:rPr>
        <w:t>年0</w:t>
      </w:r>
      <w:r>
        <w:rPr>
          <w:rFonts w:hint="eastAsia" w:ascii="仿宋" w:hAnsi="仿宋" w:eastAsia="仿宋" w:cs="仿宋"/>
          <w:b/>
          <w:color w:val="auto"/>
          <w:sz w:val="22"/>
          <w:szCs w:val="22"/>
          <w:highlight w:val="none"/>
          <w:lang w:val="en-US" w:eastAsia="zh-CN"/>
        </w:rPr>
        <w:t>1</w:t>
      </w:r>
      <w:r>
        <w:rPr>
          <w:rFonts w:hint="eastAsia" w:ascii="仿宋" w:hAnsi="仿宋" w:eastAsia="仿宋" w:cs="仿宋"/>
          <w:b/>
          <w:color w:val="auto"/>
          <w:sz w:val="22"/>
          <w:szCs w:val="22"/>
          <w:highlight w:val="none"/>
        </w:rPr>
        <w:t>月（含）至今任意一个月或季度的供应商内部财务报表复印件（至少包含资产负债表和利润表），或提供截至首次响应文件提交截止日六个月内银行出具的资信证明复印件，或供应商注册时间截至首次响应文件递交截止日不足一个月的，也可提供在市场监督管理部门备案的公司章程复印件。</w:t>
      </w:r>
    </w:p>
    <w:bookmarkEnd w:id="126"/>
    <w:p>
      <w:pPr>
        <w:pStyle w:val="7"/>
        <w:spacing w:line="500" w:lineRule="exact"/>
        <w:ind w:firstLine="0"/>
        <w:rPr>
          <w:rFonts w:hint="eastAsia"/>
          <w:color w:val="auto"/>
          <w:highlight w:val="none"/>
        </w:rPr>
      </w:pPr>
      <w:bookmarkStart w:id="127" w:name="_Toc183588710"/>
      <w:bookmarkStart w:id="128" w:name="_Toc146206285"/>
      <w:bookmarkStart w:id="129" w:name="_Toc149726780"/>
    </w:p>
    <w:bookmarkEnd w:id="127"/>
    <w:bookmarkEnd w:id="128"/>
    <w:bookmarkEnd w:id="129"/>
    <w:p>
      <w:pPr>
        <w:spacing w:line="500" w:lineRule="exac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（4）具有履行合同所必需的设备和专业技术能力</w:t>
      </w:r>
    </w:p>
    <w:p>
      <w:pPr>
        <w:spacing w:line="500" w:lineRule="exact"/>
        <w:rPr>
          <w:rFonts w:hint="eastAsia" w:hAnsi="宋体"/>
          <w:b/>
          <w:color w:val="auto"/>
          <w:sz w:val="24"/>
          <w:highlight w:val="none"/>
        </w:rPr>
      </w:pPr>
    </w:p>
    <w:p>
      <w:pPr>
        <w:spacing w:line="500" w:lineRule="exact"/>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备注：提供承诺函或情况说明，格式自拟。</w:t>
      </w:r>
    </w:p>
    <w:p>
      <w:pPr>
        <w:spacing w:line="500" w:lineRule="exact"/>
        <w:rPr>
          <w:rFonts w:hint="eastAsia" w:hAnsi="宋体"/>
          <w:b/>
          <w:color w:val="auto"/>
          <w:sz w:val="24"/>
          <w:highlight w:val="none"/>
        </w:rPr>
      </w:pPr>
    </w:p>
    <w:p>
      <w:pPr>
        <w:spacing w:line="500" w:lineRule="exac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（5）具有依法缴纳税收和社会保障资金的良好记录</w:t>
      </w:r>
    </w:p>
    <w:p>
      <w:pPr>
        <w:spacing w:line="500" w:lineRule="exact"/>
        <w:rPr>
          <w:rFonts w:hint="eastAsia" w:ascii="宋体" w:hAnsi="宋体"/>
          <w:color w:val="auto"/>
          <w:sz w:val="24"/>
          <w:highlight w:val="none"/>
        </w:rPr>
      </w:pPr>
    </w:p>
    <w:p>
      <w:pPr>
        <w:spacing w:line="500" w:lineRule="exact"/>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备注：</w:t>
      </w:r>
      <w:bookmarkStart w:id="130" w:name="_Toc183588711"/>
      <w:r>
        <w:rPr>
          <w:rFonts w:hint="eastAsia" w:ascii="仿宋" w:hAnsi="仿宋" w:eastAsia="仿宋" w:cs="仿宋"/>
          <w:b/>
          <w:color w:val="auto"/>
          <w:sz w:val="22"/>
          <w:szCs w:val="22"/>
          <w:highlight w:val="none"/>
        </w:rPr>
        <w:t>提供202</w:t>
      </w:r>
      <w:r>
        <w:rPr>
          <w:rFonts w:hint="eastAsia" w:ascii="仿宋" w:hAnsi="仿宋" w:eastAsia="仿宋" w:cs="仿宋"/>
          <w:b/>
          <w:color w:val="auto"/>
          <w:sz w:val="22"/>
          <w:szCs w:val="22"/>
          <w:highlight w:val="none"/>
          <w:lang w:val="en-US" w:eastAsia="zh-CN"/>
        </w:rPr>
        <w:t>2</w:t>
      </w:r>
      <w:r>
        <w:rPr>
          <w:rFonts w:hint="eastAsia" w:ascii="仿宋" w:hAnsi="仿宋" w:eastAsia="仿宋" w:cs="仿宋"/>
          <w:b/>
          <w:color w:val="auto"/>
          <w:sz w:val="22"/>
          <w:szCs w:val="22"/>
          <w:highlight w:val="none"/>
        </w:rPr>
        <w:t>年0</w:t>
      </w:r>
      <w:r>
        <w:rPr>
          <w:rFonts w:hint="eastAsia" w:ascii="仿宋" w:hAnsi="仿宋" w:eastAsia="仿宋" w:cs="仿宋"/>
          <w:b/>
          <w:color w:val="auto"/>
          <w:sz w:val="22"/>
          <w:szCs w:val="22"/>
          <w:highlight w:val="none"/>
          <w:lang w:val="en-US" w:eastAsia="zh-CN"/>
        </w:rPr>
        <w:t>1</w:t>
      </w:r>
      <w:r>
        <w:rPr>
          <w:rFonts w:hint="eastAsia" w:ascii="仿宋" w:hAnsi="仿宋" w:eastAsia="仿宋" w:cs="仿宋"/>
          <w:b/>
          <w:color w:val="auto"/>
          <w:sz w:val="22"/>
          <w:szCs w:val="22"/>
          <w:highlight w:val="none"/>
        </w:rPr>
        <w:t>月（含）至今任意一个月或季度的纳税证明及社保缴费记录证明复印件，或因相关政策规定免于缴纳的情形，可提供相关部门办理事项或规定的证明材料。</w:t>
      </w:r>
    </w:p>
    <w:p>
      <w:pPr>
        <w:spacing w:line="500" w:lineRule="exact"/>
        <w:rPr>
          <w:rFonts w:hint="eastAsia" w:ascii="宋体" w:hAnsi="宋体"/>
          <w:b/>
          <w:color w:val="auto"/>
          <w:sz w:val="24"/>
          <w:highlight w:val="none"/>
        </w:rPr>
      </w:pPr>
      <w:r>
        <w:rPr>
          <w:rFonts w:ascii="宋体" w:hAnsi="宋体"/>
          <w:b/>
          <w:color w:val="auto"/>
          <w:sz w:val="24"/>
          <w:highlight w:val="none"/>
        </w:rPr>
        <w:br w:type="page"/>
      </w:r>
      <w:r>
        <w:rPr>
          <w:rFonts w:hint="eastAsia" w:ascii="仿宋" w:hAnsi="仿宋" w:eastAsia="仿宋" w:cs="仿宋"/>
          <w:b/>
          <w:bCs/>
          <w:color w:val="auto"/>
          <w:sz w:val="28"/>
          <w:szCs w:val="28"/>
          <w:lang w:val="en-US" w:eastAsia="zh-CN"/>
        </w:rPr>
        <w:t>（6）供应商参加政府采购活动前三年内，在经营活动中没有重大违法记录</w:t>
      </w:r>
      <w:bookmarkEnd w:id="130"/>
      <w:r>
        <w:rPr>
          <w:rFonts w:hint="eastAsia" w:ascii="仿宋" w:hAnsi="仿宋" w:eastAsia="仿宋" w:cs="仿宋"/>
          <w:b/>
          <w:bCs/>
          <w:color w:val="auto"/>
          <w:sz w:val="28"/>
          <w:szCs w:val="28"/>
          <w:lang w:val="en-US" w:eastAsia="zh-CN"/>
        </w:rPr>
        <w:t>。参考模板如下：</w:t>
      </w:r>
    </w:p>
    <w:p>
      <w:pPr>
        <w:spacing w:line="500" w:lineRule="exact"/>
        <w:rPr>
          <w:rFonts w:hint="eastAsia"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无重大违法记录声明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none"/>
          <w:lang w:eastAsia="zh-CN"/>
        </w:rPr>
        <w:t>致</w:t>
      </w:r>
      <w:r>
        <w:rPr>
          <w:rFonts w:hint="eastAsia" w:ascii="仿宋" w:hAnsi="仿宋" w:eastAsia="仿宋" w:cs="仿宋"/>
          <w:color w:val="auto"/>
          <w:sz w:val="24"/>
          <w:szCs w:val="24"/>
          <w:highlight w:val="none"/>
          <w:u w:val="single"/>
        </w:rPr>
        <w:t>（采购人名称）</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本单位郑重承诺，在参加本次政府采购（项目编号: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活动前三年内，在经营活动中没有重大事故，没有任何重大违法行为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olor w:val="auto"/>
          <w:sz w:val="32"/>
          <w:szCs w:val="21"/>
          <w:highlight w:val="none"/>
        </w:rPr>
      </w:pPr>
      <w:r>
        <w:rPr>
          <w:rFonts w:hint="eastAsia" w:ascii="仿宋" w:hAnsi="仿宋" w:eastAsia="仿宋" w:cs="仿宋"/>
          <w:color w:val="auto"/>
          <w:sz w:val="24"/>
          <w:szCs w:val="24"/>
          <w:highlight w:val="none"/>
        </w:rPr>
        <w:t>我单位对上述承诺真实性负责。如有虚假，本单位愿承担由此产生的一切法律责任和后果。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color w:val="auto"/>
          <w:sz w:val="32"/>
          <w:szCs w:val="21"/>
          <w:highlight w:val="none"/>
        </w:rPr>
      </w:pPr>
    </w:p>
    <w:p>
      <w:pPr>
        <w:pStyle w:val="34"/>
        <w:keepNext w:val="0"/>
        <w:keepLines w:val="0"/>
        <w:pageBreakBefore w:val="0"/>
        <w:widowControl w:val="0"/>
        <w:tabs>
          <w:tab w:val="left" w:pos="5580"/>
        </w:tabs>
        <w:kinsoku/>
        <w:wordWrap/>
        <w:overflowPunct/>
        <w:topLinePunct w:val="0"/>
        <w:autoSpaceDE/>
        <w:autoSpaceDN/>
        <w:bidi w:val="0"/>
        <w:adjustRightInd/>
        <w:snapToGrid/>
        <w:spacing w:line="500" w:lineRule="exact"/>
        <w:textAlignment w:val="auto"/>
        <w:rPr>
          <w:rFonts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名称（盖章）：</w:t>
      </w:r>
      <w:r>
        <w:rPr>
          <w:rFonts w:ascii="仿宋" w:hAnsi="仿宋" w:eastAsia="仿宋"/>
          <w:color w:val="auto"/>
          <w:sz w:val="24"/>
          <w:szCs w:val="24"/>
          <w:u w:val="single"/>
        </w:rPr>
        <w:tab/>
      </w:r>
    </w:p>
    <w:p>
      <w:pPr>
        <w:pStyle w:val="34"/>
        <w:keepNext w:val="0"/>
        <w:keepLines w:val="0"/>
        <w:pageBreakBefore w:val="0"/>
        <w:widowControl w:val="0"/>
        <w:tabs>
          <w:tab w:val="left" w:pos="5580"/>
        </w:tabs>
        <w:kinsoku/>
        <w:wordWrap/>
        <w:overflowPunct/>
        <w:topLinePunct w:val="0"/>
        <w:autoSpaceDE/>
        <w:autoSpaceDN/>
        <w:bidi w:val="0"/>
        <w:adjustRightInd/>
        <w:snapToGrid/>
        <w:spacing w:line="500" w:lineRule="exact"/>
        <w:textAlignment w:val="auto"/>
        <w:rPr>
          <w:rFonts w:ascii="仿宋" w:hAnsi="仿宋" w:eastAsia="仿宋"/>
          <w:color w:val="auto"/>
          <w:sz w:val="24"/>
          <w:szCs w:val="24"/>
          <w:u w:val="single"/>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法定代表人或被授权代表(签字):</w:t>
      </w:r>
      <w:r>
        <w:rPr>
          <w:rFonts w:ascii="仿宋" w:hAnsi="仿宋" w:eastAsia="仿宋"/>
          <w:color w:val="auto"/>
          <w:sz w:val="24"/>
          <w:szCs w:val="24"/>
          <w:u w:val="single"/>
        </w:rPr>
        <w:tab/>
      </w:r>
    </w:p>
    <w:p>
      <w:pPr>
        <w:pStyle w:val="34"/>
        <w:keepNext w:val="0"/>
        <w:keepLines w:val="0"/>
        <w:pageBreakBefore w:val="0"/>
        <w:widowControl w:val="0"/>
        <w:tabs>
          <w:tab w:val="left" w:pos="5580"/>
        </w:tabs>
        <w:kinsoku/>
        <w:wordWrap/>
        <w:overflowPunct/>
        <w:topLinePunct w:val="0"/>
        <w:autoSpaceDE/>
        <w:autoSpaceDN/>
        <w:bidi w:val="0"/>
        <w:adjustRightInd/>
        <w:snapToGrid/>
        <w:spacing w:line="500" w:lineRule="exact"/>
        <w:textAlignment w:val="auto"/>
        <w:rPr>
          <w:rFonts w:hint="eastAsia" w:ascii="仿宋" w:hAnsi="仿宋" w:eastAsia="仿宋"/>
          <w:color w:val="auto"/>
          <w:sz w:val="24"/>
          <w:szCs w:val="24"/>
        </w:rPr>
      </w:pPr>
      <w:r>
        <w:rPr>
          <w:rFonts w:hint="eastAsia" w:ascii="仿宋" w:hAnsi="仿宋" w:eastAsia="仿宋"/>
          <w:color w:val="auto"/>
          <w:sz w:val="24"/>
          <w:szCs w:val="24"/>
        </w:rPr>
        <w:t>日</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期：</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月</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spacing w:line="500" w:lineRule="exact"/>
        <w:rPr>
          <w:color w:val="auto"/>
          <w:szCs w:val="21"/>
          <w:highlight w:val="none"/>
        </w:rPr>
      </w:pPr>
      <w:r>
        <w:rPr>
          <w:rFonts w:ascii="宋体" w:hAnsi="宋体" w:cs="宋体"/>
          <w:color w:val="auto"/>
          <w:szCs w:val="21"/>
          <w:highlight w:val="none"/>
        </w:rPr>
        <w:br w:type="page"/>
      </w:r>
      <w:r>
        <w:rPr>
          <w:rFonts w:hint="eastAsia" w:ascii="仿宋" w:hAnsi="仿宋" w:eastAsia="仿宋" w:cs="仿宋"/>
          <w:b/>
          <w:bCs/>
          <w:color w:val="auto"/>
          <w:sz w:val="28"/>
          <w:szCs w:val="28"/>
          <w:lang w:val="en-US" w:eastAsia="zh-CN"/>
        </w:rPr>
        <w:t>（7）法律、行政法规规定的其他条件</w:t>
      </w:r>
    </w:p>
    <w:p>
      <w:pPr>
        <w:spacing w:line="500" w:lineRule="exact"/>
        <w:rPr>
          <w:color w:val="auto"/>
          <w:szCs w:val="21"/>
          <w:highlight w:val="none"/>
        </w:rPr>
      </w:pPr>
    </w:p>
    <w:p>
      <w:pPr>
        <w:spacing w:line="500" w:lineRule="exact"/>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备注：供应商结合自身实际情况及本项目</w:t>
      </w:r>
      <w:r>
        <w:rPr>
          <w:rFonts w:hint="eastAsia" w:ascii="仿宋" w:hAnsi="仿宋" w:eastAsia="仿宋" w:cs="仿宋"/>
          <w:b/>
          <w:color w:val="auto"/>
          <w:sz w:val="22"/>
          <w:szCs w:val="22"/>
          <w:highlight w:val="none"/>
          <w:lang w:eastAsia="zh-CN"/>
        </w:rPr>
        <w:t>谈判文件</w:t>
      </w:r>
      <w:r>
        <w:rPr>
          <w:rFonts w:hint="eastAsia" w:ascii="仿宋" w:hAnsi="仿宋" w:eastAsia="仿宋" w:cs="仿宋"/>
          <w:b/>
          <w:color w:val="auto"/>
          <w:sz w:val="22"/>
          <w:szCs w:val="22"/>
          <w:highlight w:val="none"/>
        </w:rPr>
        <w:t>的规定，提供相应的承诺函（或情况说明）和证明材料截图</w:t>
      </w:r>
      <w:r>
        <w:rPr>
          <w:rFonts w:hint="eastAsia" w:ascii="仿宋" w:hAnsi="仿宋" w:eastAsia="仿宋" w:cs="仿宋"/>
          <w:b/>
          <w:color w:val="auto"/>
          <w:sz w:val="22"/>
          <w:szCs w:val="22"/>
          <w:highlight w:val="none"/>
          <w:lang w:eastAsia="zh-CN"/>
        </w:rPr>
        <w:t>（如有）</w:t>
      </w:r>
      <w:r>
        <w:rPr>
          <w:rFonts w:hint="eastAsia" w:ascii="仿宋" w:hAnsi="仿宋" w:eastAsia="仿宋" w:cs="仿宋"/>
          <w:b/>
          <w:color w:val="auto"/>
          <w:sz w:val="22"/>
          <w:szCs w:val="22"/>
          <w:highlight w:val="none"/>
        </w:rPr>
        <w:t>等。</w:t>
      </w:r>
    </w:p>
    <w:p>
      <w:pPr>
        <w:spacing w:line="500" w:lineRule="exact"/>
        <w:rPr>
          <w:color w:val="auto"/>
          <w:szCs w:val="21"/>
          <w:highlight w:val="none"/>
        </w:rPr>
      </w:pPr>
    </w:p>
    <w:p>
      <w:pPr>
        <w:spacing w:line="500" w:lineRule="exac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（8）保证金缴纳证明材料</w:t>
      </w:r>
    </w:p>
    <w:p>
      <w:pPr>
        <w:spacing w:line="500" w:lineRule="exact"/>
        <w:rPr>
          <w:rFonts w:hint="eastAsia"/>
          <w:color w:val="auto"/>
          <w:szCs w:val="21"/>
          <w:highlight w:val="none"/>
        </w:rPr>
      </w:pPr>
    </w:p>
    <w:p>
      <w:pPr>
        <w:spacing w:line="500" w:lineRule="exact"/>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备注：供应商以银行转账形式缴纳保证金的，应附银行转账凭证和企业基本账户开户许可证（或企业基本存款账户信息）复印件；以其他法定形式缴纳保证金的，应附相关证明材料复印件。</w:t>
      </w:r>
    </w:p>
    <w:p>
      <w:pPr>
        <w:spacing w:line="500" w:lineRule="exact"/>
        <w:rPr>
          <w:color w:val="auto"/>
          <w:szCs w:val="21"/>
          <w:highlight w:val="none"/>
        </w:rPr>
      </w:pPr>
    </w:p>
    <w:p>
      <w:pPr>
        <w:spacing w:line="500" w:lineRule="exac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（9）其他资格证明材料（格式自拟）</w:t>
      </w:r>
    </w:p>
    <w:p>
      <w:pPr>
        <w:spacing w:line="500" w:lineRule="exact"/>
        <w:rPr>
          <w:rFonts w:hint="eastAsia"/>
          <w:b/>
          <w:color w:val="auto"/>
          <w:sz w:val="24"/>
          <w:highlight w:val="none"/>
        </w:rPr>
      </w:pPr>
    </w:p>
    <w:p>
      <w:pPr>
        <w:spacing w:line="500" w:lineRule="exact"/>
        <w:ind w:firstLine="442" w:firstLineChars="200"/>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备注：供应商认为有助于资格性审查资料。</w:t>
      </w:r>
    </w:p>
    <w:p>
      <w:pPr>
        <w:rPr>
          <w:rFonts w:hint="eastAsia" w:ascii="仿宋" w:hAnsi="仿宋" w:eastAsia="仿宋"/>
          <w:color w:val="auto"/>
          <w:sz w:val="24"/>
          <w:szCs w:val="24"/>
        </w:rPr>
      </w:pPr>
      <w:r>
        <w:rPr>
          <w:rFonts w:hint="eastAsia" w:ascii="仿宋" w:hAnsi="仿宋" w:eastAsia="仿宋"/>
          <w:color w:val="auto"/>
          <w:sz w:val="24"/>
          <w:szCs w:val="24"/>
        </w:rPr>
        <w:br w:type="page"/>
      </w:r>
    </w:p>
    <w:p>
      <w:pPr>
        <w:pStyle w:val="5"/>
        <w:spacing w:line="500" w:lineRule="exact"/>
        <w:jc w:val="center"/>
        <w:rPr>
          <w:rFonts w:hint="eastAsia" w:ascii="仿宋" w:hAnsi="仿宋" w:eastAsia="仿宋" w:cs="仿宋"/>
          <w:color w:val="auto"/>
          <w:sz w:val="30"/>
          <w:szCs w:val="30"/>
          <w:highlight w:val="none"/>
        </w:rPr>
      </w:pPr>
      <w:bookmarkStart w:id="131" w:name="_Toc67569307"/>
    </w:p>
    <w:p>
      <w:pPr>
        <w:pStyle w:val="5"/>
        <w:spacing w:line="500" w:lineRule="exact"/>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七</w:t>
      </w:r>
      <w:r>
        <w:rPr>
          <w:rFonts w:hint="eastAsia" w:ascii="仿宋" w:hAnsi="仿宋" w:eastAsia="仿宋" w:cs="仿宋"/>
          <w:color w:val="auto"/>
          <w:sz w:val="30"/>
          <w:szCs w:val="30"/>
          <w:highlight w:val="none"/>
        </w:rPr>
        <w:t>、其他证明资料</w:t>
      </w:r>
      <w:bookmarkEnd w:id="131"/>
    </w:p>
    <w:p>
      <w:pPr>
        <w:spacing w:line="500" w:lineRule="exact"/>
        <w:rPr>
          <w:rStyle w:val="589"/>
          <w:rFonts w:hint="eastAsia" w:ascii="仿宋" w:hAnsi="仿宋" w:eastAsia="仿宋" w:cs="仿宋"/>
          <w:b/>
          <w:color w:val="auto"/>
          <w:sz w:val="30"/>
          <w:szCs w:val="30"/>
          <w:highlight w:val="none"/>
        </w:rPr>
      </w:pPr>
    </w:p>
    <w:p>
      <w:pPr>
        <w:spacing w:line="500" w:lineRule="exact"/>
        <w:ind w:firstLine="482" w:firstLineChars="200"/>
        <w:rPr>
          <w:rStyle w:val="589"/>
          <w:rFonts w:hAnsi="宋体"/>
          <w:b/>
          <w:color w:val="auto"/>
          <w:sz w:val="28"/>
          <w:szCs w:val="18"/>
          <w:highlight w:val="none"/>
        </w:rPr>
      </w:pPr>
      <w:r>
        <w:rPr>
          <w:rStyle w:val="589"/>
          <w:rFonts w:hint="eastAsia" w:ascii="仿宋" w:hAnsi="仿宋" w:eastAsia="仿宋" w:cs="仿宋"/>
          <w:b/>
          <w:color w:val="auto"/>
          <w:sz w:val="24"/>
          <w:szCs w:val="24"/>
          <w:highlight w:val="none"/>
        </w:rPr>
        <w:t>备注：附本项目</w:t>
      </w:r>
      <w:r>
        <w:rPr>
          <w:rStyle w:val="589"/>
          <w:rFonts w:hint="eastAsia" w:ascii="仿宋" w:hAnsi="仿宋" w:eastAsia="仿宋" w:cs="仿宋"/>
          <w:b/>
          <w:color w:val="auto"/>
          <w:sz w:val="24"/>
          <w:szCs w:val="24"/>
          <w:highlight w:val="none"/>
          <w:lang w:eastAsia="zh-CN"/>
        </w:rPr>
        <w:t>谈判文件</w:t>
      </w:r>
      <w:r>
        <w:rPr>
          <w:rStyle w:val="589"/>
          <w:rFonts w:hint="eastAsia" w:ascii="仿宋" w:hAnsi="仿宋" w:eastAsia="仿宋" w:cs="仿宋"/>
          <w:b/>
          <w:color w:val="auto"/>
          <w:sz w:val="24"/>
          <w:szCs w:val="24"/>
          <w:highlight w:val="none"/>
        </w:rPr>
        <w:t>要求的其他材料和供应商认为有助于本次</w:t>
      </w:r>
      <w:r>
        <w:rPr>
          <w:rStyle w:val="589"/>
          <w:rFonts w:hint="eastAsia" w:ascii="仿宋" w:hAnsi="仿宋" w:eastAsia="仿宋" w:cs="仿宋"/>
          <w:b/>
          <w:color w:val="auto"/>
          <w:sz w:val="24"/>
          <w:szCs w:val="24"/>
          <w:highlight w:val="none"/>
          <w:lang w:eastAsia="zh-CN"/>
        </w:rPr>
        <w:t>谈判</w:t>
      </w:r>
      <w:r>
        <w:rPr>
          <w:rStyle w:val="589"/>
          <w:rFonts w:hint="eastAsia" w:ascii="仿宋" w:hAnsi="仿宋" w:eastAsia="仿宋" w:cs="仿宋"/>
          <w:b/>
          <w:color w:val="auto"/>
          <w:sz w:val="24"/>
          <w:szCs w:val="24"/>
          <w:highlight w:val="none"/>
        </w:rPr>
        <w:t>采购的其他资料，格式自拟。</w:t>
      </w:r>
    </w:p>
    <w:p>
      <w:pPr>
        <w:pStyle w:val="34"/>
        <w:keepNext w:val="0"/>
        <w:keepLines w:val="0"/>
        <w:pageBreakBefore w:val="0"/>
        <w:widowControl w:val="0"/>
        <w:tabs>
          <w:tab w:val="left" w:pos="5580"/>
        </w:tabs>
        <w:kinsoku/>
        <w:wordWrap/>
        <w:overflowPunct/>
        <w:topLinePunct w:val="0"/>
        <w:autoSpaceDE/>
        <w:autoSpaceDN/>
        <w:bidi w:val="0"/>
        <w:adjustRightInd/>
        <w:snapToGrid/>
        <w:spacing w:line="500" w:lineRule="exact"/>
        <w:ind w:firstLine="240" w:firstLineChars="100"/>
        <w:textAlignment w:val="auto"/>
        <w:rPr>
          <w:rFonts w:hint="eastAsia" w:ascii="仿宋" w:hAnsi="仿宋" w:eastAsia="仿宋"/>
          <w:color w:val="auto"/>
          <w:sz w:val="24"/>
          <w:szCs w:val="24"/>
        </w:rPr>
      </w:pPr>
    </w:p>
    <w:p>
      <w:pPr>
        <w:rPr>
          <w:rFonts w:hint="eastAsia" w:ascii="仿宋" w:hAnsi="仿宋" w:eastAsia="仿宋"/>
          <w:color w:val="auto"/>
          <w:sz w:val="28"/>
          <w:szCs w:val="28"/>
        </w:rPr>
      </w:pPr>
    </w:p>
    <w:bookmarkEnd w:id="125"/>
    <w:p>
      <w:pPr>
        <w:rPr>
          <w:rFonts w:hint="eastAsia" w:asciiTheme="minorEastAsia" w:hAnsiTheme="minorEastAsia"/>
          <w:b/>
          <w:color w:val="auto"/>
          <w:sz w:val="32"/>
        </w:rPr>
      </w:pPr>
      <w:bookmarkStart w:id="132" w:name="_Toc183588718"/>
      <w:r>
        <w:rPr>
          <w:rFonts w:hint="eastAsia" w:asciiTheme="minorEastAsia" w:hAnsiTheme="minorEastAsia"/>
          <w:b/>
          <w:color w:val="auto"/>
          <w:sz w:val="32"/>
        </w:rPr>
        <w:br w:type="page"/>
      </w:r>
    </w:p>
    <w:p>
      <w:pPr>
        <w:pStyle w:val="5"/>
        <w:pageBreakBefore/>
        <w:tabs>
          <w:tab w:val="left" w:pos="5580"/>
        </w:tabs>
        <w:spacing w:before="0" w:after="0" w:line="22" w:lineRule="atLeast"/>
        <w:rPr>
          <w:rFonts w:hint="eastAsia" w:ascii="仿宋" w:hAnsi="仿宋" w:eastAsia="仿宋"/>
          <w:color w:val="auto"/>
          <w:sz w:val="28"/>
          <w:szCs w:val="28"/>
          <w:lang w:eastAsia="zh-CN"/>
        </w:rPr>
      </w:pPr>
      <w:r>
        <w:rPr>
          <w:rFonts w:hint="eastAsia" w:ascii="仿宋" w:hAnsi="仿宋" w:eastAsia="仿宋"/>
          <w:color w:val="auto"/>
          <w:sz w:val="28"/>
          <w:szCs w:val="28"/>
        </w:rPr>
        <w:t>附件</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 xml:space="preserve"> 中小企业声明函</w:t>
      </w:r>
      <w:r>
        <w:rPr>
          <w:rFonts w:hint="eastAsia" w:ascii="仿宋" w:hAnsi="仿宋" w:eastAsia="仿宋"/>
          <w:color w:val="auto"/>
          <w:sz w:val="28"/>
          <w:szCs w:val="28"/>
          <w:lang w:eastAsia="zh-CN"/>
        </w:rPr>
        <w:t>、残疾人福利性单位声明函、监狱企业声明函</w:t>
      </w:r>
    </w:p>
    <w:p>
      <w:pPr>
        <w:spacing w:line="500" w:lineRule="exact"/>
        <w:jc w:val="center"/>
        <w:rPr>
          <w:rFonts w:hint="eastAsia" w:asciiTheme="minorEastAsia" w:hAnsiTheme="minorEastAsia"/>
          <w:b/>
          <w:color w:val="auto"/>
          <w:sz w:val="32"/>
        </w:rPr>
      </w:pPr>
    </w:p>
    <w:bookmarkEnd w:id="43"/>
    <w:bookmarkEnd w:id="44"/>
    <w:bookmarkEnd w:id="132"/>
    <w:p>
      <w:pPr>
        <w:keepNext w:val="0"/>
        <w:keepLines w:val="0"/>
        <w:pageBreakBefore w:val="0"/>
        <w:kinsoku/>
        <w:wordWrap/>
        <w:overflowPunct/>
        <w:topLinePunct w:val="0"/>
        <w:autoSpaceDE/>
        <w:autoSpaceDN/>
        <w:bidi w:val="0"/>
        <w:spacing w:line="550" w:lineRule="exact"/>
        <w:ind w:left="0" w:leftChars="0" w:right="0" w:rightChars="0" w:firstLine="0" w:firstLineChars="0"/>
        <w:jc w:val="center"/>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中小企业声明函（货物）</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本公司（联合体）郑重声明，根据《政府采购促进中小企业发展管理办法》（财库〔2020〕46号）的规定，本公司（联合体）参加</w:t>
      </w:r>
      <w:r>
        <w:rPr>
          <w:rFonts w:hint="eastAsia" w:ascii="宋体" w:hAnsi="宋体" w:eastAsia="宋体" w:cs="宋体"/>
          <w:i/>
          <w:iCs/>
          <w:color w:val="auto"/>
          <w:sz w:val="21"/>
          <w:szCs w:val="21"/>
          <w:highlight w:val="none"/>
          <w:u w:val="single"/>
          <w:lang w:val="en-US" w:eastAsia="zh-CN"/>
        </w:rPr>
        <w:t>（单位名称）</w:t>
      </w:r>
      <w:r>
        <w:rPr>
          <w:rFonts w:hint="eastAsia" w:ascii="宋体" w:hAnsi="宋体" w:eastAsia="宋体" w:cs="宋体"/>
          <w:color w:val="auto"/>
          <w:sz w:val="21"/>
          <w:szCs w:val="21"/>
          <w:highlight w:val="none"/>
          <w:lang w:val="en-US" w:eastAsia="zh-CN"/>
        </w:rPr>
        <w:t>的</w:t>
      </w:r>
      <w:r>
        <w:rPr>
          <w:rFonts w:hint="eastAsia" w:ascii="宋体" w:hAnsi="宋体" w:eastAsia="宋体" w:cs="宋体"/>
          <w:i/>
          <w:iCs/>
          <w:color w:val="auto"/>
          <w:sz w:val="21"/>
          <w:szCs w:val="21"/>
          <w:highlight w:val="none"/>
          <w:u w:val="single"/>
          <w:lang w:val="en-US" w:eastAsia="zh-CN"/>
        </w:rPr>
        <w:t>（项目名称）</w:t>
      </w:r>
      <w:r>
        <w:rPr>
          <w:rFonts w:hint="eastAsia" w:ascii="宋体" w:hAnsi="宋体" w:eastAsia="宋体" w:cs="宋体"/>
          <w:color w:val="auto"/>
          <w:sz w:val="21"/>
          <w:szCs w:val="21"/>
          <w:highlight w:val="none"/>
          <w:lang w:val="en-US" w:eastAsia="zh-CN"/>
        </w:rPr>
        <w:t>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i/>
          <w:iCs/>
          <w:color w:val="auto"/>
          <w:sz w:val="21"/>
          <w:szCs w:val="21"/>
          <w:highlight w:val="none"/>
          <w:u w:val="single"/>
          <w:lang w:val="en-US" w:eastAsia="zh-CN"/>
        </w:rPr>
        <w:t>（标的名称）</w:t>
      </w:r>
      <w:r>
        <w:rPr>
          <w:rStyle w:val="73"/>
          <w:rFonts w:hint="eastAsia" w:ascii="宋体" w:hAnsi="宋体" w:eastAsia="宋体" w:cs="宋体"/>
          <w:i/>
          <w:iCs/>
          <w:color w:val="auto"/>
          <w:sz w:val="21"/>
          <w:szCs w:val="21"/>
          <w:highlight w:val="none"/>
          <w:u w:val="single"/>
          <w:lang w:val="en-US" w:eastAsia="zh-CN"/>
        </w:rPr>
        <w:footnoteReference w:id="0"/>
      </w:r>
      <w:r>
        <w:rPr>
          <w:rFonts w:hint="eastAsia" w:ascii="宋体" w:hAnsi="宋体" w:eastAsia="宋体" w:cs="宋体"/>
          <w:color w:val="auto"/>
          <w:sz w:val="21"/>
          <w:szCs w:val="21"/>
          <w:highlight w:val="none"/>
          <w:lang w:val="en-US" w:eastAsia="zh-CN"/>
        </w:rPr>
        <w:t>，属于</w:t>
      </w:r>
      <w:r>
        <w:rPr>
          <w:rFonts w:hint="eastAsia" w:ascii="宋体" w:hAnsi="宋体" w:eastAsia="宋体" w:cs="宋体"/>
          <w:i/>
          <w:iCs/>
          <w:color w:val="auto"/>
          <w:sz w:val="21"/>
          <w:szCs w:val="21"/>
          <w:highlight w:val="none"/>
          <w:u w:val="single"/>
          <w:lang w:val="en-US" w:eastAsia="zh-CN"/>
        </w:rPr>
        <w:t>（采购文件中明确的所属行业）</w:t>
      </w:r>
      <w:r>
        <w:rPr>
          <w:rFonts w:hint="eastAsia" w:ascii="宋体" w:hAnsi="宋体" w:eastAsia="宋体" w:cs="宋体"/>
          <w:color w:val="auto"/>
          <w:sz w:val="21"/>
          <w:szCs w:val="21"/>
          <w:highlight w:val="none"/>
          <w:lang w:val="en-US" w:eastAsia="zh-CN"/>
        </w:rPr>
        <w:t>行业；制造商为</w:t>
      </w:r>
      <w:r>
        <w:rPr>
          <w:rFonts w:hint="eastAsia" w:ascii="宋体" w:hAnsi="宋体" w:eastAsia="宋体" w:cs="宋体"/>
          <w:i/>
          <w:iCs/>
          <w:color w:val="auto"/>
          <w:sz w:val="21"/>
          <w:szCs w:val="21"/>
          <w:highlight w:val="none"/>
          <w:u w:val="single"/>
          <w:lang w:val="en-US" w:eastAsia="zh-CN"/>
        </w:rPr>
        <w:t>（企业名称）</w:t>
      </w:r>
      <w:r>
        <w:rPr>
          <w:rFonts w:hint="eastAsia" w:ascii="宋体" w:hAnsi="宋体" w:eastAsia="宋体" w:cs="宋体"/>
          <w:color w:val="auto"/>
          <w:sz w:val="21"/>
          <w:szCs w:val="21"/>
          <w:highlight w:val="none"/>
          <w:lang w:val="en-US" w:eastAsia="zh-CN"/>
        </w:rPr>
        <w:t>，从业人员</w:t>
      </w:r>
      <w:r>
        <w:rPr>
          <w:rFonts w:hint="eastAsia" w:ascii="宋体" w:hAnsi="宋体" w:eastAsia="宋体" w:cs="宋体"/>
          <w:i w:val="0"/>
          <w:iCs w:val="0"/>
          <w:color w:val="auto"/>
          <w:sz w:val="21"/>
          <w:szCs w:val="21"/>
          <w:highlight w:val="none"/>
          <w:u w:val="single"/>
          <w:lang w:val="en-US" w:eastAsia="zh-CN"/>
        </w:rPr>
        <w:t>（    ）</w:t>
      </w:r>
      <w:r>
        <w:rPr>
          <w:rFonts w:hint="eastAsia" w:ascii="宋体" w:hAnsi="宋体" w:eastAsia="宋体" w:cs="宋体"/>
          <w:color w:val="auto"/>
          <w:sz w:val="21"/>
          <w:szCs w:val="21"/>
          <w:highlight w:val="none"/>
          <w:lang w:val="en-US" w:eastAsia="zh-CN"/>
        </w:rPr>
        <w:t>人，营业收入为</w:t>
      </w:r>
      <w:r>
        <w:rPr>
          <w:rFonts w:hint="eastAsia" w:ascii="宋体" w:hAnsi="宋体" w:eastAsia="宋体" w:cs="宋体"/>
          <w:color w:val="auto"/>
          <w:sz w:val="21"/>
          <w:szCs w:val="21"/>
          <w:highlight w:val="none"/>
          <w:u w:val="single"/>
          <w:lang w:val="en-US" w:eastAsia="zh-CN"/>
        </w:rPr>
        <w:t>（    ）</w:t>
      </w:r>
      <w:r>
        <w:rPr>
          <w:rFonts w:hint="eastAsia" w:ascii="宋体" w:hAnsi="宋体" w:eastAsia="宋体" w:cs="宋体"/>
          <w:color w:val="auto"/>
          <w:sz w:val="21"/>
          <w:szCs w:val="21"/>
          <w:highlight w:val="none"/>
          <w:lang w:val="en-US" w:eastAsia="zh-CN"/>
        </w:rPr>
        <w:t>万元，资产总额为</w:t>
      </w:r>
      <w:r>
        <w:rPr>
          <w:rFonts w:hint="eastAsia" w:ascii="宋体" w:hAnsi="宋体" w:eastAsia="宋体" w:cs="宋体"/>
          <w:color w:val="auto"/>
          <w:sz w:val="21"/>
          <w:szCs w:val="21"/>
          <w:highlight w:val="none"/>
          <w:u w:val="single"/>
          <w:lang w:val="en-US" w:eastAsia="zh-CN"/>
        </w:rPr>
        <w:t>（    ）</w:t>
      </w:r>
      <w:r>
        <w:rPr>
          <w:rFonts w:hint="eastAsia" w:ascii="宋体" w:hAnsi="宋体" w:eastAsia="宋体" w:cs="宋体"/>
          <w:color w:val="auto"/>
          <w:sz w:val="21"/>
          <w:szCs w:val="21"/>
          <w:highlight w:val="none"/>
          <w:lang w:val="en-US" w:eastAsia="zh-CN"/>
        </w:rPr>
        <w:t>万元</w:t>
      </w:r>
      <w:r>
        <w:rPr>
          <w:rStyle w:val="73"/>
          <w:rFonts w:hint="eastAsia" w:ascii="宋体" w:hAnsi="宋体" w:eastAsia="宋体" w:cs="宋体"/>
          <w:color w:val="auto"/>
          <w:sz w:val="21"/>
          <w:szCs w:val="21"/>
          <w:highlight w:val="none"/>
          <w:lang w:val="en-US" w:eastAsia="zh-CN"/>
        </w:rPr>
        <w:footnoteReference w:id="1"/>
      </w:r>
      <w:r>
        <w:rPr>
          <w:rFonts w:hint="eastAsia" w:ascii="宋体" w:hAnsi="宋体" w:eastAsia="宋体" w:cs="宋体"/>
          <w:color w:val="auto"/>
          <w:sz w:val="21"/>
          <w:szCs w:val="21"/>
          <w:highlight w:val="none"/>
          <w:lang w:val="en-US" w:eastAsia="zh-CN"/>
        </w:rPr>
        <w:t>，属于</w:t>
      </w:r>
      <w:r>
        <w:rPr>
          <w:rFonts w:hint="eastAsia" w:ascii="宋体" w:hAnsi="宋体" w:eastAsia="宋体" w:cs="宋体"/>
          <w:i/>
          <w:iCs/>
          <w:color w:val="auto"/>
          <w:sz w:val="21"/>
          <w:szCs w:val="21"/>
          <w:highlight w:val="none"/>
          <w:u w:val="single"/>
          <w:lang w:val="en-US" w:eastAsia="zh-CN"/>
        </w:rPr>
        <w:t>（中型企业、小型企业、微型企业）</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i/>
          <w:iCs/>
          <w:color w:val="auto"/>
          <w:sz w:val="21"/>
          <w:szCs w:val="21"/>
          <w:highlight w:val="none"/>
          <w:u w:val="single"/>
          <w:lang w:val="en-US" w:eastAsia="zh-CN"/>
        </w:rPr>
        <w:t>（标的名称）</w:t>
      </w:r>
      <w:r>
        <w:rPr>
          <w:rFonts w:hint="eastAsia" w:ascii="宋体" w:hAnsi="宋体" w:eastAsia="宋体" w:cs="宋体"/>
          <w:color w:val="auto"/>
          <w:sz w:val="21"/>
          <w:szCs w:val="21"/>
          <w:highlight w:val="none"/>
          <w:lang w:val="en-US" w:eastAsia="zh-CN"/>
        </w:rPr>
        <w:t>，属于</w:t>
      </w:r>
      <w:r>
        <w:rPr>
          <w:rFonts w:hint="eastAsia" w:ascii="宋体" w:hAnsi="宋体" w:eastAsia="宋体" w:cs="宋体"/>
          <w:i/>
          <w:iCs/>
          <w:color w:val="auto"/>
          <w:sz w:val="21"/>
          <w:szCs w:val="21"/>
          <w:highlight w:val="none"/>
          <w:u w:val="single"/>
          <w:lang w:val="en-US" w:eastAsia="zh-CN"/>
        </w:rPr>
        <w:t>（采购文件中明确的所属行业）</w:t>
      </w:r>
      <w:r>
        <w:rPr>
          <w:rFonts w:hint="eastAsia" w:ascii="宋体" w:hAnsi="宋体" w:eastAsia="宋体" w:cs="宋体"/>
          <w:color w:val="auto"/>
          <w:sz w:val="21"/>
          <w:szCs w:val="21"/>
          <w:highlight w:val="none"/>
          <w:lang w:val="en-US" w:eastAsia="zh-CN"/>
        </w:rPr>
        <w:t>行业；制造商为</w:t>
      </w:r>
      <w:r>
        <w:rPr>
          <w:rFonts w:hint="eastAsia" w:ascii="宋体" w:hAnsi="宋体" w:eastAsia="宋体" w:cs="宋体"/>
          <w:i/>
          <w:iCs/>
          <w:color w:val="auto"/>
          <w:sz w:val="21"/>
          <w:szCs w:val="21"/>
          <w:highlight w:val="none"/>
          <w:u w:val="single"/>
          <w:lang w:val="en-US" w:eastAsia="zh-CN"/>
        </w:rPr>
        <w:t>（企业名称）</w:t>
      </w:r>
      <w:r>
        <w:rPr>
          <w:rFonts w:hint="eastAsia" w:ascii="宋体" w:hAnsi="宋体" w:eastAsia="宋体" w:cs="宋体"/>
          <w:color w:val="auto"/>
          <w:sz w:val="21"/>
          <w:szCs w:val="21"/>
          <w:highlight w:val="none"/>
          <w:lang w:val="en-US" w:eastAsia="zh-CN"/>
        </w:rPr>
        <w:t>，从业人员</w:t>
      </w:r>
      <w:r>
        <w:rPr>
          <w:rFonts w:hint="eastAsia" w:ascii="宋体" w:hAnsi="宋体" w:eastAsia="宋体" w:cs="宋体"/>
          <w:i w:val="0"/>
          <w:iCs w:val="0"/>
          <w:color w:val="auto"/>
          <w:sz w:val="21"/>
          <w:szCs w:val="21"/>
          <w:highlight w:val="none"/>
          <w:u w:val="single"/>
          <w:lang w:val="en-US" w:eastAsia="zh-CN"/>
        </w:rPr>
        <w:t>（    ）</w:t>
      </w:r>
      <w:r>
        <w:rPr>
          <w:rFonts w:hint="eastAsia" w:ascii="宋体" w:hAnsi="宋体" w:eastAsia="宋体" w:cs="宋体"/>
          <w:color w:val="auto"/>
          <w:sz w:val="21"/>
          <w:szCs w:val="21"/>
          <w:highlight w:val="none"/>
          <w:lang w:val="en-US" w:eastAsia="zh-CN"/>
        </w:rPr>
        <w:t>人，营业收入为</w:t>
      </w:r>
      <w:r>
        <w:rPr>
          <w:rFonts w:hint="eastAsia" w:ascii="宋体" w:hAnsi="宋体" w:eastAsia="宋体" w:cs="宋体"/>
          <w:color w:val="auto"/>
          <w:sz w:val="21"/>
          <w:szCs w:val="21"/>
          <w:highlight w:val="none"/>
          <w:u w:val="single"/>
          <w:lang w:val="en-US" w:eastAsia="zh-CN"/>
        </w:rPr>
        <w:t>（    ）</w:t>
      </w:r>
      <w:r>
        <w:rPr>
          <w:rFonts w:hint="eastAsia" w:ascii="宋体" w:hAnsi="宋体" w:eastAsia="宋体" w:cs="宋体"/>
          <w:color w:val="auto"/>
          <w:sz w:val="21"/>
          <w:szCs w:val="21"/>
          <w:highlight w:val="none"/>
          <w:lang w:val="en-US" w:eastAsia="zh-CN"/>
        </w:rPr>
        <w:t>万元，资产总额为</w:t>
      </w:r>
      <w:r>
        <w:rPr>
          <w:rFonts w:hint="eastAsia" w:ascii="宋体" w:hAnsi="宋体" w:eastAsia="宋体" w:cs="宋体"/>
          <w:color w:val="auto"/>
          <w:sz w:val="21"/>
          <w:szCs w:val="21"/>
          <w:highlight w:val="none"/>
          <w:u w:val="single"/>
          <w:lang w:val="en-US" w:eastAsia="zh-CN"/>
        </w:rPr>
        <w:t>（    ）</w:t>
      </w:r>
      <w:r>
        <w:rPr>
          <w:rFonts w:hint="eastAsia" w:ascii="宋体" w:hAnsi="宋体" w:eastAsia="宋体" w:cs="宋体"/>
          <w:color w:val="auto"/>
          <w:sz w:val="21"/>
          <w:szCs w:val="21"/>
          <w:highlight w:val="none"/>
          <w:lang w:val="en-US" w:eastAsia="zh-CN"/>
        </w:rPr>
        <w:t>万元，属于</w:t>
      </w:r>
      <w:r>
        <w:rPr>
          <w:rFonts w:hint="eastAsia" w:ascii="宋体" w:hAnsi="宋体" w:eastAsia="宋体" w:cs="宋体"/>
          <w:i/>
          <w:iCs/>
          <w:color w:val="auto"/>
          <w:sz w:val="21"/>
          <w:szCs w:val="21"/>
          <w:highlight w:val="none"/>
          <w:u w:val="single"/>
          <w:lang w:val="en-US" w:eastAsia="zh-CN"/>
        </w:rPr>
        <w:t>（中型企业、小型企业、微型企业）</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310" w:firstLineChars="11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企业名称（盖章）：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310" w:firstLineChars="11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日期：</w:t>
      </w:r>
    </w:p>
    <w:p>
      <w:pPr>
        <w:rPr>
          <w:rFonts w:hint="eastAsia" w:eastAsia="宋体"/>
          <w:color w:val="auto"/>
          <w:lang w:eastAsia="zh-CN"/>
        </w:rPr>
      </w:pPr>
    </w:p>
    <w:p>
      <w:pPr>
        <w:rPr>
          <w:rFonts w:hint="eastAsia" w:ascii="仿宋" w:hAnsi="仿宋" w:eastAsia="仿宋"/>
          <w:color w:val="auto"/>
          <w:sz w:val="28"/>
          <w:szCs w:val="28"/>
        </w:rPr>
      </w:pPr>
      <w:bookmarkStart w:id="133" w:name="_Toc495679423"/>
      <w:r>
        <w:rPr>
          <w:rFonts w:hint="eastAsia" w:ascii="仿宋" w:hAnsi="仿宋" w:eastAsia="仿宋"/>
          <w:color w:val="auto"/>
          <w:sz w:val="28"/>
          <w:szCs w:val="28"/>
        </w:rPr>
        <w:br w:type="page"/>
      </w:r>
    </w:p>
    <w:p>
      <w:pPr>
        <w:spacing w:line="500" w:lineRule="exact"/>
        <w:jc w:val="center"/>
        <w:rPr>
          <w:rFonts w:hint="eastAsia" w:ascii="仿宋" w:hAnsi="仿宋" w:eastAsia="仿宋" w:cs="仿宋"/>
          <w:b/>
          <w:color w:val="auto"/>
          <w:sz w:val="32"/>
        </w:rPr>
      </w:pPr>
      <w:r>
        <w:rPr>
          <w:rFonts w:hint="eastAsia" w:ascii="仿宋" w:hAnsi="仿宋" w:eastAsia="仿宋" w:cs="仿宋"/>
          <w:b/>
          <w:color w:val="auto"/>
          <w:sz w:val="32"/>
        </w:rPr>
        <w:t>残疾人福利性单位声明函</w:t>
      </w:r>
    </w:p>
    <w:p>
      <w:pPr>
        <w:spacing w:line="560" w:lineRule="exact"/>
        <w:ind w:firstLine="444" w:firstLineChars="200"/>
        <w:rPr>
          <w:rFonts w:hint="eastAsia" w:ascii="宋体" w:hAnsi="宋体" w:eastAsia="宋体" w:cs="宋体"/>
          <w:color w:val="auto"/>
          <w:spacing w:val="6"/>
          <w:sz w:val="21"/>
          <w:szCs w:val="21"/>
        </w:rPr>
      </w:pPr>
    </w:p>
    <w:p>
      <w:pPr>
        <w:spacing w:line="560" w:lineRule="exact"/>
        <w:ind w:firstLine="444" w:firstLineChars="200"/>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本单位郑重声明，根据《财政部 民政部 中国残疾人联合会关于促进残疾人就业政府采购政策的通知》（财库</w:t>
      </w:r>
      <w:r>
        <w:rPr>
          <w:rFonts w:hint="eastAsia" w:ascii="宋体" w:hAnsi="宋体" w:eastAsia="宋体" w:cs="宋体"/>
          <w:color w:val="auto"/>
          <w:sz w:val="21"/>
          <w:szCs w:val="21"/>
        </w:rPr>
        <w:t>〔2017〕 141</w:t>
      </w:r>
      <w:r>
        <w:rPr>
          <w:rFonts w:hint="eastAsia" w:ascii="宋体" w:hAnsi="宋体" w:eastAsia="宋体" w:cs="宋体"/>
          <w:color w:val="auto"/>
          <w:spacing w:val="6"/>
          <w:sz w:val="21"/>
          <w:szCs w:val="21"/>
        </w:rPr>
        <w:t>号）的规定，本单位为符合条件的残疾人福利性单位，且本单位参加</w:t>
      </w:r>
      <w:r>
        <w:rPr>
          <w:rFonts w:hint="eastAsia" w:ascii="宋体" w:hAnsi="宋体" w:eastAsia="宋体" w:cs="宋体"/>
          <w:color w:val="auto"/>
          <w:spacing w:val="6"/>
          <w:sz w:val="21"/>
          <w:szCs w:val="21"/>
          <w:u w:val="single"/>
          <w:lang w:val="en-US" w:eastAsia="zh-CN"/>
        </w:rPr>
        <w:t xml:space="preserve">         </w:t>
      </w:r>
      <w:r>
        <w:rPr>
          <w:rFonts w:hint="eastAsia" w:ascii="宋体" w:hAnsi="宋体" w:eastAsia="宋体" w:cs="宋体"/>
          <w:color w:val="auto"/>
          <w:spacing w:val="6"/>
          <w:sz w:val="21"/>
          <w:szCs w:val="21"/>
        </w:rPr>
        <w:t>单位的</w:t>
      </w:r>
      <w:r>
        <w:rPr>
          <w:rFonts w:hint="eastAsia" w:ascii="宋体" w:hAnsi="宋体" w:eastAsia="宋体" w:cs="宋体"/>
          <w:color w:val="auto"/>
          <w:spacing w:val="6"/>
          <w:sz w:val="21"/>
          <w:szCs w:val="21"/>
          <w:u w:val="single"/>
          <w:lang w:val="en-US" w:eastAsia="zh-CN"/>
        </w:rPr>
        <w:t xml:space="preserve">         </w:t>
      </w:r>
      <w:r>
        <w:rPr>
          <w:rFonts w:hint="eastAsia" w:ascii="宋体" w:hAnsi="宋体" w:eastAsia="宋体" w:cs="宋体"/>
          <w:color w:val="auto"/>
          <w:spacing w:val="6"/>
          <w:sz w:val="21"/>
          <w:szCs w:val="21"/>
        </w:rPr>
        <w:t>项目采购活动提供本单位制造的货物（由本单位承担工程/提供服务），或者提供其他残疾人福利性单位制造的货物（不包括使用非残疾人福利性单位注册商标的货物）。</w:t>
      </w:r>
    </w:p>
    <w:p>
      <w:pPr>
        <w:spacing w:line="560" w:lineRule="exact"/>
        <w:ind w:firstLine="444" w:firstLineChars="200"/>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本单位对上述声明的真实性负责。如有虚假，将依法承担相应责任。</w:t>
      </w:r>
    </w:p>
    <w:p>
      <w:pPr>
        <w:spacing w:line="560" w:lineRule="exact"/>
        <w:ind w:firstLine="444" w:firstLineChars="200"/>
        <w:rPr>
          <w:rFonts w:hint="eastAsia" w:ascii="宋体" w:hAnsi="宋体" w:eastAsia="宋体" w:cs="宋体"/>
          <w:color w:val="auto"/>
          <w:spacing w:val="6"/>
          <w:sz w:val="21"/>
          <w:szCs w:val="21"/>
        </w:rPr>
      </w:pPr>
    </w:p>
    <w:p>
      <w:pPr>
        <w:spacing w:line="560" w:lineRule="exact"/>
        <w:ind w:firstLine="444" w:firstLineChars="200"/>
        <w:rPr>
          <w:rFonts w:hint="eastAsia" w:ascii="宋体" w:hAnsi="宋体" w:eastAsia="宋体" w:cs="宋体"/>
          <w:color w:val="auto"/>
          <w:spacing w:val="6"/>
          <w:sz w:val="21"/>
          <w:szCs w:val="21"/>
        </w:rPr>
      </w:pPr>
    </w:p>
    <w:p>
      <w:pPr>
        <w:pStyle w:val="7"/>
        <w:widowControl/>
        <w:snapToGrid w:val="0"/>
        <w:spacing w:line="560" w:lineRule="exact"/>
        <w:ind w:firstLine="852" w:firstLineChars="384"/>
        <w:rPr>
          <w:rFonts w:hint="eastAsia" w:ascii="宋体" w:hAnsi="宋体" w:eastAsia="宋体" w:cs="宋体"/>
          <w:color w:val="auto"/>
          <w:sz w:val="21"/>
          <w:szCs w:val="21"/>
        </w:rPr>
      </w:pPr>
      <w:r>
        <w:rPr>
          <w:rFonts w:hint="eastAsia" w:ascii="宋体" w:hAnsi="宋体" w:eastAsia="宋体" w:cs="宋体"/>
          <w:color w:val="auto"/>
          <w:spacing w:val="6"/>
          <w:sz w:val="21"/>
          <w:szCs w:val="21"/>
        </w:rPr>
        <w:t xml:space="preserve"> </w:t>
      </w:r>
      <w:r>
        <w:rPr>
          <w:rFonts w:hint="eastAsia" w:ascii="宋体" w:hAnsi="宋体" w:eastAsia="宋体" w:cs="宋体"/>
          <w:color w:val="auto"/>
          <w:spacing w:val="6"/>
          <w:sz w:val="21"/>
          <w:szCs w:val="21"/>
          <w:lang w:val="en-US" w:eastAsia="zh-CN"/>
        </w:rPr>
        <w:t xml:space="preserve">               </w:t>
      </w:r>
      <w:r>
        <w:rPr>
          <w:rFonts w:hint="eastAsia" w:ascii="宋体" w:hAnsi="宋体" w:eastAsia="宋体" w:cs="宋体"/>
          <w:color w:val="auto"/>
          <w:spacing w:val="6"/>
          <w:sz w:val="21"/>
          <w:szCs w:val="21"/>
          <w:lang w:eastAsia="zh-CN"/>
        </w:rPr>
        <w:t>单位</w:t>
      </w:r>
      <w:r>
        <w:rPr>
          <w:rFonts w:hint="eastAsia" w:ascii="宋体" w:hAnsi="宋体" w:eastAsia="宋体" w:cs="宋体"/>
          <w:color w:val="auto"/>
          <w:sz w:val="21"/>
          <w:szCs w:val="21"/>
        </w:rPr>
        <w:t>名称：（盖章）</w:t>
      </w:r>
      <w:r>
        <w:rPr>
          <w:rFonts w:hint="eastAsia" w:ascii="宋体" w:hAnsi="宋体" w:eastAsia="宋体" w:cs="宋体"/>
          <w:color w:val="auto"/>
          <w:sz w:val="21"/>
          <w:szCs w:val="21"/>
          <w:u w:val="single"/>
        </w:rPr>
        <w:t xml:space="preserve">            </w:t>
      </w:r>
    </w:p>
    <w:p>
      <w:pPr>
        <w:pStyle w:val="7"/>
        <w:widowControl/>
        <w:snapToGrid w:val="0"/>
        <w:spacing w:line="560" w:lineRule="exact"/>
        <w:ind w:firstLine="2730" w:firstLineChars="1300"/>
        <w:rPr>
          <w:rFonts w:hint="eastAsia" w:ascii="宋体" w:hAnsi="宋体" w:eastAsia="宋体" w:cs="宋体"/>
          <w:color w:val="auto"/>
          <w:sz w:val="21"/>
          <w:szCs w:val="21"/>
          <w:u w:val="single"/>
        </w:rPr>
      </w:pPr>
      <w:r>
        <w:rPr>
          <w:rFonts w:hint="eastAsia" w:ascii="宋体" w:hAnsi="宋体" w:eastAsia="宋体" w:cs="宋体"/>
          <w:color w:val="auto"/>
          <w:sz w:val="21"/>
          <w:szCs w:val="21"/>
          <w:u w:val="none"/>
          <w:lang w:eastAsia="zh-CN"/>
        </w:rPr>
        <w:t>日</w:t>
      </w:r>
      <w:r>
        <w:rPr>
          <w:rFonts w:hint="eastAsia" w:ascii="宋体" w:hAnsi="宋体" w:eastAsia="宋体" w:cs="宋体"/>
          <w:color w:val="auto"/>
          <w:sz w:val="21"/>
          <w:szCs w:val="21"/>
          <w:u w:val="none"/>
          <w:lang w:val="en-US" w:eastAsia="zh-CN"/>
        </w:rPr>
        <w:t xml:space="preserve">    </w:t>
      </w:r>
      <w:r>
        <w:rPr>
          <w:rFonts w:hint="eastAsia" w:ascii="宋体" w:hAnsi="宋体" w:eastAsia="宋体" w:cs="宋体"/>
          <w:color w:val="auto"/>
          <w:sz w:val="21"/>
          <w:szCs w:val="21"/>
          <w:u w:val="none"/>
          <w:lang w:eastAsia="zh-CN"/>
        </w:rPr>
        <w:t>期：</w:t>
      </w:r>
      <w:r>
        <w:rPr>
          <w:rFonts w:hint="eastAsia" w:ascii="宋体" w:hAnsi="宋体" w:eastAsia="宋体" w:cs="宋体"/>
          <w:color w:val="auto"/>
          <w:sz w:val="21"/>
          <w:szCs w:val="21"/>
          <w:u w:val="single"/>
        </w:rPr>
        <w:t xml:space="preserve">          </w:t>
      </w:r>
    </w:p>
    <w:p>
      <w:pPr>
        <w:spacing w:line="560" w:lineRule="exact"/>
        <w:ind w:firstLine="4160" w:firstLineChars="1300"/>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Style w:val="5"/>
        <w:pageBreakBefore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rPr>
          <w:rFonts w:hint="eastAsia" w:ascii="仿宋" w:hAnsi="仿宋" w:eastAsia="仿宋" w:cs="仿宋"/>
          <w:b/>
          <w:color w:val="auto"/>
          <w:kern w:val="0"/>
          <w:sz w:val="32"/>
          <w:szCs w:val="32"/>
        </w:rPr>
      </w:pPr>
      <w:r>
        <w:rPr>
          <w:rFonts w:hint="eastAsia" w:ascii="仿宋" w:hAnsi="仿宋" w:eastAsia="仿宋" w:cs="仿宋"/>
          <w:color w:val="auto"/>
          <w:sz w:val="32"/>
          <w:szCs w:val="32"/>
        </w:rPr>
        <w:t>监狱企业声明函</w:t>
      </w:r>
    </w:p>
    <w:p>
      <w:pPr>
        <w:spacing w:line="560" w:lineRule="exact"/>
        <w:ind w:firstLine="640" w:firstLineChars="200"/>
        <w:rPr>
          <w:rFonts w:hint="eastAsia" w:ascii="仿宋" w:hAnsi="仿宋" w:eastAsia="仿宋" w:cs="仿宋"/>
          <w:color w:val="auto"/>
          <w:kern w:val="0"/>
          <w:sz w:val="32"/>
          <w:szCs w:val="32"/>
        </w:rPr>
      </w:pPr>
    </w:p>
    <w:p>
      <w:pPr>
        <w:spacing w:line="560" w:lineRule="exact"/>
        <w:ind w:firstLine="420" w:firstLineChars="200"/>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本单位郑重声明</w:t>
      </w:r>
      <w:r>
        <w:rPr>
          <w:rFonts w:hint="eastAsia" w:ascii="宋体" w:hAnsi="宋体" w:eastAsia="宋体" w:cs="宋体"/>
          <w:color w:val="auto"/>
          <w:kern w:val="0"/>
          <w:sz w:val="21"/>
          <w:szCs w:val="21"/>
          <w:lang w:eastAsia="zh-CN"/>
        </w:rPr>
        <w:t>，根据</w:t>
      </w:r>
      <w:r>
        <w:rPr>
          <w:rFonts w:hint="eastAsia" w:ascii="宋体" w:hAnsi="宋体" w:eastAsia="宋体" w:cs="宋体"/>
          <w:color w:val="auto"/>
          <w:kern w:val="0"/>
          <w:sz w:val="21"/>
          <w:szCs w:val="21"/>
        </w:rPr>
        <w:t>《财政部 司法部关于政府采购支持监狱企业发展有关问题的通知》（财库〔2014〕68号）</w:t>
      </w:r>
      <w:r>
        <w:rPr>
          <w:rFonts w:hint="eastAsia" w:ascii="宋体" w:hAnsi="宋体" w:eastAsia="宋体" w:cs="宋体"/>
          <w:color w:val="auto"/>
          <w:kern w:val="0"/>
          <w:sz w:val="21"/>
          <w:szCs w:val="21"/>
          <w:lang w:eastAsia="zh-CN"/>
        </w:rPr>
        <w:t>的规定，本单位为符合条件的监狱企业，</w:t>
      </w:r>
      <w:r>
        <w:rPr>
          <w:rFonts w:hint="eastAsia" w:ascii="宋体" w:hAnsi="宋体" w:eastAsia="宋体" w:cs="宋体"/>
          <w:color w:val="auto"/>
          <w:spacing w:val="6"/>
          <w:sz w:val="21"/>
          <w:szCs w:val="21"/>
        </w:rPr>
        <w:t>且本单位参加</w:t>
      </w:r>
      <w:r>
        <w:rPr>
          <w:rFonts w:hint="eastAsia" w:ascii="宋体" w:hAnsi="宋体" w:eastAsia="宋体" w:cs="宋体"/>
          <w:color w:val="auto"/>
          <w:spacing w:val="6"/>
          <w:sz w:val="21"/>
          <w:szCs w:val="21"/>
          <w:u w:val="single"/>
          <w:lang w:val="en-US" w:eastAsia="zh-CN"/>
        </w:rPr>
        <w:t xml:space="preserve">         </w:t>
      </w:r>
      <w:r>
        <w:rPr>
          <w:rFonts w:hint="eastAsia" w:ascii="宋体" w:hAnsi="宋体" w:eastAsia="宋体" w:cs="宋体"/>
          <w:color w:val="auto"/>
          <w:spacing w:val="6"/>
          <w:sz w:val="21"/>
          <w:szCs w:val="21"/>
        </w:rPr>
        <w:t>单位的______项目采购活动提供本单位制造的货物（由本单位承担工程/提供服务）。</w:t>
      </w:r>
    </w:p>
    <w:p>
      <w:pPr>
        <w:pageBreakBefore w:val="0"/>
        <w:widowControl/>
        <w:kinsoku/>
        <w:wordWrap/>
        <w:overflowPunct/>
        <w:topLinePunct w:val="0"/>
        <w:autoSpaceDE/>
        <w:autoSpaceDN/>
        <w:bidi w:val="0"/>
        <w:adjustRightInd/>
        <w:snapToGrid/>
        <w:spacing w:beforeAutospacing="0" w:afterAutospacing="0" w:line="560" w:lineRule="exact"/>
        <w:ind w:firstLine="420" w:firstLineChars="200"/>
        <w:jc w:val="left"/>
        <w:textAlignment w:val="auto"/>
        <w:rPr>
          <w:rFonts w:hint="eastAsia" w:ascii="宋体" w:hAnsi="宋体" w:eastAsia="宋体" w:cs="宋体"/>
          <w:color w:val="auto"/>
          <w:kern w:val="0"/>
          <w:sz w:val="21"/>
          <w:szCs w:val="21"/>
          <w:lang w:eastAsia="zh-CN"/>
        </w:rPr>
      </w:pPr>
    </w:p>
    <w:p>
      <w:pPr>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本单位对上述声明的真实性负责。如有虚假，将依法承担相应责任。</w:t>
      </w:r>
    </w:p>
    <w:p>
      <w:pPr>
        <w:spacing w:line="560" w:lineRule="exact"/>
        <w:ind w:firstLine="444" w:firstLineChars="200"/>
        <w:rPr>
          <w:rFonts w:hint="eastAsia" w:ascii="宋体" w:hAnsi="宋体" w:eastAsia="宋体" w:cs="宋体"/>
          <w:color w:val="auto"/>
          <w:spacing w:val="6"/>
          <w:sz w:val="21"/>
          <w:szCs w:val="21"/>
        </w:rPr>
      </w:pPr>
    </w:p>
    <w:p>
      <w:pPr>
        <w:spacing w:line="560" w:lineRule="exact"/>
        <w:ind w:firstLine="444" w:firstLineChars="200"/>
        <w:rPr>
          <w:rFonts w:hint="eastAsia" w:ascii="宋体" w:hAnsi="宋体" w:eastAsia="宋体" w:cs="宋体"/>
          <w:color w:val="auto"/>
          <w:spacing w:val="6"/>
          <w:sz w:val="21"/>
          <w:szCs w:val="21"/>
        </w:rPr>
      </w:pPr>
    </w:p>
    <w:p>
      <w:pPr>
        <w:pStyle w:val="7"/>
        <w:widowControl/>
        <w:snapToGrid w:val="0"/>
        <w:spacing w:line="560" w:lineRule="exact"/>
        <w:ind w:firstLine="852" w:firstLineChars="384"/>
        <w:rPr>
          <w:rFonts w:hint="eastAsia" w:ascii="宋体" w:hAnsi="宋体" w:eastAsia="宋体" w:cs="宋体"/>
          <w:color w:val="auto"/>
          <w:sz w:val="21"/>
          <w:szCs w:val="21"/>
        </w:rPr>
      </w:pPr>
      <w:r>
        <w:rPr>
          <w:rFonts w:hint="eastAsia" w:ascii="宋体" w:hAnsi="宋体" w:eastAsia="宋体" w:cs="宋体"/>
          <w:color w:val="auto"/>
          <w:spacing w:val="6"/>
          <w:sz w:val="21"/>
          <w:szCs w:val="21"/>
        </w:rPr>
        <w:t xml:space="preserve"> </w:t>
      </w:r>
      <w:r>
        <w:rPr>
          <w:rFonts w:hint="eastAsia" w:ascii="宋体" w:hAnsi="宋体" w:eastAsia="宋体" w:cs="宋体"/>
          <w:color w:val="auto"/>
          <w:spacing w:val="6"/>
          <w:sz w:val="21"/>
          <w:szCs w:val="21"/>
          <w:lang w:val="en-US" w:eastAsia="zh-CN"/>
        </w:rPr>
        <w:t xml:space="preserve">                 </w:t>
      </w:r>
      <w:r>
        <w:rPr>
          <w:rFonts w:hint="eastAsia" w:ascii="宋体" w:hAnsi="宋体" w:eastAsia="宋体" w:cs="宋体"/>
          <w:color w:val="auto"/>
          <w:spacing w:val="6"/>
          <w:sz w:val="21"/>
          <w:szCs w:val="21"/>
          <w:lang w:eastAsia="zh-CN"/>
        </w:rPr>
        <w:t>单位</w:t>
      </w:r>
      <w:r>
        <w:rPr>
          <w:rFonts w:hint="eastAsia" w:ascii="宋体" w:hAnsi="宋体" w:eastAsia="宋体" w:cs="宋体"/>
          <w:color w:val="auto"/>
          <w:sz w:val="21"/>
          <w:szCs w:val="21"/>
        </w:rPr>
        <w:t>名称：（盖章）</w:t>
      </w:r>
      <w:r>
        <w:rPr>
          <w:rFonts w:hint="eastAsia" w:ascii="宋体" w:hAnsi="宋体" w:eastAsia="宋体" w:cs="宋体"/>
          <w:color w:val="auto"/>
          <w:sz w:val="21"/>
          <w:szCs w:val="21"/>
          <w:u w:val="single"/>
        </w:rPr>
        <w:t xml:space="preserve">            </w:t>
      </w:r>
    </w:p>
    <w:p>
      <w:pPr>
        <w:pStyle w:val="7"/>
        <w:widowControl/>
        <w:snapToGrid w:val="0"/>
        <w:spacing w:line="560" w:lineRule="exact"/>
        <w:ind w:firstLine="2940" w:firstLineChars="1400"/>
        <w:rPr>
          <w:rFonts w:hint="eastAsia" w:ascii="宋体" w:hAnsi="宋体" w:eastAsia="宋体" w:cs="宋体"/>
          <w:color w:val="auto"/>
          <w:sz w:val="21"/>
          <w:szCs w:val="21"/>
          <w:u w:val="single"/>
        </w:rPr>
      </w:pPr>
      <w:r>
        <w:rPr>
          <w:rFonts w:hint="eastAsia" w:ascii="宋体" w:hAnsi="宋体" w:eastAsia="宋体" w:cs="宋体"/>
          <w:color w:val="auto"/>
          <w:sz w:val="21"/>
          <w:szCs w:val="21"/>
          <w:u w:val="none"/>
          <w:lang w:eastAsia="zh-CN"/>
        </w:rPr>
        <w:t>日</w:t>
      </w:r>
      <w:r>
        <w:rPr>
          <w:rFonts w:hint="eastAsia" w:ascii="宋体" w:hAnsi="宋体" w:eastAsia="宋体" w:cs="宋体"/>
          <w:color w:val="auto"/>
          <w:sz w:val="21"/>
          <w:szCs w:val="21"/>
          <w:u w:val="none"/>
          <w:lang w:val="en-US" w:eastAsia="zh-CN"/>
        </w:rPr>
        <w:t xml:space="preserve">    </w:t>
      </w:r>
      <w:r>
        <w:rPr>
          <w:rFonts w:hint="eastAsia" w:ascii="宋体" w:hAnsi="宋体" w:eastAsia="宋体" w:cs="宋体"/>
          <w:color w:val="auto"/>
          <w:sz w:val="21"/>
          <w:szCs w:val="21"/>
          <w:u w:val="none"/>
          <w:lang w:eastAsia="zh-CN"/>
        </w:rPr>
        <w:t>期：</w:t>
      </w:r>
      <w:r>
        <w:rPr>
          <w:rFonts w:hint="eastAsia" w:ascii="宋体" w:hAnsi="宋体" w:eastAsia="宋体" w:cs="宋体"/>
          <w:color w:val="auto"/>
          <w:sz w:val="21"/>
          <w:szCs w:val="21"/>
          <w:u w:val="single"/>
        </w:rPr>
        <w:t xml:space="preserve">          </w:t>
      </w:r>
    </w:p>
    <w:p>
      <w:pPr>
        <w:pStyle w:val="7"/>
        <w:widowControl/>
        <w:snapToGrid w:val="0"/>
        <w:spacing w:line="560" w:lineRule="exact"/>
        <w:ind w:firstLine="806" w:firstLineChars="384"/>
        <w:rPr>
          <w:rFonts w:hint="eastAsia" w:ascii="宋体" w:hAnsi="宋体" w:eastAsia="宋体" w:cs="宋体"/>
          <w:color w:val="auto"/>
          <w:sz w:val="21"/>
          <w:szCs w:val="21"/>
        </w:rPr>
      </w:pPr>
    </w:p>
    <w:p>
      <w:pPr>
        <w:rPr>
          <w:rFonts w:hint="eastAsia" w:ascii="仿宋" w:hAnsi="仿宋" w:eastAsia="仿宋"/>
          <w:color w:val="auto"/>
          <w:sz w:val="28"/>
          <w:szCs w:val="28"/>
        </w:rPr>
      </w:pPr>
      <w:r>
        <w:rPr>
          <w:rFonts w:hint="eastAsia" w:ascii="仿宋" w:hAnsi="仿宋" w:eastAsia="仿宋"/>
          <w:color w:val="auto"/>
          <w:sz w:val="28"/>
          <w:szCs w:val="28"/>
        </w:rPr>
        <w:br w:type="page"/>
      </w:r>
    </w:p>
    <w:p>
      <w:pPr>
        <w:pStyle w:val="5"/>
        <w:pageBreakBefore/>
        <w:tabs>
          <w:tab w:val="left" w:pos="5580"/>
        </w:tabs>
        <w:spacing w:before="0" w:after="0" w:line="22" w:lineRule="atLeast"/>
        <w:rPr>
          <w:rFonts w:ascii="仿宋" w:hAnsi="仿宋" w:eastAsia="仿宋"/>
          <w:color w:val="auto"/>
          <w:sz w:val="28"/>
          <w:szCs w:val="28"/>
        </w:rPr>
      </w:pPr>
      <w:r>
        <w:rPr>
          <w:rFonts w:hint="eastAsia" w:ascii="仿宋" w:hAnsi="仿宋" w:eastAsia="仿宋"/>
          <w:color w:val="auto"/>
          <w:sz w:val="28"/>
          <w:szCs w:val="28"/>
        </w:rPr>
        <w:t>附件</w:t>
      </w:r>
      <w:r>
        <w:rPr>
          <w:rFonts w:hint="eastAsia" w:ascii="仿宋" w:hAnsi="仿宋" w:eastAsia="仿宋"/>
          <w:color w:val="auto"/>
          <w:sz w:val="28"/>
          <w:szCs w:val="28"/>
          <w:lang w:val="en-US" w:eastAsia="zh-CN"/>
        </w:rPr>
        <w:t xml:space="preserve">2  </w:t>
      </w:r>
      <w:r>
        <w:rPr>
          <w:rFonts w:hint="eastAsia" w:ascii="仿宋" w:hAnsi="仿宋" w:eastAsia="仿宋"/>
          <w:color w:val="auto"/>
          <w:sz w:val="28"/>
          <w:szCs w:val="28"/>
          <w:lang w:eastAsia="zh-CN"/>
        </w:rPr>
        <w:t>最终谈判报价表</w:t>
      </w:r>
      <w:r>
        <w:rPr>
          <w:rFonts w:hint="eastAsia" w:ascii="仿宋" w:hAnsi="仿宋" w:eastAsia="仿宋"/>
          <w:color w:val="auto"/>
          <w:sz w:val="28"/>
          <w:szCs w:val="28"/>
        </w:rPr>
        <w:t>（二次报价）</w:t>
      </w:r>
      <w:bookmarkEnd w:id="133"/>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p>
    <w:p>
      <w:pPr>
        <w:spacing w:line="360" w:lineRule="auto"/>
        <w:jc w:val="center"/>
        <w:rPr>
          <w:rFonts w:ascii="仿宋" w:hAnsi="仿宋" w:eastAsia="仿宋"/>
          <w:b/>
          <w:color w:val="auto"/>
          <w:sz w:val="40"/>
          <w:szCs w:val="24"/>
        </w:rPr>
      </w:pPr>
      <w:r>
        <w:rPr>
          <w:rFonts w:hint="eastAsia" w:ascii="仿宋" w:hAnsi="仿宋" w:eastAsia="仿宋"/>
          <w:b/>
          <w:color w:val="auto"/>
          <w:sz w:val="44"/>
          <w:szCs w:val="28"/>
          <w:lang w:eastAsia="zh-CN"/>
        </w:rPr>
        <w:t>最终谈判</w:t>
      </w:r>
      <w:r>
        <w:rPr>
          <w:rFonts w:hint="eastAsia" w:ascii="仿宋" w:hAnsi="仿宋" w:eastAsia="仿宋"/>
          <w:b/>
          <w:color w:val="auto"/>
          <w:sz w:val="44"/>
          <w:szCs w:val="28"/>
        </w:rPr>
        <w:t>报价表（二次报价）</w:t>
      </w:r>
    </w:p>
    <w:tbl>
      <w:tblPr>
        <w:tblStyle w:val="60"/>
        <w:tblW w:w="8752" w:type="dxa"/>
        <w:jc w:val="center"/>
        <w:tblLayout w:type="fixed"/>
        <w:tblCellMar>
          <w:top w:w="0" w:type="dxa"/>
          <w:left w:w="30" w:type="dxa"/>
          <w:bottom w:w="0" w:type="dxa"/>
          <w:right w:w="30" w:type="dxa"/>
        </w:tblCellMar>
      </w:tblPr>
      <w:tblGrid>
        <w:gridCol w:w="2147"/>
        <w:gridCol w:w="6605"/>
      </w:tblGrid>
      <w:tr>
        <w:tblPrEx>
          <w:tblCellMar>
            <w:top w:w="0" w:type="dxa"/>
            <w:left w:w="30" w:type="dxa"/>
            <w:bottom w:w="0" w:type="dxa"/>
            <w:right w:w="30" w:type="dxa"/>
          </w:tblCellMar>
        </w:tblPrEx>
        <w:trPr>
          <w:cantSplit/>
          <w:trHeight w:val="837" w:hRule="exact"/>
          <w:jc w:val="center"/>
        </w:trPr>
        <w:tc>
          <w:tcPr>
            <w:tcW w:w="2147"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eastAsia="zh-CN"/>
              </w:rPr>
              <w:t>项目名称</w:t>
            </w:r>
          </w:p>
        </w:tc>
        <w:tc>
          <w:tcPr>
            <w:tcW w:w="6605" w:type="dxa"/>
            <w:tcBorders>
              <w:top w:val="single" w:color="auto" w:sz="6" w:space="0"/>
              <w:left w:val="single" w:color="auto" w:sz="4" w:space="0"/>
              <w:bottom w:val="single" w:color="auto" w:sz="6" w:space="0"/>
              <w:right w:val="single" w:color="auto" w:sz="6" w:space="0"/>
            </w:tcBorders>
            <w:vAlign w:val="center"/>
          </w:tcPr>
          <w:p>
            <w:pPr>
              <w:rPr>
                <w:rFonts w:hint="eastAsia" w:ascii="仿宋" w:hAnsi="仿宋" w:eastAsia="仿宋" w:cs="Arial"/>
                <w:color w:val="auto"/>
                <w:sz w:val="24"/>
                <w:szCs w:val="21"/>
              </w:rPr>
            </w:pPr>
          </w:p>
        </w:tc>
      </w:tr>
      <w:tr>
        <w:tblPrEx>
          <w:tblCellMar>
            <w:top w:w="0" w:type="dxa"/>
            <w:left w:w="30" w:type="dxa"/>
            <w:bottom w:w="0" w:type="dxa"/>
            <w:right w:w="30" w:type="dxa"/>
          </w:tblCellMar>
        </w:tblPrEx>
        <w:trPr>
          <w:cantSplit/>
          <w:trHeight w:val="769" w:hRule="exact"/>
          <w:jc w:val="center"/>
        </w:trPr>
        <w:tc>
          <w:tcPr>
            <w:tcW w:w="2147"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eastAsia="zh-CN"/>
              </w:rPr>
              <w:t>项目编号</w:t>
            </w:r>
          </w:p>
        </w:tc>
        <w:tc>
          <w:tcPr>
            <w:tcW w:w="6605" w:type="dxa"/>
            <w:tcBorders>
              <w:top w:val="single" w:color="auto" w:sz="6" w:space="0"/>
              <w:left w:val="single" w:color="auto" w:sz="4" w:space="0"/>
              <w:bottom w:val="single" w:color="auto" w:sz="6" w:space="0"/>
              <w:right w:val="single" w:color="auto" w:sz="6" w:space="0"/>
            </w:tcBorders>
            <w:vAlign w:val="center"/>
          </w:tcPr>
          <w:p>
            <w:pPr>
              <w:rPr>
                <w:rFonts w:hint="eastAsia" w:ascii="仿宋" w:hAnsi="仿宋" w:eastAsia="仿宋"/>
                <w:color w:val="auto"/>
                <w:sz w:val="24"/>
                <w:szCs w:val="24"/>
                <w:lang w:eastAsia="zh-CN"/>
              </w:rPr>
            </w:pPr>
          </w:p>
        </w:tc>
      </w:tr>
      <w:tr>
        <w:tblPrEx>
          <w:tblCellMar>
            <w:top w:w="0" w:type="dxa"/>
            <w:left w:w="30" w:type="dxa"/>
            <w:bottom w:w="0" w:type="dxa"/>
            <w:right w:w="30" w:type="dxa"/>
          </w:tblCellMar>
        </w:tblPrEx>
        <w:trPr>
          <w:cantSplit/>
          <w:trHeight w:val="983" w:hRule="exact"/>
          <w:jc w:val="center"/>
        </w:trPr>
        <w:tc>
          <w:tcPr>
            <w:tcW w:w="2147"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仿宋" w:hAnsi="仿宋" w:eastAsia="仿宋" w:cs="Arial"/>
                <w:color w:val="auto"/>
                <w:sz w:val="24"/>
                <w:szCs w:val="21"/>
              </w:rPr>
            </w:pPr>
            <w:r>
              <w:rPr>
                <w:rFonts w:hint="eastAsia" w:ascii="仿宋" w:hAnsi="仿宋" w:eastAsia="仿宋" w:cs="Arial"/>
                <w:color w:val="auto"/>
                <w:sz w:val="24"/>
                <w:szCs w:val="21"/>
                <w:lang w:eastAsia="zh-CN"/>
              </w:rPr>
              <w:t>最终</w:t>
            </w:r>
            <w:r>
              <w:rPr>
                <w:rFonts w:hint="eastAsia" w:ascii="仿宋" w:hAnsi="仿宋" w:eastAsia="仿宋" w:cs="Arial"/>
                <w:color w:val="auto"/>
                <w:sz w:val="24"/>
                <w:szCs w:val="21"/>
              </w:rPr>
              <w:t>响应报价总额</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r>
              <w:rPr>
                <w:rFonts w:hint="eastAsia" w:ascii="仿宋" w:hAnsi="仿宋" w:eastAsia="仿宋" w:cs="Arial"/>
                <w:color w:val="auto"/>
                <w:sz w:val="24"/>
                <w:szCs w:val="21"/>
                <w:lang w:eastAsia="zh-CN"/>
              </w:rPr>
              <w:t>人民币</w:t>
            </w:r>
            <w:r>
              <w:rPr>
                <w:rFonts w:hint="eastAsia" w:ascii="仿宋" w:hAnsi="仿宋" w:eastAsia="仿宋" w:cs="Arial"/>
                <w:color w:val="auto"/>
                <w:sz w:val="24"/>
                <w:szCs w:val="21"/>
              </w:rPr>
              <w:t>小写</w:t>
            </w:r>
            <w:r>
              <w:rPr>
                <w:rFonts w:hint="eastAsia" w:ascii="仿宋" w:hAnsi="仿宋" w:eastAsia="仿宋" w:cs="Arial"/>
                <w:color w:val="auto"/>
                <w:sz w:val="24"/>
                <w:szCs w:val="21"/>
                <w:lang w:eastAsia="zh-CN"/>
              </w:rPr>
              <w:t>（元）</w:t>
            </w:r>
            <w:r>
              <w:rPr>
                <w:rFonts w:hint="eastAsia" w:ascii="仿宋" w:hAnsi="仿宋" w:eastAsia="仿宋" w:cs="Arial"/>
                <w:color w:val="auto"/>
                <w:sz w:val="24"/>
                <w:szCs w:val="21"/>
              </w:rPr>
              <w:t>：</w:t>
            </w:r>
          </w:p>
        </w:tc>
      </w:tr>
      <w:tr>
        <w:tblPrEx>
          <w:tblCellMar>
            <w:top w:w="0" w:type="dxa"/>
            <w:left w:w="30" w:type="dxa"/>
            <w:bottom w:w="0" w:type="dxa"/>
            <w:right w:w="30" w:type="dxa"/>
          </w:tblCellMar>
        </w:tblPrEx>
        <w:trPr>
          <w:cantSplit/>
          <w:trHeight w:val="983" w:hRule="exact"/>
          <w:jc w:val="center"/>
        </w:trPr>
        <w:tc>
          <w:tcPr>
            <w:tcW w:w="2147"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Arial"/>
                <w:color w:val="auto"/>
                <w:sz w:val="24"/>
                <w:szCs w:val="21"/>
              </w:rPr>
            </w:pP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r>
              <w:rPr>
                <w:rFonts w:hint="eastAsia" w:ascii="仿宋" w:hAnsi="仿宋" w:eastAsia="仿宋" w:cs="Arial"/>
                <w:color w:val="auto"/>
                <w:sz w:val="24"/>
                <w:szCs w:val="21"/>
              </w:rPr>
              <w:t>人民币大写:</w:t>
            </w:r>
          </w:p>
        </w:tc>
      </w:tr>
      <w:tr>
        <w:tblPrEx>
          <w:tblCellMar>
            <w:top w:w="0" w:type="dxa"/>
            <w:left w:w="30" w:type="dxa"/>
            <w:bottom w:w="0" w:type="dxa"/>
            <w:right w:w="30" w:type="dxa"/>
          </w:tblCellMar>
        </w:tblPrEx>
        <w:trPr>
          <w:cantSplit/>
          <w:trHeight w:val="876"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val="en-US" w:eastAsia="zh-CN"/>
              </w:rPr>
              <w:t>交付时间</w:t>
            </w:r>
            <w:r>
              <w:rPr>
                <w:rFonts w:hint="eastAsia" w:ascii="仿宋" w:hAnsi="仿宋" w:eastAsia="仿宋" w:cs="Arial"/>
                <w:color w:val="auto"/>
                <w:sz w:val="24"/>
                <w:szCs w:val="21"/>
                <w:lang w:eastAsia="zh-CN"/>
              </w:rPr>
              <w:t>承诺</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r>
        <w:tblPrEx>
          <w:tblCellMar>
            <w:top w:w="0" w:type="dxa"/>
            <w:left w:w="30" w:type="dxa"/>
            <w:bottom w:w="0" w:type="dxa"/>
            <w:right w:w="30" w:type="dxa"/>
          </w:tblCellMar>
        </w:tblPrEx>
        <w:trPr>
          <w:cantSplit/>
          <w:trHeight w:val="801"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eastAsia="zh-CN"/>
              </w:rPr>
              <w:t>采购地点</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r>
        <w:tblPrEx>
          <w:tblCellMar>
            <w:top w:w="0" w:type="dxa"/>
            <w:left w:w="30" w:type="dxa"/>
            <w:bottom w:w="0" w:type="dxa"/>
            <w:right w:w="30" w:type="dxa"/>
          </w:tblCellMar>
        </w:tblPrEx>
        <w:trPr>
          <w:cantSplit/>
          <w:trHeight w:val="801" w:hRule="exact"/>
          <w:jc w:val="center"/>
        </w:trPr>
        <w:tc>
          <w:tcPr>
            <w:tcW w:w="21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Arial"/>
                <w:color w:val="auto"/>
                <w:sz w:val="24"/>
                <w:szCs w:val="21"/>
                <w:lang w:eastAsia="zh-CN"/>
              </w:rPr>
            </w:pPr>
            <w:r>
              <w:rPr>
                <w:rFonts w:hint="eastAsia" w:ascii="仿宋" w:hAnsi="仿宋" w:eastAsia="仿宋" w:cs="Arial"/>
                <w:color w:val="auto"/>
                <w:sz w:val="24"/>
                <w:szCs w:val="21"/>
                <w:lang w:val="en-US" w:eastAsia="zh-CN"/>
              </w:rPr>
              <w:t>验收</w:t>
            </w:r>
            <w:r>
              <w:rPr>
                <w:rFonts w:hint="eastAsia" w:ascii="仿宋" w:hAnsi="仿宋" w:eastAsia="仿宋" w:cs="Arial"/>
                <w:color w:val="auto"/>
                <w:sz w:val="24"/>
                <w:szCs w:val="21"/>
                <w:lang w:eastAsia="zh-CN"/>
              </w:rPr>
              <w:t>要求</w:t>
            </w:r>
          </w:p>
        </w:tc>
        <w:tc>
          <w:tcPr>
            <w:tcW w:w="6605" w:type="dxa"/>
            <w:tcBorders>
              <w:top w:val="single" w:color="auto" w:sz="6" w:space="0"/>
              <w:left w:val="single" w:color="auto" w:sz="4" w:space="0"/>
              <w:bottom w:val="single" w:color="auto" w:sz="6" w:space="0"/>
              <w:right w:val="single" w:color="auto" w:sz="6" w:space="0"/>
            </w:tcBorders>
            <w:vAlign w:val="center"/>
          </w:tcPr>
          <w:p>
            <w:pPr>
              <w:rPr>
                <w:rFonts w:ascii="仿宋" w:hAnsi="仿宋" w:eastAsia="仿宋" w:cs="Arial"/>
                <w:color w:val="auto"/>
                <w:sz w:val="24"/>
                <w:szCs w:val="21"/>
              </w:rPr>
            </w:pPr>
          </w:p>
        </w:tc>
      </w:tr>
    </w:tbl>
    <w:p>
      <w:pPr>
        <w:rPr>
          <w:rFonts w:ascii="仿宋" w:hAnsi="仿宋" w:eastAsia="仿宋"/>
          <w:color w:val="auto"/>
          <w:sz w:val="24"/>
          <w:szCs w:val="24"/>
        </w:rPr>
      </w:pPr>
    </w:p>
    <w:p>
      <w:pPr>
        <w:widowControl/>
        <w:autoSpaceDE w:val="0"/>
        <w:autoSpaceDN w:val="0"/>
        <w:ind w:firstLine="360" w:firstLineChars="150"/>
        <w:jc w:val="left"/>
        <w:textAlignment w:val="bottom"/>
        <w:rPr>
          <w:rFonts w:ascii="仿宋" w:hAnsi="仿宋" w:eastAsia="仿宋"/>
          <w:color w:val="auto"/>
          <w:sz w:val="24"/>
          <w:szCs w:val="24"/>
        </w:rPr>
      </w:pPr>
    </w:p>
    <w:p>
      <w:pPr>
        <w:widowControl/>
        <w:autoSpaceDE w:val="0"/>
        <w:autoSpaceDN w:val="0"/>
        <w:spacing w:line="360" w:lineRule="auto"/>
        <w:jc w:val="left"/>
        <w:textAlignment w:val="bottom"/>
        <w:rPr>
          <w:rFonts w:hint="eastAsia" w:ascii="仿宋" w:hAnsi="仿宋" w:eastAsia="仿宋"/>
          <w:color w:val="auto"/>
          <w:sz w:val="24"/>
          <w:szCs w:val="24"/>
        </w:rPr>
      </w:pPr>
      <w:r>
        <w:rPr>
          <w:rFonts w:hint="eastAsia" w:ascii="仿宋" w:hAnsi="仿宋" w:eastAsia="仿宋"/>
          <w:color w:val="auto"/>
          <w:sz w:val="24"/>
          <w:szCs w:val="24"/>
        </w:rPr>
        <w:t>注:</w:t>
      </w:r>
      <w:r>
        <w:rPr>
          <w:rFonts w:hint="eastAsia" w:ascii="仿宋" w:hAnsi="仿宋" w:eastAsia="仿宋"/>
          <w:color w:val="auto"/>
          <w:sz w:val="24"/>
          <w:szCs w:val="24"/>
          <w:lang w:val="en-US" w:eastAsia="zh-CN"/>
        </w:rPr>
        <w:t xml:space="preserve"> </w:t>
      </w:r>
      <w:r>
        <w:rPr>
          <w:rFonts w:hint="eastAsia" w:ascii="仿宋" w:hAnsi="仿宋" w:eastAsia="仿宋"/>
          <w:color w:val="auto"/>
          <w:sz w:val="24"/>
          <w:szCs w:val="24"/>
        </w:rPr>
        <w:t>1、此表必须由供应商法定代表人或被授权代表签名及加盖公章；</w:t>
      </w:r>
    </w:p>
    <w:p>
      <w:pPr>
        <w:widowControl/>
        <w:numPr>
          <w:ilvl w:val="0"/>
          <w:numId w:val="14"/>
        </w:numPr>
        <w:autoSpaceDE w:val="0"/>
        <w:autoSpaceDN w:val="0"/>
        <w:spacing w:line="360" w:lineRule="auto"/>
        <w:ind w:firstLine="480" w:firstLineChars="200"/>
        <w:jc w:val="left"/>
        <w:textAlignment w:val="bottom"/>
        <w:rPr>
          <w:rFonts w:hint="eastAsia" w:ascii="仿宋" w:hAnsi="仿宋" w:eastAsia="仿宋" w:cs="宋体"/>
          <w:color w:val="auto"/>
          <w:sz w:val="24"/>
          <w:szCs w:val="24"/>
        </w:rPr>
      </w:pPr>
      <w:r>
        <w:rPr>
          <w:rFonts w:hint="eastAsia" w:ascii="仿宋" w:hAnsi="仿宋" w:eastAsia="仿宋" w:cs="宋体"/>
          <w:color w:val="auto"/>
          <w:sz w:val="24"/>
          <w:szCs w:val="24"/>
        </w:rPr>
        <w:t>本表格需按照以上要求填写，否则自行承担不利于评审结果的风险；</w:t>
      </w:r>
    </w:p>
    <w:p>
      <w:pPr>
        <w:widowControl/>
        <w:numPr>
          <w:ilvl w:val="0"/>
          <w:numId w:val="14"/>
        </w:numPr>
        <w:autoSpaceDE w:val="0"/>
        <w:autoSpaceDN w:val="0"/>
        <w:spacing w:line="360" w:lineRule="auto"/>
        <w:ind w:firstLine="482" w:firstLineChars="200"/>
        <w:jc w:val="left"/>
        <w:textAlignment w:val="bottom"/>
        <w:rPr>
          <w:rFonts w:ascii="仿宋" w:hAnsi="仿宋" w:eastAsia="仿宋" w:cs="宋体"/>
          <w:b/>
          <w:color w:val="auto"/>
          <w:sz w:val="24"/>
          <w:szCs w:val="24"/>
        </w:rPr>
      </w:pPr>
      <w:r>
        <w:rPr>
          <w:rFonts w:hint="eastAsia" w:ascii="仿宋" w:hAnsi="仿宋" w:eastAsia="仿宋" w:cs="宋体"/>
          <w:b/>
          <w:color w:val="auto"/>
          <w:sz w:val="24"/>
          <w:szCs w:val="24"/>
        </w:rPr>
        <w:t>在开标时，</w:t>
      </w:r>
      <w:r>
        <w:rPr>
          <w:rFonts w:hint="eastAsia" w:ascii="仿宋" w:hAnsi="仿宋" w:eastAsia="仿宋" w:cs="宋体"/>
          <w:b/>
          <w:color w:val="auto"/>
          <w:sz w:val="24"/>
          <w:szCs w:val="24"/>
          <w:lang w:eastAsia="zh-CN"/>
        </w:rPr>
        <w:t>供应商</w:t>
      </w:r>
      <w:r>
        <w:rPr>
          <w:rFonts w:hint="eastAsia" w:ascii="仿宋" w:hAnsi="仿宋" w:eastAsia="仿宋" w:cs="宋体"/>
          <w:b/>
          <w:color w:val="auto"/>
          <w:sz w:val="24"/>
          <w:szCs w:val="24"/>
        </w:rPr>
        <w:t>携带此</w:t>
      </w:r>
      <w:r>
        <w:rPr>
          <w:rFonts w:hint="eastAsia" w:ascii="仿宋" w:hAnsi="仿宋" w:eastAsia="仿宋" w:cs="宋体"/>
          <w:b/>
          <w:color w:val="auto"/>
          <w:sz w:val="24"/>
          <w:szCs w:val="24"/>
          <w:lang w:eastAsia="zh-CN"/>
        </w:rPr>
        <w:t>最终谈判报价表</w:t>
      </w:r>
      <w:r>
        <w:rPr>
          <w:rFonts w:hint="eastAsia" w:ascii="仿宋" w:hAnsi="仿宋" w:eastAsia="仿宋" w:cs="宋体"/>
          <w:b/>
          <w:color w:val="auto"/>
          <w:sz w:val="24"/>
          <w:szCs w:val="24"/>
        </w:rPr>
        <w:t>，并盖好公章。开标现场采购代理工作人员通知开始最后</w:t>
      </w:r>
      <w:r>
        <w:rPr>
          <w:rFonts w:hint="eastAsia" w:ascii="仿宋" w:hAnsi="仿宋" w:eastAsia="仿宋" w:cs="宋体"/>
          <w:b/>
          <w:color w:val="auto"/>
          <w:sz w:val="24"/>
          <w:szCs w:val="24"/>
          <w:lang w:eastAsia="zh-CN"/>
        </w:rPr>
        <w:t>谈判</w:t>
      </w:r>
      <w:r>
        <w:rPr>
          <w:rFonts w:hint="eastAsia" w:ascii="仿宋" w:hAnsi="仿宋" w:eastAsia="仿宋" w:cs="宋体"/>
          <w:b/>
          <w:color w:val="auto"/>
          <w:sz w:val="24"/>
          <w:szCs w:val="24"/>
        </w:rPr>
        <w:t>报价时，</w:t>
      </w:r>
      <w:r>
        <w:rPr>
          <w:rFonts w:hint="eastAsia" w:ascii="仿宋" w:hAnsi="仿宋" w:eastAsia="仿宋" w:cs="宋体"/>
          <w:b/>
          <w:color w:val="auto"/>
          <w:sz w:val="24"/>
          <w:szCs w:val="24"/>
          <w:lang w:eastAsia="zh-CN"/>
        </w:rPr>
        <w:t>供应商</w:t>
      </w:r>
      <w:r>
        <w:rPr>
          <w:rFonts w:hint="eastAsia" w:ascii="仿宋" w:hAnsi="仿宋" w:eastAsia="仿宋" w:cs="宋体"/>
          <w:b/>
          <w:color w:val="auto"/>
          <w:sz w:val="24"/>
          <w:szCs w:val="24"/>
        </w:rPr>
        <w:t>方可填写</w:t>
      </w:r>
      <w:r>
        <w:rPr>
          <w:rFonts w:hint="eastAsia" w:ascii="仿宋" w:hAnsi="仿宋" w:eastAsia="仿宋" w:cs="宋体"/>
          <w:b/>
          <w:color w:val="auto"/>
          <w:sz w:val="24"/>
          <w:szCs w:val="24"/>
          <w:lang w:eastAsia="zh-CN"/>
        </w:rPr>
        <w:t>最终谈判报价表</w:t>
      </w:r>
      <w:r>
        <w:rPr>
          <w:rFonts w:hint="eastAsia" w:ascii="仿宋" w:hAnsi="仿宋" w:eastAsia="仿宋" w:cs="宋体"/>
          <w:b/>
          <w:color w:val="auto"/>
          <w:sz w:val="24"/>
          <w:szCs w:val="24"/>
        </w:rPr>
        <w:t>，并递交招标代理公司工作人员。</w:t>
      </w:r>
    </w:p>
    <w:p>
      <w:pPr>
        <w:widowControl/>
        <w:autoSpaceDE w:val="0"/>
        <w:autoSpaceDN w:val="0"/>
        <w:spacing w:line="360" w:lineRule="auto"/>
        <w:jc w:val="left"/>
        <w:textAlignment w:val="bottom"/>
        <w:rPr>
          <w:rFonts w:hint="eastAsia" w:ascii="仿宋" w:hAnsi="仿宋" w:eastAsia="仿宋"/>
          <w:color w:val="auto"/>
          <w:sz w:val="24"/>
          <w:szCs w:val="24"/>
          <w:lang w:eastAsia="zh-CN"/>
        </w:rPr>
      </w:pPr>
    </w:p>
    <w:p>
      <w:pPr>
        <w:widowControl/>
        <w:autoSpaceDE w:val="0"/>
        <w:autoSpaceDN w:val="0"/>
        <w:spacing w:line="360" w:lineRule="auto"/>
        <w:ind w:firstLine="480" w:firstLineChars="200"/>
        <w:jc w:val="left"/>
        <w:textAlignment w:val="bottom"/>
        <w:rPr>
          <w:rFonts w:hint="eastAsia"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名称（盖章）：</w:t>
      </w:r>
      <w:r>
        <w:rPr>
          <w:rFonts w:hint="eastAsia" w:ascii="仿宋" w:hAnsi="仿宋" w:eastAsia="仿宋"/>
          <w:color w:val="auto"/>
          <w:sz w:val="24"/>
          <w:szCs w:val="24"/>
        </w:rPr>
        <w:tab/>
      </w:r>
    </w:p>
    <w:p>
      <w:pPr>
        <w:widowControl/>
        <w:autoSpaceDE w:val="0"/>
        <w:autoSpaceDN w:val="0"/>
        <w:spacing w:line="360" w:lineRule="auto"/>
        <w:ind w:firstLine="480" w:firstLineChars="200"/>
        <w:jc w:val="left"/>
        <w:textAlignment w:val="bottom"/>
        <w:rPr>
          <w:rFonts w:hint="eastAsia" w:ascii="仿宋" w:hAnsi="仿宋" w:eastAsia="仿宋"/>
          <w:color w:val="auto"/>
          <w:sz w:val="24"/>
          <w:szCs w:val="24"/>
        </w:rPr>
      </w:pPr>
      <w:r>
        <w:rPr>
          <w:rFonts w:hint="eastAsia" w:ascii="仿宋" w:hAnsi="仿宋" w:eastAsia="仿宋"/>
          <w:color w:val="auto"/>
          <w:sz w:val="24"/>
          <w:szCs w:val="24"/>
          <w:lang w:eastAsia="zh-CN"/>
        </w:rPr>
        <w:t>供应商</w:t>
      </w:r>
      <w:r>
        <w:rPr>
          <w:rFonts w:hint="eastAsia" w:ascii="仿宋" w:hAnsi="仿宋" w:eastAsia="仿宋"/>
          <w:color w:val="auto"/>
          <w:sz w:val="24"/>
          <w:szCs w:val="24"/>
        </w:rPr>
        <w:t>法定代表人或被授权代表(签字):</w:t>
      </w:r>
      <w:r>
        <w:rPr>
          <w:rFonts w:hint="eastAsia" w:ascii="仿宋" w:hAnsi="仿宋" w:eastAsia="仿宋"/>
          <w:color w:val="auto"/>
          <w:sz w:val="24"/>
          <w:szCs w:val="24"/>
        </w:rPr>
        <w:tab/>
      </w:r>
    </w:p>
    <w:p>
      <w:pPr>
        <w:widowControl/>
        <w:autoSpaceDE w:val="0"/>
        <w:autoSpaceDN w:val="0"/>
        <w:spacing w:line="360" w:lineRule="auto"/>
        <w:ind w:firstLine="480" w:firstLineChars="200"/>
        <w:jc w:val="left"/>
        <w:textAlignment w:val="bottom"/>
        <w:rPr>
          <w:rFonts w:hint="eastAsia" w:ascii="仿宋" w:hAnsi="仿宋" w:eastAsia="仿宋"/>
          <w:color w:val="auto"/>
          <w:sz w:val="24"/>
          <w:szCs w:val="24"/>
        </w:rPr>
      </w:pPr>
      <w:r>
        <w:rPr>
          <w:rFonts w:hint="eastAsia" w:ascii="仿宋" w:hAnsi="仿宋" w:eastAsia="仿宋"/>
          <w:color w:val="auto"/>
          <w:sz w:val="24"/>
          <w:szCs w:val="24"/>
        </w:rPr>
        <w:t>日期：     年   月   日</w:t>
      </w:r>
    </w:p>
    <w:p>
      <w:pPr>
        <w:pStyle w:val="24"/>
        <w:rPr>
          <w:color w:val="auto"/>
        </w:rPr>
      </w:pPr>
    </w:p>
    <w:p>
      <w:pPr>
        <w:pStyle w:val="24"/>
        <w:rPr>
          <w:color w:val="auto"/>
        </w:rPr>
      </w:pPr>
    </w:p>
    <w:sectPr>
      <w:footerReference r:id="rId7" w:type="first"/>
      <w:footerReference r:id="rId6" w:type="default"/>
      <w:pgSz w:w="11906" w:h="16838"/>
      <w:pgMar w:top="1440" w:right="1418" w:bottom="1259" w:left="1418" w:header="851" w:footer="992" w:gutter="0"/>
      <w:pgBorders>
        <w:top w:val="none" w:sz="0" w:space="0"/>
        <w:left w:val="none" w:sz="0" w:space="0"/>
        <w:bottom w:val="none" w:sz="0" w:space="0"/>
        <w:right w:val="none" w:sz="0" w:space="0"/>
      </w:pgBorders>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华文彩云">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Futura Bk">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Arial,BoldItalic">
    <w:altName w:val="Arial"/>
    <w:panose1 w:val="00000000000000000000"/>
    <w:charset w:val="00"/>
    <w:family w:val="swiss"/>
    <w:pitch w:val="default"/>
    <w:sig w:usb0="00000000" w:usb1="00000000" w:usb2="00000000" w:usb3="00000000" w:csb0="00000001" w:csb1="00000000"/>
  </w:font>
  <w:font w:name="New Century Schlbk">
    <w:altName w:val="Segoe Print"/>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隶书_GB2312">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CG Times">
    <w:altName w:val="Times New Roman"/>
    <w:panose1 w:val="00000000000000000000"/>
    <w:charset w:val="00"/>
    <w:family w:val="roman"/>
    <w:pitch w:val="default"/>
    <w:sig w:usb0="00000000" w:usb1="00000000" w:usb2="00000000" w:usb3="00000000" w:csb0="00000093" w:csb1="00000000"/>
  </w:font>
  <w:font w:name="Times New Roman;Symbol;Arial;婼">
    <w:altName w:val="Segoe Print"/>
    <w:panose1 w:val="00000000000000000000"/>
    <w:charset w:val="00"/>
    <w:family w:val="auto"/>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Black">
    <w:panose1 w:val="020B0A04020102020204"/>
    <w:charset w:val="00"/>
    <w:family w:val="swiss"/>
    <w:pitch w:val="default"/>
    <w:sig w:usb0="A00002AF" w:usb1="400078FB" w:usb2="00000000" w:usb3="00000000" w:csb0="6000009F" w:csb1="DFD70000"/>
  </w:font>
  <w:font w:name="Geneva">
    <w:altName w:val="Arial"/>
    <w:panose1 w:val="00000000000000000000"/>
    <w:charset w:val="00"/>
    <w:family w:val="auto"/>
    <w:pitch w:val="default"/>
    <w:sig w:usb0="00000000" w:usb1="00000000" w:usb2="00A0C000" w:usb3="00000000" w:csb0="0000019F" w:csb1="00000000"/>
  </w:font>
  <w:font w:name="����">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康简标题宋">
    <w:altName w:val="宋体"/>
    <w:panose1 w:val="00000000000000000000"/>
    <w:charset w:val="86"/>
    <w:family w:val="modern"/>
    <w:pitch w:val="default"/>
    <w:sig w:usb0="00000000" w:usb1="00000000" w:usb2="00000010" w:usb3="00000000" w:csb0="00040000" w:csb1="00000000"/>
  </w:font>
  <w:font w:name="SimSun,Bold">
    <w:altName w:val="宋体"/>
    <w:panose1 w:val="00000000000000000000"/>
    <w:charset w:val="86"/>
    <w:family w:val="auto"/>
    <w:pitch w:val="default"/>
    <w:sig w:usb0="00000000" w:usb1="00000000" w:usb2="00000000" w:usb3="00000000" w:csb0="00040000" w:csb1="00000000"/>
  </w:font>
  <w:font w:name="SimSun,Bold">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46"/>
        <w:snapToGrid w:val="0"/>
        <w:rPr>
          <w:rFonts w:hint="eastAsia" w:eastAsia="宋体"/>
          <w:lang w:eastAsia="zh-CN"/>
        </w:rPr>
      </w:pPr>
      <w:r>
        <w:rPr>
          <w:rStyle w:val="73"/>
        </w:rPr>
        <w:footnoteRef/>
      </w:r>
      <w:r>
        <w:t xml:space="preserve"> </w:t>
      </w:r>
      <w:r>
        <w:rPr>
          <w:rFonts w:hint="eastAsia"/>
          <w:lang w:eastAsia="zh-CN"/>
        </w:rPr>
        <w:t>供应商需按提供的货物标的分别填写，未按规定填写的，视为未提供《中小企业申明函》。</w:t>
      </w:r>
    </w:p>
  </w:footnote>
  <w:footnote w:id="1">
    <w:p>
      <w:pPr>
        <w:pStyle w:val="46"/>
        <w:snapToGrid w:val="0"/>
        <w:rPr>
          <w:rFonts w:hint="eastAsia" w:eastAsia="宋体"/>
          <w:lang w:eastAsia="zh-CN"/>
        </w:rPr>
      </w:pPr>
      <w:r>
        <w:rPr>
          <w:rStyle w:val="73"/>
        </w:rPr>
        <w:footnoteRef/>
      </w:r>
      <w:r>
        <w:t xml:space="preserve"> </w:t>
      </w:r>
      <w:r>
        <w:rPr>
          <w:rFonts w:hint="eastAsia"/>
          <w:lang w:eastAsia="zh-CN"/>
        </w:rPr>
        <w:t>从业人员、营业收入、资产总额填报上一年度数据，无上一年度数据的新成立企业可不填报。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83E4E2"/>
    <w:multiLevelType w:val="singleLevel"/>
    <w:tmpl w:val="FC83E4E2"/>
    <w:lvl w:ilvl="0" w:tentative="0">
      <w:start w:val="1"/>
      <w:numFmt w:val="decimal"/>
      <w:suff w:val="nothing"/>
      <w:lvlText w:val="%1、"/>
      <w:lvlJc w:val="left"/>
    </w:lvl>
  </w:abstractNum>
  <w:abstractNum w:abstractNumId="1">
    <w:nsid w:val="0000000E"/>
    <w:multiLevelType w:val="multilevel"/>
    <w:tmpl w:val="0000000E"/>
    <w:lvl w:ilvl="0" w:tentative="0">
      <w:start w:val="1"/>
      <w:numFmt w:val="decimal"/>
      <w:pStyle w:val="18"/>
      <w:lvlText w:val="%1."/>
      <w:lvlJc w:val="left"/>
      <w:pPr>
        <w:tabs>
          <w:tab w:val="left" w:pos="709"/>
        </w:tabs>
        <w:ind w:left="709" w:hanging="709"/>
      </w:pPr>
      <w:rPr>
        <w:rFonts w:hint="eastAsia"/>
      </w:rPr>
    </w:lvl>
    <w:lvl w:ilvl="1" w:tentative="0">
      <w:start w:val="1"/>
      <w:numFmt w:val="decimal"/>
      <w:pStyle w:val="797"/>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pStyle w:val="13"/>
      <w:lvlText w:val="%1.%2.%3.%4.%5.%6.%7.%8.%9."/>
      <w:lvlJc w:val="left"/>
      <w:pPr>
        <w:tabs>
          <w:tab w:val="left" w:pos="1559"/>
        </w:tabs>
        <w:ind w:left="1559" w:hanging="1559"/>
      </w:pPr>
      <w:rPr>
        <w:rFonts w:hint="eastAsia"/>
      </w:rPr>
    </w:lvl>
  </w:abstractNum>
  <w:abstractNum w:abstractNumId="2">
    <w:nsid w:val="00000011"/>
    <w:multiLevelType w:val="multilevel"/>
    <w:tmpl w:val="00000011"/>
    <w:lvl w:ilvl="0" w:tentative="0">
      <w:start w:val="1"/>
      <w:numFmt w:val="decimal"/>
      <w:pStyle w:val="12"/>
      <w:lvlText w:val="%1."/>
      <w:lvlJc w:val="left"/>
      <w:pPr>
        <w:tabs>
          <w:tab w:val="left" w:pos="420"/>
        </w:tabs>
        <w:ind w:left="420" w:hanging="420"/>
      </w:pPr>
      <w:rPr>
        <w:rFonts w:hint="eastAsia"/>
        <w:b w:val="0"/>
        <w:i w:val="0"/>
        <w:sz w:val="24"/>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pStyle w:val="704"/>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
    <w:nsid w:val="0000001A"/>
    <w:multiLevelType w:val="multilevel"/>
    <w:tmpl w:val="0000001A"/>
    <w:lvl w:ilvl="0" w:tentative="0">
      <w:start w:val="1"/>
      <w:numFmt w:val="decimal"/>
      <w:pStyle w:val="910"/>
      <w:lvlText w:val="%1"/>
      <w:lvlJc w:val="left"/>
      <w:pPr>
        <w:tabs>
          <w:tab w:val="left" w:pos="1134"/>
        </w:tabs>
        <w:ind w:left="1134" w:hanging="567"/>
      </w:pPr>
      <w:rPr>
        <w:rFonts w:hint="eastAsia" w:ascii="宋体" w:eastAsia="宋体"/>
        <w:b w:val="0"/>
        <w:i w:val="0"/>
        <w:sz w:val="21"/>
      </w:rPr>
    </w:lvl>
    <w:lvl w:ilvl="1" w:tentative="0">
      <w:start w:val="2"/>
      <w:numFmt w:val="japaneseCounting"/>
      <w:lvlText w:val="%2、"/>
      <w:lvlJc w:val="left"/>
      <w:pPr>
        <w:tabs>
          <w:tab w:val="left" w:pos="720"/>
        </w:tabs>
        <w:ind w:left="720" w:hanging="720"/>
      </w:pPr>
      <w:rPr>
        <w:rFonts w:hint="default"/>
      </w:rPr>
    </w:lvl>
    <w:lvl w:ilvl="2" w:tentative="0">
      <w:start w:val="3"/>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48CE3A6"/>
    <w:multiLevelType w:val="singleLevel"/>
    <w:tmpl w:val="148CE3A6"/>
    <w:lvl w:ilvl="0" w:tentative="0">
      <w:start w:val="3"/>
      <w:numFmt w:val="decimal"/>
      <w:suff w:val="space"/>
      <w:lvlText w:val="%1."/>
      <w:lvlJc w:val="left"/>
    </w:lvl>
  </w:abstractNum>
  <w:abstractNum w:abstractNumId="5">
    <w:nsid w:val="28E80A14"/>
    <w:multiLevelType w:val="multilevel"/>
    <w:tmpl w:val="28E80A14"/>
    <w:lvl w:ilvl="0" w:tentative="0">
      <w:start w:val="1"/>
      <w:numFmt w:val="japaneseCounting"/>
      <w:pStyle w:val="880"/>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14644D1"/>
    <w:multiLevelType w:val="singleLevel"/>
    <w:tmpl w:val="414644D1"/>
    <w:lvl w:ilvl="0" w:tentative="0">
      <w:start w:val="2"/>
      <w:numFmt w:val="decimal"/>
      <w:suff w:val="nothing"/>
      <w:lvlText w:val="%1、"/>
      <w:lvlJc w:val="left"/>
    </w:lvl>
  </w:abstractNum>
  <w:abstractNum w:abstractNumId="7">
    <w:nsid w:val="475177DC"/>
    <w:multiLevelType w:val="singleLevel"/>
    <w:tmpl w:val="475177DC"/>
    <w:lvl w:ilvl="0" w:tentative="0">
      <w:start w:val="1"/>
      <w:numFmt w:val="decimal"/>
      <w:suff w:val="nothing"/>
      <w:lvlText w:val="%1、"/>
      <w:lvlJc w:val="left"/>
    </w:lvl>
  </w:abstractNum>
  <w:abstractNum w:abstractNumId="8">
    <w:nsid w:val="4B5F92A7"/>
    <w:multiLevelType w:val="singleLevel"/>
    <w:tmpl w:val="4B5F92A7"/>
    <w:lvl w:ilvl="0" w:tentative="0">
      <w:start w:val="1"/>
      <w:numFmt w:val="chineseCounting"/>
      <w:pStyle w:val="859"/>
      <w:suff w:val="space"/>
      <w:lvlText w:val="第%1章"/>
      <w:lvlJc w:val="left"/>
      <w:rPr>
        <w:rFonts w:hint="eastAsia"/>
      </w:rPr>
    </w:lvl>
  </w:abstractNum>
  <w:abstractNum w:abstractNumId="9">
    <w:nsid w:val="579044A0"/>
    <w:multiLevelType w:val="singleLevel"/>
    <w:tmpl w:val="579044A0"/>
    <w:lvl w:ilvl="0" w:tentative="0">
      <w:start w:val="2"/>
      <w:numFmt w:val="decimal"/>
      <w:pStyle w:val="884"/>
      <w:suff w:val="space"/>
      <w:lvlText w:val="%1."/>
      <w:lvlJc w:val="left"/>
    </w:lvl>
  </w:abstractNum>
  <w:abstractNum w:abstractNumId="10">
    <w:nsid w:val="57904CB8"/>
    <w:multiLevelType w:val="singleLevel"/>
    <w:tmpl w:val="57904CB8"/>
    <w:lvl w:ilvl="0" w:tentative="0">
      <w:start w:val="32"/>
      <w:numFmt w:val="decimal"/>
      <w:pStyle w:val="716"/>
      <w:suff w:val="space"/>
      <w:lvlText w:val="%1."/>
      <w:lvlJc w:val="left"/>
    </w:lvl>
  </w:abstractNum>
  <w:abstractNum w:abstractNumId="11">
    <w:nsid w:val="57905C2A"/>
    <w:multiLevelType w:val="singleLevel"/>
    <w:tmpl w:val="57905C2A"/>
    <w:lvl w:ilvl="0" w:tentative="0">
      <w:start w:val="1"/>
      <w:numFmt w:val="decimal"/>
      <w:pStyle w:val="964"/>
      <w:lvlText w:val="%1)"/>
      <w:lvlJc w:val="left"/>
      <w:pPr>
        <w:tabs>
          <w:tab w:val="left" w:pos="425"/>
        </w:tabs>
        <w:ind w:left="425" w:hanging="425"/>
      </w:pPr>
      <w:rPr>
        <w:rFonts w:hint="default"/>
      </w:rPr>
    </w:lvl>
  </w:abstractNum>
  <w:abstractNum w:abstractNumId="12">
    <w:nsid w:val="58DB2102"/>
    <w:multiLevelType w:val="singleLevel"/>
    <w:tmpl w:val="58DB2102"/>
    <w:lvl w:ilvl="0" w:tentative="0">
      <w:start w:val="1"/>
      <w:numFmt w:val="chineseCounting"/>
      <w:suff w:val="space"/>
      <w:lvlText w:val="第%1章"/>
      <w:lvlJc w:val="left"/>
    </w:lvl>
  </w:abstractNum>
  <w:abstractNum w:abstractNumId="13">
    <w:nsid w:val="749E9088"/>
    <w:multiLevelType w:val="singleLevel"/>
    <w:tmpl w:val="749E9088"/>
    <w:lvl w:ilvl="0" w:tentative="0">
      <w:start w:val="1"/>
      <w:numFmt w:val="chineseCounting"/>
      <w:suff w:val="nothing"/>
      <w:lvlText w:val="%1、"/>
      <w:lvlJc w:val="left"/>
      <w:rPr>
        <w:rFonts w:hint="eastAsia"/>
      </w:rPr>
    </w:lvl>
  </w:abstractNum>
  <w:num w:numId="1">
    <w:abstractNumId w:val="2"/>
  </w:num>
  <w:num w:numId="2">
    <w:abstractNumId w:val="1"/>
  </w:num>
  <w:num w:numId="3">
    <w:abstractNumId w:val="10"/>
  </w:num>
  <w:num w:numId="4">
    <w:abstractNumId w:val="8"/>
  </w:num>
  <w:num w:numId="5">
    <w:abstractNumId w:val="5"/>
  </w:num>
  <w:num w:numId="6">
    <w:abstractNumId w:val="9"/>
  </w:num>
  <w:num w:numId="7">
    <w:abstractNumId w:val="3"/>
  </w:num>
  <w:num w:numId="8">
    <w:abstractNumId w:val="11"/>
  </w:num>
  <w:num w:numId="9">
    <w:abstractNumId w:val="13"/>
  </w:num>
  <w:num w:numId="10">
    <w:abstractNumId w:val="0"/>
  </w:num>
  <w:num w:numId="11">
    <w:abstractNumId w:val="7"/>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defaultTabStop w:val="420"/>
  <w:drawingGridVerticalSpacing w:val="156"/>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lYjY4Mjk2Njk2M2Y2MjBiZDJlZDYyNWRjZDY2NzcifQ=="/>
  </w:docVars>
  <w:rsids>
    <w:rsidRoot w:val="00172A27"/>
    <w:rsid w:val="00000B00"/>
    <w:rsid w:val="000034F4"/>
    <w:rsid w:val="0000471B"/>
    <w:rsid w:val="000104AB"/>
    <w:rsid w:val="00017335"/>
    <w:rsid w:val="0001764C"/>
    <w:rsid w:val="00022591"/>
    <w:rsid w:val="00025A1E"/>
    <w:rsid w:val="000265CC"/>
    <w:rsid w:val="00030535"/>
    <w:rsid w:val="000323C8"/>
    <w:rsid w:val="000326D4"/>
    <w:rsid w:val="00032766"/>
    <w:rsid w:val="00033190"/>
    <w:rsid w:val="00034FCC"/>
    <w:rsid w:val="00035640"/>
    <w:rsid w:val="0004034E"/>
    <w:rsid w:val="0004312B"/>
    <w:rsid w:val="00043B4E"/>
    <w:rsid w:val="00044960"/>
    <w:rsid w:val="00044B77"/>
    <w:rsid w:val="00047E9E"/>
    <w:rsid w:val="00050AA7"/>
    <w:rsid w:val="000516AA"/>
    <w:rsid w:val="00052394"/>
    <w:rsid w:val="00053426"/>
    <w:rsid w:val="0005679D"/>
    <w:rsid w:val="0005723F"/>
    <w:rsid w:val="00061C15"/>
    <w:rsid w:val="00067E70"/>
    <w:rsid w:val="000704FF"/>
    <w:rsid w:val="00070DD1"/>
    <w:rsid w:val="000710C0"/>
    <w:rsid w:val="000715B7"/>
    <w:rsid w:val="000718B3"/>
    <w:rsid w:val="00071DAF"/>
    <w:rsid w:val="00073680"/>
    <w:rsid w:val="00074484"/>
    <w:rsid w:val="00074667"/>
    <w:rsid w:val="00077F6A"/>
    <w:rsid w:val="00083294"/>
    <w:rsid w:val="00085138"/>
    <w:rsid w:val="00085655"/>
    <w:rsid w:val="0008590D"/>
    <w:rsid w:val="00087BD2"/>
    <w:rsid w:val="00087D77"/>
    <w:rsid w:val="000900E3"/>
    <w:rsid w:val="00093DA4"/>
    <w:rsid w:val="00093FAD"/>
    <w:rsid w:val="00095A93"/>
    <w:rsid w:val="00095AA1"/>
    <w:rsid w:val="00096C6C"/>
    <w:rsid w:val="0009734E"/>
    <w:rsid w:val="000974A7"/>
    <w:rsid w:val="00097E3B"/>
    <w:rsid w:val="000A01B4"/>
    <w:rsid w:val="000A09DC"/>
    <w:rsid w:val="000A1837"/>
    <w:rsid w:val="000A4719"/>
    <w:rsid w:val="000A5A4F"/>
    <w:rsid w:val="000A5A53"/>
    <w:rsid w:val="000A66A4"/>
    <w:rsid w:val="000A71AA"/>
    <w:rsid w:val="000A7487"/>
    <w:rsid w:val="000A7C60"/>
    <w:rsid w:val="000A7FB0"/>
    <w:rsid w:val="000B0992"/>
    <w:rsid w:val="000B1747"/>
    <w:rsid w:val="000B1A9A"/>
    <w:rsid w:val="000B4A1E"/>
    <w:rsid w:val="000B554A"/>
    <w:rsid w:val="000B5A52"/>
    <w:rsid w:val="000B5E22"/>
    <w:rsid w:val="000C2682"/>
    <w:rsid w:val="000C34DB"/>
    <w:rsid w:val="000C422D"/>
    <w:rsid w:val="000C56D1"/>
    <w:rsid w:val="000C69C0"/>
    <w:rsid w:val="000C707D"/>
    <w:rsid w:val="000D0ADA"/>
    <w:rsid w:val="000D1446"/>
    <w:rsid w:val="000D2C37"/>
    <w:rsid w:val="000D6765"/>
    <w:rsid w:val="000D690F"/>
    <w:rsid w:val="000E2907"/>
    <w:rsid w:val="000E3A1E"/>
    <w:rsid w:val="000E4CD5"/>
    <w:rsid w:val="000E6DA3"/>
    <w:rsid w:val="000E77FD"/>
    <w:rsid w:val="000E7E40"/>
    <w:rsid w:val="000F08FA"/>
    <w:rsid w:val="000F7BB9"/>
    <w:rsid w:val="000F7E39"/>
    <w:rsid w:val="00104A46"/>
    <w:rsid w:val="00104DCF"/>
    <w:rsid w:val="0011025F"/>
    <w:rsid w:val="00110C7F"/>
    <w:rsid w:val="0011149A"/>
    <w:rsid w:val="00111E84"/>
    <w:rsid w:val="00112684"/>
    <w:rsid w:val="00113493"/>
    <w:rsid w:val="00115D0C"/>
    <w:rsid w:val="00122F59"/>
    <w:rsid w:val="0012309F"/>
    <w:rsid w:val="00123F49"/>
    <w:rsid w:val="0012426B"/>
    <w:rsid w:val="00124309"/>
    <w:rsid w:val="001252A4"/>
    <w:rsid w:val="00125891"/>
    <w:rsid w:val="001278B2"/>
    <w:rsid w:val="00131DC6"/>
    <w:rsid w:val="00134184"/>
    <w:rsid w:val="00135A8B"/>
    <w:rsid w:val="00135BB4"/>
    <w:rsid w:val="00136154"/>
    <w:rsid w:val="00136DD4"/>
    <w:rsid w:val="00140BAE"/>
    <w:rsid w:val="001410C0"/>
    <w:rsid w:val="00141383"/>
    <w:rsid w:val="00141A67"/>
    <w:rsid w:val="0014257D"/>
    <w:rsid w:val="00142BD0"/>
    <w:rsid w:val="00144A0A"/>
    <w:rsid w:val="001456EF"/>
    <w:rsid w:val="00146CAE"/>
    <w:rsid w:val="0014701D"/>
    <w:rsid w:val="00147812"/>
    <w:rsid w:val="001479BF"/>
    <w:rsid w:val="00147D93"/>
    <w:rsid w:val="0015169D"/>
    <w:rsid w:val="00154207"/>
    <w:rsid w:val="0015495D"/>
    <w:rsid w:val="0015540F"/>
    <w:rsid w:val="0015657E"/>
    <w:rsid w:val="0015687E"/>
    <w:rsid w:val="00157279"/>
    <w:rsid w:val="00157D42"/>
    <w:rsid w:val="00160A66"/>
    <w:rsid w:val="001634E0"/>
    <w:rsid w:val="00165FFC"/>
    <w:rsid w:val="00172189"/>
    <w:rsid w:val="00172478"/>
    <w:rsid w:val="00172EB9"/>
    <w:rsid w:val="00174135"/>
    <w:rsid w:val="00175E69"/>
    <w:rsid w:val="00176480"/>
    <w:rsid w:val="00176B7D"/>
    <w:rsid w:val="001771DB"/>
    <w:rsid w:val="00182580"/>
    <w:rsid w:val="00183ACC"/>
    <w:rsid w:val="00185CDC"/>
    <w:rsid w:val="00186E23"/>
    <w:rsid w:val="0018754B"/>
    <w:rsid w:val="001907D3"/>
    <w:rsid w:val="00190C18"/>
    <w:rsid w:val="001918FB"/>
    <w:rsid w:val="00196FAA"/>
    <w:rsid w:val="00197464"/>
    <w:rsid w:val="001A3264"/>
    <w:rsid w:val="001A4665"/>
    <w:rsid w:val="001A4DD9"/>
    <w:rsid w:val="001A5B16"/>
    <w:rsid w:val="001A63B2"/>
    <w:rsid w:val="001B2928"/>
    <w:rsid w:val="001B345B"/>
    <w:rsid w:val="001B5603"/>
    <w:rsid w:val="001B6776"/>
    <w:rsid w:val="001B6DC3"/>
    <w:rsid w:val="001B7910"/>
    <w:rsid w:val="001C034E"/>
    <w:rsid w:val="001C26E5"/>
    <w:rsid w:val="001C30DD"/>
    <w:rsid w:val="001C54E9"/>
    <w:rsid w:val="001C5714"/>
    <w:rsid w:val="001C60BB"/>
    <w:rsid w:val="001C70E5"/>
    <w:rsid w:val="001D0DE1"/>
    <w:rsid w:val="001D238E"/>
    <w:rsid w:val="001D40FB"/>
    <w:rsid w:val="001D54CB"/>
    <w:rsid w:val="001E226D"/>
    <w:rsid w:val="001E4A05"/>
    <w:rsid w:val="001E624A"/>
    <w:rsid w:val="001F2E7A"/>
    <w:rsid w:val="001F33AD"/>
    <w:rsid w:val="002007DA"/>
    <w:rsid w:val="00201028"/>
    <w:rsid w:val="00206EC3"/>
    <w:rsid w:val="002072C8"/>
    <w:rsid w:val="00211B59"/>
    <w:rsid w:val="002144EF"/>
    <w:rsid w:val="00214C4A"/>
    <w:rsid w:val="00214CEF"/>
    <w:rsid w:val="00215B44"/>
    <w:rsid w:val="002219E8"/>
    <w:rsid w:val="002223CB"/>
    <w:rsid w:val="00223F4F"/>
    <w:rsid w:val="00224BD3"/>
    <w:rsid w:val="00225A6A"/>
    <w:rsid w:val="00225F25"/>
    <w:rsid w:val="0022760C"/>
    <w:rsid w:val="00227DB0"/>
    <w:rsid w:val="00231968"/>
    <w:rsid w:val="00233293"/>
    <w:rsid w:val="00235A88"/>
    <w:rsid w:val="002378ED"/>
    <w:rsid w:val="00240562"/>
    <w:rsid w:val="002431C8"/>
    <w:rsid w:val="00243D67"/>
    <w:rsid w:val="0024687E"/>
    <w:rsid w:val="002472E6"/>
    <w:rsid w:val="00251D67"/>
    <w:rsid w:val="00255334"/>
    <w:rsid w:val="00256010"/>
    <w:rsid w:val="0025711D"/>
    <w:rsid w:val="0025722C"/>
    <w:rsid w:val="00262227"/>
    <w:rsid w:val="002622F6"/>
    <w:rsid w:val="00262328"/>
    <w:rsid w:val="00263267"/>
    <w:rsid w:val="002648C4"/>
    <w:rsid w:val="00266164"/>
    <w:rsid w:val="002679E7"/>
    <w:rsid w:val="0027002B"/>
    <w:rsid w:val="002704E7"/>
    <w:rsid w:val="00272941"/>
    <w:rsid w:val="00272F58"/>
    <w:rsid w:val="00272FD9"/>
    <w:rsid w:val="0027313C"/>
    <w:rsid w:val="002732C0"/>
    <w:rsid w:val="00273A79"/>
    <w:rsid w:val="0027717A"/>
    <w:rsid w:val="00277687"/>
    <w:rsid w:val="002833D8"/>
    <w:rsid w:val="002851BC"/>
    <w:rsid w:val="0028740F"/>
    <w:rsid w:val="002906F2"/>
    <w:rsid w:val="00291ED4"/>
    <w:rsid w:val="00293374"/>
    <w:rsid w:val="00293F99"/>
    <w:rsid w:val="0029439D"/>
    <w:rsid w:val="00297B7E"/>
    <w:rsid w:val="002A0CB2"/>
    <w:rsid w:val="002A18D9"/>
    <w:rsid w:val="002A200B"/>
    <w:rsid w:val="002A2DCA"/>
    <w:rsid w:val="002A43EB"/>
    <w:rsid w:val="002A5988"/>
    <w:rsid w:val="002A635B"/>
    <w:rsid w:val="002A6961"/>
    <w:rsid w:val="002A697E"/>
    <w:rsid w:val="002A7438"/>
    <w:rsid w:val="002B0E79"/>
    <w:rsid w:val="002B2CEC"/>
    <w:rsid w:val="002B3897"/>
    <w:rsid w:val="002B4137"/>
    <w:rsid w:val="002B4AFE"/>
    <w:rsid w:val="002B756F"/>
    <w:rsid w:val="002B7F66"/>
    <w:rsid w:val="002C24CF"/>
    <w:rsid w:val="002C4331"/>
    <w:rsid w:val="002C65EB"/>
    <w:rsid w:val="002C716C"/>
    <w:rsid w:val="002D1133"/>
    <w:rsid w:val="002D4821"/>
    <w:rsid w:val="002D51AE"/>
    <w:rsid w:val="002D6E80"/>
    <w:rsid w:val="002D76DE"/>
    <w:rsid w:val="002E050D"/>
    <w:rsid w:val="002E1B85"/>
    <w:rsid w:val="002E1DD4"/>
    <w:rsid w:val="002E254E"/>
    <w:rsid w:val="002E276A"/>
    <w:rsid w:val="002E4560"/>
    <w:rsid w:val="002E613F"/>
    <w:rsid w:val="002E791F"/>
    <w:rsid w:val="002F0BD3"/>
    <w:rsid w:val="002F131E"/>
    <w:rsid w:val="002F260D"/>
    <w:rsid w:val="002F3614"/>
    <w:rsid w:val="002F5B2E"/>
    <w:rsid w:val="002F7184"/>
    <w:rsid w:val="002F741E"/>
    <w:rsid w:val="00300DD7"/>
    <w:rsid w:val="00301F51"/>
    <w:rsid w:val="00302809"/>
    <w:rsid w:val="0031085A"/>
    <w:rsid w:val="003109D9"/>
    <w:rsid w:val="0031138B"/>
    <w:rsid w:val="00313197"/>
    <w:rsid w:val="00316558"/>
    <w:rsid w:val="00317295"/>
    <w:rsid w:val="003207D2"/>
    <w:rsid w:val="00320D6B"/>
    <w:rsid w:val="00322E51"/>
    <w:rsid w:val="003236CF"/>
    <w:rsid w:val="00326A1F"/>
    <w:rsid w:val="00327FA2"/>
    <w:rsid w:val="0033009A"/>
    <w:rsid w:val="00330910"/>
    <w:rsid w:val="003313C4"/>
    <w:rsid w:val="003336B4"/>
    <w:rsid w:val="003338CA"/>
    <w:rsid w:val="00335435"/>
    <w:rsid w:val="00335480"/>
    <w:rsid w:val="00337C22"/>
    <w:rsid w:val="003406FA"/>
    <w:rsid w:val="003408CD"/>
    <w:rsid w:val="0034211D"/>
    <w:rsid w:val="00350C53"/>
    <w:rsid w:val="003521C9"/>
    <w:rsid w:val="003525DA"/>
    <w:rsid w:val="00355B61"/>
    <w:rsid w:val="0035655C"/>
    <w:rsid w:val="003609B2"/>
    <w:rsid w:val="0036551C"/>
    <w:rsid w:val="00366283"/>
    <w:rsid w:val="00367320"/>
    <w:rsid w:val="003740DA"/>
    <w:rsid w:val="00375BC4"/>
    <w:rsid w:val="0037696F"/>
    <w:rsid w:val="00380B7F"/>
    <w:rsid w:val="003816F8"/>
    <w:rsid w:val="00382268"/>
    <w:rsid w:val="00384CFD"/>
    <w:rsid w:val="00385E02"/>
    <w:rsid w:val="003866D7"/>
    <w:rsid w:val="00386758"/>
    <w:rsid w:val="0038761F"/>
    <w:rsid w:val="00390119"/>
    <w:rsid w:val="00390B0A"/>
    <w:rsid w:val="003944B2"/>
    <w:rsid w:val="00396CC8"/>
    <w:rsid w:val="00397CEE"/>
    <w:rsid w:val="003A0B36"/>
    <w:rsid w:val="003A7112"/>
    <w:rsid w:val="003A769F"/>
    <w:rsid w:val="003B0492"/>
    <w:rsid w:val="003B0D6C"/>
    <w:rsid w:val="003B554C"/>
    <w:rsid w:val="003B5588"/>
    <w:rsid w:val="003B69CD"/>
    <w:rsid w:val="003C0CDA"/>
    <w:rsid w:val="003C2D73"/>
    <w:rsid w:val="003C3DCA"/>
    <w:rsid w:val="003C47B3"/>
    <w:rsid w:val="003C544A"/>
    <w:rsid w:val="003D169E"/>
    <w:rsid w:val="003D3364"/>
    <w:rsid w:val="003D3A1C"/>
    <w:rsid w:val="003D58AB"/>
    <w:rsid w:val="003D71A5"/>
    <w:rsid w:val="003D7E36"/>
    <w:rsid w:val="003E0F28"/>
    <w:rsid w:val="003E1EA2"/>
    <w:rsid w:val="003F0199"/>
    <w:rsid w:val="003F1222"/>
    <w:rsid w:val="003F19F8"/>
    <w:rsid w:val="003F1B41"/>
    <w:rsid w:val="003F1D6D"/>
    <w:rsid w:val="003F2A00"/>
    <w:rsid w:val="003F366A"/>
    <w:rsid w:val="003F64A6"/>
    <w:rsid w:val="003F6C73"/>
    <w:rsid w:val="00400559"/>
    <w:rsid w:val="00400DCA"/>
    <w:rsid w:val="00401939"/>
    <w:rsid w:val="00401BE8"/>
    <w:rsid w:val="00401E52"/>
    <w:rsid w:val="004066B4"/>
    <w:rsid w:val="004069AF"/>
    <w:rsid w:val="00406DB9"/>
    <w:rsid w:val="00407D75"/>
    <w:rsid w:val="00410A31"/>
    <w:rsid w:val="00411038"/>
    <w:rsid w:val="00411BE7"/>
    <w:rsid w:val="004158D6"/>
    <w:rsid w:val="00416D5E"/>
    <w:rsid w:val="004211ED"/>
    <w:rsid w:val="00421C79"/>
    <w:rsid w:val="0042305E"/>
    <w:rsid w:val="00424391"/>
    <w:rsid w:val="00424436"/>
    <w:rsid w:val="00425D4C"/>
    <w:rsid w:val="00430799"/>
    <w:rsid w:val="00450171"/>
    <w:rsid w:val="00450A97"/>
    <w:rsid w:val="00452DF1"/>
    <w:rsid w:val="00453DE3"/>
    <w:rsid w:val="00456207"/>
    <w:rsid w:val="004562BD"/>
    <w:rsid w:val="00461EDF"/>
    <w:rsid w:val="004645BE"/>
    <w:rsid w:val="00465C3A"/>
    <w:rsid w:val="00470F14"/>
    <w:rsid w:val="004729A9"/>
    <w:rsid w:val="0047424A"/>
    <w:rsid w:val="00475FF1"/>
    <w:rsid w:val="00476CAF"/>
    <w:rsid w:val="00477EF1"/>
    <w:rsid w:val="004806C5"/>
    <w:rsid w:val="00481BEE"/>
    <w:rsid w:val="0048254B"/>
    <w:rsid w:val="0048363C"/>
    <w:rsid w:val="00483C1D"/>
    <w:rsid w:val="004902A3"/>
    <w:rsid w:val="00490AF4"/>
    <w:rsid w:val="00490AF9"/>
    <w:rsid w:val="00491F65"/>
    <w:rsid w:val="0049238B"/>
    <w:rsid w:val="00492F89"/>
    <w:rsid w:val="004945E5"/>
    <w:rsid w:val="00494C87"/>
    <w:rsid w:val="00496D93"/>
    <w:rsid w:val="004A00B4"/>
    <w:rsid w:val="004A3250"/>
    <w:rsid w:val="004A63F4"/>
    <w:rsid w:val="004A7604"/>
    <w:rsid w:val="004B1592"/>
    <w:rsid w:val="004B3624"/>
    <w:rsid w:val="004B4FFD"/>
    <w:rsid w:val="004B5519"/>
    <w:rsid w:val="004B5C85"/>
    <w:rsid w:val="004B70C4"/>
    <w:rsid w:val="004B72F6"/>
    <w:rsid w:val="004B7B2F"/>
    <w:rsid w:val="004C1808"/>
    <w:rsid w:val="004C1B6B"/>
    <w:rsid w:val="004C219D"/>
    <w:rsid w:val="004C280C"/>
    <w:rsid w:val="004C46FB"/>
    <w:rsid w:val="004D0086"/>
    <w:rsid w:val="004D2ECB"/>
    <w:rsid w:val="004D2F95"/>
    <w:rsid w:val="004D3C55"/>
    <w:rsid w:val="004E04BD"/>
    <w:rsid w:val="004E0C20"/>
    <w:rsid w:val="004E11B9"/>
    <w:rsid w:val="004E12FD"/>
    <w:rsid w:val="004E1789"/>
    <w:rsid w:val="004E23B8"/>
    <w:rsid w:val="004E3105"/>
    <w:rsid w:val="004E4DCF"/>
    <w:rsid w:val="004E5452"/>
    <w:rsid w:val="004E7623"/>
    <w:rsid w:val="004E7A30"/>
    <w:rsid w:val="004E7BBB"/>
    <w:rsid w:val="004E7D11"/>
    <w:rsid w:val="004F0AA4"/>
    <w:rsid w:val="004F1270"/>
    <w:rsid w:val="004F1718"/>
    <w:rsid w:val="004F1CB0"/>
    <w:rsid w:val="004F1DFC"/>
    <w:rsid w:val="004F587B"/>
    <w:rsid w:val="004F5AEC"/>
    <w:rsid w:val="004F73AE"/>
    <w:rsid w:val="004F77FB"/>
    <w:rsid w:val="004F7DEB"/>
    <w:rsid w:val="00500546"/>
    <w:rsid w:val="005043A0"/>
    <w:rsid w:val="0050475B"/>
    <w:rsid w:val="005073B1"/>
    <w:rsid w:val="00511B18"/>
    <w:rsid w:val="00512207"/>
    <w:rsid w:val="00512C89"/>
    <w:rsid w:val="00516AE5"/>
    <w:rsid w:val="0052248C"/>
    <w:rsid w:val="00522607"/>
    <w:rsid w:val="005274D5"/>
    <w:rsid w:val="005304ED"/>
    <w:rsid w:val="005311D6"/>
    <w:rsid w:val="005332F4"/>
    <w:rsid w:val="0053332D"/>
    <w:rsid w:val="005369D9"/>
    <w:rsid w:val="00541896"/>
    <w:rsid w:val="00542E07"/>
    <w:rsid w:val="005436F2"/>
    <w:rsid w:val="005444AA"/>
    <w:rsid w:val="00545B0A"/>
    <w:rsid w:val="00546897"/>
    <w:rsid w:val="00550CB4"/>
    <w:rsid w:val="005523BC"/>
    <w:rsid w:val="00555D82"/>
    <w:rsid w:val="005564B2"/>
    <w:rsid w:val="00561626"/>
    <w:rsid w:val="0056195F"/>
    <w:rsid w:val="00563DA5"/>
    <w:rsid w:val="00564283"/>
    <w:rsid w:val="00565240"/>
    <w:rsid w:val="00566E58"/>
    <w:rsid w:val="005671ED"/>
    <w:rsid w:val="00572AD7"/>
    <w:rsid w:val="0057485F"/>
    <w:rsid w:val="00584378"/>
    <w:rsid w:val="00586A9B"/>
    <w:rsid w:val="00587055"/>
    <w:rsid w:val="005914CD"/>
    <w:rsid w:val="00592378"/>
    <w:rsid w:val="00597F4F"/>
    <w:rsid w:val="00597F86"/>
    <w:rsid w:val="00597FFD"/>
    <w:rsid w:val="005A1408"/>
    <w:rsid w:val="005A4CCE"/>
    <w:rsid w:val="005A507A"/>
    <w:rsid w:val="005A67BB"/>
    <w:rsid w:val="005A7845"/>
    <w:rsid w:val="005B126F"/>
    <w:rsid w:val="005B3D16"/>
    <w:rsid w:val="005C43EF"/>
    <w:rsid w:val="005C449E"/>
    <w:rsid w:val="005C471A"/>
    <w:rsid w:val="005C5C75"/>
    <w:rsid w:val="005C6685"/>
    <w:rsid w:val="005C6891"/>
    <w:rsid w:val="005D15B4"/>
    <w:rsid w:val="005D1D49"/>
    <w:rsid w:val="005D23B7"/>
    <w:rsid w:val="005D264F"/>
    <w:rsid w:val="005D525F"/>
    <w:rsid w:val="005D6537"/>
    <w:rsid w:val="005D6D3C"/>
    <w:rsid w:val="005E0260"/>
    <w:rsid w:val="005E1820"/>
    <w:rsid w:val="005E235E"/>
    <w:rsid w:val="005E2AE6"/>
    <w:rsid w:val="005E3396"/>
    <w:rsid w:val="005E4894"/>
    <w:rsid w:val="005E6CFC"/>
    <w:rsid w:val="005F2441"/>
    <w:rsid w:val="005F42D2"/>
    <w:rsid w:val="005F5A6D"/>
    <w:rsid w:val="005F6DDB"/>
    <w:rsid w:val="00602F53"/>
    <w:rsid w:val="00603EA2"/>
    <w:rsid w:val="006045CC"/>
    <w:rsid w:val="006046EF"/>
    <w:rsid w:val="006068B7"/>
    <w:rsid w:val="00610A44"/>
    <w:rsid w:val="006114A8"/>
    <w:rsid w:val="00612D1B"/>
    <w:rsid w:val="00612E52"/>
    <w:rsid w:val="00615EC6"/>
    <w:rsid w:val="0061755F"/>
    <w:rsid w:val="00624B87"/>
    <w:rsid w:val="00625F26"/>
    <w:rsid w:val="0062611A"/>
    <w:rsid w:val="006274F0"/>
    <w:rsid w:val="00631BBA"/>
    <w:rsid w:val="00633C7D"/>
    <w:rsid w:val="00633CFD"/>
    <w:rsid w:val="006341B2"/>
    <w:rsid w:val="006355AE"/>
    <w:rsid w:val="00637AD6"/>
    <w:rsid w:val="00637B49"/>
    <w:rsid w:val="00640C26"/>
    <w:rsid w:val="00640D3D"/>
    <w:rsid w:val="0064325A"/>
    <w:rsid w:val="00643B6D"/>
    <w:rsid w:val="0064636C"/>
    <w:rsid w:val="00651771"/>
    <w:rsid w:val="00653079"/>
    <w:rsid w:val="006539D6"/>
    <w:rsid w:val="00653F39"/>
    <w:rsid w:val="00654F40"/>
    <w:rsid w:val="00655132"/>
    <w:rsid w:val="00657996"/>
    <w:rsid w:val="006606FD"/>
    <w:rsid w:val="00661130"/>
    <w:rsid w:val="006620EC"/>
    <w:rsid w:val="00662B29"/>
    <w:rsid w:val="00664D8D"/>
    <w:rsid w:val="0067312A"/>
    <w:rsid w:val="006733CA"/>
    <w:rsid w:val="006763CB"/>
    <w:rsid w:val="00677FF7"/>
    <w:rsid w:val="00680126"/>
    <w:rsid w:val="00680138"/>
    <w:rsid w:val="00681F83"/>
    <w:rsid w:val="0068260D"/>
    <w:rsid w:val="0068382C"/>
    <w:rsid w:val="00684522"/>
    <w:rsid w:val="00690E70"/>
    <w:rsid w:val="00691A6A"/>
    <w:rsid w:val="00691F09"/>
    <w:rsid w:val="00697860"/>
    <w:rsid w:val="006A4F1E"/>
    <w:rsid w:val="006A5C60"/>
    <w:rsid w:val="006A72F2"/>
    <w:rsid w:val="006B0CF2"/>
    <w:rsid w:val="006B1079"/>
    <w:rsid w:val="006B510F"/>
    <w:rsid w:val="006B57C3"/>
    <w:rsid w:val="006B728D"/>
    <w:rsid w:val="006C401B"/>
    <w:rsid w:val="006D0814"/>
    <w:rsid w:val="006D2C0E"/>
    <w:rsid w:val="006D3109"/>
    <w:rsid w:val="006D3E19"/>
    <w:rsid w:val="006D6E39"/>
    <w:rsid w:val="006D7E51"/>
    <w:rsid w:val="006E224E"/>
    <w:rsid w:val="006E2B04"/>
    <w:rsid w:val="006E3B61"/>
    <w:rsid w:val="006E57A3"/>
    <w:rsid w:val="006F1104"/>
    <w:rsid w:val="006F1E0A"/>
    <w:rsid w:val="006F3E3A"/>
    <w:rsid w:val="006F48B6"/>
    <w:rsid w:val="006F4E5E"/>
    <w:rsid w:val="006F531D"/>
    <w:rsid w:val="006F5F41"/>
    <w:rsid w:val="006F7A2D"/>
    <w:rsid w:val="00700DEA"/>
    <w:rsid w:val="00705E70"/>
    <w:rsid w:val="00706471"/>
    <w:rsid w:val="00706B0D"/>
    <w:rsid w:val="00711C3F"/>
    <w:rsid w:val="0071302A"/>
    <w:rsid w:val="007130C8"/>
    <w:rsid w:val="00713DD1"/>
    <w:rsid w:val="00715400"/>
    <w:rsid w:val="00715BC6"/>
    <w:rsid w:val="00716DA1"/>
    <w:rsid w:val="007205BC"/>
    <w:rsid w:val="0072598C"/>
    <w:rsid w:val="00725E5F"/>
    <w:rsid w:val="00731C01"/>
    <w:rsid w:val="00731C28"/>
    <w:rsid w:val="00732A6D"/>
    <w:rsid w:val="007346C6"/>
    <w:rsid w:val="00735613"/>
    <w:rsid w:val="0074073C"/>
    <w:rsid w:val="0074239A"/>
    <w:rsid w:val="007449E7"/>
    <w:rsid w:val="00744E2E"/>
    <w:rsid w:val="007524D8"/>
    <w:rsid w:val="00752A11"/>
    <w:rsid w:val="00753203"/>
    <w:rsid w:val="00753556"/>
    <w:rsid w:val="00753FF8"/>
    <w:rsid w:val="00754E3A"/>
    <w:rsid w:val="007551DB"/>
    <w:rsid w:val="00755CBB"/>
    <w:rsid w:val="007566AE"/>
    <w:rsid w:val="00756C96"/>
    <w:rsid w:val="0075768E"/>
    <w:rsid w:val="007602CF"/>
    <w:rsid w:val="00761A53"/>
    <w:rsid w:val="007642DF"/>
    <w:rsid w:val="00765EDD"/>
    <w:rsid w:val="00766B9E"/>
    <w:rsid w:val="00767999"/>
    <w:rsid w:val="00771A8B"/>
    <w:rsid w:val="007725E8"/>
    <w:rsid w:val="00773EF2"/>
    <w:rsid w:val="007757A3"/>
    <w:rsid w:val="00781128"/>
    <w:rsid w:val="007821D6"/>
    <w:rsid w:val="007829ED"/>
    <w:rsid w:val="00783EEF"/>
    <w:rsid w:val="00786843"/>
    <w:rsid w:val="0078797C"/>
    <w:rsid w:val="00790E9A"/>
    <w:rsid w:val="00792A9E"/>
    <w:rsid w:val="00795405"/>
    <w:rsid w:val="00795B5B"/>
    <w:rsid w:val="007A1FF4"/>
    <w:rsid w:val="007A23C1"/>
    <w:rsid w:val="007A2EC6"/>
    <w:rsid w:val="007A6005"/>
    <w:rsid w:val="007B0978"/>
    <w:rsid w:val="007B55C3"/>
    <w:rsid w:val="007B58D6"/>
    <w:rsid w:val="007B61FB"/>
    <w:rsid w:val="007C2FFF"/>
    <w:rsid w:val="007C5CCC"/>
    <w:rsid w:val="007C5D52"/>
    <w:rsid w:val="007C630F"/>
    <w:rsid w:val="007D0538"/>
    <w:rsid w:val="007D6495"/>
    <w:rsid w:val="007E33E1"/>
    <w:rsid w:val="007E4813"/>
    <w:rsid w:val="007E515D"/>
    <w:rsid w:val="007E6C95"/>
    <w:rsid w:val="007E7B13"/>
    <w:rsid w:val="007E7E27"/>
    <w:rsid w:val="007F03B9"/>
    <w:rsid w:val="007F2E5B"/>
    <w:rsid w:val="007F642D"/>
    <w:rsid w:val="007F6E4A"/>
    <w:rsid w:val="00801BDF"/>
    <w:rsid w:val="00801EFC"/>
    <w:rsid w:val="00802C9F"/>
    <w:rsid w:val="00803C9B"/>
    <w:rsid w:val="00804EC0"/>
    <w:rsid w:val="00805C5F"/>
    <w:rsid w:val="0081177F"/>
    <w:rsid w:val="00813BD9"/>
    <w:rsid w:val="0081542D"/>
    <w:rsid w:val="00821776"/>
    <w:rsid w:val="00821C8A"/>
    <w:rsid w:val="00824543"/>
    <w:rsid w:val="008248A7"/>
    <w:rsid w:val="00824B45"/>
    <w:rsid w:val="00827B82"/>
    <w:rsid w:val="00832144"/>
    <w:rsid w:val="0083560F"/>
    <w:rsid w:val="0083595E"/>
    <w:rsid w:val="00835C7C"/>
    <w:rsid w:val="00836136"/>
    <w:rsid w:val="008369C0"/>
    <w:rsid w:val="00836F0B"/>
    <w:rsid w:val="008406E4"/>
    <w:rsid w:val="008409ED"/>
    <w:rsid w:val="00840BCC"/>
    <w:rsid w:val="008436CD"/>
    <w:rsid w:val="00844AF3"/>
    <w:rsid w:val="008451A7"/>
    <w:rsid w:val="00845B80"/>
    <w:rsid w:val="0084741B"/>
    <w:rsid w:val="00850F5F"/>
    <w:rsid w:val="00851251"/>
    <w:rsid w:val="00851350"/>
    <w:rsid w:val="008553BC"/>
    <w:rsid w:val="00855B3A"/>
    <w:rsid w:val="0086149C"/>
    <w:rsid w:val="008642B5"/>
    <w:rsid w:val="00865D8D"/>
    <w:rsid w:val="00867E75"/>
    <w:rsid w:val="00872213"/>
    <w:rsid w:val="00875B15"/>
    <w:rsid w:val="00884C51"/>
    <w:rsid w:val="00884F67"/>
    <w:rsid w:val="008868DB"/>
    <w:rsid w:val="00887D32"/>
    <w:rsid w:val="00890AC8"/>
    <w:rsid w:val="00893824"/>
    <w:rsid w:val="00894DFD"/>
    <w:rsid w:val="00895D6D"/>
    <w:rsid w:val="008964F7"/>
    <w:rsid w:val="00897343"/>
    <w:rsid w:val="008A1198"/>
    <w:rsid w:val="008A3C18"/>
    <w:rsid w:val="008A4570"/>
    <w:rsid w:val="008A4B70"/>
    <w:rsid w:val="008A5A61"/>
    <w:rsid w:val="008A6122"/>
    <w:rsid w:val="008A713C"/>
    <w:rsid w:val="008A7FB8"/>
    <w:rsid w:val="008B1A80"/>
    <w:rsid w:val="008B2E5D"/>
    <w:rsid w:val="008B4AE9"/>
    <w:rsid w:val="008B4DFC"/>
    <w:rsid w:val="008B6955"/>
    <w:rsid w:val="008B6F58"/>
    <w:rsid w:val="008C1926"/>
    <w:rsid w:val="008C3472"/>
    <w:rsid w:val="008C37D6"/>
    <w:rsid w:val="008C7B1A"/>
    <w:rsid w:val="008D17B5"/>
    <w:rsid w:val="008D198F"/>
    <w:rsid w:val="008D1F9F"/>
    <w:rsid w:val="008D4132"/>
    <w:rsid w:val="008D7FBB"/>
    <w:rsid w:val="008E43AB"/>
    <w:rsid w:val="008E4772"/>
    <w:rsid w:val="008E4C6E"/>
    <w:rsid w:val="008E6946"/>
    <w:rsid w:val="008E7D83"/>
    <w:rsid w:val="008F0CA2"/>
    <w:rsid w:val="008F0E2F"/>
    <w:rsid w:val="008F107B"/>
    <w:rsid w:val="008F53C5"/>
    <w:rsid w:val="008F7CE4"/>
    <w:rsid w:val="009001DC"/>
    <w:rsid w:val="009017C4"/>
    <w:rsid w:val="00904210"/>
    <w:rsid w:val="009044C1"/>
    <w:rsid w:val="00906DFA"/>
    <w:rsid w:val="009103EB"/>
    <w:rsid w:val="00910985"/>
    <w:rsid w:val="00911022"/>
    <w:rsid w:val="009127C5"/>
    <w:rsid w:val="00914127"/>
    <w:rsid w:val="0092688F"/>
    <w:rsid w:val="0092714F"/>
    <w:rsid w:val="009276C4"/>
    <w:rsid w:val="00930748"/>
    <w:rsid w:val="0093197F"/>
    <w:rsid w:val="00932A30"/>
    <w:rsid w:val="009340B9"/>
    <w:rsid w:val="00936D0B"/>
    <w:rsid w:val="0093724A"/>
    <w:rsid w:val="00940DAE"/>
    <w:rsid w:val="0094123F"/>
    <w:rsid w:val="00941B1F"/>
    <w:rsid w:val="0094343A"/>
    <w:rsid w:val="00946393"/>
    <w:rsid w:val="00950BE6"/>
    <w:rsid w:val="00950BFA"/>
    <w:rsid w:val="00951B67"/>
    <w:rsid w:val="00951DCC"/>
    <w:rsid w:val="0095706B"/>
    <w:rsid w:val="009603E4"/>
    <w:rsid w:val="009610F1"/>
    <w:rsid w:val="00963394"/>
    <w:rsid w:val="00964063"/>
    <w:rsid w:val="009713DF"/>
    <w:rsid w:val="0097299E"/>
    <w:rsid w:val="009751E9"/>
    <w:rsid w:val="00975F62"/>
    <w:rsid w:val="009778D8"/>
    <w:rsid w:val="00980DB9"/>
    <w:rsid w:val="00981645"/>
    <w:rsid w:val="009836CE"/>
    <w:rsid w:val="00983DB7"/>
    <w:rsid w:val="00984EFC"/>
    <w:rsid w:val="00991449"/>
    <w:rsid w:val="00992385"/>
    <w:rsid w:val="0099510C"/>
    <w:rsid w:val="00995134"/>
    <w:rsid w:val="00996FB9"/>
    <w:rsid w:val="009A15E7"/>
    <w:rsid w:val="009A3AEB"/>
    <w:rsid w:val="009A6285"/>
    <w:rsid w:val="009B4CA2"/>
    <w:rsid w:val="009B592F"/>
    <w:rsid w:val="009B78C7"/>
    <w:rsid w:val="009B79F5"/>
    <w:rsid w:val="009B7D93"/>
    <w:rsid w:val="009C0BF7"/>
    <w:rsid w:val="009C3FAF"/>
    <w:rsid w:val="009C5BC8"/>
    <w:rsid w:val="009D106A"/>
    <w:rsid w:val="009D1B53"/>
    <w:rsid w:val="009D32AE"/>
    <w:rsid w:val="009D3D9D"/>
    <w:rsid w:val="009D411A"/>
    <w:rsid w:val="009D4D19"/>
    <w:rsid w:val="009D661C"/>
    <w:rsid w:val="009D66E2"/>
    <w:rsid w:val="009D7193"/>
    <w:rsid w:val="009E09CE"/>
    <w:rsid w:val="009E6039"/>
    <w:rsid w:val="009E64FE"/>
    <w:rsid w:val="009E7C69"/>
    <w:rsid w:val="009F0CF7"/>
    <w:rsid w:val="009F1B32"/>
    <w:rsid w:val="009F3307"/>
    <w:rsid w:val="009F60F7"/>
    <w:rsid w:val="00A017DE"/>
    <w:rsid w:val="00A03735"/>
    <w:rsid w:val="00A0585D"/>
    <w:rsid w:val="00A05D97"/>
    <w:rsid w:val="00A1162A"/>
    <w:rsid w:val="00A13093"/>
    <w:rsid w:val="00A1382B"/>
    <w:rsid w:val="00A14FA4"/>
    <w:rsid w:val="00A15011"/>
    <w:rsid w:val="00A1662B"/>
    <w:rsid w:val="00A173DF"/>
    <w:rsid w:val="00A17ACB"/>
    <w:rsid w:val="00A24FA5"/>
    <w:rsid w:val="00A262F1"/>
    <w:rsid w:val="00A300A7"/>
    <w:rsid w:val="00A30817"/>
    <w:rsid w:val="00A31470"/>
    <w:rsid w:val="00A32386"/>
    <w:rsid w:val="00A3323B"/>
    <w:rsid w:val="00A33C83"/>
    <w:rsid w:val="00A36B6A"/>
    <w:rsid w:val="00A36D05"/>
    <w:rsid w:val="00A4112B"/>
    <w:rsid w:val="00A413D2"/>
    <w:rsid w:val="00A4210F"/>
    <w:rsid w:val="00A44623"/>
    <w:rsid w:val="00A44AB4"/>
    <w:rsid w:val="00A44FF0"/>
    <w:rsid w:val="00A454FB"/>
    <w:rsid w:val="00A455B7"/>
    <w:rsid w:val="00A456A1"/>
    <w:rsid w:val="00A46DC5"/>
    <w:rsid w:val="00A51EDA"/>
    <w:rsid w:val="00A5213B"/>
    <w:rsid w:val="00A52296"/>
    <w:rsid w:val="00A627D6"/>
    <w:rsid w:val="00A62AD2"/>
    <w:rsid w:val="00A62EE8"/>
    <w:rsid w:val="00A652D2"/>
    <w:rsid w:val="00A6551E"/>
    <w:rsid w:val="00A7097C"/>
    <w:rsid w:val="00A72A5A"/>
    <w:rsid w:val="00A72D37"/>
    <w:rsid w:val="00A73CEA"/>
    <w:rsid w:val="00A76ED7"/>
    <w:rsid w:val="00A82625"/>
    <w:rsid w:val="00A831C4"/>
    <w:rsid w:val="00A834E0"/>
    <w:rsid w:val="00A83571"/>
    <w:rsid w:val="00A83658"/>
    <w:rsid w:val="00A85342"/>
    <w:rsid w:val="00A85821"/>
    <w:rsid w:val="00A85A5D"/>
    <w:rsid w:val="00A86855"/>
    <w:rsid w:val="00A87DBB"/>
    <w:rsid w:val="00A87E49"/>
    <w:rsid w:val="00A90219"/>
    <w:rsid w:val="00A90423"/>
    <w:rsid w:val="00A90500"/>
    <w:rsid w:val="00A92D15"/>
    <w:rsid w:val="00A92DE0"/>
    <w:rsid w:val="00A95838"/>
    <w:rsid w:val="00A9654E"/>
    <w:rsid w:val="00A9767D"/>
    <w:rsid w:val="00A9793D"/>
    <w:rsid w:val="00AA1F12"/>
    <w:rsid w:val="00AA3B8B"/>
    <w:rsid w:val="00AA5844"/>
    <w:rsid w:val="00AA5993"/>
    <w:rsid w:val="00AA69A0"/>
    <w:rsid w:val="00AB0246"/>
    <w:rsid w:val="00AB18C6"/>
    <w:rsid w:val="00AB23A5"/>
    <w:rsid w:val="00AB59DB"/>
    <w:rsid w:val="00AB611B"/>
    <w:rsid w:val="00AB6914"/>
    <w:rsid w:val="00AB6AFC"/>
    <w:rsid w:val="00AB6EE5"/>
    <w:rsid w:val="00AB701E"/>
    <w:rsid w:val="00AB73CB"/>
    <w:rsid w:val="00AB7FB5"/>
    <w:rsid w:val="00AC03D2"/>
    <w:rsid w:val="00AC0A42"/>
    <w:rsid w:val="00AC1DCF"/>
    <w:rsid w:val="00AC4A1B"/>
    <w:rsid w:val="00AC4ABD"/>
    <w:rsid w:val="00AC5417"/>
    <w:rsid w:val="00AC544B"/>
    <w:rsid w:val="00AC6948"/>
    <w:rsid w:val="00AC6954"/>
    <w:rsid w:val="00AD3BE7"/>
    <w:rsid w:val="00AD5549"/>
    <w:rsid w:val="00AE043F"/>
    <w:rsid w:val="00AE3A2C"/>
    <w:rsid w:val="00AF43A1"/>
    <w:rsid w:val="00AF4ACF"/>
    <w:rsid w:val="00AF7108"/>
    <w:rsid w:val="00B00921"/>
    <w:rsid w:val="00B00C29"/>
    <w:rsid w:val="00B04737"/>
    <w:rsid w:val="00B04A8F"/>
    <w:rsid w:val="00B05FE7"/>
    <w:rsid w:val="00B079CD"/>
    <w:rsid w:val="00B12970"/>
    <w:rsid w:val="00B14C1A"/>
    <w:rsid w:val="00B168AF"/>
    <w:rsid w:val="00B2161B"/>
    <w:rsid w:val="00B22A31"/>
    <w:rsid w:val="00B27BBD"/>
    <w:rsid w:val="00B30F42"/>
    <w:rsid w:val="00B30FF1"/>
    <w:rsid w:val="00B32F88"/>
    <w:rsid w:val="00B32FE1"/>
    <w:rsid w:val="00B32FEA"/>
    <w:rsid w:val="00B339E8"/>
    <w:rsid w:val="00B3452A"/>
    <w:rsid w:val="00B35582"/>
    <w:rsid w:val="00B35D4B"/>
    <w:rsid w:val="00B36AD9"/>
    <w:rsid w:val="00B36EEB"/>
    <w:rsid w:val="00B40657"/>
    <w:rsid w:val="00B40D29"/>
    <w:rsid w:val="00B45CAC"/>
    <w:rsid w:val="00B50D16"/>
    <w:rsid w:val="00B51110"/>
    <w:rsid w:val="00B533E3"/>
    <w:rsid w:val="00B55C25"/>
    <w:rsid w:val="00B55E51"/>
    <w:rsid w:val="00B55F52"/>
    <w:rsid w:val="00B57428"/>
    <w:rsid w:val="00B65ED9"/>
    <w:rsid w:val="00B660C6"/>
    <w:rsid w:val="00B66DE0"/>
    <w:rsid w:val="00B6728F"/>
    <w:rsid w:val="00B73300"/>
    <w:rsid w:val="00B740C9"/>
    <w:rsid w:val="00B75D1B"/>
    <w:rsid w:val="00B75D86"/>
    <w:rsid w:val="00B85FD8"/>
    <w:rsid w:val="00B864DB"/>
    <w:rsid w:val="00B9281F"/>
    <w:rsid w:val="00B9287D"/>
    <w:rsid w:val="00B9397A"/>
    <w:rsid w:val="00B9725C"/>
    <w:rsid w:val="00B97C84"/>
    <w:rsid w:val="00BA1441"/>
    <w:rsid w:val="00BA28E9"/>
    <w:rsid w:val="00BA3A69"/>
    <w:rsid w:val="00BA5FFF"/>
    <w:rsid w:val="00BA621D"/>
    <w:rsid w:val="00BA7E18"/>
    <w:rsid w:val="00BB4015"/>
    <w:rsid w:val="00BB4838"/>
    <w:rsid w:val="00BB5872"/>
    <w:rsid w:val="00BB5D87"/>
    <w:rsid w:val="00BB5E4B"/>
    <w:rsid w:val="00BB5F6C"/>
    <w:rsid w:val="00BB638D"/>
    <w:rsid w:val="00BB6D7D"/>
    <w:rsid w:val="00BB71ED"/>
    <w:rsid w:val="00BB780F"/>
    <w:rsid w:val="00BC167B"/>
    <w:rsid w:val="00BC17E8"/>
    <w:rsid w:val="00BC19C6"/>
    <w:rsid w:val="00BC4131"/>
    <w:rsid w:val="00BD3A4A"/>
    <w:rsid w:val="00BD4EA5"/>
    <w:rsid w:val="00BE018E"/>
    <w:rsid w:val="00BE0384"/>
    <w:rsid w:val="00BE085C"/>
    <w:rsid w:val="00BE1142"/>
    <w:rsid w:val="00BE2B55"/>
    <w:rsid w:val="00BE4F43"/>
    <w:rsid w:val="00BE6DC2"/>
    <w:rsid w:val="00BE754F"/>
    <w:rsid w:val="00BE7857"/>
    <w:rsid w:val="00BE7CE4"/>
    <w:rsid w:val="00BF028A"/>
    <w:rsid w:val="00BF4A18"/>
    <w:rsid w:val="00BF4A28"/>
    <w:rsid w:val="00BF7D36"/>
    <w:rsid w:val="00C01599"/>
    <w:rsid w:val="00C029C6"/>
    <w:rsid w:val="00C02E4B"/>
    <w:rsid w:val="00C03013"/>
    <w:rsid w:val="00C03152"/>
    <w:rsid w:val="00C043AC"/>
    <w:rsid w:val="00C046E9"/>
    <w:rsid w:val="00C047D5"/>
    <w:rsid w:val="00C05CD2"/>
    <w:rsid w:val="00C066B5"/>
    <w:rsid w:val="00C067D9"/>
    <w:rsid w:val="00C11496"/>
    <w:rsid w:val="00C1190B"/>
    <w:rsid w:val="00C133B5"/>
    <w:rsid w:val="00C1355D"/>
    <w:rsid w:val="00C15C7A"/>
    <w:rsid w:val="00C167F4"/>
    <w:rsid w:val="00C17008"/>
    <w:rsid w:val="00C17FE7"/>
    <w:rsid w:val="00C24E3A"/>
    <w:rsid w:val="00C26660"/>
    <w:rsid w:val="00C27860"/>
    <w:rsid w:val="00C32461"/>
    <w:rsid w:val="00C34DE4"/>
    <w:rsid w:val="00C34E24"/>
    <w:rsid w:val="00C36BC2"/>
    <w:rsid w:val="00C403FC"/>
    <w:rsid w:val="00C453C3"/>
    <w:rsid w:val="00C45494"/>
    <w:rsid w:val="00C51417"/>
    <w:rsid w:val="00C5278A"/>
    <w:rsid w:val="00C52833"/>
    <w:rsid w:val="00C5537B"/>
    <w:rsid w:val="00C5741F"/>
    <w:rsid w:val="00C639EA"/>
    <w:rsid w:val="00C65BC3"/>
    <w:rsid w:val="00C66A2F"/>
    <w:rsid w:val="00C6774A"/>
    <w:rsid w:val="00C70438"/>
    <w:rsid w:val="00C716C5"/>
    <w:rsid w:val="00C73013"/>
    <w:rsid w:val="00C7504D"/>
    <w:rsid w:val="00C84BE7"/>
    <w:rsid w:val="00C85300"/>
    <w:rsid w:val="00C854E8"/>
    <w:rsid w:val="00C85D48"/>
    <w:rsid w:val="00C8622E"/>
    <w:rsid w:val="00C943B8"/>
    <w:rsid w:val="00C94A76"/>
    <w:rsid w:val="00C94B5C"/>
    <w:rsid w:val="00C973E8"/>
    <w:rsid w:val="00CA01C4"/>
    <w:rsid w:val="00CA28B9"/>
    <w:rsid w:val="00CA35A1"/>
    <w:rsid w:val="00CA4024"/>
    <w:rsid w:val="00CA6632"/>
    <w:rsid w:val="00CA7B2A"/>
    <w:rsid w:val="00CB1E7C"/>
    <w:rsid w:val="00CB27FA"/>
    <w:rsid w:val="00CB446D"/>
    <w:rsid w:val="00CB5384"/>
    <w:rsid w:val="00CB54E0"/>
    <w:rsid w:val="00CB74D8"/>
    <w:rsid w:val="00CC00F3"/>
    <w:rsid w:val="00CC37A5"/>
    <w:rsid w:val="00CC3DB5"/>
    <w:rsid w:val="00CC6E6F"/>
    <w:rsid w:val="00CD18BA"/>
    <w:rsid w:val="00CD3F21"/>
    <w:rsid w:val="00CD4642"/>
    <w:rsid w:val="00CD528B"/>
    <w:rsid w:val="00CD5BDC"/>
    <w:rsid w:val="00CD7690"/>
    <w:rsid w:val="00CD796D"/>
    <w:rsid w:val="00CE1948"/>
    <w:rsid w:val="00CE40C4"/>
    <w:rsid w:val="00CE663A"/>
    <w:rsid w:val="00CE7F5C"/>
    <w:rsid w:val="00CF0ADC"/>
    <w:rsid w:val="00CF17C4"/>
    <w:rsid w:val="00CF499E"/>
    <w:rsid w:val="00CF68C3"/>
    <w:rsid w:val="00CF6985"/>
    <w:rsid w:val="00CF728C"/>
    <w:rsid w:val="00D000C6"/>
    <w:rsid w:val="00D0207F"/>
    <w:rsid w:val="00D0211D"/>
    <w:rsid w:val="00D04D51"/>
    <w:rsid w:val="00D04D59"/>
    <w:rsid w:val="00D05833"/>
    <w:rsid w:val="00D06957"/>
    <w:rsid w:val="00D15080"/>
    <w:rsid w:val="00D16223"/>
    <w:rsid w:val="00D206D1"/>
    <w:rsid w:val="00D21FC7"/>
    <w:rsid w:val="00D233DD"/>
    <w:rsid w:val="00D23EE4"/>
    <w:rsid w:val="00D23FF2"/>
    <w:rsid w:val="00D25D1E"/>
    <w:rsid w:val="00D27205"/>
    <w:rsid w:val="00D2722C"/>
    <w:rsid w:val="00D27800"/>
    <w:rsid w:val="00D35C38"/>
    <w:rsid w:val="00D42E5B"/>
    <w:rsid w:val="00D445AB"/>
    <w:rsid w:val="00D46E25"/>
    <w:rsid w:val="00D47E43"/>
    <w:rsid w:val="00D5279B"/>
    <w:rsid w:val="00D53C50"/>
    <w:rsid w:val="00D56139"/>
    <w:rsid w:val="00D56BD4"/>
    <w:rsid w:val="00D57946"/>
    <w:rsid w:val="00D65FA2"/>
    <w:rsid w:val="00D67FE2"/>
    <w:rsid w:val="00D73C8B"/>
    <w:rsid w:val="00D747AF"/>
    <w:rsid w:val="00D8100F"/>
    <w:rsid w:val="00D81F77"/>
    <w:rsid w:val="00D830BC"/>
    <w:rsid w:val="00D85A6C"/>
    <w:rsid w:val="00D90161"/>
    <w:rsid w:val="00D91795"/>
    <w:rsid w:val="00D92343"/>
    <w:rsid w:val="00D9594B"/>
    <w:rsid w:val="00D95C1B"/>
    <w:rsid w:val="00D97C07"/>
    <w:rsid w:val="00D97FDB"/>
    <w:rsid w:val="00DA0701"/>
    <w:rsid w:val="00DA1D74"/>
    <w:rsid w:val="00DA22DB"/>
    <w:rsid w:val="00DB134D"/>
    <w:rsid w:val="00DB4E5E"/>
    <w:rsid w:val="00DB7734"/>
    <w:rsid w:val="00DB7A56"/>
    <w:rsid w:val="00DC295F"/>
    <w:rsid w:val="00DC46DB"/>
    <w:rsid w:val="00DC5907"/>
    <w:rsid w:val="00DD05F6"/>
    <w:rsid w:val="00DD1EB4"/>
    <w:rsid w:val="00DD2425"/>
    <w:rsid w:val="00DD3799"/>
    <w:rsid w:val="00DD3B1A"/>
    <w:rsid w:val="00DD7BF2"/>
    <w:rsid w:val="00DE0BB9"/>
    <w:rsid w:val="00DE3BFA"/>
    <w:rsid w:val="00DE3DFB"/>
    <w:rsid w:val="00DE5D04"/>
    <w:rsid w:val="00DE5EE7"/>
    <w:rsid w:val="00DE5FC7"/>
    <w:rsid w:val="00DE6B93"/>
    <w:rsid w:val="00DE71DA"/>
    <w:rsid w:val="00DF1D52"/>
    <w:rsid w:val="00DF435E"/>
    <w:rsid w:val="00DF515F"/>
    <w:rsid w:val="00DF6A1F"/>
    <w:rsid w:val="00DF736B"/>
    <w:rsid w:val="00E002ED"/>
    <w:rsid w:val="00E0041C"/>
    <w:rsid w:val="00E02B74"/>
    <w:rsid w:val="00E03289"/>
    <w:rsid w:val="00E039AA"/>
    <w:rsid w:val="00E06A92"/>
    <w:rsid w:val="00E10089"/>
    <w:rsid w:val="00E11E88"/>
    <w:rsid w:val="00E12B27"/>
    <w:rsid w:val="00E1406F"/>
    <w:rsid w:val="00E14637"/>
    <w:rsid w:val="00E14855"/>
    <w:rsid w:val="00E14978"/>
    <w:rsid w:val="00E15557"/>
    <w:rsid w:val="00E178BF"/>
    <w:rsid w:val="00E20F10"/>
    <w:rsid w:val="00E210E0"/>
    <w:rsid w:val="00E21D2A"/>
    <w:rsid w:val="00E2566C"/>
    <w:rsid w:val="00E27492"/>
    <w:rsid w:val="00E3036D"/>
    <w:rsid w:val="00E30840"/>
    <w:rsid w:val="00E3198E"/>
    <w:rsid w:val="00E32AF7"/>
    <w:rsid w:val="00E3470C"/>
    <w:rsid w:val="00E3487F"/>
    <w:rsid w:val="00E34B97"/>
    <w:rsid w:val="00E34BEF"/>
    <w:rsid w:val="00E35DC3"/>
    <w:rsid w:val="00E366C6"/>
    <w:rsid w:val="00E40D89"/>
    <w:rsid w:val="00E43BD0"/>
    <w:rsid w:val="00E43ED0"/>
    <w:rsid w:val="00E4487E"/>
    <w:rsid w:val="00E44CAD"/>
    <w:rsid w:val="00E467E6"/>
    <w:rsid w:val="00E50B5E"/>
    <w:rsid w:val="00E51344"/>
    <w:rsid w:val="00E51E24"/>
    <w:rsid w:val="00E53DBA"/>
    <w:rsid w:val="00E53EEB"/>
    <w:rsid w:val="00E557EB"/>
    <w:rsid w:val="00E55FA2"/>
    <w:rsid w:val="00E604A8"/>
    <w:rsid w:val="00E63329"/>
    <w:rsid w:val="00E67E91"/>
    <w:rsid w:val="00E73E47"/>
    <w:rsid w:val="00E776F3"/>
    <w:rsid w:val="00E817A0"/>
    <w:rsid w:val="00E82550"/>
    <w:rsid w:val="00E84312"/>
    <w:rsid w:val="00E85516"/>
    <w:rsid w:val="00E86C4F"/>
    <w:rsid w:val="00E86E6A"/>
    <w:rsid w:val="00E877F9"/>
    <w:rsid w:val="00E87CFB"/>
    <w:rsid w:val="00E87F0C"/>
    <w:rsid w:val="00E91057"/>
    <w:rsid w:val="00E93582"/>
    <w:rsid w:val="00E93634"/>
    <w:rsid w:val="00E9745F"/>
    <w:rsid w:val="00E97CDD"/>
    <w:rsid w:val="00EA09C5"/>
    <w:rsid w:val="00EA2596"/>
    <w:rsid w:val="00EA6AEB"/>
    <w:rsid w:val="00EA736F"/>
    <w:rsid w:val="00EB48DD"/>
    <w:rsid w:val="00EB5C62"/>
    <w:rsid w:val="00EB689D"/>
    <w:rsid w:val="00EC5083"/>
    <w:rsid w:val="00EC5456"/>
    <w:rsid w:val="00EC5564"/>
    <w:rsid w:val="00EC6BEF"/>
    <w:rsid w:val="00ED741C"/>
    <w:rsid w:val="00EE0647"/>
    <w:rsid w:val="00EE1BC0"/>
    <w:rsid w:val="00EE7530"/>
    <w:rsid w:val="00EF08AC"/>
    <w:rsid w:val="00EF0BC1"/>
    <w:rsid w:val="00EF13CF"/>
    <w:rsid w:val="00EF4F93"/>
    <w:rsid w:val="00F0201B"/>
    <w:rsid w:val="00F02A27"/>
    <w:rsid w:val="00F03958"/>
    <w:rsid w:val="00F0513F"/>
    <w:rsid w:val="00F079D1"/>
    <w:rsid w:val="00F16E34"/>
    <w:rsid w:val="00F16FA0"/>
    <w:rsid w:val="00F2131C"/>
    <w:rsid w:val="00F261DF"/>
    <w:rsid w:val="00F27632"/>
    <w:rsid w:val="00F27BC3"/>
    <w:rsid w:val="00F30327"/>
    <w:rsid w:val="00F33155"/>
    <w:rsid w:val="00F34C07"/>
    <w:rsid w:val="00F36667"/>
    <w:rsid w:val="00F37EB8"/>
    <w:rsid w:val="00F37FB2"/>
    <w:rsid w:val="00F40538"/>
    <w:rsid w:val="00F443A8"/>
    <w:rsid w:val="00F44652"/>
    <w:rsid w:val="00F47180"/>
    <w:rsid w:val="00F47ECF"/>
    <w:rsid w:val="00F50613"/>
    <w:rsid w:val="00F5212E"/>
    <w:rsid w:val="00F52F76"/>
    <w:rsid w:val="00F53365"/>
    <w:rsid w:val="00F550B1"/>
    <w:rsid w:val="00F5675F"/>
    <w:rsid w:val="00F62E44"/>
    <w:rsid w:val="00F64B0C"/>
    <w:rsid w:val="00F65889"/>
    <w:rsid w:val="00F658ED"/>
    <w:rsid w:val="00F66B15"/>
    <w:rsid w:val="00F66D3A"/>
    <w:rsid w:val="00F67010"/>
    <w:rsid w:val="00F74C23"/>
    <w:rsid w:val="00F76EBA"/>
    <w:rsid w:val="00F80333"/>
    <w:rsid w:val="00F81BD3"/>
    <w:rsid w:val="00F821B3"/>
    <w:rsid w:val="00F82372"/>
    <w:rsid w:val="00F82C05"/>
    <w:rsid w:val="00F8427F"/>
    <w:rsid w:val="00F8570B"/>
    <w:rsid w:val="00F862DE"/>
    <w:rsid w:val="00F90E14"/>
    <w:rsid w:val="00F924A4"/>
    <w:rsid w:val="00F92A97"/>
    <w:rsid w:val="00F93F1E"/>
    <w:rsid w:val="00FA147A"/>
    <w:rsid w:val="00FA1F24"/>
    <w:rsid w:val="00FA4D07"/>
    <w:rsid w:val="00FA5498"/>
    <w:rsid w:val="00FA6118"/>
    <w:rsid w:val="00FA6188"/>
    <w:rsid w:val="00FA644F"/>
    <w:rsid w:val="00FA66B0"/>
    <w:rsid w:val="00FA6CCB"/>
    <w:rsid w:val="00FB05A9"/>
    <w:rsid w:val="00FB11B4"/>
    <w:rsid w:val="00FB2B64"/>
    <w:rsid w:val="00FB3FDD"/>
    <w:rsid w:val="00FB613A"/>
    <w:rsid w:val="00FB6768"/>
    <w:rsid w:val="00FC757B"/>
    <w:rsid w:val="00FC7865"/>
    <w:rsid w:val="00FD27D5"/>
    <w:rsid w:val="00FD2861"/>
    <w:rsid w:val="00FD35F2"/>
    <w:rsid w:val="00FD37AA"/>
    <w:rsid w:val="00FD67DD"/>
    <w:rsid w:val="00FE049B"/>
    <w:rsid w:val="00FE0719"/>
    <w:rsid w:val="00FE074A"/>
    <w:rsid w:val="00FE1D4A"/>
    <w:rsid w:val="00FE20FD"/>
    <w:rsid w:val="00FE2521"/>
    <w:rsid w:val="00FE269A"/>
    <w:rsid w:val="00FE3A98"/>
    <w:rsid w:val="00FE4250"/>
    <w:rsid w:val="00FE4258"/>
    <w:rsid w:val="00FE429D"/>
    <w:rsid w:val="00FE4ECB"/>
    <w:rsid w:val="00FE6039"/>
    <w:rsid w:val="00FE7E25"/>
    <w:rsid w:val="00FF1181"/>
    <w:rsid w:val="00FF55B0"/>
    <w:rsid w:val="00FF5DF3"/>
    <w:rsid w:val="00FF7963"/>
    <w:rsid w:val="011919E1"/>
    <w:rsid w:val="0157093F"/>
    <w:rsid w:val="01BF54BF"/>
    <w:rsid w:val="02015DF0"/>
    <w:rsid w:val="026C31B4"/>
    <w:rsid w:val="027645C6"/>
    <w:rsid w:val="02827B4E"/>
    <w:rsid w:val="02A12266"/>
    <w:rsid w:val="02A57977"/>
    <w:rsid w:val="02AC5A37"/>
    <w:rsid w:val="02B66DFB"/>
    <w:rsid w:val="031150F2"/>
    <w:rsid w:val="032B409F"/>
    <w:rsid w:val="03674189"/>
    <w:rsid w:val="03755DB5"/>
    <w:rsid w:val="038C0F55"/>
    <w:rsid w:val="038C60EA"/>
    <w:rsid w:val="03B43C6E"/>
    <w:rsid w:val="03CA6938"/>
    <w:rsid w:val="03FB1497"/>
    <w:rsid w:val="041D472F"/>
    <w:rsid w:val="04243417"/>
    <w:rsid w:val="045E5477"/>
    <w:rsid w:val="047D5D25"/>
    <w:rsid w:val="04A750AD"/>
    <w:rsid w:val="051C3A80"/>
    <w:rsid w:val="05465F6B"/>
    <w:rsid w:val="05C6255C"/>
    <w:rsid w:val="0601528C"/>
    <w:rsid w:val="06217241"/>
    <w:rsid w:val="065A755F"/>
    <w:rsid w:val="06B22C47"/>
    <w:rsid w:val="06C53634"/>
    <w:rsid w:val="06CF4033"/>
    <w:rsid w:val="06E02CE6"/>
    <w:rsid w:val="07101E24"/>
    <w:rsid w:val="074A39DD"/>
    <w:rsid w:val="07506C6F"/>
    <w:rsid w:val="07C228EB"/>
    <w:rsid w:val="07C32CAA"/>
    <w:rsid w:val="08091093"/>
    <w:rsid w:val="083615C2"/>
    <w:rsid w:val="085E35BA"/>
    <w:rsid w:val="086A66FD"/>
    <w:rsid w:val="08BC1ECF"/>
    <w:rsid w:val="090F015B"/>
    <w:rsid w:val="095E6DF3"/>
    <w:rsid w:val="09750C0F"/>
    <w:rsid w:val="09DD7FC4"/>
    <w:rsid w:val="0A0565F8"/>
    <w:rsid w:val="0A1A0C0E"/>
    <w:rsid w:val="0A216E62"/>
    <w:rsid w:val="0A32755C"/>
    <w:rsid w:val="0A575F04"/>
    <w:rsid w:val="0A5D7CB6"/>
    <w:rsid w:val="0A610B55"/>
    <w:rsid w:val="0A7E4D3D"/>
    <w:rsid w:val="0A8510AF"/>
    <w:rsid w:val="0AF616E7"/>
    <w:rsid w:val="0AF67D76"/>
    <w:rsid w:val="0B213CDB"/>
    <w:rsid w:val="0B305ED9"/>
    <w:rsid w:val="0B763F57"/>
    <w:rsid w:val="0B9112F9"/>
    <w:rsid w:val="0C582436"/>
    <w:rsid w:val="0C666DDE"/>
    <w:rsid w:val="0CA659AF"/>
    <w:rsid w:val="0CBB3335"/>
    <w:rsid w:val="0CC05CDB"/>
    <w:rsid w:val="0D6B2F98"/>
    <w:rsid w:val="0D870F11"/>
    <w:rsid w:val="0DB85C18"/>
    <w:rsid w:val="0DDC63A0"/>
    <w:rsid w:val="0E1E21CE"/>
    <w:rsid w:val="0E294466"/>
    <w:rsid w:val="0E5922EE"/>
    <w:rsid w:val="0E5D12B1"/>
    <w:rsid w:val="0EFD17BB"/>
    <w:rsid w:val="0F1B23BF"/>
    <w:rsid w:val="0F6C5FBE"/>
    <w:rsid w:val="0F8751FD"/>
    <w:rsid w:val="0FF65A4D"/>
    <w:rsid w:val="10883615"/>
    <w:rsid w:val="10A4167A"/>
    <w:rsid w:val="10B40297"/>
    <w:rsid w:val="10DA30F3"/>
    <w:rsid w:val="110811FF"/>
    <w:rsid w:val="119F2560"/>
    <w:rsid w:val="11C87379"/>
    <w:rsid w:val="11D22BC7"/>
    <w:rsid w:val="122C7774"/>
    <w:rsid w:val="1239107F"/>
    <w:rsid w:val="126766BB"/>
    <w:rsid w:val="12921C8F"/>
    <w:rsid w:val="12DA6AE1"/>
    <w:rsid w:val="12FC5526"/>
    <w:rsid w:val="134B5600"/>
    <w:rsid w:val="1362624D"/>
    <w:rsid w:val="13C70AEF"/>
    <w:rsid w:val="13C765E5"/>
    <w:rsid w:val="13E44965"/>
    <w:rsid w:val="13FB50C8"/>
    <w:rsid w:val="140D7EA9"/>
    <w:rsid w:val="149421A1"/>
    <w:rsid w:val="150C3F70"/>
    <w:rsid w:val="151C5693"/>
    <w:rsid w:val="15212CA8"/>
    <w:rsid w:val="152E0448"/>
    <w:rsid w:val="15511874"/>
    <w:rsid w:val="15D0679A"/>
    <w:rsid w:val="16560885"/>
    <w:rsid w:val="16A0707C"/>
    <w:rsid w:val="16AB5178"/>
    <w:rsid w:val="16B4220B"/>
    <w:rsid w:val="1743298E"/>
    <w:rsid w:val="17756BED"/>
    <w:rsid w:val="17B14816"/>
    <w:rsid w:val="17B53E1D"/>
    <w:rsid w:val="180706D5"/>
    <w:rsid w:val="186A66A8"/>
    <w:rsid w:val="18D21840"/>
    <w:rsid w:val="18F210CF"/>
    <w:rsid w:val="19131575"/>
    <w:rsid w:val="1915670B"/>
    <w:rsid w:val="19187364"/>
    <w:rsid w:val="192A64F3"/>
    <w:rsid w:val="19390846"/>
    <w:rsid w:val="194C0BD0"/>
    <w:rsid w:val="19C12855"/>
    <w:rsid w:val="19CE6B00"/>
    <w:rsid w:val="19EB5EE1"/>
    <w:rsid w:val="1A2B6525"/>
    <w:rsid w:val="1A583E34"/>
    <w:rsid w:val="1A752FB2"/>
    <w:rsid w:val="1A907F33"/>
    <w:rsid w:val="1B413EAE"/>
    <w:rsid w:val="1B4A7D3C"/>
    <w:rsid w:val="1B4C2CB6"/>
    <w:rsid w:val="1B9555EC"/>
    <w:rsid w:val="1BB14727"/>
    <w:rsid w:val="1C0C03BA"/>
    <w:rsid w:val="1C1B58DD"/>
    <w:rsid w:val="1C2813AC"/>
    <w:rsid w:val="1C516318"/>
    <w:rsid w:val="1C896DC4"/>
    <w:rsid w:val="1C8F5731"/>
    <w:rsid w:val="1CCD2D50"/>
    <w:rsid w:val="1CF80E11"/>
    <w:rsid w:val="1D09216B"/>
    <w:rsid w:val="1DA96254"/>
    <w:rsid w:val="1DD060CA"/>
    <w:rsid w:val="1DD934AF"/>
    <w:rsid w:val="1DFC73D8"/>
    <w:rsid w:val="1DFD22DA"/>
    <w:rsid w:val="1E403BEF"/>
    <w:rsid w:val="1E663431"/>
    <w:rsid w:val="1EA250EB"/>
    <w:rsid w:val="1EFB56B9"/>
    <w:rsid w:val="1F06641D"/>
    <w:rsid w:val="1F30519D"/>
    <w:rsid w:val="1F950AC2"/>
    <w:rsid w:val="1F9D26C4"/>
    <w:rsid w:val="1FBB2B00"/>
    <w:rsid w:val="1FBD36FF"/>
    <w:rsid w:val="1FF461A5"/>
    <w:rsid w:val="20060CEE"/>
    <w:rsid w:val="20566C4C"/>
    <w:rsid w:val="20B43BF6"/>
    <w:rsid w:val="210B54D1"/>
    <w:rsid w:val="211F003A"/>
    <w:rsid w:val="21520E39"/>
    <w:rsid w:val="21C25E17"/>
    <w:rsid w:val="22036E5D"/>
    <w:rsid w:val="226D28E4"/>
    <w:rsid w:val="227B3AA1"/>
    <w:rsid w:val="2314249A"/>
    <w:rsid w:val="231B438A"/>
    <w:rsid w:val="237478A2"/>
    <w:rsid w:val="237E19BB"/>
    <w:rsid w:val="23AA5289"/>
    <w:rsid w:val="24D7728D"/>
    <w:rsid w:val="24EC7487"/>
    <w:rsid w:val="25331047"/>
    <w:rsid w:val="25343BD6"/>
    <w:rsid w:val="25787DD7"/>
    <w:rsid w:val="258A20DC"/>
    <w:rsid w:val="258A6CEB"/>
    <w:rsid w:val="258B2DED"/>
    <w:rsid w:val="25F11C81"/>
    <w:rsid w:val="26843E0D"/>
    <w:rsid w:val="26C92B10"/>
    <w:rsid w:val="26CD5C49"/>
    <w:rsid w:val="26E85FDD"/>
    <w:rsid w:val="27067665"/>
    <w:rsid w:val="2713006C"/>
    <w:rsid w:val="27367D6F"/>
    <w:rsid w:val="276310FF"/>
    <w:rsid w:val="27774FBF"/>
    <w:rsid w:val="2785574E"/>
    <w:rsid w:val="278C2016"/>
    <w:rsid w:val="27910CCB"/>
    <w:rsid w:val="27C77984"/>
    <w:rsid w:val="28482BD3"/>
    <w:rsid w:val="28525791"/>
    <w:rsid w:val="28720696"/>
    <w:rsid w:val="289114A5"/>
    <w:rsid w:val="289F28E9"/>
    <w:rsid w:val="28DB73F6"/>
    <w:rsid w:val="29017971"/>
    <w:rsid w:val="29046C05"/>
    <w:rsid w:val="290D47C9"/>
    <w:rsid w:val="29485A46"/>
    <w:rsid w:val="297F7660"/>
    <w:rsid w:val="2A506AFE"/>
    <w:rsid w:val="2AED7F8A"/>
    <w:rsid w:val="2AFF2173"/>
    <w:rsid w:val="2B323CFD"/>
    <w:rsid w:val="2B6A2CB6"/>
    <w:rsid w:val="2BB523BA"/>
    <w:rsid w:val="2BBA5FC4"/>
    <w:rsid w:val="2BF77852"/>
    <w:rsid w:val="2C442BDA"/>
    <w:rsid w:val="2C5E4952"/>
    <w:rsid w:val="2C747A52"/>
    <w:rsid w:val="2C811BFB"/>
    <w:rsid w:val="2CAD1B37"/>
    <w:rsid w:val="2CEF0901"/>
    <w:rsid w:val="2D5240A5"/>
    <w:rsid w:val="2D8B0602"/>
    <w:rsid w:val="2E07782C"/>
    <w:rsid w:val="2E1E352B"/>
    <w:rsid w:val="2E8A7700"/>
    <w:rsid w:val="2E91197C"/>
    <w:rsid w:val="2F4C48DB"/>
    <w:rsid w:val="2F576526"/>
    <w:rsid w:val="2F687C76"/>
    <w:rsid w:val="2F6F4551"/>
    <w:rsid w:val="2FA95CB5"/>
    <w:rsid w:val="2FB81D24"/>
    <w:rsid w:val="2FD16104"/>
    <w:rsid w:val="2FF636C3"/>
    <w:rsid w:val="2FFD145B"/>
    <w:rsid w:val="303D0391"/>
    <w:rsid w:val="310551A3"/>
    <w:rsid w:val="31B41B66"/>
    <w:rsid w:val="31B517C5"/>
    <w:rsid w:val="31DF4237"/>
    <w:rsid w:val="32065A8F"/>
    <w:rsid w:val="32467192"/>
    <w:rsid w:val="326E52EF"/>
    <w:rsid w:val="328F62D2"/>
    <w:rsid w:val="32A8271E"/>
    <w:rsid w:val="32E80726"/>
    <w:rsid w:val="32FD56A2"/>
    <w:rsid w:val="33142411"/>
    <w:rsid w:val="33192F95"/>
    <w:rsid w:val="333D229E"/>
    <w:rsid w:val="3340486B"/>
    <w:rsid w:val="33961159"/>
    <w:rsid w:val="33B56E8B"/>
    <w:rsid w:val="33C15A66"/>
    <w:rsid w:val="33D61457"/>
    <w:rsid w:val="33E224EF"/>
    <w:rsid w:val="344252B4"/>
    <w:rsid w:val="344E2246"/>
    <w:rsid w:val="34DF5590"/>
    <w:rsid w:val="34E84371"/>
    <w:rsid w:val="35046DE9"/>
    <w:rsid w:val="35852A3D"/>
    <w:rsid w:val="35B15DE8"/>
    <w:rsid w:val="367D30BF"/>
    <w:rsid w:val="369435B9"/>
    <w:rsid w:val="371E6335"/>
    <w:rsid w:val="372F4E32"/>
    <w:rsid w:val="37597E1C"/>
    <w:rsid w:val="376A0CF4"/>
    <w:rsid w:val="37CF7E92"/>
    <w:rsid w:val="38222E11"/>
    <w:rsid w:val="384A0FC9"/>
    <w:rsid w:val="38A473C1"/>
    <w:rsid w:val="39137E32"/>
    <w:rsid w:val="391D5627"/>
    <w:rsid w:val="392F2A4B"/>
    <w:rsid w:val="399A50D8"/>
    <w:rsid w:val="39B10BD6"/>
    <w:rsid w:val="3A742699"/>
    <w:rsid w:val="3AEE0786"/>
    <w:rsid w:val="3B0B651B"/>
    <w:rsid w:val="3B2F669F"/>
    <w:rsid w:val="3B3F61FD"/>
    <w:rsid w:val="3B5E144C"/>
    <w:rsid w:val="3B71241F"/>
    <w:rsid w:val="3BF40737"/>
    <w:rsid w:val="3C3A2CBB"/>
    <w:rsid w:val="3C7D7087"/>
    <w:rsid w:val="3C8F02CF"/>
    <w:rsid w:val="3CCA4E37"/>
    <w:rsid w:val="3D4823F4"/>
    <w:rsid w:val="3D7601D4"/>
    <w:rsid w:val="3D9878C1"/>
    <w:rsid w:val="3DF63FA1"/>
    <w:rsid w:val="3E1B0AC2"/>
    <w:rsid w:val="3E1F573B"/>
    <w:rsid w:val="3E842A26"/>
    <w:rsid w:val="3F051B12"/>
    <w:rsid w:val="3F62751C"/>
    <w:rsid w:val="3F953A76"/>
    <w:rsid w:val="3F972C0B"/>
    <w:rsid w:val="40114563"/>
    <w:rsid w:val="40357956"/>
    <w:rsid w:val="40362BA2"/>
    <w:rsid w:val="403A6EEF"/>
    <w:rsid w:val="407F759C"/>
    <w:rsid w:val="40976DF6"/>
    <w:rsid w:val="40DB5DAD"/>
    <w:rsid w:val="40E30C4E"/>
    <w:rsid w:val="40EF42D0"/>
    <w:rsid w:val="4123482E"/>
    <w:rsid w:val="4154384F"/>
    <w:rsid w:val="416A65A4"/>
    <w:rsid w:val="41BB2CC4"/>
    <w:rsid w:val="41ED615D"/>
    <w:rsid w:val="41FD530C"/>
    <w:rsid w:val="420A73AD"/>
    <w:rsid w:val="42330E73"/>
    <w:rsid w:val="42562684"/>
    <w:rsid w:val="425939BA"/>
    <w:rsid w:val="427809F5"/>
    <w:rsid w:val="42F52C9E"/>
    <w:rsid w:val="43153675"/>
    <w:rsid w:val="433D2165"/>
    <w:rsid w:val="435A2228"/>
    <w:rsid w:val="4392353F"/>
    <w:rsid w:val="43B61842"/>
    <w:rsid w:val="43F33CA0"/>
    <w:rsid w:val="441810AF"/>
    <w:rsid w:val="447F76AC"/>
    <w:rsid w:val="44875F3E"/>
    <w:rsid w:val="44CC07DE"/>
    <w:rsid w:val="44F057A4"/>
    <w:rsid w:val="44F723AC"/>
    <w:rsid w:val="44FF7C59"/>
    <w:rsid w:val="450A7FE8"/>
    <w:rsid w:val="450F45BF"/>
    <w:rsid w:val="45227C6E"/>
    <w:rsid w:val="457A32E7"/>
    <w:rsid w:val="463D6FB7"/>
    <w:rsid w:val="46934054"/>
    <w:rsid w:val="46BD444A"/>
    <w:rsid w:val="46E331BF"/>
    <w:rsid w:val="46EB69E6"/>
    <w:rsid w:val="476B05B9"/>
    <w:rsid w:val="478804A4"/>
    <w:rsid w:val="48841A34"/>
    <w:rsid w:val="489839F4"/>
    <w:rsid w:val="48F73C01"/>
    <w:rsid w:val="492B224B"/>
    <w:rsid w:val="49516B6D"/>
    <w:rsid w:val="49900E67"/>
    <w:rsid w:val="49F6271F"/>
    <w:rsid w:val="49F8586F"/>
    <w:rsid w:val="4A65527C"/>
    <w:rsid w:val="4AF3366E"/>
    <w:rsid w:val="4B4D5CAA"/>
    <w:rsid w:val="4B5B6FCC"/>
    <w:rsid w:val="4B6A5500"/>
    <w:rsid w:val="4B6A6380"/>
    <w:rsid w:val="4C013CFC"/>
    <w:rsid w:val="4CA44C61"/>
    <w:rsid w:val="4D143403"/>
    <w:rsid w:val="4D3E0700"/>
    <w:rsid w:val="4D7B1F91"/>
    <w:rsid w:val="4DDD6607"/>
    <w:rsid w:val="4DE617A9"/>
    <w:rsid w:val="4E077BBD"/>
    <w:rsid w:val="4E141D71"/>
    <w:rsid w:val="4E5C2FF0"/>
    <w:rsid w:val="4E7C1CD8"/>
    <w:rsid w:val="4EE21ECA"/>
    <w:rsid w:val="4F3B09DF"/>
    <w:rsid w:val="4F5E40AA"/>
    <w:rsid w:val="4F774216"/>
    <w:rsid w:val="4FC4483C"/>
    <w:rsid w:val="4FD47288"/>
    <w:rsid w:val="4FDB22D6"/>
    <w:rsid w:val="50815C20"/>
    <w:rsid w:val="508725B3"/>
    <w:rsid w:val="508E3509"/>
    <w:rsid w:val="50BB49B8"/>
    <w:rsid w:val="51376AEB"/>
    <w:rsid w:val="51501312"/>
    <w:rsid w:val="518B2DED"/>
    <w:rsid w:val="52452993"/>
    <w:rsid w:val="525319F9"/>
    <w:rsid w:val="52AE4A26"/>
    <w:rsid w:val="52B20989"/>
    <w:rsid w:val="52C87172"/>
    <w:rsid w:val="5357762A"/>
    <w:rsid w:val="53656B1C"/>
    <w:rsid w:val="53776207"/>
    <w:rsid w:val="53D405A9"/>
    <w:rsid w:val="53F60874"/>
    <w:rsid w:val="54090865"/>
    <w:rsid w:val="54272D16"/>
    <w:rsid w:val="545E5892"/>
    <w:rsid w:val="54613177"/>
    <w:rsid w:val="54B03E76"/>
    <w:rsid w:val="54B162A7"/>
    <w:rsid w:val="54E9535F"/>
    <w:rsid w:val="55093538"/>
    <w:rsid w:val="551A78E1"/>
    <w:rsid w:val="557C7E62"/>
    <w:rsid w:val="55944C7A"/>
    <w:rsid w:val="55B27F47"/>
    <w:rsid w:val="56146641"/>
    <w:rsid w:val="561D7AD2"/>
    <w:rsid w:val="562F24C6"/>
    <w:rsid w:val="56322970"/>
    <w:rsid w:val="56840A60"/>
    <w:rsid w:val="56A70150"/>
    <w:rsid w:val="56CE52C9"/>
    <w:rsid w:val="570E0690"/>
    <w:rsid w:val="573D36E3"/>
    <w:rsid w:val="5760275D"/>
    <w:rsid w:val="57774AF8"/>
    <w:rsid w:val="57C67626"/>
    <w:rsid w:val="57E963BD"/>
    <w:rsid w:val="58216DF8"/>
    <w:rsid w:val="582B0B07"/>
    <w:rsid w:val="583C05DD"/>
    <w:rsid w:val="585A6A2F"/>
    <w:rsid w:val="587E6E84"/>
    <w:rsid w:val="588C1826"/>
    <w:rsid w:val="58BF04E0"/>
    <w:rsid w:val="599E761B"/>
    <w:rsid w:val="59C60635"/>
    <w:rsid w:val="5A0E1B82"/>
    <w:rsid w:val="5A593EEE"/>
    <w:rsid w:val="5A5D5BF4"/>
    <w:rsid w:val="5A7749D5"/>
    <w:rsid w:val="5AC63A12"/>
    <w:rsid w:val="5B23092A"/>
    <w:rsid w:val="5B2965F1"/>
    <w:rsid w:val="5B4B5EB8"/>
    <w:rsid w:val="5B5B13B2"/>
    <w:rsid w:val="5B8B294C"/>
    <w:rsid w:val="5BD42752"/>
    <w:rsid w:val="5BDA7F66"/>
    <w:rsid w:val="5BDF3462"/>
    <w:rsid w:val="5BEA7545"/>
    <w:rsid w:val="5C150AFE"/>
    <w:rsid w:val="5C1D523E"/>
    <w:rsid w:val="5C2B0CBF"/>
    <w:rsid w:val="5C310E23"/>
    <w:rsid w:val="5C4D0718"/>
    <w:rsid w:val="5C692C23"/>
    <w:rsid w:val="5D6036A4"/>
    <w:rsid w:val="5D655F3A"/>
    <w:rsid w:val="5D7131A7"/>
    <w:rsid w:val="5D9308D3"/>
    <w:rsid w:val="5DEC11F9"/>
    <w:rsid w:val="5EA91849"/>
    <w:rsid w:val="5EBB10C4"/>
    <w:rsid w:val="5EFC5DB3"/>
    <w:rsid w:val="5F5E7C34"/>
    <w:rsid w:val="5FAA3B8B"/>
    <w:rsid w:val="5FC522C8"/>
    <w:rsid w:val="6025406A"/>
    <w:rsid w:val="603B36C6"/>
    <w:rsid w:val="605210FA"/>
    <w:rsid w:val="60614416"/>
    <w:rsid w:val="60650533"/>
    <w:rsid w:val="61550649"/>
    <w:rsid w:val="61E671FB"/>
    <w:rsid w:val="622874F4"/>
    <w:rsid w:val="62302D16"/>
    <w:rsid w:val="624A259F"/>
    <w:rsid w:val="62633C36"/>
    <w:rsid w:val="62AF64FE"/>
    <w:rsid w:val="62B90B85"/>
    <w:rsid w:val="62BF0493"/>
    <w:rsid w:val="62D36E56"/>
    <w:rsid w:val="62E26B13"/>
    <w:rsid w:val="630A5099"/>
    <w:rsid w:val="634641C8"/>
    <w:rsid w:val="634D5AA7"/>
    <w:rsid w:val="638C612A"/>
    <w:rsid w:val="63B21EEF"/>
    <w:rsid w:val="63CC2272"/>
    <w:rsid w:val="64594245"/>
    <w:rsid w:val="64853D4B"/>
    <w:rsid w:val="64B47494"/>
    <w:rsid w:val="64EF51C3"/>
    <w:rsid w:val="651E63B6"/>
    <w:rsid w:val="652714A5"/>
    <w:rsid w:val="655774F3"/>
    <w:rsid w:val="65A34743"/>
    <w:rsid w:val="65AC068A"/>
    <w:rsid w:val="65B06115"/>
    <w:rsid w:val="65F7152B"/>
    <w:rsid w:val="65FF4E50"/>
    <w:rsid w:val="662B5873"/>
    <w:rsid w:val="663368E9"/>
    <w:rsid w:val="66507961"/>
    <w:rsid w:val="66E6336C"/>
    <w:rsid w:val="67160204"/>
    <w:rsid w:val="673D48D9"/>
    <w:rsid w:val="679E6B89"/>
    <w:rsid w:val="67CC4E9E"/>
    <w:rsid w:val="6808114D"/>
    <w:rsid w:val="682A105A"/>
    <w:rsid w:val="68512134"/>
    <w:rsid w:val="68BC2C41"/>
    <w:rsid w:val="68BD3F3E"/>
    <w:rsid w:val="68C723B2"/>
    <w:rsid w:val="696923FB"/>
    <w:rsid w:val="699F1247"/>
    <w:rsid w:val="69F80176"/>
    <w:rsid w:val="6A5C6550"/>
    <w:rsid w:val="6A6E71B4"/>
    <w:rsid w:val="6A710A0B"/>
    <w:rsid w:val="6AA337F2"/>
    <w:rsid w:val="6AB75B07"/>
    <w:rsid w:val="6B0E6106"/>
    <w:rsid w:val="6B575706"/>
    <w:rsid w:val="6B7E78F9"/>
    <w:rsid w:val="6B8639E0"/>
    <w:rsid w:val="6BBC71B6"/>
    <w:rsid w:val="6BC51DE0"/>
    <w:rsid w:val="6C4C6750"/>
    <w:rsid w:val="6C573D17"/>
    <w:rsid w:val="6CED130E"/>
    <w:rsid w:val="6D90668B"/>
    <w:rsid w:val="6D943EDD"/>
    <w:rsid w:val="6DE96D32"/>
    <w:rsid w:val="6E0B6809"/>
    <w:rsid w:val="6E102AEB"/>
    <w:rsid w:val="6E2E25F7"/>
    <w:rsid w:val="6E3200D8"/>
    <w:rsid w:val="6E7A4E65"/>
    <w:rsid w:val="6E8B4C73"/>
    <w:rsid w:val="6E8F5F08"/>
    <w:rsid w:val="6F0775FA"/>
    <w:rsid w:val="6F271E09"/>
    <w:rsid w:val="6F434A9B"/>
    <w:rsid w:val="6F9B5F97"/>
    <w:rsid w:val="6F9D1516"/>
    <w:rsid w:val="6F9D427D"/>
    <w:rsid w:val="6FAF55A8"/>
    <w:rsid w:val="6FD809F9"/>
    <w:rsid w:val="6FFF74A3"/>
    <w:rsid w:val="70016160"/>
    <w:rsid w:val="70042D62"/>
    <w:rsid w:val="701B7D3D"/>
    <w:rsid w:val="702E0AA4"/>
    <w:rsid w:val="706B28D9"/>
    <w:rsid w:val="70800A4E"/>
    <w:rsid w:val="70B4257E"/>
    <w:rsid w:val="70EC5DDE"/>
    <w:rsid w:val="70FB3A2A"/>
    <w:rsid w:val="71347F3C"/>
    <w:rsid w:val="714C7912"/>
    <w:rsid w:val="716713F7"/>
    <w:rsid w:val="716E403B"/>
    <w:rsid w:val="71901115"/>
    <w:rsid w:val="719E4BA7"/>
    <w:rsid w:val="71A072F4"/>
    <w:rsid w:val="71A843FB"/>
    <w:rsid w:val="71BE699F"/>
    <w:rsid w:val="71DE326E"/>
    <w:rsid w:val="720E56DC"/>
    <w:rsid w:val="725132C7"/>
    <w:rsid w:val="727F33AE"/>
    <w:rsid w:val="72BB29D9"/>
    <w:rsid w:val="72C009B1"/>
    <w:rsid w:val="72EE38A3"/>
    <w:rsid w:val="73525D31"/>
    <w:rsid w:val="73CD03E3"/>
    <w:rsid w:val="743326A2"/>
    <w:rsid w:val="748B215F"/>
    <w:rsid w:val="749156AC"/>
    <w:rsid w:val="74D04BB6"/>
    <w:rsid w:val="75696230"/>
    <w:rsid w:val="75871735"/>
    <w:rsid w:val="7597109E"/>
    <w:rsid w:val="75A05125"/>
    <w:rsid w:val="75BA314C"/>
    <w:rsid w:val="75BD7D8E"/>
    <w:rsid w:val="75BF2A5C"/>
    <w:rsid w:val="75C33EB4"/>
    <w:rsid w:val="75FE10BB"/>
    <w:rsid w:val="76700E0C"/>
    <w:rsid w:val="76D53D51"/>
    <w:rsid w:val="76E0721F"/>
    <w:rsid w:val="77042518"/>
    <w:rsid w:val="77185A7F"/>
    <w:rsid w:val="772F58B8"/>
    <w:rsid w:val="77AE264D"/>
    <w:rsid w:val="77C43F06"/>
    <w:rsid w:val="77EA1C6F"/>
    <w:rsid w:val="77FE0269"/>
    <w:rsid w:val="782F68A5"/>
    <w:rsid w:val="78EA72D1"/>
    <w:rsid w:val="78EB4A1F"/>
    <w:rsid w:val="78F909BD"/>
    <w:rsid w:val="791C4FBA"/>
    <w:rsid w:val="79F108EF"/>
    <w:rsid w:val="7A493E2A"/>
    <w:rsid w:val="7A6F7634"/>
    <w:rsid w:val="7A925263"/>
    <w:rsid w:val="7AE32123"/>
    <w:rsid w:val="7AED781A"/>
    <w:rsid w:val="7B1E50C9"/>
    <w:rsid w:val="7B2828B5"/>
    <w:rsid w:val="7B701D2A"/>
    <w:rsid w:val="7B7942EF"/>
    <w:rsid w:val="7B8A7CFC"/>
    <w:rsid w:val="7B9E4546"/>
    <w:rsid w:val="7BA57582"/>
    <w:rsid w:val="7C2E5E9C"/>
    <w:rsid w:val="7C374DE7"/>
    <w:rsid w:val="7C4B624B"/>
    <w:rsid w:val="7C840A89"/>
    <w:rsid w:val="7CA71C60"/>
    <w:rsid w:val="7CD35530"/>
    <w:rsid w:val="7CDF411E"/>
    <w:rsid w:val="7CF608FF"/>
    <w:rsid w:val="7D2B0A24"/>
    <w:rsid w:val="7D2D253F"/>
    <w:rsid w:val="7D62537A"/>
    <w:rsid w:val="7D8050C0"/>
    <w:rsid w:val="7E515B2A"/>
    <w:rsid w:val="7E7D7768"/>
    <w:rsid w:val="7EC25AA8"/>
    <w:rsid w:val="7EC54098"/>
    <w:rsid w:val="7F2922F3"/>
    <w:rsid w:val="7F410CC7"/>
    <w:rsid w:val="7F570C73"/>
    <w:rsid w:val="7F600C36"/>
    <w:rsid w:val="7F9E6C89"/>
    <w:rsid w:val="7FDA1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0" w:name="HTML Typewriter"/>
    <w:lsdException w:qFormat="1"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498"/>
    <w:qFormat/>
    <w:uiPriority w:val="0"/>
    <w:pPr>
      <w:keepNext/>
      <w:keepLines/>
      <w:autoSpaceDE w:val="0"/>
      <w:autoSpaceDN w:val="0"/>
      <w:adjustRightInd w:val="0"/>
      <w:spacing w:before="240" w:after="120" w:line="300" w:lineRule="auto"/>
      <w:jc w:val="center"/>
      <w:outlineLvl w:val="0"/>
    </w:pPr>
    <w:rPr>
      <w:b/>
      <w:kern w:val="44"/>
      <w:sz w:val="32"/>
    </w:rPr>
  </w:style>
  <w:style w:type="paragraph" w:styleId="5">
    <w:name w:val="heading 2"/>
    <w:basedOn w:val="1"/>
    <w:next w:val="1"/>
    <w:link w:val="499"/>
    <w:qFormat/>
    <w:uiPriority w:val="0"/>
    <w:pPr>
      <w:keepNext/>
      <w:keepLines/>
      <w:spacing w:before="260" w:after="260" w:line="413" w:lineRule="auto"/>
      <w:outlineLvl w:val="1"/>
    </w:pPr>
    <w:rPr>
      <w:rFonts w:ascii="Arial" w:hAnsi="Arial" w:eastAsia="黑体"/>
      <w:b/>
      <w:bCs/>
      <w:kern w:val="2"/>
      <w:sz w:val="32"/>
      <w:szCs w:val="32"/>
    </w:rPr>
  </w:style>
  <w:style w:type="paragraph" w:styleId="6">
    <w:name w:val="heading 3"/>
    <w:basedOn w:val="1"/>
    <w:next w:val="7"/>
    <w:link w:val="500"/>
    <w:qFormat/>
    <w:uiPriority w:val="0"/>
    <w:pPr>
      <w:keepNext/>
      <w:keepLines/>
      <w:widowControl/>
      <w:spacing w:before="260" w:after="260" w:line="413" w:lineRule="auto"/>
      <w:jc w:val="left"/>
      <w:outlineLvl w:val="2"/>
    </w:pPr>
    <w:rPr>
      <w:rFonts w:ascii="Times New Roman"/>
      <w:b/>
      <w:bCs/>
      <w:sz w:val="32"/>
      <w:szCs w:val="32"/>
    </w:rPr>
  </w:style>
  <w:style w:type="paragraph" w:styleId="8">
    <w:name w:val="heading 4"/>
    <w:basedOn w:val="1"/>
    <w:next w:val="1"/>
    <w:link w:val="501"/>
    <w:qFormat/>
    <w:uiPriority w:val="0"/>
    <w:pPr>
      <w:keepNext/>
      <w:keepLines/>
      <w:spacing w:before="280" w:after="290" w:line="372" w:lineRule="auto"/>
      <w:outlineLvl w:val="3"/>
    </w:pPr>
    <w:rPr>
      <w:rFonts w:ascii="Arial" w:hAnsi="Arial" w:eastAsia="黑体"/>
      <w:b/>
      <w:bCs/>
      <w:kern w:val="2"/>
      <w:sz w:val="28"/>
      <w:szCs w:val="28"/>
    </w:rPr>
  </w:style>
  <w:style w:type="paragraph" w:styleId="9">
    <w:name w:val="heading 5"/>
    <w:basedOn w:val="1"/>
    <w:next w:val="1"/>
    <w:link w:val="502"/>
    <w:qFormat/>
    <w:uiPriority w:val="0"/>
    <w:pPr>
      <w:keepNext/>
      <w:keepLines/>
      <w:spacing w:before="280" w:after="290" w:line="376" w:lineRule="auto"/>
      <w:outlineLvl w:val="4"/>
    </w:pPr>
    <w:rPr>
      <w:rFonts w:ascii="仿宋_GB2312" w:hAnsi="Courier New" w:eastAsia="仿宋_GB2312"/>
      <w:b/>
      <w:bCs/>
      <w:kern w:val="2"/>
      <w:sz w:val="28"/>
      <w:szCs w:val="28"/>
    </w:rPr>
  </w:style>
  <w:style w:type="paragraph" w:styleId="10">
    <w:name w:val="heading 6"/>
    <w:basedOn w:val="1"/>
    <w:next w:val="1"/>
    <w:link w:val="503"/>
    <w:qFormat/>
    <w:uiPriority w:val="0"/>
    <w:pPr>
      <w:keepNext/>
      <w:keepLines/>
      <w:spacing w:before="240" w:after="64" w:line="320" w:lineRule="auto"/>
      <w:outlineLvl w:val="5"/>
    </w:pPr>
    <w:rPr>
      <w:rFonts w:ascii="Cambria" w:hAnsi="Cambria"/>
      <w:b/>
      <w:bCs/>
      <w:kern w:val="2"/>
      <w:sz w:val="24"/>
      <w:szCs w:val="24"/>
    </w:rPr>
  </w:style>
  <w:style w:type="paragraph" w:styleId="11">
    <w:name w:val="heading 7"/>
    <w:basedOn w:val="1"/>
    <w:next w:val="1"/>
    <w:link w:val="504"/>
    <w:qFormat/>
    <w:uiPriority w:val="0"/>
    <w:pPr>
      <w:keepNext/>
      <w:keepLines/>
      <w:spacing w:before="240" w:after="64" w:line="320" w:lineRule="auto"/>
      <w:outlineLvl w:val="6"/>
    </w:pPr>
    <w:rPr>
      <w:b/>
      <w:bCs/>
      <w:kern w:val="2"/>
      <w:sz w:val="24"/>
      <w:szCs w:val="24"/>
    </w:rPr>
  </w:style>
  <w:style w:type="paragraph" w:styleId="12">
    <w:name w:val="heading 8"/>
    <w:basedOn w:val="1"/>
    <w:next w:val="1"/>
    <w:link w:val="505"/>
    <w:qFormat/>
    <w:uiPriority w:val="0"/>
    <w:pPr>
      <w:keepNext/>
      <w:keepLines/>
      <w:numPr>
        <w:ilvl w:val="0"/>
        <w:numId w:val="1"/>
      </w:numPr>
      <w:spacing w:before="240" w:after="64" w:line="317" w:lineRule="auto"/>
      <w:outlineLvl w:val="7"/>
    </w:pPr>
    <w:rPr>
      <w:rFonts w:ascii="Times New Roman"/>
      <w:kern w:val="2"/>
      <w:sz w:val="24"/>
    </w:rPr>
  </w:style>
  <w:style w:type="paragraph" w:styleId="13">
    <w:name w:val="heading 9"/>
    <w:basedOn w:val="1"/>
    <w:next w:val="1"/>
    <w:link w:val="506"/>
    <w:qFormat/>
    <w:uiPriority w:val="0"/>
    <w:pPr>
      <w:keepNext/>
      <w:keepLines/>
      <w:numPr>
        <w:ilvl w:val="8"/>
        <w:numId w:val="2"/>
      </w:numPr>
      <w:tabs>
        <w:tab w:val="left" w:pos="709"/>
        <w:tab w:val="left" w:pos="4200"/>
        <w:tab w:val="clear" w:pos="1559"/>
      </w:tabs>
      <w:spacing w:before="120" w:line="360" w:lineRule="auto"/>
      <w:outlineLvl w:val="8"/>
    </w:pPr>
    <w:rPr>
      <w:rFonts w:ascii="Arial" w:hAnsi="Arial"/>
      <w:kern w:val="2"/>
      <w:sz w:val="21"/>
    </w:rPr>
  </w:style>
  <w:style w:type="character" w:default="1" w:styleId="62">
    <w:name w:val="Default Paragraph Font"/>
    <w:unhideWhenUsed/>
    <w:qFormat/>
    <w:uiPriority w:val="1"/>
  </w:style>
  <w:style w:type="table" w:default="1" w:styleId="60">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538"/>
    <w:qFormat/>
    <w:uiPriority w:val="0"/>
    <w:pPr>
      <w:ind w:firstLine="420" w:firstLineChars="200"/>
    </w:pPr>
    <w:rPr>
      <w:rFonts w:ascii="Arial" w:hAnsi="Arial"/>
      <w:b/>
      <w:bCs/>
      <w:szCs w:val="28"/>
    </w:rPr>
  </w:style>
  <w:style w:type="paragraph" w:styleId="3">
    <w:name w:val="Body Text Indent"/>
    <w:basedOn w:val="1"/>
    <w:link w:val="539"/>
    <w:qFormat/>
    <w:uiPriority w:val="0"/>
    <w:pPr>
      <w:spacing w:after="120"/>
      <w:ind w:left="420" w:leftChars="200"/>
    </w:pPr>
    <w:rPr>
      <w:rFonts w:ascii="Times New Roman"/>
      <w:sz w:val="20"/>
    </w:rPr>
  </w:style>
  <w:style w:type="paragraph" w:styleId="7">
    <w:name w:val="Normal Indent"/>
    <w:basedOn w:val="1"/>
    <w:link w:val="566"/>
    <w:qFormat/>
    <w:uiPriority w:val="0"/>
    <w:pPr>
      <w:autoSpaceDE w:val="0"/>
      <w:autoSpaceDN w:val="0"/>
      <w:adjustRightInd w:val="0"/>
      <w:ind w:firstLine="420"/>
      <w:jc w:val="left"/>
    </w:pPr>
    <w:rPr>
      <w:sz w:val="24"/>
    </w:rPr>
  </w:style>
  <w:style w:type="paragraph" w:styleId="14">
    <w:name w:val="List 3"/>
    <w:basedOn w:val="1"/>
    <w:qFormat/>
    <w:uiPriority w:val="0"/>
    <w:pPr>
      <w:widowControl/>
      <w:spacing w:before="100" w:beforeAutospacing="1" w:after="100" w:afterAutospacing="1"/>
      <w:jc w:val="left"/>
    </w:pPr>
    <w:rPr>
      <w:rFonts w:ascii="Arial Unicode MS" w:hAnsi="Arial Unicode MS" w:eastAsia="Arial Unicode MS"/>
      <w:sz w:val="24"/>
      <w:szCs w:val="24"/>
    </w:rPr>
  </w:style>
  <w:style w:type="paragraph" w:styleId="15">
    <w:name w:val="toc 7"/>
    <w:basedOn w:val="1"/>
    <w:next w:val="1"/>
    <w:qFormat/>
    <w:uiPriority w:val="0"/>
    <w:pPr>
      <w:ind w:left="2040"/>
      <w:jc w:val="left"/>
    </w:pPr>
    <w:rPr>
      <w:rFonts w:asciiTheme="minorHAnsi" w:hAnsiTheme="minorHAnsi"/>
      <w:sz w:val="18"/>
      <w:szCs w:val="18"/>
    </w:rPr>
  </w:style>
  <w:style w:type="paragraph" w:styleId="16">
    <w:name w:val="Note Heading"/>
    <w:basedOn w:val="1"/>
    <w:next w:val="1"/>
    <w:link w:val="634"/>
    <w:qFormat/>
    <w:uiPriority w:val="0"/>
    <w:pPr>
      <w:spacing w:line="480" w:lineRule="auto"/>
      <w:jc w:val="center"/>
    </w:pPr>
    <w:rPr>
      <w:rFonts w:ascii="Times New Roman"/>
      <w:sz w:val="20"/>
      <w:szCs w:val="24"/>
    </w:rPr>
  </w:style>
  <w:style w:type="paragraph" w:styleId="17">
    <w:name w:val="caption"/>
    <w:basedOn w:val="1"/>
    <w:next w:val="1"/>
    <w:qFormat/>
    <w:uiPriority w:val="0"/>
    <w:pPr>
      <w:jc w:val="center"/>
    </w:pPr>
    <w:rPr>
      <w:rFonts w:ascii="华文彩云" w:hAnsi="Century Gothic" w:cs="Arial"/>
      <w:b/>
      <w:bCs/>
      <w:sz w:val="52"/>
      <w:szCs w:val="72"/>
    </w:rPr>
  </w:style>
  <w:style w:type="paragraph" w:styleId="18">
    <w:name w:val="List Bullet"/>
    <w:basedOn w:val="1"/>
    <w:qFormat/>
    <w:uiPriority w:val="0"/>
    <w:pPr>
      <w:numPr>
        <w:ilvl w:val="0"/>
        <w:numId w:val="2"/>
      </w:numPr>
      <w:tabs>
        <w:tab w:val="left" w:pos="986"/>
      </w:tabs>
    </w:pPr>
    <w:rPr>
      <w:rFonts w:ascii="Times New Roman"/>
      <w:kern w:val="2"/>
      <w:sz w:val="21"/>
    </w:rPr>
  </w:style>
  <w:style w:type="paragraph" w:styleId="19">
    <w:name w:val="Document Map"/>
    <w:basedOn w:val="1"/>
    <w:link w:val="545"/>
    <w:unhideWhenUsed/>
    <w:qFormat/>
    <w:uiPriority w:val="0"/>
    <w:rPr>
      <w:bCs/>
      <w:sz w:val="18"/>
      <w:szCs w:val="18"/>
    </w:rPr>
  </w:style>
  <w:style w:type="paragraph" w:styleId="20">
    <w:name w:val="annotation text"/>
    <w:basedOn w:val="1"/>
    <w:link w:val="532"/>
    <w:unhideWhenUsed/>
    <w:qFormat/>
    <w:uiPriority w:val="0"/>
    <w:pPr>
      <w:jc w:val="left"/>
    </w:pPr>
    <w:rPr>
      <w:kern w:val="2"/>
      <w:sz w:val="21"/>
    </w:rPr>
  </w:style>
  <w:style w:type="paragraph" w:styleId="21">
    <w:name w:val="Salutation"/>
    <w:basedOn w:val="1"/>
    <w:next w:val="1"/>
    <w:link w:val="649"/>
    <w:qFormat/>
    <w:uiPriority w:val="0"/>
    <w:rPr>
      <w:color w:val="000000"/>
      <w:szCs w:val="23"/>
    </w:rPr>
  </w:style>
  <w:style w:type="paragraph" w:styleId="22">
    <w:name w:val="Body Text 3"/>
    <w:basedOn w:val="1"/>
    <w:link w:val="645"/>
    <w:qFormat/>
    <w:uiPriority w:val="0"/>
    <w:pPr>
      <w:spacing w:line="360" w:lineRule="auto"/>
      <w:jc w:val="left"/>
    </w:pPr>
    <w:rPr>
      <w:iCs/>
      <w:sz w:val="24"/>
      <w:szCs w:val="24"/>
    </w:rPr>
  </w:style>
  <w:style w:type="paragraph" w:styleId="23">
    <w:name w:val="Closing"/>
    <w:basedOn w:val="1"/>
    <w:link w:val="661"/>
    <w:qFormat/>
    <w:uiPriority w:val="0"/>
    <w:pPr>
      <w:ind w:left="100" w:leftChars="2100"/>
    </w:pPr>
    <w:rPr>
      <w:color w:val="000000"/>
      <w:szCs w:val="23"/>
    </w:rPr>
  </w:style>
  <w:style w:type="paragraph" w:styleId="24">
    <w:name w:val="Body Text"/>
    <w:basedOn w:val="1"/>
    <w:next w:val="25"/>
    <w:link w:val="587"/>
    <w:qFormat/>
    <w:uiPriority w:val="0"/>
    <w:pPr>
      <w:widowControl/>
      <w:spacing w:after="120"/>
      <w:jc w:val="left"/>
    </w:pPr>
    <w:rPr>
      <w:rFonts w:ascii="Calibri" w:hAnsi="Calibri" w:cs="黑体"/>
      <w:kern w:val="2"/>
      <w:sz w:val="21"/>
      <w:szCs w:val="22"/>
    </w:rPr>
  </w:style>
  <w:style w:type="paragraph" w:styleId="25">
    <w:name w:val="Body Text First Indent"/>
    <w:basedOn w:val="24"/>
    <w:next w:val="26"/>
    <w:link w:val="659"/>
    <w:qFormat/>
    <w:uiPriority w:val="0"/>
    <w:pPr>
      <w:adjustRightInd w:val="0"/>
      <w:snapToGrid w:val="0"/>
      <w:spacing w:after="120" w:line="400" w:lineRule="exact"/>
      <w:ind w:firstLine="510"/>
    </w:pPr>
    <w:rPr>
      <w:sz w:val="24"/>
    </w:rPr>
  </w:style>
  <w:style w:type="paragraph" w:styleId="26">
    <w:name w:val="toc 6"/>
    <w:basedOn w:val="1"/>
    <w:next w:val="1"/>
    <w:qFormat/>
    <w:uiPriority w:val="0"/>
    <w:pPr>
      <w:ind w:left="1700"/>
      <w:jc w:val="left"/>
    </w:pPr>
    <w:rPr>
      <w:rFonts w:asciiTheme="minorHAnsi" w:hAnsiTheme="minorHAnsi"/>
      <w:sz w:val="18"/>
      <w:szCs w:val="18"/>
    </w:rPr>
  </w:style>
  <w:style w:type="paragraph" w:styleId="27">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8">
    <w:name w:val="List 2"/>
    <w:basedOn w:val="1"/>
    <w:qFormat/>
    <w:uiPriority w:val="0"/>
    <w:pPr>
      <w:ind w:left="100" w:leftChars="200" w:hanging="200" w:hangingChars="200"/>
    </w:pPr>
    <w:rPr>
      <w:szCs w:val="24"/>
    </w:rPr>
  </w:style>
  <w:style w:type="paragraph" w:styleId="29">
    <w:name w:val="Block Text"/>
    <w:basedOn w:val="1"/>
    <w:link w:val="784"/>
    <w:qFormat/>
    <w:uiPriority w:val="0"/>
    <w:pPr>
      <w:adjustRightInd w:val="0"/>
      <w:ind w:left="420" w:right="33"/>
      <w:jc w:val="left"/>
      <w:textAlignment w:val="baseline"/>
    </w:pPr>
    <w:rPr>
      <w:sz w:val="24"/>
    </w:rPr>
  </w:style>
  <w:style w:type="paragraph" w:styleId="30">
    <w:name w:val="List Bullet 2"/>
    <w:basedOn w:val="1"/>
    <w:qFormat/>
    <w:uiPriority w:val="0"/>
    <w:pPr>
      <w:spacing w:line="360" w:lineRule="auto"/>
    </w:pPr>
    <w:rPr>
      <w:rFonts w:hAnsi="宋体"/>
      <w:spacing w:val="20"/>
      <w:sz w:val="24"/>
      <w:szCs w:val="24"/>
    </w:rPr>
  </w:style>
  <w:style w:type="paragraph" w:styleId="31">
    <w:name w:val="index 4"/>
    <w:basedOn w:val="1"/>
    <w:next w:val="1"/>
    <w:qFormat/>
    <w:uiPriority w:val="0"/>
    <w:pPr>
      <w:ind w:left="600" w:leftChars="600"/>
    </w:pPr>
    <w:rPr>
      <w:rFonts w:ascii="Times New Roman"/>
      <w:kern w:val="2"/>
      <w:sz w:val="21"/>
      <w:szCs w:val="24"/>
    </w:rPr>
  </w:style>
  <w:style w:type="paragraph" w:styleId="32">
    <w:name w:val="toc 5"/>
    <w:basedOn w:val="1"/>
    <w:next w:val="1"/>
    <w:qFormat/>
    <w:uiPriority w:val="0"/>
    <w:pPr>
      <w:ind w:left="1360"/>
      <w:jc w:val="left"/>
    </w:pPr>
    <w:rPr>
      <w:rFonts w:asciiTheme="minorHAnsi" w:hAnsiTheme="minorHAnsi"/>
      <w:sz w:val="18"/>
      <w:szCs w:val="18"/>
    </w:rPr>
  </w:style>
  <w:style w:type="paragraph" w:styleId="33">
    <w:name w:val="toc 3"/>
    <w:basedOn w:val="1"/>
    <w:next w:val="1"/>
    <w:unhideWhenUsed/>
    <w:qFormat/>
    <w:uiPriority w:val="39"/>
    <w:pPr>
      <w:ind w:left="680"/>
      <w:jc w:val="left"/>
    </w:pPr>
    <w:rPr>
      <w:rFonts w:asciiTheme="minorHAnsi" w:hAnsiTheme="minorHAnsi"/>
      <w:i/>
      <w:iCs/>
      <w:sz w:val="20"/>
    </w:rPr>
  </w:style>
  <w:style w:type="paragraph" w:styleId="34">
    <w:name w:val="Plain Text"/>
    <w:basedOn w:val="1"/>
    <w:link w:val="589"/>
    <w:qFormat/>
    <w:uiPriority w:val="0"/>
    <w:rPr>
      <w:rFonts w:hAnsi="Courier New"/>
      <w:sz w:val="20"/>
    </w:rPr>
  </w:style>
  <w:style w:type="paragraph" w:styleId="35">
    <w:name w:val="toc 8"/>
    <w:basedOn w:val="1"/>
    <w:next w:val="1"/>
    <w:qFormat/>
    <w:uiPriority w:val="0"/>
    <w:pPr>
      <w:ind w:left="2380"/>
      <w:jc w:val="left"/>
    </w:pPr>
    <w:rPr>
      <w:rFonts w:asciiTheme="minorHAnsi" w:hAnsiTheme="minorHAnsi"/>
      <w:sz w:val="18"/>
      <w:szCs w:val="18"/>
    </w:rPr>
  </w:style>
  <w:style w:type="paragraph" w:styleId="36">
    <w:name w:val="Date"/>
    <w:basedOn w:val="1"/>
    <w:next w:val="1"/>
    <w:link w:val="612"/>
    <w:qFormat/>
    <w:uiPriority w:val="0"/>
    <w:rPr>
      <w:rFonts w:ascii="Times New Roman" w:eastAsia="楷体"/>
      <w:sz w:val="32"/>
    </w:rPr>
  </w:style>
  <w:style w:type="paragraph" w:styleId="37">
    <w:name w:val="Body Text Indent 2"/>
    <w:basedOn w:val="1"/>
    <w:link w:val="523"/>
    <w:qFormat/>
    <w:uiPriority w:val="0"/>
    <w:pPr>
      <w:spacing w:after="120" w:line="480" w:lineRule="auto"/>
      <w:ind w:left="420" w:leftChars="200"/>
    </w:pPr>
    <w:rPr>
      <w:rFonts w:ascii="Times New Roman"/>
      <w:sz w:val="20"/>
    </w:rPr>
  </w:style>
  <w:style w:type="paragraph" w:styleId="38">
    <w:name w:val="Balloon Text"/>
    <w:basedOn w:val="1"/>
    <w:link w:val="626"/>
    <w:qFormat/>
    <w:uiPriority w:val="0"/>
    <w:rPr>
      <w:rFonts w:ascii="Times New Roman"/>
      <w:sz w:val="18"/>
      <w:szCs w:val="18"/>
    </w:rPr>
  </w:style>
  <w:style w:type="paragraph" w:styleId="39">
    <w:name w:val="footer"/>
    <w:basedOn w:val="1"/>
    <w:link w:val="573"/>
    <w:qFormat/>
    <w:uiPriority w:val="99"/>
    <w:pPr>
      <w:tabs>
        <w:tab w:val="center" w:pos="4153"/>
        <w:tab w:val="right" w:pos="8306"/>
      </w:tabs>
      <w:autoSpaceDE w:val="0"/>
      <w:autoSpaceDN w:val="0"/>
      <w:adjustRightInd w:val="0"/>
      <w:snapToGrid w:val="0"/>
      <w:jc w:val="left"/>
    </w:pPr>
    <w:rPr>
      <w:sz w:val="18"/>
    </w:rPr>
  </w:style>
  <w:style w:type="paragraph" w:styleId="40">
    <w:name w:val="header"/>
    <w:basedOn w:val="1"/>
    <w:next w:val="17"/>
    <w:link w:val="525"/>
    <w:qFormat/>
    <w:uiPriority w:val="99"/>
    <w:pPr>
      <w:pBdr>
        <w:bottom w:val="single" w:color="auto" w:sz="6" w:space="1"/>
      </w:pBdr>
      <w:tabs>
        <w:tab w:val="center" w:pos="4153"/>
        <w:tab w:val="right" w:pos="8306"/>
      </w:tabs>
      <w:snapToGrid w:val="0"/>
      <w:jc w:val="center"/>
    </w:pPr>
    <w:rPr>
      <w:rFonts w:ascii="Times New Roman"/>
      <w:sz w:val="18"/>
      <w:szCs w:val="18"/>
    </w:rPr>
  </w:style>
  <w:style w:type="paragraph" w:styleId="41">
    <w:name w:val="Signature"/>
    <w:basedOn w:val="1"/>
    <w:link w:val="809"/>
    <w:qFormat/>
    <w:uiPriority w:val="0"/>
    <w:pPr>
      <w:widowControl/>
      <w:jc w:val="right"/>
    </w:pPr>
    <w:rPr>
      <w:rFonts w:asciiTheme="minorHAnsi" w:hAnsiTheme="minorHAnsi" w:eastAsiaTheme="minorEastAsia" w:cstheme="minorBidi"/>
      <w:kern w:val="2"/>
      <w:sz w:val="21"/>
      <w:szCs w:val="21"/>
    </w:rPr>
  </w:style>
  <w:style w:type="paragraph" w:styleId="42">
    <w:name w:val="toc 1"/>
    <w:basedOn w:val="1"/>
    <w:next w:val="1"/>
    <w:qFormat/>
    <w:uiPriority w:val="39"/>
    <w:pPr>
      <w:spacing w:before="120" w:after="120"/>
      <w:jc w:val="left"/>
    </w:pPr>
    <w:rPr>
      <w:rFonts w:asciiTheme="minorHAnsi" w:hAnsiTheme="minorHAnsi"/>
      <w:b/>
      <w:bCs/>
      <w:caps/>
      <w:sz w:val="20"/>
    </w:rPr>
  </w:style>
  <w:style w:type="paragraph" w:styleId="43">
    <w:name w:val="toc 4"/>
    <w:basedOn w:val="1"/>
    <w:next w:val="1"/>
    <w:qFormat/>
    <w:uiPriority w:val="0"/>
    <w:pPr>
      <w:ind w:left="1020"/>
      <w:jc w:val="left"/>
    </w:pPr>
    <w:rPr>
      <w:rFonts w:asciiTheme="minorHAnsi" w:hAnsiTheme="minorHAnsi"/>
      <w:sz w:val="18"/>
      <w:szCs w:val="18"/>
    </w:rPr>
  </w:style>
  <w:style w:type="paragraph" w:styleId="44">
    <w:name w:val="Subtitle"/>
    <w:basedOn w:val="1"/>
    <w:next w:val="7"/>
    <w:link w:val="662"/>
    <w:qFormat/>
    <w:uiPriority w:val="0"/>
    <w:pPr>
      <w:widowControl/>
      <w:spacing w:before="240" w:after="60" w:line="312" w:lineRule="auto"/>
      <w:jc w:val="center"/>
      <w:outlineLvl w:val="1"/>
    </w:pPr>
    <w:rPr>
      <w:rFonts w:ascii="Arial" w:hAnsi="Arial"/>
      <w:b/>
      <w:kern w:val="28"/>
      <w:sz w:val="32"/>
    </w:rPr>
  </w:style>
  <w:style w:type="paragraph" w:styleId="45">
    <w:name w:val="List"/>
    <w:basedOn w:val="1"/>
    <w:qFormat/>
    <w:uiPriority w:val="0"/>
    <w:pPr>
      <w:ind w:left="200" w:hanging="200" w:hangingChars="200"/>
    </w:pPr>
    <w:rPr>
      <w:szCs w:val="24"/>
    </w:rPr>
  </w:style>
  <w:style w:type="paragraph" w:styleId="46">
    <w:name w:val="footnote text"/>
    <w:basedOn w:val="1"/>
    <w:link w:val="739"/>
    <w:unhideWhenUsed/>
    <w:qFormat/>
    <w:uiPriority w:val="0"/>
    <w:pPr>
      <w:snapToGrid w:val="0"/>
      <w:jc w:val="left"/>
    </w:pPr>
    <w:rPr>
      <w:sz w:val="18"/>
      <w:szCs w:val="18"/>
    </w:rPr>
  </w:style>
  <w:style w:type="paragraph" w:styleId="47">
    <w:name w:val="Body Text Indent 3"/>
    <w:basedOn w:val="1"/>
    <w:link w:val="629"/>
    <w:qFormat/>
    <w:uiPriority w:val="0"/>
    <w:pPr>
      <w:spacing w:after="120"/>
      <w:ind w:left="420" w:leftChars="200"/>
    </w:pPr>
    <w:rPr>
      <w:sz w:val="16"/>
      <w:szCs w:val="16"/>
    </w:rPr>
  </w:style>
  <w:style w:type="paragraph" w:styleId="48">
    <w:name w:val="table of figures"/>
    <w:basedOn w:val="1"/>
    <w:next w:val="1"/>
    <w:qFormat/>
    <w:uiPriority w:val="0"/>
    <w:pPr>
      <w:ind w:left="200" w:leftChars="200" w:hanging="200" w:hangingChars="200"/>
    </w:pPr>
    <w:rPr>
      <w:szCs w:val="24"/>
    </w:rPr>
  </w:style>
  <w:style w:type="paragraph" w:styleId="49">
    <w:name w:val="toc 2"/>
    <w:basedOn w:val="1"/>
    <w:next w:val="1"/>
    <w:qFormat/>
    <w:uiPriority w:val="39"/>
    <w:pPr>
      <w:ind w:left="340"/>
      <w:jc w:val="left"/>
    </w:pPr>
    <w:rPr>
      <w:rFonts w:asciiTheme="minorHAnsi" w:hAnsiTheme="minorHAnsi"/>
      <w:smallCaps/>
      <w:sz w:val="20"/>
    </w:rPr>
  </w:style>
  <w:style w:type="paragraph" w:styleId="50">
    <w:name w:val="toc 9"/>
    <w:basedOn w:val="1"/>
    <w:next w:val="1"/>
    <w:qFormat/>
    <w:uiPriority w:val="0"/>
    <w:pPr>
      <w:ind w:left="2720"/>
      <w:jc w:val="left"/>
    </w:pPr>
    <w:rPr>
      <w:rFonts w:asciiTheme="minorHAnsi" w:hAnsiTheme="minorHAnsi"/>
      <w:sz w:val="18"/>
      <w:szCs w:val="18"/>
    </w:rPr>
  </w:style>
  <w:style w:type="paragraph" w:styleId="51">
    <w:name w:val="Body Text 2"/>
    <w:basedOn w:val="1"/>
    <w:link w:val="660"/>
    <w:qFormat/>
    <w:uiPriority w:val="0"/>
    <w:pPr>
      <w:widowControl/>
      <w:spacing w:after="120" w:line="480" w:lineRule="auto"/>
      <w:jc w:val="left"/>
    </w:pPr>
  </w:style>
  <w:style w:type="paragraph" w:styleId="52">
    <w:name w:val="List 4"/>
    <w:basedOn w:val="1"/>
    <w:qFormat/>
    <w:uiPriority w:val="0"/>
    <w:pPr>
      <w:adjustRightInd w:val="0"/>
      <w:spacing w:line="360" w:lineRule="atLeast"/>
      <w:ind w:left="100" w:leftChars="600" w:hanging="200" w:hangingChars="200"/>
      <w:jc w:val="left"/>
      <w:textAlignment w:val="baseline"/>
    </w:pPr>
    <w:rPr>
      <w:sz w:val="24"/>
    </w:rPr>
  </w:style>
  <w:style w:type="paragraph" w:styleId="53">
    <w:name w:val="List Continue 2"/>
    <w:basedOn w:val="1"/>
    <w:qFormat/>
    <w:uiPriority w:val="0"/>
    <w:pPr>
      <w:adjustRightInd w:val="0"/>
      <w:spacing w:after="120" w:line="360" w:lineRule="atLeast"/>
      <w:ind w:left="840" w:leftChars="400"/>
      <w:jc w:val="left"/>
      <w:textAlignment w:val="baseline"/>
    </w:pPr>
    <w:rPr>
      <w:sz w:val="24"/>
    </w:rPr>
  </w:style>
  <w:style w:type="paragraph" w:styleId="54">
    <w:name w:val="Message Header"/>
    <w:basedOn w:val="24"/>
    <w:link w:val="642"/>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55">
    <w:name w:val="HTML Preformatted"/>
    <w:basedOn w:val="1"/>
    <w:link w:val="5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 w:val="20"/>
    </w:rPr>
  </w:style>
  <w:style w:type="paragraph" w:styleId="56">
    <w:name w:val="Normal (Web)"/>
    <w:basedOn w:val="1"/>
    <w:link w:val="654"/>
    <w:qFormat/>
    <w:uiPriority w:val="99"/>
    <w:pPr>
      <w:widowControl/>
      <w:spacing w:before="100" w:beforeAutospacing="1" w:after="100" w:afterAutospacing="1"/>
      <w:jc w:val="left"/>
    </w:pPr>
    <w:rPr>
      <w:rFonts w:hAnsi="宋体"/>
      <w:sz w:val="24"/>
      <w:szCs w:val="24"/>
    </w:rPr>
  </w:style>
  <w:style w:type="paragraph" w:styleId="57">
    <w:name w:val="index 1"/>
    <w:basedOn w:val="1"/>
    <w:next w:val="1"/>
    <w:qFormat/>
    <w:uiPriority w:val="0"/>
    <w:rPr>
      <w:szCs w:val="24"/>
    </w:rPr>
  </w:style>
  <w:style w:type="paragraph" w:styleId="58">
    <w:name w:val="Title"/>
    <w:basedOn w:val="1"/>
    <w:link w:val="653"/>
    <w:qFormat/>
    <w:uiPriority w:val="0"/>
    <w:pPr>
      <w:spacing w:before="240" w:after="60"/>
      <w:jc w:val="center"/>
      <w:outlineLvl w:val="0"/>
    </w:pPr>
    <w:rPr>
      <w:rFonts w:ascii="Arial" w:hAnsi="Arial" w:cs="Arial"/>
      <w:b/>
      <w:bCs/>
      <w:sz w:val="32"/>
      <w:szCs w:val="32"/>
    </w:rPr>
  </w:style>
  <w:style w:type="paragraph" w:styleId="59">
    <w:name w:val="annotation subject"/>
    <w:basedOn w:val="20"/>
    <w:next w:val="20"/>
    <w:link w:val="531"/>
    <w:qFormat/>
    <w:uiPriority w:val="0"/>
    <w:rPr>
      <w:rFonts w:ascii="Times New Roman"/>
      <w:b/>
      <w:bCs/>
      <w:kern w:val="0"/>
      <w:sz w:val="20"/>
    </w:rPr>
  </w:style>
  <w:style w:type="table" w:styleId="61">
    <w:name w:val="Table Grid"/>
    <w:basedOn w:val="60"/>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3">
    <w:name w:val="Strong"/>
    <w:qFormat/>
    <w:uiPriority w:val="99"/>
    <w:rPr>
      <w:b/>
      <w:bCs/>
    </w:rPr>
  </w:style>
  <w:style w:type="character" w:styleId="64">
    <w:name w:val="page number"/>
    <w:basedOn w:val="62"/>
    <w:qFormat/>
    <w:uiPriority w:val="0"/>
  </w:style>
  <w:style w:type="character" w:styleId="65">
    <w:name w:val="FollowedHyperlink"/>
    <w:basedOn w:val="62"/>
    <w:unhideWhenUsed/>
    <w:qFormat/>
    <w:uiPriority w:val="99"/>
    <w:rPr>
      <w:color w:val="338DE6"/>
      <w:u w:val="none"/>
    </w:rPr>
  </w:style>
  <w:style w:type="character" w:styleId="66">
    <w:name w:val="Emphasis"/>
    <w:qFormat/>
    <w:uiPriority w:val="0"/>
    <w:rPr>
      <w:rFonts w:cs="Times New Roman"/>
      <w:i/>
      <w:iCs/>
    </w:rPr>
  </w:style>
  <w:style w:type="character" w:styleId="67">
    <w:name w:val="HTML Definition"/>
    <w:basedOn w:val="62"/>
    <w:unhideWhenUsed/>
    <w:qFormat/>
    <w:uiPriority w:val="99"/>
  </w:style>
  <w:style w:type="character" w:styleId="68">
    <w:name w:val="HTML Variable"/>
    <w:basedOn w:val="62"/>
    <w:unhideWhenUsed/>
    <w:qFormat/>
    <w:uiPriority w:val="0"/>
  </w:style>
  <w:style w:type="character" w:styleId="69">
    <w:name w:val="Hyperlink"/>
    <w:basedOn w:val="62"/>
    <w:qFormat/>
    <w:uiPriority w:val="99"/>
    <w:rPr>
      <w:color w:val="1771B7"/>
    </w:rPr>
  </w:style>
  <w:style w:type="character" w:styleId="70">
    <w:name w:val="HTML Code"/>
    <w:basedOn w:val="62"/>
    <w:unhideWhenUsed/>
    <w:qFormat/>
    <w:uiPriority w:val="99"/>
    <w:rPr>
      <w:rFonts w:ascii="serif" w:hAnsi="serif" w:eastAsia="serif" w:cs="serif"/>
      <w:sz w:val="21"/>
      <w:szCs w:val="21"/>
    </w:rPr>
  </w:style>
  <w:style w:type="character" w:styleId="71">
    <w:name w:val="annotation reference"/>
    <w:qFormat/>
    <w:uiPriority w:val="0"/>
    <w:rPr>
      <w:sz w:val="21"/>
      <w:szCs w:val="21"/>
    </w:rPr>
  </w:style>
  <w:style w:type="character" w:styleId="72">
    <w:name w:val="HTML Cite"/>
    <w:basedOn w:val="62"/>
    <w:unhideWhenUsed/>
    <w:qFormat/>
    <w:uiPriority w:val="0"/>
  </w:style>
  <w:style w:type="character" w:styleId="73">
    <w:name w:val="footnote reference"/>
    <w:basedOn w:val="62"/>
    <w:unhideWhenUsed/>
    <w:qFormat/>
    <w:uiPriority w:val="99"/>
    <w:rPr>
      <w:vertAlign w:val="superscript"/>
    </w:rPr>
  </w:style>
  <w:style w:type="character" w:styleId="74">
    <w:name w:val="HTML Keyboard"/>
    <w:basedOn w:val="62"/>
    <w:unhideWhenUsed/>
    <w:qFormat/>
    <w:uiPriority w:val="99"/>
    <w:rPr>
      <w:rFonts w:hint="default" w:ascii="serif" w:hAnsi="serif" w:eastAsia="serif" w:cs="serif"/>
      <w:sz w:val="21"/>
      <w:szCs w:val="21"/>
    </w:rPr>
  </w:style>
  <w:style w:type="character" w:styleId="75">
    <w:name w:val="HTML Sample"/>
    <w:basedOn w:val="62"/>
    <w:unhideWhenUsed/>
    <w:qFormat/>
    <w:uiPriority w:val="99"/>
    <w:rPr>
      <w:rFonts w:hint="default" w:ascii="serif" w:hAnsi="serif" w:eastAsia="serif" w:cs="serif"/>
      <w:sz w:val="21"/>
      <w:szCs w:val="21"/>
    </w:rPr>
  </w:style>
  <w:style w:type="character" w:customStyle="1" w:styleId="76">
    <w:name w:val="标题 3 Char"/>
    <w:basedOn w:val="62"/>
    <w:qFormat/>
    <w:uiPriority w:val="0"/>
    <w:rPr>
      <w:rFonts w:ascii="宋体" w:hAnsi="Times New Roman" w:eastAsia="宋体" w:cs="Times New Roman"/>
      <w:b/>
      <w:bCs/>
      <w:kern w:val="0"/>
      <w:sz w:val="32"/>
      <w:szCs w:val="32"/>
    </w:rPr>
  </w:style>
  <w:style w:type="character" w:customStyle="1" w:styleId="77">
    <w:name w:val="批注文字 Char"/>
    <w:qFormat/>
    <w:uiPriority w:val="0"/>
    <w:rPr>
      <w:rFonts w:eastAsia="宋体"/>
      <w:kern w:val="2"/>
      <w:sz w:val="21"/>
      <w:lang w:val="en-US" w:eastAsia="zh-CN" w:bidi="ar-SA"/>
    </w:rPr>
  </w:style>
  <w:style w:type="character" w:customStyle="1" w:styleId="78">
    <w:name w:val="页脚 Char"/>
    <w:qFormat/>
    <w:uiPriority w:val="99"/>
    <w:rPr>
      <w:rFonts w:ascii="宋体" w:eastAsia="宋体"/>
      <w:sz w:val="18"/>
      <w:lang w:val="en-US" w:eastAsia="zh-CN" w:bidi="ar-SA"/>
    </w:rPr>
  </w:style>
  <w:style w:type="character" w:customStyle="1" w:styleId="79">
    <w:name w:val="页眉 Char"/>
    <w:qFormat/>
    <w:uiPriority w:val="99"/>
    <w:rPr>
      <w:rFonts w:ascii="宋体" w:eastAsia="宋体"/>
      <w:sz w:val="18"/>
      <w:lang w:val="en-US" w:eastAsia="zh-CN" w:bidi="ar-SA"/>
    </w:rPr>
  </w:style>
  <w:style w:type="paragraph" w:customStyle="1" w:styleId="80">
    <w:name w:val="标准文件_标准正文"/>
    <w:basedOn w:val="1"/>
    <w:link w:val="514"/>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81">
    <w:name w:val="正文（绿盟科技）"/>
    <w:link w:val="535"/>
    <w:qFormat/>
    <w:uiPriority w:val="0"/>
    <w:pPr>
      <w:spacing w:line="300" w:lineRule="auto"/>
    </w:pPr>
    <w:rPr>
      <w:rFonts w:ascii="Times New Roman" w:hAnsi="Times New Roman" w:eastAsia="宋体" w:cs="Times New Roman"/>
      <w:szCs w:val="21"/>
      <w:lang w:val="en-US" w:eastAsia="zh-CN" w:bidi="ar-SA"/>
    </w:rPr>
  </w:style>
  <w:style w:type="paragraph" w:customStyle="1" w:styleId="82">
    <w:name w:val="金宏发行正文 Char"/>
    <w:basedOn w:val="1"/>
    <w:link w:val="561"/>
    <w:qFormat/>
    <w:uiPriority w:val="0"/>
    <w:pPr>
      <w:spacing w:line="500" w:lineRule="exact"/>
      <w:ind w:firstLine="560" w:firstLineChars="200"/>
    </w:pPr>
    <w:rPr>
      <w:rFonts w:ascii="Times New Roman" w:eastAsia="仿宋_GB2312"/>
      <w:sz w:val="28"/>
    </w:rPr>
  </w:style>
  <w:style w:type="paragraph" w:customStyle="1" w:styleId="83">
    <w:name w:val="aaaaa"/>
    <w:basedOn w:val="1"/>
    <w:link w:val="564"/>
    <w:qFormat/>
    <w:uiPriority w:val="0"/>
    <w:pPr>
      <w:spacing w:line="360" w:lineRule="auto"/>
      <w:ind w:firstLine="480" w:firstLineChars="200"/>
    </w:pPr>
    <w:rPr>
      <w:rFonts w:ascii="Times New Roman"/>
      <w:sz w:val="24"/>
      <w:szCs w:val="24"/>
    </w:rPr>
  </w:style>
  <w:style w:type="paragraph" w:customStyle="1" w:styleId="84">
    <w:name w:val="标准文件_一级项目符号 Char Char"/>
    <w:next w:val="80"/>
    <w:link w:val="565"/>
    <w:qFormat/>
    <w:uiPriority w:val="0"/>
    <w:pPr>
      <w:tabs>
        <w:tab w:val="left" w:pos="907"/>
      </w:tabs>
      <w:adjustRightInd w:val="0"/>
      <w:snapToGrid w:val="0"/>
      <w:spacing w:line="300" w:lineRule="auto"/>
      <w:ind w:left="1134" w:hanging="567"/>
    </w:pPr>
    <w:rPr>
      <w:rFonts w:ascii="Verdana" w:hAnsi="Verdana" w:eastAsia="Times New Roman" w:cs="Times New Roman"/>
      <w:b/>
      <w:bCs/>
      <w:color w:val="000000"/>
      <w:spacing w:val="2"/>
      <w:sz w:val="24"/>
      <w:szCs w:val="24"/>
      <w:lang w:val="en-US" w:eastAsia="zh-CN" w:bidi="ar-SA"/>
    </w:rPr>
  </w:style>
  <w:style w:type="paragraph" w:customStyle="1" w:styleId="85">
    <w:name w:val="Numbered list 2.3"/>
    <w:basedOn w:val="6"/>
    <w:next w:val="1"/>
    <w:link w:val="568"/>
    <w:qFormat/>
    <w:uiPriority w:val="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86">
    <w:name w:val="无间隔1"/>
    <w:link w:val="569"/>
    <w:qFormat/>
    <w:uiPriority w:val="1"/>
    <w:rPr>
      <w:rFonts w:ascii="Calibri" w:hAnsi="Calibri" w:eastAsia="宋体" w:cs="Times New Roman"/>
      <w:sz w:val="22"/>
      <w:lang w:val="en-US" w:eastAsia="zh-CN" w:bidi="ar-SA"/>
    </w:rPr>
  </w:style>
  <w:style w:type="paragraph" w:customStyle="1" w:styleId="87">
    <w:name w:val="标书正文:  0.74 厘米"/>
    <w:basedOn w:val="1"/>
    <w:link w:val="574"/>
    <w:qFormat/>
    <w:uiPriority w:val="0"/>
    <w:pPr>
      <w:snapToGrid w:val="0"/>
      <w:spacing w:line="360" w:lineRule="auto"/>
      <w:ind w:firstLine="420"/>
    </w:pPr>
    <w:rPr>
      <w:rFonts w:ascii="Times New Roman"/>
      <w:sz w:val="24"/>
    </w:rPr>
  </w:style>
  <w:style w:type="paragraph" w:customStyle="1" w:styleId="88">
    <w:name w:val="正文111"/>
    <w:basedOn w:val="1"/>
    <w:link w:val="576"/>
    <w:qFormat/>
    <w:uiPriority w:val="0"/>
    <w:pPr>
      <w:spacing w:beforeLines="50" w:line="360" w:lineRule="auto"/>
      <w:ind w:firstLine="200" w:firstLineChars="200"/>
    </w:pPr>
    <w:rPr>
      <w:rFonts w:ascii="Times New Roman"/>
      <w:sz w:val="24"/>
    </w:rPr>
  </w:style>
  <w:style w:type="paragraph" w:customStyle="1" w:styleId="89">
    <w:name w:val="样式 样式 标书正文 + 首行缩进:  0.01 字符 + 首行缩进:  0.01 字符"/>
    <w:basedOn w:val="1"/>
    <w:link w:val="580"/>
    <w:qFormat/>
    <w:uiPriority w:val="0"/>
    <w:pPr>
      <w:adjustRightInd w:val="0"/>
      <w:snapToGrid w:val="0"/>
      <w:spacing w:afterLines="50" w:line="360" w:lineRule="auto"/>
      <w:ind w:left="-2" w:leftChars="-2" w:firstLine="200" w:firstLineChars="200"/>
    </w:pPr>
    <w:rPr>
      <w:rFonts w:hAnsi="宋体"/>
      <w:sz w:val="28"/>
    </w:rPr>
  </w:style>
  <w:style w:type="paragraph" w:customStyle="1" w:styleId="90">
    <w:name w:val="正文段落"/>
    <w:basedOn w:val="1"/>
    <w:link w:val="583"/>
    <w:qFormat/>
    <w:uiPriority w:val="0"/>
    <w:pPr>
      <w:spacing w:line="360" w:lineRule="auto"/>
      <w:ind w:right="320" w:firstLine="480" w:firstLineChars="200"/>
    </w:pPr>
    <w:rPr>
      <w:rFonts w:hAnsi="宋体"/>
      <w:sz w:val="24"/>
      <w:szCs w:val="24"/>
    </w:rPr>
  </w:style>
  <w:style w:type="paragraph" w:customStyle="1" w:styleId="91">
    <w:name w:val="正文（首行缩进）"/>
    <w:basedOn w:val="1"/>
    <w:link w:val="590"/>
    <w:qFormat/>
    <w:uiPriority w:val="0"/>
    <w:pPr>
      <w:spacing w:line="360" w:lineRule="auto"/>
      <w:ind w:firstLine="420"/>
    </w:pPr>
    <w:rPr>
      <w:rFonts w:ascii="Times New Roman"/>
      <w:sz w:val="24"/>
    </w:rPr>
  </w:style>
  <w:style w:type="paragraph" w:customStyle="1" w:styleId="92">
    <w:name w:val="文档正文"/>
    <w:basedOn w:val="1"/>
    <w:link w:val="529"/>
    <w:qFormat/>
    <w:uiPriority w:val="0"/>
    <w:rPr>
      <w:rFonts w:ascii="Arial" w:hAnsi="Arial"/>
      <w:b/>
      <w:color w:val="FF0000"/>
      <w:sz w:val="20"/>
    </w:rPr>
  </w:style>
  <w:style w:type="paragraph" w:customStyle="1" w:styleId="93">
    <w:name w:val="正文(首行缩进)"/>
    <w:link w:val="599"/>
    <w:qFormat/>
    <w:uiPriority w:val="0"/>
    <w:pPr>
      <w:ind w:firstLine="500" w:firstLineChars="200"/>
      <w:jc w:val="both"/>
    </w:pPr>
    <w:rPr>
      <w:rFonts w:ascii="宋体" w:hAnsi="宋体" w:eastAsia="Times New Roman" w:cs="Times New Roman"/>
      <w:spacing w:val="20"/>
      <w:kern w:val="24"/>
      <w:szCs w:val="21"/>
      <w:lang w:val="en-US" w:eastAsia="zh-CN" w:bidi="ar-SA"/>
    </w:rPr>
  </w:style>
  <w:style w:type="paragraph" w:customStyle="1" w:styleId="94">
    <w:name w:val="正文 首行缩进:  2 字符"/>
    <w:basedOn w:val="1"/>
    <w:link w:val="603"/>
    <w:qFormat/>
    <w:uiPriority w:val="0"/>
    <w:pPr>
      <w:widowControl/>
      <w:spacing w:line="360" w:lineRule="auto"/>
      <w:ind w:firstLine="200" w:firstLineChars="200"/>
      <w:jc w:val="left"/>
    </w:pPr>
    <w:rPr>
      <w:rFonts w:ascii="Verdana" w:hAnsi="Verdana"/>
      <w:sz w:val="24"/>
    </w:rPr>
  </w:style>
  <w:style w:type="paragraph" w:customStyle="1" w:styleId="95">
    <w:name w:val="正文 + 首行缩进:  2 字符"/>
    <w:basedOn w:val="1"/>
    <w:link w:val="606"/>
    <w:qFormat/>
    <w:uiPriority w:val="0"/>
    <w:pPr>
      <w:widowControl/>
      <w:spacing w:line="360" w:lineRule="auto"/>
      <w:ind w:firstLine="480" w:firstLineChars="200"/>
      <w:jc w:val="left"/>
    </w:pPr>
    <w:rPr>
      <w:rFonts w:ascii="Verdana" w:hAnsi="Verdana"/>
      <w:sz w:val="24"/>
    </w:rPr>
  </w:style>
  <w:style w:type="paragraph" w:customStyle="1" w:styleId="96">
    <w:name w:val="tytytyty"/>
    <w:basedOn w:val="1"/>
    <w:link w:val="616"/>
    <w:qFormat/>
    <w:uiPriority w:val="0"/>
    <w:pPr>
      <w:spacing w:line="360" w:lineRule="auto"/>
      <w:ind w:left="359" w:leftChars="171" w:firstLine="480" w:firstLineChars="200"/>
    </w:pPr>
    <w:rPr>
      <w:rFonts w:ascii="Times New Roman"/>
      <w:sz w:val="24"/>
    </w:rPr>
  </w:style>
  <w:style w:type="paragraph" w:customStyle="1" w:styleId="97">
    <w:name w:val="题注xhxia2"/>
    <w:basedOn w:val="17"/>
    <w:link w:val="617"/>
    <w:qFormat/>
    <w:uiPriority w:val="0"/>
    <w:pPr>
      <w:keepNext/>
      <w:spacing w:line="360" w:lineRule="auto"/>
    </w:pPr>
    <w:rPr>
      <w:rFonts w:ascii="黑体" w:hAnsi="黑体" w:eastAsia="黑体" w:cs="Times New Roman"/>
      <w:b w:val="0"/>
      <w:bCs w:val="0"/>
      <w:sz w:val="20"/>
      <w:szCs w:val="21"/>
    </w:rPr>
  </w:style>
  <w:style w:type="paragraph" w:customStyle="1" w:styleId="98">
    <w:name w:val="模板正文"/>
    <w:basedOn w:val="47"/>
    <w:link w:val="628"/>
    <w:qFormat/>
    <w:uiPriority w:val="0"/>
    <w:pPr>
      <w:widowControl/>
      <w:spacing w:before="200" w:after="0" w:line="360" w:lineRule="auto"/>
      <w:ind w:left="0" w:leftChars="0" w:firstLine="480" w:firstLineChars="200"/>
      <w:jc w:val="left"/>
    </w:pPr>
    <w:rPr>
      <w:rFonts w:ascii="Calibri" w:hAnsi="Calibri"/>
      <w:sz w:val="24"/>
      <w:szCs w:val="24"/>
      <w:lang w:bidi="en-US"/>
    </w:rPr>
  </w:style>
  <w:style w:type="paragraph" w:customStyle="1" w:styleId="99">
    <w:name w:val="列出段落1"/>
    <w:basedOn w:val="1"/>
    <w:link w:val="632"/>
    <w:qFormat/>
    <w:uiPriority w:val="0"/>
    <w:pPr>
      <w:ind w:firstLine="420" w:firstLineChars="200"/>
    </w:pPr>
    <w:rPr>
      <w:rFonts w:ascii="Calibri" w:hAnsi="Calibri"/>
      <w:sz w:val="20"/>
    </w:rPr>
  </w:style>
  <w:style w:type="paragraph" w:customStyle="1" w:styleId="100">
    <w:name w:val="标准文件_标准正文 Char Char"/>
    <w:basedOn w:val="1"/>
    <w:link w:val="638"/>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101">
    <w:name w:val="Numbered list 2.4"/>
    <w:basedOn w:val="8"/>
    <w:next w:val="1"/>
    <w:link w:val="639"/>
    <w:qFormat/>
    <w:uiPriority w:val="0"/>
    <w:pPr>
      <w:widowControl/>
      <w:tabs>
        <w:tab w:val="left" w:pos="1080"/>
        <w:tab w:val="left" w:pos="1440"/>
        <w:tab w:val="left" w:pos="1800"/>
      </w:tabs>
      <w:spacing w:before="240" w:after="60" w:line="240" w:lineRule="auto"/>
      <w:ind w:left="1680" w:hanging="420"/>
      <w:jc w:val="left"/>
    </w:pPr>
    <w:rPr>
      <w:rFonts w:ascii="Futura Bk" w:hAnsi="Futura Bk" w:eastAsia="宋体"/>
      <w:bCs w:val="0"/>
      <w:kern w:val="0"/>
      <w:szCs w:val="20"/>
      <w:lang w:eastAsia="en-US"/>
    </w:rPr>
  </w:style>
  <w:style w:type="paragraph" w:customStyle="1" w:styleId="102">
    <w:name w:val="Char Char Char Char Char Char Char Char Char Char"/>
    <w:basedOn w:val="1"/>
    <w:qFormat/>
    <w:uiPriority w:val="0"/>
    <w:rPr>
      <w:rFonts w:ascii="Tahoma" w:hAnsi="Tahoma"/>
      <w:sz w:val="24"/>
    </w:rPr>
  </w:style>
  <w:style w:type="paragraph" w:customStyle="1" w:styleId="103">
    <w:name w:val="zi"/>
    <w:basedOn w:val="1"/>
    <w:qFormat/>
    <w:uiPriority w:val="0"/>
    <w:pPr>
      <w:widowControl/>
      <w:spacing w:before="100" w:beforeAutospacing="1" w:after="100" w:afterAutospacing="1" w:line="336" w:lineRule="atLeast"/>
      <w:jc w:val="left"/>
    </w:pPr>
    <w:rPr>
      <w:rFonts w:ascii="ˎ̥" w:hAnsi="ˎ̥"/>
      <w:color w:val="000000"/>
      <w:sz w:val="22"/>
    </w:rPr>
  </w:style>
  <w:style w:type="paragraph" w:customStyle="1" w:styleId="104">
    <w:name w:val="正文2"/>
    <w:basedOn w:val="105"/>
    <w:qFormat/>
    <w:uiPriority w:val="0"/>
    <w:pPr>
      <w:tabs>
        <w:tab w:val="left" w:pos="420"/>
      </w:tabs>
      <w:ind w:left="420" w:hanging="420" w:firstLineChars="0"/>
    </w:pPr>
  </w:style>
  <w:style w:type="paragraph" w:customStyle="1" w:styleId="105">
    <w:name w:val="正文1"/>
    <w:basedOn w:val="1"/>
    <w:qFormat/>
    <w:uiPriority w:val="0"/>
    <w:pPr>
      <w:spacing w:line="360" w:lineRule="auto"/>
      <w:ind w:firstLine="480" w:firstLineChars="200"/>
    </w:pPr>
    <w:rPr>
      <w:sz w:val="24"/>
      <w:szCs w:val="24"/>
    </w:rPr>
  </w:style>
  <w:style w:type="paragraph" w:customStyle="1" w:styleId="106">
    <w:name w:val="xl57"/>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07">
    <w:name w:val="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08">
    <w:name w:val="Char Char Char"/>
    <w:basedOn w:val="1"/>
    <w:qFormat/>
    <w:uiPriority w:val="0"/>
    <w:pPr>
      <w:widowControl/>
      <w:spacing w:after="160" w:line="240" w:lineRule="exact"/>
      <w:jc w:val="left"/>
    </w:pPr>
    <w:rPr>
      <w:rFonts w:ascii="Verdana" w:hAnsi="Verdana" w:cs="Verdana"/>
      <w:szCs w:val="21"/>
      <w:lang w:eastAsia="en-US"/>
    </w:rPr>
  </w:style>
  <w:style w:type="paragraph" w:customStyle="1" w:styleId="109">
    <w:name w:val="列出段落11"/>
    <w:basedOn w:val="1"/>
    <w:qFormat/>
    <w:uiPriority w:val="0"/>
    <w:pPr>
      <w:ind w:firstLine="420" w:firstLineChars="200"/>
    </w:pPr>
    <w:rPr>
      <w:rFonts w:ascii="Calibri" w:hAnsi="Calibri"/>
      <w:szCs w:val="22"/>
    </w:rPr>
  </w:style>
  <w:style w:type="paragraph" w:customStyle="1" w:styleId="110">
    <w:name w:val="标题 3（网御星云）"/>
    <w:basedOn w:val="6"/>
    <w:next w:val="1"/>
    <w:qFormat/>
    <w:uiPriority w:val="0"/>
    <w:pPr>
      <w:widowControl w:val="0"/>
      <w:tabs>
        <w:tab w:val="left" w:pos="960"/>
      </w:tabs>
      <w:ind w:left="907" w:hanging="907"/>
    </w:pPr>
    <w:rPr>
      <w:rFonts w:ascii="Arial" w:hAnsi="Arial" w:eastAsia="黑体"/>
      <w:bCs w:val="0"/>
      <w:sz w:val="30"/>
      <w:szCs w:val="30"/>
    </w:rPr>
  </w:style>
  <w:style w:type="paragraph" w:customStyle="1" w:styleId="111">
    <w:name w:val="样式 标题 55l4第四层条H5标题5Block Labelh5Second SubheadingLevel ..."/>
    <w:basedOn w:val="9"/>
    <w:qFormat/>
    <w:uiPriority w:val="0"/>
    <w:pPr>
      <w:tabs>
        <w:tab w:val="left" w:pos="1080"/>
        <w:tab w:val="left" w:pos="3600"/>
      </w:tabs>
      <w:spacing w:before="120" w:after="120" w:line="480" w:lineRule="exact"/>
      <w:ind w:left="3600" w:hanging="360"/>
    </w:pPr>
    <w:rPr>
      <w:rFonts w:ascii="Times New Roman" w:hAnsi="Times New Roman" w:eastAsia="宋体"/>
      <w:szCs w:val="20"/>
    </w:rPr>
  </w:style>
  <w:style w:type="paragraph" w:customStyle="1" w:styleId="112">
    <w:name w:val="Table Text"/>
    <w:basedOn w:val="1"/>
    <w:qFormat/>
    <w:uiPriority w:val="0"/>
    <w:pPr>
      <w:widowControl/>
      <w:tabs>
        <w:tab w:val="left" w:pos="1680"/>
      </w:tabs>
      <w:spacing w:before="60" w:after="60"/>
    </w:pPr>
    <w:rPr>
      <w:rFonts w:ascii="Arial" w:hAnsi="Arial"/>
      <w:sz w:val="20"/>
    </w:rPr>
  </w:style>
  <w:style w:type="paragraph" w:customStyle="1" w:styleId="113">
    <w:name w:val="样式 标题 1H1h1Level 1 Topic HeadingHeading 0Heading OnePIM 1..."/>
    <w:basedOn w:val="4"/>
    <w:qFormat/>
    <w:uiPriority w:val="0"/>
    <w:pPr>
      <w:tabs>
        <w:tab w:val="left" w:pos="431"/>
      </w:tabs>
      <w:adjustRightInd/>
      <w:spacing w:before="340" w:after="330" w:line="576" w:lineRule="auto"/>
      <w:ind w:left="431" w:hanging="431"/>
      <w:jc w:val="both"/>
    </w:pPr>
    <w:rPr>
      <w:rFonts w:ascii="黑体" w:hAnsi="黑体" w:eastAsia="黑体"/>
      <w:bCs/>
      <w:color w:val="000000"/>
      <w:szCs w:val="44"/>
    </w:rPr>
  </w:style>
  <w:style w:type="paragraph" w:customStyle="1" w:styleId="114">
    <w:name w:val="页脚 New New New New"/>
    <w:basedOn w:val="115"/>
    <w:qFormat/>
    <w:uiPriority w:val="0"/>
    <w:pPr>
      <w:tabs>
        <w:tab w:val="center" w:pos="4153"/>
        <w:tab w:val="right" w:pos="8306"/>
      </w:tabs>
      <w:snapToGrid w:val="0"/>
      <w:jc w:val="left"/>
    </w:pPr>
    <w:rPr>
      <w:sz w:val="18"/>
      <w:szCs w:val="18"/>
    </w:rPr>
  </w:style>
  <w:style w:type="paragraph" w:customStyle="1" w:styleId="115">
    <w:name w:val="正文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16">
    <w:name w:val="pa-20"/>
    <w:basedOn w:val="1"/>
    <w:qFormat/>
    <w:uiPriority w:val="0"/>
    <w:pPr>
      <w:widowControl/>
      <w:spacing w:line="280" w:lineRule="atLeast"/>
      <w:ind w:firstLine="480"/>
    </w:pPr>
    <w:rPr>
      <w:rFonts w:hAnsi="宋体" w:cs="宋体"/>
      <w:sz w:val="24"/>
      <w:szCs w:val="24"/>
    </w:rPr>
  </w:style>
  <w:style w:type="paragraph" w:customStyle="1" w:styleId="117">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hint="eastAsia" w:ascii="仿宋_GB2312" w:hAnsi="Arial Unicode MS" w:eastAsia="仿宋_GB2312"/>
      <w:b/>
      <w:bCs/>
      <w:sz w:val="24"/>
      <w:szCs w:val="24"/>
    </w:rPr>
  </w:style>
  <w:style w:type="paragraph" w:customStyle="1" w:styleId="118">
    <w:name w:val="标题 21"/>
    <w:basedOn w:val="119"/>
    <w:next w:val="119"/>
    <w:qFormat/>
    <w:uiPriority w:val="0"/>
    <w:rPr>
      <w:rFonts w:ascii="Arial,BoldItalic" w:hAnsi="Arial,BoldItalic" w:cs="Times New Roman"/>
      <w:color w:val="auto"/>
    </w:rPr>
  </w:style>
  <w:style w:type="paragraph" w:customStyle="1" w:styleId="119">
    <w:name w:val="Default"/>
    <w:link w:val="69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20">
    <w:name w:val="Dokumententext"/>
    <w:qFormat/>
    <w:uiPriority w:val="0"/>
    <w:pPr>
      <w:tabs>
        <w:tab w:val="left" w:pos="1680"/>
      </w:tabs>
      <w:ind w:left="992"/>
    </w:pPr>
    <w:rPr>
      <w:rFonts w:ascii="Arial" w:hAnsi="Arial" w:eastAsia="宋体" w:cs="Times New Roman"/>
      <w:lang w:val="en-US" w:eastAsia="zh-CN" w:bidi="ar-SA"/>
    </w:rPr>
  </w:style>
  <w:style w:type="paragraph" w:customStyle="1" w:styleId="121">
    <w:name w:val="xl65"/>
    <w:basedOn w:val="1"/>
    <w:qFormat/>
    <w:uiPriority w:val="0"/>
    <w:pPr>
      <w:widowControl/>
      <w:pBdr>
        <w:top w:val="single" w:color="000000" w:sz="8"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22">
    <w:name w:val="pa-2"/>
    <w:basedOn w:val="1"/>
    <w:qFormat/>
    <w:uiPriority w:val="0"/>
    <w:pPr>
      <w:widowControl/>
      <w:spacing w:line="280" w:lineRule="atLeast"/>
    </w:pPr>
    <w:rPr>
      <w:rFonts w:hAnsi="宋体" w:cs="宋体"/>
      <w:sz w:val="24"/>
      <w:szCs w:val="24"/>
    </w:rPr>
  </w:style>
  <w:style w:type="paragraph" w:customStyle="1" w:styleId="123">
    <w:name w:val="目录"/>
    <w:basedOn w:val="1"/>
    <w:qFormat/>
    <w:uiPriority w:val="0"/>
    <w:pPr>
      <w:widowControl/>
      <w:jc w:val="center"/>
    </w:pPr>
    <w:rPr>
      <w:b/>
      <w:sz w:val="36"/>
    </w:rPr>
  </w:style>
  <w:style w:type="paragraph" w:customStyle="1" w:styleId="124">
    <w:name w:val="二级无标题条"/>
    <w:basedOn w:val="1"/>
    <w:qFormat/>
    <w:uiPriority w:val="0"/>
    <w:pPr>
      <w:tabs>
        <w:tab w:val="left" w:pos="2880"/>
      </w:tabs>
      <w:ind w:left="2880" w:hanging="360"/>
    </w:pPr>
  </w:style>
  <w:style w:type="paragraph" w:customStyle="1" w:styleId="125">
    <w:name w:val="样式16"/>
    <w:basedOn w:val="4"/>
    <w:qFormat/>
    <w:uiPriority w:val="0"/>
  </w:style>
  <w:style w:type="paragraph" w:customStyle="1" w:styleId="126">
    <w:name w:val="页脚 New New New New New New New New"/>
    <w:basedOn w:val="127"/>
    <w:qFormat/>
    <w:uiPriority w:val="0"/>
    <w:pPr>
      <w:tabs>
        <w:tab w:val="center" w:pos="4153"/>
        <w:tab w:val="right" w:pos="8306"/>
      </w:tabs>
      <w:snapToGrid w:val="0"/>
      <w:jc w:val="left"/>
    </w:pPr>
    <w:rPr>
      <w:sz w:val="18"/>
      <w:szCs w:val="18"/>
    </w:rPr>
  </w:style>
  <w:style w:type="paragraph" w:customStyle="1" w:styleId="12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标题 31"/>
    <w:basedOn w:val="119"/>
    <w:next w:val="119"/>
    <w:qFormat/>
    <w:uiPriority w:val="0"/>
    <w:rPr>
      <w:rFonts w:ascii="Arial,BoldItalic" w:hAnsi="Arial,BoldItalic" w:cs="Times New Roman"/>
      <w:color w:val="auto"/>
    </w:rPr>
  </w:style>
  <w:style w:type="paragraph" w:customStyle="1" w:styleId="129">
    <w:name w:val="p15"/>
    <w:basedOn w:val="1"/>
    <w:qFormat/>
    <w:uiPriority w:val="0"/>
    <w:pPr>
      <w:widowControl/>
      <w:ind w:left="5250"/>
    </w:pPr>
    <w:rPr>
      <w:szCs w:val="21"/>
    </w:rPr>
  </w:style>
  <w:style w:type="paragraph" w:customStyle="1" w:styleId="130">
    <w:name w:val="正文-宋体五号"/>
    <w:basedOn w:val="1"/>
    <w:qFormat/>
    <w:uiPriority w:val="0"/>
    <w:pPr>
      <w:widowControl/>
      <w:spacing w:after="160" w:line="240" w:lineRule="exact"/>
      <w:jc w:val="left"/>
    </w:pPr>
    <w:rPr>
      <w:rFonts w:ascii="Verdana" w:hAnsi="Verdana"/>
      <w:sz w:val="20"/>
      <w:lang w:eastAsia="en-US"/>
    </w:rPr>
  </w:style>
  <w:style w:type="paragraph" w:customStyle="1" w:styleId="131">
    <w:name w:val="表格文字"/>
    <w:basedOn w:val="1"/>
    <w:qFormat/>
    <w:uiPriority w:val="0"/>
    <w:rPr>
      <w:rFonts w:hAnsi="宋体"/>
      <w:sz w:val="18"/>
      <w:szCs w:val="18"/>
    </w:rPr>
  </w:style>
  <w:style w:type="paragraph" w:customStyle="1" w:styleId="132">
    <w:name w:val="p16"/>
    <w:basedOn w:val="1"/>
    <w:qFormat/>
    <w:uiPriority w:val="0"/>
    <w:pPr>
      <w:widowControl/>
    </w:pPr>
    <w:rPr>
      <w:szCs w:val="21"/>
    </w:rPr>
  </w:style>
  <w:style w:type="paragraph" w:customStyle="1" w:styleId="133">
    <w:name w:val="样式 左 首行缩进:  1 字符1"/>
    <w:basedOn w:val="1"/>
    <w:qFormat/>
    <w:uiPriority w:val="0"/>
    <w:pPr>
      <w:ind w:firstLine="240" w:firstLineChars="100"/>
      <w:jc w:val="left"/>
    </w:pPr>
    <w:rPr>
      <w:rFonts w:cs="宋体"/>
      <w:sz w:val="24"/>
    </w:rPr>
  </w:style>
  <w:style w:type="paragraph" w:customStyle="1" w:styleId="134">
    <w:name w:val="符号标题3"/>
    <w:basedOn w:val="1"/>
    <w:qFormat/>
    <w:uiPriority w:val="0"/>
    <w:pPr>
      <w:spacing w:line="360" w:lineRule="auto"/>
      <w:ind w:firstLine="482" w:firstLineChars="200"/>
    </w:pPr>
    <w:rPr>
      <w:rFonts w:hAnsi="宋体"/>
      <w:szCs w:val="24"/>
    </w:rPr>
  </w:style>
  <w:style w:type="paragraph" w:customStyle="1" w:styleId="135">
    <w:name w:val="xl4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36">
    <w:name w:val="样式 首行缩进:  0.74 厘米"/>
    <w:basedOn w:val="1"/>
    <w:qFormat/>
    <w:uiPriority w:val="0"/>
    <w:pPr>
      <w:spacing w:line="360" w:lineRule="auto"/>
      <w:ind w:left="75" w:leftChars="75" w:firstLine="200" w:firstLineChars="200"/>
    </w:pPr>
    <w:rPr>
      <w:sz w:val="24"/>
    </w:rPr>
  </w:style>
  <w:style w:type="paragraph" w:customStyle="1" w:styleId="137">
    <w:name w:val="xl77"/>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38">
    <w:name w:val="Body"/>
    <w:basedOn w:val="1"/>
    <w:qFormat/>
    <w:uiPriority w:val="0"/>
    <w:pPr>
      <w:widowControl/>
      <w:spacing w:before="120" w:after="60" w:line="280" w:lineRule="exact"/>
      <w:jc w:val="left"/>
    </w:pPr>
    <w:rPr>
      <w:kern w:val="20"/>
      <w:sz w:val="20"/>
    </w:rPr>
  </w:style>
  <w:style w:type="paragraph" w:customStyle="1" w:styleId="139">
    <w:name w:val="pa-0"/>
    <w:basedOn w:val="1"/>
    <w:qFormat/>
    <w:uiPriority w:val="0"/>
    <w:pPr>
      <w:widowControl/>
      <w:spacing w:line="240" w:lineRule="atLeast"/>
    </w:pPr>
    <w:rPr>
      <w:rFonts w:hAnsi="宋体" w:cs="宋体"/>
      <w:sz w:val="24"/>
      <w:szCs w:val="24"/>
    </w:rPr>
  </w:style>
  <w:style w:type="paragraph" w:customStyle="1" w:styleId="140">
    <w:name w:val="jin3"/>
    <w:basedOn w:val="6"/>
    <w:qFormat/>
    <w:uiPriority w:val="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141">
    <w:name w:val="SideBar"/>
    <w:basedOn w:val="1"/>
    <w:qFormat/>
    <w:uiPriority w:val="0"/>
    <w:pPr>
      <w:widowControl/>
      <w:spacing w:before="120"/>
      <w:jc w:val="left"/>
    </w:pPr>
    <w:rPr>
      <w:rFonts w:ascii="New Century Schlbk" w:hAnsi="New Century Schlbk"/>
      <w:sz w:val="22"/>
    </w:rPr>
  </w:style>
  <w:style w:type="paragraph" w:customStyle="1" w:styleId="142">
    <w:name w:val="标签"/>
    <w:basedOn w:val="1"/>
    <w:qFormat/>
    <w:uiPriority w:val="0"/>
    <w:pPr>
      <w:suppressLineNumbers/>
      <w:suppressAutoHyphens/>
      <w:spacing w:before="120" w:after="120" w:line="360" w:lineRule="auto"/>
    </w:pPr>
    <w:rPr>
      <w:rFonts w:cs="Tahoma"/>
      <w:i/>
      <w:iCs/>
      <w:kern w:val="1"/>
      <w:sz w:val="20"/>
      <w:lang w:eastAsia="ar-SA"/>
    </w:rPr>
  </w:style>
  <w:style w:type="paragraph" w:customStyle="1" w:styleId="143">
    <w:name w:val="普通 (Web)"/>
    <w:basedOn w:val="1"/>
    <w:qFormat/>
    <w:uiPriority w:val="0"/>
    <w:pPr>
      <w:widowControl/>
      <w:spacing w:before="100" w:beforeAutospacing="1" w:after="100" w:afterAutospacing="1"/>
      <w:jc w:val="left"/>
    </w:pPr>
    <w:rPr>
      <w:rFonts w:hAnsi="宋体"/>
      <w:color w:val="000000"/>
      <w:sz w:val="24"/>
      <w:szCs w:val="24"/>
    </w:rPr>
  </w:style>
  <w:style w:type="paragraph" w:customStyle="1" w:styleId="14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xl42"/>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46">
    <w:name w:val="标准文件_四级条标题"/>
    <w:basedOn w:val="147"/>
    <w:next w:val="1"/>
    <w:qFormat/>
    <w:uiPriority w:val="0"/>
    <w:pPr>
      <w:spacing w:before="0" w:after="0"/>
      <w:ind w:left="0"/>
      <w:jc w:val="left"/>
      <w:outlineLvl w:val="5"/>
    </w:pPr>
    <w:rPr>
      <w:sz w:val="24"/>
    </w:rPr>
  </w:style>
  <w:style w:type="paragraph" w:customStyle="1" w:styleId="147">
    <w:name w:val="标准文件_章标题"/>
    <w:next w:val="1"/>
    <w:qFormat/>
    <w:uiPriority w:val="0"/>
    <w:pPr>
      <w:adjustRightInd w:val="0"/>
      <w:snapToGrid w:val="0"/>
      <w:spacing w:before="240" w:after="240" w:line="300" w:lineRule="auto"/>
      <w:ind w:left="3240"/>
      <w:jc w:val="both"/>
      <w:outlineLvl w:val="1"/>
    </w:pPr>
    <w:rPr>
      <w:rFonts w:ascii="黑体" w:hAnsi="Times New Roman" w:eastAsia="黑体" w:cs="Times New Roman"/>
      <w:spacing w:val="2"/>
      <w:sz w:val="44"/>
      <w:lang w:val="en-US" w:eastAsia="zh-CN" w:bidi="ar-SA"/>
    </w:rPr>
  </w:style>
  <w:style w:type="paragraph" w:customStyle="1" w:styleId="148">
    <w:name w:val="xl76"/>
    <w:basedOn w:val="1"/>
    <w:qFormat/>
    <w:uiPriority w:val="0"/>
    <w:pPr>
      <w:widowControl/>
      <w:pBdr>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49">
    <w:name w:val="xl90"/>
    <w:basedOn w:val="1"/>
    <w:qFormat/>
    <w:uiPriority w:val="0"/>
    <w:pPr>
      <w:widowControl/>
      <w:pBdr>
        <w:top w:val="single" w:color="000000" w:sz="8" w:space="0"/>
        <w:bottom w:val="single" w:color="000000" w:sz="2" w:space="0"/>
      </w:pBdr>
      <w:suppressAutoHyphens/>
      <w:spacing w:before="280" w:after="280"/>
      <w:jc w:val="center"/>
      <w:textAlignment w:val="center"/>
    </w:pPr>
    <w:rPr>
      <w:kern w:val="1"/>
      <w:sz w:val="20"/>
      <w:lang w:eastAsia="ar-SA"/>
    </w:rPr>
  </w:style>
  <w:style w:type="paragraph" w:customStyle="1" w:styleId="150">
    <w:name w:val="1226"/>
    <w:basedOn w:val="4"/>
    <w:qFormat/>
    <w:uiPriority w:val="0"/>
    <w:pPr>
      <w:adjustRightInd/>
      <w:spacing w:before="340" w:after="330" w:line="576" w:lineRule="auto"/>
      <w:jc w:val="both"/>
    </w:pPr>
    <w:rPr>
      <w:rFonts w:ascii="Times New Roman"/>
      <w:bCs/>
      <w:sz w:val="44"/>
      <w:szCs w:val="44"/>
    </w:rPr>
  </w:style>
  <w:style w:type="paragraph" w:customStyle="1" w:styleId="151">
    <w:name w:val="样式1"/>
    <w:basedOn w:val="1"/>
    <w:qFormat/>
    <w:uiPriority w:val="0"/>
    <w:pPr>
      <w:tabs>
        <w:tab w:val="left" w:pos="709"/>
      </w:tabs>
      <w:adjustRightInd w:val="0"/>
      <w:ind w:left="709" w:hanging="709"/>
      <w:textAlignment w:val="baseline"/>
    </w:pPr>
    <w:rPr>
      <w:rFonts w:hAnsi="宋体"/>
      <w:szCs w:val="21"/>
    </w:rPr>
  </w:style>
  <w:style w:type="paragraph" w:customStyle="1" w:styleId="15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 w:type="paragraph" w:customStyle="1" w:styleId="153">
    <w:name w:val="font7"/>
    <w:basedOn w:val="1"/>
    <w:qFormat/>
    <w:uiPriority w:val="0"/>
    <w:pPr>
      <w:widowControl/>
      <w:spacing w:before="100" w:beforeAutospacing="1" w:after="100" w:afterAutospacing="1"/>
      <w:jc w:val="left"/>
    </w:pPr>
    <w:rPr>
      <w:rFonts w:eastAsia="Arial Unicode MS"/>
      <w:sz w:val="22"/>
      <w:szCs w:val="22"/>
    </w:rPr>
  </w:style>
  <w:style w:type="paragraph" w:customStyle="1" w:styleId="154">
    <w:name w:val="contentnoteheader"/>
    <w:basedOn w:val="1"/>
    <w:qFormat/>
    <w:uiPriority w:val="0"/>
    <w:pPr>
      <w:widowControl/>
      <w:spacing w:before="40" w:after="100" w:afterAutospacing="1"/>
      <w:ind w:left="120"/>
      <w:jc w:val="left"/>
    </w:pPr>
    <w:rPr>
      <w:rFonts w:ascii="Arial" w:hAnsi="Arial" w:cs="Arial"/>
      <w:b/>
      <w:bCs/>
      <w:color w:val="990000"/>
      <w:sz w:val="24"/>
      <w:szCs w:val="24"/>
    </w:rPr>
  </w:style>
  <w:style w:type="paragraph" w:customStyle="1" w:styleId="15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56">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57">
    <w:name w:val="标题 4(1.1.1)"/>
    <w:basedOn w:val="1"/>
    <w:qFormat/>
    <w:uiPriority w:val="0"/>
    <w:pPr>
      <w:spacing w:line="360" w:lineRule="auto"/>
      <w:ind w:firstLine="200" w:firstLineChars="200"/>
      <w:outlineLvl w:val="3"/>
    </w:pPr>
    <w:rPr>
      <w:rFonts w:ascii="黑体" w:hAnsi="宋体" w:eastAsia="黑体"/>
      <w:color w:val="000000"/>
      <w:sz w:val="28"/>
    </w:rPr>
  </w:style>
  <w:style w:type="paragraph" w:customStyle="1" w:styleId="158">
    <w:name w:val="xl93"/>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159">
    <w:name w:val="符号"/>
    <w:basedOn w:val="1"/>
    <w:qFormat/>
    <w:uiPriority w:val="0"/>
    <w:pPr>
      <w:tabs>
        <w:tab w:val="left" w:pos="840"/>
      </w:tabs>
      <w:adjustRightInd w:val="0"/>
      <w:snapToGrid w:val="0"/>
      <w:spacing w:line="420" w:lineRule="atLeast"/>
      <w:ind w:left="840" w:hanging="420"/>
      <w:jc w:val="left"/>
      <w:textAlignment w:val="baseline"/>
    </w:pPr>
    <w:rPr>
      <w:sz w:val="24"/>
    </w:rPr>
  </w:style>
  <w:style w:type="paragraph" w:customStyle="1" w:styleId="160">
    <w:name w:val="页脚 New New New New New New New New New New"/>
    <w:basedOn w:val="1"/>
    <w:qFormat/>
    <w:uiPriority w:val="0"/>
    <w:pPr>
      <w:tabs>
        <w:tab w:val="center" w:pos="4153"/>
        <w:tab w:val="right" w:pos="8306"/>
      </w:tabs>
      <w:snapToGrid w:val="0"/>
      <w:jc w:val="left"/>
    </w:pPr>
    <w:rPr>
      <w:sz w:val="18"/>
    </w:rPr>
  </w:style>
  <w:style w:type="paragraph" w:customStyle="1" w:styleId="161">
    <w:name w:val="正文3"/>
    <w:basedOn w:val="1"/>
    <w:qFormat/>
    <w:uiPriority w:val="0"/>
    <w:pPr>
      <w:spacing w:before="60" w:after="60" w:line="360" w:lineRule="auto"/>
      <w:outlineLvl w:val="8"/>
    </w:pPr>
    <w:rPr>
      <w:sz w:val="24"/>
      <w:szCs w:val="21"/>
    </w:rPr>
  </w:style>
  <w:style w:type="paragraph" w:customStyle="1" w:styleId="162">
    <w:name w:val="font0"/>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16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Ansi="宋体"/>
      <w:sz w:val="24"/>
      <w:szCs w:val="24"/>
    </w:rPr>
  </w:style>
  <w:style w:type="paragraph" w:customStyle="1" w:styleId="164">
    <w:name w:val="Char Char1 Char Char Char Char Char Char Char"/>
    <w:basedOn w:val="1"/>
    <w:qFormat/>
    <w:uiPriority w:val="0"/>
    <w:pPr>
      <w:adjustRightInd w:val="0"/>
      <w:spacing w:line="360" w:lineRule="auto"/>
    </w:pPr>
    <w:rPr>
      <w:sz w:val="24"/>
    </w:rPr>
  </w:style>
  <w:style w:type="paragraph" w:customStyle="1" w:styleId="165">
    <w:name w:val="Char Char1 Char Char Char Char Char Char Char Char Char Char Char Char Char Char Char Char Char Char"/>
    <w:basedOn w:val="1"/>
    <w:qFormat/>
    <w:uiPriority w:val="0"/>
    <w:pPr>
      <w:widowControl/>
      <w:spacing w:after="160" w:line="240" w:lineRule="exact"/>
      <w:ind w:firstLine="567" w:firstLineChars="236"/>
    </w:pPr>
    <w:rPr>
      <w:rFonts w:ascii="Verdana" w:hAnsi="Verdana"/>
      <w:sz w:val="20"/>
      <w:lang w:eastAsia="en-US"/>
    </w:rPr>
  </w:style>
  <w:style w:type="paragraph" w:customStyle="1" w:styleId="166">
    <w:name w:val="Char2 Char Char Char Char Char Char"/>
    <w:basedOn w:val="1"/>
    <w:qFormat/>
    <w:uiPriority w:val="0"/>
    <w:pPr>
      <w:widowControl/>
      <w:spacing w:after="160" w:line="240" w:lineRule="exact"/>
      <w:jc w:val="left"/>
    </w:pPr>
    <w:rPr>
      <w:rFonts w:ascii="Verdana" w:hAnsi="Verdana"/>
      <w:sz w:val="20"/>
      <w:szCs w:val="24"/>
      <w:lang w:eastAsia="en-US"/>
    </w:rPr>
  </w:style>
  <w:style w:type="paragraph" w:customStyle="1" w:styleId="167">
    <w:name w:val="样式 宋体 小四 首行缩进:  0.74 厘米 行距: 1.5 倍行距"/>
    <w:basedOn w:val="1"/>
    <w:qFormat/>
    <w:uiPriority w:val="0"/>
    <w:pPr>
      <w:widowControl/>
      <w:spacing w:line="360" w:lineRule="auto"/>
      <w:ind w:firstLine="420"/>
      <w:jc w:val="left"/>
    </w:pPr>
    <w:rPr>
      <w:rFonts w:hAnsi="宋体" w:cs="宋体"/>
      <w:sz w:val="24"/>
    </w:rPr>
  </w:style>
  <w:style w:type="paragraph" w:customStyle="1" w:styleId="168">
    <w:name w:val="Char"/>
    <w:basedOn w:val="1"/>
    <w:link w:val="799"/>
    <w:qFormat/>
    <w:uiPriority w:val="0"/>
    <w:pPr>
      <w:widowControl/>
      <w:spacing w:line="400" w:lineRule="exact"/>
      <w:jc w:val="center"/>
    </w:pPr>
    <w:rPr>
      <w:rFonts w:ascii="Verdana" w:hAnsi="Verdana"/>
      <w:lang w:eastAsia="en-US"/>
    </w:rPr>
  </w:style>
  <w:style w:type="paragraph" w:customStyle="1" w:styleId="169">
    <w:name w:val="标准文件_二级条标题"/>
    <w:basedOn w:val="1"/>
    <w:next w:val="1"/>
    <w:qFormat/>
    <w:uiPriority w:val="0"/>
    <w:pPr>
      <w:widowControl/>
      <w:wordWrap w:val="0"/>
      <w:overflowPunct w:val="0"/>
      <w:autoSpaceDE w:val="0"/>
      <w:adjustRightInd w:val="0"/>
      <w:snapToGrid w:val="0"/>
      <w:spacing w:line="300" w:lineRule="auto"/>
      <w:jc w:val="left"/>
      <w:textAlignment w:val="baseline"/>
      <w:outlineLvl w:val="3"/>
    </w:pPr>
    <w:rPr>
      <w:rFonts w:ascii="黑体" w:hAnsi="宋体" w:eastAsia="黑体"/>
      <w:bCs/>
      <w:color w:val="000000"/>
      <w:spacing w:val="2"/>
      <w:sz w:val="24"/>
      <w:lang w:val="zh-CN"/>
    </w:rPr>
  </w:style>
  <w:style w:type="paragraph" w:customStyle="1" w:styleId="170">
    <w:name w:val="章标题"/>
    <w:next w:val="171"/>
    <w:qFormat/>
    <w:uiPriority w:val="0"/>
    <w:pPr>
      <w:tabs>
        <w:tab w:val="left" w:pos="8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17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2">
    <w:name w:val="标题3（编号）"/>
    <w:basedOn w:val="1"/>
    <w:qFormat/>
    <w:uiPriority w:val="0"/>
    <w:pPr>
      <w:ind w:left="420"/>
    </w:pPr>
    <w:rPr>
      <w:b/>
      <w:sz w:val="28"/>
      <w:szCs w:val="24"/>
    </w:rPr>
  </w:style>
  <w:style w:type="paragraph" w:customStyle="1" w:styleId="173">
    <w:name w:val="正文_Han_5_4.44"/>
    <w:basedOn w:val="1"/>
    <w:qFormat/>
    <w:uiPriority w:val="0"/>
    <w:pPr>
      <w:adjustRightInd w:val="0"/>
      <w:spacing w:before="60" w:after="60" w:line="288" w:lineRule="auto"/>
      <w:ind w:left="2517"/>
      <w:textAlignment w:val="baseline"/>
    </w:pPr>
    <w:rPr>
      <w:rFonts w:ascii="Arial" w:hAnsi="Arial"/>
    </w:rPr>
  </w:style>
  <w:style w:type="paragraph" w:customStyle="1" w:styleId="174">
    <w:name w:val="xl64"/>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75">
    <w:name w:val="页脚 New New New New New New"/>
    <w:basedOn w:val="156"/>
    <w:qFormat/>
    <w:uiPriority w:val="0"/>
    <w:pPr>
      <w:tabs>
        <w:tab w:val="center" w:pos="4153"/>
        <w:tab w:val="right" w:pos="8306"/>
      </w:tabs>
      <w:snapToGrid w:val="0"/>
      <w:jc w:val="left"/>
    </w:pPr>
    <w:rPr>
      <w:sz w:val="18"/>
      <w:szCs w:val="18"/>
    </w:rPr>
  </w:style>
  <w:style w:type="paragraph" w:customStyle="1" w:styleId="176">
    <w:name w:val="修订1"/>
    <w:qFormat/>
    <w:uiPriority w:val="0"/>
    <w:rPr>
      <w:rFonts w:ascii="Times New Roman" w:hAnsi="Times New Roman" w:eastAsia="宋体" w:cs="Times New Roman"/>
      <w:kern w:val="2"/>
      <w:sz w:val="21"/>
      <w:lang w:val="en-US" w:eastAsia="zh-CN" w:bidi="ar-SA"/>
    </w:rPr>
  </w:style>
  <w:style w:type="paragraph" w:customStyle="1" w:styleId="177">
    <w:name w:val="标题3下标题"/>
    <w:basedOn w:val="1"/>
    <w:next w:val="1"/>
    <w:qFormat/>
    <w:uiPriority w:val="0"/>
    <w:pPr>
      <w:suppressAutoHyphens/>
    </w:pPr>
    <w:rPr>
      <w:rFonts w:eastAsia="楷体_GB2312"/>
      <w:b/>
      <w:bCs/>
      <w:kern w:val="1"/>
      <w:sz w:val="24"/>
      <w:szCs w:val="24"/>
      <w:lang w:eastAsia="ar-SA"/>
    </w:rPr>
  </w:style>
  <w:style w:type="paragraph" w:customStyle="1" w:styleId="178">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17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sz w:val="24"/>
      <w:szCs w:val="24"/>
    </w:rPr>
  </w:style>
  <w:style w:type="paragraph" w:customStyle="1" w:styleId="180">
    <w:name w:val="Char1 Char Char Char Char Char1 Char Char Char Char"/>
    <w:basedOn w:val="1"/>
    <w:qFormat/>
    <w:uiPriority w:val="0"/>
    <w:pPr>
      <w:tabs>
        <w:tab w:val="left" w:pos="780"/>
      </w:tabs>
      <w:ind w:left="709" w:hanging="709"/>
    </w:pPr>
    <w:rPr>
      <w:sz w:val="24"/>
      <w:szCs w:val="24"/>
    </w:rPr>
  </w:style>
  <w:style w:type="paragraph" w:customStyle="1" w:styleId="181">
    <w:name w:val="前言、引言标题"/>
    <w:next w:val="1"/>
    <w:qFormat/>
    <w:uiPriority w:val="0"/>
    <w:pPr>
      <w:shd w:val="clear" w:color="FFFFFF"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182">
    <w:name w:val="Char Char Char Char Char Char Char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83">
    <w:name w:val="È±Ê¡ÎÄ±¾"/>
    <w:basedOn w:val="1"/>
    <w:qFormat/>
    <w:uiPriority w:val="0"/>
    <w:pPr>
      <w:widowControl/>
      <w:overflowPunct w:val="0"/>
      <w:autoSpaceDE w:val="0"/>
      <w:autoSpaceDN w:val="0"/>
      <w:adjustRightInd w:val="0"/>
      <w:spacing w:line="360" w:lineRule="auto"/>
      <w:textAlignment w:val="baseline"/>
    </w:pPr>
  </w:style>
  <w:style w:type="paragraph" w:customStyle="1" w:styleId="184">
    <w:name w:val="样式 样式 标题 3H3sect1.2.3BOD 0Heading 3 - oldh3l3CTLevel 3 Head... +..."/>
    <w:basedOn w:val="1"/>
    <w:qFormat/>
    <w:uiPriority w:val="0"/>
    <w:pPr>
      <w:keepNext/>
      <w:keepLines/>
      <w:spacing w:before="120" w:after="120"/>
      <w:jc w:val="left"/>
      <w:outlineLvl w:val="2"/>
    </w:pPr>
    <w:rPr>
      <w:b/>
      <w:sz w:val="24"/>
    </w:rPr>
  </w:style>
  <w:style w:type="paragraph" w:customStyle="1" w:styleId="185">
    <w:name w:val="WW-正文（首行缩进两字）"/>
    <w:basedOn w:val="1"/>
    <w:qFormat/>
    <w:uiPriority w:val="0"/>
    <w:pPr>
      <w:suppressAutoHyphens/>
      <w:spacing w:line="420" w:lineRule="auto"/>
      <w:ind w:left="630"/>
    </w:pPr>
    <w:rPr>
      <w:rFonts w:hAnsi="宋体"/>
      <w:kern w:val="1"/>
      <w:sz w:val="24"/>
      <w:szCs w:val="24"/>
      <w:lang w:eastAsia="ar-SA"/>
    </w:rPr>
  </w:style>
  <w:style w:type="paragraph" w:customStyle="1" w:styleId="186">
    <w:name w:val="页脚 New New New"/>
    <w:basedOn w:val="187"/>
    <w:qFormat/>
    <w:uiPriority w:val="0"/>
    <w:pPr>
      <w:tabs>
        <w:tab w:val="center" w:pos="4153"/>
        <w:tab w:val="right" w:pos="8306"/>
      </w:tabs>
      <w:snapToGrid w:val="0"/>
      <w:jc w:val="left"/>
    </w:pPr>
    <w:rPr>
      <w:sz w:val="18"/>
      <w:szCs w:val="18"/>
    </w:rPr>
  </w:style>
  <w:style w:type="paragraph" w:customStyle="1" w:styleId="187">
    <w:name w:val="正文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88">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189">
    <w:name w:val="xl46"/>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90">
    <w:name w:val="设计正文 Char Char Char"/>
    <w:basedOn w:val="1"/>
    <w:qFormat/>
    <w:uiPriority w:val="0"/>
    <w:pPr>
      <w:spacing w:line="300" w:lineRule="auto"/>
      <w:ind w:firstLine="480" w:firstLineChars="200"/>
    </w:pPr>
    <w:rPr>
      <w:rFonts w:ascii="仿宋_GB2312" w:eastAsia="仿宋_GB2312" w:cs="宋体"/>
      <w:sz w:val="28"/>
    </w:rPr>
  </w:style>
  <w:style w:type="paragraph" w:customStyle="1" w:styleId="191">
    <w:name w:val="Bullet 4"/>
    <w:basedOn w:val="1"/>
    <w:qFormat/>
    <w:uiPriority w:val="0"/>
    <w:pPr>
      <w:widowControl/>
      <w:tabs>
        <w:tab w:val="left" w:pos="1680"/>
      </w:tabs>
      <w:spacing w:line="290" w:lineRule="atLeast"/>
      <w:jc w:val="left"/>
    </w:pPr>
    <w:rPr>
      <w:rFonts w:eastAsia="Times New Roman"/>
      <w:sz w:val="24"/>
      <w:lang w:eastAsia="en-US"/>
    </w:rPr>
  </w:style>
  <w:style w:type="paragraph" w:customStyle="1" w:styleId="192">
    <w:name w:val="首页标题2"/>
    <w:basedOn w:val="1"/>
    <w:qFormat/>
    <w:uiPriority w:val="0"/>
    <w:pPr>
      <w:suppressAutoHyphens/>
      <w:textAlignment w:val="baseline"/>
    </w:pPr>
    <w:rPr>
      <w:rFonts w:ascii="隶书_GB2312" w:hAnsi="隶书_GB2312" w:eastAsia="隶书_GB2312"/>
      <w:kern w:val="1"/>
      <w:sz w:val="24"/>
      <w:szCs w:val="24"/>
      <w:lang w:eastAsia="ar-SA"/>
    </w:rPr>
  </w:style>
  <w:style w:type="paragraph" w:customStyle="1" w:styleId="193">
    <w:name w:val="xl8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center"/>
    </w:pPr>
    <w:rPr>
      <w:rFonts w:ascii="Arial Unicode MS" w:hAnsi="Arial Unicode MS"/>
      <w:kern w:val="1"/>
      <w:sz w:val="20"/>
      <w:lang w:eastAsia="ar-SA"/>
    </w:rPr>
  </w:style>
  <w:style w:type="paragraph" w:customStyle="1" w:styleId="194">
    <w:name w:val="WW-正文（首行缩进两字）1"/>
    <w:basedOn w:val="1"/>
    <w:qFormat/>
    <w:uiPriority w:val="0"/>
    <w:pPr>
      <w:suppressAutoHyphens/>
      <w:ind w:firstLine="560"/>
    </w:pPr>
    <w:rPr>
      <w:rFonts w:ascii="仿宋_GB2312" w:hAnsi="仿宋_GB2312" w:eastAsia="仿宋_GB2312"/>
      <w:kern w:val="1"/>
      <w:sz w:val="28"/>
      <w:szCs w:val="24"/>
      <w:lang w:eastAsia="ar-SA"/>
    </w:rPr>
  </w:style>
  <w:style w:type="paragraph" w:customStyle="1" w:styleId="195">
    <w:name w:val="xl8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rFonts w:ascii="Arial Unicode MS" w:hAnsi="Arial Unicode MS"/>
      <w:kern w:val="1"/>
      <w:sz w:val="20"/>
      <w:lang w:eastAsia="ar-SA"/>
    </w:rPr>
  </w:style>
  <w:style w:type="paragraph" w:customStyle="1" w:styleId="196">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97">
    <w:name w:val="xl52"/>
    <w:basedOn w:val="1"/>
    <w:qFormat/>
    <w:uiPriority w:val="0"/>
    <w:pPr>
      <w:widowControl/>
      <w:suppressAutoHyphens/>
      <w:spacing w:before="280" w:after="280"/>
      <w:jc w:val="right"/>
      <w:textAlignment w:val="center"/>
    </w:pPr>
    <w:rPr>
      <w:kern w:val="1"/>
      <w:sz w:val="20"/>
      <w:lang w:eastAsia="ar-SA"/>
    </w:rPr>
  </w:style>
  <w:style w:type="paragraph" w:customStyle="1" w:styleId="198">
    <w:name w:val="xl50"/>
    <w:basedOn w:val="1"/>
    <w:qFormat/>
    <w:uiPriority w:val="0"/>
    <w:pPr>
      <w:widowControl/>
      <w:pBdr>
        <w:top w:val="single" w:color="000000" w:sz="2" w:space="0"/>
        <w:left w:val="single" w:color="000000" w:sz="2" w:space="0"/>
        <w:bottom w:val="single" w:color="000000" w:sz="2" w:space="0"/>
      </w:pBdr>
      <w:suppressAutoHyphens/>
      <w:spacing w:before="280" w:after="280"/>
      <w:jc w:val="right"/>
      <w:textAlignment w:val="center"/>
    </w:pPr>
    <w:rPr>
      <w:kern w:val="1"/>
      <w:sz w:val="20"/>
      <w:lang w:eastAsia="ar-SA"/>
    </w:rPr>
  </w:style>
  <w:style w:type="paragraph" w:customStyle="1" w:styleId="199">
    <w:name w:val="tableheading"/>
    <w:basedOn w:val="1"/>
    <w:qFormat/>
    <w:uiPriority w:val="0"/>
    <w:pPr>
      <w:widowControl/>
      <w:spacing w:before="100" w:beforeAutospacing="1" w:after="100" w:afterAutospacing="1"/>
      <w:jc w:val="left"/>
    </w:pPr>
    <w:rPr>
      <w:rFonts w:hAnsi="宋体" w:cs="宋体"/>
      <w:sz w:val="24"/>
      <w:szCs w:val="24"/>
    </w:rPr>
  </w:style>
  <w:style w:type="paragraph" w:customStyle="1" w:styleId="200">
    <w:name w:val="xl8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201">
    <w:name w:val="样式 正文（首行缩进两字）四号表正文正文非缩进正文不缩进特点Normal Indent段1缩进ALT+Z + ..."/>
    <w:basedOn w:val="185"/>
    <w:qFormat/>
    <w:uiPriority w:val="0"/>
    <w:pPr>
      <w:spacing w:line="360" w:lineRule="auto"/>
      <w:ind w:left="0"/>
    </w:pPr>
    <w:rPr>
      <w:b/>
      <w:bCs/>
    </w:rPr>
  </w:style>
  <w:style w:type="paragraph" w:customStyle="1" w:styleId="202">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203">
    <w:name w:val="正文 样式"/>
    <w:basedOn w:val="1"/>
    <w:qFormat/>
    <w:uiPriority w:val="0"/>
    <w:pPr>
      <w:spacing w:line="360" w:lineRule="auto"/>
      <w:ind w:firstLine="480" w:firstLineChars="200"/>
    </w:pPr>
    <w:rPr>
      <w:sz w:val="24"/>
      <w:szCs w:val="24"/>
    </w:rPr>
  </w:style>
  <w:style w:type="paragraph" w:customStyle="1" w:styleId="204">
    <w:name w:val="标题 4（网御星云）"/>
    <w:basedOn w:val="8"/>
    <w:next w:val="1"/>
    <w:qFormat/>
    <w:uiPriority w:val="0"/>
    <w:pPr>
      <w:widowControl/>
      <w:tabs>
        <w:tab w:val="left" w:pos="840"/>
      </w:tabs>
      <w:spacing w:after="156" w:line="374" w:lineRule="auto"/>
      <w:ind w:left="1021" w:hanging="1021"/>
      <w:jc w:val="left"/>
    </w:pPr>
    <w:rPr>
      <w:bCs w:val="0"/>
      <w:kern w:val="0"/>
    </w:rPr>
  </w:style>
  <w:style w:type="paragraph" w:customStyle="1" w:styleId="205">
    <w:name w:val="样式 (西文) 宋体 小四 首行缩进:  0.95 厘米 段前: 5 磅 段后: 5 磅 行距: 1.5 倍行距"/>
    <w:basedOn w:val="1"/>
    <w:qFormat/>
    <w:uiPriority w:val="0"/>
    <w:pPr>
      <w:widowControl/>
      <w:spacing w:before="100" w:after="100" w:line="360" w:lineRule="auto"/>
      <w:ind w:firstLine="540"/>
      <w:jc w:val="left"/>
    </w:pPr>
    <w:rPr>
      <w:rFonts w:hAnsi="宋体" w:cs="宋体"/>
      <w:sz w:val="24"/>
    </w:rPr>
  </w:style>
  <w:style w:type="paragraph" w:customStyle="1" w:styleId="206">
    <w:name w:val="样式 样式 首行缩进:  1 字符 + 首行缩进:  1 字符"/>
    <w:basedOn w:val="1"/>
    <w:qFormat/>
    <w:uiPriority w:val="0"/>
    <w:pPr>
      <w:ind w:firstLine="240" w:firstLineChars="100"/>
    </w:pPr>
    <w:rPr>
      <w:rFonts w:cs="宋体"/>
      <w:sz w:val="24"/>
    </w:rPr>
  </w:style>
  <w:style w:type="paragraph" w:customStyle="1" w:styleId="207">
    <w:name w:val="维标4"/>
    <w:basedOn w:val="1"/>
    <w:qFormat/>
    <w:uiPriority w:val="0"/>
    <w:pPr>
      <w:widowControl/>
      <w:tabs>
        <w:tab w:val="left" w:pos="425"/>
        <w:tab w:val="left" w:pos="1296"/>
      </w:tabs>
      <w:spacing w:line="360" w:lineRule="auto"/>
      <w:ind w:left="425" w:hanging="653"/>
    </w:pPr>
    <w:rPr>
      <w:rFonts w:hAnsi="宋体"/>
      <w:b/>
      <w:szCs w:val="21"/>
    </w:rPr>
  </w:style>
  <w:style w:type="paragraph" w:customStyle="1" w:styleId="208">
    <w:name w:val="Char Char1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09">
    <w:name w:val="tabletex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10">
    <w:name w:val="xl6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11">
    <w:name w:val="正文（表格）"/>
    <w:basedOn w:val="1"/>
    <w:qFormat/>
    <w:uiPriority w:val="0"/>
    <w:pPr>
      <w:widowControl/>
      <w:spacing w:line="300" w:lineRule="auto"/>
    </w:pPr>
    <w:rPr>
      <w:szCs w:val="24"/>
    </w:rPr>
  </w:style>
  <w:style w:type="paragraph" w:customStyle="1" w:styleId="212">
    <w:name w:val="xl75"/>
    <w:basedOn w:val="1"/>
    <w:qFormat/>
    <w:uiPriority w:val="0"/>
    <w:pPr>
      <w:widowControl/>
      <w:pBdr>
        <w:left w:val="single" w:color="000000" w:sz="2" w:space="0"/>
        <w:bottom w:val="single" w:color="000000" w:sz="2" w:space="0"/>
      </w:pBdr>
      <w:suppressAutoHyphens/>
      <w:spacing w:before="280" w:after="280"/>
      <w:jc w:val="right"/>
      <w:textAlignment w:val="center"/>
    </w:pPr>
    <w:rPr>
      <w:b/>
      <w:bCs/>
      <w:kern w:val="1"/>
      <w:sz w:val="20"/>
      <w:lang w:eastAsia="ar-SA"/>
    </w:rPr>
  </w:style>
  <w:style w:type="paragraph" w:customStyle="1" w:styleId="213">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body"/>
    <w:basedOn w:val="1"/>
    <w:qFormat/>
    <w:uiPriority w:val="0"/>
    <w:pPr>
      <w:keepLines/>
      <w:widowControl/>
      <w:spacing w:before="80"/>
      <w:jc w:val="left"/>
    </w:pPr>
    <w:rPr>
      <w:rFonts w:ascii="Helvetica" w:hAnsi="Helvetica"/>
      <w:sz w:val="18"/>
      <w:szCs w:val="24"/>
      <w:lang w:eastAsia="en-US"/>
    </w:rPr>
  </w:style>
  <w:style w:type="paragraph" w:customStyle="1" w:styleId="215">
    <w:name w:val="图形文字"/>
    <w:basedOn w:val="1"/>
    <w:qFormat/>
    <w:uiPriority w:val="0"/>
    <w:pPr>
      <w:widowControl/>
      <w:tabs>
        <w:tab w:val="left" w:pos="1134"/>
      </w:tabs>
      <w:spacing w:line="0" w:lineRule="atLeast"/>
      <w:jc w:val="center"/>
    </w:pPr>
  </w:style>
  <w:style w:type="paragraph" w:customStyle="1" w:styleId="216">
    <w:name w:val="WW-列表 5"/>
    <w:basedOn w:val="1"/>
    <w:qFormat/>
    <w:uiPriority w:val="0"/>
    <w:pPr>
      <w:suppressAutoHyphens/>
      <w:spacing w:before="156" w:after="156"/>
    </w:pPr>
    <w:rPr>
      <w:rFonts w:eastAsia="仿宋_GB2312"/>
      <w:kern w:val="1"/>
      <w:sz w:val="28"/>
      <w:szCs w:val="24"/>
      <w:lang w:eastAsia="ar-SA"/>
    </w:rPr>
  </w:style>
  <w:style w:type="paragraph" w:customStyle="1" w:styleId="217">
    <w:name w:val="项目"/>
    <w:basedOn w:val="1"/>
    <w:qFormat/>
    <w:uiPriority w:val="0"/>
    <w:pPr>
      <w:suppressAutoHyphens/>
      <w:spacing w:line="360" w:lineRule="auto"/>
      <w:jc w:val="left"/>
      <w:textAlignment w:val="baseline"/>
    </w:pPr>
    <w:rPr>
      <w:rFonts w:hAnsi="宋体"/>
      <w:kern w:val="1"/>
      <w:sz w:val="24"/>
      <w:lang w:eastAsia="ar-SA"/>
    </w:rPr>
  </w:style>
  <w:style w:type="paragraph" w:customStyle="1" w:styleId="2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219">
    <w:name w:val="Char Char3 Char Char Char Char Char Char"/>
    <w:basedOn w:val="5"/>
    <w:qFormat/>
    <w:uiPriority w:val="0"/>
    <w:pPr>
      <w:widowControl/>
      <w:spacing w:before="0" w:after="0" w:line="416" w:lineRule="auto"/>
      <w:ind w:left="756" w:hanging="576"/>
      <w:jc w:val="left"/>
    </w:pPr>
    <w:rPr>
      <w:rFonts w:ascii="Times New Roman" w:hAnsi="Times New Roman" w:eastAsia="宋体"/>
      <w:b w:val="0"/>
      <w:bCs w:val="0"/>
      <w:sz w:val="24"/>
      <w:szCs w:val="24"/>
    </w:rPr>
  </w:style>
  <w:style w:type="paragraph" w:customStyle="1" w:styleId="220">
    <w:name w:val="样式 标题 2 + 楷体 四号 非加粗"/>
    <w:basedOn w:val="5"/>
    <w:qFormat/>
    <w:uiPriority w:val="0"/>
    <w:pPr>
      <w:pageBreakBefore/>
      <w:widowControl/>
      <w:tabs>
        <w:tab w:val="left" w:pos="1134"/>
      </w:tabs>
      <w:spacing w:before="240" w:afterLines="100" w:line="240" w:lineRule="atLeast"/>
      <w:jc w:val="center"/>
    </w:pPr>
    <w:rPr>
      <w:rFonts w:ascii="宋体" w:hAnsi="宋体" w:eastAsia="宋体"/>
      <w:bCs w:val="0"/>
      <w:kern w:val="0"/>
      <w:sz w:val="30"/>
      <w:szCs w:val="30"/>
    </w:rPr>
  </w:style>
  <w:style w:type="paragraph" w:customStyle="1" w:styleId="221">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22">
    <w:name w:val="wellhope正文"/>
    <w:basedOn w:val="1"/>
    <w:qFormat/>
    <w:uiPriority w:val="0"/>
    <w:pPr>
      <w:spacing w:before="60" w:after="60" w:line="360" w:lineRule="auto"/>
      <w:ind w:firstLine="200" w:firstLineChars="200"/>
    </w:pPr>
    <w:rPr>
      <w:rFonts w:eastAsia="楷体_GB2312"/>
      <w:sz w:val="24"/>
    </w:rPr>
  </w:style>
  <w:style w:type="paragraph" w:customStyle="1" w:styleId="223">
    <w:name w:val="样式 样式 标题 2h2l2sect 1.22l1Heading 2 HiddenHeading 2 CCBSH2P...1 +..."/>
    <w:basedOn w:val="1"/>
    <w:qFormat/>
    <w:uiPriority w:val="0"/>
    <w:pPr>
      <w:keepNext/>
      <w:keepLines/>
      <w:tabs>
        <w:tab w:val="left" w:pos="883"/>
      </w:tabs>
      <w:spacing w:beforeLines="50" w:afterLines="50"/>
      <w:outlineLvl w:val="1"/>
    </w:pPr>
    <w:rPr>
      <w:rFonts w:eastAsia="黑体"/>
      <w:b/>
      <w:bCs/>
      <w:sz w:val="30"/>
      <w:szCs w:val="30"/>
    </w:rPr>
  </w:style>
  <w:style w:type="paragraph" w:customStyle="1" w:styleId="224">
    <w:name w:val="三级无标题条"/>
    <w:basedOn w:val="1"/>
    <w:qFormat/>
    <w:uiPriority w:val="0"/>
    <w:pPr>
      <w:tabs>
        <w:tab w:val="left" w:pos="3600"/>
      </w:tabs>
      <w:ind w:left="3600" w:hanging="360"/>
    </w:pPr>
  </w:style>
  <w:style w:type="paragraph" w:customStyle="1" w:styleId="225">
    <w:name w:val="正文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226">
    <w:name w:val="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27">
    <w:name w:val="标题5"/>
    <w:basedOn w:val="1"/>
    <w:link w:val="685"/>
    <w:qFormat/>
    <w:uiPriority w:val="0"/>
    <w:pPr>
      <w:tabs>
        <w:tab w:val="left" w:pos="0"/>
      </w:tabs>
      <w:spacing w:before="120" w:after="120" w:line="360" w:lineRule="auto"/>
      <w:ind w:left="1134" w:hanging="567"/>
    </w:pPr>
    <w:rPr>
      <w:rFonts w:eastAsia="楷体_GB2312"/>
      <w:sz w:val="28"/>
      <w:szCs w:val="24"/>
    </w:rPr>
  </w:style>
  <w:style w:type="paragraph" w:customStyle="1" w:styleId="228">
    <w:name w:val="时间"/>
    <w:basedOn w:val="1"/>
    <w:next w:val="1"/>
    <w:qFormat/>
    <w:uiPriority w:val="0"/>
    <w:pPr>
      <w:widowControl/>
      <w:spacing w:beforeLines="50" w:line="360" w:lineRule="auto"/>
      <w:ind w:firstLine="482" w:firstLineChars="200"/>
      <w:jc w:val="center"/>
    </w:pPr>
    <w:rPr>
      <w:rFonts w:hAnsi="宋体"/>
      <w:b/>
      <w:sz w:val="24"/>
      <w:szCs w:val="22"/>
      <w:lang w:bidi="en-US"/>
    </w:rPr>
  </w:style>
  <w:style w:type="paragraph" w:customStyle="1" w:styleId="229">
    <w:name w:val="普通(网站)1"/>
    <w:basedOn w:val="1"/>
    <w:qFormat/>
    <w:uiPriority w:val="0"/>
    <w:pPr>
      <w:widowControl/>
      <w:spacing w:before="100" w:beforeAutospacing="1" w:after="100" w:afterAutospacing="1"/>
      <w:jc w:val="left"/>
    </w:pPr>
    <w:rPr>
      <w:rFonts w:ascii="Arial Unicode MS" w:hAnsi="Arial Unicode MS" w:eastAsia="Arial Unicode MS"/>
      <w:sz w:val="24"/>
      <w:szCs w:val="24"/>
      <w:lang w:eastAsia="en-US"/>
    </w:rPr>
  </w:style>
  <w:style w:type="paragraph" w:customStyle="1" w:styleId="230">
    <w:name w:val="xl6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31">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232">
    <w:name w:val="_Style 1"/>
    <w:basedOn w:val="1"/>
    <w:qFormat/>
    <w:uiPriority w:val="0"/>
    <w:pPr>
      <w:ind w:firstLine="200" w:firstLineChars="200"/>
    </w:pPr>
  </w:style>
  <w:style w:type="paragraph" w:customStyle="1" w:styleId="233">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234">
    <w:name w:val="正文序号 1"/>
    <w:basedOn w:val="1"/>
    <w:qFormat/>
    <w:uiPriority w:val="0"/>
    <w:pPr>
      <w:tabs>
        <w:tab w:val="left" w:pos="839"/>
      </w:tabs>
      <w:spacing w:before="60"/>
      <w:ind w:left="709" w:hanging="709"/>
    </w:pPr>
    <w:rPr>
      <w:szCs w:val="24"/>
    </w:rPr>
  </w:style>
  <w:style w:type="paragraph" w:customStyle="1" w:styleId="235">
    <w:name w:val="pa-39"/>
    <w:basedOn w:val="1"/>
    <w:qFormat/>
    <w:uiPriority w:val="0"/>
    <w:pPr>
      <w:widowControl/>
      <w:spacing w:line="280" w:lineRule="atLeast"/>
      <w:ind w:firstLine="360"/>
    </w:pPr>
    <w:rPr>
      <w:rFonts w:hAnsi="宋体" w:cs="宋体"/>
      <w:sz w:val="24"/>
      <w:szCs w:val="24"/>
    </w:rPr>
  </w:style>
  <w:style w:type="paragraph" w:customStyle="1" w:styleId="236">
    <w:name w:val="表格文字2"/>
    <w:basedOn w:val="1"/>
    <w:qFormat/>
    <w:uiPriority w:val="0"/>
    <w:pPr>
      <w:spacing w:line="360" w:lineRule="auto"/>
      <w:jc w:val="center"/>
    </w:pPr>
    <w:rPr>
      <w:spacing w:val="22"/>
      <w:szCs w:val="24"/>
    </w:rPr>
  </w:style>
  <w:style w:type="paragraph" w:customStyle="1" w:styleId="237">
    <w:name w:val="文本"/>
    <w:qFormat/>
    <w:uiPriority w:val="0"/>
    <w:p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238">
    <w:name w:val="WW-列表 2"/>
    <w:basedOn w:val="1"/>
    <w:qFormat/>
    <w:uiPriority w:val="0"/>
    <w:pPr>
      <w:suppressAutoHyphens/>
      <w:spacing w:before="156" w:after="156"/>
    </w:pPr>
    <w:rPr>
      <w:rFonts w:eastAsia="仿宋_GB2312"/>
      <w:kern w:val="1"/>
      <w:sz w:val="28"/>
      <w:szCs w:val="24"/>
      <w:lang w:eastAsia="ar-SA"/>
    </w:rPr>
  </w:style>
  <w:style w:type="paragraph" w:customStyle="1" w:styleId="239">
    <w:name w:val="WW-正文文字缩进 2"/>
    <w:basedOn w:val="1"/>
    <w:qFormat/>
    <w:uiPriority w:val="0"/>
    <w:pPr>
      <w:tabs>
        <w:tab w:val="left" w:pos="1440"/>
      </w:tabs>
      <w:suppressAutoHyphens/>
      <w:spacing w:line="360" w:lineRule="auto"/>
      <w:ind w:firstLine="420"/>
    </w:pPr>
    <w:rPr>
      <w:kern w:val="1"/>
      <w:sz w:val="24"/>
      <w:szCs w:val="24"/>
      <w:lang w:eastAsia="ar-SA"/>
    </w:rPr>
  </w:style>
  <w:style w:type="paragraph" w:customStyle="1" w:styleId="240">
    <w:name w:val="Text"/>
    <w:qFormat/>
    <w:uiPriority w:val="0"/>
    <w:pPr>
      <w:spacing w:before="60" w:after="60" w:line="260" w:lineRule="exact"/>
    </w:pPr>
    <w:rPr>
      <w:rFonts w:ascii="Verdana" w:hAnsi="Verdana" w:eastAsia="宋体" w:cs="Times New Roman"/>
      <w:color w:val="000000"/>
      <w:lang w:val="en-US" w:eastAsia="en-US" w:bidi="ar-SA"/>
    </w:rPr>
  </w:style>
  <w:style w:type="paragraph" w:customStyle="1" w:styleId="241">
    <w:name w:val="xl70"/>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42">
    <w:name w:val="Char Char1"/>
    <w:basedOn w:val="1"/>
    <w:qFormat/>
    <w:uiPriority w:val="0"/>
    <w:pPr>
      <w:widowControl/>
      <w:spacing w:after="160" w:line="240" w:lineRule="exact"/>
      <w:jc w:val="left"/>
    </w:pPr>
    <w:rPr>
      <w:szCs w:val="24"/>
    </w:rPr>
  </w:style>
  <w:style w:type="paragraph" w:customStyle="1" w:styleId="243">
    <w:name w:val="pt14"/>
    <w:basedOn w:val="1"/>
    <w:qFormat/>
    <w:uiPriority w:val="0"/>
    <w:pPr>
      <w:widowControl/>
      <w:spacing w:before="100" w:beforeAutospacing="1" w:after="100" w:afterAutospacing="1"/>
      <w:jc w:val="left"/>
    </w:pPr>
    <w:rPr>
      <w:rFonts w:hAnsi="宋体" w:cs="宋体"/>
      <w:sz w:val="24"/>
      <w:szCs w:val="24"/>
    </w:rPr>
  </w:style>
  <w:style w:type="paragraph" w:customStyle="1" w:styleId="244">
    <w:name w:val="汉仪细等线简8BOLD"/>
    <w:basedOn w:val="1"/>
    <w:qFormat/>
    <w:uiPriority w:val="0"/>
    <w:pPr>
      <w:autoSpaceDE w:val="0"/>
      <w:autoSpaceDN w:val="0"/>
      <w:adjustRightInd w:val="0"/>
      <w:spacing w:line="240" w:lineRule="atLeast"/>
    </w:pPr>
    <w:rPr>
      <w:rFonts w:ascii="汉仪细等线简" w:eastAsia="汉仪细等线简"/>
      <w:b/>
      <w:bCs/>
      <w:sz w:val="16"/>
      <w:szCs w:val="16"/>
    </w:rPr>
  </w:style>
  <w:style w:type="paragraph" w:customStyle="1" w:styleId="245">
    <w:name w:val="默认段落字体 Para Char"/>
    <w:basedOn w:val="1"/>
    <w:qFormat/>
    <w:uiPriority w:val="0"/>
    <w:pPr>
      <w:adjustRightInd w:val="0"/>
      <w:spacing w:line="360" w:lineRule="auto"/>
    </w:pPr>
    <w:rPr>
      <w:sz w:val="24"/>
    </w:rPr>
  </w:style>
  <w:style w:type="paragraph" w:customStyle="1" w:styleId="246">
    <w:name w:val="五级无标题条"/>
    <w:basedOn w:val="1"/>
    <w:qFormat/>
    <w:uiPriority w:val="0"/>
    <w:pPr>
      <w:tabs>
        <w:tab w:val="left" w:pos="5040"/>
      </w:tabs>
      <w:ind w:left="5040" w:hanging="360"/>
    </w:pPr>
  </w:style>
  <w:style w:type="paragraph" w:customStyle="1" w:styleId="247">
    <w:name w:val="TABLE"/>
    <w:basedOn w:val="1"/>
    <w:qFormat/>
    <w:uiPriority w:val="0"/>
    <w:pPr>
      <w:autoSpaceDE w:val="0"/>
      <w:autoSpaceDN w:val="0"/>
      <w:adjustRightInd w:val="0"/>
      <w:spacing w:before="50" w:after="50" w:line="240" w:lineRule="exact"/>
    </w:pPr>
    <w:rPr>
      <w:b/>
      <w:i/>
      <w:sz w:val="18"/>
    </w:rPr>
  </w:style>
  <w:style w:type="paragraph" w:customStyle="1" w:styleId="248">
    <w:name w:val="xl51"/>
    <w:basedOn w:val="1"/>
    <w:qFormat/>
    <w:uiPriority w:val="0"/>
    <w:pPr>
      <w:widowControl/>
      <w:pBdr>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49">
    <w:name w:val="样式 正文首行缩进 + 宋体 小四 段前: 3 磅 段后: 3 磅 行距: 多倍行距 1.25 字行"/>
    <w:basedOn w:val="25"/>
    <w:qFormat/>
    <w:uiPriority w:val="0"/>
    <w:pPr>
      <w:adjustRightInd/>
      <w:snapToGrid/>
      <w:spacing w:before="60" w:after="60" w:line="360" w:lineRule="auto"/>
      <w:ind w:firstLine="480" w:firstLineChars="200"/>
    </w:pPr>
    <w:rPr>
      <w:rFonts w:hAnsi="宋体" w:cs="宋体"/>
      <w:szCs w:val="24"/>
    </w:rPr>
  </w:style>
  <w:style w:type="paragraph" w:customStyle="1" w:styleId="250">
    <w:name w:val="正文首行缩进2字符"/>
    <w:basedOn w:val="1"/>
    <w:qFormat/>
    <w:uiPriority w:val="0"/>
    <w:pPr>
      <w:spacing w:line="300" w:lineRule="auto"/>
      <w:ind w:firstLine="200" w:firstLineChars="200"/>
    </w:pPr>
    <w:rPr>
      <w:szCs w:val="21"/>
    </w:rPr>
  </w:style>
  <w:style w:type="paragraph" w:customStyle="1" w:styleId="251">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52">
    <w:name w:val="样式17"/>
    <w:basedOn w:val="4"/>
    <w:qFormat/>
    <w:uiPriority w:val="0"/>
    <w:rPr>
      <w:rFonts w:eastAsia="黑体"/>
      <w:sz w:val="36"/>
    </w:rPr>
  </w:style>
  <w:style w:type="paragraph" w:customStyle="1" w:styleId="253">
    <w:name w:val="表9"/>
    <w:basedOn w:val="1"/>
    <w:qFormat/>
    <w:uiPriority w:val="0"/>
    <w:pPr>
      <w:tabs>
        <w:tab w:val="left" w:pos="0"/>
      </w:tabs>
      <w:spacing w:after="120" w:line="360" w:lineRule="auto"/>
      <w:jc w:val="center"/>
    </w:pPr>
    <w:rPr>
      <w:rFonts w:eastAsia="华文细黑"/>
      <w:sz w:val="24"/>
      <w:szCs w:val="24"/>
    </w:rPr>
  </w:style>
  <w:style w:type="paragraph" w:customStyle="1" w:styleId="254">
    <w:name w:val="xl6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55">
    <w:name w:val="Char Char Char Char Char Char1 Char"/>
    <w:basedOn w:val="1"/>
    <w:qFormat/>
    <w:uiPriority w:val="0"/>
    <w:pPr>
      <w:widowControl/>
      <w:spacing w:after="160" w:line="240" w:lineRule="exact"/>
      <w:jc w:val="left"/>
    </w:pPr>
    <w:rPr>
      <w:rFonts w:ascii="Verdana" w:hAnsi="Verdana"/>
      <w:lang w:eastAsia="en-US"/>
    </w:rPr>
  </w:style>
  <w:style w:type="paragraph" w:customStyle="1" w:styleId="256">
    <w:name w:val="xl45"/>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57">
    <w:name w:val="四级条标题"/>
    <w:basedOn w:val="258"/>
    <w:next w:val="171"/>
    <w:qFormat/>
    <w:uiPriority w:val="0"/>
    <w:pPr>
      <w:tabs>
        <w:tab w:val="left" w:pos="1800"/>
        <w:tab w:val="left" w:pos="2100"/>
        <w:tab w:val="left" w:pos="2220"/>
        <w:tab w:val="left" w:pos="2520"/>
      </w:tabs>
      <w:ind w:left="2520"/>
      <w:outlineLvl w:val="5"/>
    </w:pPr>
  </w:style>
  <w:style w:type="paragraph" w:customStyle="1" w:styleId="258">
    <w:name w:val="三级条标题"/>
    <w:basedOn w:val="259"/>
    <w:next w:val="171"/>
    <w:qFormat/>
    <w:uiPriority w:val="0"/>
    <w:pPr>
      <w:tabs>
        <w:tab w:val="left" w:pos="1800"/>
        <w:tab w:val="left" w:pos="2100"/>
        <w:tab w:val="left" w:pos="2220"/>
      </w:tabs>
      <w:ind w:left="2100" w:hanging="420"/>
      <w:outlineLvl w:val="4"/>
    </w:pPr>
  </w:style>
  <w:style w:type="paragraph" w:customStyle="1" w:styleId="259">
    <w:name w:val="二级条标题"/>
    <w:basedOn w:val="260"/>
    <w:next w:val="171"/>
    <w:qFormat/>
    <w:uiPriority w:val="0"/>
    <w:pPr>
      <w:tabs>
        <w:tab w:val="left" w:pos="1800"/>
        <w:tab w:val="left" w:pos="2220"/>
      </w:tabs>
      <w:ind w:left="2220"/>
      <w:outlineLvl w:val="3"/>
    </w:pPr>
  </w:style>
  <w:style w:type="paragraph" w:customStyle="1" w:styleId="260">
    <w:name w:val="一级条标题"/>
    <w:basedOn w:val="1"/>
    <w:next w:val="171"/>
    <w:qFormat/>
    <w:uiPriority w:val="0"/>
    <w:pPr>
      <w:widowControl/>
      <w:tabs>
        <w:tab w:val="left" w:pos="1800"/>
      </w:tabs>
      <w:ind w:left="1800" w:hanging="425"/>
      <w:outlineLvl w:val="2"/>
    </w:pPr>
    <w:rPr>
      <w:rFonts w:ascii="黑体" w:eastAsia="黑体"/>
    </w:rPr>
  </w:style>
  <w:style w:type="paragraph" w:customStyle="1" w:styleId="261">
    <w:name w:val="xl55"/>
    <w:basedOn w:val="1"/>
    <w:qFormat/>
    <w:uiPriority w:val="0"/>
    <w:pPr>
      <w:widowControl/>
      <w:pBdr>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62">
    <w:name w:val="TOC 标题1"/>
    <w:basedOn w:val="4"/>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263">
    <w:name w:val="xl80"/>
    <w:basedOn w:val="1"/>
    <w:qFormat/>
    <w:uiPriority w:val="0"/>
    <w:pPr>
      <w:widowControl/>
      <w:pBdr>
        <w:top w:val="single" w:color="000000" w:sz="8" w:space="0"/>
        <w:bottom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64">
    <w:name w:val="样式 首行缩进:  2 字符 行距: 2 倍行距"/>
    <w:basedOn w:val="1"/>
    <w:qFormat/>
    <w:uiPriority w:val="0"/>
    <w:pPr>
      <w:spacing w:line="360" w:lineRule="auto"/>
      <w:ind w:firstLine="200" w:firstLineChars="200"/>
    </w:pPr>
    <w:rPr>
      <w:sz w:val="24"/>
    </w:rPr>
  </w:style>
  <w:style w:type="paragraph" w:customStyle="1" w:styleId="265">
    <w:name w:val="图号"/>
    <w:basedOn w:val="1"/>
    <w:qFormat/>
    <w:uiPriority w:val="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266">
    <w:name w:val="00"/>
    <w:basedOn w:val="1"/>
    <w:qFormat/>
    <w:uiPriority w:val="0"/>
    <w:pPr>
      <w:autoSpaceDE w:val="0"/>
      <w:autoSpaceDN w:val="0"/>
      <w:adjustRightInd w:val="0"/>
      <w:jc w:val="left"/>
    </w:pPr>
    <w:rPr>
      <w:rFonts w:ascii="黑体" w:eastAsia="黑体"/>
      <w:b/>
      <w:bCs/>
      <w:sz w:val="20"/>
    </w:rPr>
  </w:style>
  <w:style w:type="paragraph" w:customStyle="1" w:styleId="267">
    <w:name w:val="标准正文"/>
    <w:basedOn w:val="1"/>
    <w:link w:val="714"/>
    <w:qFormat/>
    <w:uiPriority w:val="0"/>
    <w:pPr>
      <w:spacing w:beforeLines="50" w:afterLines="50"/>
      <w:ind w:firstLine="200" w:firstLineChars="200"/>
    </w:pPr>
    <w:rPr>
      <w:sz w:val="28"/>
      <w:szCs w:val="24"/>
    </w:rPr>
  </w:style>
  <w:style w:type="paragraph" w:customStyle="1" w:styleId="268">
    <w:name w:val="tabletextchar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69">
    <w:name w:val="6"/>
    <w:basedOn w:val="270"/>
    <w:qFormat/>
    <w:uiPriority w:val="0"/>
    <w:pPr>
      <w:spacing w:line="270" w:lineRule="atLeast"/>
      <w:jc w:val="both"/>
    </w:pPr>
    <w:rPr>
      <w:b w:val="0"/>
      <w:bCs w:val="0"/>
    </w:rPr>
  </w:style>
  <w:style w:type="paragraph" w:customStyle="1" w:styleId="270">
    <w:name w:val="5"/>
    <w:basedOn w:val="1"/>
    <w:qFormat/>
    <w:uiPriority w:val="0"/>
    <w:pPr>
      <w:autoSpaceDE w:val="0"/>
      <w:autoSpaceDN w:val="0"/>
      <w:adjustRightInd w:val="0"/>
      <w:jc w:val="left"/>
    </w:pPr>
    <w:rPr>
      <w:b/>
      <w:bCs/>
      <w:sz w:val="18"/>
      <w:szCs w:val="18"/>
    </w:rPr>
  </w:style>
  <w:style w:type="paragraph" w:customStyle="1" w:styleId="271">
    <w:name w:val="Char1"/>
    <w:basedOn w:val="1"/>
    <w:qFormat/>
    <w:uiPriority w:val="0"/>
    <w:pPr>
      <w:spacing w:line="360" w:lineRule="auto"/>
      <w:ind w:firstLine="560" w:firstLineChars="200"/>
    </w:pPr>
    <w:rPr>
      <w:rFonts w:hAnsi="宋体"/>
      <w:sz w:val="28"/>
      <w:szCs w:val="28"/>
    </w:rPr>
  </w:style>
  <w:style w:type="paragraph" w:customStyle="1" w:styleId="272">
    <w:name w:val="p9"/>
    <w:basedOn w:val="1"/>
    <w:qFormat/>
    <w:uiPriority w:val="0"/>
    <w:pPr>
      <w:widowControl/>
      <w:spacing w:before="100" w:beforeAutospacing="1" w:after="100" w:afterAutospacing="1"/>
      <w:jc w:val="left"/>
    </w:pPr>
    <w:rPr>
      <w:rFonts w:hAnsi="宋体" w:cs="宋体"/>
      <w:sz w:val="18"/>
      <w:szCs w:val="18"/>
    </w:rPr>
  </w:style>
  <w:style w:type="paragraph" w:customStyle="1" w:styleId="273">
    <w:name w:val="Char6"/>
    <w:basedOn w:val="1"/>
    <w:qFormat/>
    <w:uiPriority w:val="0"/>
    <w:pPr>
      <w:widowControl/>
      <w:spacing w:line="360" w:lineRule="auto"/>
      <w:jc w:val="left"/>
    </w:pPr>
    <w:rPr>
      <w:rFonts w:hAnsi="宋体"/>
      <w:sz w:val="24"/>
      <w:szCs w:val="24"/>
    </w:rPr>
  </w:style>
  <w:style w:type="paragraph" w:customStyle="1" w:styleId="274">
    <w:name w:val="WW-正文文字缩进 3"/>
    <w:basedOn w:val="1"/>
    <w:qFormat/>
    <w:uiPriority w:val="0"/>
    <w:pPr>
      <w:suppressAutoHyphens/>
      <w:spacing w:line="360" w:lineRule="auto"/>
      <w:ind w:firstLine="482"/>
    </w:pPr>
    <w:rPr>
      <w:rFonts w:hAnsi="宋体"/>
      <w:kern w:val="1"/>
      <w:sz w:val="24"/>
      <w:szCs w:val="24"/>
      <w:lang w:eastAsia="ar-SA"/>
    </w:rPr>
  </w:style>
  <w:style w:type="paragraph" w:customStyle="1" w:styleId="275">
    <w:name w:val="样式3"/>
    <w:basedOn w:val="6"/>
    <w:qFormat/>
    <w:uiPriority w:val="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276">
    <w:name w:val="xl62"/>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7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78">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279">
    <w:name w:val="z-窗体底端1"/>
    <w:basedOn w:val="1"/>
    <w:next w:val="1"/>
    <w:link w:val="663"/>
    <w:qFormat/>
    <w:uiPriority w:val="0"/>
    <w:pPr>
      <w:widowControl/>
      <w:pBdr>
        <w:top w:val="single" w:color="auto" w:sz="6" w:space="1"/>
      </w:pBdr>
      <w:jc w:val="center"/>
    </w:pPr>
    <w:rPr>
      <w:rFonts w:ascii="Arial" w:hAnsi="Arial" w:cs="Arial"/>
      <w:vanish/>
      <w:sz w:val="16"/>
      <w:szCs w:val="16"/>
    </w:rPr>
  </w:style>
  <w:style w:type="paragraph" w:customStyle="1" w:styleId="280">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281">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82">
    <w:name w:val="pa-9"/>
    <w:basedOn w:val="1"/>
    <w:qFormat/>
    <w:uiPriority w:val="0"/>
    <w:pPr>
      <w:widowControl/>
      <w:spacing w:line="280" w:lineRule="atLeast"/>
      <w:ind w:firstLine="480"/>
      <w:jc w:val="left"/>
    </w:pPr>
    <w:rPr>
      <w:rFonts w:hAnsi="宋体" w:cs="宋体"/>
      <w:sz w:val="24"/>
      <w:szCs w:val="24"/>
    </w:rPr>
  </w:style>
  <w:style w:type="paragraph" w:customStyle="1" w:styleId="283">
    <w:name w:val="xl63"/>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84">
    <w:name w:val="页脚 New New New New New New New New New New New"/>
    <w:basedOn w:val="1"/>
    <w:qFormat/>
    <w:uiPriority w:val="0"/>
    <w:pPr>
      <w:tabs>
        <w:tab w:val="center" w:pos="4153"/>
        <w:tab w:val="right" w:pos="8306"/>
      </w:tabs>
      <w:snapToGrid w:val="0"/>
      <w:jc w:val="left"/>
    </w:pPr>
    <w:rPr>
      <w:sz w:val="18"/>
    </w:rPr>
  </w:style>
  <w:style w:type="paragraph" w:customStyle="1" w:styleId="285">
    <w:name w:val="页脚 New New New New New New New New New"/>
    <w:basedOn w:val="286"/>
    <w:qFormat/>
    <w:uiPriority w:val="0"/>
    <w:pPr>
      <w:widowControl/>
      <w:snapToGrid w:val="0"/>
      <w:jc w:val="left"/>
    </w:pPr>
    <w:rPr>
      <w:sz w:val="18"/>
      <w:szCs w:val="18"/>
    </w:rPr>
  </w:style>
  <w:style w:type="paragraph" w:customStyle="1" w:styleId="286">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xl79"/>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88">
    <w:name w:val="pa-4"/>
    <w:basedOn w:val="1"/>
    <w:qFormat/>
    <w:uiPriority w:val="0"/>
    <w:pPr>
      <w:widowControl/>
      <w:spacing w:line="240" w:lineRule="atLeast"/>
      <w:ind w:hanging="420"/>
    </w:pPr>
    <w:rPr>
      <w:rFonts w:hAnsi="宋体" w:cs="宋体"/>
      <w:sz w:val="24"/>
      <w:szCs w:val="24"/>
    </w:rPr>
  </w:style>
  <w:style w:type="paragraph" w:customStyle="1" w:styleId="289">
    <w:name w:val="报告正文一"/>
    <w:basedOn w:val="1"/>
    <w:qFormat/>
    <w:uiPriority w:val="0"/>
    <w:pPr>
      <w:spacing w:line="360" w:lineRule="auto"/>
      <w:ind w:firstLine="200" w:firstLineChars="200"/>
    </w:pPr>
    <w:rPr>
      <w:rFonts w:hAnsi="宋体"/>
      <w:sz w:val="28"/>
      <w:szCs w:val="28"/>
    </w:rPr>
  </w:style>
  <w:style w:type="paragraph" w:customStyle="1" w:styleId="290">
    <w:name w:val="文字"/>
    <w:basedOn w:val="1"/>
    <w:qFormat/>
    <w:uiPriority w:val="0"/>
    <w:pPr>
      <w:spacing w:before="120" w:line="300" w:lineRule="auto"/>
    </w:pPr>
    <w:rPr>
      <w:snapToGrid w:val="0"/>
      <w:sz w:val="24"/>
      <w:szCs w:val="24"/>
    </w:rPr>
  </w:style>
  <w:style w:type="paragraph" w:customStyle="1" w:styleId="291">
    <w:name w:val="xl60"/>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92">
    <w:name w:val="表格标题"/>
    <w:basedOn w:val="293"/>
    <w:link w:val="700"/>
    <w:qFormat/>
    <w:uiPriority w:val="0"/>
    <w:pPr>
      <w:jc w:val="center"/>
    </w:pPr>
    <w:rPr>
      <w:b/>
      <w:bCs/>
      <w:i/>
      <w:iCs/>
    </w:rPr>
  </w:style>
  <w:style w:type="paragraph" w:customStyle="1" w:styleId="293">
    <w:name w:val="表格内容"/>
    <w:basedOn w:val="24"/>
    <w:qFormat/>
    <w:uiPriority w:val="0"/>
    <w:pPr>
      <w:widowControl w:val="0"/>
      <w:suppressLineNumbers/>
      <w:suppressAutoHyphens/>
      <w:spacing w:before="156"/>
      <w:ind w:firstLine="560"/>
      <w:jc w:val="both"/>
    </w:pPr>
    <w:rPr>
      <w:rFonts w:eastAsia="仿宋_GB2312"/>
      <w:kern w:val="1"/>
      <w:sz w:val="28"/>
      <w:szCs w:val="24"/>
      <w:lang w:eastAsia="ar-SA"/>
    </w:rPr>
  </w:style>
  <w:style w:type="paragraph" w:customStyle="1" w:styleId="294">
    <w:name w:val="Body Text 22"/>
    <w:basedOn w:val="1"/>
    <w:qFormat/>
    <w:uiPriority w:val="0"/>
    <w:pPr>
      <w:adjustRightInd w:val="0"/>
      <w:spacing w:before="120" w:line="360" w:lineRule="auto"/>
      <w:ind w:firstLine="480"/>
      <w:textAlignment w:val="baseline"/>
    </w:pPr>
    <w:rPr>
      <w:sz w:val="24"/>
    </w:rPr>
  </w:style>
  <w:style w:type="paragraph" w:customStyle="1" w:styleId="295">
    <w:name w:val="mmm1"/>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96">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hAnsi="宋体"/>
      <w:sz w:val="28"/>
      <w:szCs w:val="28"/>
      <w:lang w:eastAsia="en-US"/>
    </w:rPr>
  </w:style>
  <w:style w:type="paragraph" w:customStyle="1" w:styleId="297">
    <w:name w:val="首行缩进:  2 字符"/>
    <w:basedOn w:val="1"/>
    <w:qFormat/>
    <w:uiPriority w:val="0"/>
    <w:pPr>
      <w:ind w:firstLine="562"/>
    </w:pPr>
    <w:rPr>
      <w:rFonts w:ascii="仿宋_GB2312" w:hAnsi="Arial" w:eastAsia="仿宋_GB2312" w:cs="宋体"/>
      <w:sz w:val="28"/>
      <w:szCs w:val="28"/>
    </w:rPr>
  </w:style>
  <w:style w:type="paragraph" w:customStyle="1" w:styleId="298">
    <w:name w:val="列出段落2"/>
    <w:basedOn w:val="1"/>
    <w:qFormat/>
    <w:uiPriority w:val="0"/>
    <w:pPr>
      <w:ind w:firstLine="420" w:firstLineChars="200"/>
    </w:pPr>
  </w:style>
  <w:style w:type="paragraph" w:customStyle="1" w:styleId="299">
    <w:name w:val="xl98"/>
    <w:basedOn w:val="1"/>
    <w:qFormat/>
    <w:uiPriority w:val="0"/>
    <w:pPr>
      <w:widowControl/>
      <w:pBdr>
        <w:left w:val="single" w:color="auto" w:sz="8" w:space="0"/>
        <w:bottom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300">
    <w:name w:val="正文（利国）"/>
    <w:basedOn w:val="1"/>
    <w:qFormat/>
    <w:uiPriority w:val="0"/>
    <w:pPr>
      <w:ind w:firstLine="200" w:firstLineChars="200"/>
    </w:pPr>
    <w:rPr>
      <w:szCs w:val="24"/>
    </w:rPr>
  </w:style>
  <w:style w:type="paragraph" w:customStyle="1" w:styleId="301">
    <w:name w:val="xl48"/>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302">
    <w:name w:val="文章正文"/>
    <w:basedOn w:val="1"/>
    <w:qFormat/>
    <w:uiPriority w:val="0"/>
    <w:pPr>
      <w:spacing w:line="360" w:lineRule="auto"/>
      <w:ind w:firstLine="560" w:firstLineChars="200"/>
    </w:pPr>
    <w:rPr>
      <w:rFonts w:eastAsia="仿宋_GB2312"/>
      <w:sz w:val="28"/>
    </w:rPr>
  </w:style>
  <w:style w:type="paragraph" w:customStyle="1" w:styleId="303">
    <w:name w:val="标准文件-图标题 Char Char"/>
    <w:basedOn w:val="1"/>
    <w:next w:val="1"/>
    <w:qFormat/>
    <w:uiPriority w:val="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304">
    <w:name w:val="l18"/>
    <w:basedOn w:val="1"/>
    <w:qFormat/>
    <w:uiPriority w:val="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305">
    <w:name w:val="样式 段后: 6 磅"/>
    <w:basedOn w:val="1"/>
    <w:qFormat/>
    <w:uiPriority w:val="0"/>
    <w:pPr>
      <w:spacing w:after="120"/>
      <w:ind w:firstLine="420" w:firstLineChars="200"/>
      <w:jc w:val="left"/>
    </w:pPr>
    <w:rPr>
      <w:rFonts w:cs="宋体"/>
    </w:rPr>
  </w:style>
  <w:style w:type="paragraph" w:customStyle="1" w:styleId="306">
    <w:name w:val="Tabelle"/>
    <w:basedOn w:val="1"/>
    <w:qFormat/>
    <w:uiPriority w:val="0"/>
    <w:pPr>
      <w:widowControl/>
      <w:spacing w:before="40" w:after="40"/>
      <w:jc w:val="left"/>
    </w:pPr>
    <w:rPr>
      <w:rFonts w:ascii="Arial" w:hAnsi="Arial"/>
      <w:sz w:val="20"/>
    </w:rPr>
  </w:style>
  <w:style w:type="paragraph" w:customStyle="1" w:styleId="307">
    <w:name w:val="标准文件_一级项目符号内容"/>
    <w:basedOn w:val="1"/>
    <w:qFormat/>
    <w:uiPriority w:val="0"/>
    <w:pPr>
      <w:spacing w:line="300" w:lineRule="auto"/>
      <w:ind w:left="420" w:leftChars="200" w:firstLine="480" w:firstLineChars="200"/>
    </w:pPr>
    <w:rPr>
      <w:sz w:val="24"/>
      <w:szCs w:val="24"/>
    </w:rPr>
  </w:style>
  <w:style w:type="paragraph" w:customStyle="1" w:styleId="308">
    <w:name w:val="样式 首行缩进:  2 字符4"/>
    <w:basedOn w:val="1"/>
    <w:qFormat/>
    <w:uiPriority w:val="0"/>
    <w:pPr>
      <w:ind w:firstLine="480"/>
    </w:pPr>
  </w:style>
  <w:style w:type="paragraph" w:customStyle="1" w:styleId="309">
    <w:name w:val="我的正文1"/>
    <w:basedOn w:val="7"/>
    <w:qFormat/>
    <w:uiPriority w:val="0"/>
    <w:pPr>
      <w:adjustRightInd/>
      <w:spacing w:line="360" w:lineRule="auto"/>
      <w:ind w:firstLine="200" w:firstLineChars="200"/>
      <w:jc w:val="both"/>
    </w:pPr>
    <w:rPr>
      <w:rFonts w:ascii="Times New Roman" w:eastAsia="仿宋_GB2312"/>
      <w:sz w:val="28"/>
      <w:szCs w:val="24"/>
    </w:rPr>
  </w:style>
  <w:style w:type="paragraph" w:customStyle="1" w:styleId="310">
    <w:name w:val="样式1 Char Char"/>
    <w:basedOn w:val="1"/>
    <w:next w:val="34"/>
    <w:qFormat/>
    <w:uiPriority w:val="0"/>
    <w:pPr>
      <w:spacing w:line="360" w:lineRule="auto"/>
      <w:ind w:firstLine="516" w:firstLineChars="215"/>
    </w:pPr>
    <w:rPr>
      <w:sz w:val="24"/>
      <w:szCs w:val="24"/>
    </w:rPr>
  </w:style>
  <w:style w:type="paragraph" w:customStyle="1" w:styleId="311">
    <w:name w:val="样式 标题 3sect1.2.3h33H3Heading 3 - oldCTLevel 3 Topic Headi...1"/>
    <w:basedOn w:val="6"/>
    <w:qFormat/>
    <w:uiPriority w:val="0"/>
    <w:pPr>
      <w:widowControl w:val="0"/>
      <w:tabs>
        <w:tab w:val="left" w:pos="1080"/>
      </w:tabs>
      <w:spacing w:before="120" w:after="120" w:line="520" w:lineRule="exact"/>
      <w:ind w:hanging="1013"/>
      <w:jc w:val="both"/>
    </w:pPr>
    <w:rPr>
      <w:rFonts w:ascii="黑体" w:hAnsi="黑体" w:eastAsia="黑体"/>
      <w:b w:val="0"/>
      <w:kern w:val="2"/>
      <w:sz w:val="28"/>
      <w:szCs w:val="30"/>
    </w:rPr>
  </w:style>
  <w:style w:type="paragraph" w:customStyle="1" w:styleId="312">
    <w:name w:val="样式18"/>
    <w:basedOn w:val="58"/>
    <w:qFormat/>
    <w:uiPriority w:val="0"/>
    <w:pPr>
      <w:spacing w:line="720" w:lineRule="auto"/>
    </w:pPr>
    <w:rPr>
      <w:rFonts w:eastAsia="黑体"/>
      <w:bCs w:val="0"/>
      <w:sz w:val="30"/>
    </w:rPr>
  </w:style>
  <w:style w:type="paragraph" w:customStyle="1" w:styleId="313">
    <w:name w:val="首行缩进"/>
    <w:basedOn w:val="1"/>
    <w:qFormat/>
    <w:uiPriority w:val="0"/>
    <w:pPr>
      <w:spacing w:line="360" w:lineRule="auto"/>
      <w:ind w:firstLine="480" w:firstLineChars="200"/>
    </w:pPr>
    <w:rPr>
      <w:sz w:val="24"/>
    </w:rPr>
  </w:style>
  <w:style w:type="paragraph" w:customStyle="1" w:styleId="314">
    <w:name w:val="indent"/>
    <w:basedOn w:val="1"/>
    <w:qFormat/>
    <w:uiPriority w:val="0"/>
    <w:pPr>
      <w:widowControl/>
      <w:spacing w:before="100" w:beforeAutospacing="1" w:after="100" w:afterAutospacing="1" w:line="278" w:lineRule="atLeast"/>
      <w:ind w:firstLine="416"/>
      <w:jc w:val="left"/>
    </w:pPr>
    <w:rPr>
      <w:rFonts w:hAnsi="宋体" w:cs="宋体"/>
      <w:szCs w:val="21"/>
    </w:rPr>
  </w:style>
  <w:style w:type="paragraph" w:customStyle="1" w:styleId="315">
    <w:name w:val="默认段落字体 Para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316">
    <w:name w:val="样式 标题 2第一章 标题 2Heading 2 HiddenHeading 2 CCBSheading 2H2h2..."/>
    <w:basedOn w:val="5"/>
    <w:qFormat/>
    <w:uiPriority w:val="0"/>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317">
    <w:name w:val="样式 首行缩进:  2 字符5"/>
    <w:basedOn w:val="1"/>
    <w:qFormat/>
    <w:uiPriority w:val="0"/>
    <w:pPr>
      <w:spacing w:before="120" w:line="360" w:lineRule="auto"/>
      <w:ind w:firstLine="480" w:firstLineChars="200"/>
    </w:pPr>
    <w:rPr>
      <w:sz w:val="24"/>
    </w:rPr>
  </w:style>
  <w:style w:type="paragraph" w:customStyle="1" w:styleId="318">
    <w:name w:val="表格文字1"/>
    <w:basedOn w:val="1"/>
    <w:qFormat/>
    <w:uiPriority w:val="0"/>
    <w:pPr>
      <w:tabs>
        <w:tab w:val="left" w:pos="1260"/>
      </w:tabs>
      <w:spacing w:line="360" w:lineRule="auto"/>
    </w:pPr>
    <w:rPr>
      <w:b/>
      <w:bCs/>
      <w:sz w:val="24"/>
      <w:szCs w:val="24"/>
    </w:rPr>
  </w:style>
  <w:style w:type="paragraph" w:customStyle="1" w:styleId="319">
    <w:name w:val="±íÏî"/>
    <w:basedOn w:val="1"/>
    <w:qFormat/>
    <w:uiPriority w:val="0"/>
    <w:pPr>
      <w:widowControl/>
      <w:overflowPunct w:val="0"/>
      <w:autoSpaceDE w:val="0"/>
      <w:autoSpaceDN w:val="0"/>
      <w:adjustRightInd w:val="0"/>
      <w:spacing w:line="300" w:lineRule="auto"/>
      <w:jc w:val="center"/>
      <w:textAlignment w:val="baseline"/>
    </w:pPr>
    <w:rPr>
      <w:sz w:val="18"/>
    </w:rPr>
  </w:style>
  <w:style w:type="paragraph" w:customStyle="1" w:styleId="320">
    <w:name w:val="四级无标题条"/>
    <w:basedOn w:val="1"/>
    <w:qFormat/>
    <w:uiPriority w:val="0"/>
    <w:pPr>
      <w:tabs>
        <w:tab w:val="left" w:pos="4320"/>
      </w:tabs>
      <w:ind w:left="4320" w:hanging="360"/>
    </w:pPr>
  </w:style>
  <w:style w:type="paragraph" w:customStyle="1" w:styleId="321">
    <w:name w:val="font10"/>
    <w:basedOn w:val="1"/>
    <w:qFormat/>
    <w:uiPriority w:val="0"/>
    <w:pPr>
      <w:widowControl/>
      <w:suppressAutoHyphens/>
      <w:spacing w:before="280" w:after="280"/>
      <w:jc w:val="left"/>
    </w:pPr>
    <w:rPr>
      <w:rFonts w:eastAsia="Arial Unicode MS"/>
      <w:b/>
      <w:bCs/>
      <w:kern w:val="1"/>
      <w:sz w:val="20"/>
      <w:lang w:eastAsia="ar-SA"/>
    </w:rPr>
  </w:style>
  <w:style w:type="paragraph" w:customStyle="1" w:styleId="322">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323">
    <w:name w:val="样式 正文缩进文2ALT+Z表正文正文非缩进特点段1标题4特点 Char Char特点 Char Char C..."/>
    <w:basedOn w:val="1"/>
    <w:qFormat/>
    <w:uiPriority w:val="0"/>
    <w:pPr>
      <w:spacing w:beforeLines="50" w:afterLines="50" w:line="360" w:lineRule="auto"/>
      <w:ind w:firstLine="480" w:firstLineChars="200"/>
    </w:pPr>
    <w:rPr>
      <w:rFonts w:eastAsia="仿宋_GB2312"/>
      <w:sz w:val="24"/>
    </w:rPr>
  </w:style>
  <w:style w:type="paragraph" w:customStyle="1" w:styleId="324">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5">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6">
    <w:name w:val="标题1"/>
    <w:basedOn w:val="1"/>
    <w:next w:val="24"/>
    <w:qFormat/>
    <w:uiPriority w:val="0"/>
    <w:pPr>
      <w:keepNext/>
      <w:suppressAutoHyphens/>
      <w:spacing w:before="240" w:after="120" w:line="360" w:lineRule="auto"/>
    </w:pPr>
    <w:rPr>
      <w:rFonts w:ascii="Arial" w:hAnsi="Arial" w:cs="Tahoma"/>
      <w:kern w:val="1"/>
      <w:sz w:val="28"/>
      <w:szCs w:val="28"/>
      <w:lang w:eastAsia="ar-SA"/>
    </w:rPr>
  </w:style>
  <w:style w:type="paragraph" w:customStyle="1" w:styleId="327">
    <w:name w:val="Char1 Char Char Char Char Char Char"/>
    <w:basedOn w:val="1"/>
    <w:qFormat/>
    <w:uiPriority w:val="0"/>
    <w:rPr>
      <w:rFonts w:ascii="Tahoma" w:hAnsi="Tahoma"/>
      <w:sz w:val="24"/>
    </w:rPr>
  </w:style>
  <w:style w:type="paragraph" w:customStyle="1" w:styleId="328">
    <w:name w:val="正文列表"/>
    <w:basedOn w:val="1"/>
    <w:qFormat/>
    <w:uiPriority w:val="0"/>
    <w:pPr>
      <w:tabs>
        <w:tab w:val="left" w:pos="360"/>
      </w:tabs>
      <w:spacing w:after="120"/>
    </w:pPr>
    <w:rPr>
      <w:sz w:val="24"/>
      <w:lang w:eastAsia="zh-TW"/>
    </w:rPr>
  </w:style>
  <w:style w:type="paragraph" w:customStyle="1" w:styleId="329">
    <w:name w:val="并列项 ·"/>
    <w:basedOn w:val="1"/>
    <w:qFormat/>
    <w:uiPriority w:val="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330">
    <w:name w:val="xl5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331">
    <w:name w:val="para"/>
    <w:basedOn w:val="1"/>
    <w:qFormat/>
    <w:uiPriority w:val="0"/>
    <w:pPr>
      <w:widowControl/>
      <w:spacing w:before="100" w:beforeAutospacing="1" w:after="100" w:afterAutospacing="1"/>
      <w:jc w:val="left"/>
    </w:pPr>
    <w:rPr>
      <w:rFonts w:ascii="Arial" w:hAnsi="Arial" w:cs="Arial"/>
      <w:sz w:val="18"/>
      <w:szCs w:val="18"/>
    </w:rPr>
  </w:style>
  <w:style w:type="paragraph" w:customStyle="1" w:styleId="332">
    <w:name w:val="样式2"/>
    <w:basedOn w:val="1"/>
    <w:link w:val="669"/>
    <w:qFormat/>
    <w:uiPriority w:val="0"/>
    <w:pPr>
      <w:adjustRightInd w:val="0"/>
      <w:spacing w:after="60" w:line="400" w:lineRule="atLeast"/>
      <w:jc w:val="left"/>
      <w:textAlignment w:val="baseline"/>
    </w:pPr>
    <w:rPr>
      <w:sz w:val="28"/>
    </w:rPr>
  </w:style>
  <w:style w:type="paragraph" w:customStyle="1" w:styleId="333">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34">
    <w:name w:val="汉仪细等线简9BOLD"/>
    <w:basedOn w:val="1"/>
    <w:qFormat/>
    <w:uiPriority w:val="0"/>
    <w:pPr>
      <w:autoSpaceDE w:val="0"/>
      <w:autoSpaceDN w:val="0"/>
      <w:adjustRightInd w:val="0"/>
      <w:spacing w:line="240" w:lineRule="atLeast"/>
    </w:pPr>
    <w:rPr>
      <w:rFonts w:ascii="汉仪细等线简" w:eastAsia="汉仪细等线简"/>
      <w:b/>
      <w:bCs/>
      <w:sz w:val="18"/>
      <w:szCs w:val="18"/>
    </w:rPr>
  </w:style>
  <w:style w:type="paragraph" w:customStyle="1" w:styleId="335">
    <w:name w:val="标题 5(1.1.1或加重说明)"/>
    <w:basedOn w:val="1"/>
    <w:qFormat/>
    <w:uiPriority w:val="0"/>
    <w:pPr>
      <w:spacing w:line="360" w:lineRule="auto"/>
    </w:pPr>
    <w:rPr>
      <w:rFonts w:ascii="黑体" w:hAnsi="宋体" w:eastAsia="黑体"/>
      <w:b/>
      <w:color w:val="000000"/>
      <w:sz w:val="28"/>
    </w:rPr>
  </w:style>
  <w:style w:type="paragraph" w:customStyle="1" w:styleId="336">
    <w:name w:val="_Style 2"/>
    <w:basedOn w:val="1"/>
    <w:qFormat/>
    <w:uiPriority w:val="0"/>
    <w:pPr>
      <w:ind w:firstLine="420" w:firstLineChars="200"/>
    </w:pPr>
  </w:style>
  <w:style w:type="paragraph" w:customStyle="1" w:styleId="337">
    <w:name w:val="xl39"/>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338">
    <w:name w:val="页眉1"/>
    <w:basedOn w:val="119"/>
    <w:next w:val="119"/>
    <w:qFormat/>
    <w:uiPriority w:val="0"/>
    <w:rPr>
      <w:rFonts w:ascii="Arial,BoldItalic" w:hAnsi="Arial,BoldItalic" w:cs="Times New Roman"/>
      <w:color w:val="auto"/>
    </w:rPr>
  </w:style>
  <w:style w:type="paragraph" w:customStyle="1" w:styleId="339">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sz w:val="18"/>
      <w:szCs w:val="18"/>
    </w:rPr>
  </w:style>
  <w:style w:type="paragraph" w:customStyle="1" w:styleId="340">
    <w:name w:val="Bullet 1"/>
    <w:basedOn w:val="1"/>
    <w:qFormat/>
    <w:uiPriority w:val="0"/>
    <w:pPr>
      <w:widowControl/>
      <w:tabs>
        <w:tab w:val="left" w:pos="420"/>
      </w:tabs>
      <w:spacing w:line="290" w:lineRule="atLeast"/>
      <w:ind w:left="420" w:hanging="420"/>
      <w:jc w:val="left"/>
    </w:pPr>
    <w:rPr>
      <w:rFonts w:eastAsia="Times New Roman"/>
      <w:sz w:val="24"/>
      <w:lang w:eastAsia="en-US"/>
    </w:rPr>
  </w:style>
  <w:style w:type="paragraph" w:customStyle="1" w:styleId="341">
    <w:name w:val="样式15"/>
    <w:basedOn w:val="8"/>
    <w:qFormat/>
    <w:uiPriority w:val="0"/>
  </w:style>
  <w:style w:type="paragraph" w:customStyle="1" w:styleId="342">
    <w:name w:val="font8"/>
    <w:basedOn w:val="1"/>
    <w:qFormat/>
    <w:uiPriority w:val="0"/>
    <w:pPr>
      <w:widowControl/>
      <w:suppressAutoHyphens/>
      <w:spacing w:before="280" w:after="280"/>
      <w:jc w:val="left"/>
    </w:pPr>
    <w:rPr>
      <w:rFonts w:ascii="黑体" w:hAnsi="黑体" w:eastAsia="黑体"/>
      <w:kern w:val="1"/>
      <w:sz w:val="20"/>
      <w:lang w:eastAsia="ar-SA"/>
    </w:rPr>
  </w:style>
  <w:style w:type="paragraph" w:customStyle="1" w:styleId="343">
    <w:name w:val="defaultfont"/>
    <w:basedOn w:val="1"/>
    <w:qFormat/>
    <w:uiPriority w:val="0"/>
    <w:pPr>
      <w:widowControl/>
      <w:spacing w:before="100" w:beforeAutospacing="1" w:after="100" w:afterAutospacing="1"/>
      <w:jc w:val="left"/>
    </w:pPr>
    <w:rPr>
      <w:rFonts w:ascii="Arial" w:hAnsi="Arial" w:eastAsia="Arial Unicode MS" w:cs="Arial"/>
      <w:szCs w:val="21"/>
    </w:rPr>
  </w:style>
  <w:style w:type="paragraph" w:customStyle="1" w:styleId="344">
    <w:name w:val="font9"/>
    <w:basedOn w:val="1"/>
    <w:qFormat/>
    <w:uiPriority w:val="0"/>
    <w:pPr>
      <w:widowControl/>
      <w:suppressAutoHyphens/>
      <w:spacing w:before="280" w:after="280"/>
      <w:jc w:val="left"/>
    </w:pPr>
    <w:rPr>
      <w:rFonts w:eastAsia="Arial Unicode MS"/>
      <w:kern w:val="1"/>
      <w:sz w:val="20"/>
      <w:lang w:eastAsia="ar-SA"/>
    </w:rPr>
  </w:style>
  <w:style w:type="paragraph" w:customStyle="1" w:styleId="345">
    <w:name w:val="Bullet 3"/>
    <w:basedOn w:val="1"/>
    <w:qFormat/>
    <w:uiPriority w:val="0"/>
    <w:pPr>
      <w:widowControl/>
      <w:tabs>
        <w:tab w:val="left" w:pos="1260"/>
      </w:tabs>
      <w:spacing w:line="290" w:lineRule="atLeast"/>
      <w:jc w:val="left"/>
    </w:pPr>
    <w:rPr>
      <w:rFonts w:eastAsia="Times New Roman"/>
      <w:sz w:val="24"/>
      <w:lang w:eastAsia="en-US"/>
    </w:rPr>
  </w:style>
  <w:style w:type="paragraph" w:customStyle="1" w:styleId="346">
    <w:name w:val="表格"/>
    <w:basedOn w:val="1"/>
    <w:link w:val="806"/>
    <w:qFormat/>
    <w:uiPriority w:val="0"/>
    <w:pPr>
      <w:jc w:val="center"/>
    </w:pPr>
    <w:rPr>
      <w:rFonts w:hAnsi="宋体"/>
      <w:szCs w:val="21"/>
    </w:rPr>
  </w:style>
  <w:style w:type="paragraph" w:customStyle="1" w:styleId="347">
    <w:name w:val="pa-41"/>
    <w:basedOn w:val="1"/>
    <w:qFormat/>
    <w:uiPriority w:val="0"/>
    <w:pPr>
      <w:widowControl/>
      <w:spacing w:line="280" w:lineRule="atLeast"/>
      <w:ind w:firstLine="360"/>
      <w:jc w:val="left"/>
    </w:pPr>
    <w:rPr>
      <w:rFonts w:hAnsi="宋体" w:cs="宋体"/>
      <w:sz w:val="24"/>
      <w:szCs w:val="24"/>
    </w:rPr>
  </w:style>
  <w:style w:type="paragraph" w:customStyle="1" w:styleId="348">
    <w:name w:val="neiwen"/>
    <w:basedOn w:val="1"/>
    <w:qFormat/>
    <w:uiPriority w:val="0"/>
    <w:pPr>
      <w:widowControl/>
      <w:spacing w:before="100" w:beforeAutospacing="1" w:after="100" w:afterAutospacing="1"/>
      <w:jc w:val="left"/>
    </w:pPr>
    <w:rPr>
      <w:rFonts w:hAnsi="宋体"/>
      <w:sz w:val="24"/>
      <w:szCs w:val="24"/>
    </w:rPr>
  </w:style>
  <w:style w:type="paragraph" w:customStyle="1" w:styleId="349">
    <w:name w:val="样式22"/>
    <w:basedOn w:val="4"/>
    <w:qFormat/>
    <w:uiPriority w:val="0"/>
    <w:rPr>
      <w:rFonts w:eastAsia="黑体"/>
      <w:sz w:val="36"/>
    </w:rPr>
  </w:style>
  <w:style w:type="paragraph" w:customStyle="1" w:styleId="350">
    <w:name w:val="样式 首行缩进:  2.25 字符"/>
    <w:basedOn w:val="1"/>
    <w:qFormat/>
    <w:uiPriority w:val="0"/>
    <w:pPr>
      <w:spacing w:line="360" w:lineRule="auto"/>
      <w:ind w:firstLine="225" w:firstLineChars="225"/>
    </w:pPr>
    <w:rPr>
      <w:rFonts w:cs="宋体"/>
      <w:sz w:val="24"/>
    </w:rPr>
  </w:style>
  <w:style w:type="paragraph" w:customStyle="1" w:styleId="351">
    <w:name w:val="报告正文"/>
    <w:basedOn w:val="1"/>
    <w:qFormat/>
    <w:uiPriority w:val="0"/>
    <w:pPr>
      <w:widowControl/>
      <w:overflowPunct w:val="0"/>
      <w:autoSpaceDE w:val="0"/>
      <w:autoSpaceDN w:val="0"/>
      <w:adjustRightInd w:val="0"/>
      <w:spacing w:line="360" w:lineRule="auto"/>
      <w:ind w:firstLine="420"/>
      <w:textAlignment w:val="baseline"/>
    </w:pPr>
    <w:rPr>
      <w:sz w:val="24"/>
    </w:rPr>
  </w:style>
  <w:style w:type="paragraph" w:customStyle="1" w:styleId="352">
    <w:name w:val="样式 样式 样式 正文首行缩进 2 + 左侧:  2 字符 首行缩进:  2 字符 + 首行缩进:  2 字符 + 行距: 1.... Char Char"/>
    <w:basedOn w:val="1"/>
    <w:qFormat/>
    <w:uiPriority w:val="0"/>
    <w:pPr>
      <w:widowControl/>
      <w:spacing w:before="60" w:after="60" w:line="360" w:lineRule="auto"/>
      <w:ind w:firstLine="480" w:firstLineChars="200"/>
      <w:jc w:val="left"/>
    </w:pPr>
    <w:rPr>
      <w:sz w:val="24"/>
    </w:rPr>
  </w:style>
  <w:style w:type="paragraph" w:customStyle="1" w:styleId="353">
    <w:name w:val="表格正文"/>
    <w:basedOn w:val="1"/>
    <w:qFormat/>
    <w:uiPriority w:val="0"/>
    <w:pPr>
      <w:snapToGrid w:val="0"/>
      <w:spacing w:line="300" w:lineRule="auto"/>
    </w:pPr>
    <w:rPr>
      <w:szCs w:val="24"/>
    </w:rPr>
  </w:style>
  <w:style w:type="paragraph" w:customStyle="1" w:styleId="35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355">
    <w:name w:val="Char2"/>
    <w:basedOn w:val="1"/>
    <w:qFormat/>
    <w:uiPriority w:val="0"/>
    <w:rPr>
      <w:rFonts w:hAnsi="宋体" w:cs="Courier New"/>
      <w:sz w:val="32"/>
      <w:szCs w:val="32"/>
    </w:rPr>
  </w:style>
  <w:style w:type="paragraph" w:customStyle="1" w:styleId="356">
    <w:name w:val="样式 小四 首行缩进:  1 字符"/>
    <w:basedOn w:val="1"/>
    <w:qFormat/>
    <w:uiPriority w:val="0"/>
    <w:pPr>
      <w:ind w:firstLine="240" w:firstLineChars="100"/>
    </w:pPr>
    <w:rPr>
      <w:rFonts w:cs="宋体"/>
      <w:sz w:val="24"/>
    </w:rPr>
  </w:style>
  <w:style w:type="paragraph" w:customStyle="1" w:styleId="357">
    <w:name w:val="缺省文本"/>
    <w:basedOn w:val="1"/>
    <w:qFormat/>
    <w:uiPriority w:val="0"/>
    <w:rPr>
      <w:rFonts w:eastAsia="楷体_GB2312"/>
      <w:sz w:val="24"/>
    </w:rPr>
  </w:style>
  <w:style w:type="paragraph" w:customStyle="1" w:styleId="358">
    <w:name w:val="样式 标题 1H1标题 4-1 + 仿宋_GB2312 小二 居中"/>
    <w:basedOn w:val="1"/>
    <w:qFormat/>
    <w:uiPriority w:val="0"/>
  </w:style>
  <w:style w:type="paragraph" w:customStyle="1" w:styleId="359">
    <w:name w:val="WW-日期"/>
    <w:basedOn w:val="1"/>
    <w:next w:val="1"/>
    <w:qFormat/>
    <w:uiPriority w:val="0"/>
    <w:pPr>
      <w:suppressAutoHyphens/>
      <w:spacing w:line="360" w:lineRule="auto"/>
      <w:ind w:left="100"/>
    </w:pPr>
    <w:rPr>
      <w:rFonts w:ascii="Arial" w:hAnsi="Arial" w:cs="Arial"/>
      <w:b/>
      <w:kern w:val="1"/>
      <w:sz w:val="30"/>
      <w:szCs w:val="36"/>
      <w:lang w:eastAsia="ar-SA"/>
    </w:rPr>
  </w:style>
  <w:style w:type="paragraph" w:customStyle="1" w:styleId="360">
    <w:name w:val="WW-普通 (Web)"/>
    <w:basedOn w:val="1"/>
    <w:qFormat/>
    <w:uiPriority w:val="0"/>
    <w:pPr>
      <w:widowControl/>
      <w:suppressAutoHyphens/>
      <w:spacing w:before="280" w:after="280"/>
      <w:jc w:val="left"/>
    </w:pPr>
    <w:rPr>
      <w:rFonts w:hAnsi="宋体"/>
      <w:kern w:val="1"/>
      <w:sz w:val="24"/>
      <w:szCs w:val="24"/>
      <w:lang w:eastAsia="ar-SA"/>
    </w:rPr>
  </w:style>
  <w:style w:type="paragraph" w:customStyle="1" w:styleId="361">
    <w:name w:val="Char Char Char Char Char"/>
    <w:basedOn w:val="1"/>
    <w:qFormat/>
    <w:uiPriority w:val="0"/>
    <w:rPr>
      <w:rFonts w:ascii="Tahoma" w:hAnsi="Tahoma" w:cs="Arial"/>
      <w:sz w:val="24"/>
      <w:szCs w:val="21"/>
    </w:rPr>
  </w:style>
  <w:style w:type="paragraph" w:customStyle="1" w:styleId="362">
    <w:name w:val="xl61"/>
    <w:basedOn w:val="1"/>
    <w:qFormat/>
    <w:uiPriority w:val="0"/>
    <w:pPr>
      <w:widowControl/>
      <w:pBdr>
        <w:top w:val="single" w:color="000000" w:sz="8"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63">
    <w:name w:val="标题 3正文"/>
    <w:basedOn w:val="1"/>
    <w:qFormat/>
    <w:uiPriority w:val="0"/>
    <w:pPr>
      <w:tabs>
        <w:tab w:val="left" w:pos="1260"/>
      </w:tabs>
      <w:spacing w:beforeLines="50" w:line="360" w:lineRule="auto"/>
      <w:ind w:firstLine="410" w:firstLineChars="171"/>
    </w:pPr>
    <w:rPr>
      <w:rFonts w:hAnsi="宋体"/>
      <w:sz w:val="24"/>
      <w:szCs w:val="24"/>
    </w:rPr>
  </w:style>
  <w:style w:type="paragraph" w:customStyle="1" w:styleId="364">
    <w:name w:val="8"/>
    <w:basedOn w:val="1"/>
    <w:next w:val="1"/>
    <w:qFormat/>
    <w:uiPriority w:val="0"/>
    <w:rPr>
      <w:szCs w:val="24"/>
    </w:rPr>
  </w:style>
  <w:style w:type="paragraph" w:customStyle="1" w:styleId="365">
    <w:name w:val="样式 标题 3标题 3 Char + 宋体 四号"/>
    <w:basedOn w:val="6"/>
    <w:qFormat/>
    <w:uiPriority w:val="0"/>
    <w:pPr>
      <w:widowControl w:val="0"/>
      <w:spacing w:before="0" w:after="0" w:line="240" w:lineRule="auto"/>
      <w:jc w:val="both"/>
      <w:outlineLvl w:val="9"/>
    </w:pPr>
    <w:rPr>
      <w:rFonts w:ascii="宋体" w:hAnsi="宋体"/>
      <w:color w:val="000000"/>
      <w:kern w:val="2"/>
      <w:sz w:val="28"/>
      <w:szCs w:val="20"/>
    </w:rPr>
  </w:style>
  <w:style w:type="paragraph" w:customStyle="1" w:styleId="366">
    <w:name w:val="样式21"/>
    <w:basedOn w:val="4"/>
    <w:qFormat/>
    <w:uiPriority w:val="0"/>
    <w:rPr>
      <w:rFonts w:eastAsia="黑体"/>
      <w:sz w:val="36"/>
    </w:rPr>
  </w:style>
  <w:style w:type="paragraph" w:customStyle="1" w:styleId="367">
    <w:name w:val="a"/>
    <w:basedOn w:val="1"/>
    <w:qFormat/>
    <w:uiPriority w:val="0"/>
    <w:pPr>
      <w:widowControl/>
      <w:spacing w:before="100" w:beforeAutospacing="1" w:after="100" w:afterAutospacing="1" w:line="312" w:lineRule="auto"/>
      <w:jc w:val="left"/>
    </w:pPr>
    <w:rPr>
      <w:rFonts w:hAnsi="宋体" w:cs="宋体"/>
      <w:sz w:val="18"/>
      <w:szCs w:val="18"/>
    </w:rPr>
  </w:style>
  <w:style w:type="paragraph" w:customStyle="1" w:styleId="368">
    <w:name w:val="xl56"/>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369">
    <w:name w:val="Char4 Char Char1 Char"/>
    <w:basedOn w:val="1"/>
    <w:qFormat/>
    <w:uiPriority w:val="0"/>
    <w:rPr>
      <w:rFonts w:ascii="Tahoma" w:hAnsi="Tahoma"/>
      <w:sz w:val="24"/>
    </w:rPr>
  </w:style>
  <w:style w:type="paragraph" w:customStyle="1" w:styleId="370">
    <w:name w:val="xl58"/>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371">
    <w:name w:val="2册标题4"/>
    <w:basedOn w:val="1"/>
    <w:next w:val="1"/>
    <w:qFormat/>
    <w:uiPriority w:val="0"/>
    <w:pPr>
      <w:spacing w:before="156" w:after="156" w:line="300" w:lineRule="auto"/>
      <w:ind w:left="420" w:leftChars="200"/>
      <w:outlineLvl w:val="3"/>
    </w:pPr>
    <w:rPr>
      <w:rFonts w:ascii="Arial" w:hAnsi="Arial" w:eastAsia="幼圆"/>
      <w:b/>
      <w:sz w:val="24"/>
    </w:rPr>
  </w:style>
  <w:style w:type="paragraph" w:customStyle="1" w:styleId="372">
    <w:name w:val="PARAGRAPH"/>
    <w:qFormat/>
    <w:uiPriority w:val="0"/>
    <w:pPr>
      <w:widowControl w:val="0"/>
      <w:tabs>
        <w:tab w:val="center" w:pos="4536"/>
        <w:tab w:val="right" w:pos="9072"/>
      </w:tabs>
      <w:suppressAutoHyphens/>
      <w:overflowPunct w:val="0"/>
      <w:autoSpaceDE w:val="0"/>
      <w:spacing w:before="100" w:after="200"/>
      <w:jc w:val="both"/>
      <w:textAlignment w:val="baseline"/>
    </w:pPr>
    <w:rPr>
      <w:rFonts w:ascii="Arial" w:hAnsi="Arial" w:eastAsia="宋体" w:cs="Times New Roman"/>
      <w:spacing w:val="8"/>
      <w:lang w:val="en-US" w:eastAsia="ar-SA" w:bidi="ar-SA"/>
    </w:rPr>
  </w:style>
  <w:style w:type="paragraph" w:customStyle="1" w:styleId="373">
    <w:name w:val="项目下文字"/>
    <w:basedOn w:val="217"/>
    <w:qFormat/>
    <w:uiPriority w:val="0"/>
  </w:style>
  <w:style w:type="paragraph" w:customStyle="1" w:styleId="374">
    <w:name w:val="xl47"/>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375">
    <w:name w:val="xl73"/>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376">
    <w:name w:val="缩进正文"/>
    <w:basedOn w:val="1"/>
    <w:qFormat/>
    <w:uiPriority w:val="0"/>
    <w:pPr>
      <w:widowControl/>
      <w:spacing w:after="200" w:line="400" w:lineRule="exact"/>
      <w:ind w:left="1418"/>
      <w:jc w:val="left"/>
    </w:pPr>
  </w:style>
  <w:style w:type="paragraph" w:customStyle="1" w:styleId="377">
    <w:name w:val="xl81"/>
    <w:basedOn w:val="1"/>
    <w:qFormat/>
    <w:uiPriority w:val="0"/>
    <w:pPr>
      <w:widowControl/>
      <w:pBdr>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78">
    <w:name w:val="页脚 New"/>
    <w:basedOn w:val="379"/>
    <w:qFormat/>
    <w:uiPriority w:val="0"/>
    <w:pPr>
      <w:tabs>
        <w:tab w:val="center" w:pos="4153"/>
        <w:tab w:val="right" w:pos="8306"/>
      </w:tabs>
      <w:snapToGrid w:val="0"/>
      <w:jc w:val="left"/>
    </w:pPr>
    <w:rPr>
      <w:sz w:val="18"/>
      <w:szCs w:val="18"/>
    </w:rPr>
  </w:style>
  <w:style w:type="paragraph" w:customStyle="1" w:styleId="379">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80">
    <w:name w:val="样式 标题 5 + 仿宋_GB2312"/>
    <w:basedOn w:val="9"/>
    <w:qFormat/>
    <w:uiPriority w:val="0"/>
    <w:pPr>
      <w:tabs>
        <w:tab w:val="left" w:pos="1260"/>
      </w:tabs>
      <w:suppressAutoHyphens/>
      <w:spacing w:line="374" w:lineRule="auto"/>
      <w:ind w:left="1260" w:hanging="420"/>
    </w:pPr>
    <w:rPr>
      <w:rFonts w:hAnsi="仿宋_GB2312" w:eastAsia="宋体"/>
      <w:kern w:val="1"/>
      <w:sz w:val="24"/>
      <w:lang w:eastAsia="ar-SA"/>
    </w:rPr>
  </w:style>
  <w:style w:type="paragraph" w:customStyle="1" w:styleId="381">
    <w:name w:val="xl95"/>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82">
    <w:name w:val="标准文件_一级条标题"/>
    <w:basedOn w:val="147"/>
    <w:next w:val="1"/>
    <w:qFormat/>
    <w:uiPriority w:val="0"/>
    <w:pPr>
      <w:spacing w:before="0" w:after="0"/>
      <w:ind w:left="0"/>
      <w:jc w:val="left"/>
      <w:outlineLvl w:val="2"/>
    </w:pPr>
    <w:rPr>
      <w:rFonts w:hAnsi="宋体"/>
      <w:bCs/>
      <w:color w:val="000000"/>
      <w:sz w:val="24"/>
      <w:lang w:val="zh-CN"/>
    </w:rPr>
  </w:style>
  <w:style w:type="paragraph" w:customStyle="1" w:styleId="38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384">
    <w:name w:val="pa-1"/>
    <w:basedOn w:val="1"/>
    <w:qFormat/>
    <w:uiPriority w:val="0"/>
    <w:pPr>
      <w:widowControl/>
      <w:spacing w:line="340" w:lineRule="atLeast"/>
    </w:pPr>
    <w:rPr>
      <w:rFonts w:hAnsi="宋体" w:cs="宋体"/>
      <w:sz w:val="24"/>
      <w:szCs w:val="24"/>
    </w:rPr>
  </w:style>
  <w:style w:type="paragraph" w:customStyle="1" w:styleId="385">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86">
    <w:name w:val="标准文件_大表标题"/>
    <w:basedOn w:val="1"/>
    <w:qFormat/>
    <w:uiPriority w:val="0"/>
    <w:pPr>
      <w:widowControl/>
      <w:adjustRightInd w:val="0"/>
      <w:snapToGrid w:val="0"/>
      <w:spacing w:line="300" w:lineRule="auto"/>
      <w:jc w:val="center"/>
    </w:pPr>
    <w:rPr>
      <w:b/>
      <w:color w:val="000000"/>
      <w:spacing w:val="2"/>
      <w:szCs w:val="24"/>
    </w:rPr>
  </w:style>
  <w:style w:type="paragraph" w:customStyle="1" w:styleId="387">
    <w:name w:val="正文缩进2"/>
    <w:basedOn w:val="1"/>
    <w:qFormat/>
    <w:uiPriority w:val="0"/>
    <w:pPr>
      <w:suppressAutoHyphens/>
      <w:spacing w:line="360" w:lineRule="auto"/>
      <w:ind w:firstLine="540"/>
    </w:pPr>
    <w:rPr>
      <w:rFonts w:ascii="仿宋_GB2312" w:hAnsi="仿宋_GB2312" w:eastAsia="仿宋_GB2312"/>
      <w:kern w:val="1"/>
      <w:sz w:val="28"/>
      <w:szCs w:val="24"/>
      <w:lang w:val="zh-CN" w:eastAsia="ar-SA"/>
    </w:rPr>
  </w:style>
  <w:style w:type="paragraph" w:customStyle="1" w:styleId="388">
    <w:name w:val="xl7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389">
    <w:name w:val="标题 2（网御星云）"/>
    <w:basedOn w:val="5"/>
    <w:next w:val="1"/>
    <w:qFormat/>
    <w:uiPriority w:val="0"/>
    <w:pPr>
      <w:ind w:left="794" w:hanging="794"/>
      <w:jc w:val="left"/>
    </w:pPr>
    <w:rPr>
      <w:bCs w:val="0"/>
    </w:rPr>
  </w:style>
  <w:style w:type="paragraph" w:customStyle="1" w:styleId="390">
    <w:name w:val="关键词"/>
    <w:basedOn w:val="1"/>
    <w:qFormat/>
    <w:uiPriority w:val="0"/>
    <w:pPr>
      <w:tabs>
        <w:tab w:val="left" w:pos="907"/>
      </w:tabs>
      <w:spacing w:line="360" w:lineRule="auto"/>
      <w:ind w:left="879" w:hanging="879"/>
    </w:pPr>
    <w:rPr>
      <w:rFonts w:eastAsia="楷体_GB2312"/>
    </w:rPr>
  </w:style>
  <w:style w:type="paragraph" w:customStyle="1" w:styleId="391">
    <w:name w:val="xl8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kern w:val="1"/>
      <w:sz w:val="20"/>
      <w:lang w:eastAsia="ar-SA"/>
    </w:rPr>
  </w:style>
  <w:style w:type="paragraph" w:customStyle="1" w:styleId="392">
    <w:name w:val="xl8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b/>
      <w:bCs/>
      <w:kern w:val="1"/>
      <w:sz w:val="20"/>
      <w:lang w:eastAsia="ar-SA"/>
    </w:rPr>
  </w:style>
  <w:style w:type="paragraph" w:customStyle="1" w:styleId="393">
    <w:name w:val="Char16"/>
    <w:basedOn w:val="1"/>
    <w:qFormat/>
    <w:uiPriority w:val="0"/>
    <w:pPr>
      <w:widowControl/>
      <w:spacing w:after="160" w:line="240" w:lineRule="exact"/>
      <w:jc w:val="left"/>
    </w:pPr>
    <w:rPr>
      <w:rFonts w:ascii="Verdana" w:hAnsi="Verdana"/>
      <w:sz w:val="20"/>
      <w:lang w:eastAsia="en-US"/>
    </w:rPr>
  </w:style>
  <w:style w:type="paragraph" w:customStyle="1" w:styleId="394">
    <w:name w:val="Char1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395">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6">
    <w:name w:val="newtext"/>
    <w:basedOn w:val="1"/>
    <w:qFormat/>
    <w:uiPriority w:val="0"/>
    <w:pPr>
      <w:widowControl/>
      <w:spacing w:before="100" w:beforeAutospacing="1" w:after="100" w:afterAutospacing="1"/>
      <w:jc w:val="left"/>
    </w:pPr>
    <w:rPr>
      <w:rFonts w:hAnsi="宋体" w:cs="宋体"/>
      <w:sz w:val="24"/>
      <w:szCs w:val="24"/>
    </w:rPr>
  </w:style>
  <w:style w:type="paragraph" w:customStyle="1" w:styleId="397">
    <w:name w:val="符合标题4"/>
    <w:basedOn w:val="1"/>
    <w:qFormat/>
    <w:uiPriority w:val="0"/>
    <w:pPr>
      <w:widowControl/>
      <w:tabs>
        <w:tab w:val="left" w:pos="0"/>
      </w:tabs>
      <w:spacing w:before="100" w:beforeAutospacing="1" w:after="100" w:afterAutospacing="1" w:line="360" w:lineRule="auto"/>
      <w:jc w:val="left"/>
    </w:pPr>
    <w:rPr>
      <w:rFonts w:hAnsi="宋体"/>
      <w:sz w:val="24"/>
      <w:szCs w:val="24"/>
    </w:rPr>
  </w:style>
  <w:style w:type="paragraph" w:customStyle="1" w:styleId="398">
    <w:name w:val="Table Contents"/>
    <w:basedOn w:val="1"/>
    <w:qFormat/>
    <w:uiPriority w:val="0"/>
    <w:pPr>
      <w:suppressAutoHyphens/>
      <w:autoSpaceDE w:val="0"/>
      <w:spacing w:after="120"/>
      <w:jc w:val="left"/>
    </w:pPr>
    <w:rPr>
      <w:rFonts w:ascii="Helvetica" w:hAnsi="Helvetica"/>
      <w:kern w:val="1"/>
      <w:sz w:val="20"/>
    </w:rPr>
  </w:style>
  <w:style w:type="paragraph" w:customStyle="1" w:styleId="399">
    <w:name w:val="页脚 New New"/>
    <w:basedOn w:val="225"/>
    <w:qFormat/>
    <w:uiPriority w:val="0"/>
    <w:pPr>
      <w:tabs>
        <w:tab w:val="center" w:pos="4153"/>
        <w:tab w:val="right" w:pos="8306"/>
      </w:tabs>
      <w:snapToGrid w:val="0"/>
      <w:jc w:val="left"/>
    </w:pPr>
    <w:rPr>
      <w:sz w:val="18"/>
      <w:szCs w:val="18"/>
    </w:rPr>
  </w:style>
  <w:style w:type="paragraph" w:customStyle="1" w:styleId="400">
    <w:name w:val="普通(网站) New"/>
    <w:basedOn w:val="144"/>
    <w:qFormat/>
    <w:uiPriority w:val="0"/>
    <w:pPr>
      <w:widowControl/>
      <w:spacing w:before="100" w:beforeAutospacing="1" w:after="100" w:afterAutospacing="1"/>
      <w:jc w:val="left"/>
    </w:pPr>
    <w:rPr>
      <w:rFonts w:hint="eastAsia" w:ascii="宋体" w:hAnsi="宋体"/>
      <w:kern w:val="0"/>
      <w:sz w:val="24"/>
    </w:rPr>
  </w:style>
  <w:style w:type="paragraph" w:customStyle="1" w:styleId="401">
    <w:name w:val="Bulleted List 1"/>
    <w:basedOn w:val="1"/>
    <w:qFormat/>
    <w:uiPriority w:val="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402">
    <w:name w:val="样式 宋体 小四 首行缩进:  1 字符"/>
    <w:basedOn w:val="1"/>
    <w:qFormat/>
    <w:uiPriority w:val="0"/>
    <w:pPr>
      <w:ind w:firstLine="240" w:firstLineChars="100"/>
    </w:pPr>
    <w:rPr>
      <w:rFonts w:hAnsi="宋体" w:cs="宋体"/>
      <w:sz w:val="24"/>
    </w:rPr>
  </w:style>
  <w:style w:type="paragraph" w:customStyle="1" w:styleId="403">
    <w:name w:val="正文首行缩进两字符"/>
    <w:basedOn w:val="1"/>
    <w:qFormat/>
    <w:uiPriority w:val="0"/>
    <w:pPr>
      <w:spacing w:line="360" w:lineRule="auto"/>
      <w:ind w:firstLine="200" w:firstLineChars="200"/>
    </w:pPr>
    <w:rPr>
      <w:sz w:val="24"/>
    </w:rPr>
  </w:style>
  <w:style w:type="paragraph" w:customStyle="1" w:styleId="404">
    <w:name w:val="text12"/>
    <w:basedOn w:val="1"/>
    <w:qFormat/>
    <w:uiPriority w:val="0"/>
    <w:pPr>
      <w:widowControl/>
      <w:spacing w:before="100" w:beforeAutospacing="1" w:after="100" w:afterAutospacing="1"/>
      <w:ind w:firstLine="480"/>
      <w:jc w:val="left"/>
    </w:pPr>
    <w:rPr>
      <w:rFonts w:hAnsi="宋体" w:cs="宋体"/>
      <w:szCs w:val="21"/>
    </w:rPr>
  </w:style>
  <w:style w:type="paragraph" w:customStyle="1" w:styleId="405">
    <w:name w:val="Fließtext"/>
    <w:basedOn w:val="1"/>
    <w:qFormat/>
    <w:uiPriority w:val="0"/>
    <w:pPr>
      <w:widowControl/>
      <w:spacing w:before="40" w:after="40"/>
      <w:jc w:val="left"/>
    </w:pPr>
    <w:rPr>
      <w:rFonts w:ascii="Arial" w:hAnsi="Arial"/>
      <w:sz w:val="20"/>
    </w:rPr>
  </w:style>
  <w:style w:type="paragraph" w:customStyle="1" w:styleId="406">
    <w:name w:val="lgh样式正文缩2"/>
    <w:basedOn w:val="7"/>
    <w:qFormat/>
    <w:uiPriority w:val="0"/>
    <w:pPr>
      <w:snapToGrid w:val="0"/>
      <w:spacing w:line="360" w:lineRule="auto"/>
      <w:ind w:firstLine="480" w:firstLineChars="200"/>
      <w:jc w:val="both"/>
    </w:pPr>
    <w:rPr>
      <w:rFonts w:ascii="Times New Roman"/>
    </w:rPr>
  </w:style>
  <w:style w:type="paragraph" w:customStyle="1" w:styleId="407">
    <w:name w:val="xl6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08">
    <w:name w:val="xl89"/>
    <w:basedOn w:val="1"/>
    <w:qFormat/>
    <w:uiPriority w:val="0"/>
    <w:pPr>
      <w:widowControl/>
      <w:pBdr>
        <w:top w:val="single" w:color="000000" w:sz="8" w:space="0"/>
        <w:left w:val="single" w:color="000000" w:sz="2" w:space="0"/>
        <w:bottom w:val="single" w:color="000000" w:sz="2" w:space="0"/>
      </w:pBdr>
      <w:suppressAutoHyphens/>
      <w:spacing w:before="280" w:after="280"/>
      <w:jc w:val="center"/>
      <w:textAlignment w:val="center"/>
    </w:pPr>
    <w:rPr>
      <w:kern w:val="1"/>
      <w:sz w:val="20"/>
      <w:lang w:eastAsia="ar-SA"/>
    </w:rPr>
  </w:style>
  <w:style w:type="paragraph" w:customStyle="1" w:styleId="409">
    <w:name w:val="style1"/>
    <w:basedOn w:val="1"/>
    <w:qFormat/>
    <w:uiPriority w:val="0"/>
    <w:pPr>
      <w:widowControl/>
      <w:spacing w:before="100" w:beforeAutospacing="1" w:after="100" w:afterAutospacing="1"/>
      <w:jc w:val="left"/>
    </w:pPr>
    <w:rPr>
      <w:rFonts w:ascii="Arial" w:hAnsi="Arial" w:cs="Arial"/>
      <w:sz w:val="24"/>
      <w:szCs w:val="24"/>
    </w:rPr>
  </w:style>
  <w:style w:type="paragraph" w:customStyle="1" w:styleId="410">
    <w:name w:val="xl74"/>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11">
    <w:name w:val="项目符号：一级"/>
    <w:basedOn w:val="1"/>
    <w:next w:val="1"/>
    <w:qFormat/>
    <w:uiPriority w:val="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412">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413">
    <w:name w:val="样式 正文缩进四号特点表正文正文非缩进段1ALT+ZPI正文文字首行缩进正文1缩进正文双线水上软件样式..."/>
    <w:basedOn w:val="7"/>
    <w:qFormat/>
    <w:uiPriority w:val="0"/>
    <w:pPr>
      <w:adjustRightInd/>
      <w:spacing w:beforeLines="50" w:afterLines="50" w:line="360" w:lineRule="auto"/>
      <w:ind w:firstLine="480" w:firstLineChars="200"/>
      <w:jc w:val="both"/>
    </w:pPr>
    <w:rPr>
      <w:rFonts w:hAnsi="宋体" w:cs="宋体"/>
      <w:szCs w:val="24"/>
    </w:rPr>
  </w:style>
  <w:style w:type="paragraph" w:customStyle="1" w:styleId="414">
    <w:name w:val="目录文字"/>
    <w:basedOn w:val="1"/>
    <w:qFormat/>
    <w:uiPriority w:val="0"/>
    <w:pPr>
      <w:widowControl/>
      <w:spacing w:line="480" w:lineRule="auto"/>
      <w:jc w:val="left"/>
    </w:pPr>
    <w:rPr>
      <w:rFonts w:hAnsi="宋体"/>
      <w:sz w:val="24"/>
    </w:rPr>
  </w:style>
  <w:style w:type="paragraph" w:customStyle="1" w:styleId="415">
    <w:name w:val="itemlis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16">
    <w:name w:val="list1"/>
    <w:basedOn w:val="1"/>
    <w:qFormat/>
    <w:uiPriority w:val="0"/>
    <w:pPr>
      <w:tabs>
        <w:tab w:val="left" w:pos="360"/>
      </w:tabs>
      <w:adjustRightInd w:val="0"/>
      <w:spacing w:line="360" w:lineRule="auto"/>
      <w:textAlignment w:val="baseline"/>
    </w:pPr>
    <w:rPr>
      <w:color w:val="000000"/>
      <w:sz w:val="24"/>
    </w:rPr>
  </w:style>
  <w:style w:type="paragraph" w:customStyle="1" w:styleId="417">
    <w:name w:val="WW-图表目录"/>
    <w:basedOn w:val="1"/>
    <w:next w:val="1"/>
    <w:qFormat/>
    <w:uiPriority w:val="0"/>
    <w:pPr>
      <w:suppressAutoHyphens/>
      <w:spacing w:before="156" w:after="156"/>
      <w:jc w:val="center"/>
    </w:pPr>
    <w:rPr>
      <w:rFonts w:eastAsia="仿宋_GB2312"/>
      <w:kern w:val="1"/>
      <w:sz w:val="28"/>
      <w:szCs w:val="24"/>
      <w:lang w:eastAsia="ar-SA"/>
    </w:rPr>
  </w:style>
  <w:style w:type="paragraph" w:customStyle="1" w:styleId="418">
    <w:name w:val="摘要"/>
    <w:basedOn w:val="1"/>
    <w:qFormat/>
    <w:uiPriority w:val="0"/>
    <w:pPr>
      <w:tabs>
        <w:tab w:val="left" w:pos="907"/>
      </w:tabs>
      <w:spacing w:line="360" w:lineRule="auto"/>
      <w:ind w:left="879" w:hanging="879"/>
    </w:pPr>
    <w:rPr>
      <w:rFonts w:eastAsia="楷体_GB2312"/>
    </w:rPr>
  </w:style>
  <w:style w:type="paragraph" w:customStyle="1" w:styleId="419">
    <w:name w:val="style103"/>
    <w:basedOn w:val="1"/>
    <w:qFormat/>
    <w:uiPriority w:val="0"/>
    <w:pPr>
      <w:widowControl/>
      <w:spacing w:before="100" w:beforeAutospacing="1" w:after="100" w:afterAutospacing="1"/>
      <w:jc w:val="left"/>
    </w:pPr>
    <w:rPr>
      <w:rFonts w:ascii="Arial" w:hAnsi="Arial" w:cs="Arial"/>
      <w:sz w:val="24"/>
      <w:szCs w:val="24"/>
    </w:rPr>
  </w:style>
  <w:style w:type="paragraph" w:customStyle="1" w:styleId="420">
    <w:name w:val="标准文件_大表内容"/>
    <w:basedOn w:val="1"/>
    <w:qFormat/>
    <w:uiPriority w:val="0"/>
    <w:pPr>
      <w:widowControl/>
      <w:adjustRightInd w:val="0"/>
      <w:snapToGrid w:val="0"/>
      <w:spacing w:line="300" w:lineRule="auto"/>
      <w:jc w:val="left"/>
    </w:pPr>
    <w:rPr>
      <w:rFonts w:cs="仿宋_GB2312"/>
      <w:bCs/>
      <w:color w:val="000000"/>
      <w:spacing w:val="2"/>
      <w:szCs w:val="21"/>
      <w:lang w:val="zh-CN"/>
    </w:rPr>
  </w:style>
  <w:style w:type="paragraph" w:customStyle="1" w:styleId="421">
    <w:name w:val="xl72"/>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22">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423">
    <w:name w:val="xl4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424">
    <w:name w:val="样式 宋体 小四 左"/>
    <w:basedOn w:val="1"/>
    <w:qFormat/>
    <w:uiPriority w:val="0"/>
    <w:pPr>
      <w:jc w:val="left"/>
    </w:pPr>
    <w:rPr>
      <w:rFonts w:hAnsi="宋体" w:cs="宋体"/>
      <w:sz w:val="24"/>
    </w:rPr>
  </w:style>
  <w:style w:type="paragraph" w:customStyle="1" w:styleId="425">
    <w:name w:val="标准小三"/>
    <w:basedOn w:val="1"/>
    <w:qFormat/>
    <w:uiPriority w:val="0"/>
    <w:pPr>
      <w:spacing w:line="700" w:lineRule="exact"/>
      <w:ind w:firstLine="200" w:firstLineChars="200"/>
    </w:pPr>
    <w:rPr>
      <w:rFonts w:hAnsi="Arial" w:eastAsia="仿宋_GB2312"/>
      <w:sz w:val="30"/>
      <w:szCs w:val="32"/>
    </w:rPr>
  </w:style>
  <w:style w:type="paragraph" w:customStyle="1" w:styleId="426">
    <w:name w:val="正文 New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427">
    <w:name w:val="style6"/>
    <w:basedOn w:val="1"/>
    <w:qFormat/>
    <w:uiPriority w:val="0"/>
    <w:pPr>
      <w:widowControl/>
      <w:spacing w:before="100" w:beforeAutospacing="1" w:after="100" w:afterAutospacing="1"/>
      <w:jc w:val="left"/>
    </w:pPr>
    <w:rPr>
      <w:rFonts w:hAnsi="宋体" w:cs="宋体"/>
      <w:sz w:val="24"/>
      <w:szCs w:val="24"/>
    </w:rPr>
  </w:style>
  <w:style w:type="paragraph" w:customStyle="1" w:styleId="428">
    <w:name w:val="文字 Char Char Char Char Char Char1 Char Char"/>
    <w:basedOn w:val="1"/>
    <w:qFormat/>
    <w:uiPriority w:val="0"/>
    <w:pPr>
      <w:widowControl/>
      <w:snapToGrid w:val="0"/>
      <w:spacing w:before="120" w:after="160" w:line="360" w:lineRule="auto"/>
      <w:ind w:right="-360"/>
      <w:jc w:val="left"/>
    </w:pPr>
    <w:rPr>
      <w:rFonts w:ascii="Verdana" w:hAnsi="Verdana"/>
      <w:sz w:val="20"/>
      <w:lang w:eastAsia="en-US"/>
    </w:rPr>
  </w:style>
  <w:style w:type="paragraph" w:customStyle="1" w:styleId="429">
    <w:name w:val="CHX1"/>
    <w:basedOn w:val="1"/>
    <w:qFormat/>
    <w:uiPriority w:val="0"/>
    <w:pPr>
      <w:tabs>
        <w:tab w:val="left" w:pos="1260"/>
      </w:tabs>
      <w:spacing w:line="480" w:lineRule="auto"/>
    </w:pPr>
    <w:rPr>
      <w:rFonts w:ascii="黑体" w:eastAsia="黑体"/>
      <w:b/>
      <w:bCs/>
      <w:sz w:val="28"/>
      <w:szCs w:val="28"/>
    </w:rPr>
  </w:style>
  <w:style w:type="paragraph" w:customStyle="1" w:styleId="430">
    <w:name w:val="样式 首行缩进:  2 字符"/>
    <w:basedOn w:val="1"/>
    <w:qFormat/>
    <w:uiPriority w:val="0"/>
    <w:pPr>
      <w:suppressAutoHyphens/>
      <w:spacing w:before="280" w:after="280" w:line="360" w:lineRule="auto"/>
      <w:ind w:firstLine="540"/>
    </w:pPr>
    <w:rPr>
      <w:rFonts w:hAnsi="宋体"/>
      <w:kern w:val="1"/>
      <w:sz w:val="24"/>
      <w:lang w:eastAsia="ar-SA"/>
    </w:rPr>
  </w:style>
  <w:style w:type="paragraph" w:customStyle="1" w:styleId="431">
    <w:name w:val="xl54"/>
    <w:basedOn w:val="1"/>
    <w:qFormat/>
    <w:uiPriority w:val="0"/>
    <w:pPr>
      <w:widowControl/>
      <w:pBdr>
        <w:left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432">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433">
    <w:name w:val="样式 标题 3h3Level 3 Topic HeadingHeading 3 - oldH3l33rd level..."/>
    <w:basedOn w:val="6"/>
    <w:qFormat/>
    <w:uiPriority w:val="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434">
    <w:name w:val="Numbered list 2.1"/>
    <w:basedOn w:val="4"/>
    <w:next w:val="1"/>
    <w:qFormat/>
    <w:uiPriority w:val="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435">
    <w:name w:val="页脚 New New New New New New New"/>
    <w:basedOn w:val="426"/>
    <w:qFormat/>
    <w:uiPriority w:val="0"/>
    <w:pPr>
      <w:tabs>
        <w:tab w:val="center" w:pos="4153"/>
        <w:tab w:val="right" w:pos="8306"/>
      </w:tabs>
      <w:snapToGrid w:val="0"/>
      <w:jc w:val="left"/>
    </w:pPr>
    <w:rPr>
      <w:sz w:val="18"/>
      <w:szCs w:val="18"/>
    </w:rPr>
  </w:style>
  <w:style w:type="paragraph" w:customStyle="1" w:styleId="436">
    <w:name w:val="小标题"/>
    <w:basedOn w:val="1"/>
    <w:next w:val="7"/>
    <w:qFormat/>
    <w:uiPriority w:val="0"/>
    <w:pPr>
      <w:tabs>
        <w:tab w:val="left" w:pos="420"/>
      </w:tabs>
      <w:spacing w:beforeLines="25" w:afterLines="25"/>
      <w:ind w:left="200" w:hanging="200" w:hangingChars="200"/>
    </w:pPr>
    <w:rPr>
      <w:rFonts w:ascii="Arial" w:hAnsi="Arial" w:eastAsia="黑体"/>
      <w:b/>
      <w:sz w:val="28"/>
      <w:szCs w:val="24"/>
    </w:rPr>
  </w:style>
  <w:style w:type="paragraph" w:customStyle="1" w:styleId="437">
    <w:name w:val="xl4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438">
    <w:name w:val="TOC 标题11"/>
    <w:basedOn w:val="4"/>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439">
    <w:name w:val="默认段落字体 Para Char Char Char Char Char Char Char Char Char Char Char Char Char Char Char Char Char Char Char"/>
    <w:basedOn w:val="1"/>
    <w:qFormat/>
    <w:uiPriority w:val="0"/>
    <w:pPr>
      <w:adjustRightInd w:val="0"/>
      <w:spacing w:line="360" w:lineRule="auto"/>
    </w:pPr>
    <w:rPr>
      <w:sz w:val="24"/>
    </w:rPr>
  </w:style>
  <w:style w:type="paragraph" w:customStyle="1" w:styleId="440">
    <w:name w:val="WW-文档结构图"/>
    <w:basedOn w:val="1"/>
    <w:qFormat/>
    <w:uiPriority w:val="0"/>
    <w:pPr>
      <w:shd w:val="clear" w:color="auto" w:fill="000080"/>
      <w:suppressAutoHyphens/>
      <w:spacing w:line="360" w:lineRule="auto"/>
    </w:pPr>
    <w:rPr>
      <w:kern w:val="1"/>
      <w:szCs w:val="24"/>
      <w:lang w:eastAsia="ar-SA"/>
    </w:rPr>
  </w:style>
  <w:style w:type="paragraph" w:customStyle="1" w:styleId="441">
    <w:name w:val="Bullet 2"/>
    <w:basedOn w:val="1"/>
    <w:qFormat/>
    <w:uiPriority w:val="0"/>
    <w:pPr>
      <w:widowControl/>
      <w:tabs>
        <w:tab w:val="left" w:pos="780"/>
      </w:tabs>
      <w:spacing w:line="290" w:lineRule="atLeast"/>
      <w:jc w:val="left"/>
    </w:pPr>
    <w:rPr>
      <w:rFonts w:eastAsia="Times New Roman"/>
      <w:sz w:val="24"/>
      <w:lang w:eastAsia="en-US"/>
    </w:rPr>
  </w:style>
  <w:style w:type="paragraph" w:customStyle="1" w:styleId="442">
    <w:name w:val="xl85"/>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43">
    <w:name w:val="标准文件_图居中"/>
    <w:qFormat/>
    <w:uiPriority w:val="0"/>
    <w:pPr>
      <w:jc w:val="center"/>
    </w:pPr>
    <w:rPr>
      <w:rFonts w:ascii="Times New Roman" w:hAnsi="Times New Roman" w:eastAsia="宋体" w:cs="Times New Roman"/>
      <w:bCs/>
      <w:color w:val="000000"/>
      <w:spacing w:val="2"/>
      <w:sz w:val="24"/>
      <w:szCs w:val="24"/>
      <w:lang w:val="zh-CN" w:eastAsia="zh-CN" w:bidi="ar-SA"/>
    </w:rPr>
  </w:style>
  <w:style w:type="paragraph" w:customStyle="1" w:styleId="444">
    <w:name w:val="font11"/>
    <w:basedOn w:val="1"/>
    <w:qFormat/>
    <w:uiPriority w:val="0"/>
    <w:pPr>
      <w:widowControl/>
      <w:spacing w:before="100" w:beforeAutospacing="1" w:after="100" w:afterAutospacing="1"/>
      <w:jc w:val="left"/>
    </w:pPr>
    <w:rPr>
      <w:rFonts w:ascii="Arial" w:hAnsi="Arial" w:cs="Arial"/>
      <w:sz w:val="20"/>
    </w:rPr>
  </w:style>
  <w:style w:type="paragraph" w:customStyle="1" w:styleId="445">
    <w:name w:val="默认段落字体 Char Char Char"/>
    <w:basedOn w:val="1"/>
    <w:qFormat/>
    <w:uiPriority w:val="0"/>
    <w:pPr>
      <w:widowControl/>
    </w:pPr>
    <w:rPr>
      <w:rFonts w:ascii="Arial" w:hAnsi="Arial" w:cs="Arial"/>
      <w:sz w:val="22"/>
      <w:szCs w:val="22"/>
      <w:lang w:eastAsia="en-US"/>
    </w:rPr>
  </w:style>
  <w:style w:type="paragraph" w:customStyle="1" w:styleId="446">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47">
    <w:name w:val="样式 正文缩进表正文正文非缩进ALT+Z四号特点段1正文不缩进特点 Char水上软件标题4正文（首行缩进两..."/>
    <w:basedOn w:val="7"/>
    <w:qFormat/>
    <w:uiPriority w:val="0"/>
    <w:pPr>
      <w:adjustRightInd/>
      <w:spacing w:line="360" w:lineRule="auto"/>
      <w:ind w:firstLine="480" w:firstLineChars="200"/>
      <w:jc w:val="both"/>
    </w:pPr>
    <w:rPr>
      <w:rFonts w:ascii="Times New Roman"/>
    </w:rPr>
  </w:style>
  <w:style w:type="paragraph" w:customStyle="1" w:styleId="448">
    <w:name w:val="4"/>
    <w:basedOn w:val="1"/>
    <w:next w:val="56"/>
    <w:qFormat/>
    <w:uiPriority w:val="0"/>
    <w:pPr>
      <w:widowControl/>
      <w:spacing w:before="100" w:beforeAutospacing="1" w:after="100" w:afterAutospacing="1"/>
      <w:jc w:val="left"/>
    </w:pPr>
    <w:rPr>
      <w:rFonts w:ascii="Arial Unicode MS" w:hAnsi="Arial Unicode MS" w:eastAsia="Arial Unicode MS"/>
      <w:sz w:val="24"/>
    </w:rPr>
  </w:style>
  <w:style w:type="paragraph" w:customStyle="1" w:styleId="449">
    <w:name w:val="Style First line:  0.74 cm Line spacing:  1.5 lines"/>
    <w:basedOn w:val="1"/>
    <w:qFormat/>
    <w:uiPriority w:val="0"/>
    <w:pPr>
      <w:suppressAutoHyphens/>
      <w:spacing w:line="360" w:lineRule="auto"/>
      <w:jc w:val="center"/>
    </w:pPr>
    <w:rPr>
      <w:rFonts w:hAnsi="宋体"/>
      <w:kern w:val="1"/>
      <w:sz w:val="24"/>
      <w:szCs w:val="24"/>
      <w:lang w:eastAsia="ar-SA"/>
    </w:rPr>
  </w:style>
  <w:style w:type="paragraph" w:customStyle="1" w:styleId="450">
    <w:name w:val="一级无标题条"/>
    <w:basedOn w:val="1"/>
    <w:qFormat/>
    <w:uiPriority w:val="0"/>
    <w:pPr>
      <w:tabs>
        <w:tab w:val="left" w:pos="1717"/>
      </w:tabs>
      <w:ind w:left="1717" w:hanging="360"/>
    </w:pPr>
  </w:style>
  <w:style w:type="paragraph" w:customStyle="1" w:styleId="451">
    <w:name w:val="p17"/>
    <w:basedOn w:val="1"/>
    <w:qFormat/>
    <w:uiPriority w:val="0"/>
    <w:pPr>
      <w:widowControl/>
    </w:pPr>
    <w:rPr>
      <w:rFonts w:hAnsi="宋体" w:cs="宋体"/>
      <w:szCs w:val="21"/>
    </w:rPr>
  </w:style>
  <w:style w:type="paragraph" w:customStyle="1" w:styleId="452">
    <w:name w:val="tabletext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53">
    <w:name w:val="Numbered list 2.2"/>
    <w:basedOn w:val="5"/>
    <w:next w:val="1"/>
    <w:qFormat/>
    <w:uiPriority w:val="0"/>
    <w:pPr>
      <w:widowControl/>
      <w:tabs>
        <w:tab w:val="left" w:pos="720"/>
      </w:tabs>
      <w:spacing w:before="240" w:after="60" w:line="240" w:lineRule="auto"/>
      <w:ind w:left="720" w:hanging="720"/>
      <w:jc w:val="left"/>
    </w:pPr>
    <w:rPr>
      <w:rFonts w:ascii="Futura Bk" w:hAnsi="Futura Bk" w:eastAsia="宋体"/>
      <w:bCs w:val="0"/>
      <w:kern w:val="0"/>
      <w:sz w:val="24"/>
      <w:szCs w:val="20"/>
      <w:lang w:eastAsia="en-US"/>
    </w:rPr>
  </w:style>
  <w:style w:type="paragraph" w:customStyle="1" w:styleId="454">
    <w:name w:val="Body Text 21"/>
    <w:basedOn w:val="1"/>
    <w:qFormat/>
    <w:uiPriority w:val="0"/>
    <w:pPr>
      <w:adjustRightInd w:val="0"/>
      <w:spacing w:before="120" w:line="360" w:lineRule="auto"/>
      <w:ind w:firstLine="480"/>
      <w:textAlignment w:val="baseline"/>
    </w:pPr>
    <w:rPr>
      <w:sz w:val="24"/>
    </w:rPr>
  </w:style>
  <w:style w:type="paragraph" w:customStyle="1" w:styleId="455">
    <w:name w:val="图片"/>
    <w:basedOn w:val="1"/>
    <w:next w:val="17"/>
    <w:qFormat/>
    <w:uiPriority w:val="0"/>
    <w:pPr>
      <w:keepNext/>
      <w:widowControl/>
      <w:jc w:val="left"/>
    </w:pPr>
    <w:rPr>
      <w:rFonts w:ascii="Garamond" w:hAnsi="Garamond"/>
    </w:rPr>
  </w:style>
  <w:style w:type="paragraph" w:customStyle="1" w:styleId="456">
    <w:name w:val="样式 标题 3 + 左侧:  0 厘米 首行缩进:  0 厘米"/>
    <w:basedOn w:val="6"/>
    <w:qFormat/>
    <w:uiPriority w:val="0"/>
    <w:pPr>
      <w:widowControl w:val="0"/>
      <w:tabs>
        <w:tab w:val="left" w:pos="414"/>
      </w:tabs>
      <w:ind w:left="414" w:hanging="414"/>
      <w:jc w:val="both"/>
    </w:pPr>
    <w:rPr>
      <w:rFonts w:cs="宋体"/>
      <w:kern w:val="2"/>
      <w:sz w:val="28"/>
      <w:szCs w:val="20"/>
    </w:rPr>
  </w:style>
  <w:style w:type="paragraph" w:customStyle="1" w:styleId="457">
    <w:name w:val="样式 首行缩进:  2 字符 Char Char"/>
    <w:basedOn w:val="1"/>
    <w:qFormat/>
    <w:uiPriority w:val="0"/>
    <w:pPr>
      <w:spacing w:line="360" w:lineRule="auto"/>
      <w:ind w:firstLine="480" w:firstLineChars="200"/>
    </w:pPr>
    <w:rPr>
      <w:sz w:val="24"/>
    </w:rPr>
  </w:style>
  <w:style w:type="paragraph" w:customStyle="1" w:styleId="458">
    <w:name w:val="xl40"/>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59">
    <w:name w:val="Message Header First"/>
    <w:basedOn w:val="54"/>
    <w:next w:val="54"/>
    <w:qFormat/>
    <w:uiPriority w:val="0"/>
  </w:style>
  <w:style w:type="paragraph" w:customStyle="1" w:styleId="460">
    <w:name w:val="页脚 New New New New New"/>
    <w:basedOn w:val="144"/>
    <w:qFormat/>
    <w:uiPriority w:val="0"/>
    <w:pPr>
      <w:tabs>
        <w:tab w:val="center" w:pos="4153"/>
        <w:tab w:val="right" w:pos="8306"/>
      </w:tabs>
      <w:snapToGrid w:val="0"/>
      <w:jc w:val="left"/>
    </w:pPr>
    <w:rPr>
      <w:sz w:val="18"/>
      <w:szCs w:val="18"/>
    </w:rPr>
  </w:style>
  <w:style w:type="paragraph" w:customStyle="1" w:styleId="461">
    <w:name w:val="font5"/>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462">
    <w:name w:val="xl71"/>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63">
    <w:name w:val="标准文件_二级项目符号"/>
    <w:basedOn w:val="1"/>
    <w:next w:val="1"/>
    <w:qFormat/>
    <w:uiPriority w:val="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464">
    <w:name w:val="样式 标题 2H2h2l22nd level2Header 2节Titre2Heading 2 Hidden..."/>
    <w:basedOn w:val="5"/>
    <w:qFormat/>
    <w:uiPriority w:val="0"/>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5">
    <w:name w:val="正文4"/>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66">
    <w:name w:val="figures"/>
    <w:basedOn w:val="119"/>
    <w:next w:val="119"/>
    <w:qFormat/>
    <w:uiPriority w:val="0"/>
    <w:rPr>
      <w:rFonts w:ascii="Arial,BoldItalic" w:hAnsi="Arial,BoldItalic" w:cs="Times New Roman"/>
      <w:color w:val="auto"/>
    </w:rPr>
  </w:style>
  <w:style w:type="paragraph" w:customStyle="1" w:styleId="46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4"/>
      <w:szCs w:val="24"/>
    </w:rPr>
  </w:style>
  <w:style w:type="paragraph" w:customStyle="1" w:styleId="468">
    <w:name w:val="LeftCell"/>
    <w:basedOn w:val="1"/>
    <w:qFormat/>
    <w:uiPriority w:val="0"/>
    <w:pPr>
      <w:widowControl/>
      <w:spacing w:before="120"/>
      <w:jc w:val="left"/>
    </w:pPr>
    <w:rPr>
      <w:rFonts w:ascii="Arial" w:hAnsi="Arial"/>
      <w:b/>
      <w:sz w:val="20"/>
      <w:lang w:eastAsia="en-US"/>
    </w:rPr>
  </w:style>
  <w:style w:type="paragraph" w:customStyle="1" w:styleId="469">
    <w:name w:val="pa-35"/>
    <w:basedOn w:val="1"/>
    <w:qFormat/>
    <w:uiPriority w:val="0"/>
    <w:pPr>
      <w:widowControl/>
      <w:spacing w:line="280" w:lineRule="atLeast"/>
      <w:ind w:firstLine="460"/>
      <w:jc w:val="left"/>
    </w:pPr>
    <w:rPr>
      <w:rFonts w:hAnsi="宋体" w:cs="宋体"/>
      <w:sz w:val="24"/>
      <w:szCs w:val="24"/>
    </w:rPr>
  </w:style>
  <w:style w:type="paragraph" w:customStyle="1" w:styleId="470">
    <w:name w:val="z-窗体顶端1"/>
    <w:basedOn w:val="1"/>
    <w:next w:val="1"/>
    <w:link w:val="664"/>
    <w:qFormat/>
    <w:uiPriority w:val="0"/>
    <w:pPr>
      <w:widowControl/>
      <w:pBdr>
        <w:bottom w:val="single" w:color="auto" w:sz="6" w:space="1"/>
      </w:pBdr>
      <w:jc w:val="center"/>
    </w:pPr>
    <w:rPr>
      <w:rFonts w:ascii="Arial" w:hAnsi="Arial" w:cs="Arial"/>
      <w:vanish/>
      <w:sz w:val="16"/>
      <w:szCs w:val="16"/>
    </w:rPr>
  </w:style>
  <w:style w:type="paragraph" w:customStyle="1" w:styleId="471">
    <w:name w:val="五级条标题"/>
    <w:basedOn w:val="257"/>
    <w:next w:val="171"/>
    <w:qFormat/>
    <w:uiPriority w:val="0"/>
    <w:pPr>
      <w:tabs>
        <w:tab w:val="left" w:pos="2940"/>
        <w:tab w:val="clear" w:pos="2520"/>
      </w:tabs>
      <w:ind w:left="2940"/>
      <w:outlineLvl w:val="6"/>
    </w:pPr>
  </w:style>
  <w:style w:type="paragraph" w:customStyle="1" w:styleId="472">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473">
    <w:name w:val="xl41"/>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74">
    <w:name w:val="My 正文"/>
    <w:basedOn w:val="1"/>
    <w:qFormat/>
    <w:uiPriority w:val="0"/>
    <w:pPr>
      <w:spacing w:line="520" w:lineRule="atLeast"/>
      <w:ind w:firstLine="480" w:firstLineChars="200"/>
    </w:pPr>
    <w:rPr>
      <w:rFonts w:cs="宋体"/>
      <w:sz w:val="24"/>
    </w:rPr>
  </w:style>
  <w:style w:type="paragraph" w:customStyle="1" w:styleId="475">
    <w:name w:val="font6"/>
    <w:basedOn w:val="1"/>
    <w:qFormat/>
    <w:uiPriority w:val="0"/>
    <w:pPr>
      <w:widowControl/>
      <w:spacing w:before="100" w:beforeAutospacing="1" w:after="100" w:afterAutospacing="1"/>
      <w:jc w:val="left"/>
    </w:pPr>
    <w:rPr>
      <w:rFonts w:hint="eastAsia" w:hAnsi="宋体" w:cs="Arial Unicode MS"/>
      <w:sz w:val="18"/>
      <w:szCs w:val="18"/>
    </w:rPr>
  </w:style>
  <w:style w:type="paragraph" w:customStyle="1" w:styleId="476">
    <w:name w:val="p0"/>
    <w:qFormat/>
    <w:uiPriority w:val="0"/>
    <w:rPr>
      <w:rFonts w:ascii="Times New Roman" w:hAnsi="Times New Roman" w:eastAsia="宋体" w:cs="Times New Roman"/>
      <w:szCs w:val="21"/>
      <w:lang w:val="en-US" w:eastAsia="zh-CN" w:bidi="ar-SA"/>
    </w:rPr>
  </w:style>
  <w:style w:type="paragraph" w:customStyle="1" w:styleId="477">
    <w:name w:val="WW-正文文字缩进 21"/>
    <w:basedOn w:val="1"/>
    <w:qFormat/>
    <w:uiPriority w:val="0"/>
    <w:pPr>
      <w:suppressAutoHyphens/>
      <w:spacing w:before="156" w:after="156" w:line="360" w:lineRule="auto"/>
      <w:ind w:firstLine="560"/>
    </w:pPr>
    <w:rPr>
      <w:rFonts w:ascii="仿宋_GB2312" w:hAnsi="仿宋_GB2312" w:eastAsia="仿宋_GB2312"/>
      <w:color w:val="000000"/>
      <w:kern w:val="1"/>
      <w:sz w:val="28"/>
      <w:szCs w:val="28"/>
      <w:lang w:eastAsia="ar-SA"/>
    </w:rPr>
  </w:style>
  <w:style w:type="paragraph" w:customStyle="1" w:styleId="478">
    <w:name w:val="样式 标题 2 + 宋体 五号 行距: 单倍行距"/>
    <w:basedOn w:val="5"/>
    <w:qFormat/>
    <w:uiPriority w:val="0"/>
    <w:pPr>
      <w:adjustRightInd w:val="0"/>
      <w:spacing w:line="240" w:lineRule="auto"/>
      <w:ind w:left="720"/>
      <w:jc w:val="left"/>
      <w:textAlignment w:val="baseline"/>
    </w:pPr>
    <w:rPr>
      <w:rFonts w:ascii="宋体" w:hAnsi="宋体" w:eastAsia="宋体"/>
      <w:bCs w:val="0"/>
      <w:kern w:val="0"/>
      <w:sz w:val="21"/>
      <w:szCs w:val="20"/>
    </w:rPr>
  </w:style>
  <w:style w:type="paragraph" w:customStyle="1" w:styleId="479">
    <w:name w:val="样式19"/>
    <w:basedOn w:val="58"/>
    <w:qFormat/>
    <w:uiPriority w:val="0"/>
    <w:rPr>
      <w:rFonts w:eastAsia="黑体"/>
    </w:rPr>
  </w:style>
  <w:style w:type="paragraph" w:customStyle="1" w:styleId="480">
    <w:name w:val="text"/>
    <w:basedOn w:val="1"/>
    <w:qFormat/>
    <w:uiPriority w:val="0"/>
    <w:pPr>
      <w:widowControl/>
      <w:spacing w:before="100" w:beforeAutospacing="1" w:after="100" w:afterAutospacing="1"/>
      <w:jc w:val="left"/>
    </w:pPr>
    <w:rPr>
      <w:rFonts w:ascii="ˎ̥" w:hAnsi="ˎ̥" w:cs="宋体"/>
      <w:color w:val="000000"/>
      <w:sz w:val="18"/>
      <w:szCs w:val="18"/>
    </w:rPr>
  </w:style>
  <w:style w:type="paragraph" w:customStyle="1" w:styleId="481">
    <w:name w:val="contentlabel"/>
    <w:basedOn w:val="1"/>
    <w:qFormat/>
    <w:uiPriority w:val="0"/>
    <w:pPr>
      <w:widowControl/>
      <w:spacing w:before="100" w:beforeAutospacing="1" w:after="100" w:afterAutospacing="1"/>
      <w:jc w:val="left"/>
    </w:pPr>
    <w:rPr>
      <w:rFonts w:hAnsi="宋体" w:cs="宋体"/>
      <w:sz w:val="24"/>
      <w:szCs w:val="24"/>
    </w:rPr>
  </w:style>
  <w:style w:type="paragraph" w:customStyle="1" w:styleId="482">
    <w:name w:val="Char Char3 Char Char Char Char"/>
    <w:basedOn w:val="1"/>
    <w:qFormat/>
    <w:uiPriority w:val="0"/>
    <w:pPr>
      <w:ind w:left="432" w:hanging="432"/>
    </w:pPr>
    <w:rPr>
      <w:sz w:val="24"/>
      <w:szCs w:val="24"/>
    </w:rPr>
  </w:style>
  <w:style w:type="paragraph" w:customStyle="1" w:styleId="483">
    <w:name w:val="Tables"/>
    <w:basedOn w:val="119"/>
    <w:next w:val="119"/>
    <w:qFormat/>
    <w:uiPriority w:val="0"/>
    <w:pPr>
      <w:spacing w:after="120"/>
    </w:pPr>
    <w:rPr>
      <w:rFonts w:ascii="Arial,BoldItalic" w:hAnsi="Arial,BoldItalic" w:cs="Times New Roman"/>
      <w:color w:val="auto"/>
    </w:rPr>
  </w:style>
  <w:style w:type="paragraph" w:customStyle="1" w:styleId="484">
    <w:name w:val="工作报告正文样式"/>
    <w:basedOn w:val="1"/>
    <w:qFormat/>
    <w:uiPriority w:val="0"/>
    <w:pPr>
      <w:ind w:firstLine="560" w:firstLineChars="200"/>
    </w:pPr>
    <w:rPr>
      <w:rFonts w:hAnsi="宋体"/>
      <w:sz w:val="28"/>
      <w:szCs w:val="28"/>
    </w:rPr>
  </w:style>
  <w:style w:type="paragraph" w:customStyle="1" w:styleId="485">
    <w:name w:val="xl82"/>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86">
    <w:name w:val="Bullet with text 1"/>
    <w:basedOn w:val="1"/>
    <w:qFormat/>
    <w:uiPriority w:val="0"/>
    <w:pPr>
      <w:widowControl/>
      <w:tabs>
        <w:tab w:val="left" w:pos="360"/>
      </w:tabs>
      <w:ind w:left="360" w:hanging="360"/>
      <w:jc w:val="left"/>
    </w:pPr>
    <w:rPr>
      <w:rFonts w:ascii="Futura Bk" w:hAnsi="Futura Bk"/>
      <w:sz w:val="20"/>
      <w:lang w:eastAsia="en-US"/>
    </w:rPr>
  </w:style>
  <w:style w:type="paragraph" w:customStyle="1" w:styleId="48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488">
    <w:name w:val="_"/>
    <w:basedOn w:val="1"/>
    <w:qFormat/>
    <w:uiPriority w:val="0"/>
    <w:pPr>
      <w:adjustRightInd w:val="0"/>
      <w:spacing w:line="360" w:lineRule="auto"/>
      <w:ind w:left="480" w:firstLine="420"/>
      <w:textAlignment w:val="baseline"/>
    </w:pPr>
    <w:rPr>
      <w:sz w:val="24"/>
    </w:rPr>
  </w:style>
  <w:style w:type="paragraph" w:customStyle="1" w:styleId="489">
    <w:name w:val="样式 标题 2 + 段前: 0 磅 段后: 0 磅 行距: 单倍行距"/>
    <w:basedOn w:val="5"/>
    <w:qFormat/>
    <w:uiPriority w:val="0"/>
    <w:pPr>
      <w:spacing w:before="0" w:after="0" w:line="240" w:lineRule="auto"/>
    </w:pPr>
    <w:rPr>
      <w:rFonts w:ascii="仿宋_GB2312" w:eastAsia="仿宋_GB2312" w:cs="宋体"/>
    </w:rPr>
  </w:style>
  <w:style w:type="paragraph" w:customStyle="1" w:styleId="490">
    <w:name w:val="缺省文本:1"/>
    <w:basedOn w:val="1"/>
    <w:qFormat/>
    <w:uiPriority w:val="0"/>
    <w:pPr>
      <w:autoSpaceDE w:val="0"/>
      <w:autoSpaceDN w:val="0"/>
      <w:adjustRightInd w:val="0"/>
      <w:jc w:val="left"/>
    </w:pPr>
    <w:rPr>
      <w:sz w:val="24"/>
    </w:rPr>
  </w:style>
  <w:style w:type="paragraph" w:customStyle="1" w:styleId="491">
    <w:name w:val="±íÉí"/>
    <w:basedOn w:val="1"/>
    <w:qFormat/>
    <w:uiPriority w:val="0"/>
    <w:pPr>
      <w:widowControl/>
      <w:overflowPunct w:val="0"/>
      <w:autoSpaceDE w:val="0"/>
      <w:autoSpaceDN w:val="0"/>
      <w:adjustRightInd w:val="0"/>
      <w:spacing w:line="300" w:lineRule="auto"/>
      <w:jc w:val="left"/>
      <w:textAlignment w:val="baseline"/>
    </w:pPr>
    <w:rPr>
      <w:sz w:val="18"/>
    </w:rPr>
  </w:style>
  <w:style w:type="paragraph" w:customStyle="1" w:styleId="49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sz w:val="24"/>
      <w:szCs w:val="24"/>
    </w:rPr>
  </w:style>
  <w:style w:type="paragraph" w:customStyle="1" w:styleId="493">
    <w:name w:val="xl97"/>
    <w:basedOn w:val="1"/>
    <w:qFormat/>
    <w:uiPriority w:val="0"/>
    <w:pPr>
      <w:widowControl/>
      <w:pBdr>
        <w:top w:val="single" w:color="auto" w:sz="8" w:space="0"/>
        <w:left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494">
    <w:name w:val="MyPoints"/>
    <w:basedOn w:val="1"/>
    <w:qFormat/>
    <w:uiPriority w:val="0"/>
    <w:pPr>
      <w:widowControl/>
      <w:ind w:left="936" w:hanging="360"/>
      <w:jc w:val="left"/>
    </w:pPr>
    <w:rPr>
      <w:rFonts w:ascii="Century Gothic" w:hAnsi="Century Gothic"/>
      <w:sz w:val="20"/>
      <w:lang w:eastAsia="en-US"/>
    </w:rPr>
  </w:style>
  <w:style w:type="paragraph" w:customStyle="1" w:styleId="495">
    <w:name w:val="项目2"/>
    <w:basedOn w:val="1"/>
    <w:qFormat/>
    <w:uiPriority w:val="0"/>
    <w:pPr>
      <w:widowControl/>
      <w:tabs>
        <w:tab w:val="left" w:pos="-365"/>
      </w:tabs>
      <w:suppressAutoHyphens/>
      <w:spacing w:after="156" w:line="360" w:lineRule="auto"/>
      <w:ind w:left="-905" w:right="240"/>
      <w:jc w:val="left"/>
    </w:pPr>
    <w:rPr>
      <w:bCs/>
      <w:kern w:val="1"/>
      <w:sz w:val="24"/>
      <w:lang w:eastAsia="ar-SA"/>
    </w:rPr>
  </w:style>
  <w:style w:type="paragraph" w:customStyle="1" w:styleId="496">
    <w:name w:val="my正文"/>
    <w:basedOn w:val="1"/>
    <w:link w:val="665"/>
    <w:qFormat/>
    <w:uiPriority w:val="0"/>
    <w:pPr>
      <w:spacing w:line="360" w:lineRule="auto"/>
      <w:ind w:firstLine="480" w:firstLineChars="200"/>
    </w:pPr>
    <w:rPr>
      <w:rFonts w:ascii="Times New Roman"/>
      <w:sz w:val="24"/>
      <w:szCs w:val="24"/>
    </w:rPr>
  </w:style>
  <w:style w:type="paragraph" w:customStyle="1" w:styleId="497">
    <w:name w:val="GP正文(无首行缩进)"/>
    <w:link w:val="666"/>
    <w:qFormat/>
    <w:uiPriority w:val="0"/>
    <w:pPr>
      <w:widowControl w:val="0"/>
      <w:spacing w:line="360" w:lineRule="auto"/>
    </w:pPr>
    <w:rPr>
      <w:rFonts w:ascii="Times New Roman" w:hAnsi="Times New Roman" w:eastAsia="宋体" w:cs="Times New Roman"/>
      <w:sz w:val="24"/>
      <w:szCs w:val="21"/>
      <w:lang w:val="en-US" w:eastAsia="zh-CN" w:bidi="ar-SA"/>
    </w:rPr>
  </w:style>
  <w:style w:type="character" w:customStyle="1" w:styleId="498">
    <w:name w:val="标题 1 Char"/>
    <w:basedOn w:val="62"/>
    <w:link w:val="4"/>
    <w:qFormat/>
    <w:uiPriority w:val="0"/>
    <w:rPr>
      <w:rFonts w:ascii="宋体" w:hAnsi="Times New Roman" w:eastAsia="宋体" w:cs="Times New Roman"/>
      <w:b/>
      <w:kern w:val="44"/>
      <w:sz w:val="32"/>
      <w:szCs w:val="20"/>
    </w:rPr>
  </w:style>
  <w:style w:type="character" w:customStyle="1" w:styleId="499">
    <w:name w:val="标题 2 Char"/>
    <w:basedOn w:val="62"/>
    <w:link w:val="5"/>
    <w:qFormat/>
    <w:uiPriority w:val="0"/>
    <w:rPr>
      <w:rFonts w:ascii="Arial" w:hAnsi="Arial" w:eastAsia="黑体" w:cs="Times New Roman"/>
      <w:b/>
      <w:bCs/>
      <w:sz w:val="32"/>
      <w:szCs w:val="32"/>
    </w:rPr>
  </w:style>
  <w:style w:type="character" w:customStyle="1" w:styleId="500">
    <w:name w:val="标题 3 Char1"/>
    <w:link w:val="6"/>
    <w:qFormat/>
    <w:uiPriority w:val="0"/>
    <w:rPr>
      <w:rFonts w:ascii="Times New Roman" w:hAnsi="Times New Roman" w:eastAsia="宋体" w:cs="Times New Roman"/>
      <w:b/>
      <w:bCs/>
      <w:kern w:val="0"/>
      <w:sz w:val="32"/>
      <w:szCs w:val="32"/>
    </w:rPr>
  </w:style>
  <w:style w:type="character" w:customStyle="1" w:styleId="501">
    <w:name w:val="标题 4 Char"/>
    <w:basedOn w:val="62"/>
    <w:link w:val="8"/>
    <w:qFormat/>
    <w:uiPriority w:val="0"/>
    <w:rPr>
      <w:rFonts w:ascii="Arial" w:hAnsi="Arial" w:eastAsia="黑体" w:cs="Times New Roman"/>
      <w:b/>
      <w:bCs/>
      <w:sz w:val="28"/>
      <w:szCs w:val="28"/>
    </w:rPr>
  </w:style>
  <w:style w:type="character" w:customStyle="1" w:styleId="502">
    <w:name w:val="标题 5 Char"/>
    <w:basedOn w:val="62"/>
    <w:link w:val="9"/>
    <w:qFormat/>
    <w:uiPriority w:val="0"/>
    <w:rPr>
      <w:rFonts w:ascii="仿宋_GB2312" w:hAnsi="Courier New" w:eastAsia="仿宋_GB2312" w:cs="Times New Roman"/>
      <w:b/>
      <w:bCs/>
      <w:sz w:val="28"/>
      <w:szCs w:val="28"/>
    </w:rPr>
  </w:style>
  <w:style w:type="character" w:customStyle="1" w:styleId="503">
    <w:name w:val="标题 6 Char"/>
    <w:basedOn w:val="62"/>
    <w:link w:val="10"/>
    <w:qFormat/>
    <w:uiPriority w:val="0"/>
    <w:rPr>
      <w:rFonts w:ascii="Cambria" w:hAnsi="Cambria" w:eastAsia="宋体" w:cs="Times New Roman"/>
      <w:b/>
      <w:bCs/>
      <w:sz w:val="24"/>
      <w:szCs w:val="24"/>
    </w:rPr>
  </w:style>
  <w:style w:type="character" w:customStyle="1" w:styleId="504">
    <w:name w:val="标题 7 Char"/>
    <w:basedOn w:val="62"/>
    <w:link w:val="11"/>
    <w:qFormat/>
    <w:uiPriority w:val="0"/>
    <w:rPr>
      <w:rFonts w:ascii="宋体" w:hAnsi="Times New Roman" w:eastAsia="宋体" w:cs="Times New Roman"/>
      <w:b/>
      <w:bCs/>
      <w:sz w:val="24"/>
      <w:szCs w:val="24"/>
    </w:rPr>
  </w:style>
  <w:style w:type="character" w:customStyle="1" w:styleId="505">
    <w:name w:val="标题 8 Char"/>
    <w:basedOn w:val="62"/>
    <w:link w:val="12"/>
    <w:qFormat/>
    <w:uiPriority w:val="0"/>
    <w:rPr>
      <w:rFonts w:ascii="Times New Roman" w:hAnsi="Times New Roman" w:eastAsia="宋体" w:cs="Times New Roman"/>
      <w:sz w:val="24"/>
      <w:szCs w:val="20"/>
    </w:rPr>
  </w:style>
  <w:style w:type="character" w:customStyle="1" w:styleId="506">
    <w:name w:val="标题 9 Char"/>
    <w:basedOn w:val="62"/>
    <w:link w:val="13"/>
    <w:qFormat/>
    <w:uiPriority w:val="0"/>
    <w:rPr>
      <w:rFonts w:ascii="Arial" w:hAnsi="Arial" w:eastAsia="宋体" w:cs="Times New Roman"/>
      <w:szCs w:val="20"/>
    </w:rPr>
  </w:style>
  <w:style w:type="character" w:customStyle="1" w:styleId="507">
    <w:name w:val="contentheaderrev"/>
    <w:basedOn w:val="62"/>
    <w:qFormat/>
    <w:uiPriority w:val="0"/>
  </w:style>
  <w:style w:type="character" w:customStyle="1" w:styleId="508">
    <w:name w:val="f4"/>
    <w:basedOn w:val="62"/>
    <w:qFormat/>
    <w:uiPriority w:val="0"/>
  </w:style>
  <w:style w:type="character" w:customStyle="1" w:styleId="509">
    <w:name w:val="grame"/>
    <w:basedOn w:val="62"/>
    <w:qFormat/>
    <w:uiPriority w:val="0"/>
  </w:style>
  <w:style w:type="character" w:customStyle="1" w:styleId="510">
    <w:name w:val="Char Char31"/>
    <w:qFormat/>
    <w:uiPriority w:val="0"/>
    <w:rPr>
      <w:rFonts w:eastAsia="宋体"/>
      <w:sz w:val="21"/>
      <w:lang w:val="en-US" w:eastAsia="zh-CN" w:bidi="ar-SA"/>
    </w:rPr>
  </w:style>
  <w:style w:type="character" w:customStyle="1" w:styleId="511">
    <w:name w:val="style102 style103"/>
    <w:basedOn w:val="62"/>
    <w:qFormat/>
    <w:uiPriority w:val="0"/>
  </w:style>
  <w:style w:type="character" w:customStyle="1" w:styleId="512">
    <w:name w:val="ca-101"/>
    <w:qFormat/>
    <w:uiPriority w:val="0"/>
    <w:rPr>
      <w:rFonts w:hint="eastAsia" w:ascii="宋体" w:hAnsi="宋体" w:eastAsia="宋体"/>
      <w:sz w:val="28"/>
      <w:szCs w:val="28"/>
    </w:rPr>
  </w:style>
  <w:style w:type="character" w:customStyle="1" w:styleId="513">
    <w:name w:val="Level 3 Head Char"/>
    <w:qFormat/>
    <w:uiPriority w:val="0"/>
    <w:rPr>
      <w:rFonts w:eastAsia="宋体"/>
      <w:b/>
      <w:kern w:val="2"/>
      <w:sz w:val="32"/>
      <w:lang w:val="en-US" w:eastAsia="zh-CN" w:bidi="ar-SA"/>
    </w:rPr>
  </w:style>
  <w:style w:type="character" w:customStyle="1" w:styleId="514">
    <w:name w:val="标准文件_标准正文 Char1"/>
    <w:link w:val="80"/>
    <w:qFormat/>
    <w:uiPriority w:val="0"/>
    <w:rPr>
      <w:rFonts w:eastAsia="宋体"/>
      <w:bCs/>
      <w:color w:val="000000"/>
      <w:spacing w:val="2"/>
      <w:sz w:val="24"/>
      <w:szCs w:val="24"/>
    </w:rPr>
  </w:style>
  <w:style w:type="character" w:customStyle="1" w:styleId="515">
    <w:name w:val="ca-51"/>
    <w:qFormat/>
    <w:uiPriority w:val="0"/>
    <w:rPr>
      <w:rFonts w:hint="eastAsia" w:ascii="宋体" w:hAnsi="宋体" w:eastAsia="宋体"/>
      <w:color w:val="FF0000"/>
      <w:sz w:val="22"/>
      <w:szCs w:val="22"/>
    </w:rPr>
  </w:style>
  <w:style w:type="character" w:customStyle="1" w:styleId="516">
    <w:name w:val="para1"/>
    <w:qFormat/>
    <w:uiPriority w:val="0"/>
    <w:rPr>
      <w:rFonts w:hint="default" w:ascii="Arial" w:hAnsi="Arial" w:cs="Arial"/>
      <w:sz w:val="21"/>
      <w:szCs w:val="21"/>
    </w:rPr>
  </w:style>
  <w:style w:type="character" w:customStyle="1" w:styleId="517">
    <w:name w:val="style11"/>
    <w:qFormat/>
    <w:uiPriority w:val="0"/>
    <w:rPr>
      <w:rFonts w:hint="default" w:ascii="Arial" w:hAnsi="Arial" w:cs="Arial"/>
    </w:rPr>
  </w:style>
  <w:style w:type="character" w:customStyle="1" w:styleId="518">
    <w:name w:val="xiao3"/>
    <w:basedOn w:val="62"/>
    <w:qFormat/>
    <w:uiPriority w:val="0"/>
  </w:style>
  <w:style w:type="character" w:customStyle="1" w:styleId="519">
    <w:name w:val="正文 + 首行缩进:  2 字符 Char Char"/>
    <w:qFormat/>
    <w:uiPriority w:val="0"/>
    <w:rPr>
      <w:rFonts w:ascii="Verdana" w:hAnsi="Verdana" w:eastAsia="宋体"/>
      <w:sz w:val="24"/>
      <w:lang w:val="en-US" w:eastAsia="zh-CN"/>
    </w:rPr>
  </w:style>
  <w:style w:type="character" w:customStyle="1" w:styleId="520">
    <w:name w:val="spelle"/>
    <w:basedOn w:val="62"/>
    <w:qFormat/>
    <w:uiPriority w:val="0"/>
  </w:style>
  <w:style w:type="character" w:customStyle="1" w:styleId="521">
    <w:name w:val="contentlabel1"/>
    <w:qFormat/>
    <w:uiPriority w:val="0"/>
    <w:rPr>
      <w:color w:val="336666"/>
      <w:sz w:val="18"/>
      <w:szCs w:val="18"/>
      <w:u w:val="none"/>
    </w:rPr>
  </w:style>
  <w:style w:type="character" w:customStyle="1" w:styleId="522">
    <w:name w:val="ca-11"/>
    <w:qFormat/>
    <w:uiPriority w:val="0"/>
    <w:rPr>
      <w:rFonts w:hint="eastAsia" w:ascii="宋体" w:hAnsi="宋体" w:eastAsia="宋体"/>
      <w:color w:val="000000"/>
      <w:sz w:val="18"/>
      <w:szCs w:val="18"/>
    </w:rPr>
  </w:style>
  <w:style w:type="character" w:customStyle="1" w:styleId="523">
    <w:name w:val="正文文本缩进 2 Char"/>
    <w:link w:val="37"/>
    <w:qFormat/>
    <w:uiPriority w:val="0"/>
    <w:rPr>
      <w:rFonts w:eastAsia="宋体"/>
    </w:rPr>
  </w:style>
  <w:style w:type="character" w:customStyle="1" w:styleId="524">
    <w:name w:val="msonormal"/>
    <w:basedOn w:val="62"/>
    <w:qFormat/>
    <w:uiPriority w:val="0"/>
  </w:style>
  <w:style w:type="character" w:customStyle="1" w:styleId="525">
    <w:name w:val="页眉 Char1"/>
    <w:link w:val="40"/>
    <w:qFormat/>
    <w:uiPriority w:val="99"/>
    <w:rPr>
      <w:sz w:val="18"/>
      <w:szCs w:val="18"/>
    </w:rPr>
  </w:style>
  <w:style w:type="character" w:customStyle="1" w:styleId="526">
    <w:name w:val="contentheaderrev1"/>
    <w:qFormat/>
    <w:uiPriority w:val="0"/>
    <w:rPr>
      <w:rFonts w:hint="default" w:ascii="Arial" w:hAnsi="Arial" w:cs="Arial"/>
      <w:b/>
      <w:bCs/>
      <w:color w:val="FFFFFF"/>
      <w:sz w:val="24"/>
      <w:szCs w:val="24"/>
      <w:u w:val="none"/>
    </w:rPr>
  </w:style>
  <w:style w:type="character" w:customStyle="1" w:styleId="527">
    <w:name w:val="标准文件-图标题 Char Char Char Char"/>
    <w:qFormat/>
    <w:uiPriority w:val="0"/>
    <w:rPr>
      <w:rFonts w:ascii="黑体" w:hAnsi="Verdana" w:eastAsia="黑体"/>
      <w:color w:val="000000"/>
      <w:spacing w:val="2"/>
      <w:kern w:val="2"/>
      <w:sz w:val="24"/>
      <w:szCs w:val="24"/>
      <w:lang w:val="en-US" w:eastAsia="zh-CN" w:bidi="ar-SA"/>
    </w:rPr>
  </w:style>
  <w:style w:type="character" w:customStyle="1" w:styleId="528">
    <w:name w:val="aaaa"/>
    <w:basedOn w:val="62"/>
    <w:qFormat/>
    <w:uiPriority w:val="0"/>
  </w:style>
  <w:style w:type="character" w:customStyle="1" w:styleId="529">
    <w:name w:val="文档正文 Char Char"/>
    <w:link w:val="92"/>
    <w:qFormat/>
    <w:uiPriority w:val="0"/>
    <w:rPr>
      <w:rFonts w:ascii="Arial" w:hAnsi="Arial" w:eastAsia="宋体"/>
      <w:b/>
      <w:color w:val="FF0000"/>
    </w:rPr>
  </w:style>
  <w:style w:type="character" w:customStyle="1" w:styleId="530">
    <w:name w:val="font21"/>
    <w:qFormat/>
    <w:uiPriority w:val="0"/>
    <w:rPr>
      <w:rFonts w:hint="default" w:ascii="Arial" w:hAnsi="Arial" w:cs="Arial"/>
      <w:b/>
      <w:bCs/>
      <w:color w:val="000000"/>
      <w:sz w:val="24"/>
      <w:szCs w:val="24"/>
      <w:u w:val="none"/>
    </w:rPr>
  </w:style>
  <w:style w:type="character" w:customStyle="1" w:styleId="531">
    <w:name w:val="批注主题 Char"/>
    <w:link w:val="59"/>
    <w:qFormat/>
    <w:uiPriority w:val="0"/>
    <w:rPr>
      <w:rFonts w:eastAsia="宋体"/>
      <w:b/>
      <w:bCs/>
    </w:rPr>
  </w:style>
  <w:style w:type="character" w:customStyle="1" w:styleId="532">
    <w:name w:val="批注文字 Char1"/>
    <w:basedOn w:val="62"/>
    <w:link w:val="20"/>
    <w:qFormat/>
    <w:uiPriority w:val="0"/>
    <w:rPr>
      <w:rFonts w:ascii="宋体" w:hAnsi="Times New Roman" w:eastAsia="宋体" w:cs="Times New Roman"/>
      <w:kern w:val="0"/>
      <w:sz w:val="34"/>
      <w:szCs w:val="20"/>
    </w:rPr>
  </w:style>
  <w:style w:type="character" w:customStyle="1" w:styleId="533">
    <w:name w:val="point_normal1"/>
    <w:qFormat/>
    <w:uiPriority w:val="0"/>
    <w:rPr>
      <w:rFonts w:hint="default" w:ascii="Arial" w:hAnsi="Arial" w:cs="Arial"/>
      <w:sz w:val="21"/>
      <w:szCs w:val="21"/>
    </w:rPr>
  </w:style>
  <w:style w:type="character" w:customStyle="1" w:styleId="534">
    <w:name w:val="text_darkgray1"/>
    <w:qFormat/>
    <w:uiPriority w:val="0"/>
    <w:rPr>
      <w:color w:val="000000"/>
      <w:sz w:val="22"/>
      <w:szCs w:val="22"/>
    </w:rPr>
  </w:style>
  <w:style w:type="character" w:customStyle="1" w:styleId="535">
    <w:name w:val="正文（绿盟科技） Char Char"/>
    <w:link w:val="81"/>
    <w:qFormat/>
    <w:uiPriority w:val="0"/>
    <w:rPr>
      <w:szCs w:val="21"/>
      <w:lang w:bidi="ar-SA"/>
    </w:rPr>
  </w:style>
  <w:style w:type="character" w:customStyle="1" w:styleId="536">
    <w:name w:val="ca-71"/>
    <w:qFormat/>
    <w:uiPriority w:val="0"/>
    <w:rPr>
      <w:rFonts w:hint="eastAsia" w:ascii="宋体" w:hAnsi="宋体" w:eastAsia="宋体"/>
      <w:sz w:val="21"/>
      <w:szCs w:val="21"/>
    </w:rPr>
  </w:style>
  <w:style w:type="character" w:customStyle="1" w:styleId="537">
    <w:name w:val="content"/>
    <w:basedOn w:val="62"/>
    <w:qFormat/>
    <w:uiPriority w:val="0"/>
  </w:style>
  <w:style w:type="character" w:customStyle="1" w:styleId="538">
    <w:name w:val="正文首行缩进 2 Char"/>
    <w:link w:val="2"/>
    <w:qFormat/>
    <w:uiPriority w:val="0"/>
    <w:rPr>
      <w:rFonts w:ascii="Arial" w:hAnsi="Arial" w:eastAsia="宋体"/>
      <w:b/>
      <w:bCs/>
      <w:szCs w:val="28"/>
    </w:rPr>
  </w:style>
  <w:style w:type="character" w:customStyle="1" w:styleId="539">
    <w:name w:val="正文文本缩进 Char"/>
    <w:link w:val="3"/>
    <w:qFormat/>
    <w:uiPriority w:val="0"/>
    <w:rPr>
      <w:rFonts w:eastAsia="宋体"/>
    </w:rPr>
  </w:style>
  <w:style w:type="character" w:customStyle="1" w:styleId="540">
    <w:name w:val="f12"/>
    <w:basedOn w:val="62"/>
    <w:qFormat/>
    <w:uiPriority w:val="0"/>
  </w:style>
  <w:style w:type="character" w:customStyle="1" w:styleId="541">
    <w:name w:val="Char Char25"/>
    <w:qFormat/>
    <w:uiPriority w:val="0"/>
    <w:rPr>
      <w:rFonts w:ascii="宋体" w:hAnsi="Courier New" w:eastAsia="宋体"/>
      <w:spacing w:val="-8"/>
      <w:kern w:val="2"/>
      <w:sz w:val="24"/>
      <w:lang w:val="en-US" w:eastAsia="zh-CN" w:bidi="ar-SA"/>
    </w:rPr>
  </w:style>
  <w:style w:type="character" w:customStyle="1" w:styleId="542">
    <w:name w:val="ca-261"/>
    <w:qFormat/>
    <w:uiPriority w:val="0"/>
    <w:rPr>
      <w:rFonts w:hint="default" w:ascii="Times New Roman" w:hAnsi="Times New Roman" w:cs="Times New Roman"/>
      <w:sz w:val="24"/>
      <w:szCs w:val="24"/>
    </w:rPr>
  </w:style>
  <w:style w:type="character" w:customStyle="1" w:styleId="543">
    <w:name w:val="Char Char40"/>
    <w:qFormat/>
    <w:uiPriority w:val="0"/>
    <w:rPr>
      <w:rFonts w:eastAsia="宋体"/>
      <w:kern w:val="2"/>
      <w:sz w:val="21"/>
      <w:lang w:val="en-US" w:eastAsia="zh-CN" w:bidi="ar-SA"/>
    </w:rPr>
  </w:style>
  <w:style w:type="character" w:customStyle="1" w:styleId="544">
    <w:name w:val="Char Char18"/>
    <w:qFormat/>
    <w:uiPriority w:val="0"/>
    <w:rPr>
      <w:b/>
      <w:bCs/>
      <w:kern w:val="2"/>
      <w:sz w:val="28"/>
      <w:szCs w:val="28"/>
    </w:rPr>
  </w:style>
  <w:style w:type="character" w:customStyle="1" w:styleId="545">
    <w:name w:val="文档结构图 Char"/>
    <w:link w:val="19"/>
    <w:qFormat/>
    <w:uiPriority w:val="0"/>
    <w:rPr>
      <w:rFonts w:ascii="宋体"/>
      <w:bCs/>
      <w:sz w:val="18"/>
      <w:szCs w:val="18"/>
    </w:rPr>
  </w:style>
  <w:style w:type="character" w:customStyle="1" w:styleId="546">
    <w:name w:val="ca-131"/>
    <w:qFormat/>
    <w:uiPriority w:val="0"/>
    <w:rPr>
      <w:rFonts w:hint="eastAsia" w:ascii="宋体" w:hAnsi="宋体" w:eastAsia="宋体"/>
      <w:b/>
      <w:bCs/>
      <w:color w:val="000000"/>
      <w:spacing w:val="-20"/>
      <w:sz w:val="24"/>
      <w:szCs w:val="24"/>
    </w:rPr>
  </w:style>
  <w:style w:type="character" w:customStyle="1" w:styleId="547">
    <w:name w:val="Message Header Label"/>
    <w:qFormat/>
    <w:uiPriority w:val="0"/>
    <w:rPr>
      <w:rFonts w:ascii="Arial Black" w:hAnsi="Arial Black" w:eastAsia="宋体"/>
      <w:sz w:val="18"/>
    </w:rPr>
  </w:style>
  <w:style w:type="character" w:customStyle="1" w:styleId="548">
    <w:name w:val="apple-style-span"/>
    <w:basedOn w:val="62"/>
    <w:qFormat/>
    <w:uiPriority w:val="0"/>
  </w:style>
  <w:style w:type="character" w:customStyle="1" w:styleId="549">
    <w:name w:val="Char Char24"/>
    <w:qFormat/>
    <w:uiPriority w:val="0"/>
    <w:rPr>
      <w:rFonts w:ascii="宋体" w:eastAsia="宋体"/>
      <w:sz w:val="18"/>
      <w:lang w:val="en-US" w:eastAsia="zh-CN" w:bidi="ar-SA"/>
    </w:rPr>
  </w:style>
  <w:style w:type="character" w:customStyle="1" w:styleId="550">
    <w:name w:val="3zw1"/>
    <w:qFormat/>
    <w:uiPriority w:val="0"/>
    <w:rPr>
      <w:color w:val="000000"/>
      <w:sz w:val="21"/>
      <w:szCs w:val="21"/>
    </w:rPr>
  </w:style>
  <w:style w:type="character" w:customStyle="1" w:styleId="551">
    <w:name w:val="HTML 预设格式 Char"/>
    <w:link w:val="55"/>
    <w:qFormat/>
    <w:uiPriority w:val="0"/>
    <w:rPr>
      <w:rFonts w:ascii="黑体" w:hAnsi="Courier New" w:eastAsia="黑体"/>
    </w:rPr>
  </w:style>
  <w:style w:type="character" w:customStyle="1" w:styleId="552">
    <w:name w:val="Char Char21"/>
    <w:qFormat/>
    <w:uiPriority w:val="0"/>
    <w:rPr>
      <w:rFonts w:eastAsia="宋体"/>
      <w:b/>
      <w:kern w:val="2"/>
      <w:sz w:val="32"/>
      <w:lang w:val="en-US" w:eastAsia="zh-CN" w:bidi="ar-SA"/>
    </w:rPr>
  </w:style>
  <w:style w:type="character" w:customStyle="1" w:styleId="553">
    <w:name w:val="ca-291"/>
    <w:qFormat/>
    <w:uiPriority w:val="0"/>
    <w:rPr>
      <w:rFonts w:hint="default" w:ascii="Times New Roman" w:hAnsi="Times New Roman" w:cs="Times New Roman"/>
      <w:b/>
      <w:bCs/>
      <w:spacing w:val="-20"/>
      <w:sz w:val="24"/>
      <w:szCs w:val="24"/>
    </w:rPr>
  </w:style>
  <w:style w:type="character" w:customStyle="1" w:styleId="554">
    <w:name w:val="Char Char41"/>
    <w:qFormat/>
    <w:uiPriority w:val="0"/>
    <w:rPr>
      <w:rFonts w:ascii="Arial" w:hAnsi="Arial" w:eastAsia="黑体"/>
      <w:b/>
      <w:kern w:val="2"/>
      <w:sz w:val="28"/>
      <w:lang w:val="en-US" w:eastAsia="zh-CN" w:bidi="ar-SA"/>
    </w:rPr>
  </w:style>
  <w:style w:type="character" w:customStyle="1" w:styleId="555">
    <w:name w:val="bord"/>
    <w:basedOn w:val="62"/>
    <w:qFormat/>
    <w:uiPriority w:val="0"/>
  </w:style>
  <w:style w:type="character" w:customStyle="1" w:styleId="556">
    <w:name w:val="强调1"/>
    <w:qFormat/>
    <w:uiPriority w:val="0"/>
    <w:rPr>
      <w:rFonts w:ascii="Arial Black" w:hAnsi="Arial Black" w:eastAsia="宋体"/>
      <w:sz w:val="18"/>
    </w:rPr>
  </w:style>
  <w:style w:type="character" w:customStyle="1" w:styleId="557">
    <w:name w:val="apple-converted-space"/>
    <w:basedOn w:val="62"/>
    <w:qFormat/>
    <w:uiPriority w:val="0"/>
  </w:style>
  <w:style w:type="character" w:customStyle="1" w:styleId="558">
    <w:name w:val="ca-181"/>
    <w:qFormat/>
    <w:uiPriority w:val="0"/>
    <w:rPr>
      <w:rFonts w:hint="eastAsia" w:ascii="宋体" w:hAnsi="宋体" w:eastAsia="宋体"/>
      <w:b/>
      <w:bCs/>
      <w:spacing w:val="-20"/>
      <w:sz w:val="24"/>
      <w:szCs w:val="24"/>
    </w:rPr>
  </w:style>
  <w:style w:type="character" w:customStyle="1" w:styleId="559">
    <w:name w:val="Char Char20"/>
    <w:qFormat/>
    <w:uiPriority w:val="0"/>
    <w:rPr>
      <w:b/>
      <w:bCs/>
      <w:kern w:val="2"/>
      <w:sz w:val="32"/>
      <w:szCs w:val="32"/>
    </w:rPr>
  </w:style>
  <w:style w:type="character" w:customStyle="1" w:styleId="560">
    <w:name w:val="style1041"/>
    <w:qFormat/>
    <w:uiPriority w:val="0"/>
    <w:rPr>
      <w:color w:val="FFFFFF"/>
    </w:rPr>
  </w:style>
  <w:style w:type="character" w:customStyle="1" w:styleId="561">
    <w:name w:val="金宏发行正文 Char Char Char"/>
    <w:link w:val="82"/>
    <w:qFormat/>
    <w:uiPriority w:val="0"/>
    <w:rPr>
      <w:rFonts w:eastAsia="仿宋_GB2312" w:cs="宋体"/>
      <w:sz w:val="28"/>
    </w:rPr>
  </w:style>
  <w:style w:type="character" w:customStyle="1" w:styleId="562">
    <w:name w:val="Char Char Char Char Char Char Char"/>
    <w:qFormat/>
    <w:uiPriority w:val="0"/>
    <w:rPr>
      <w:rFonts w:eastAsia="宋体"/>
      <w:kern w:val="2"/>
      <w:sz w:val="21"/>
      <w:szCs w:val="24"/>
      <w:lang w:val="en-US" w:eastAsia="zh-CN" w:bidi="ar-SA"/>
    </w:rPr>
  </w:style>
  <w:style w:type="character" w:customStyle="1" w:styleId="563">
    <w:name w:val="普通文字1 Char1"/>
    <w:qFormat/>
    <w:uiPriority w:val="0"/>
    <w:rPr>
      <w:rFonts w:ascii="宋体" w:hAnsi="Courier New" w:eastAsia="宋体"/>
      <w:spacing w:val="-8"/>
      <w:kern w:val="2"/>
      <w:sz w:val="24"/>
      <w:lang w:val="en-US" w:eastAsia="zh-CN" w:bidi="ar-SA"/>
    </w:rPr>
  </w:style>
  <w:style w:type="character" w:customStyle="1" w:styleId="564">
    <w:name w:val="aaaaa Char Char"/>
    <w:link w:val="83"/>
    <w:qFormat/>
    <w:uiPriority w:val="0"/>
    <w:rPr>
      <w:sz w:val="24"/>
      <w:szCs w:val="24"/>
    </w:rPr>
  </w:style>
  <w:style w:type="character" w:customStyle="1" w:styleId="565">
    <w:name w:val="标准文件_一级项目符号 Char Char Char Char"/>
    <w:link w:val="84"/>
    <w:qFormat/>
    <w:uiPriority w:val="0"/>
    <w:rPr>
      <w:rFonts w:ascii="Verdana" w:hAnsi="Verdana" w:eastAsia="Times New Roman"/>
      <w:b/>
      <w:bCs/>
      <w:color w:val="000000"/>
      <w:spacing w:val="2"/>
      <w:sz w:val="24"/>
      <w:szCs w:val="24"/>
      <w:lang w:bidi="ar-SA"/>
    </w:rPr>
  </w:style>
  <w:style w:type="character" w:customStyle="1" w:styleId="566">
    <w:name w:val="正文缩进 Char"/>
    <w:link w:val="7"/>
    <w:qFormat/>
    <w:uiPriority w:val="0"/>
    <w:rPr>
      <w:rFonts w:ascii="宋体" w:eastAsia="宋体"/>
      <w:sz w:val="24"/>
    </w:rPr>
  </w:style>
  <w:style w:type="character" w:customStyle="1" w:styleId="567">
    <w:name w:val="ca-21"/>
    <w:qFormat/>
    <w:uiPriority w:val="0"/>
    <w:rPr>
      <w:rFonts w:hint="eastAsia" w:ascii="宋体" w:hAnsi="宋体" w:eastAsia="宋体"/>
      <w:sz w:val="21"/>
      <w:szCs w:val="21"/>
    </w:rPr>
  </w:style>
  <w:style w:type="character" w:customStyle="1" w:styleId="568">
    <w:name w:val="Numbered list 2.3 Char1"/>
    <w:link w:val="85"/>
    <w:qFormat/>
    <w:uiPriority w:val="0"/>
    <w:rPr>
      <w:rFonts w:ascii="Futura Bk" w:hAnsi="Futura Bk" w:eastAsia="宋体"/>
      <w:b/>
      <w:sz w:val="22"/>
      <w:lang w:eastAsia="en-US"/>
    </w:rPr>
  </w:style>
  <w:style w:type="character" w:customStyle="1" w:styleId="569">
    <w:name w:val="无间隔 Char"/>
    <w:link w:val="86"/>
    <w:qFormat/>
    <w:uiPriority w:val="1"/>
    <w:rPr>
      <w:rFonts w:ascii="Calibri" w:hAnsi="Calibri"/>
      <w:sz w:val="22"/>
      <w:lang w:bidi="ar-SA"/>
    </w:rPr>
  </w:style>
  <w:style w:type="character" w:customStyle="1" w:styleId="570">
    <w:name w:val="H4 Char1"/>
    <w:qFormat/>
    <w:uiPriority w:val="0"/>
    <w:rPr>
      <w:rFonts w:ascii="Arial" w:hAnsi="Arial" w:eastAsia="黑体"/>
      <w:b/>
      <w:kern w:val="2"/>
      <w:sz w:val="28"/>
      <w:lang w:val="en-US" w:eastAsia="zh-CN" w:bidi="ar-SA"/>
    </w:rPr>
  </w:style>
  <w:style w:type="character" w:customStyle="1" w:styleId="571">
    <w:name w:val="font41"/>
    <w:qFormat/>
    <w:uiPriority w:val="0"/>
    <w:rPr>
      <w:rFonts w:hint="default" w:ascii="Times New Roman" w:hAnsi="Times New Roman" w:cs="Times New Roman"/>
      <w:color w:val="000000"/>
      <w:sz w:val="20"/>
      <w:szCs w:val="20"/>
      <w:u w:val="none"/>
    </w:rPr>
  </w:style>
  <w:style w:type="character" w:customStyle="1" w:styleId="572">
    <w:name w:val="blue141"/>
    <w:qFormat/>
    <w:uiPriority w:val="0"/>
    <w:rPr>
      <w:color w:val="0066CC"/>
      <w:sz w:val="21"/>
      <w:szCs w:val="21"/>
    </w:rPr>
  </w:style>
  <w:style w:type="character" w:customStyle="1" w:styleId="573">
    <w:name w:val="页脚 Char1"/>
    <w:link w:val="39"/>
    <w:qFormat/>
    <w:uiPriority w:val="99"/>
    <w:rPr>
      <w:rFonts w:ascii="宋体"/>
      <w:sz w:val="18"/>
    </w:rPr>
  </w:style>
  <w:style w:type="character" w:customStyle="1" w:styleId="574">
    <w:name w:val="标书正文:  0.74 厘米 Char Char"/>
    <w:link w:val="87"/>
    <w:qFormat/>
    <w:uiPriority w:val="0"/>
    <w:rPr>
      <w:sz w:val="24"/>
    </w:rPr>
  </w:style>
  <w:style w:type="character" w:customStyle="1" w:styleId="575">
    <w:name w:val="black1"/>
    <w:qFormat/>
    <w:uiPriority w:val="0"/>
    <w:rPr>
      <w:rFonts w:hint="default" w:ascii="Geneva" w:hAnsi="Geneva"/>
      <w:color w:val="666666"/>
      <w:sz w:val="18"/>
      <w:szCs w:val="18"/>
      <w:u w:val="none"/>
    </w:rPr>
  </w:style>
  <w:style w:type="character" w:customStyle="1" w:styleId="576">
    <w:name w:val="正文111 Char Char"/>
    <w:link w:val="88"/>
    <w:qFormat/>
    <w:uiPriority w:val="0"/>
    <w:rPr>
      <w:rFonts w:eastAsia="宋体"/>
      <w:sz w:val="24"/>
    </w:rPr>
  </w:style>
  <w:style w:type="character" w:customStyle="1" w:styleId="577">
    <w:name w:val="样式 宋体 小四"/>
    <w:qFormat/>
    <w:uiPriority w:val="0"/>
    <w:rPr>
      <w:rFonts w:ascii="宋体" w:hAnsi="宋体"/>
      <w:sz w:val="24"/>
    </w:rPr>
  </w:style>
  <w:style w:type="character" w:customStyle="1" w:styleId="578">
    <w:name w:val="ca-61"/>
    <w:qFormat/>
    <w:uiPriority w:val="0"/>
    <w:rPr>
      <w:rFonts w:hint="default" w:ascii="Times New Roman" w:hAnsi="Times New Roman" w:cs="Times New Roman"/>
      <w:sz w:val="21"/>
      <w:szCs w:val="21"/>
    </w:rPr>
  </w:style>
  <w:style w:type="character" w:customStyle="1" w:styleId="579">
    <w:name w:val="tle_cn"/>
    <w:basedOn w:val="62"/>
    <w:qFormat/>
    <w:uiPriority w:val="0"/>
  </w:style>
  <w:style w:type="character" w:customStyle="1" w:styleId="580">
    <w:name w:val="样式 样式 标书正文 + 首行缩进:  0.01 字符 + 首行缩进:  0.01 字符 Char Char"/>
    <w:link w:val="89"/>
    <w:qFormat/>
    <w:uiPriority w:val="0"/>
    <w:rPr>
      <w:rFonts w:ascii="宋体" w:hAnsi="宋体" w:eastAsia="宋体" w:cs="宋体"/>
      <w:sz w:val="28"/>
    </w:rPr>
  </w:style>
  <w:style w:type="character" w:customStyle="1" w:styleId="581">
    <w:name w:val="fontarial1"/>
    <w:qFormat/>
    <w:uiPriority w:val="0"/>
    <w:rPr>
      <w:rFonts w:hint="default" w:ascii="Arial" w:hAnsi="Arial" w:cs="Arial"/>
    </w:rPr>
  </w:style>
  <w:style w:type="character" w:customStyle="1" w:styleId="582">
    <w:name w:val="Char Char17"/>
    <w:qFormat/>
    <w:uiPriority w:val="0"/>
    <w:rPr>
      <w:rFonts w:ascii="Arial" w:hAnsi="Arial" w:eastAsia="黑体"/>
      <w:b/>
      <w:bCs/>
      <w:kern w:val="2"/>
      <w:sz w:val="24"/>
      <w:szCs w:val="24"/>
      <w:lang w:val="en-US" w:eastAsia="zh-CN" w:bidi="ar-SA"/>
    </w:rPr>
  </w:style>
  <w:style w:type="character" w:customStyle="1" w:styleId="583">
    <w:name w:val="正文段落 Char Char"/>
    <w:link w:val="90"/>
    <w:qFormat/>
    <w:uiPriority w:val="0"/>
    <w:rPr>
      <w:rFonts w:ascii="宋体" w:hAnsi="宋体" w:eastAsia="宋体" w:cs="宋体"/>
      <w:sz w:val="24"/>
      <w:szCs w:val="24"/>
    </w:rPr>
  </w:style>
  <w:style w:type="character" w:customStyle="1" w:styleId="584">
    <w:name w:val="style3"/>
    <w:basedOn w:val="62"/>
    <w:qFormat/>
    <w:uiPriority w:val="0"/>
  </w:style>
  <w:style w:type="character" w:customStyle="1" w:styleId="585">
    <w:name w:val="标题4 Char"/>
    <w:qFormat/>
    <w:uiPriority w:val="0"/>
    <w:rPr>
      <w:rFonts w:ascii="宋体" w:eastAsia="宋体"/>
      <w:kern w:val="24"/>
      <w:sz w:val="24"/>
      <w:lang w:val="en-US" w:eastAsia="zh-CN" w:bidi="ar-SA"/>
    </w:rPr>
  </w:style>
  <w:style w:type="character" w:customStyle="1" w:styleId="586">
    <w:name w:val="标题 3 Char Char"/>
    <w:qFormat/>
    <w:uiPriority w:val="0"/>
    <w:rPr>
      <w:rFonts w:eastAsia="宋体"/>
      <w:kern w:val="2"/>
      <w:sz w:val="24"/>
      <w:szCs w:val="32"/>
    </w:rPr>
  </w:style>
  <w:style w:type="character" w:customStyle="1" w:styleId="587">
    <w:name w:val="正文文本 Char"/>
    <w:link w:val="24"/>
    <w:qFormat/>
    <w:uiPriority w:val="0"/>
  </w:style>
  <w:style w:type="character" w:customStyle="1" w:styleId="588">
    <w:name w:val="font-121"/>
    <w:qFormat/>
    <w:uiPriority w:val="0"/>
    <w:rPr>
      <w:color w:val="666666"/>
      <w:sz w:val="18"/>
      <w:szCs w:val="18"/>
      <w:u w:val="none"/>
    </w:rPr>
  </w:style>
  <w:style w:type="character" w:customStyle="1" w:styleId="589">
    <w:name w:val="纯文本 Char"/>
    <w:link w:val="34"/>
    <w:qFormat/>
    <w:uiPriority w:val="0"/>
    <w:rPr>
      <w:rFonts w:ascii="宋体" w:hAnsi="Courier New" w:eastAsia="宋体"/>
    </w:rPr>
  </w:style>
  <w:style w:type="character" w:customStyle="1" w:styleId="590">
    <w:name w:val="正文（首行缩进） Char1"/>
    <w:link w:val="91"/>
    <w:qFormat/>
    <w:uiPriority w:val="0"/>
    <w:rPr>
      <w:sz w:val="24"/>
    </w:rPr>
  </w:style>
  <w:style w:type="character" w:customStyle="1" w:styleId="591">
    <w:name w:val="Char Char27"/>
    <w:qFormat/>
    <w:uiPriority w:val="0"/>
    <w:rPr>
      <w:rFonts w:eastAsia="宋体"/>
      <w:sz w:val="21"/>
      <w:lang w:val="en-US" w:eastAsia="zh-CN" w:bidi="ar-SA"/>
    </w:rPr>
  </w:style>
  <w:style w:type="character" w:customStyle="1" w:styleId="592">
    <w:name w:val="Char Char42"/>
    <w:qFormat/>
    <w:uiPriority w:val="0"/>
    <w:rPr>
      <w:rFonts w:eastAsia="宋体"/>
      <w:b/>
      <w:kern w:val="44"/>
      <w:sz w:val="44"/>
      <w:lang w:val="en-US" w:eastAsia="zh-CN" w:bidi="ar-SA"/>
    </w:rPr>
  </w:style>
  <w:style w:type="character" w:customStyle="1" w:styleId="593">
    <w:name w:val="Char Char23"/>
    <w:qFormat/>
    <w:uiPriority w:val="0"/>
    <w:rPr>
      <w:rFonts w:ascii="宋体" w:eastAsia="宋体"/>
      <w:sz w:val="21"/>
      <w:lang w:val="en-US" w:eastAsia="zh-CN" w:bidi="ar-SA"/>
    </w:rPr>
  </w:style>
  <w:style w:type="character" w:customStyle="1" w:styleId="594">
    <w:name w:val="lineitems1"/>
    <w:qFormat/>
    <w:uiPriority w:val="0"/>
    <w:rPr>
      <w:sz w:val="19"/>
      <w:szCs w:val="19"/>
    </w:rPr>
  </w:style>
  <w:style w:type="character" w:customStyle="1" w:styleId="595">
    <w:name w:val="tit21"/>
    <w:qFormat/>
    <w:uiPriority w:val="0"/>
    <w:rPr>
      <w:rFonts w:hint="default" w:ascii="����" w:hAnsi="����" w:eastAsia="宋体"/>
      <w:b/>
      <w:bCs/>
      <w:color w:val="073998"/>
      <w:sz w:val="24"/>
      <w:szCs w:val="24"/>
    </w:rPr>
  </w:style>
  <w:style w:type="character" w:customStyle="1" w:styleId="596">
    <w:name w:val="font01"/>
    <w:qFormat/>
    <w:uiPriority w:val="0"/>
    <w:rPr>
      <w:rFonts w:hint="eastAsia" w:ascii="宋体" w:hAnsi="宋体" w:eastAsia="宋体"/>
      <w:color w:val="000000"/>
      <w:sz w:val="20"/>
      <w:szCs w:val="20"/>
      <w:u w:val="none"/>
    </w:rPr>
  </w:style>
  <w:style w:type="character" w:customStyle="1" w:styleId="597">
    <w:name w:val="样式 仿宋_GB2312 四号1"/>
    <w:qFormat/>
    <w:uiPriority w:val="0"/>
    <w:rPr>
      <w:rFonts w:ascii="仿宋_GB2312" w:hAnsi="仿宋_GB2312" w:eastAsia="仿宋_GB2312"/>
      <w:sz w:val="24"/>
    </w:rPr>
  </w:style>
  <w:style w:type="character" w:customStyle="1" w:styleId="598">
    <w:name w:val="H2 Char"/>
    <w:qFormat/>
    <w:uiPriority w:val="0"/>
    <w:rPr>
      <w:rFonts w:eastAsia="宋体"/>
      <w:b/>
      <w:kern w:val="10"/>
      <w:sz w:val="28"/>
      <w:lang w:val="en-US" w:eastAsia="zh-CN" w:bidi="ar-SA"/>
    </w:rPr>
  </w:style>
  <w:style w:type="character" w:customStyle="1" w:styleId="599">
    <w:name w:val="正文(首行缩进) Char Char"/>
    <w:link w:val="93"/>
    <w:qFormat/>
    <w:uiPriority w:val="0"/>
    <w:rPr>
      <w:rFonts w:ascii="宋体" w:hAnsi="宋体" w:eastAsia="Times New Roman"/>
      <w:spacing w:val="20"/>
      <w:kern w:val="24"/>
      <w:szCs w:val="21"/>
      <w:lang w:bidi="ar-SA"/>
    </w:rPr>
  </w:style>
  <w:style w:type="character" w:customStyle="1" w:styleId="600">
    <w:name w:val="Char Char19"/>
    <w:qFormat/>
    <w:uiPriority w:val="0"/>
    <w:rPr>
      <w:rFonts w:ascii="Arial" w:hAnsi="Arial" w:eastAsia="黑体"/>
      <w:b/>
      <w:bCs/>
      <w:kern w:val="2"/>
      <w:sz w:val="28"/>
      <w:szCs w:val="28"/>
    </w:rPr>
  </w:style>
  <w:style w:type="character" w:customStyle="1" w:styleId="601">
    <w:name w:val="Char Char35"/>
    <w:qFormat/>
    <w:uiPriority w:val="0"/>
    <w:rPr>
      <w:rFonts w:eastAsia="宋体"/>
      <w:sz w:val="21"/>
      <w:lang w:val="en-US" w:eastAsia="zh-CN" w:bidi="ar-SA"/>
    </w:rPr>
  </w:style>
  <w:style w:type="character" w:customStyle="1" w:styleId="602">
    <w:name w:val="bold gray"/>
    <w:basedOn w:val="62"/>
    <w:qFormat/>
    <w:uiPriority w:val="0"/>
  </w:style>
  <w:style w:type="character" w:customStyle="1" w:styleId="603">
    <w:name w:val="正文 首行缩进:  2 字符 Char Char Char"/>
    <w:link w:val="94"/>
    <w:qFormat/>
    <w:uiPriority w:val="0"/>
    <w:rPr>
      <w:rFonts w:ascii="Verdana" w:hAnsi="Verdana" w:eastAsia="宋体"/>
      <w:sz w:val="24"/>
    </w:rPr>
  </w:style>
  <w:style w:type="character" w:customStyle="1" w:styleId="604">
    <w:name w:val="content1"/>
    <w:qFormat/>
    <w:uiPriority w:val="0"/>
    <w:rPr>
      <w:sz w:val="18"/>
      <w:szCs w:val="18"/>
    </w:rPr>
  </w:style>
  <w:style w:type="character" w:customStyle="1" w:styleId="605">
    <w:name w:val="tit"/>
    <w:basedOn w:val="62"/>
    <w:qFormat/>
    <w:uiPriority w:val="0"/>
  </w:style>
  <w:style w:type="character" w:customStyle="1" w:styleId="606">
    <w:name w:val="正文 + 首行缩进:  2 字符 Char Char Char"/>
    <w:link w:val="95"/>
    <w:qFormat/>
    <w:uiPriority w:val="0"/>
    <w:rPr>
      <w:rFonts w:ascii="Verdana" w:hAnsi="Verdana" w:eastAsia="宋体"/>
      <w:sz w:val="24"/>
    </w:rPr>
  </w:style>
  <w:style w:type="character" w:customStyle="1" w:styleId="607">
    <w:name w:val="Char Char16"/>
    <w:qFormat/>
    <w:uiPriority w:val="0"/>
    <w:rPr>
      <w:rFonts w:eastAsia="宋体"/>
      <w:b/>
      <w:bCs/>
      <w:kern w:val="2"/>
      <w:sz w:val="24"/>
      <w:szCs w:val="24"/>
      <w:lang w:val="en-US" w:eastAsia="zh-CN" w:bidi="ar-SA"/>
    </w:rPr>
  </w:style>
  <w:style w:type="character" w:customStyle="1" w:styleId="608">
    <w:name w:val="WW8Num4z0"/>
    <w:qFormat/>
    <w:uiPriority w:val="0"/>
    <w:rPr>
      <w:rFonts w:ascii="Wingdings" w:hAnsi="Wingdings"/>
    </w:rPr>
  </w:style>
  <w:style w:type="character" w:customStyle="1" w:styleId="609">
    <w:name w:val="goog_qs-tidbit"/>
    <w:basedOn w:val="62"/>
    <w:qFormat/>
    <w:uiPriority w:val="0"/>
  </w:style>
  <w:style w:type="character" w:customStyle="1" w:styleId="610">
    <w:name w:val="style1091"/>
    <w:qFormat/>
    <w:uiPriority w:val="0"/>
    <w:rPr>
      <w:sz w:val="22"/>
      <w:szCs w:val="22"/>
    </w:rPr>
  </w:style>
  <w:style w:type="character" w:customStyle="1" w:styleId="611">
    <w:name w:val="h1 Char"/>
    <w:qFormat/>
    <w:uiPriority w:val="0"/>
    <w:rPr>
      <w:rFonts w:ascii="宋体" w:eastAsia="宋体"/>
      <w:b/>
      <w:kern w:val="44"/>
      <w:sz w:val="32"/>
      <w:lang w:val="en-US" w:eastAsia="zh-CN" w:bidi="ar-SA"/>
    </w:rPr>
  </w:style>
  <w:style w:type="character" w:customStyle="1" w:styleId="612">
    <w:name w:val="日期 Char"/>
    <w:link w:val="36"/>
    <w:qFormat/>
    <w:uiPriority w:val="0"/>
    <w:rPr>
      <w:rFonts w:eastAsia="楷体"/>
      <w:sz w:val="32"/>
    </w:rPr>
  </w:style>
  <w:style w:type="character" w:customStyle="1" w:styleId="613">
    <w:name w:val="ca-01"/>
    <w:qFormat/>
    <w:uiPriority w:val="0"/>
    <w:rPr>
      <w:rFonts w:hint="default" w:ascii="Times New Roman" w:hAnsi="Times New Roman" w:cs="Times New Roman"/>
      <w:b/>
      <w:bCs/>
      <w:spacing w:val="-20"/>
      <w:sz w:val="21"/>
      <w:szCs w:val="21"/>
    </w:rPr>
  </w:style>
  <w:style w:type="character" w:customStyle="1" w:styleId="614">
    <w:name w:val="Underrubrik1 Char Char"/>
    <w:qFormat/>
    <w:uiPriority w:val="0"/>
    <w:rPr>
      <w:rFonts w:ascii="Arial" w:hAnsi="Arial"/>
      <w:b/>
      <w:bCs/>
      <w:color w:val="000000"/>
      <w:sz w:val="30"/>
    </w:rPr>
  </w:style>
  <w:style w:type="character" w:customStyle="1" w:styleId="615">
    <w:name w:val="titleblack14px1"/>
    <w:qFormat/>
    <w:uiPriority w:val="0"/>
    <w:rPr>
      <w:b/>
      <w:bCs/>
      <w:color w:val="000000"/>
      <w:sz w:val="21"/>
      <w:szCs w:val="21"/>
    </w:rPr>
  </w:style>
  <w:style w:type="character" w:customStyle="1" w:styleId="616">
    <w:name w:val="tytytyty Char Char"/>
    <w:link w:val="96"/>
    <w:qFormat/>
    <w:uiPriority w:val="0"/>
    <w:rPr>
      <w:sz w:val="24"/>
    </w:rPr>
  </w:style>
  <w:style w:type="character" w:customStyle="1" w:styleId="617">
    <w:name w:val="题注xhxia2 Char Char"/>
    <w:link w:val="97"/>
    <w:qFormat/>
    <w:uiPriority w:val="0"/>
    <w:rPr>
      <w:rFonts w:ascii="黑体" w:hAnsi="黑体" w:eastAsia="黑体"/>
      <w:szCs w:val="21"/>
    </w:rPr>
  </w:style>
  <w:style w:type="character" w:customStyle="1" w:styleId="618">
    <w:name w:val="正文 首行缩进:  2 字符 Char Char"/>
    <w:qFormat/>
    <w:uiPriority w:val="0"/>
    <w:rPr>
      <w:rFonts w:ascii="Verdana" w:hAnsi="Verdana" w:eastAsia="宋体"/>
      <w:sz w:val="24"/>
      <w:lang w:val="en-US" w:eastAsia="zh-CN"/>
    </w:rPr>
  </w:style>
  <w:style w:type="character" w:customStyle="1" w:styleId="619">
    <w:name w:val="text1"/>
    <w:qFormat/>
    <w:uiPriority w:val="0"/>
    <w:rPr>
      <w:rFonts w:hint="default" w:ascii="ˎ̥" w:hAnsi="ˎ̥"/>
      <w:color w:val="000000"/>
      <w:sz w:val="18"/>
      <w:szCs w:val="18"/>
    </w:rPr>
  </w:style>
  <w:style w:type="character" w:customStyle="1" w:styleId="620">
    <w:name w:val="ca-110"/>
    <w:qFormat/>
    <w:uiPriority w:val="0"/>
    <w:rPr>
      <w:rFonts w:hint="eastAsia" w:ascii="宋体" w:hAnsi="宋体" w:eastAsia="宋体"/>
      <w:b/>
      <w:bCs/>
      <w:spacing w:val="-20"/>
      <w:sz w:val="21"/>
      <w:szCs w:val="21"/>
    </w:rPr>
  </w:style>
  <w:style w:type="character" w:customStyle="1" w:styleId="621">
    <w:name w:val="font51"/>
    <w:qFormat/>
    <w:uiPriority w:val="0"/>
    <w:rPr>
      <w:rFonts w:hint="default" w:ascii="Arial" w:hAnsi="Arial" w:cs="Arial"/>
      <w:color w:val="000000"/>
      <w:sz w:val="20"/>
      <w:szCs w:val="20"/>
      <w:u w:val="none"/>
    </w:rPr>
  </w:style>
  <w:style w:type="character" w:customStyle="1" w:styleId="622">
    <w:name w:val="linkhead"/>
    <w:basedOn w:val="62"/>
    <w:qFormat/>
    <w:uiPriority w:val="0"/>
  </w:style>
  <w:style w:type="character" w:customStyle="1" w:styleId="623">
    <w:name w:val="Char Char38"/>
    <w:qFormat/>
    <w:uiPriority w:val="0"/>
    <w:rPr>
      <w:rFonts w:eastAsia="宋体"/>
      <w:kern w:val="2"/>
      <w:sz w:val="21"/>
      <w:lang w:val="en-US" w:eastAsia="zh-CN" w:bidi="ar-SA"/>
    </w:rPr>
  </w:style>
  <w:style w:type="character" w:customStyle="1" w:styleId="624">
    <w:name w:val="zjaf12"/>
    <w:basedOn w:val="62"/>
    <w:qFormat/>
    <w:uiPriority w:val="0"/>
  </w:style>
  <w:style w:type="character" w:customStyle="1" w:styleId="625">
    <w:name w:val="Char Char39"/>
    <w:qFormat/>
    <w:uiPriority w:val="0"/>
    <w:rPr>
      <w:rFonts w:ascii="Arial" w:hAnsi="Arial" w:eastAsia="宋体"/>
      <w:kern w:val="2"/>
      <w:sz w:val="21"/>
      <w:lang w:val="en-US" w:eastAsia="zh-CN" w:bidi="ar-SA"/>
    </w:rPr>
  </w:style>
  <w:style w:type="character" w:customStyle="1" w:styleId="626">
    <w:name w:val="批注框文本 Char"/>
    <w:link w:val="38"/>
    <w:qFormat/>
    <w:uiPriority w:val="0"/>
    <w:rPr>
      <w:sz w:val="18"/>
      <w:szCs w:val="18"/>
    </w:rPr>
  </w:style>
  <w:style w:type="character" w:customStyle="1" w:styleId="627">
    <w:name w:val="Char Char34"/>
    <w:qFormat/>
    <w:uiPriority w:val="0"/>
    <w:rPr>
      <w:rFonts w:ascii="宋体" w:eastAsia="宋体"/>
      <w:sz w:val="18"/>
      <w:lang w:val="en-US" w:eastAsia="zh-CN" w:bidi="ar-SA"/>
    </w:rPr>
  </w:style>
  <w:style w:type="character" w:customStyle="1" w:styleId="628">
    <w:name w:val="模板正文 Char Char"/>
    <w:link w:val="98"/>
    <w:qFormat/>
    <w:uiPriority w:val="0"/>
    <w:rPr>
      <w:rFonts w:ascii="Calibri" w:hAnsi="Calibri" w:eastAsia="宋体"/>
      <w:sz w:val="24"/>
      <w:szCs w:val="24"/>
      <w:lang w:bidi="en-US"/>
    </w:rPr>
  </w:style>
  <w:style w:type="character" w:customStyle="1" w:styleId="629">
    <w:name w:val="正文文本缩进 3 Char"/>
    <w:basedOn w:val="62"/>
    <w:link w:val="47"/>
    <w:qFormat/>
    <w:uiPriority w:val="0"/>
    <w:rPr>
      <w:rFonts w:ascii="宋体" w:hAnsi="Times New Roman" w:eastAsia="宋体" w:cs="Times New Roman"/>
      <w:kern w:val="0"/>
      <w:sz w:val="16"/>
      <w:szCs w:val="16"/>
    </w:rPr>
  </w:style>
  <w:style w:type="character" w:customStyle="1" w:styleId="630">
    <w:name w:val="HTML 打字机 New"/>
    <w:qFormat/>
    <w:uiPriority w:val="0"/>
    <w:rPr>
      <w:rFonts w:ascii="宋体" w:hAnsi="宋体" w:eastAsia="宋体" w:cs="宋体"/>
      <w:sz w:val="18"/>
      <w:szCs w:val="18"/>
    </w:rPr>
  </w:style>
  <w:style w:type="character" w:customStyle="1" w:styleId="631">
    <w:name w:val="ca-141"/>
    <w:qFormat/>
    <w:uiPriority w:val="0"/>
    <w:rPr>
      <w:rFonts w:hint="eastAsia" w:ascii="宋体" w:hAnsi="宋体" w:eastAsia="宋体"/>
      <w:sz w:val="24"/>
      <w:szCs w:val="24"/>
    </w:rPr>
  </w:style>
  <w:style w:type="character" w:customStyle="1" w:styleId="632">
    <w:name w:val="列出段落 Char"/>
    <w:link w:val="99"/>
    <w:qFormat/>
    <w:uiPriority w:val="34"/>
    <w:rPr>
      <w:rFonts w:ascii="Calibri" w:hAnsi="Calibri" w:eastAsia="宋体"/>
    </w:rPr>
  </w:style>
  <w:style w:type="character" w:customStyle="1" w:styleId="633">
    <w:name w:val="bei21"/>
    <w:qFormat/>
    <w:uiPriority w:val="0"/>
    <w:rPr>
      <w:color w:val="FFFFFF"/>
    </w:rPr>
  </w:style>
  <w:style w:type="character" w:customStyle="1" w:styleId="634">
    <w:name w:val="注释标题 Char"/>
    <w:link w:val="16"/>
    <w:qFormat/>
    <w:uiPriority w:val="0"/>
    <w:rPr>
      <w:rFonts w:eastAsia="宋体"/>
      <w:szCs w:val="24"/>
    </w:rPr>
  </w:style>
  <w:style w:type="character" w:customStyle="1" w:styleId="635">
    <w:name w:val="Char Char22"/>
    <w:qFormat/>
    <w:uiPriority w:val="0"/>
    <w:rPr>
      <w:b/>
      <w:bCs/>
      <w:color w:val="000000"/>
      <w:kern w:val="44"/>
      <w:sz w:val="44"/>
      <w:szCs w:val="44"/>
      <w:lang w:val="zh-CN"/>
    </w:rPr>
  </w:style>
  <w:style w:type="character" w:customStyle="1" w:styleId="636">
    <w:name w:val="t"/>
    <w:basedOn w:val="62"/>
    <w:qFormat/>
    <w:uiPriority w:val="0"/>
  </w:style>
  <w:style w:type="character" w:customStyle="1" w:styleId="637">
    <w:name w:val="style1031"/>
    <w:qFormat/>
    <w:uiPriority w:val="0"/>
    <w:rPr>
      <w:rFonts w:hint="default" w:ascii="Arial" w:hAnsi="Arial" w:cs="Arial"/>
    </w:rPr>
  </w:style>
  <w:style w:type="character" w:customStyle="1" w:styleId="638">
    <w:name w:val="标准文件_标准正文 Char Char Char Char"/>
    <w:link w:val="100"/>
    <w:qFormat/>
    <w:uiPriority w:val="0"/>
    <w:rPr>
      <w:rFonts w:eastAsia="宋体"/>
      <w:bCs/>
      <w:color w:val="000000"/>
      <w:spacing w:val="2"/>
      <w:sz w:val="24"/>
      <w:szCs w:val="24"/>
    </w:rPr>
  </w:style>
  <w:style w:type="character" w:customStyle="1" w:styleId="639">
    <w:name w:val="Numbered list 2.4 Char Char"/>
    <w:link w:val="101"/>
    <w:qFormat/>
    <w:uiPriority w:val="0"/>
    <w:rPr>
      <w:rFonts w:ascii="Futura Bk" w:hAnsi="Futura Bk" w:eastAsia="宋体"/>
      <w:b/>
      <w:sz w:val="28"/>
      <w:lang w:eastAsia="en-US"/>
    </w:rPr>
  </w:style>
  <w:style w:type="character" w:customStyle="1" w:styleId="640">
    <w:name w:val="bord3"/>
    <w:basedOn w:val="62"/>
    <w:qFormat/>
    <w:uiPriority w:val="0"/>
  </w:style>
  <w:style w:type="character" w:customStyle="1" w:styleId="641">
    <w:name w:val="正文文本缩进 2 Char1"/>
    <w:basedOn w:val="62"/>
    <w:semiHidden/>
    <w:qFormat/>
    <w:uiPriority w:val="99"/>
    <w:rPr>
      <w:rFonts w:ascii="宋体" w:hAnsi="Times New Roman" w:eastAsia="宋体" w:cs="Times New Roman"/>
      <w:kern w:val="0"/>
      <w:sz w:val="34"/>
      <w:szCs w:val="20"/>
    </w:rPr>
  </w:style>
  <w:style w:type="character" w:customStyle="1" w:styleId="642">
    <w:name w:val="信息标题 Char"/>
    <w:basedOn w:val="62"/>
    <w:link w:val="54"/>
    <w:qFormat/>
    <w:uiPriority w:val="0"/>
    <w:rPr>
      <w:rFonts w:ascii="Arial" w:hAnsi="Arial"/>
      <w:spacing w:val="-5"/>
      <w:sz w:val="20"/>
    </w:rPr>
  </w:style>
  <w:style w:type="character" w:customStyle="1" w:styleId="643">
    <w:name w:val="页脚 Char2"/>
    <w:basedOn w:val="62"/>
    <w:semiHidden/>
    <w:qFormat/>
    <w:uiPriority w:val="99"/>
    <w:rPr>
      <w:rFonts w:ascii="宋体" w:hAnsi="Times New Roman" w:eastAsia="宋体" w:cs="Times New Roman"/>
      <w:kern w:val="0"/>
      <w:sz w:val="18"/>
      <w:szCs w:val="18"/>
    </w:rPr>
  </w:style>
  <w:style w:type="character" w:customStyle="1" w:styleId="644">
    <w:name w:val="正文文本缩进 Char1"/>
    <w:basedOn w:val="62"/>
    <w:semiHidden/>
    <w:qFormat/>
    <w:uiPriority w:val="99"/>
    <w:rPr>
      <w:rFonts w:ascii="宋体" w:hAnsi="Times New Roman" w:eastAsia="宋体" w:cs="Times New Roman"/>
      <w:kern w:val="0"/>
      <w:sz w:val="34"/>
      <w:szCs w:val="20"/>
    </w:rPr>
  </w:style>
  <w:style w:type="character" w:customStyle="1" w:styleId="645">
    <w:name w:val="正文文本 3 Char"/>
    <w:basedOn w:val="62"/>
    <w:link w:val="22"/>
    <w:qFormat/>
    <w:uiPriority w:val="0"/>
    <w:rPr>
      <w:rFonts w:ascii="宋体" w:hAnsi="Times New Roman" w:eastAsia="宋体" w:cs="Times New Roman"/>
      <w:iCs/>
      <w:kern w:val="0"/>
      <w:sz w:val="24"/>
      <w:szCs w:val="24"/>
    </w:rPr>
  </w:style>
  <w:style w:type="character" w:customStyle="1" w:styleId="646">
    <w:name w:val="批注框文本 Char1"/>
    <w:basedOn w:val="62"/>
    <w:qFormat/>
    <w:uiPriority w:val="0"/>
    <w:rPr>
      <w:rFonts w:ascii="宋体" w:hAnsi="Times New Roman" w:eastAsia="宋体" w:cs="Times New Roman"/>
      <w:kern w:val="0"/>
      <w:sz w:val="18"/>
      <w:szCs w:val="18"/>
    </w:rPr>
  </w:style>
  <w:style w:type="character" w:customStyle="1" w:styleId="647">
    <w:name w:val="批注主题 Char1"/>
    <w:basedOn w:val="532"/>
    <w:qFormat/>
    <w:uiPriority w:val="0"/>
    <w:rPr>
      <w:rFonts w:ascii="宋体" w:hAnsi="Times New Roman" w:eastAsia="宋体" w:cs="Times New Roman"/>
      <w:b/>
      <w:bCs/>
      <w:kern w:val="0"/>
      <w:sz w:val="34"/>
      <w:szCs w:val="20"/>
    </w:rPr>
  </w:style>
  <w:style w:type="character" w:customStyle="1" w:styleId="648">
    <w:name w:val="正文文本 Char1"/>
    <w:basedOn w:val="62"/>
    <w:qFormat/>
    <w:uiPriority w:val="0"/>
    <w:rPr>
      <w:rFonts w:ascii="宋体" w:hAnsi="Times New Roman" w:eastAsia="宋体" w:cs="Times New Roman"/>
      <w:kern w:val="0"/>
      <w:sz w:val="34"/>
      <w:szCs w:val="20"/>
    </w:rPr>
  </w:style>
  <w:style w:type="character" w:customStyle="1" w:styleId="649">
    <w:name w:val="称呼 Char"/>
    <w:basedOn w:val="62"/>
    <w:link w:val="21"/>
    <w:qFormat/>
    <w:uiPriority w:val="0"/>
    <w:rPr>
      <w:rFonts w:ascii="宋体" w:hAnsi="Times New Roman" w:eastAsia="宋体" w:cs="Times New Roman"/>
      <w:color w:val="000000"/>
      <w:kern w:val="0"/>
      <w:sz w:val="34"/>
      <w:szCs w:val="23"/>
    </w:rPr>
  </w:style>
  <w:style w:type="character" w:customStyle="1" w:styleId="650">
    <w:name w:val="文档结构图 Char1"/>
    <w:basedOn w:val="62"/>
    <w:qFormat/>
    <w:uiPriority w:val="0"/>
    <w:rPr>
      <w:rFonts w:ascii="宋体" w:hAnsi="Times New Roman" w:eastAsia="宋体" w:cs="Times New Roman"/>
      <w:kern w:val="0"/>
      <w:sz w:val="18"/>
      <w:szCs w:val="18"/>
    </w:rPr>
  </w:style>
  <w:style w:type="character" w:customStyle="1" w:styleId="651">
    <w:name w:val="页眉 Char2"/>
    <w:basedOn w:val="62"/>
    <w:semiHidden/>
    <w:qFormat/>
    <w:uiPriority w:val="99"/>
    <w:rPr>
      <w:rFonts w:ascii="宋体" w:hAnsi="Times New Roman" w:eastAsia="宋体" w:cs="Times New Roman"/>
      <w:kern w:val="0"/>
      <w:sz w:val="18"/>
      <w:szCs w:val="18"/>
    </w:rPr>
  </w:style>
  <w:style w:type="character" w:customStyle="1" w:styleId="652">
    <w:name w:val="日期 Char1"/>
    <w:basedOn w:val="62"/>
    <w:qFormat/>
    <w:uiPriority w:val="0"/>
    <w:rPr>
      <w:rFonts w:ascii="宋体" w:hAnsi="Times New Roman" w:eastAsia="宋体" w:cs="Times New Roman"/>
      <w:kern w:val="0"/>
      <w:sz w:val="34"/>
      <w:szCs w:val="20"/>
    </w:rPr>
  </w:style>
  <w:style w:type="character" w:customStyle="1" w:styleId="653">
    <w:name w:val="标题 Char"/>
    <w:basedOn w:val="62"/>
    <w:link w:val="58"/>
    <w:qFormat/>
    <w:uiPriority w:val="0"/>
    <w:rPr>
      <w:rFonts w:ascii="Arial" w:hAnsi="Arial" w:eastAsia="宋体" w:cs="Arial"/>
      <w:b/>
      <w:bCs/>
      <w:kern w:val="0"/>
      <w:sz w:val="32"/>
      <w:szCs w:val="32"/>
    </w:rPr>
  </w:style>
  <w:style w:type="character" w:customStyle="1" w:styleId="654">
    <w:name w:val="普通(网站) Char"/>
    <w:link w:val="56"/>
    <w:qFormat/>
    <w:uiPriority w:val="99"/>
    <w:rPr>
      <w:rFonts w:ascii="宋体" w:hAnsi="宋体" w:eastAsia="宋体" w:cs="Times New Roman"/>
      <w:kern w:val="0"/>
      <w:sz w:val="24"/>
      <w:szCs w:val="24"/>
    </w:rPr>
  </w:style>
  <w:style w:type="character" w:customStyle="1" w:styleId="655">
    <w:name w:val="纯文本 Char1"/>
    <w:basedOn w:val="62"/>
    <w:semiHidden/>
    <w:qFormat/>
    <w:uiPriority w:val="99"/>
    <w:rPr>
      <w:rFonts w:ascii="宋体" w:hAnsi="Courier New" w:eastAsia="宋体" w:cs="Courier New"/>
      <w:kern w:val="0"/>
      <w:szCs w:val="21"/>
    </w:rPr>
  </w:style>
  <w:style w:type="character" w:customStyle="1" w:styleId="656">
    <w:name w:val="正文首行缩进 2 Char1"/>
    <w:basedOn w:val="644"/>
    <w:semiHidden/>
    <w:qFormat/>
    <w:uiPriority w:val="99"/>
    <w:rPr>
      <w:rFonts w:ascii="宋体" w:hAnsi="Times New Roman" w:eastAsia="宋体" w:cs="Times New Roman"/>
      <w:kern w:val="0"/>
      <w:sz w:val="34"/>
      <w:szCs w:val="20"/>
    </w:rPr>
  </w:style>
  <w:style w:type="character" w:customStyle="1" w:styleId="657">
    <w:name w:val="注释标题 Char1"/>
    <w:basedOn w:val="62"/>
    <w:semiHidden/>
    <w:qFormat/>
    <w:uiPriority w:val="99"/>
    <w:rPr>
      <w:rFonts w:ascii="宋体" w:hAnsi="Times New Roman" w:eastAsia="宋体" w:cs="Times New Roman"/>
      <w:kern w:val="0"/>
      <w:sz w:val="34"/>
      <w:szCs w:val="20"/>
    </w:rPr>
  </w:style>
  <w:style w:type="character" w:customStyle="1" w:styleId="658">
    <w:name w:val="HTML 预设格式 Char1"/>
    <w:basedOn w:val="62"/>
    <w:semiHidden/>
    <w:qFormat/>
    <w:uiPriority w:val="99"/>
    <w:rPr>
      <w:rFonts w:ascii="Courier New" w:hAnsi="Courier New" w:eastAsia="宋体" w:cs="Courier New"/>
      <w:kern w:val="0"/>
      <w:sz w:val="20"/>
      <w:szCs w:val="20"/>
    </w:rPr>
  </w:style>
  <w:style w:type="character" w:customStyle="1" w:styleId="659">
    <w:name w:val="正文首行缩进 Char"/>
    <w:basedOn w:val="648"/>
    <w:link w:val="25"/>
    <w:qFormat/>
    <w:uiPriority w:val="0"/>
    <w:rPr>
      <w:rFonts w:ascii="宋体" w:hAnsi="Times New Roman" w:eastAsia="宋体" w:cs="Times New Roman"/>
      <w:kern w:val="0"/>
      <w:sz w:val="24"/>
      <w:szCs w:val="20"/>
    </w:rPr>
  </w:style>
  <w:style w:type="character" w:customStyle="1" w:styleId="660">
    <w:name w:val="正文文本 2 Char"/>
    <w:basedOn w:val="62"/>
    <w:link w:val="51"/>
    <w:qFormat/>
    <w:uiPriority w:val="0"/>
    <w:rPr>
      <w:rFonts w:ascii="宋体" w:hAnsi="Times New Roman" w:eastAsia="宋体" w:cs="Times New Roman"/>
      <w:kern w:val="0"/>
      <w:sz w:val="34"/>
      <w:szCs w:val="20"/>
    </w:rPr>
  </w:style>
  <w:style w:type="character" w:customStyle="1" w:styleId="661">
    <w:name w:val="结束语 Char"/>
    <w:basedOn w:val="62"/>
    <w:link w:val="23"/>
    <w:qFormat/>
    <w:uiPriority w:val="0"/>
    <w:rPr>
      <w:rFonts w:ascii="宋体" w:hAnsi="Times New Roman" w:eastAsia="宋体" w:cs="Times New Roman"/>
      <w:color w:val="000000"/>
      <w:kern w:val="0"/>
      <w:sz w:val="34"/>
      <w:szCs w:val="23"/>
    </w:rPr>
  </w:style>
  <w:style w:type="character" w:customStyle="1" w:styleId="662">
    <w:name w:val="副标题 Char"/>
    <w:basedOn w:val="62"/>
    <w:link w:val="44"/>
    <w:qFormat/>
    <w:uiPriority w:val="0"/>
    <w:rPr>
      <w:rFonts w:ascii="Arial" w:hAnsi="Arial" w:eastAsia="宋体" w:cs="Times New Roman"/>
      <w:b/>
      <w:kern w:val="28"/>
      <w:sz w:val="32"/>
      <w:szCs w:val="20"/>
    </w:rPr>
  </w:style>
  <w:style w:type="character" w:customStyle="1" w:styleId="663">
    <w:name w:val="z-窗体底端 Char"/>
    <w:basedOn w:val="62"/>
    <w:link w:val="279"/>
    <w:qFormat/>
    <w:uiPriority w:val="0"/>
    <w:rPr>
      <w:rFonts w:ascii="Arial" w:hAnsi="Arial" w:eastAsia="宋体" w:cs="Arial"/>
      <w:vanish/>
      <w:kern w:val="0"/>
      <w:sz w:val="16"/>
      <w:szCs w:val="16"/>
    </w:rPr>
  </w:style>
  <w:style w:type="character" w:customStyle="1" w:styleId="664">
    <w:name w:val="z-窗体顶端 Char"/>
    <w:basedOn w:val="62"/>
    <w:link w:val="470"/>
    <w:qFormat/>
    <w:uiPriority w:val="0"/>
    <w:rPr>
      <w:rFonts w:ascii="Arial" w:hAnsi="Arial" w:eastAsia="宋体" w:cs="Arial"/>
      <w:vanish/>
      <w:kern w:val="0"/>
      <w:sz w:val="16"/>
      <w:szCs w:val="16"/>
    </w:rPr>
  </w:style>
  <w:style w:type="character" w:customStyle="1" w:styleId="665">
    <w:name w:val="my正文 Char Char"/>
    <w:link w:val="496"/>
    <w:qFormat/>
    <w:uiPriority w:val="0"/>
    <w:rPr>
      <w:rFonts w:ascii="Times New Roman" w:hAnsi="Times New Roman" w:eastAsia="宋体" w:cs="Times New Roman"/>
      <w:kern w:val="0"/>
      <w:sz w:val="24"/>
      <w:szCs w:val="24"/>
    </w:rPr>
  </w:style>
  <w:style w:type="character" w:customStyle="1" w:styleId="666">
    <w:name w:val="GP正文(无首行缩进) Char Char"/>
    <w:link w:val="497"/>
    <w:qFormat/>
    <w:uiPriority w:val="0"/>
    <w:rPr>
      <w:sz w:val="24"/>
      <w:szCs w:val="21"/>
      <w:lang w:bidi="ar-SA"/>
    </w:rPr>
  </w:style>
  <w:style w:type="paragraph" w:customStyle="1" w:styleId="667">
    <w:name w:val="列出段落3"/>
    <w:basedOn w:val="1"/>
    <w:unhideWhenUsed/>
    <w:qFormat/>
    <w:uiPriority w:val="0"/>
    <w:pPr>
      <w:ind w:firstLine="420" w:firstLineChars="200"/>
    </w:pPr>
  </w:style>
  <w:style w:type="paragraph" w:customStyle="1" w:styleId="668">
    <w:name w:val="TOC 标题2"/>
    <w:basedOn w:val="4"/>
    <w:next w:val="1"/>
    <w:unhideWhenUsed/>
    <w:qFormat/>
    <w:uiPriority w:val="39"/>
    <w:pPr>
      <w:widowControl/>
      <w:autoSpaceDE/>
      <w:autoSpaceDN/>
      <w:adjustRightInd/>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669">
    <w:name w:val="样式2 Char"/>
    <w:basedOn w:val="62"/>
    <w:link w:val="332"/>
    <w:qFormat/>
    <w:locked/>
    <w:uiPriority w:val="99"/>
    <w:rPr>
      <w:rFonts w:ascii="宋体"/>
      <w:sz w:val="28"/>
    </w:rPr>
  </w:style>
  <w:style w:type="character" w:customStyle="1" w:styleId="670">
    <w:name w:val="A4"/>
    <w:qFormat/>
    <w:uiPriority w:val="0"/>
    <w:rPr>
      <w:rFonts w:cs="新宋体"/>
      <w:color w:val="000000"/>
    </w:rPr>
  </w:style>
  <w:style w:type="character" w:customStyle="1" w:styleId="671">
    <w:name w:val="ca-41"/>
    <w:basedOn w:val="62"/>
    <w:qFormat/>
    <w:uiPriority w:val="0"/>
    <w:rPr>
      <w:rFonts w:ascii="宋体" w:hAnsi="宋体" w:eastAsia="宋体" w:cs="Times New Roman"/>
      <w:sz w:val="24"/>
      <w:szCs w:val="24"/>
    </w:rPr>
  </w:style>
  <w:style w:type="character" w:customStyle="1" w:styleId="672">
    <w:name w:val="fontstrikethrough"/>
    <w:basedOn w:val="62"/>
    <w:qFormat/>
    <w:uiPriority w:val="0"/>
    <w:rPr>
      <w:strike/>
    </w:rPr>
  </w:style>
  <w:style w:type="character" w:customStyle="1" w:styleId="673">
    <w:name w:val="fontborder"/>
    <w:basedOn w:val="62"/>
    <w:qFormat/>
    <w:uiPriority w:val="0"/>
    <w:rPr>
      <w:bdr w:val="single" w:color="000000" w:sz="4" w:space="0"/>
    </w:rPr>
  </w:style>
  <w:style w:type="character" w:customStyle="1" w:styleId="674">
    <w:name w:val="keyword-span-wrap"/>
    <w:basedOn w:val="62"/>
    <w:qFormat/>
    <w:uiPriority w:val="0"/>
    <w:rPr>
      <w:color w:val="19A97B"/>
    </w:rPr>
  </w:style>
  <w:style w:type="character" w:customStyle="1" w:styleId="675">
    <w:name w:val="r-time"/>
    <w:basedOn w:val="62"/>
    <w:qFormat/>
    <w:uiPriority w:val="0"/>
    <w:rPr>
      <w:color w:val="B30000"/>
    </w:rPr>
  </w:style>
  <w:style w:type="character" w:customStyle="1" w:styleId="676">
    <w:name w:val="r-text"/>
    <w:basedOn w:val="62"/>
    <w:qFormat/>
    <w:uiPriority w:val="0"/>
    <w:rPr>
      <w:color w:val="00349B"/>
    </w:rPr>
  </w:style>
  <w:style w:type="paragraph" w:customStyle="1" w:styleId="677">
    <w:name w:val="TWW2级"/>
    <w:basedOn w:val="1"/>
    <w:qFormat/>
    <w:uiPriority w:val="0"/>
    <w:pPr>
      <w:keepNext/>
      <w:keepLines/>
      <w:tabs>
        <w:tab w:val="left" w:pos="210"/>
      </w:tabs>
      <w:spacing w:before="160" w:after="160" w:line="360" w:lineRule="auto"/>
      <w:outlineLvl w:val="1"/>
    </w:pPr>
    <w:rPr>
      <w:rFonts w:hAnsi="宋体"/>
      <w:b/>
      <w:bCs/>
      <w:color w:val="000000" w:themeColor="text1"/>
      <w:kern w:val="2"/>
      <w:sz w:val="32"/>
      <w:szCs w:val="32"/>
      <w14:textFill>
        <w14:solidFill>
          <w14:schemeClr w14:val="tx1"/>
        </w14:solidFill>
      </w14:textFill>
    </w:rPr>
  </w:style>
  <w:style w:type="character" w:customStyle="1" w:styleId="678">
    <w:name w:val="正文缩进 Char1"/>
    <w:qFormat/>
    <w:uiPriority w:val="0"/>
    <w:rPr>
      <w:rFonts w:eastAsia="宋体"/>
      <w:kern w:val="2"/>
      <w:sz w:val="21"/>
      <w:lang w:val="en-US" w:eastAsia="zh-CN" w:bidi="ar-SA"/>
    </w:rPr>
  </w:style>
  <w:style w:type="paragraph" w:customStyle="1" w:styleId="679">
    <w:name w:val="Table caption|1"/>
    <w:basedOn w:val="1"/>
    <w:qFormat/>
    <w:uiPriority w:val="0"/>
    <w:rPr>
      <w:rFonts w:hAnsi="宋体" w:cs="宋体"/>
      <w:color w:val="5F5E5E"/>
      <w:kern w:val="2"/>
      <w:sz w:val="17"/>
      <w:szCs w:val="17"/>
      <w:lang w:val="zh-CN" w:bidi="zh-CN"/>
    </w:rPr>
  </w:style>
  <w:style w:type="paragraph" w:customStyle="1" w:styleId="680">
    <w:name w:val="Other|1"/>
    <w:basedOn w:val="1"/>
    <w:qFormat/>
    <w:uiPriority w:val="0"/>
    <w:pPr>
      <w:spacing w:line="442" w:lineRule="auto"/>
    </w:pPr>
    <w:rPr>
      <w:rFonts w:hAnsi="宋体" w:cs="宋体"/>
      <w:color w:val="5F5E5E"/>
      <w:kern w:val="2"/>
      <w:sz w:val="17"/>
      <w:szCs w:val="17"/>
      <w:lang w:val="zh-CN" w:bidi="zh-CN"/>
    </w:rPr>
  </w:style>
  <w:style w:type="paragraph" w:customStyle="1" w:styleId="681">
    <w:name w:val="Body text|1"/>
    <w:basedOn w:val="1"/>
    <w:qFormat/>
    <w:uiPriority w:val="0"/>
    <w:pPr>
      <w:spacing w:line="442" w:lineRule="auto"/>
    </w:pPr>
    <w:rPr>
      <w:rFonts w:hAnsi="宋体" w:cs="宋体"/>
      <w:color w:val="5F5E5E"/>
      <w:kern w:val="2"/>
      <w:sz w:val="17"/>
      <w:szCs w:val="17"/>
      <w:lang w:val="zh-CN" w:bidi="zh-CN"/>
    </w:rPr>
  </w:style>
  <w:style w:type="paragraph" w:customStyle="1" w:styleId="682">
    <w:name w:val="Char3"/>
    <w:basedOn w:val="1"/>
    <w:qFormat/>
    <w:uiPriority w:val="0"/>
    <w:pPr>
      <w:widowControl/>
      <w:spacing w:after="160" w:line="240" w:lineRule="exact"/>
      <w:jc w:val="left"/>
    </w:pPr>
    <w:rPr>
      <w:rFonts w:ascii="Verdana" w:hAnsi="Verdana"/>
      <w:sz w:val="21"/>
      <w:lang w:eastAsia="en-US"/>
    </w:rPr>
  </w:style>
  <w:style w:type="paragraph" w:customStyle="1" w:styleId="683">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684">
    <w:name w:val="hover2"/>
    <w:basedOn w:val="62"/>
    <w:qFormat/>
    <w:uiPriority w:val="0"/>
  </w:style>
  <w:style w:type="character" w:customStyle="1" w:styleId="685">
    <w:name w:val="标题5 Char Char"/>
    <w:link w:val="227"/>
    <w:qFormat/>
    <w:uiPriority w:val="0"/>
    <w:rPr>
      <w:rFonts w:ascii="宋体" w:hAnsi="Times New Roman" w:eastAsia="楷体_GB2312" w:cs="Times New Roman"/>
      <w:sz w:val="28"/>
      <w:szCs w:val="24"/>
    </w:rPr>
  </w:style>
  <w:style w:type="character" w:customStyle="1" w:styleId="686">
    <w:name w:val="Char Char11"/>
    <w:qFormat/>
    <w:uiPriority w:val="0"/>
    <w:rPr>
      <w:rFonts w:eastAsia="宋体"/>
      <w:b/>
      <w:bCs/>
      <w:kern w:val="2"/>
      <w:sz w:val="24"/>
      <w:szCs w:val="24"/>
      <w:lang w:val="en-US" w:eastAsia="zh-CN" w:bidi="ar-SA"/>
    </w:rPr>
  </w:style>
  <w:style w:type="character" w:customStyle="1" w:styleId="687">
    <w:name w:val="引用 Char1"/>
    <w:qFormat/>
    <w:uiPriority w:val="99"/>
    <w:rPr>
      <w:i/>
      <w:iCs/>
      <w:color w:val="000000"/>
      <w:kern w:val="2"/>
      <w:sz w:val="21"/>
      <w:szCs w:val="24"/>
    </w:rPr>
  </w:style>
  <w:style w:type="character" w:customStyle="1" w:styleId="688">
    <w:name w:val="正文（首行缩进2字符） Char"/>
    <w:link w:val="689"/>
    <w:qFormat/>
    <w:uiPriority w:val="0"/>
    <w:rPr>
      <w:kern w:val="2"/>
      <w:sz w:val="22"/>
      <w:szCs w:val="22"/>
    </w:rPr>
  </w:style>
  <w:style w:type="paragraph" w:customStyle="1" w:styleId="689">
    <w:name w:val="正文（首行缩进2字符）"/>
    <w:basedOn w:val="1"/>
    <w:link w:val="688"/>
    <w:qFormat/>
    <w:uiPriority w:val="0"/>
    <w:pPr>
      <w:spacing w:line="300" w:lineRule="auto"/>
      <w:ind w:firstLine="440" w:firstLineChars="200"/>
    </w:pPr>
    <w:rPr>
      <w:rFonts w:asciiTheme="minorHAnsi" w:hAnsiTheme="minorHAnsi" w:eastAsiaTheme="minorEastAsia" w:cstheme="minorBidi"/>
      <w:kern w:val="2"/>
      <w:sz w:val="22"/>
      <w:szCs w:val="22"/>
    </w:rPr>
  </w:style>
  <w:style w:type="character" w:customStyle="1" w:styleId="690">
    <w:name w:val="Char Char9"/>
    <w:qFormat/>
    <w:uiPriority w:val="0"/>
    <w:rPr>
      <w:rFonts w:ascii="宋体" w:eastAsia="宋体"/>
      <w:sz w:val="18"/>
      <w:szCs w:val="18"/>
      <w:lang w:val="en-US" w:eastAsia="zh-CN" w:bidi="ar-SA"/>
    </w:rPr>
  </w:style>
  <w:style w:type="character" w:customStyle="1" w:styleId="691">
    <w:name w:val="Default Char"/>
    <w:link w:val="119"/>
    <w:qFormat/>
    <w:uiPriority w:val="0"/>
    <w:rPr>
      <w:rFonts w:ascii="Arial" w:hAnsi="Arial" w:eastAsia="宋体" w:cs="Arial"/>
      <w:color w:val="000000"/>
      <w:sz w:val="24"/>
      <w:szCs w:val="24"/>
    </w:rPr>
  </w:style>
  <w:style w:type="character" w:customStyle="1" w:styleId="692">
    <w:name w:val="脚注文本 Char1"/>
    <w:qFormat/>
    <w:uiPriority w:val="99"/>
    <w:rPr>
      <w:sz w:val="18"/>
      <w:szCs w:val="18"/>
    </w:rPr>
  </w:style>
  <w:style w:type="character" w:customStyle="1" w:styleId="693">
    <w:name w:val="spaninhover1"/>
    <w:qFormat/>
    <w:uiPriority w:val="0"/>
    <w:rPr>
      <w:color w:val="000000"/>
    </w:rPr>
  </w:style>
  <w:style w:type="character" w:customStyle="1" w:styleId="694">
    <w:name w:val="hover40"/>
    <w:basedOn w:val="62"/>
    <w:qFormat/>
    <w:uiPriority w:val="0"/>
  </w:style>
  <w:style w:type="character" w:customStyle="1" w:styleId="695">
    <w:name w:val="明显参考1"/>
    <w:qFormat/>
    <w:uiPriority w:val="0"/>
    <w:rPr>
      <w:b/>
      <w:bCs/>
      <w:smallCaps/>
      <w:color w:val="C0504D"/>
      <w:spacing w:val="5"/>
      <w:u w:val="single"/>
    </w:rPr>
  </w:style>
  <w:style w:type="character" w:customStyle="1" w:styleId="696">
    <w:name w:val="Char Char221"/>
    <w:qFormat/>
    <w:uiPriority w:val="0"/>
    <w:rPr>
      <w:rFonts w:eastAsia="宋体"/>
      <w:b/>
      <w:bCs/>
      <w:kern w:val="44"/>
      <w:sz w:val="44"/>
      <w:szCs w:val="44"/>
      <w:lang w:val="en-US" w:eastAsia="zh-CN" w:bidi="ar-SA"/>
    </w:rPr>
  </w:style>
  <w:style w:type="character" w:customStyle="1" w:styleId="697">
    <w:name w:val="Char Char14"/>
    <w:qFormat/>
    <w:uiPriority w:val="0"/>
    <w:rPr>
      <w:rFonts w:eastAsia="仿宋"/>
      <w:b/>
      <w:bCs/>
      <w:kern w:val="44"/>
      <w:sz w:val="32"/>
      <w:szCs w:val="32"/>
      <w:lang w:val="en-US" w:eastAsia="zh-CN" w:bidi="ar-SA"/>
    </w:rPr>
  </w:style>
  <w:style w:type="character" w:customStyle="1" w:styleId="698">
    <w:name w:val="small"/>
    <w:basedOn w:val="62"/>
    <w:qFormat/>
    <w:uiPriority w:val="0"/>
  </w:style>
  <w:style w:type="character" w:customStyle="1" w:styleId="699">
    <w:name w:val="签名 Char"/>
    <w:link w:val="41"/>
    <w:qFormat/>
    <w:uiPriority w:val="0"/>
    <w:rPr>
      <w:kern w:val="2"/>
      <w:sz w:val="21"/>
      <w:szCs w:val="21"/>
    </w:rPr>
  </w:style>
  <w:style w:type="character" w:customStyle="1" w:styleId="700">
    <w:name w:val="表格标题 Char"/>
    <w:link w:val="292"/>
    <w:qFormat/>
    <w:uiPriority w:val="0"/>
    <w:rPr>
      <w:rFonts w:ascii="Calibri" w:hAnsi="Calibri" w:eastAsia="仿宋_GB2312" w:cs="黑体"/>
      <w:b/>
      <w:bCs/>
      <w:i/>
      <w:iCs/>
      <w:kern w:val="1"/>
      <w:sz w:val="28"/>
      <w:szCs w:val="24"/>
      <w:lang w:eastAsia="ar-SA"/>
    </w:rPr>
  </w:style>
  <w:style w:type="character" w:customStyle="1" w:styleId="701">
    <w:name w:val="Heading 4 Char"/>
    <w:qFormat/>
    <w:uiPriority w:val="0"/>
    <w:rPr>
      <w:rFonts w:eastAsia="仿宋"/>
      <w:b/>
      <w:bCs/>
      <w:kern w:val="44"/>
      <w:sz w:val="32"/>
      <w:szCs w:val="32"/>
      <w:lang w:val="en-US" w:eastAsia="zh-CN" w:bidi="ar-SA"/>
    </w:rPr>
  </w:style>
  <w:style w:type="character" w:customStyle="1" w:styleId="702">
    <w:name w:val="正文文本 Char2"/>
    <w:qFormat/>
    <w:uiPriority w:val="0"/>
    <w:rPr>
      <w:kern w:val="2"/>
      <w:sz w:val="21"/>
      <w:szCs w:val="24"/>
    </w:rPr>
  </w:style>
  <w:style w:type="character" w:customStyle="1" w:styleId="703">
    <w:name w:val=". (a.) Char"/>
    <w:link w:val="704"/>
    <w:qFormat/>
    <w:uiPriority w:val="0"/>
    <w:rPr>
      <w:rFonts w:ascii="Cambria" w:hAnsi="Cambria"/>
      <w:b/>
      <w:kern w:val="2"/>
      <w:sz w:val="24"/>
    </w:rPr>
  </w:style>
  <w:style w:type="paragraph" w:customStyle="1" w:styleId="704">
    <w:name w:val="标题 61"/>
    <w:basedOn w:val="1"/>
    <w:next w:val="1"/>
    <w:link w:val="703"/>
    <w:qFormat/>
    <w:uiPriority w:val="0"/>
    <w:pPr>
      <w:keepNext/>
      <w:keepLines/>
      <w:numPr>
        <w:ilvl w:val="5"/>
        <w:numId w:val="1"/>
      </w:numPr>
      <w:tabs>
        <w:tab w:val="left" w:pos="1152"/>
        <w:tab w:val="left" w:pos="3799"/>
      </w:tabs>
      <w:spacing w:before="240" w:after="64" w:line="317" w:lineRule="auto"/>
      <w:outlineLvl w:val="5"/>
    </w:pPr>
    <w:rPr>
      <w:rFonts w:ascii="Cambria" w:hAnsi="Cambria" w:eastAsiaTheme="minorEastAsia" w:cstheme="minorBidi"/>
      <w:b/>
      <w:kern w:val="2"/>
      <w:sz w:val="24"/>
    </w:rPr>
  </w:style>
  <w:style w:type="character" w:customStyle="1" w:styleId="705">
    <w:name w:val="Char Char Char Char Char Char Char Char Char"/>
    <w:qFormat/>
    <w:uiPriority w:val="0"/>
    <w:rPr>
      <w:rFonts w:ascii="Tahoma" w:hAnsi="Tahoma"/>
      <w:kern w:val="2"/>
      <w:sz w:val="24"/>
      <w:szCs w:val="24"/>
      <w:shd w:val="clear" w:color="auto" w:fill="000080"/>
    </w:rPr>
  </w:style>
  <w:style w:type="character" w:customStyle="1" w:styleId="706">
    <w:name w:val="plaintext"/>
    <w:basedOn w:val="62"/>
    <w:qFormat/>
    <w:uiPriority w:val="0"/>
  </w:style>
  <w:style w:type="character" w:customStyle="1" w:styleId="707">
    <w:name w:val="Char Char211"/>
    <w:qFormat/>
    <w:uiPriority w:val="0"/>
    <w:rPr>
      <w:rFonts w:eastAsia="宋体"/>
      <w:b/>
      <w:bCs/>
      <w:kern w:val="2"/>
      <w:sz w:val="32"/>
      <w:szCs w:val="32"/>
      <w:lang w:val="en-US" w:eastAsia="zh-CN" w:bidi="ar-SA"/>
    </w:rPr>
  </w:style>
  <w:style w:type="character" w:customStyle="1" w:styleId="708">
    <w:name w:val="font161"/>
    <w:qFormat/>
    <w:uiPriority w:val="0"/>
    <w:rPr>
      <w:b/>
      <w:bCs/>
      <w:sz w:val="32"/>
      <w:szCs w:val="32"/>
    </w:rPr>
  </w:style>
  <w:style w:type="character" w:customStyle="1" w:styleId="709">
    <w:name w:val="time1"/>
    <w:basedOn w:val="62"/>
    <w:qFormat/>
    <w:uiPriority w:val="0"/>
  </w:style>
  <w:style w:type="character" w:customStyle="1" w:styleId="710">
    <w:name w:val="hover1"/>
    <w:qFormat/>
    <w:uiPriority w:val="0"/>
    <w:rPr>
      <w:color w:val="2EC3CC"/>
    </w:rPr>
  </w:style>
  <w:style w:type="character" w:customStyle="1" w:styleId="711">
    <w:name w:val="title"/>
    <w:basedOn w:val="62"/>
    <w:qFormat/>
    <w:uiPriority w:val="0"/>
  </w:style>
  <w:style w:type="character" w:customStyle="1" w:styleId="712">
    <w:name w:val="Char Char191"/>
    <w:qFormat/>
    <w:uiPriority w:val="0"/>
    <w:rPr>
      <w:rFonts w:ascii="宋体" w:eastAsia="宋体"/>
      <w:sz w:val="18"/>
      <w:szCs w:val="18"/>
      <w:lang w:val="en-US" w:eastAsia="zh-CN" w:bidi="ar-SA"/>
    </w:rPr>
  </w:style>
  <w:style w:type="character" w:customStyle="1" w:styleId="713">
    <w:name w:val="Char Char15"/>
    <w:qFormat/>
    <w:uiPriority w:val="0"/>
    <w:rPr>
      <w:rFonts w:eastAsia="仿宋"/>
      <w:b/>
      <w:bCs/>
      <w:kern w:val="44"/>
      <w:sz w:val="32"/>
      <w:szCs w:val="32"/>
      <w:lang w:val="en-US" w:eastAsia="zh-CN" w:bidi="ar-SA"/>
    </w:rPr>
  </w:style>
  <w:style w:type="character" w:customStyle="1" w:styleId="714">
    <w:name w:val="标准正文 Char"/>
    <w:link w:val="267"/>
    <w:qFormat/>
    <w:uiPriority w:val="0"/>
    <w:rPr>
      <w:rFonts w:ascii="宋体" w:hAnsi="Times New Roman" w:eastAsia="宋体" w:cs="Times New Roman"/>
      <w:sz w:val="28"/>
      <w:szCs w:val="24"/>
    </w:rPr>
  </w:style>
  <w:style w:type="character" w:customStyle="1" w:styleId="715">
    <w:name w:val="白皮书 序号1 Char Char"/>
    <w:link w:val="716"/>
    <w:qFormat/>
    <w:uiPriority w:val="0"/>
    <w:rPr>
      <w:rFonts w:ascii="宋体" w:hAnsi="宋体"/>
      <w:b/>
      <w:kern w:val="2"/>
      <w:sz w:val="24"/>
      <w:szCs w:val="22"/>
    </w:rPr>
  </w:style>
  <w:style w:type="paragraph" w:customStyle="1" w:styleId="716">
    <w:name w:val="白皮书 序号1"/>
    <w:basedOn w:val="1"/>
    <w:link w:val="715"/>
    <w:qFormat/>
    <w:uiPriority w:val="0"/>
    <w:pPr>
      <w:numPr>
        <w:ilvl w:val="0"/>
        <w:numId w:val="3"/>
      </w:numPr>
      <w:tabs>
        <w:tab w:val="left" w:pos="953"/>
        <w:tab w:val="left" w:pos="986"/>
      </w:tabs>
      <w:spacing w:line="360" w:lineRule="auto"/>
    </w:pPr>
    <w:rPr>
      <w:rFonts w:hAnsi="宋体" w:eastAsiaTheme="minorEastAsia" w:cstheme="minorBidi"/>
      <w:b/>
      <w:kern w:val="2"/>
      <w:sz w:val="24"/>
      <w:szCs w:val="22"/>
    </w:rPr>
  </w:style>
  <w:style w:type="character" w:customStyle="1" w:styleId="717">
    <w:name w:val="QB正文 Char Char"/>
    <w:link w:val="718"/>
    <w:qFormat/>
    <w:uiPriority w:val="0"/>
    <w:rPr>
      <w:rFonts w:ascii="宋体"/>
      <w:sz w:val="21"/>
    </w:rPr>
  </w:style>
  <w:style w:type="paragraph" w:customStyle="1" w:styleId="718">
    <w:name w:val="QB正文"/>
    <w:basedOn w:val="1"/>
    <w:link w:val="717"/>
    <w:qFormat/>
    <w:uiPriority w:val="0"/>
    <w:pPr>
      <w:widowControl/>
      <w:autoSpaceDE w:val="0"/>
      <w:autoSpaceDN w:val="0"/>
      <w:ind w:firstLine="200" w:firstLineChars="200"/>
    </w:pPr>
    <w:rPr>
      <w:rFonts w:hAnsiTheme="minorHAnsi" w:eastAsiaTheme="minorEastAsia" w:cstheme="minorBidi"/>
      <w:sz w:val="21"/>
    </w:rPr>
  </w:style>
  <w:style w:type="character" w:customStyle="1" w:styleId="719">
    <w:name w:val="Char Char161"/>
    <w:qFormat/>
    <w:uiPriority w:val="0"/>
    <w:rPr>
      <w:rFonts w:eastAsia="仿宋"/>
      <w:b/>
      <w:bCs/>
      <w:kern w:val="44"/>
      <w:sz w:val="32"/>
      <w:szCs w:val="32"/>
      <w:lang w:val="en-US" w:eastAsia="zh-CN" w:bidi="ar-SA"/>
    </w:rPr>
  </w:style>
  <w:style w:type="character" w:customStyle="1" w:styleId="720">
    <w:name w:val="不明显强调1"/>
    <w:qFormat/>
    <w:uiPriority w:val="0"/>
    <w:rPr>
      <w:i/>
      <w:iCs/>
      <w:color w:val="808080"/>
    </w:rPr>
  </w:style>
  <w:style w:type="character" w:customStyle="1" w:styleId="721">
    <w:name w:val="表格字居中 Char"/>
    <w:link w:val="722"/>
    <w:qFormat/>
    <w:uiPriority w:val="0"/>
    <w:rPr>
      <w:kern w:val="2"/>
      <w:sz w:val="24"/>
      <w:szCs w:val="24"/>
    </w:rPr>
  </w:style>
  <w:style w:type="paragraph" w:customStyle="1" w:styleId="722">
    <w:name w:val="表格字居中"/>
    <w:basedOn w:val="723"/>
    <w:link w:val="721"/>
    <w:qFormat/>
    <w:uiPriority w:val="0"/>
    <w:pPr>
      <w:jc w:val="center"/>
    </w:pPr>
    <w:rPr>
      <w:sz w:val="24"/>
      <w:szCs w:val="24"/>
    </w:rPr>
  </w:style>
  <w:style w:type="paragraph" w:customStyle="1" w:styleId="723">
    <w:name w:val="表格字"/>
    <w:link w:val="772"/>
    <w:qFormat/>
    <w:uiPriority w:val="0"/>
    <w:rPr>
      <w:rFonts w:asciiTheme="minorHAnsi" w:hAnsiTheme="minorHAnsi" w:eastAsiaTheme="minorEastAsia" w:cstheme="minorBidi"/>
      <w:kern w:val="2"/>
      <w:sz w:val="21"/>
      <w:szCs w:val="21"/>
      <w:lang w:val="en-US" w:eastAsia="zh-CN" w:bidi="ar-SA"/>
    </w:rPr>
  </w:style>
  <w:style w:type="character" w:customStyle="1" w:styleId="724">
    <w:name w:val="书籍标题1"/>
    <w:qFormat/>
    <w:uiPriority w:val="0"/>
    <w:rPr>
      <w:b/>
      <w:bCs/>
      <w:smallCaps/>
      <w:spacing w:val="5"/>
    </w:rPr>
  </w:style>
  <w:style w:type="character" w:customStyle="1" w:styleId="725">
    <w:name w:val="hover44"/>
    <w:qFormat/>
    <w:uiPriority w:val="0"/>
    <w:rPr>
      <w:color w:val="2EC3CC"/>
    </w:rPr>
  </w:style>
  <w:style w:type="character" w:customStyle="1" w:styleId="726">
    <w:name w:val="Char Char"/>
    <w:qFormat/>
    <w:uiPriority w:val="0"/>
    <w:rPr>
      <w:rFonts w:ascii="Arial" w:hAnsi="Arial" w:eastAsia="黑体"/>
      <w:b/>
      <w:bCs/>
      <w:kern w:val="2"/>
      <w:sz w:val="32"/>
      <w:szCs w:val="32"/>
      <w:lang w:val="en-US" w:eastAsia="zh-CN" w:bidi="ar-SA"/>
    </w:rPr>
  </w:style>
  <w:style w:type="character" w:customStyle="1" w:styleId="727">
    <w:name w:val="抬头 Char"/>
    <w:link w:val="728"/>
    <w:qFormat/>
    <w:uiPriority w:val="0"/>
    <w:rPr>
      <w:rFonts w:eastAsia="楷体"/>
      <w:b/>
      <w:bCs/>
      <w:sz w:val="24"/>
      <w:szCs w:val="24"/>
    </w:rPr>
  </w:style>
  <w:style w:type="paragraph" w:customStyle="1" w:styleId="728">
    <w:name w:val="抬头"/>
    <w:link w:val="727"/>
    <w:qFormat/>
    <w:uiPriority w:val="0"/>
    <w:rPr>
      <w:rFonts w:eastAsia="楷体" w:asciiTheme="minorHAnsi" w:hAnsiTheme="minorHAnsi" w:cstheme="minorBidi"/>
      <w:b/>
      <w:bCs/>
      <w:sz w:val="24"/>
      <w:szCs w:val="24"/>
      <w:lang w:val="en-US" w:eastAsia="zh-CN" w:bidi="ar-SA"/>
    </w:rPr>
  </w:style>
  <w:style w:type="character" w:customStyle="1" w:styleId="729">
    <w:name w:val="Char Char7"/>
    <w:qFormat/>
    <w:uiPriority w:val="0"/>
    <w:rPr>
      <w:rFonts w:ascii="Arial" w:hAnsi="Arial" w:eastAsia="黑体"/>
      <w:b/>
      <w:bCs/>
      <w:kern w:val="2"/>
      <w:sz w:val="32"/>
      <w:szCs w:val="32"/>
      <w:lang w:val="en-US" w:eastAsia="zh-CN" w:bidi="ar-SA"/>
    </w:rPr>
  </w:style>
  <w:style w:type="character" w:customStyle="1" w:styleId="730">
    <w:name w:val="h2 Char1"/>
    <w:qFormat/>
    <w:uiPriority w:val="0"/>
    <w:rPr>
      <w:rFonts w:ascii="Arial" w:hAnsi="Arial" w:eastAsia="黑体"/>
      <w:b/>
      <w:bCs/>
      <w:kern w:val="2"/>
      <w:sz w:val="32"/>
      <w:szCs w:val="32"/>
      <w:lang w:val="en-US" w:eastAsia="zh-CN" w:bidi="ar-SA"/>
    </w:rPr>
  </w:style>
  <w:style w:type="character" w:customStyle="1" w:styleId="731">
    <w:name w:val="spaninhover"/>
    <w:qFormat/>
    <w:uiPriority w:val="0"/>
    <w:rPr>
      <w:color w:val="000000"/>
    </w:rPr>
  </w:style>
  <w:style w:type="character" w:customStyle="1" w:styleId="732">
    <w:name w:val="hover5"/>
    <w:basedOn w:val="62"/>
    <w:qFormat/>
    <w:uiPriority w:val="0"/>
  </w:style>
  <w:style w:type="character" w:customStyle="1" w:styleId="733">
    <w:name w:val="hover41"/>
    <w:qFormat/>
    <w:uiPriority w:val="0"/>
    <w:rPr>
      <w:color w:val="2EC3CC"/>
    </w:rPr>
  </w:style>
  <w:style w:type="character" w:customStyle="1" w:styleId="734">
    <w:name w:val="签名 Char1"/>
    <w:semiHidden/>
    <w:qFormat/>
    <w:uiPriority w:val="99"/>
    <w:rPr>
      <w:kern w:val="2"/>
      <w:sz w:val="21"/>
      <w:szCs w:val="24"/>
    </w:rPr>
  </w:style>
  <w:style w:type="character" w:customStyle="1" w:styleId="735">
    <w:name w:val="hover45"/>
    <w:basedOn w:val="62"/>
    <w:qFormat/>
    <w:uiPriority w:val="0"/>
  </w:style>
  <w:style w:type="character" w:customStyle="1" w:styleId="736">
    <w:name w:val="正文粗体 Char"/>
    <w:link w:val="737"/>
    <w:qFormat/>
    <w:uiPriority w:val="0"/>
    <w:rPr>
      <w:rFonts w:eastAsia="仿宋"/>
      <w:b/>
      <w:bCs/>
      <w:sz w:val="32"/>
      <w:szCs w:val="32"/>
    </w:rPr>
  </w:style>
  <w:style w:type="paragraph" w:customStyle="1" w:styleId="737">
    <w:name w:val="正文粗体"/>
    <w:basedOn w:val="1"/>
    <w:link w:val="736"/>
    <w:qFormat/>
    <w:uiPriority w:val="0"/>
    <w:pPr>
      <w:spacing w:line="360" w:lineRule="auto"/>
      <w:ind w:firstLine="560" w:firstLineChars="200"/>
      <w:jc w:val="left"/>
    </w:pPr>
    <w:rPr>
      <w:rFonts w:eastAsia="仿宋" w:asciiTheme="minorHAnsi" w:hAnsiTheme="minorHAnsi" w:cstheme="minorBidi"/>
      <w:b/>
      <w:bCs/>
      <w:sz w:val="32"/>
      <w:szCs w:val="32"/>
    </w:rPr>
  </w:style>
  <w:style w:type="character" w:customStyle="1" w:styleId="738">
    <w:name w:val="Char Char13"/>
    <w:qFormat/>
    <w:uiPriority w:val="0"/>
    <w:rPr>
      <w:rFonts w:eastAsia="仿宋"/>
      <w:b/>
      <w:bCs/>
      <w:kern w:val="44"/>
      <w:sz w:val="32"/>
      <w:szCs w:val="32"/>
      <w:lang w:val="en-US" w:eastAsia="zh-CN" w:bidi="ar-SA"/>
    </w:rPr>
  </w:style>
  <w:style w:type="character" w:customStyle="1" w:styleId="739">
    <w:name w:val="脚注文本 Char"/>
    <w:link w:val="46"/>
    <w:qFormat/>
    <w:uiPriority w:val="0"/>
    <w:rPr>
      <w:rFonts w:ascii="宋体" w:hAnsi="Times New Roman" w:eastAsia="宋体" w:cs="Times New Roman"/>
      <w:sz w:val="18"/>
      <w:szCs w:val="18"/>
    </w:rPr>
  </w:style>
  <w:style w:type="character" w:customStyle="1" w:styleId="740">
    <w:name w:val=". (1.) Char"/>
    <w:qFormat/>
    <w:uiPriority w:val="0"/>
    <w:rPr>
      <w:rFonts w:hint="eastAsia" w:ascii="Calibri" w:hAnsi="Calibri" w:eastAsia="宋体"/>
      <w:b/>
      <w:kern w:val="2"/>
      <w:sz w:val="28"/>
      <w:lang w:val="en-US" w:eastAsia="zh-CN"/>
    </w:rPr>
  </w:style>
  <w:style w:type="character" w:customStyle="1" w:styleId="741">
    <w:name w:val="time2"/>
    <w:basedOn w:val="62"/>
    <w:qFormat/>
    <w:uiPriority w:val="0"/>
  </w:style>
  <w:style w:type="character" w:customStyle="1" w:styleId="742">
    <w:name w:val="Char Char201"/>
    <w:qFormat/>
    <w:uiPriority w:val="0"/>
    <w:rPr>
      <w:rFonts w:ascii="Arial" w:hAnsi="Arial" w:eastAsia="黑体"/>
      <w:b/>
      <w:bCs/>
      <w:kern w:val="2"/>
      <w:sz w:val="28"/>
      <w:szCs w:val="28"/>
      <w:lang w:val="en-US" w:eastAsia="zh-CN" w:bidi="ar-SA"/>
    </w:rPr>
  </w:style>
  <w:style w:type="character" w:customStyle="1" w:styleId="743">
    <w:name w:val="Normal Indent Char Char"/>
    <w:link w:val="744"/>
    <w:qFormat/>
    <w:uiPriority w:val="0"/>
    <w:rPr>
      <w:sz w:val="24"/>
      <w:szCs w:val="24"/>
    </w:rPr>
  </w:style>
  <w:style w:type="paragraph" w:customStyle="1" w:styleId="744">
    <w:name w:val="标题4"/>
    <w:basedOn w:val="5"/>
    <w:next w:val="31"/>
    <w:link w:val="743"/>
    <w:qFormat/>
    <w:uiPriority w:val="0"/>
    <w:rPr>
      <w:rFonts w:asciiTheme="minorHAnsi" w:hAnsiTheme="minorHAnsi" w:eastAsiaTheme="minorEastAsia" w:cstheme="minorBidi"/>
      <w:b w:val="0"/>
      <w:bCs w:val="0"/>
      <w:kern w:val="0"/>
      <w:sz w:val="24"/>
      <w:szCs w:val="24"/>
    </w:rPr>
  </w:style>
  <w:style w:type="character" w:customStyle="1" w:styleId="745">
    <w:name w:val="表内文字 Char"/>
    <w:link w:val="746"/>
    <w:qFormat/>
    <w:uiPriority w:val="0"/>
    <w:rPr>
      <w:rFonts w:ascii="Arial" w:hAnsi="Arial" w:cs="宋体"/>
      <w:kern w:val="2"/>
      <w:sz w:val="21"/>
    </w:rPr>
  </w:style>
  <w:style w:type="paragraph" w:customStyle="1" w:styleId="746">
    <w:name w:val="表内文字"/>
    <w:basedOn w:val="1"/>
    <w:link w:val="745"/>
    <w:qFormat/>
    <w:uiPriority w:val="0"/>
    <w:rPr>
      <w:rFonts w:ascii="Arial" w:hAnsi="Arial" w:cs="宋体" w:eastAsiaTheme="minorEastAsia"/>
      <w:kern w:val="2"/>
      <w:sz w:val="21"/>
    </w:rPr>
  </w:style>
  <w:style w:type="character" w:customStyle="1" w:styleId="747">
    <w:name w:val="clh15"/>
    <w:basedOn w:val="62"/>
    <w:qFormat/>
    <w:uiPriority w:val="0"/>
  </w:style>
  <w:style w:type="character" w:customStyle="1" w:styleId="748">
    <w:name w:val="hover"/>
    <w:qFormat/>
    <w:uiPriority w:val="0"/>
    <w:rPr>
      <w:color w:val="009BAE"/>
    </w:rPr>
  </w:style>
  <w:style w:type="character" w:customStyle="1" w:styleId="749">
    <w:name w:val="line12"/>
    <w:qFormat/>
    <w:uiPriority w:val="0"/>
    <w:rPr>
      <w:color w:val="3F4C84"/>
    </w:rPr>
  </w:style>
  <w:style w:type="character" w:customStyle="1" w:styleId="750">
    <w:name w:val="Char Char12"/>
    <w:qFormat/>
    <w:uiPriority w:val="0"/>
    <w:rPr>
      <w:rFonts w:eastAsia="仿宋"/>
      <w:b/>
      <w:bCs/>
      <w:kern w:val="44"/>
      <w:sz w:val="32"/>
      <w:szCs w:val="32"/>
      <w:lang w:val="en-US" w:eastAsia="zh-CN" w:bidi="ar-SA"/>
    </w:rPr>
  </w:style>
  <w:style w:type="character" w:customStyle="1" w:styleId="751">
    <w:name w:val="Heading 2 Char"/>
    <w:qFormat/>
    <w:uiPriority w:val="0"/>
    <w:rPr>
      <w:rFonts w:eastAsia="仿宋"/>
      <w:b/>
      <w:bCs/>
      <w:kern w:val="44"/>
      <w:sz w:val="32"/>
      <w:szCs w:val="32"/>
      <w:lang w:val="en-US" w:eastAsia="zh-CN" w:bidi="ar-SA"/>
    </w:rPr>
  </w:style>
  <w:style w:type="character" w:customStyle="1" w:styleId="752">
    <w:name w:val="title114"/>
    <w:basedOn w:val="62"/>
    <w:qFormat/>
    <w:uiPriority w:val="0"/>
  </w:style>
  <w:style w:type="character" w:customStyle="1" w:styleId="753">
    <w:name w:val="px14"/>
    <w:basedOn w:val="62"/>
    <w:qFormat/>
    <w:uiPriority w:val="0"/>
  </w:style>
  <w:style w:type="character" w:customStyle="1" w:styleId="754">
    <w:name w:val="textcontents"/>
    <w:qFormat/>
    <w:uiPriority w:val="0"/>
    <w:rPr>
      <w:rFonts w:cs="Times New Roman"/>
    </w:rPr>
  </w:style>
  <w:style w:type="character" w:customStyle="1" w:styleId="755">
    <w:name w:val="明显强调1"/>
    <w:qFormat/>
    <w:uiPriority w:val="0"/>
    <w:rPr>
      <w:b/>
      <w:bCs/>
      <w:i/>
      <w:iCs/>
      <w:color w:val="4F81BD"/>
    </w:rPr>
  </w:style>
  <w:style w:type="character" w:customStyle="1" w:styleId="756">
    <w:name w:val="normalpara"/>
    <w:basedOn w:val="62"/>
    <w:qFormat/>
    <w:uiPriority w:val="0"/>
  </w:style>
  <w:style w:type="character" w:customStyle="1" w:styleId="757">
    <w:name w:val="Char Char351"/>
    <w:qFormat/>
    <w:uiPriority w:val="0"/>
    <w:rPr>
      <w:rFonts w:eastAsia="宋体"/>
      <w:b/>
      <w:bCs/>
      <w:kern w:val="44"/>
      <w:sz w:val="44"/>
      <w:szCs w:val="44"/>
      <w:lang w:val="en-US" w:eastAsia="zh-CN" w:bidi="ar-SA"/>
    </w:rPr>
  </w:style>
  <w:style w:type="character" w:customStyle="1" w:styleId="758">
    <w:name w:val="已访问超链接"/>
    <w:qFormat/>
    <w:uiPriority w:val="0"/>
    <w:rPr>
      <w:color w:val="800080"/>
      <w:u w:val="single" w:color="800080"/>
    </w:rPr>
  </w:style>
  <w:style w:type="character" w:customStyle="1" w:styleId="759">
    <w:name w:val="表哥标题居左 Char"/>
    <w:link w:val="760"/>
    <w:qFormat/>
    <w:uiPriority w:val="0"/>
    <w:rPr>
      <w:b/>
      <w:bCs/>
      <w:sz w:val="21"/>
      <w:szCs w:val="21"/>
    </w:rPr>
  </w:style>
  <w:style w:type="paragraph" w:customStyle="1" w:styleId="760">
    <w:name w:val="表哥标题居左"/>
    <w:basedOn w:val="292"/>
    <w:link w:val="759"/>
    <w:qFormat/>
    <w:uiPriority w:val="0"/>
    <w:pPr>
      <w:widowControl/>
      <w:suppressLineNumbers w:val="0"/>
      <w:suppressAutoHyphens w:val="0"/>
      <w:spacing w:before="0" w:after="0"/>
      <w:ind w:firstLine="0"/>
      <w:jc w:val="left"/>
    </w:pPr>
    <w:rPr>
      <w:rFonts w:asciiTheme="minorHAnsi" w:hAnsiTheme="minorHAnsi" w:eastAsiaTheme="minorEastAsia" w:cstheme="minorBidi"/>
      <w:i w:val="0"/>
      <w:iCs w:val="0"/>
      <w:kern w:val="0"/>
      <w:sz w:val="21"/>
      <w:szCs w:val="21"/>
      <w:lang w:eastAsia="zh-CN"/>
    </w:rPr>
  </w:style>
  <w:style w:type="character" w:customStyle="1" w:styleId="761">
    <w:name w:val="明显引用 Char1"/>
    <w:qFormat/>
    <w:uiPriority w:val="99"/>
    <w:rPr>
      <w:b/>
      <w:bCs/>
      <w:i/>
      <w:iCs/>
      <w:color w:val="4F81BD"/>
      <w:kern w:val="2"/>
      <w:sz w:val="21"/>
      <w:szCs w:val="24"/>
    </w:rPr>
  </w:style>
  <w:style w:type="character" w:customStyle="1" w:styleId="762">
    <w:name w:val="c lh15"/>
    <w:basedOn w:val="62"/>
    <w:qFormat/>
    <w:uiPriority w:val="0"/>
  </w:style>
  <w:style w:type="character" w:customStyle="1" w:styleId="763">
    <w:name w:val="Char Char8"/>
    <w:qFormat/>
    <w:uiPriority w:val="0"/>
    <w:rPr>
      <w:rFonts w:ascii="Arial" w:hAnsi="Arial" w:eastAsia="黑体"/>
      <w:b/>
      <w:bCs/>
      <w:kern w:val="2"/>
      <w:sz w:val="32"/>
      <w:szCs w:val="32"/>
      <w:lang w:val="en-US" w:eastAsia="zh-CN" w:bidi="ar-SA"/>
    </w:rPr>
  </w:style>
  <w:style w:type="character" w:customStyle="1" w:styleId="764">
    <w:name w:val="Char Char30"/>
    <w:qFormat/>
    <w:uiPriority w:val="0"/>
    <w:rPr>
      <w:rFonts w:eastAsia="宋体"/>
      <w:b/>
      <w:bCs/>
      <w:kern w:val="44"/>
      <w:sz w:val="44"/>
      <w:szCs w:val="44"/>
      <w:lang w:val="en-US" w:eastAsia="zh-CN" w:bidi="ar-SA"/>
    </w:rPr>
  </w:style>
  <w:style w:type="character" w:customStyle="1" w:styleId="765">
    <w:name w:val="强调2"/>
    <w:qFormat/>
    <w:uiPriority w:val="0"/>
    <w:rPr>
      <w:rFonts w:ascii="Arial Black" w:hAnsi="Arial Black" w:eastAsia="宋体"/>
      <w:sz w:val="18"/>
    </w:rPr>
  </w:style>
  <w:style w:type="character" w:customStyle="1" w:styleId="766">
    <w:name w:val="font"/>
    <w:qFormat/>
    <w:uiPriority w:val="0"/>
    <w:rPr>
      <w:rFonts w:hint="default" w:ascii="Times New Roman"/>
    </w:rPr>
  </w:style>
  <w:style w:type="character" w:customStyle="1" w:styleId="767">
    <w:name w:val="time"/>
    <w:basedOn w:val="62"/>
    <w:qFormat/>
    <w:uiPriority w:val="0"/>
  </w:style>
  <w:style w:type="character" w:customStyle="1" w:styleId="768">
    <w:name w:val="引用 Char"/>
    <w:qFormat/>
    <w:uiPriority w:val="0"/>
    <w:rPr>
      <w:i/>
      <w:iCs/>
      <w:color w:val="000000"/>
      <w:kern w:val="2"/>
      <w:sz w:val="21"/>
      <w:szCs w:val="22"/>
    </w:rPr>
  </w:style>
  <w:style w:type="paragraph" w:customStyle="1" w:styleId="769">
    <w:name w:val="Quote"/>
    <w:basedOn w:val="1"/>
    <w:next w:val="1"/>
    <w:link w:val="893"/>
    <w:qFormat/>
    <w:uiPriority w:val="0"/>
    <w:rPr>
      <w:rFonts w:asciiTheme="minorHAnsi" w:hAnsiTheme="minorHAnsi" w:eastAsiaTheme="minorEastAsia" w:cstheme="minorBidi"/>
      <w:i/>
      <w:iCs/>
      <w:color w:val="000000"/>
      <w:kern w:val="2"/>
      <w:sz w:val="21"/>
      <w:szCs w:val="22"/>
    </w:rPr>
  </w:style>
  <w:style w:type="character" w:customStyle="1" w:styleId="770">
    <w:name w:val="白皮书 正文 Char Char"/>
    <w:link w:val="771"/>
    <w:qFormat/>
    <w:uiPriority w:val="0"/>
    <w:rPr>
      <w:rFonts w:ascii="宋体"/>
      <w:kern w:val="2"/>
      <w:sz w:val="24"/>
    </w:rPr>
  </w:style>
  <w:style w:type="paragraph" w:customStyle="1" w:styleId="771">
    <w:name w:val="白皮书 正文"/>
    <w:basedOn w:val="1"/>
    <w:link w:val="770"/>
    <w:qFormat/>
    <w:uiPriority w:val="0"/>
    <w:pPr>
      <w:spacing w:beforeLines="50" w:afterLines="50" w:line="360" w:lineRule="auto"/>
      <w:ind w:firstLine="480" w:firstLineChars="200"/>
    </w:pPr>
    <w:rPr>
      <w:rFonts w:hAnsiTheme="minorHAnsi" w:eastAsiaTheme="minorEastAsia" w:cstheme="minorBidi"/>
      <w:kern w:val="2"/>
      <w:sz w:val="24"/>
    </w:rPr>
  </w:style>
  <w:style w:type="character" w:customStyle="1" w:styleId="772">
    <w:name w:val="表格字 Char"/>
    <w:link w:val="723"/>
    <w:qFormat/>
    <w:uiPriority w:val="0"/>
    <w:rPr>
      <w:kern w:val="2"/>
      <w:sz w:val="21"/>
      <w:szCs w:val="21"/>
    </w:rPr>
  </w:style>
  <w:style w:type="character" w:customStyle="1" w:styleId="773">
    <w:name w:val="Heading 3 Char"/>
    <w:qFormat/>
    <w:uiPriority w:val="0"/>
    <w:rPr>
      <w:rFonts w:eastAsia="仿宋"/>
      <w:b/>
      <w:bCs/>
      <w:kern w:val="44"/>
      <w:sz w:val="32"/>
      <w:szCs w:val="32"/>
      <w:lang w:val="en-US" w:eastAsia="zh-CN" w:bidi="ar-SA"/>
    </w:rPr>
  </w:style>
  <w:style w:type="character" w:customStyle="1" w:styleId="774">
    <w:name w:val="公文正文 Char Char"/>
    <w:link w:val="775"/>
    <w:qFormat/>
    <w:uiPriority w:val="0"/>
    <w:rPr>
      <w:rFonts w:eastAsia="Times New Roman"/>
      <w:kern w:val="2"/>
      <w:sz w:val="22"/>
    </w:rPr>
  </w:style>
  <w:style w:type="paragraph" w:customStyle="1" w:styleId="775">
    <w:name w:val="公文正文"/>
    <w:next w:val="40"/>
    <w:link w:val="774"/>
    <w:qFormat/>
    <w:uiPriority w:val="0"/>
    <w:rPr>
      <w:rFonts w:eastAsia="Times New Roman" w:asciiTheme="minorHAnsi" w:hAnsiTheme="minorHAnsi" w:cstheme="minorBidi"/>
      <w:kern w:val="2"/>
      <w:sz w:val="22"/>
      <w:lang w:val="en-US" w:eastAsia="zh-CN" w:bidi="ar-SA"/>
    </w:rPr>
  </w:style>
  <w:style w:type="character" w:customStyle="1" w:styleId="776">
    <w:name w:val="hover43"/>
    <w:qFormat/>
    <w:uiPriority w:val="0"/>
    <w:rPr>
      <w:color w:val="009BAE"/>
    </w:rPr>
  </w:style>
  <w:style w:type="character" w:customStyle="1" w:styleId="777">
    <w:name w:val="hover3"/>
    <w:qFormat/>
    <w:uiPriority w:val="0"/>
    <w:rPr>
      <w:color w:val="2EC3CC"/>
    </w:rPr>
  </w:style>
  <w:style w:type="character" w:customStyle="1" w:styleId="778">
    <w:name w:val="line14"/>
    <w:basedOn w:val="62"/>
    <w:qFormat/>
    <w:uiPriority w:val="0"/>
  </w:style>
  <w:style w:type="character" w:customStyle="1" w:styleId="779">
    <w:name w:val="样式 (符号) 宋体 加粗 下划线"/>
    <w:qFormat/>
    <w:uiPriority w:val="0"/>
    <w:rPr>
      <w:b/>
      <w:bCs/>
      <w:u w:val="single"/>
    </w:rPr>
  </w:style>
  <w:style w:type="character" w:customStyle="1" w:styleId="780">
    <w:name w:val="Emphasis1"/>
    <w:qFormat/>
    <w:uiPriority w:val="0"/>
    <w:rPr>
      <w:rFonts w:ascii="Arial Black" w:hAnsi="Arial Black" w:eastAsia="宋体"/>
      <w:sz w:val="18"/>
    </w:rPr>
  </w:style>
  <w:style w:type="character" w:customStyle="1" w:styleId="781">
    <w:name w:val="样式 仿宋_GB2312 四号"/>
    <w:qFormat/>
    <w:uiPriority w:val="0"/>
    <w:rPr>
      <w:rFonts w:ascii="仿宋_GB2312" w:hAnsi="仿宋_GB2312" w:eastAsia="仿宋_GB2312"/>
      <w:kern w:val="0"/>
      <w:sz w:val="28"/>
    </w:rPr>
  </w:style>
  <w:style w:type="character" w:customStyle="1" w:styleId="782">
    <w:name w:val="Char Char5"/>
    <w:qFormat/>
    <w:uiPriority w:val="0"/>
    <w:rPr>
      <w:rFonts w:eastAsia="仿宋"/>
      <w:kern w:val="2"/>
      <w:sz w:val="32"/>
      <w:szCs w:val="32"/>
      <w:lang w:val="en-US" w:eastAsia="zh-CN" w:bidi="ar-SA"/>
    </w:rPr>
  </w:style>
  <w:style w:type="character" w:customStyle="1" w:styleId="783">
    <w:name w:val="Char Char6"/>
    <w:qFormat/>
    <w:uiPriority w:val="0"/>
    <w:rPr>
      <w:rFonts w:ascii="宋体" w:eastAsia="宋体"/>
      <w:sz w:val="18"/>
      <w:szCs w:val="18"/>
      <w:lang w:val="en-US" w:eastAsia="zh-CN" w:bidi="ar-SA"/>
    </w:rPr>
  </w:style>
  <w:style w:type="character" w:customStyle="1" w:styleId="784">
    <w:name w:val="文本块 Char"/>
    <w:link w:val="29"/>
    <w:qFormat/>
    <w:uiPriority w:val="0"/>
    <w:rPr>
      <w:rFonts w:ascii="宋体" w:hAnsi="Times New Roman" w:eastAsia="宋体" w:cs="Times New Roman"/>
      <w:sz w:val="24"/>
    </w:rPr>
  </w:style>
  <w:style w:type="character" w:customStyle="1" w:styleId="785">
    <w:name w:val="hover42"/>
    <w:qFormat/>
    <w:uiPriority w:val="0"/>
    <w:rPr>
      <w:color w:val="FFFFFF"/>
      <w:u w:val="single"/>
    </w:rPr>
  </w:style>
  <w:style w:type="character" w:customStyle="1" w:styleId="786">
    <w:name w:val="unnamed61"/>
    <w:qFormat/>
    <w:uiPriority w:val="0"/>
    <w:rPr>
      <w:sz w:val="20"/>
      <w:szCs w:val="20"/>
      <w:u w:val="none"/>
    </w:rPr>
  </w:style>
  <w:style w:type="character" w:customStyle="1" w:styleId="787">
    <w:name w:val="不明显参考1"/>
    <w:qFormat/>
    <w:uiPriority w:val="0"/>
    <w:rPr>
      <w:smallCaps/>
      <w:color w:val="C0504D"/>
      <w:u w:val="single"/>
    </w:rPr>
  </w:style>
  <w:style w:type="character" w:customStyle="1" w:styleId="788">
    <w:name w:val="Char Char171"/>
    <w:qFormat/>
    <w:uiPriority w:val="0"/>
    <w:rPr>
      <w:rFonts w:eastAsia="宋体"/>
      <w:sz w:val="21"/>
      <w:lang w:val="en-US" w:eastAsia="zh-CN" w:bidi="ar-SA"/>
    </w:rPr>
  </w:style>
  <w:style w:type="character" w:customStyle="1" w:styleId="789">
    <w:name w:val="批注文字 Char Char"/>
    <w:qFormat/>
    <w:uiPriority w:val="0"/>
    <w:rPr>
      <w:rFonts w:ascii="宋体" w:hAnsi="Times New Roman" w:eastAsia="宋体" w:cs="Times New Roman"/>
      <w:sz w:val="28"/>
      <w:szCs w:val="20"/>
    </w:rPr>
  </w:style>
  <w:style w:type="character" w:customStyle="1" w:styleId="790">
    <w:name w:val="明显引用 Char"/>
    <w:qFormat/>
    <w:uiPriority w:val="0"/>
    <w:rPr>
      <w:b/>
      <w:bCs/>
      <w:i/>
      <w:iCs/>
      <w:color w:val="4F81BD"/>
      <w:kern w:val="2"/>
      <w:sz w:val="21"/>
      <w:szCs w:val="22"/>
    </w:rPr>
  </w:style>
  <w:style w:type="paragraph" w:customStyle="1" w:styleId="791">
    <w:name w:val="Intense Quote"/>
    <w:basedOn w:val="1"/>
    <w:next w:val="1"/>
    <w:link w:val="829"/>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kern w:val="2"/>
      <w:sz w:val="21"/>
      <w:szCs w:val="22"/>
    </w:rPr>
  </w:style>
  <w:style w:type="character" w:customStyle="1" w:styleId="792">
    <w:name w:val="english"/>
    <w:qFormat/>
    <w:uiPriority w:val="0"/>
    <w:rPr>
      <w:rFonts w:ascii="微软雅黑" w:hAnsi="微软雅黑" w:eastAsia="微软雅黑" w:cs="微软雅黑"/>
      <w:i/>
      <w:caps/>
      <w:color w:val="9E9E9E"/>
      <w:sz w:val="21"/>
      <w:szCs w:val="21"/>
    </w:rPr>
  </w:style>
  <w:style w:type="character" w:customStyle="1" w:styleId="793">
    <w:name w:val="ec_mean"/>
    <w:basedOn w:val="62"/>
    <w:qFormat/>
    <w:uiPriority w:val="0"/>
  </w:style>
  <w:style w:type="character" w:customStyle="1" w:styleId="794">
    <w:name w:val="hover4"/>
    <w:qFormat/>
    <w:uiPriority w:val="0"/>
    <w:rPr>
      <w:color w:val="FFFFFF"/>
      <w:u w:val="single"/>
    </w:rPr>
  </w:style>
  <w:style w:type="character" w:customStyle="1" w:styleId="795">
    <w:name w:val="english2"/>
    <w:qFormat/>
    <w:uiPriority w:val="0"/>
    <w:rPr>
      <w:rFonts w:hint="eastAsia" w:ascii="微软雅黑" w:hAnsi="微软雅黑" w:eastAsia="微软雅黑" w:cs="微软雅黑"/>
      <w:color w:val="000000"/>
      <w:sz w:val="12"/>
      <w:szCs w:val="12"/>
    </w:rPr>
  </w:style>
  <w:style w:type="character" w:customStyle="1" w:styleId="796">
    <w:name w:val="!标题3 Ctrl+3 Char Char"/>
    <w:link w:val="797"/>
    <w:qFormat/>
    <w:uiPriority w:val="0"/>
    <w:rPr>
      <w:rFonts w:ascii="宋体" w:hAnsi="宋体"/>
      <w:b/>
      <w:bCs/>
      <w:kern w:val="2"/>
      <w:sz w:val="28"/>
      <w:szCs w:val="28"/>
    </w:rPr>
  </w:style>
  <w:style w:type="paragraph" w:customStyle="1" w:styleId="797">
    <w:name w:val="!标题3 Ctrl+3"/>
    <w:basedOn w:val="6"/>
    <w:next w:val="1"/>
    <w:link w:val="796"/>
    <w:qFormat/>
    <w:uiPriority w:val="0"/>
    <w:pPr>
      <w:keepNext w:val="0"/>
      <w:keepLines w:val="0"/>
      <w:widowControl w:val="0"/>
      <w:numPr>
        <w:ilvl w:val="1"/>
        <w:numId w:val="2"/>
      </w:numPr>
      <w:tabs>
        <w:tab w:val="left" w:pos="1028"/>
        <w:tab w:val="left" w:pos="1406"/>
      </w:tabs>
      <w:adjustRightInd w:val="0"/>
      <w:snapToGrid w:val="0"/>
      <w:spacing w:beforeLines="50" w:after="0" w:line="360" w:lineRule="auto"/>
      <w:ind w:left="720"/>
      <w:jc w:val="both"/>
    </w:pPr>
    <w:rPr>
      <w:rFonts w:ascii="宋体" w:hAnsi="宋体" w:eastAsiaTheme="minorEastAsia" w:cstheme="minorBidi"/>
      <w:kern w:val="2"/>
      <w:sz w:val="28"/>
      <w:szCs w:val="28"/>
    </w:rPr>
  </w:style>
  <w:style w:type="character" w:customStyle="1" w:styleId="798">
    <w:name w:val="Char Char2"/>
    <w:qFormat/>
    <w:uiPriority w:val="0"/>
    <w:rPr>
      <w:rFonts w:eastAsia="宋体"/>
      <w:kern w:val="2"/>
      <w:sz w:val="21"/>
      <w:szCs w:val="24"/>
      <w:lang w:val="en-US" w:eastAsia="zh-CN" w:bidi="ar-SA"/>
    </w:rPr>
  </w:style>
  <w:style w:type="character" w:customStyle="1" w:styleId="799">
    <w:name w:val="Char Char3"/>
    <w:link w:val="168"/>
    <w:qFormat/>
    <w:uiPriority w:val="0"/>
    <w:rPr>
      <w:rFonts w:ascii="Verdana" w:hAnsi="Verdana" w:eastAsia="宋体" w:cs="Times New Roman"/>
      <w:sz w:val="34"/>
      <w:lang w:eastAsia="en-US"/>
    </w:rPr>
  </w:style>
  <w:style w:type="character" w:customStyle="1" w:styleId="800">
    <w:name w:val="Char Char181"/>
    <w:qFormat/>
    <w:uiPriority w:val="0"/>
    <w:rPr>
      <w:rFonts w:ascii="宋体" w:hAnsi="Courier New" w:eastAsia="宋体" w:cs="Courier New"/>
      <w:kern w:val="2"/>
      <w:sz w:val="21"/>
      <w:szCs w:val="21"/>
      <w:lang w:val="en-US" w:eastAsia="zh-CN" w:bidi="ar-SA"/>
    </w:rPr>
  </w:style>
  <w:style w:type="character" w:customStyle="1" w:styleId="801">
    <w:name w:val="正文内容 Char Char"/>
    <w:link w:val="802"/>
    <w:qFormat/>
    <w:uiPriority w:val="0"/>
    <w:rPr>
      <w:kern w:val="2"/>
      <w:sz w:val="24"/>
    </w:rPr>
  </w:style>
  <w:style w:type="paragraph" w:customStyle="1" w:styleId="802">
    <w:name w:val="正文内容"/>
    <w:basedOn w:val="1"/>
    <w:link w:val="801"/>
    <w:qFormat/>
    <w:uiPriority w:val="0"/>
    <w:pPr>
      <w:spacing w:beforeLines="50" w:afterLines="50" w:line="360" w:lineRule="auto"/>
      <w:ind w:firstLine="480" w:firstLineChars="200"/>
    </w:pPr>
    <w:rPr>
      <w:rFonts w:asciiTheme="minorHAnsi" w:hAnsiTheme="minorHAnsi" w:eastAsiaTheme="minorEastAsia" w:cstheme="minorBidi"/>
      <w:kern w:val="2"/>
      <w:sz w:val="24"/>
    </w:rPr>
  </w:style>
  <w:style w:type="character" w:customStyle="1" w:styleId="803">
    <w:name w:val="english1"/>
    <w:qFormat/>
    <w:uiPriority w:val="0"/>
    <w:rPr>
      <w:rFonts w:hint="eastAsia" w:ascii="微软雅黑" w:hAnsi="微软雅黑" w:eastAsia="微软雅黑" w:cs="微软雅黑"/>
      <w:i/>
      <w:caps/>
      <w:color w:val="9E9E9E"/>
      <w:sz w:val="21"/>
      <w:szCs w:val="21"/>
    </w:rPr>
  </w:style>
  <w:style w:type="character" w:customStyle="1" w:styleId="804">
    <w:name w:val="白皮书 标题4 Char Char"/>
    <w:link w:val="805"/>
    <w:qFormat/>
    <w:uiPriority w:val="0"/>
    <w:rPr>
      <w:rFonts w:ascii="Arial" w:hAnsi="Arial" w:eastAsiaTheme="minorEastAsia" w:cstheme="minorBidi"/>
      <w:b/>
      <w:bCs/>
      <w:kern w:val="2"/>
      <w:sz w:val="28"/>
      <w:szCs w:val="28"/>
    </w:rPr>
  </w:style>
  <w:style w:type="paragraph" w:customStyle="1" w:styleId="805">
    <w:name w:val="白皮书 标题4"/>
    <w:basedOn w:val="1"/>
    <w:link w:val="804"/>
    <w:qFormat/>
    <w:uiPriority w:val="0"/>
    <w:pPr>
      <w:keepNext/>
      <w:keepLines/>
      <w:tabs>
        <w:tab w:val="left" w:pos="1680"/>
        <w:tab w:val="left" w:pos="2100"/>
      </w:tabs>
      <w:spacing w:before="260" w:after="260" w:line="360" w:lineRule="auto"/>
      <w:ind w:left="142"/>
      <w:outlineLvl w:val="3"/>
    </w:pPr>
    <w:rPr>
      <w:rFonts w:ascii="Arial" w:hAnsi="Arial" w:eastAsiaTheme="minorEastAsia" w:cstheme="minorBidi"/>
      <w:b/>
      <w:bCs/>
      <w:kern w:val="2"/>
      <w:sz w:val="28"/>
      <w:szCs w:val="28"/>
    </w:rPr>
  </w:style>
  <w:style w:type="character" w:customStyle="1" w:styleId="806">
    <w:name w:val="表格 Char"/>
    <w:link w:val="346"/>
    <w:qFormat/>
    <w:uiPriority w:val="0"/>
    <w:rPr>
      <w:rFonts w:ascii="宋体" w:hAnsi="宋体" w:eastAsia="宋体" w:cs="Times New Roman"/>
      <w:sz w:val="34"/>
      <w:szCs w:val="21"/>
    </w:rPr>
  </w:style>
  <w:style w:type="paragraph" w:customStyle="1" w:styleId="807">
    <w:name w:val="纯文本 Char Char2"/>
    <w:basedOn w:val="1"/>
    <w:qFormat/>
    <w:uiPriority w:val="0"/>
    <w:pPr>
      <w:widowControl/>
      <w:spacing w:after="160" w:line="240" w:lineRule="exact"/>
      <w:jc w:val="left"/>
    </w:pPr>
    <w:rPr>
      <w:rFonts w:ascii="Verdana" w:hAnsi="Verdana" w:eastAsia="楷体_GB2312"/>
      <w:b/>
      <w:i/>
      <w:iCs/>
      <w:color w:val="000000"/>
      <w:sz w:val="20"/>
      <w:lang w:eastAsia="en-US"/>
    </w:rPr>
  </w:style>
  <w:style w:type="paragraph" w:customStyle="1" w:styleId="808">
    <w:name w:val="样式 样式 宋体 小四 黑色 两端对齐 段前: 1.2 磅 段后: 1.2 磅 行距: 1.5 倍行距 + 首行缩进:  2 字符"/>
    <w:basedOn w:val="1"/>
    <w:qFormat/>
    <w:uiPriority w:val="0"/>
    <w:pPr>
      <w:spacing w:line="360" w:lineRule="auto"/>
      <w:ind w:firstLine="420" w:firstLineChars="150"/>
    </w:pPr>
    <w:rPr>
      <w:rFonts w:ascii="Times New Roman" w:eastAsia="仿宋_GB2312"/>
      <w:kern w:val="2"/>
      <w:sz w:val="28"/>
      <w:szCs w:val="28"/>
    </w:rPr>
  </w:style>
  <w:style w:type="character" w:customStyle="1" w:styleId="809">
    <w:name w:val="签名 Char2"/>
    <w:basedOn w:val="62"/>
    <w:link w:val="41"/>
    <w:semiHidden/>
    <w:qFormat/>
    <w:uiPriority w:val="0"/>
    <w:rPr>
      <w:rFonts w:ascii="宋体" w:hAnsi="Times New Roman" w:eastAsia="宋体" w:cs="Times New Roman"/>
      <w:sz w:val="34"/>
    </w:rPr>
  </w:style>
  <w:style w:type="paragraph" w:customStyle="1" w:styleId="810">
    <w:name w:val="默认段落字体 Para Char Char Char Char Char Char Char"/>
    <w:basedOn w:val="1"/>
    <w:qFormat/>
    <w:uiPriority w:val="0"/>
    <w:rPr>
      <w:rFonts w:ascii="Times New Roman" w:eastAsia="仿宋_GB2312"/>
      <w:kern w:val="2"/>
      <w:sz w:val="28"/>
      <w:szCs w:val="24"/>
    </w:rPr>
  </w:style>
  <w:style w:type="paragraph" w:customStyle="1" w:styleId="811">
    <w:name w:val="xl1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color w:val="000000"/>
      <w:sz w:val="28"/>
      <w:szCs w:val="28"/>
    </w:rPr>
  </w:style>
  <w:style w:type="paragraph" w:customStyle="1" w:styleId="812">
    <w:name w:val="代码"/>
    <w:basedOn w:val="1"/>
    <w:qFormat/>
    <w:uiPriority w:val="0"/>
    <w:pPr>
      <w:spacing w:beforeLines="50" w:afterLines="50"/>
      <w:ind w:left="960" w:leftChars="400"/>
    </w:pPr>
    <w:rPr>
      <w:rFonts w:ascii="Courier New" w:hAnsi="Courier New"/>
      <w:kern w:val="2"/>
      <w:sz w:val="21"/>
      <w:szCs w:val="21"/>
    </w:rPr>
  </w:style>
  <w:style w:type="paragraph" w:customStyle="1" w:styleId="813">
    <w:name w:val="2册标题1"/>
    <w:basedOn w:val="1"/>
    <w:next w:val="1"/>
    <w:qFormat/>
    <w:uiPriority w:val="0"/>
    <w:pPr>
      <w:spacing w:beforeLines="50" w:afterLines="50"/>
      <w:jc w:val="center"/>
      <w:outlineLvl w:val="0"/>
    </w:pPr>
    <w:rPr>
      <w:rFonts w:ascii="Arial" w:hAnsi="Arial" w:eastAsia="黑体"/>
      <w:kern w:val="2"/>
      <w:sz w:val="32"/>
      <w:szCs w:val="32"/>
    </w:rPr>
  </w:style>
  <w:style w:type="paragraph" w:customStyle="1" w:styleId="814">
    <w:name w:val="1册标题1"/>
    <w:basedOn w:val="1"/>
    <w:next w:val="1"/>
    <w:qFormat/>
    <w:uiPriority w:val="0"/>
    <w:pPr>
      <w:spacing w:beforeLines="50" w:afterLines="50"/>
      <w:jc w:val="center"/>
      <w:outlineLvl w:val="0"/>
    </w:pPr>
    <w:rPr>
      <w:rFonts w:hAnsi="宋体"/>
      <w:b/>
      <w:bCs/>
      <w:kern w:val="2"/>
      <w:sz w:val="32"/>
      <w:szCs w:val="44"/>
    </w:rPr>
  </w:style>
  <w:style w:type="paragraph" w:customStyle="1" w:styleId="815">
    <w:name w:val="此正文"/>
    <w:basedOn w:val="1"/>
    <w:qFormat/>
    <w:uiPriority w:val="0"/>
    <w:pPr>
      <w:spacing w:line="360" w:lineRule="auto"/>
      <w:ind w:firstLine="200" w:firstLineChars="200"/>
    </w:pPr>
    <w:rPr>
      <w:rFonts w:ascii="Times New Roman"/>
      <w:kern w:val="2"/>
      <w:sz w:val="24"/>
      <w:szCs w:val="24"/>
    </w:rPr>
  </w:style>
  <w:style w:type="paragraph" w:customStyle="1" w:styleId="81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sz w:val="24"/>
      <w:szCs w:val="24"/>
    </w:rPr>
  </w:style>
  <w:style w:type="paragraph" w:customStyle="1" w:styleId="817">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008000"/>
      <w:spacing w:before="100" w:beforeAutospacing="1" w:after="100" w:afterAutospacing="1"/>
      <w:jc w:val="left"/>
    </w:pPr>
    <w:rPr>
      <w:rFonts w:ascii="Times New Roman"/>
      <w:b/>
      <w:bCs/>
      <w:sz w:val="24"/>
      <w:szCs w:val="24"/>
    </w:rPr>
  </w:style>
  <w:style w:type="paragraph" w:customStyle="1" w:styleId="818">
    <w:name w:val="样式 标题 3 + (中文) 黑体 小四 非加粗 段前: 7.8 磅 段后: 0 磅 行距: 固定值 20 磅"/>
    <w:basedOn w:val="6"/>
    <w:qFormat/>
    <w:uiPriority w:val="0"/>
    <w:pPr>
      <w:widowControl w:val="0"/>
      <w:spacing w:before="0" w:after="0" w:line="400" w:lineRule="exact"/>
      <w:jc w:val="both"/>
    </w:pPr>
    <w:rPr>
      <w:rFonts w:ascii="Calibri" w:hAnsi="Calibri" w:eastAsia="黑体" w:cs="宋体"/>
      <w:b w:val="0"/>
      <w:bCs w:val="0"/>
      <w:kern w:val="2"/>
      <w:sz w:val="24"/>
      <w:szCs w:val="20"/>
    </w:rPr>
  </w:style>
  <w:style w:type="paragraph" w:customStyle="1" w:styleId="81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820">
    <w:name w:val="xl13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821">
    <w:name w:val="xl16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822">
    <w:name w:val="xl162"/>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823">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sz w:val="24"/>
      <w:szCs w:val="24"/>
    </w:rPr>
  </w:style>
  <w:style w:type="paragraph" w:customStyle="1" w:styleId="824">
    <w:name w:val="List Paragraph"/>
    <w:basedOn w:val="1"/>
    <w:qFormat/>
    <w:uiPriority w:val="34"/>
    <w:pPr>
      <w:ind w:firstLine="420" w:firstLineChars="200"/>
    </w:pPr>
    <w:rPr>
      <w:rFonts w:ascii="Calibri" w:hAnsi="Calibri"/>
      <w:kern w:val="2"/>
      <w:sz w:val="21"/>
      <w:szCs w:val="24"/>
    </w:rPr>
  </w:style>
  <w:style w:type="paragraph" w:customStyle="1" w:styleId="825">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826">
    <w:name w:val="表图名"/>
    <w:basedOn w:val="1"/>
    <w:qFormat/>
    <w:uiPriority w:val="0"/>
    <w:pPr>
      <w:spacing w:line="360" w:lineRule="auto"/>
    </w:pPr>
    <w:rPr>
      <w:rFonts w:ascii="Arial" w:hAnsi="Arial" w:cs="Arial"/>
      <w:kern w:val="2"/>
      <w:sz w:val="24"/>
      <w:szCs w:val="18"/>
    </w:rPr>
  </w:style>
  <w:style w:type="paragraph" w:customStyle="1" w:styleId="827">
    <w:name w:val="flNote"/>
    <w:basedOn w:val="1"/>
    <w:qFormat/>
    <w:uiPriority w:val="0"/>
    <w:pPr>
      <w:adjustRightInd w:val="0"/>
      <w:spacing w:before="320" w:after="160" w:line="360" w:lineRule="atLeast"/>
      <w:jc w:val="center"/>
      <w:textAlignment w:val="baseline"/>
    </w:pPr>
    <w:rPr>
      <w:rFonts w:ascii="Arial" w:eastAsia="黑体"/>
      <w:sz w:val="30"/>
    </w:rPr>
  </w:style>
  <w:style w:type="paragraph" w:customStyle="1" w:styleId="828">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hAnsi="宋体" w:cs="宋体"/>
      <w:sz w:val="24"/>
      <w:szCs w:val="24"/>
    </w:rPr>
  </w:style>
  <w:style w:type="character" w:customStyle="1" w:styleId="829">
    <w:name w:val="明显引用 Char2"/>
    <w:basedOn w:val="62"/>
    <w:link w:val="791"/>
    <w:semiHidden/>
    <w:qFormat/>
    <w:uiPriority w:val="99"/>
    <w:rPr>
      <w:rFonts w:ascii="宋体" w:hAnsi="Times New Roman" w:eastAsia="宋体" w:cs="Times New Roman"/>
      <w:b/>
      <w:bCs/>
      <w:i/>
      <w:iCs/>
      <w:color w:val="4F81BD" w:themeColor="accent1"/>
      <w:sz w:val="34"/>
      <w14:textFill>
        <w14:solidFill>
          <w14:schemeClr w14:val="accent1"/>
        </w14:solidFill>
      </w14:textFill>
    </w:rPr>
  </w:style>
  <w:style w:type="paragraph" w:customStyle="1" w:styleId="830">
    <w:name w:val="font23"/>
    <w:basedOn w:val="1"/>
    <w:qFormat/>
    <w:uiPriority w:val="0"/>
    <w:pPr>
      <w:widowControl/>
      <w:spacing w:before="100" w:beforeAutospacing="1" w:after="100" w:afterAutospacing="1"/>
      <w:jc w:val="left"/>
    </w:pPr>
    <w:rPr>
      <w:rFonts w:ascii="仿宋_GB2312" w:hAnsi="宋体" w:eastAsia="仿宋_GB2312" w:cs="宋体"/>
      <w:sz w:val="20"/>
    </w:rPr>
  </w:style>
  <w:style w:type="paragraph" w:customStyle="1" w:styleId="831">
    <w:name w:val="xl167"/>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hAnsi="宋体" w:cs="宋体"/>
      <w:b/>
      <w:bCs/>
      <w:color w:val="000000"/>
      <w:sz w:val="28"/>
      <w:szCs w:val="28"/>
    </w:rPr>
  </w:style>
  <w:style w:type="paragraph" w:customStyle="1" w:styleId="832">
    <w:name w:val="qw"/>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833">
    <w:name w:val="font19"/>
    <w:basedOn w:val="1"/>
    <w:qFormat/>
    <w:uiPriority w:val="0"/>
    <w:pPr>
      <w:widowControl/>
      <w:spacing w:before="100" w:beforeAutospacing="1" w:after="100" w:afterAutospacing="1"/>
      <w:jc w:val="left"/>
    </w:pPr>
    <w:rPr>
      <w:rFonts w:hAnsi="宋体" w:cs="宋体"/>
      <w:sz w:val="18"/>
      <w:szCs w:val="18"/>
    </w:rPr>
  </w:style>
  <w:style w:type="paragraph" w:customStyle="1" w:styleId="834">
    <w:name w:val="正文加黑"/>
    <w:basedOn w:val="1"/>
    <w:qFormat/>
    <w:uiPriority w:val="0"/>
    <w:rPr>
      <w:rFonts w:ascii="Times New Roman"/>
      <w:b/>
      <w:kern w:val="2"/>
      <w:sz w:val="21"/>
    </w:rPr>
  </w:style>
  <w:style w:type="paragraph" w:customStyle="1" w:styleId="835">
    <w:name w:val="xl150"/>
    <w:basedOn w:val="1"/>
    <w:qFormat/>
    <w:uiPriority w:val="0"/>
    <w:pPr>
      <w:widowControl/>
      <w:pBdr>
        <w:top w:val="single" w:color="auto" w:sz="4" w:space="0"/>
        <w:left w:val="single" w:color="auto" w:sz="4" w:space="0"/>
        <w:bottom w:val="double" w:color="auto" w:sz="6" w:space="0"/>
        <w:right w:val="single" w:color="auto" w:sz="4" w:space="0"/>
      </w:pBdr>
      <w:shd w:val="clear" w:color="000000" w:fill="FFFF00"/>
      <w:spacing w:before="100" w:beforeAutospacing="1" w:after="100" w:afterAutospacing="1"/>
      <w:jc w:val="center"/>
    </w:pPr>
    <w:rPr>
      <w:rFonts w:hAnsi="宋体" w:cs="宋体"/>
      <w:b/>
      <w:bCs/>
      <w:color w:val="FF0000"/>
      <w:sz w:val="24"/>
      <w:szCs w:val="24"/>
    </w:rPr>
  </w:style>
  <w:style w:type="paragraph" w:customStyle="1" w:styleId="836">
    <w:name w:val="font17"/>
    <w:basedOn w:val="1"/>
    <w:qFormat/>
    <w:uiPriority w:val="0"/>
    <w:pPr>
      <w:widowControl/>
      <w:spacing w:before="100" w:beforeAutospacing="1" w:after="100" w:afterAutospacing="1"/>
      <w:jc w:val="left"/>
    </w:pPr>
    <w:rPr>
      <w:rFonts w:hAnsi="宋体" w:cs="宋体"/>
      <w:color w:val="000000"/>
      <w:sz w:val="24"/>
      <w:szCs w:val="24"/>
    </w:rPr>
  </w:style>
  <w:style w:type="paragraph" w:customStyle="1" w:styleId="83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b/>
      <w:bCs/>
      <w:sz w:val="40"/>
      <w:szCs w:val="40"/>
    </w:rPr>
  </w:style>
  <w:style w:type="paragraph" w:customStyle="1" w:styleId="83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4"/>
      <w:szCs w:val="24"/>
    </w:rPr>
  </w:style>
  <w:style w:type="paragraph" w:customStyle="1" w:styleId="839">
    <w:name w:val="xl111"/>
    <w:basedOn w:val="1"/>
    <w:qFormat/>
    <w:uiPriority w:val="0"/>
    <w:pPr>
      <w:widowControl/>
      <w:spacing w:before="100" w:beforeAutospacing="1" w:after="100" w:afterAutospacing="1"/>
      <w:jc w:val="left"/>
    </w:pPr>
    <w:rPr>
      <w:rFonts w:ascii="仿宋_GB2312" w:hAnsi="宋体" w:eastAsia="仿宋_GB2312" w:cs="宋体"/>
      <w:color w:val="000000"/>
      <w:sz w:val="24"/>
      <w:szCs w:val="24"/>
    </w:rPr>
  </w:style>
  <w:style w:type="paragraph" w:customStyle="1" w:styleId="840">
    <w:name w:val="正文缩进2字符"/>
    <w:basedOn w:val="1"/>
    <w:qFormat/>
    <w:uiPriority w:val="0"/>
    <w:pPr>
      <w:spacing w:line="360" w:lineRule="auto"/>
      <w:ind w:firstLine="200" w:firstLineChars="200"/>
    </w:pPr>
    <w:rPr>
      <w:rFonts w:ascii="Times New Roman"/>
      <w:kern w:val="2"/>
      <w:sz w:val="24"/>
      <w:szCs w:val="24"/>
    </w:rPr>
  </w:style>
  <w:style w:type="paragraph" w:customStyle="1" w:styleId="841">
    <w:name w:val="font16"/>
    <w:basedOn w:val="1"/>
    <w:qFormat/>
    <w:uiPriority w:val="0"/>
    <w:pPr>
      <w:widowControl/>
      <w:spacing w:before="100" w:beforeAutospacing="1" w:after="100" w:afterAutospacing="1"/>
      <w:jc w:val="left"/>
    </w:pPr>
    <w:rPr>
      <w:rFonts w:hAnsi="宋体" w:cs="宋体"/>
      <w:sz w:val="18"/>
      <w:szCs w:val="18"/>
    </w:rPr>
  </w:style>
  <w:style w:type="paragraph" w:customStyle="1" w:styleId="84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left"/>
      <w:textAlignment w:val="center"/>
    </w:pPr>
    <w:rPr>
      <w:rFonts w:ascii="Times New Roman"/>
      <w:sz w:val="24"/>
      <w:szCs w:val="24"/>
    </w:rPr>
  </w:style>
  <w:style w:type="paragraph" w:customStyle="1" w:styleId="843">
    <w:name w:val="样式 ˎ̥ 左 首行缩进:  2 字符"/>
    <w:basedOn w:val="1"/>
    <w:qFormat/>
    <w:uiPriority w:val="0"/>
    <w:pPr>
      <w:spacing w:line="360" w:lineRule="auto"/>
      <w:ind w:firstLine="480" w:firstLineChars="200"/>
      <w:jc w:val="left"/>
    </w:pPr>
    <w:rPr>
      <w:rFonts w:ascii="ˎ̥" w:hAnsi="ˎ̥"/>
      <w:sz w:val="24"/>
    </w:rPr>
  </w:style>
  <w:style w:type="paragraph" w:customStyle="1" w:styleId="844">
    <w:name w:val="12册标题"/>
    <w:basedOn w:val="1"/>
    <w:next w:val="1"/>
    <w:qFormat/>
    <w:uiPriority w:val="0"/>
    <w:pPr>
      <w:spacing w:beforeLines="50" w:afterLines="50"/>
      <w:jc w:val="center"/>
      <w:outlineLvl w:val="0"/>
    </w:pPr>
    <w:rPr>
      <w:rFonts w:ascii="Arial" w:hAnsi="Arial" w:eastAsia="黑体"/>
      <w:kern w:val="2"/>
      <w:sz w:val="44"/>
    </w:rPr>
  </w:style>
  <w:style w:type="paragraph" w:customStyle="1" w:styleId="845">
    <w:name w:val="表头文字"/>
    <w:basedOn w:val="1"/>
    <w:qFormat/>
    <w:uiPriority w:val="0"/>
    <w:pPr>
      <w:jc w:val="center"/>
    </w:pPr>
    <w:rPr>
      <w:rFonts w:ascii="Arial" w:hAnsi="Arial" w:cs="宋体"/>
      <w:b/>
      <w:bCs/>
      <w:kern w:val="2"/>
      <w:sz w:val="21"/>
    </w:rPr>
  </w:style>
  <w:style w:type="paragraph" w:customStyle="1" w:styleId="846">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hAnsi="宋体" w:cs="宋体"/>
      <w:sz w:val="24"/>
      <w:szCs w:val="24"/>
    </w:rPr>
  </w:style>
  <w:style w:type="paragraph" w:customStyle="1" w:styleId="847">
    <w:name w:val="xl11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宋体" w:cs="宋体"/>
      <w:sz w:val="24"/>
      <w:szCs w:val="24"/>
    </w:rPr>
  </w:style>
  <w:style w:type="paragraph" w:customStyle="1" w:styleId="848">
    <w:name w:val="No Spacing"/>
    <w:qFormat/>
    <w:uiPriority w:val="0"/>
    <w:pPr>
      <w:widowControl w:val="0"/>
      <w:jc w:val="both"/>
    </w:pPr>
    <w:rPr>
      <w:rFonts w:hint="eastAsia" w:ascii="Calibri" w:hAnsi="Calibri" w:eastAsia="宋体" w:cs="Times New Roman"/>
      <w:kern w:val="2"/>
      <w:sz w:val="21"/>
      <w:lang w:val="en-US" w:eastAsia="zh-CN" w:bidi="ar-SA"/>
    </w:rPr>
  </w:style>
  <w:style w:type="paragraph" w:customStyle="1" w:styleId="849">
    <w:name w:val="font13"/>
    <w:basedOn w:val="1"/>
    <w:qFormat/>
    <w:uiPriority w:val="0"/>
    <w:pPr>
      <w:widowControl/>
      <w:spacing w:before="100" w:beforeAutospacing="1" w:after="100" w:afterAutospacing="1"/>
      <w:jc w:val="left"/>
    </w:pPr>
    <w:rPr>
      <w:rFonts w:ascii="Times New Roman"/>
      <w:color w:val="000000"/>
      <w:sz w:val="24"/>
      <w:szCs w:val="24"/>
    </w:rPr>
  </w:style>
  <w:style w:type="paragraph" w:customStyle="1" w:styleId="850">
    <w:name w:val="font20"/>
    <w:basedOn w:val="1"/>
    <w:qFormat/>
    <w:uiPriority w:val="0"/>
    <w:pPr>
      <w:widowControl/>
      <w:spacing w:before="100" w:beforeAutospacing="1" w:after="100" w:afterAutospacing="1"/>
      <w:jc w:val="left"/>
    </w:pPr>
    <w:rPr>
      <w:rFonts w:ascii="仿宋_GB2312" w:hAnsi="宋体" w:eastAsia="仿宋_GB2312" w:cs="宋体"/>
      <w:color w:val="FF0000"/>
      <w:sz w:val="24"/>
      <w:szCs w:val="24"/>
    </w:rPr>
  </w:style>
  <w:style w:type="paragraph" w:customStyle="1" w:styleId="851">
    <w:name w:val="Char Char Char Char"/>
    <w:basedOn w:val="1"/>
    <w:qFormat/>
    <w:uiPriority w:val="0"/>
    <w:pPr>
      <w:widowControl/>
      <w:spacing w:after="160" w:line="240" w:lineRule="exact"/>
      <w:jc w:val="left"/>
    </w:pPr>
    <w:rPr>
      <w:rFonts w:ascii="Verdana" w:hAnsi="Verdana"/>
      <w:sz w:val="21"/>
      <w:lang w:eastAsia="en-US"/>
    </w:rPr>
  </w:style>
  <w:style w:type="paragraph" w:customStyle="1" w:styleId="852">
    <w:name w:val="Char4"/>
    <w:basedOn w:val="1"/>
    <w:qFormat/>
    <w:uiPriority w:val="0"/>
    <w:pPr>
      <w:tabs>
        <w:tab w:val="left" w:pos="360"/>
      </w:tabs>
    </w:pPr>
    <w:rPr>
      <w:rFonts w:ascii="Calibri" w:hAnsi="Calibri"/>
      <w:kern w:val="2"/>
      <w:sz w:val="24"/>
      <w:szCs w:val="24"/>
    </w:rPr>
  </w:style>
  <w:style w:type="paragraph" w:customStyle="1" w:styleId="853">
    <w:name w:val="font12"/>
    <w:basedOn w:val="1"/>
    <w:qFormat/>
    <w:uiPriority w:val="0"/>
    <w:pPr>
      <w:widowControl/>
      <w:spacing w:before="100" w:beforeAutospacing="1" w:after="100" w:afterAutospacing="1"/>
      <w:jc w:val="left"/>
    </w:pPr>
    <w:rPr>
      <w:rFonts w:ascii="Times New Roman"/>
      <w:b/>
      <w:bCs/>
      <w:sz w:val="24"/>
      <w:szCs w:val="24"/>
    </w:rPr>
  </w:style>
  <w:style w:type="paragraph" w:customStyle="1" w:styleId="854">
    <w:name w:val="样式 样式 样式 小四 行距: 1.5 倍行距 + 加粗 + 首行缩进:  2 字符"/>
    <w:basedOn w:val="1"/>
    <w:qFormat/>
    <w:uiPriority w:val="0"/>
    <w:pPr>
      <w:ind w:firstLine="482"/>
    </w:pPr>
    <w:rPr>
      <w:rFonts w:ascii="Times New Roman" w:cs="宋体"/>
      <w:b/>
      <w:bCs/>
      <w:kern w:val="2"/>
      <w:sz w:val="24"/>
    </w:rPr>
  </w:style>
  <w:style w:type="paragraph" w:customStyle="1" w:styleId="855">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856">
    <w:name w:val="font14"/>
    <w:basedOn w:val="1"/>
    <w:qFormat/>
    <w:uiPriority w:val="0"/>
    <w:pPr>
      <w:widowControl/>
      <w:spacing w:before="100" w:beforeAutospacing="1" w:after="100" w:afterAutospacing="1"/>
      <w:jc w:val="left"/>
    </w:pPr>
    <w:rPr>
      <w:rFonts w:ascii="仿宋_GB2312" w:hAnsi="宋体" w:eastAsia="仿宋_GB2312" w:cs="宋体"/>
      <w:color w:val="000000"/>
      <w:sz w:val="24"/>
      <w:szCs w:val="24"/>
    </w:rPr>
  </w:style>
  <w:style w:type="paragraph" w:customStyle="1" w:styleId="85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仿宋_GB2312" w:hAnsi="宋体" w:eastAsia="仿宋_GB2312" w:cs="宋体"/>
      <w:sz w:val="24"/>
      <w:szCs w:val="24"/>
    </w:rPr>
  </w:style>
  <w:style w:type="paragraph" w:customStyle="1" w:styleId="858">
    <w:name w:val="Char11"/>
    <w:basedOn w:val="1"/>
    <w:qFormat/>
    <w:uiPriority w:val="0"/>
    <w:pPr>
      <w:adjustRightInd w:val="0"/>
      <w:spacing w:line="360" w:lineRule="auto"/>
    </w:pPr>
    <w:rPr>
      <w:rFonts w:ascii="Times New Roman"/>
      <w:sz w:val="24"/>
    </w:rPr>
  </w:style>
  <w:style w:type="paragraph" w:customStyle="1" w:styleId="859">
    <w:name w:val="1册标题3"/>
    <w:basedOn w:val="1"/>
    <w:next w:val="1"/>
    <w:qFormat/>
    <w:uiPriority w:val="0"/>
    <w:pPr>
      <w:keepNext/>
      <w:keepLines/>
      <w:numPr>
        <w:ilvl w:val="0"/>
        <w:numId w:val="4"/>
      </w:numPr>
      <w:tabs>
        <w:tab w:val="left" w:pos="1140"/>
      </w:tabs>
      <w:adjustRightInd w:val="0"/>
      <w:spacing w:beforeLines="50" w:afterLines="50"/>
      <w:jc w:val="center"/>
      <w:textAlignment w:val="baseline"/>
      <w:outlineLvl w:val="2"/>
    </w:pPr>
    <w:rPr>
      <w:rFonts w:hAnsi="宋体"/>
      <w:b/>
      <w:sz w:val="24"/>
    </w:rPr>
  </w:style>
  <w:style w:type="paragraph" w:customStyle="1" w:styleId="860">
    <w:name w:val="Char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861">
    <w:name w:val="font25"/>
    <w:basedOn w:val="1"/>
    <w:qFormat/>
    <w:uiPriority w:val="0"/>
    <w:pPr>
      <w:widowControl/>
      <w:spacing w:before="100" w:beforeAutospacing="1" w:after="100" w:afterAutospacing="1"/>
      <w:jc w:val="left"/>
    </w:pPr>
    <w:rPr>
      <w:rFonts w:ascii="Times New Roman"/>
      <w:color w:val="0000FF"/>
      <w:sz w:val="24"/>
      <w:szCs w:val="24"/>
    </w:rPr>
  </w:style>
  <w:style w:type="paragraph" w:customStyle="1" w:styleId="862">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 w:val="21"/>
    </w:rPr>
  </w:style>
  <w:style w:type="paragraph" w:customStyle="1" w:styleId="863">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color w:val="000000"/>
      <w:sz w:val="24"/>
      <w:szCs w:val="24"/>
    </w:rPr>
  </w:style>
  <w:style w:type="paragraph" w:customStyle="1" w:styleId="864">
    <w:name w:val="p19"/>
    <w:basedOn w:val="1"/>
    <w:qFormat/>
    <w:uiPriority w:val="0"/>
    <w:pPr>
      <w:widowControl/>
      <w:spacing w:after="60"/>
      <w:jc w:val="center"/>
    </w:pPr>
    <w:rPr>
      <w:rFonts w:ascii="华康简标题宋" w:hAnsi="宋体" w:eastAsia="华康简标题宋" w:cs="宋体"/>
      <w:sz w:val="52"/>
      <w:szCs w:val="52"/>
    </w:rPr>
  </w:style>
  <w:style w:type="paragraph" w:customStyle="1" w:styleId="865">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866">
    <w:name w:val="xl16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86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FF"/>
      <w:sz w:val="24"/>
      <w:szCs w:val="24"/>
    </w:rPr>
  </w:style>
  <w:style w:type="paragraph" w:customStyle="1" w:styleId="868">
    <w:name w:val="Char1 Char Char Char Char Char Char2"/>
    <w:basedOn w:val="1"/>
    <w:qFormat/>
    <w:uiPriority w:val="0"/>
    <w:pPr>
      <w:widowControl/>
      <w:spacing w:after="160" w:line="240" w:lineRule="exact"/>
      <w:jc w:val="left"/>
    </w:pPr>
    <w:rPr>
      <w:rFonts w:ascii="Verdana" w:hAnsi="Verdana" w:eastAsia="仿宋_GB2312"/>
      <w:sz w:val="24"/>
      <w:lang w:eastAsia="en-US"/>
    </w:rPr>
  </w:style>
  <w:style w:type="paragraph" w:customStyle="1" w:styleId="869">
    <w:name w:val="xl159"/>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870">
    <w:name w:val="_Style 3"/>
    <w:qFormat/>
    <w:uiPriority w:val="1"/>
    <w:pPr>
      <w:widowControl w:val="0"/>
      <w:jc w:val="both"/>
    </w:pPr>
    <w:rPr>
      <w:rFonts w:ascii="Calibri" w:hAnsi="Calibri" w:eastAsia="宋体" w:cs="Times New Roman"/>
      <w:kern w:val="2"/>
      <w:sz w:val="21"/>
      <w:szCs w:val="24"/>
      <w:lang w:val="en-US" w:eastAsia="zh-CN" w:bidi="ar-SA"/>
    </w:rPr>
  </w:style>
  <w:style w:type="paragraph" w:customStyle="1" w:styleId="871">
    <w:name w:val="Default Paragraph Font Para Char"/>
    <w:basedOn w:val="1"/>
    <w:qFormat/>
    <w:uiPriority w:val="0"/>
    <w:pPr>
      <w:widowControl/>
      <w:spacing w:after="160" w:line="240" w:lineRule="exact"/>
      <w:jc w:val="left"/>
    </w:pPr>
    <w:rPr>
      <w:rFonts w:ascii="Times New Roman"/>
      <w:kern w:val="2"/>
      <w:sz w:val="21"/>
      <w:szCs w:val="24"/>
    </w:rPr>
  </w:style>
  <w:style w:type="paragraph" w:customStyle="1" w:styleId="872">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color w:val="000000"/>
      <w:sz w:val="24"/>
      <w:szCs w:val="24"/>
    </w:rPr>
  </w:style>
  <w:style w:type="paragraph" w:customStyle="1" w:styleId="873">
    <w:name w:val="标题 11"/>
    <w:basedOn w:val="1"/>
    <w:next w:val="1"/>
    <w:qFormat/>
    <w:uiPriority w:val="0"/>
    <w:pPr>
      <w:keepNext/>
      <w:keepLines/>
      <w:tabs>
        <w:tab w:val="left" w:pos="420"/>
        <w:tab w:val="left" w:pos="709"/>
        <w:tab w:val="left" w:pos="1696"/>
      </w:tabs>
      <w:spacing w:before="340" w:after="330" w:line="576" w:lineRule="auto"/>
      <w:ind w:left="420" w:hanging="420"/>
      <w:outlineLvl w:val="0"/>
    </w:pPr>
    <w:rPr>
      <w:rFonts w:hint="eastAsia" w:ascii="Calibri" w:hAnsi="Calibri"/>
      <w:b/>
      <w:kern w:val="44"/>
      <w:sz w:val="44"/>
    </w:rPr>
  </w:style>
  <w:style w:type="paragraph" w:customStyle="1" w:styleId="874">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sz w:val="24"/>
      <w:szCs w:val="24"/>
    </w:rPr>
  </w:style>
  <w:style w:type="paragraph" w:customStyle="1" w:styleId="875">
    <w:name w:val="样式 (西文) 宋体 小四 左 段前: 5 磅 段后: 5 磅 行距: 最小值 12 磅 图案: 清除 (白色) ...1"/>
    <w:basedOn w:val="1"/>
    <w:qFormat/>
    <w:uiPriority w:val="0"/>
    <w:pPr>
      <w:widowControl/>
      <w:shd w:val="clear" w:color="auto" w:fill="FFFFFF"/>
      <w:spacing w:before="100" w:after="100" w:line="240" w:lineRule="atLeast"/>
      <w:ind w:firstLine="250" w:firstLineChars="250"/>
      <w:jc w:val="left"/>
    </w:pPr>
    <w:rPr>
      <w:rFonts w:hAnsi="宋体" w:cs="宋体"/>
      <w:sz w:val="24"/>
    </w:rPr>
  </w:style>
  <w:style w:type="paragraph" w:customStyle="1" w:styleId="876">
    <w:name w:val="2册标题2"/>
    <w:basedOn w:val="1"/>
    <w:next w:val="1"/>
    <w:qFormat/>
    <w:uiPriority w:val="0"/>
    <w:pPr>
      <w:spacing w:beforeLines="50" w:afterLines="50"/>
      <w:outlineLvl w:val="1"/>
    </w:pPr>
    <w:rPr>
      <w:rFonts w:ascii="Arial" w:hAnsi="Arial" w:eastAsia="黑体"/>
      <w:kern w:val="2"/>
      <w:sz w:val="30"/>
      <w:szCs w:val="30"/>
    </w:rPr>
  </w:style>
  <w:style w:type="paragraph" w:customStyle="1" w:styleId="87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宋体"/>
      <w:sz w:val="24"/>
      <w:szCs w:val="24"/>
    </w:rPr>
  </w:style>
  <w:style w:type="paragraph" w:customStyle="1" w:styleId="878">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hAnsi="宋体" w:cs="宋体"/>
      <w:color w:val="FF0000"/>
      <w:sz w:val="24"/>
      <w:szCs w:val="24"/>
    </w:rPr>
  </w:style>
  <w:style w:type="paragraph" w:customStyle="1" w:styleId="879">
    <w:name w:val="TOC 标题3"/>
    <w:basedOn w:val="4"/>
    <w:next w:val="1"/>
    <w:qFormat/>
    <w:uiPriority w:val="0"/>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880">
    <w:name w:val="项目排列"/>
    <w:basedOn w:val="1"/>
    <w:qFormat/>
    <w:uiPriority w:val="0"/>
    <w:pPr>
      <w:numPr>
        <w:ilvl w:val="0"/>
        <w:numId w:val="5"/>
      </w:numPr>
      <w:tabs>
        <w:tab w:val="left" w:pos="420"/>
        <w:tab w:val="left" w:pos="709"/>
      </w:tabs>
      <w:spacing w:beforeLines="50" w:afterLines="50" w:line="300" w:lineRule="auto"/>
    </w:pPr>
    <w:rPr>
      <w:rFonts w:ascii="Times New Roman"/>
      <w:kern w:val="2"/>
      <w:sz w:val="24"/>
      <w:szCs w:val="24"/>
    </w:rPr>
  </w:style>
  <w:style w:type="paragraph" w:customStyle="1" w:styleId="881">
    <w:name w:val="黑体标题"/>
    <w:basedOn w:val="1"/>
    <w:qFormat/>
    <w:uiPriority w:val="0"/>
    <w:pPr>
      <w:ind w:firstLine="200" w:firstLineChars="200"/>
    </w:pPr>
    <w:rPr>
      <w:rFonts w:ascii="Times New Roman" w:eastAsia="黑体"/>
      <w:b/>
      <w:kern w:val="2"/>
      <w:sz w:val="21"/>
    </w:rPr>
  </w:style>
  <w:style w:type="paragraph" w:customStyle="1" w:styleId="882">
    <w:name w:val="列出段落4"/>
    <w:basedOn w:val="1"/>
    <w:qFormat/>
    <w:uiPriority w:val="0"/>
    <w:pPr>
      <w:ind w:firstLine="420" w:firstLineChars="200"/>
    </w:pPr>
    <w:rPr>
      <w:rFonts w:ascii="Calibri" w:hAnsi="Calibri" w:cs="Calibri"/>
      <w:kern w:val="2"/>
      <w:sz w:val="21"/>
      <w:szCs w:val="21"/>
    </w:rPr>
  </w:style>
  <w:style w:type="paragraph" w:customStyle="1" w:styleId="883">
    <w:name w:val="xl12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4"/>
      <w:szCs w:val="24"/>
    </w:rPr>
  </w:style>
  <w:style w:type="paragraph" w:customStyle="1" w:styleId="884">
    <w:name w:val="列项——（一级）"/>
    <w:qFormat/>
    <w:uiPriority w:val="0"/>
    <w:pPr>
      <w:widowControl w:val="0"/>
      <w:numPr>
        <w:ilvl w:val="0"/>
        <w:numId w:val="6"/>
      </w:numPr>
      <w:tabs>
        <w:tab w:val="left" w:pos="854"/>
        <w:tab w:val="left" w:pos="1181"/>
      </w:tabs>
      <w:ind w:left="200" w:leftChars="200" w:hanging="200" w:hangingChars="200"/>
      <w:jc w:val="both"/>
    </w:pPr>
    <w:rPr>
      <w:rFonts w:ascii="宋体" w:hAnsi="Calibri" w:eastAsia="宋体" w:cs="Times New Roman"/>
      <w:sz w:val="21"/>
      <w:lang w:val="en-US" w:eastAsia="zh-CN" w:bidi="ar-SA"/>
    </w:rPr>
  </w:style>
  <w:style w:type="paragraph" w:customStyle="1" w:styleId="885">
    <w:name w:val="Char1 Char Char Char Char Char Char11"/>
    <w:basedOn w:val="1"/>
    <w:qFormat/>
    <w:uiPriority w:val="0"/>
    <w:pPr>
      <w:widowControl/>
      <w:spacing w:after="160" w:line="240" w:lineRule="exact"/>
      <w:jc w:val="left"/>
    </w:pPr>
    <w:rPr>
      <w:rFonts w:ascii="Verdana" w:hAnsi="Verdana"/>
      <w:sz w:val="20"/>
      <w:lang w:eastAsia="en-US"/>
    </w:rPr>
  </w:style>
  <w:style w:type="paragraph" w:customStyle="1" w:styleId="886">
    <w:name w:val="xl132"/>
    <w:basedOn w:val="1"/>
    <w:qFormat/>
    <w:uiPriority w:val="0"/>
    <w:pPr>
      <w:widowControl/>
      <w:pBdr>
        <w:top w:val="single" w:color="auto" w:sz="4" w:space="0"/>
        <w:left w:val="single" w:color="auto" w:sz="4" w:space="0"/>
        <w:bottom w:val="single" w:color="auto" w:sz="4" w:space="0"/>
        <w:right w:val="single" w:color="auto" w:sz="4" w:space="0"/>
      </w:pBdr>
      <w:shd w:val="clear" w:color="auto" w:fill="0066CC"/>
      <w:spacing w:before="100" w:beforeAutospacing="1" w:after="100" w:afterAutospacing="1"/>
      <w:jc w:val="left"/>
    </w:pPr>
    <w:rPr>
      <w:rFonts w:ascii="Times New Roman"/>
      <w:sz w:val="24"/>
      <w:szCs w:val="24"/>
    </w:rPr>
  </w:style>
  <w:style w:type="paragraph" w:customStyle="1" w:styleId="887">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FF"/>
      <w:sz w:val="24"/>
      <w:szCs w:val="24"/>
    </w:rPr>
  </w:style>
  <w:style w:type="paragraph" w:customStyle="1" w:styleId="888">
    <w:name w:val="(文字) (文字)"/>
    <w:basedOn w:val="1"/>
    <w:qFormat/>
    <w:uiPriority w:val="0"/>
    <w:pPr>
      <w:tabs>
        <w:tab w:val="left" w:pos="360"/>
      </w:tabs>
    </w:pPr>
    <w:rPr>
      <w:rFonts w:ascii="Times New Roman"/>
      <w:kern w:val="2"/>
      <w:sz w:val="24"/>
      <w:szCs w:val="24"/>
    </w:rPr>
  </w:style>
  <w:style w:type="paragraph" w:customStyle="1" w:styleId="889">
    <w:name w:val="2册标题3"/>
    <w:basedOn w:val="1"/>
    <w:next w:val="1"/>
    <w:qFormat/>
    <w:uiPriority w:val="0"/>
    <w:pPr>
      <w:spacing w:beforeLines="50" w:afterLines="50"/>
      <w:ind w:left="100" w:leftChars="100"/>
      <w:outlineLvl w:val="2"/>
    </w:pPr>
    <w:rPr>
      <w:rFonts w:ascii="Arial" w:hAnsi="Arial" w:eastAsia="黑体"/>
      <w:kern w:val="2"/>
      <w:sz w:val="28"/>
      <w:szCs w:val="28"/>
    </w:rPr>
  </w:style>
  <w:style w:type="paragraph" w:customStyle="1" w:styleId="890">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hAnsi="宋体" w:cs="宋体"/>
      <w:sz w:val="24"/>
      <w:szCs w:val="24"/>
    </w:rPr>
  </w:style>
  <w:style w:type="paragraph" w:customStyle="1" w:styleId="891">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89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sz w:val="24"/>
      <w:szCs w:val="24"/>
    </w:rPr>
  </w:style>
  <w:style w:type="character" w:customStyle="1" w:styleId="893">
    <w:name w:val="引用 Char2"/>
    <w:basedOn w:val="62"/>
    <w:link w:val="769"/>
    <w:semiHidden/>
    <w:qFormat/>
    <w:uiPriority w:val="99"/>
    <w:rPr>
      <w:rFonts w:ascii="宋体" w:hAnsi="Times New Roman" w:eastAsia="宋体" w:cs="Times New Roman"/>
      <w:i/>
      <w:iCs/>
      <w:color w:val="000000" w:themeColor="text1"/>
      <w:sz w:val="34"/>
      <w14:textFill>
        <w14:solidFill>
          <w14:schemeClr w14:val="tx1"/>
        </w14:solidFill>
      </w14:textFill>
    </w:rPr>
  </w:style>
  <w:style w:type="paragraph" w:customStyle="1" w:styleId="894">
    <w:name w:val="修订2"/>
    <w:qFormat/>
    <w:uiPriority w:val="0"/>
    <w:rPr>
      <w:rFonts w:ascii="Calibri" w:hAnsi="Calibri" w:eastAsia="宋体" w:cs="Times New Roman"/>
      <w:kern w:val="2"/>
      <w:sz w:val="21"/>
      <w:szCs w:val="24"/>
      <w:lang w:val="en-US" w:eastAsia="zh-CN" w:bidi="ar-SA"/>
    </w:rPr>
  </w:style>
  <w:style w:type="paragraph" w:customStyle="1" w:styleId="895">
    <w:name w:val="字元 字元"/>
    <w:basedOn w:val="1"/>
    <w:qFormat/>
    <w:uiPriority w:val="0"/>
    <w:pPr>
      <w:widowControl/>
      <w:spacing w:after="160" w:line="240" w:lineRule="exact"/>
      <w:jc w:val="left"/>
    </w:pPr>
    <w:rPr>
      <w:rFonts w:ascii="Verdana" w:hAnsi="Verdana"/>
      <w:sz w:val="20"/>
      <w:lang w:eastAsia="en-US"/>
    </w:rPr>
  </w:style>
  <w:style w:type="paragraph" w:customStyle="1" w:styleId="896">
    <w:name w:val="p18"/>
    <w:basedOn w:val="1"/>
    <w:qFormat/>
    <w:uiPriority w:val="0"/>
    <w:pPr>
      <w:widowControl/>
    </w:pPr>
    <w:rPr>
      <w:rFonts w:hAnsi="宋体" w:cs="宋体"/>
      <w:sz w:val="21"/>
      <w:szCs w:val="21"/>
    </w:rPr>
  </w:style>
  <w:style w:type="paragraph" w:customStyle="1" w:styleId="897">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hAnsi="宋体" w:cs="宋体"/>
      <w:sz w:val="24"/>
      <w:szCs w:val="24"/>
    </w:rPr>
  </w:style>
  <w:style w:type="paragraph" w:customStyle="1" w:styleId="898">
    <w:name w:val="Char Char Char1"/>
    <w:basedOn w:val="1"/>
    <w:qFormat/>
    <w:uiPriority w:val="0"/>
    <w:pPr>
      <w:widowControl/>
      <w:spacing w:after="160" w:line="240" w:lineRule="exact"/>
      <w:jc w:val="left"/>
    </w:pPr>
    <w:rPr>
      <w:rFonts w:ascii="Verdana" w:hAnsi="Verdana" w:cs="Verdana"/>
      <w:sz w:val="21"/>
      <w:szCs w:val="21"/>
      <w:lang w:eastAsia="en-US"/>
    </w:rPr>
  </w:style>
  <w:style w:type="paragraph" w:customStyle="1" w:styleId="899">
    <w:name w:val="1"/>
    <w:basedOn w:val="1"/>
    <w:next w:val="1"/>
    <w:qFormat/>
    <w:uiPriority w:val="0"/>
    <w:rPr>
      <w:rFonts w:ascii="Calibri" w:hAnsi="Calibri"/>
      <w:kern w:val="2"/>
      <w:sz w:val="21"/>
      <w:szCs w:val="24"/>
    </w:rPr>
  </w:style>
  <w:style w:type="paragraph" w:customStyle="1" w:styleId="900">
    <w:name w:val="Char1 Char Char Char"/>
    <w:basedOn w:val="1"/>
    <w:qFormat/>
    <w:uiPriority w:val="0"/>
    <w:rPr>
      <w:rFonts w:ascii="Calibri" w:hAnsi="Calibri"/>
      <w:kern w:val="2"/>
      <w:sz w:val="21"/>
    </w:rPr>
  </w:style>
  <w:style w:type="paragraph" w:customStyle="1" w:styleId="901">
    <w:name w:val="第12册用标题"/>
    <w:basedOn w:val="1"/>
    <w:next w:val="1"/>
    <w:qFormat/>
    <w:uiPriority w:val="0"/>
    <w:pPr>
      <w:spacing w:beforeLines="50" w:afterLines="50"/>
      <w:jc w:val="center"/>
      <w:outlineLvl w:val="0"/>
    </w:pPr>
    <w:rPr>
      <w:rFonts w:ascii="Arial" w:hAnsi="Arial" w:eastAsia="黑体"/>
      <w:kern w:val="2"/>
      <w:sz w:val="44"/>
    </w:rPr>
  </w:style>
  <w:style w:type="paragraph" w:customStyle="1" w:styleId="902">
    <w:name w:val="font15"/>
    <w:basedOn w:val="1"/>
    <w:qFormat/>
    <w:uiPriority w:val="0"/>
    <w:pPr>
      <w:widowControl/>
      <w:spacing w:before="100" w:beforeAutospacing="1" w:after="100" w:afterAutospacing="1"/>
      <w:jc w:val="left"/>
    </w:pPr>
    <w:rPr>
      <w:rFonts w:hAnsi="宋体" w:cs="宋体"/>
      <w:sz w:val="18"/>
      <w:szCs w:val="18"/>
    </w:rPr>
  </w:style>
  <w:style w:type="paragraph" w:customStyle="1" w:styleId="903">
    <w:name w:val="xl1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04">
    <w:name w:val="_Style 6"/>
    <w:basedOn w:val="4"/>
    <w:next w:val="1"/>
    <w:qFormat/>
    <w:uiPriority w:val="0"/>
    <w:pPr>
      <w:autoSpaceDE/>
      <w:autoSpaceDN/>
      <w:adjustRightInd/>
      <w:spacing w:before="340" w:after="330" w:line="576" w:lineRule="auto"/>
      <w:jc w:val="both"/>
      <w:outlineLvl w:val="9"/>
    </w:pPr>
    <w:rPr>
      <w:rFonts w:ascii="Calibri" w:hAnsi="Calibri"/>
      <w:bCs/>
      <w:sz w:val="44"/>
      <w:szCs w:val="44"/>
    </w:rPr>
  </w:style>
  <w:style w:type="paragraph" w:customStyle="1" w:styleId="90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 w:val="24"/>
      <w:szCs w:val="24"/>
    </w:rPr>
  </w:style>
  <w:style w:type="paragraph" w:customStyle="1" w:styleId="906">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sz w:val="24"/>
      <w:szCs w:val="24"/>
    </w:rPr>
  </w:style>
  <w:style w:type="paragraph" w:customStyle="1" w:styleId="907">
    <w:name w:val="图"/>
    <w:basedOn w:val="1"/>
    <w:qFormat/>
    <w:uiPriority w:val="0"/>
    <w:pPr>
      <w:keepNext/>
      <w:adjustRightInd w:val="0"/>
      <w:snapToGrid w:val="0"/>
      <w:spacing w:before="60" w:after="60" w:line="300" w:lineRule="auto"/>
      <w:jc w:val="center"/>
    </w:pPr>
    <w:rPr>
      <w:rFonts w:ascii="Times New Roman"/>
      <w:spacing w:val="20"/>
      <w:sz w:val="24"/>
    </w:rPr>
  </w:style>
  <w:style w:type="paragraph" w:customStyle="1" w:styleId="908">
    <w:name w:val="样式 标题 1 + 黑体 三号 非加粗 居中 段前: 6 磅 段后: 6 磅 行距: 固定值 20 磅"/>
    <w:basedOn w:val="4"/>
    <w:qFormat/>
    <w:uiPriority w:val="0"/>
    <w:pPr>
      <w:autoSpaceDE/>
      <w:autoSpaceDN/>
      <w:adjustRightInd/>
      <w:spacing w:before="120" w:line="400" w:lineRule="exact"/>
    </w:pPr>
    <w:rPr>
      <w:rFonts w:ascii="黑体" w:hAnsi="黑体" w:eastAsia="黑体" w:cs="宋体"/>
      <w:b w:val="0"/>
    </w:rPr>
  </w:style>
  <w:style w:type="paragraph" w:customStyle="1" w:styleId="909">
    <w:name w:val="2册标题5"/>
    <w:basedOn w:val="371"/>
    <w:next w:val="1"/>
    <w:qFormat/>
    <w:uiPriority w:val="0"/>
    <w:pPr>
      <w:spacing w:beforeLines="50" w:afterLines="50" w:line="240" w:lineRule="auto"/>
      <w:ind w:left="720" w:leftChars="300"/>
      <w:outlineLvl w:val="4"/>
    </w:pPr>
    <w:rPr>
      <w:rFonts w:eastAsia="楷体_GB2312" w:cs="Arial"/>
      <w:kern w:val="2"/>
      <w:szCs w:val="24"/>
    </w:rPr>
  </w:style>
  <w:style w:type="paragraph" w:customStyle="1" w:styleId="910">
    <w:name w:val="样式41"/>
    <w:basedOn w:val="1"/>
    <w:qFormat/>
    <w:uiPriority w:val="0"/>
    <w:pPr>
      <w:numPr>
        <w:ilvl w:val="0"/>
        <w:numId w:val="7"/>
      </w:numPr>
      <w:tabs>
        <w:tab w:val="left" w:pos="945"/>
        <w:tab w:val="left" w:pos="1980"/>
      </w:tabs>
      <w:spacing w:line="360" w:lineRule="auto"/>
    </w:pPr>
    <w:rPr>
      <w:rFonts w:ascii="Times New Roman"/>
      <w:b/>
      <w:color w:val="000000"/>
      <w:kern w:val="2"/>
      <w:sz w:val="24"/>
    </w:rPr>
  </w:style>
  <w:style w:type="paragraph" w:customStyle="1" w:styleId="911">
    <w:name w:val="xl12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sz w:val="24"/>
      <w:szCs w:val="24"/>
    </w:rPr>
  </w:style>
  <w:style w:type="paragraph" w:customStyle="1" w:styleId="91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sz w:val="24"/>
      <w:szCs w:val="24"/>
    </w:rPr>
  </w:style>
  <w:style w:type="paragraph" w:customStyle="1" w:styleId="913">
    <w:name w:val="说明文字"/>
    <w:basedOn w:val="1"/>
    <w:next w:val="7"/>
    <w:qFormat/>
    <w:uiPriority w:val="0"/>
    <w:pPr>
      <w:spacing w:beforeLines="50" w:afterLines="50"/>
    </w:pPr>
    <w:rPr>
      <w:rFonts w:ascii="Times New Roman"/>
      <w:i/>
      <w:color w:val="0000FF"/>
      <w:kern w:val="2"/>
      <w:sz w:val="21"/>
      <w:szCs w:val="21"/>
    </w:rPr>
  </w:style>
  <w:style w:type="paragraph" w:customStyle="1" w:styleId="914">
    <w:name w:val="题注4"/>
    <w:basedOn w:val="1"/>
    <w:next w:val="17"/>
    <w:qFormat/>
    <w:uiPriority w:val="0"/>
    <w:pPr>
      <w:ind w:left="-132" w:leftChars="-64" w:right="-105" w:rightChars="-50" w:hanging="2"/>
      <w:jc w:val="center"/>
    </w:pPr>
    <w:rPr>
      <w:rFonts w:ascii="Times New Roman"/>
      <w:b/>
      <w:color w:val="FF0000"/>
      <w:kern w:val="2"/>
      <w:sz w:val="21"/>
      <w:szCs w:val="21"/>
      <w:lang w:val="en-GB"/>
    </w:rPr>
  </w:style>
  <w:style w:type="paragraph" w:customStyle="1" w:styleId="91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sz w:val="24"/>
      <w:szCs w:val="24"/>
    </w:rPr>
  </w:style>
  <w:style w:type="paragraph" w:customStyle="1" w:styleId="916">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hAnsi="宋体" w:cs="宋体"/>
      <w:color w:val="FF0000"/>
      <w:sz w:val="24"/>
      <w:szCs w:val="24"/>
    </w:rPr>
  </w:style>
  <w:style w:type="paragraph" w:customStyle="1" w:styleId="917">
    <w:name w:val="空半行"/>
    <w:basedOn w:val="1"/>
    <w:qFormat/>
    <w:uiPriority w:val="0"/>
    <w:pPr>
      <w:adjustRightInd w:val="0"/>
      <w:spacing w:line="120" w:lineRule="exact"/>
      <w:textAlignment w:val="baseline"/>
    </w:pPr>
    <w:rPr>
      <w:rFonts w:ascii="Times New Roman" w:eastAsia="仿宋_GB2312"/>
      <w:color w:val="FFFFFF"/>
      <w:sz w:val="30"/>
    </w:rPr>
  </w:style>
  <w:style w:type="paragraph" w:customStyle="1" w:styleId="918">
    <w:name w:val="xl110"/>
    <w:basedOn w:val="1"/>
    <w:qFormat/>
    <w:uiPriority w:val="0"/>
    <w:pPr>
      <w:widowControl/>
      <w:spacing w:before="100" w:beforeAutospacing="1" w:after="100" w:afterAutospacing="1"/>
      <w:jc w:val="left"/>
      <w:textAlignment w:val="center"/>
    </w:pPr>
    <w:rPr>
      <w:rFonts w:hAnsi="宋体" w:cs="宋体"/>
      <w:color w:val="000000"/>
      <w:sz w:val="24"/>
      <w:szCs w:val="24"/>
    </w:rPr>
  </w:style>
  <w:style w:type="paragraph" w:customStyle="1" w:styleId="919">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hAnsi="宋体" w:cs="宋体"/>
      <w:sz w:val="20"/>
    </w:rPr>
  </w:style>
  <w:style w:type="paragraph" w:customStyle="1" w:styleId="920">
    <w:name w:val="文件正文"/>
    <w:basedOn w:val="1"/>
    <w:qFormat/>
    <w:uiPriority w:val="0"/>
    <w:pPr>
      <w:spacing w:line="360" w:lineRule="auto"/>
      <w:ind w:firstLine="480" w:firstLineChars="200"/>
    </w:pPr>
    <w:rPr>
      <w:rFonts w:ascii="Times New Roman" w:eastAsia="仿宋_GB2312" w:cs="仿宋_GB2312"/>
      <w:kern w:val="2"/>
      <w:sz w:val="24"/>
      <w:szCs w:val="24"/>
    </w:rPr>
  </w:style>
  <w:style w:type="paragraph" w:customStyle="1" w:styleId="921">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sz w:val="24"/>
      <w:szCs w:val="24"/>
    </w:rPr>
  </w:style>
  <w:style w:type="paragraph" w:customStyle="1" w:styleId="922">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color w:val="000000"/>
      <w:sz w:val="24"/>
      <w:szCs w:val="24"/>
    </w:rPr>
  </w:style>
  <w:style w:type="paragraph" w:customStyle="1" w:styleId="923">
    <w:name w:val="普通标题"/>
    <w:basedOn w:val="1"/>
    <w:next w:val="7"/>
    <w:qFormat/>
    <w:uiPriority w:val="0"/>
    <w:pPr>
      <w:pageBreakBefore/>
      <w:spacing w:beforeLines="200" w:afterLines="100"/>
      <w:jc w:val="center"/>
    </w:pPr>
    <w:rPr>
      <w:rFonts w:ascii="Arial" w:hAnsi="Arial" w:eastAsia="黑体"/>
      <w:b/>
      <w:kern w:val="2"/>
      <w:sz w:val="32"/>
      <w:szCs w:val="32"/>
    </w:rPr>
  </w:style>
  <w:style w:type="paragraph" w:customStyle="1" w:styleId="924">
    <w:name w:val="xl11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Times New Roman"/>
      <w:b/>
      <w:bCs/>
      <w:sz w:val="24"/>
      <w:szCs w:val="24"/>
    </w:rPr>
  </w:style>
  <w:style w:type="paragraph" w:customStyle="1" w:styleId="925">
    <w:name w:val="表格注释"/>
    <w:basedOn w:val="1"/>
    <w:qFormat/>
    <w:uiPriority w:val="0"/>
    <w:rPr>
      <w:rFonts w:ascii="Times New Roman"/>
      <w:kern w:val="2"/>
      <w:sz w:val="21"/>
    </w:rPr>
  </w:style>
  <w:style w:type="paragraph" w:customStyle="1" w:styleId="926">
    <w:name w:val="1册标题2"/>
    <w:basedOn w:val="5"/>
    <w:next w:val="1"/>
    <w:qFormat/>
    <w:uiPriority w:val="0"/>
    <w:pPr>
      <w:keepNext w:val="0"/>
      <w:keepLines w:val="0"/>
      <w:spacing w:before="0" w:after="0" w:line="312" w:lineRule="auto"/>
      <w:jc w:val="center"/>
      <w:outlineLvl w:val="9"/>
    </w:pPr>
    <w:rPr>
      <w:rFonts w:ascii="宋体" w:hAnsi="宋体" w:eastAsia="宋体"/>
      <w:szCs w:val="21"/>
    </w:rPr>
  </w:style>
  <w:style w:type="paragraph" w:customStyle="1" w:styleId="927">
    <w:name w:val="默认段落字体 Para Char Char Char Char Char Char Char Char Char1 Char"/>
    <w:basedOn w:val="1"/>
    <w:qFormat/>
    <w:uiPriority w:val="0"/>
    <w:rPr>
      <w:rFonts w:ascii="Times New Roman"/>
      <w:kern w:val="2"/>
      <w:sz w:val="21"/>
      <w:szCs w:val="24"/>
    </w:rPr>
  </w:style>
  <w:style w:type="paragraph" w:customStyle="1" w:styleId="928">
    <w:name w:val="样式 左侧:  2 字符"/>
    <w:basedOn w:val="1"/>
    <w:qFormat/>
    <w:uiPriority w:val="0"/>
    <w:pPr>
      <w:ind w:firstLine="200" w:firstLineChars="200"/>
    </w:pPr>
    <w:rPr>
      <w:rFonts w:ascii="Times New Roman" w:cs="宋体"/>
      <w:kern w:val="2"/>
      <w:sz w:val="21"/>
    </w:rPr>
  </w:style>
  <w:style w:type="paragraph" w:customStyle="1" w:styleId="929">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930">
    <w:name w:val="WPSOffice手动目录 1"/>
    <w:qFormat/>
    <w:uiPriority w:val="0"/>
    <w:rPr>
      <w:rFonts w:ascii="Calibri" w:hAnsi="Calibri" w:eastAsia="宋体" w:cs="Times New Roman"/>
      <w:lang w:val="en-US" w:eastAsia="zh-CN" w:bidi="ar-SA"/>
    </w:rPr>
  </w:style>
  <w:style w:type="paragraph" w:customStyle="1" w:styleId="931">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932">
    <w:name w:val="xl1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b/>
      <w:bCs/>
      <w:sz w:val="24"/>
      <w:szCs w:val="24"/>
    </w:rPr>
  </w:style>
  <w:style w:type="paragraph" w:customStyle="1" w:styleId="93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b/>
      <w:bCs/>
      <w:sz w:val="24"/>
      <w:szCs w:val="24"/>
    </w:rPr>
  </w:style>
  <w:style w:type="paragraph" w:customStyle="1" w:styleId="934">
    <w:name w:val="xl149"/>
    <w:basedOn w:val="1"/>
    <w:qFormat/>
    <w:uiPriority w:val="0"/>
    <w:pPr>
      <w:widowControl/>
      <w:pBdr>
        <w:top w:val="single" w:color="auto" w:sz="4" w:space="0"/>
        <w:left w:val="single" w:color="auto" w:sz="4" w:space="0"/>
        <w:bottom w:val="double" w:color="auto" w:sz="6" w:space="0"/>
        <w:right w:val="single" w:color="auto" w:sz="4" w:space="0"/>
      </w:pBdr>
      <w:shd w:val="clear" w:color="000000" w:fill="FFFF00"/>
      <w:spacing w:before="100" w:beforeAutospacing="1" w:after="100" w:afterAutospacing="1"/>
      <w:jc w:val="center"/>
    </w:pPr>
    <w:rPr>
      <w:rFonts w:hAnsi="宋体" w:cs="宋体"/>
      <w:b/>
      <w:bCs/>
      <w:color w:val="000000"/>
      <w:sz w:val="24"/>
      <w:szCs w:val="24"/>
    </w:rPr>
  </w:style>
  <w:style w:type="paragraph" w:customStyle="1" w:styleId="935">
    <w:name w:val="font18"/>
    <w:basedOn w:val="1"/>
    <w:qFormat/>
    <w:uiPriority w:val="0"/>
    <w:pPr>
      <w:widowControl/>
      <w:spacing w:before="100" w:beforeAutospacing="1" w:after="100" w:afterAutospacing="1"/>
      <w:jc w:val="left"/>
    </w:pPr>
    <w:rPr>
      <w:rFonts w:hAnsi="宋体" w:cs="宋体"/>
      <w:sz w:val="18"/>
      <w:szCs w:val="18"/>
    </w:rPr>
  </w:style>
  <w:style w:type="paragraph" w:customStyle="1" w:styleId="936">
    <w:name w:val="xl161"/>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pPr>
    <w:rPr>
      <w:rFonts w:hAnsi="宋体" w:cs="宋体"/>
      <w:color w:val="000000"/>
      <w:sz w:val="24"/>
      <w:szCs w:val="24"/>
    </w:rPr>
  </w:style>
  <w:style w:type="paragraph" w:customStyle="1" w:styleId="937">
    <w:name w:val="xl15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38">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93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sz w:val="20"/>
    </w:rPr>
  </w:style>
  <w:style w:type="paragraph" w:customStyle="1" w:styleId="940">
    <w:name w:val="xl16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hAnsi="宋体" w:cs="宋体"/>
      <w:b/>
      <w:bCs/>
      <w:color w:val="000000"/>
      <w:sz w:val="28"/>
      <w:szCs w:val="28"/>
    </w:rPr>
  </w:style>
  <w:style w:type="paragraph" w:customStyle="1" w:styleId="941">
    <w:name w:val="font24"/>
    <w:basedOn w:val="1"/>
    <w:qFormat/>
    <w:uiPriority w:val="0"/>
    <w:pPr>
      <w:widowControl/>
      <w:spacing w:before="100" w:beforeAutospacing="1" w:after="100" w:afterAutospacing="1"/>
      <w:jc w:val="left"/>
    </w:pPr>
    <w:rPr>
      <w:rFonts w:ascii="仿宋_GB2312" w:hAnsi="宋体" w:eastAsia="仿宋_GB2312" w:cs="宋体"/>
      <w:color w:val="0000FF"/>
      <w:sz w:val="24"/>
      <w:szCs w:val="24"/>
    </w:rPr>
  </w:style>
  <w:style w:type="paragraph" w:customStyle="1" w:styleId="942">
    <w:name w:val="xl16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hAnsi="宋体" w:cs="宋体"/>
      <w:color w:val="000000"/>
      <w:sz w:val="24"/>
      <w:szCs w:val="24"/>
    </w:rPr>
  </w:style>
  <w:style w:type="paragraph" w:customStyle="1" w:styleId="943">
    <w:name w:val="LED标题1"/>
    <w:basedOn w:val="1"/>
    <w:next w:val="1"/>
    <w:qFormat/>
    <w:uiPriority w:val="0"/>
    <w:pPr>
      <w:spacing w:beforeLines="50" w:afterLines="50"/>
      <w:ind w:firstLine="320" w:firstLineChars="100"/>
      <w:jc w:val="center"/>
      <w:outlineLvl w:val="0"/>
    </w:pPr>
    <w:rPr>
      <w:rFonts w:ascii="Arial" w:hAnsi="Arial" w:eastAsia="黑体"/>
      <w:color w:val="FF0000"/>
      <w:kern w:val="2"/>
      <w:sz w:val="32"/>
      <w:szCs w:val="32"/>
    </w:rPr>
  </w:style>
  <w:style w:type="paragraph" w:customStyle="1" w:styleId="944">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45">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46">
    <w:name w:val="样式4"/>
    <w:basedOn w:val="6"/>
    <w:qFormat/>
    <w:uiPriority w:val="0"/>
    <w:pPr>
      <w:widowControl w:val="0"/>
      <w:spacing w:line="415" w:lineRule="auto"/>
      <w:jc w:val="both"/>
    </w:pPr>
    <w:rPr>
      <w:rFonts w:ascii="Calibri" w:hAnsi="Calibri" w:eastAsia="Arial"/>
      <w:kern w:val="2"/>
    </w:rPr>
  </w:style>
  <w:style w:type="paragraph" w:customStyle="1" w:styleId="947">
    <w:name w:val="封面标题"/>
    <w:qFormat/>
    <w:uiPriority w:val="0"/>
    <w:pPr>
      <w:spacing w:line="360" w:lineRule="auto"/>
      <w:jc w:val="center"/>
    </w:pPr>
    <w:rPr>
      <w:rFonts w:ascii="Calibri" w:hAnsi="Calibri" w:eastAsia="幼圆" w:cs="Times New Roman"/>
      <w:b/>
      <w:bCs/>
      <w:kern w:val="2"/>
      <w:sz w:val="48"/>
      <w:szCs w:val="48"/>
      <w:lang w:val="en-US" w:eastAsia="zh-CN" w:bidi="ar-SA"/>
    </w:rPr>
  </w:style>
  <w:style w:type="paragraph" w:customStyle="1" w:styleId="948">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49">
    <w:name w:val="xl10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Times New Roman"/>
      <w:sz w:val="24"/>
      <w:szCs w:val="24"/>
    </w:rPr>
  </w:style>
  <w:style w:type="paragraph" w:customStyle="1" w:styleId="950">
    <w:name w:val="列出段落41"/>
    <w:basedOn w:val="1"/>
    <w:qFormat/>
    <w:uiPriority w:val="0"/>
    <w:pPr>
      <w:ind w:firstLine="420" w:firstLineChars="200"/>
    </w:pPr>
    <w:rPr>
      <w:rFonts w:ascii="Times New Roman"/>
      <w:kern w:val="2"/>
      <w:sz w:val="21"/>
    </w:rPr>
  </w:style>
  <w:style w:type="paragraph" w:customStyle="1" w:styleId="951">
    <w:name w:val="xl16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952">
    <w:name w:val="xl1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953">
    <w:name w:val="xl13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954">
    <w:name w:val="xl148"/>
    <w:basedOn w:val="1"/>
    <w:qFormat/>
    <w:uiPriority w:val="0"/>
    <w:pPr>
      <w:widowControl/>
      <w:shd w:val="clear" w:color="000000" w:fill="FFFFFF"/>
      <w:spacing w:before="100" w:beforeAutospacing="1" w:after="100" w:afterAutospacing="1"/>
      <w:jc w:val="center"/>
    </w:pPr>
    <w:rPr>
      <w:rFonts w:hAnsi="宋体" w:cs="宋体"/>
      <w:color w:val="FF0000"/>
      <w:sz w:val="24"/>
      <w:szCs w:val="24"/>
    </w:rPr>
  </w:style>
  <w:style w:type="paragraph" w:customStyle="1" w:styleId="955">
    <w:name w:val="文档标题"/>
    <w:basedOn w:val="58"/>
    <w:qFormat/>
    <w:uiPriority w:val="0"/>
    <w:pPr>
      <w:spacing w:beforeLines="100" w:after="100" w:line="300" w:lineRule="auto"/>
      <w:outlineLvl w:val="9"/>
    </w:pPr>
    <w:rPr>
      <w:rFonts w:eastAsia="黑体"/>
      <w:bCs w:val="0"/>
      <w:kern w:val="2"/>
      <w:sz w:val="48"/>
    </w:rPr>
  </w:style>
  <w:style w:type="paragraph" w:customStyle="1" w:styleId="95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957">
    <w:name w:val="Char Char Char Char Char Char Char Char Char Char Char"/>
    <w:qFormat/>
    <w:uiPriority w:val="0"/>
    <w:pPr>
      <w:widowControl w:val="0"/>
      <w:spacing w:line="300" w:lineRule="auto"/>
      <w:ind w:firstLine="480" w:firstLineChars="200"/>
      <w:jc w:val="both"/>
    </w:pPr>
    <w:rPr>
      <w:rFonts w:ascii="Calibri" w:hAnsi="Calibri" w:eastAsia="仿宋_GB2312" w:cs="Times New Roman"/>
      <w:kern w:val="2"/>
      <w:sz w:val="24"/>
      <w:szCs w:val="24"/>
      <w:lang w:val="en-US" w:eastAsia="zh-CN" w:bidi="ar-SA"/>
    </w:rPr>
  </w:style>
  <w:style w:type="paragraph" w:customStyle="1" w:styleId="958">
    <w:name w:val="标题（无编号）"/>
    <w:basedOn w:val="8"/>
    <w:qFormat/>
    <w:uiPriority w:val="0"/>
    <w:pPr>
      <w:spacing w:beforeLines="100" w:afterLines="100" w:line="240" w:lineRule="auto"/>
      <w:jc w:val="left"/>
    </w:pPr>
    <w:rPr>
      <w:sz w:val="30"/>
    </w:rPr>
  </w:style>
  <w:style w:type="paragraph" w:customStyle="1" w:styleId="959">
    <w:name w:val="Char Char Char Char1"/>
    <w:basedOn w:val="1"/>
    <w:qFormat/>
    <w:uiPriority w:val="0"/>
    <w:pPr>
      <w:tabs>
        <w:tab w:val="left" w:pos="360"/>
      </w:tabs>
      <w:ind w:firstLine="420" w:firstLineChars="150"/>
    </w:pPr>
    <w:rPr>
      <w:rFonts w:ascii="Arial" w:hAnsi="Arial" w:cs="Arial"/>
      <w:kern w:val="2"/>
      <w:sz w:val="20"/>
    </w:rPr>
  </w:style>
  <w:style w:type="paragraph" w:customStyle="1" w:styleId="96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4"/>
      <w:szCs w:val="24"/>
    </w:rPr>
  </w:style>
  <w:style w:type="paragraph" w:customStyle="1" w:styleId="961">
    <w:name w:val="xl101"/>
    <w:basedOn w:val="1"/>
    <w:qFormat/>
    <w:uiPriority w:val="0"/>
    <w:pPr>
      <w:widowControl/>
      <w:pBdr>
        <w:top w:val="single" w:color="auto" w:sz="4" w:space="0"/>
        <w:left w:val="single" w:color="auto" w:sz="4" w:space="0"/>
        <w:bottom w:val="single" w:color="auto" w:sz="4" w:space="0"/>
        <w:right w:val="single" w:color="auto" w:sz="4" w:space="0"/>
      </w:pBdr>
      <w:shd w:val="clear" w:color="auto" w:fill="008000"/>
      <w:spacing w:before="100" w:beforeAutospacing="1" w:after="100" w:afterAutospacing="1"/>
      <w:jc w:val="left"/>
      <w:textAlignment w:val="center"/>
    </w:pPr>
    <w:rPr>
      <w:rFonts w:ascii="Times New Roman"/>
      <w:b/>
      <w:bCs/>
      <w:sz w:val="24"/>
      <w:szCs w:val="24"/>
    </w:rPr>
  </w:style>
  <w:style w:type="paragraph" w:customStyle="1" w:styleId="962">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hAnsi="宋体" w:cs="宋体"/>
      <w:sz w:val="24"/>
      <w:szCs w:val="24"/>
    </w:rPr>
  </w:style>
  <w:style w:type="paragraph" w:customStyle="1" w:styleId="963">
    <w:name w:val="前面加点"/>
    <w:basedOn w:val="1"/>
    <w:qFormat/>
    <w:uiPriority w:val="0"/>
    <w:pPr>
      <w:tabs>
        <w:tab w:val="left" w:pos="420"/>
        <w:tab w:val="left" w:pos="720"/>
        <w:tab w:val="left" w:pos="1696"/>
      </w:tabs>
      <w:ind w:left="760" w:firstLine="200"/>
    </w:pPr>
    <w:rPr>
      <w:rFonts w:ascii="Times New Roman"/>
      <w:kern w:val="2"/>
      <w:sz w:val="21"/>
    </w:rPr>
  </w:style>
  <w:style w:type="paragraph" w:customStyle="1" w:styleId="964">
    <w:name w:val="正文图标题"/>
    <w:next w:val="171"/>
    <w:qFormat/>
    <w:uiPriority w:val="0"/>
    <w:pPr>
      <w:numPr>
        <w:ilvl w:val="0"/>
        <w:numId w:val="8"/>
      </w:numPr>
      <w:tabs>
        <w:tab w:val="left" w:pos="481"/>
        <w:tab w:val="clear" w:pos="425"/>
      </w:tabs>
      <w:jc w:val="center"/>
    </w:pPr>
    <w:rPr>
      <w:rFonts w:ascii="黑体" w:hAnsi="Calibri" w:eastAsia="黑体" w:cs="Times New Roman"/>
      <w:sz w:val="21"/>
      <w:lang w:val="en-US" w:eastAsia="zh-CN" w:bidi="ar-SA"/>
    </w:rPr>
  </w:style>
  <w:style w:type="paragraph" w:customStyle="1" w:styleId="965">
    <w:name w:val="Char2 Char Char Char Char Char Char1"/>
    <w:basedOn w:val="1"/>
    <w:qFormat/>
    <w:uiPriority w:val="0"/>
    <w:rPr>
      <w:rFonts w:ascii="Tahoma" w:hAnsi="Tahoma"/>
      <w:kern w:val="2"/>
      <w:sz w:val="24"/>
    </w:rPr>
  </w:style>
  <w:style w:type="paragraph" w:customStyle="1" w:styleId="966">
    <w:name w:val="正文缩进1"/>
    <w:basedOn w:val="1"/>
    <w:qFormat/>
    <w:uiPriority w:val="0"/>
    <w:pPr>
      <w:ind w:firstLine="420"/>
    </w:pPr>
    <w:rPr>
      <w:rFonts w:ascii="Times New Roman" w:hAnsi="Calibri"/>
      <w:kern w:val="2"/>
      <w:sz w:val="21"/>
    </w:rPr>
  </w:style>
  <w:style w:type="paragraph" w:customStyle="1" w:styleId="967">
    <w:name w:val="样式 正文（首行缩进两字） + 宋体 小四"/>
    <w:basedOn w:val="7"/>
    <w:qFormat/>
    <w:uiPriority w:val="0"/>
    <w:pPr>
      <w:autoSpaceDE/>
      <w:autoSpaceDN/>
      <w:adjustRightInd/>
      <w:spacing w:line="100" w:lineRule="atLeast"/>
      <w:ind w:firstLine="614" w:firstLineChars="192"/>
    </w:pPr>
    <w:rPr>
      <w:rFonts w:ascii="仿宋_GB2312" w:hAnsi="宋体" w:eastAsia="仿宋_GB2312"/>
      <w:kern w:val="2"/>
      <w:sz w:val="32"/>
    </w:rPr>
  </w:style>
  <w:style w:type="paragraph" w:customStyle="1" w:styleId="968">
    <w:name w:val="font22"/>
    <w:basedOn w:val="1"/>
    <w:qFormat/>
    <w:uiPriority w:val="0"/>
    <w:pPr>
      <w:widowControl/>
      <w:spacing w:before="100" w:beforeAutospacing="1" w:after="100" w:afterAutospacing="1"/>
      <w:jc w:val="left"/>
    </w:pPr>
    <w:rPr>
      <w:rFonts w:ascii="Times New Roman"/>
      <w:sz w:val="20"/>
    </w:rPr>
  </w:style>
  <w:style w:type="paragraph" w:customStyle="1" w:styleId="969">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sz w:val="24"/>
      <w:szCs w:val="24"/>
    </w:rPr>
  </w:style>
  <w:style w:type="paragraph" w:customStyle="1" w:styleId="970">
    <w:name w:val="宏文本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pPr>
    <w:rPr>
      <w:rFonts w:hint="eastAsia" w:ascii="Courier New" w:hAnsi="Courier New" w:eastAsia="宋体" w:cs="Times New Roman"/>
      <w:kern w:val="2"/>
      <w:sz w:val="24"/>
      <w:lang w:val="en-US" w:eastAsia="zh-CN" w:bidi="ar-SA"/>
    </w:rPr>
  </w:style>
  <w:style w:type="table" w:customStyle="1" w:styleId="971">
    <w:name w:val="网格型1"/>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72">
    <w:name w:val="Table Paragraph"/>
    <w:basedOn w:val="1"/>
    <w:qFormat/>
    <w:uiPriority w:val="1"/>
    <w:pPr>
      <w:autoSpaceDE w:val="0"/>
      <w:autoSpaceDN w:val="0"/>
      <w:jc w:val="left"/>
    </w:pPr>
    <w:rPr>
      <w:rFonts w:hAnsi="宋体" w:cs="宋体"/>
      <w:sz w:val="22"/>
      <w:szCs w:val="22"/>
      <w:lang w:eastAsia="en-US"/>
    </w:rPr>
  </w:style>
  <w:style w:type="paragraph" w:customStyle="1" w:styleId="973">
    <w:name w:val="05正文"/>
    <w:basedOn w:val="1"/>
    <w:qFormat/>
    <w:uiPriority w:val="0"/>
    <w:pPr>
      <w:adjustRightInd w:val="0"/>
      <w:snapToGrid w:val="0"/>
      <w:spacing w:line="360" w:lineRule="auto"/>
      <w:ind w:firstLine="200" w:firstLineChars="200"/>
    </w:pPr>
    <w:rPr>
      <w:rFonts w:cs="宋体"/>
      <w:snapToGrid w:val="0"/>
      <w:sz w:val="28"/>
    </w:rPr>
  </w:style>
  <w:style w:type="paragraph" w:customStyle="1" w:styleId="974">
    <w:name w:val="表内"/>
    <w:basedOn w:val="1"/>
    <w:qFormat/>
    <w:uiPriority w:val="0"/>
    <w:pPr>
      <w:spacing w:line="300" w:lineRule="auto"/>
    </w:pPr>
    <w:rPr>
      <w:bCs/>
      <w:kern w:val="0"/>
      <w:szCs w:val="21"/>
      <w:lang w:eastAsia="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0EE9CE-8C08-4E7A-AD65-ED0BF4903F9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25864</Words>
  <Characters>28234</Characters>
  <Lines>270</Lines>
  <Paragraphs>76</Paragraphs>
  <TotalTime>30</TotalTime>
  <ScaleCrop>false</ScaleCrop>
  <LinksUpToDate>false</LinksUpToDate>
  <CharactersWithSpaces>29911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2020-07-20T07:52:00Z</dcterms:created>
  <dc:creator>thinkpad</dc:creator>
  <cp:lastModifiedBy>不悔</cp:lastModifiedBy>
  <cp:lastPrinted>2019-08-20T08:52:00Z</cp:lastPrinted>
  <dcterms:modified xsi:type="dcterms:W3CDTF">2022-07-06T07:40:31Z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DBA73C8EB08144C38BC198D8A8394579</vt:lpwstr>
  </property>
  <property fmtid="{D5CDD505-2E9C-101B-9397-08002B2CF9AE}" pid="3" name="KSOProductBuildVer">
    <vt:lpwstr>2052-11.1.0.11830</vt:lpwstr>
  </property>
</Properties>
</file>