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456" w:rsidRDefault="00E055E5">
      <w:pPr>
        <w:ind w:firstLineChars="0" w:firstLine="0"/>
        <w:jc w:val="center"/>
        <w:rPr>
          <w:rFonts w:ascii="宋体" w:hAnsi="宋体"/>
          <w:b/>
          <w:bCs/>
          <w:sz w:val="36"/>
          <w:szCs w:val="36"/>
          <w:u w:val="single"/>
        </w:rPr>
      </w:pPr>
      <w:r>
        <w:rPr>
          <w:rFonts w:ascii="宋体" w:hAnsi="宋体" w:hint="eastAsia"/>
          <w:b/>
          <w:bCs/>
          <w:sz w:val="36"/>
          <w:szCs w:val="36"/>
          <w:u w:val="single"/>
        </w:rPr>
        <w:t>三亚市鹿回头滨河公园周边交通岛绿化改造工程</w:t>
      </w:r>
    </w:p>
    <w:p w:rsidR="007B2456" w:rsidRDefault="00E055E5">
      <w:pPr>
        <w:ind w:firstLineChars="0" w:firstLine="0"/>
        <w:jc w:val="center"/>
        <w:rPr>
          <w:rFonts w:ascii="宋体" w:hAnsi="宋体"/>
          <w:b/>
          <w:bCs/>
          <w:sz w:val="36"/>
          <w:szCs w:val="36"/>
        </w:rPr>
      </w:pPr>
      <w:r>
        <w:rPr>
          <w:rFonts w:ascii="宋体" w:hAnsi="宋体" w:hint="eastAsia"/>
          <w:b/>
          <w:bCs/>
          <w:sz w:val="36"/>
          <w:szCs w:val="36"/>
        </w:rPr>
        <w:t>项目需求书</w:t>
      </w:r>
    </w:p>
    <w:p w:rsidR="007B2456" w:rsidRDefault="007B2456">
      <w:pPr>
        <w:ind w:firstLineChars="0" w:firstLine="0"/>
        <w:jc w:val="center"/>
        <w:rPr>
          <w:rFonts w:ascii="宋体" w:hAnsi="宋体"/>
          <w:bCs/>
          <w:sz w:val="18"/>
          <w:szCs w:val="18"/>
        </w:rPr>
      </w:pPr>
    </w:p>
    <w:p w:rsidR="007B2456" w:rsidRDefault="00E055E5">
      <w:pPr>
        <w:pStyle w:val="a6"/>
        <w:ind w:firstLineChars="0" w:firstLine="0"/>
        <w:rPr>
          <w:rFonts w:ascii="宋体" w:hAnsi="宋体"/>
          <w:b w:val="0"/>
          <w:sz w:val="32"/>
        </w:rPr>
      </w:pPr>
      <w:r>
        <w:rPr>
          <w:rFonts w:ascii="宋体" w:hAnsi="宋体" w:hint="eastAsia"/>
          <w:b w:val="0"/>
          <w:sz w:val="32"/>
        </w:rPr>
        <w:t>一、项目背景</w:t>
      </w:r>
    </w:p>
    <w:p w:rsidR="007B2456" w:rsidRDefault="00E055E5">
      <w:pPr>
        <w:ind w:firstLine="560"/>
        <w:rPr>
          <w:rFonts w:ascii="宋体" w:hAnsi="宋体"/>
          <w:szCs w:val="28"/>
        </w:rPr>
      </w:pPr>
      <w:r>
        <w:rPr>
          <w:rFonts w:ascii="宋体" w:hAnsi="宋体" w:cs="仿宋_GB2312" w:hint="eastAsia"/>
          <w:szCs w:val="28"/>
        </w:rPr>
        <w:t>根据2021年6月9日市长办公会议纪要（第177期）及市委市政府领导指示精神，拟实施三亚市鹿回头滨河公园周边交通岛绿化改造工程。</w:t>
      </w:r>
    </w:p>
    <w:p w:rsidR="007B2456" w:rsidRDefault="00E055E5">
      <w:pPr>
        <w:pStyle w:val="a6"/>
        <w:ind w:firstLineChars="0" w:firstLine="0"/>
        <w:rPr>
          <w:rFonts w:ascii="宋体" w:hAnsi="宋体"/>
          <w:b w:val="0"/>
          <w:sz w:val="32"/>
        </w:rPr>
      </w:pPr>
      <w:r>
        <w:rPr>
          <w:rFonts w:ascii="宋体" w:hAnsi="宋体" w:hint="eastAsia"/>
          <w:b w:val="0"/>
          <w:sz w:val="32"/>
        </w:rPr>
        <w:t>二、工程概况及内容</w:t>
      </w:r>
    </w:p>
    <w:p w:rsidR="007B2456" w:rsidRDefault="00E055E5">
      <w:pPr>
        <w:ind w:firstLine="560"/>
        <w:rPr>
          <w:rFonts w:ascii="宋体" w:hAnsi="宋体"/>
          <w:szCs w:val="28"/>
        </w:rPr>
      </w:pPr>
      <w:r>
        <w:rPr>
          <w:rFonts w:ascii="宋体" w:hAnsi="宋体" w:hint="eastAsia"/>
          <w:szCs w:val="28"/>
        </w:rPr>
        <w:t>1、采购人名称：三亚市住房和城乡建设局</w:t>
      </w:r>
    </w:p>
    <w:p w:rsidR="007B2456" w:rsidRDefault="00E055E5">
      <w:pPr>
        <w:ind w:firstLine="560"/>
        <w:rPr>
          <w:rFonts w:ascii="宋体" w:hAnsi="宋体"/>
          <w:szCs w:val="28"/>
        </w:rPr>
      </w:pPr>
      <w:r>
        <w:rPr>
          <w:rFonts w:ascii="宋体" w:hAnsi="宋体" w:hint="eastAsia"/>
          <w:szCs w:val="28"/>
        </w:rPr>
        <w:t>2、采购人地址：三亚市吉阳区河东路152号</w:t>
      </w:r>
    </w:p>
    <w:p w:rsidR="007B2456" w:rsidRDefault="00E055E5">
      <w:pPr>
        <w:ind w:firstLine="560"/>
        <w:rPr>
          <w:rFonts w:ascii="宋体" w:hAnsi="宋体"/>
          <w:szCs w:val="28"/>
          <w:lang w:val="en"/>
        </w:rPr>
      </w:pPr>
      <w:r>
        <w:rPr>
          <w:rFonts w:ascii="宋体" w:hAnsi="宋体" w:hint="eastAsia"/>
          <w:szCs w:val="28"/>
        </w:rPr>
        <w:t>3、采购人性质：</w:t>
      </w:r>
      <w:r w:rsidR="00E76625">
        <w:rPr>
          <w:rFonts w:ascii="宋体" w:hAnsi="宋体" w:hint="eastAsia"/>
          <w:szCs w:val="28"/>
        </w:rPr>
        <w:t>事业单位</w:t>
      </w:r>
    </w:p>
    <w:p w:rsidR="007B2456" w:rsidRDefault="00E055E5">
      <w:pPr>
        <w:ind w:firstLine="560"/>
        <w:rPr>
          <w:rFonts w:ascii="宋体" w:hAnsi="宋体"/>
          <w:szCs w:val="28"/>
        </w:rPr>
      </w:pPr>
      <w:r>
        <w:rPr>
          <w:rFonts w:ascii="宋体" w:hAnsi="宋体" w:hint="eastAsia"/>
          <w:szCs w:val="28"/>
        </w:rPr>
        <w:t>4、采购人信用代码：11460200774297282P</w:t>
      </w:r>
    </w:p>
    <w:p w:rsidR="007B2456" w:rsidRDefault="00E055E5">
      <w:pPr>
        <w:ind w:firstLine="560"/>
        <w:rPr>
          <w:rFonts w:ascii="宋体" w:hAnsi="宋体"/>
          <w:szCs w:val="28"/>
        </w:rPr>
      </w:pPr>
      <w:r>
        <w:rPr>
          <w:rFonts w:ascii="宋体" w:hAnsi="宋体" w:hint="eastAsia"/>
          <w:szCs w:val="28"/>
        </w:rPr>
        <w:t>5、项目名称：三亚市鹿回头滨河公园周边交通岛绿化改造工程</w:t>
      </w:r>
    </w:p>
    <w:p w:rsidR="007B2456" w:rsidRDefault="00E055E5">
      <w:pPr>
        <w:ind w:firstLine="560"/>
        <w:rPr>
          <w:rFonts w:ascii="宋体" w:hAnsi="宋体"/>
          <w:szCs w:val="28"/>
        </w:rPr>
      </w:pPr>
      <w:r>
        <w:rPr>
          <w:rFonts w:ascii="宋体" w:hAnsi="宋体" w:hint="eastAsia"/>
          <w:szCs w:val="28"/>
        </w:rPr>
        <w:t>6、项目地址：三亚市鹿回头滨河公园周边交通岛</w:t>
      </w:r>
    </w:p>
    <w:p w:rsidR="007B2456" w:rsidRDefault="00E055E5">
      <w:pPr>
        <w:ind w:firstLine="560"/>
        <w:rPr>
          <w:rFonts w:ascii="宋体" w:hAnsi="宋体"/>
          <w:szCs w:val="28"/>
        </w:rPr>
      </w:pPr>
      <w:r>
        <w:rPr>
          <w:rFonts w:ascii="宋体" w:hAnsi="宋体" w:hint="eastAsia"/>
          <w:szCs w:val="28"/>
        </w:rPr>
        <w:t>7、项目立项批复文号：三发改投【2021】201号</w:t>
      </w:r>
    </w:p>
    <w:p w:rsidR="007B2456" w:rsidRDefault="00E055E5">
      <w:pPr>
        <w:ind w:firstLine="560"/>
        <w:rPr>
          <w:rFonts w:ascii="宋体" w:hAnsi="宋体" w:cs="仿宋_GB2312"/>
          <w:szCs w:val="28"/>
        </w:rPr>
      </w:pPr>
      <w:r>
        <w:rPr>
          <w:rFonts w:ascii="宋体" w:hAnsi="宋体" w:hint="eastAsia"/>
          <w:szCs w:val="28"/>
        </w:rPr>
        <w:t>8、</w:t>
      </w:r>
      <w:r>
        <w:rPr>
          <w:rFonts w:ascii="宋体" w:hAnsi="宋体" w:cs="仿宋_GB2312" w:hint="eastAsia"/>
          <w:szCs w:val="28"/>
        </w:rPr>
        <w:t>项目规模及内容：该公园周边共计4个交通岛及1处边角绿地，绿化改造面积为1500平方米，主要建设内容包括绿化种植、园建、土方、景观雕塑小品、景观灯、园林给水工程等。</w:t>
      </w:r>
    </w:p>
    <w:p w:rsidR="007B2456" w:rsidRDefault="00E055E5">
      <w:pPr>
        <w:ind w:firstLine="560"/>
        <w:rPr>
          <w:rFonts w:ascii="宋体" w:hAnsi="宋体"/>
          <w:szCs w:val="28"/>
        </w:rPr>
      </w:pPr>
      <w:r>
        <w:rPr>
          <w:rFonts w:ascii="宋体" w:hAnsi="宋体" w:hint="eastAsia"/>
          <w:szCs w:val="28"/>
        </w:rPr>
        <w:t>9、资金来源：政府投资</w:t>
      </w:r>
    </w:p>
    <w:p w:rsidR="007B2456" w:rsidRDefault="00E055E5">
      <w:pPr>
        <w:ind w:firstLine="560"/>
        <w:rPr>
          <w:rFonts w:ascii="宋体" w:hAnsi="宋体"/>
          <w:szCs w:val="28"/>
        </w:rPr>
      </w:pPr>
      <w:r>
        <w:rPr>
          <w:rFonts w:ascii="宋体" w:hAnsi="宋体" w:hint="eastAsia"/>
          <w:szCs w:val="28"/>
        </w:rPr>
        <w:t>10、预算总造价：2331680.02元</w:t>
      </w:r>
    </w:p>
    <w:p w:rsidR="007B2456" w:rsidRDefault="00E055E5">
      <w:pPr>
        <w:ind w:firstLineChars="500" w:firstLine="1400"/>
        <w:rPr>
          <w:rFonts w:ascii="宋体" w:hAnsi="宋体"/>
          <w:szCs w:val="28"/>
        </w:rPr>
      </w:pPr>
      <w:r>
        <w:rPr>
          <w:rFonts w:ascii="宋体" w:hAnsi="宋体" w:hint="eastAsia"/>
          <w:szCs w:val="28"/>
        </w:rPr>
        <w:t>最高限价：2104417.01元</w:t>
      </w:r>
    </w:p>
    <w:p w:rsidR="007B2456" w:rsidRDefault="00E055E5">
      <w:pPr>
        <w:ind w:firstLine="560"/>
        <w:rPr>
          <w:rFonts w:ascii="宋体" w:hAnsi="宋体"/>
          <w:szCs w:val="28"/>
        </w:rPr>
      </w:pPr>
      <w:r>
        <w:rPr>
          <w:rFonts w:ascii="宋体" w:hAnsi="宋体" w:hint="eastAsia"/>
          <w:szCs w:val="28"/>
        </w:rPr>
        <w:t>11、招标范围：三亚市鹿回头滨河公园周边交通岛的绿化种植、</w:t>
      </w:r>
      <w:r>
        <w:rPr>
          <w:rFonts w:ascii="宋体" w:hAnsi="宋体" w:hint="eastAsia"/>
          <w:szCs w:val="28"/>
        </w:rPr>
        <w:lastRenderedPageBreak/>
        <w:t>园建、土方、景观雕塑小品、景观灯、园林给水工程等。</w:t>
      </w:r>
    </w:p>
    <w:p w:rsidR="007B2456" w:rsidRDefault="00E055E5">
      <w:pPr>
        <w:ind w:firstLine="560"/>
        <w:rPr>
          <w:rFonts w:ascii="宋体" w:hAnsi="宋体"/>
          <w:szCs w:val="28"/>
        </w:rPr>
      </w:pPr>
      <w:r>
        <w:rPr>
          <w:rFonts w:ascii="宋体" w:hAnsi="宋体" w:hint="eastAsia"/>
          <w:szCs w:val="28"/>
        </w:rPr>
        <w:t>12、工期要求：30日历天</w:t>
      </w:r>
    </w:p>
    <w:p w:rsidR="007B2456" w:rsidRDefault="00E055E5">
      <w:pPr>
        <w:tabs>
          <w:tab w:val="left" w:pos="420"/>
        </w:tabs>
        <w:ind w:firstLine="560"/>
        <w:rPr>
          <w:rFonts w:ascii="宋体" w:hAnsi="宋体"/>
          <w:szCs w:val="28"/>
        </w:rPr>
      </w:pPr>
      <w:r>
        <w:rPr>
          <w:rFonts w:ascii="宋体" w:hAnsi="宋体" w:hint="eastAsia"/>
          <w:szCs w:val="28"/>
        </w:rPr>
        <w:t>13、质量要求：满足《建筑工程施工质量验收统一标准》（GB50300－2013）及相关国家验收规范合格标准。</w:t>
      </w:r>
    </w:p>
    <w:p w:rsidR="007B2456" w:rsidRDefault="00E055E5">
      <w:pPr>
        <w:pStyle w:val="a6"/>
        <w:ind w:firstLineChars="0" w:firstLine="0"/>
        <w:rPr>
          <w:rFonts w:ascii="宋体" w:hAnsi="宋体"/>
          <w:b w:val="0"/>
          <w:sz w:val="32"/>
        </w:rPr>
      </w:pPr>
      <w:r>
        <w:rPr>
          <w:rFonts w:ascii="宋体" w:hAnsi="宋体" w:hint="eastAsia"/>
          <w:b w:val="0"/>
          <w:sz w:val="32"/>
        </w:rPr>
        <w:t>三、技术要求</w:t>
      </w:r>
    </w:p>
    <w:p w:rsidR="007B2456" w:rsidRDefault="00E055E5">
      <w:pPr>
        <w:ind w:firstLine="560"/>
        <w:rPr>
          <w:rFonts w:ascii="宋体" w:hAnsi="宋体"/>
          <w:szCs w:val="28"/>
        </w:rPr>
      </w:pPr>
      <w:r>
        <w:rPr>
          <w:rFonts w:ascii="宋体" w:hAnsi="宋体" w:hint="eastAsia"/>
          <w:szCs w:val="28"/>
        </w:rPr>
        <w:t>1、种植材料的选择：种植材料应根系发达，生长茁壮，无病虫害，规格及形态应符合设计要求；</w:t>
      </w:r>
    </w:p>
    <w:p w:rsidR="007B2456" w:rsidRDefault="00E055E5">
      <w:pPr>
        <w:ind w:firstLine="560"/>
        <w:rPr>
          <w:rFonts w:ascii="宋体" w:hAnsi="宋体"/>
          <w:szCs w:val="28"/>
        </w:rPr>
      </w:pPr>
      <w:r>
        <w:rPr>
          <w:rFonts w:ascii="宋体" w:hAnsi="宋体" w:hint="eastAsia"/>
          <w:szCs w:val="28"/>
        </w:rPr>
        <w:t>2、种植植物需规则式种植，应保持对称平衡，相邻植株规格应合理搭配，高度、干径、树</w:t>
      </w:r>
      <w:bookmarkStart w:id="0" w:name="_GoBack"/>
      <w:bookmarkEnd w:id="0"/>
      <w:r>
        <w:rPr>
          <w:rFonts w:ascii="宋体" w:hAnsi="宋体" w:hint="eastAsia"/>
          <w:szCs w:val="28"/>
        </w:rPr>
        <w:t xml:space="preserve">形近似； </w:t>
      </w:r>
    </w:p>
    <w:p w:rsidR="007B2456" w:rsidRDefault="00E055E5">
      <w:pPr>
        <w:ind w:firstLine="560"/>
        <w:rPr>
          <w:rFonts w:ascii="宋体" w:hAnsi="宋体"/>
          <w:szCs w:val="28"/>
        </w:rPr>
      </w:pPr>
      <w:r>
        <w:rPr>
          <w:rFonts w:ascii="宋体" w:hAnsi="宋体" w:hint="eastAsia"/>
          <w:szCs w:val="28"/>
        </w:rPr>
        <w:t>3、灌木花卉等苗木需轻拿、轻提、轻放，不得弄伤土球、擦伤碰断树根、树枝、树皮；卸车后不能立即栽植的，采用草袋盖严树根或土球，也可搬运到阴凉处集中存放。</w:t>
      </w:r>
    </w:p>
    <w:p w:rsidR="007B2456" w:rsidRDefault="00E055E5">
      <w:pPr>
        <w:ind w:firstLine="560"/>
        <w:rPr>
          <w:rFonts w:ascii="宋体" w:hAnsi="宋体"/>
          <w:szCs w:val="28"/>
        </w:rPr>
      </w:pPr>
      <w:r>
        <w:rPr>
          <w:rFonts w:ascii="宋体" w:hAnsi="宋体" w:hint="eastAsia"/>
          <w:szCs w:val="28"/>
        </w:rPr>
        <w:t>4、草皮</w:t>
      </w:r>
      <w:r>
        <w:rPr>
          <w:rFonts w:ascii="宋体" w:hAnsi="宋体"/>
          <w:szCs w:val="28"/>
        </w:rPr>
        <w:t>铺完后不能存在凹凸或露土情况，与园路或井盖</w:t>
      </w:r>
      <w:r>
        <w:rPr>
          <w:rFonts w:ascii="宋体" w:hAnsi="宋体" w:hint="eastAsia"/>
          <w:szCs w:val="28"/>
        </w:rPr>
        <w:t>等</w:t>
      </w:r>
      <w:r>
        <w:rPr>
          <w:rFonts w:ascii="宋体" w:hAnsi="宋体"/>
          <w:szCs w:val="28"/>
        </w:rPr>
        <w:t>交接处必须严密到位，不能存在砂浆或混凝土外露</w:t>
      </w:r>
      <w:r>
        <w:rPr>
          <w:rFonts w:ascii="宋体" w:hAnsi="宋体" w:hint="eastAsia"/>
          <w:szCs w:val="28"/>
        </w:rPr>
        <w:t>情况发生</w:t>
      </w:r>
      <w:r>
        <w:rPr>
          <w:rFonts w:ascii="宋体" w:hAnsi="宋体"/>
          <w:szCs w:val="28"/>
        </w:rPr>
        <w:t>。</w:t>
      </w:r>
    </w:p>
    <w:p w:rsidR="007B2456" w:rsidRDefault="00E055E5">
      <w:pPr>
        <w:ind w:firstLine="560"/>
        <w:rPr>
          <w:rFonts w:ascii="宋体" w:hAnsi="宋体"/>
          <w:bCs/>
          <w:szCs w:val="28"/>
        </w:rPr>
      </w:pPr>
      <w:r>
        <w:rPr>
          <w:rFonts w:ascii="宋体" w:hAnsi="宋体" w:hint="eastAsia"/>
          <w:szCs w:val="28"/>
        </w:rPr>
        <w:t>5、铺装:</w:t>
      </w:r>
      <w:r>
        <w:rPr>
          <w:rFonts w:ascii="宋体" w:hAnsi="宋体"/>
          <w:szCs w:val="28"/>
        </w:rPr>
        <w:t>铺装必须</w:t>
      </w:r>
      <w:r>
        <w:rPr>
          <w:rFonts w:ascii="宋体" w:hAnsi="宋体" w:hint="eastAsia"/>
          <w:szCs w:val="28"/>
        </w:rPr>
        <w:t>按要求</w:t>
      </w:r>
      <w:r>
        <w:rPr>
          <w:rFonts w:ascii="宋体" w:hAnsi="宋体"/>
          <w:szCs w:val="28"/>
        </w:rPr>
        <w:t>进行提前</w:t>
      </w:r>
      <w:r>
        <w:rPr>
          <w:rFonts w:ascii="宋体" w:hAnsi="宋体" w:hint="eastAsia"/>
          <w:szCs w:val="28"/>
        </w:rPr>
        <w:t>预排</w:t>
      </w:r>
      <w:r>
        <w:rPr>
          <w:rFonts w:ascii="宋体" w:hAnsi="宋体"/>
          <w:szCs w:val="28"/>
        </w:rPr>
        <w:t>，</w:t>
      </w:r>
      <w:r>
        <w:rPr>
          <w:rFonts w:ascii="宋体" w:hAnsi="宋体" w:hint="eastAsia"/>
          <w:szCs w:val="28"/>
        </w:rPr>
        <w:t>与</w:t>
      </w:r>
      <w:r>
        <w:rPr>
          <w:rFonts w:ascii="宋体" w:hAnsi="宋体"/>
          <w:szCs w:val="28"/>
        </w:rPr>
        <w:t>甲方</w:t>
      </w:r>
      <w:r>
        <w:rPr>
          <w:rFonts w:ascii="宋体" w:hAnsi="宋体" w:hint="eastAsia"/>
          <w:szCs w:val="28"/>
        </w:rPr>
        <w:t>共同</w:t>
      </w:r>
      <w:r>
        <w:rPr>
          <w:rFonts w:ascii="宋体" w:hAnsi="宋体"/>
          <w:szCs w:val="28"/>
        </w:rPr>
        <w:t>确认</w:t>
      </w:r>
      <w:r>
        <w:rPr>
          <w:rFonts w:ascii="宋体" w:hAnsi="宋体" w:hint="eastAsia"/>
          <w:szCs w:val="28"/>
        </w:rPr>
        <w:t>无误</w:t>
      </w:r>
      <w:r>
        <w:rPr>
          <w:rFonts w:ascii="宋体" w:hAnsi="宋体"/>
          <w:szCs w:val="28"/>
        </w:rPr>
        <w:t>后方可开始铺贴</w:t>
      </w:r>
      <w:r>
        <w:rPr>
          <w:rFonts w:ascii="宋体" w:hAnsi="宋体" w:hint="eastAsia"/>
          <w:szCs w:val="28"/>
        </w:rPr>
        <w:t>；</w:t>
      </w:r>
    </w:p>
    <w:p w:rsidR="007B2456" w:rsidRDefault="00E055E5">
      <w:pPr>
        <w:ind w:firstLine="560"/>
        <w:rPr>
          <w:rFonts w:ascii="宋体" w:hAnsi="宋体"/>
          <w:szCs w:val="28"/>
        </w:rPr>
      </w:pPr>
      <w:r>
        <w:rPr>
          <w:rFonts w:ascii="宋体" w:hAnsi="宋体" w:hint="eastAsia"/>
          <w:szCs w:val="28"/>
        </w:rPr>
        <w:t>6、灯座</w:t>
      </w:r>
      <w:r>
        <w:rPr>
          <w:rFonts w:ascii="宋体" w:hAnsi="宋体"/>
          <w:szCs w:val="28"/>
        </w:rPr>
        <w:t>基础</w:t>
      </w:r>
      <w:r>
        <w:rPr>
          <w:rFonts w:ascii="宋体" w:hAnsi="宋体" w:hint="eastAsia"/>
          <w:szCs w:val="28"/>
        </w:rPr>
        <w:t>、</w:t>
      </w:r>
      <w:r>
        <w:rPr>
          <w:rFonts w:ascii="宋体" w:hAnsi="宋体"/>
          <w:szCs w:val="28"/>
        </w:rPr>
        <w:t>铺装场地</w:t>
      </w:r>
      <w:r>
        <w:rPr>
          <w:rFonts w:ascii="宋体" w:hAnsi="宋体" w:hint="eastAsia"/>
          <w:szCs w:val="28"/>
        </w:rPr>
        <w:t>与</w:t>
      </w:r>
      <w:r>
        <w:rPr>
          <w:rFonts w:ascii="宋体" w:hAnsi="宋体"/>
          <w:szCs w:val="28"/>
        </w:rPr>
        <w:t>绿化交界处的混凝土基础、</w:t>
      </w:r>
      <w:r>
        <w:rPr>
          <w:rFonts w:ascii="宋体" w:hAnsi="宋体" w:hint="eastAsia"/>
          <w:szCs w:val="28"/>
        </w:rPr>
        <w:t>井盖</w:t>
      </w:r>
      <w:r>
        <w:rPr>
          <w:rFonts w:ascii="宋体" w:hAnsi="宋体"/>
          <w:szCs w:val="28"/>
        </w:rPr>
        <w:t>收口等必须确保不暴露砂浆或混凝土且确保绿化</w:t>
      </w:r>
      <w:r>
        <w:rPr>
          <w:rFonts w:ascii="宋体" w:hAnsi="宋体" w:hint="eastAsia"/>
          <w:szCs w:val="28"/>
        </w:rPr>
        <w:t>能</w:t>
      </w:r>
      <w:r>
        <w:rPr>
          <w:rFonts w:ascii="宋体" w:hAnsi="宋体"/>
          <w:szCs w:val="28"/>
        </w:rPr>
        <w:t>收边到位并能正常生长。</w:t>
      </w:r>
    </w:p>
    <w:p w:rsidR="007B2456" w:rsidRDefault="00E055E5">
      <w:pPr>
        <w:ind w:firstLine="560"/>
        <w:rPr>
          <w:rFonts w:ascii="宋体" w:hAnsi="宋体"/>
          <w:szCs w:val="28"/>
        </w:rPr>
      </w:pPr>
      <w:r>
        <w:rPr>
          <w:rFonts w:ascii="宋体" w:hAnsi="宋体" w:hint="eastAsia"/>
          <w:szCs w:val="28"/>
        </w:rPr>
        <w:t>7、给水管材等进场材料必须要具备合格证且需送检的材料必须复检合格后方可投入使用</w:t>
      </w:r>
    </w:p>
    <w:p w:rsidR="007B2456" w:rsidRDefault="00E055E5">
      <w:pPr>
        <w:ind w:firstLine="560"/>
        <w:rPr>
          <w:rFonts w:ascii="宋体" w:hAnsi="宋体"/>
          <w:szCs w:val="28"/>
        </w:rPr>
      </w:pPr>
      <w:r>
        <w:rPr>
          <w:rFonts w:ascii="宋体" w:hAnsi="宋体" w:hint="eastAsia"/>
          <w:szCs w:val="28"/>
        </w:rPr>
        <w:t>8、施工现场搅拌机、配电设备等位置，要设置安全警示标志，</w:t>
      </w:r>
      <w:r>
        <w:rPr>
          <w:rFonts w:ascii="宋体" w:hAnsi="宋体" w:hint="eastAsia"/>
          <w:szCs w:val="28"/>
        </w:rPr>
        <w:lastRenderedPageBreak/>
        <w:t>并采取必要的防护措施；</w:t>
      </w:r>
    </w:p>
    <w:p w:rsidR="007B2456" w:rsidRDefault="00E055E5">
      <w:pPr>
        <w:ind w:firstLine="560"/>
        <w:rPr>
          <w:rFonts w:ascii="宋体" w:hAnsi="宋体"/>
          <w:szCs w:val="28"/>
        </w:rPr>
      </w:pPr>
      <w:r>
        <w:rPr>
          <w:rFonts w:ascii="宋体" w:hAnsi="宋体" w:hint="eastAsia"/>
          <w:szCs w:val="28"/>
        </w:rPr>
        <w:t>9、现场材料堆放场地，要设置说明本公司材料的标牌，避免其他施工班组误拿误用；</w:t>
      </w:r>
    </w:p>
    <w:p w:rsidR="007B2456" w:rsidRDefault="00E055E5">
      <w:pPr>
        <w:ind w:firstLine="560"/>
        <w:rPr>
          <w:rFonts w:ascii="宋体" w:hAnsi="宋体"/>
          <w:szCs w:val="28"/>
        </w:rPr>
      </w:pPr>
      <w:r>
        <w:rPr>
          <w:rFonts w:ascii="宋体" w:hAnsi="宋体" w:hint="eastAsia"/>
          <w:szCs w:val="28"/>
        </w:rPr>
        <w:t>10、具体要求及做法详见园林景观工程招标图纸，实际施工以施工图蓝图为准；</w:t>
      </w:r>
    </w:p>
    <w:p w:rsidR="007B2456" w:rsidRPr="004453A8" w:rsidRDefault="00E055E5">
      <w:pPr>
        <w:pStyle w:val="a6"/>
        <w:ind w:firstLineChars="0" w:firstLine="0"/>
        <w:rPr>
          <w:rFonts w:ascii="宋体" w:hAnsi="宋体"/>
          <w:sz w:val="32"/>
        </w:rPr>
      </w:pPr>
      <w:r w:rsidRPr="004453A8">
        <w:rPr>
          <w:rFonts w:ascii="宋体" w:hAnsi="宋体" w:hint="eastAsia"/>
          <w:sz w:val="32"/>
        </w:rPr>
        <w:t>四、商务要求</w:t>
      </w:r>
    </w:p>
    <w:p w:rsidR="007B2456" w:rsidRDefault="00E055E5">
      <w:pPr>
        <w:ind w:firstLine="560"/>
        <w:rPr>
          <w:rFonts w:ascii="宋体" w:hAnsi="宋体"/>
          <w:szCs w:val="28"/>
        </w:rPr>
      </w:pPr>
      <w:r>
        <w:rPr>
          <w:rFonts w:ascii="宋体" w:hAnsi="宋体" w:hint="eastAsia"/>
          <w:szCs w:val="28"/>
        </w:rPr>
        <w:t>1、资格要求：</w:t>
      </w:r>
    </w:p>
    <w:p w:rsidR="007B2456" w:rsidRDefault="00E055E5">
      <w:pPr>
        <w:ind w:firstLine="560"/>
        <w:rPr>
          <w:rFonts w:ascii="宋体" w:hAnsi="宋体"/>
          <w:szCs w:val="28"/>
        </w:rPr>
      </w:pPr>
      <w:r>
        <w:rPr>
          <w:rFonts w:ascii="宋体" w:hAnsi="宋体" w:hint="eastAsia"/>
          <w:szCs w:val="28"/>
        </w:rPr>
        <w:t>1.1满足《中华人民共和国政府采购法》第二十二条规定；</w:t>
      </w:r>
    </w:p>
    <w:p w:rsidR="007B2456" w:rsidRDefault="00E055E5">
      <w:pPr>
        <w:ind w:firstLine="560"/>
        <w:rPr>
          <w:rFonts w:ascii="宋体" w:hAnsi="宋体"/>
          <w:szCs w:val="28"/>
        </w:rPr>
      </w:pPr>
      <w:r>
        <w:rPr>
          <w:rFonts w:ascii="宋体" w:hAnsi="宋体" w:hint="eastAsia"/>
          <w:szCs w:val="28"/>
        </w:rPr>
        <w:t>1.2落实政府采购政策需满足的资格要求：</w:t>
      </w:r>
    </w:p>
    <w:p w:rsidR="007B2456" w:rsidRDefault="00E055E5">
      <w:pPr>
        <w:ind w:firstLine="560"/>
        <w:rPr>
          <w:rFonts w:ascii="宋体" w:hAnsi="宋体"/>
          <w:szCs w:val="28"/>
        </w:rPr>
      </w:pPr>
      <w:r>
        <w:rPr>
          <w:rFonts w:ascii="宋体" w:hAnsi="宋体" w:hint="eastAsia"/>
          <w:szCs w:val="28"/>
        </w:rPr>
        <w:t>（1）在“信用中国”网站（www.creditchina.gov.cn）、中国政府采购网（www.ccgp.gov.cn）没有列入失信被执行人、重大税收违法失信主体、政府采购严重违法失信行为记录名单的投标人；</w:t>
      </w:r>
    </w:p>
    <w:p w:rsidR="007B2456" w:rsidRDefault="00E055E5">
      <w:pPr>
        <w:ind w:firstLine="560"/>
        <w:rPr>
          <w:rFonts w:ascii="宋体" w:hAnsi="宋体"/>
          <w:szCs w:val="28"/>
        </w:rPr>
      </w:pPr>
      <w:r>
        <w:rPr>
          <w:rFonts w:ascii="宋体" w:hAnsi="宋体" w:hint="eastAsia"/>
          <w:szCs w:val="28"/>
        </w:rPr>
        <w:t>（2）提供“政府采购供应商信用承诺书”；</w:t>
      </w:r>
    </w:p>
    <w:p w:rsidR="007B2456" w:rsidRDefault="00E055E5">
      <w:pPr>
        <w:ind w:firstLine="560"/>
        <w:rPr>
          <w:rFonts w:ascii="宋体" w:hAnsi="宋体"/>
          <w:szCs w:val="28"/>
        </w:rPr>
      </w:pPr>
      <w:r>
        <w:rPr>
          <w:rFonts w:ascii="宋体" w:hAnsi="宋体" w:hint="eastAsia"/>
          <w:szCs w:val="28"/>
        </w:rPr>
        <w:t>（3）提供无环保类行政处罚记录声明函；</w:t>
      </w:r>
    </w:p>
    <w:p w:rsidR="007B2456" w:rsidRDefault="00E055E5">
      <w:pPr>
        <w:ind w:firstLine="560"/>
        <w:rPr>
          <w:rFonts w:ascii="宋体" w:hAnsi="宋体"/>
          <w:szCs w:val="28"/>
        </w:rPr>
      </w:pPr>
      <w:r>
        <w:rPr>
          <w:rFonts w:ascii="宋体" w:hAnsi="宋体" w:hint="eastAsia"/>
          <w:szCs w:val="28"/>
        </w:rPr>
        <w:t>（4）单位负责人为同一人或者存在直接控股、管理关系的不同供应商，不得参加同一合同项下的政府采购活动；</w:t>
      </w:r>
    </w:p>
    <w:p w:rsidR="007B2456" w:rsidRDefault="00E055E5">
      <w:pPr>
        <w:ind w:firstLine="560"/>
        <w:rPr>
          <w:rFonts w:ascii="宋体" w:hAnsi="宋体"/>
          <w:szCs w:val="28"/>
        </w:rPr>
      </w:pPr>
      <w:r>
        <w:rPr>
          <w:rFonts w:ascii="宋体" w:hAnsi="宋体" w:hint="eastAsia"/>
          <w:szCs w:val="28"/>
        </w:rPr>
        <w:t>（5）为采购项目提供整体设计、规范编制或者项目管理、监理、检测等服务的供应商，不得再参加该项目的采购活动;</w:t>
      </w:r>
    </w:p>
    <w:p w:rsidR="007B2456" w:rsidRDefault="00E055E5">
      <w:pPr>
        <w:ind w:firstLine="560"/>
        <w:rPr>
          <w:rFonts w:ascii="宋体" w:hAnsi="宋体"/>
          <w:szCs w:val="28"/>
        </w:rPr>
      </w:pPr>
      <w:r>
        <w:rPr>
          <w:rFonts w:ascii="宋体" w:hAnsi="宋体" w:hint="eastAsia"/>
          <w:szCs w:val="28"/>
        </w:rPr>
        <w:t>（6）本项目支持小微企业，监狱企业、残疾人福利性单位发展等相关扶持政策，专门面向中小企业招标。</w:t>
      </w:r>
    </w:p>
    <w:p w:rsidR="007B2456" w:rsidRDefault="00E055E5">
      <w:pPr>
        <w:ind w:firstLine="560"/>
        <w:rPr>
          <w:rFonts w:ascii="宋体" w:hAnsi="宋体"/>
          <w:szCs w:val="28"/>
        </w:rPr>
      </w:pPr>
      <w:r>
        <w:rPr>
          <w:rFonts w:ascii="宋体" w:hAnsi="宋体" w:hint="eastAsia"/>
          <w:szCs w:val="28"/>
        </w:rPr>
        <w:t>2、合同形式：</w:t>
      </w:r>
      <w:r>
        <w:rPr>
          <w:rFonts w:ascii="宋体" w:hAnsi="宋体" w:hint="eastAsia"/>
          <w:bCs/>
          <w:szCs w:val="28"/>
        </w:rPr>
        <w:t>固定总价合同（中标总价合同）</w:t>
      </w:r>
    </w:p>
    <w:p w:rsidR="007B2456" w:rsidRDefault="00E055E5">
      <w:pPr>
        <w:ind w:firstLine="560"/>
        <w:rPr>
          <w:rFonts w:ascii="宋体" w:hAnsi="宋体"/>
          <w:szCs w:val="28"/>
        </w:rPr>
      </w:pPr>
      <w:r>
        <w:rPr>
          <w:rFonts w:ascii="宋体" w:hAnsi="宋体" w:hint="eastAsia"/>
          <w:szCs w:val="28"/>
        </w:rPr>
        <w:t>3、付款方式：</w:t>
      </w:r>
      <w:r w:rsidR="004453A8" w:rsidRPr="004453A8">
        <w:rPr>
          <w:rFonts w:ascii="宋体" w:hAnsi="宋体" w:hint="eastAsia"/>
          <w:szCs w:val="28"/>
        </w:rPr>
        <w:t>按工程进度支付，①合同签订后，支付合同总价</w:t>
      </w:r>
      <w:r w:rsidR="004453A8" w:rsidRPr="004453A8">
        <w:rPr>
          <w:rFonts w:ascii="宋体" w:hAnsi="宋体" w:hint="eastAsia"/>
          <w:szCs w:val="28"/>
        </w:rPr>
        <w:lastRenderedPageBreak/>
        <w:t>30%的预付款。②竣工验收后，支付</w:t>
      </w:r>
      <w:proofErr w:type="gramStart"/>
      <w:r w:rsidR="004453A8" w:rsidRPr="004453A8">
        <w:rPr>
          <w:rFonts w:ascii="宋体" w:hAnsi="宋体" w:hint="eastAsia"/>
          <w:szCs w:val="28"/>
        </w:rPr>
        <w:t>至财评价</w:t>
      </w:r>
      <w:proofErr w:type="gramEnd"/>
      <w:r w:rsidR="004453A8" w:rsidRPr="004453A8">
        <w:rPr>
          <w:rFonts w:ascii="宋体" w:hAnsi="宋体" w:hint="eastAsia"/>
          <w:szCs w:val="28"/>
        </w:rPr>
        <w:t>的85%。③验收合格后，双方办理结算审计，最终以审计结算金额为准办理结算，结算完成后支付至结算价的97%，留结算价的3%为质量保修金，保修期一年，绿化养护期为三个月</w:t>
      </w:r>
      <w:r w:rsidRPr="004453A8">
        <w:rPr>
          <w:rFonts w:ascii="宋体" w:hAnsi="宋体" w:hint="eastAsia"/>
          <w:szCs w:val="28"/>
        </w:rPr>
        <w:t>。</w:t>
      </w:r>
    </w:p>
    <w:p w:rsidR="007B2456" w:rsidRPr="004453A8" w:rsidRDefault="00E055E5">
      <w:pPr>
        <w:ind w:firstLine="560"/>
        <w:rPr>
          <w:rFonts w:ascii="宋体" w:hAnsi="宋体"/>
          <w:szCs w:val="28"/>
        </w:rPr>
      </w:pPr>
      <w:r w:rsidRPr="004453A8">
        <w:rPr>
          <w:rFonts w:ascii="宋体" w:hAnsi="宋体" w:hint="eastAsia"/>
          <w:szCs w:val="28"/>
        </w:rPr>
        <w:t>4、验收条件：中标人完成合同范围内所有施工内容后，提请采购人组织验收，采购人应在收到验收请求后，及时组织验收小组对本项目进行验收。</w:t>
      </w:r>
    </w:p>
    <w:p w:rsidR="007B2456" w:rsidRPr="004453A8" w:rsidRDefault="00E055E5">
      <w:pPr>
        <w:ind w:firstLine="560"/>
        <w:rPr>
          <w:rFonts w:ascii="宋体" w:hAnsi="宋体"/>
          <w:szCs w:val="28"/>
        </w:rPr>
      </w:pPr>
      <w:r w:rsidRPr="004453A8">
        <w:rPr>
          <w:rFonts w:ascii="宋体" w:hAnsi="宋体" w:hint="eastAsia"/>
          <w:szCs w:val="28"/>
        </w:rPr>
        <w:t>5、验收日期：收到中标人验收书面请求后15天内组织验收。</w:t>
      </w:r>
    </w:p>
    <w:p w:rsidR="007B2456" w:rsidRPr="004453A8" w:rsidRDefault="00E055E5">
      <w:pPr>
        <w:ind w:firstLine="560"/>
        <w:rPr>
          <w:rFonts w:ascii="宋体" w:hAnsi="宋体"/>
          <w:szCs w:val="28"/>
        </w:rPr>
      </w:pPr>
      <w:r w:rsidRPr="004453A8">
        <w:rPr>
          <w:rFonts w:ascii="宋体" w:hAnsi="宋体" w:hint="eastAsia"/>
          <w:szCs w:val="28"/>
        </w:rPr>
        <w:t>6、验收证书及移交：验收后中标人就验收中发现的问题进行必要的整改完善，完成后双方进行</w:t>
      </w:r>
      <w:proofErr w:type="gramStart"/>
      <w:r w:rsidRPr="004453A8">
        <w:rPr>
          <w:rFonts w:ascii="宋体" w:hAnsi="宋体" w:hint="eastAsia"/>
          <w:szCs w:val="28"/>
        </w:rPr>
        <w:t>最终工程</w:t>
      </w:r>
      <w:proofErr w:type="gramEnd"/>
      <w:r w:rsidRPr="004453A8">
        <w:rPr>
          <w:rFonts w:ascii="宋体" w:hAnsi="宋体" w:hint="eastAsia"/>
          <w:szCs w:val="28"/>
        </w:rPr>
        <w:t>移交，采购人向中标人颁发验收合格证书或验收合格单，并向中标人签署移交书。</w:t>
      </w:r>
    </w:p>
    <w:p w:rsidR="007B2456" w:rsidRDefault="00E055E5">
      <w:pPr>
        <w:ind w:firstLine="560"/>
        <w:rPr>
          <w:rFonts w:ascii="宋体" w:hAnsi="宋体"/>
          <w:szCs w:val="28"/>
        </w:rPr>
      </w:pPr>
      <w:r>
        <w:rPr>
          <w:rFonts w:ascii="宋体" w:hAnsi="宋体" w:hint="eastAsia"/>
          <w:szCs w:val="28"/>
        </w:rPr>
        <w:t>7、知识产权：投标人应当保证提供的服务及相关成果不侵犯任何第三人的知识产权，如发生第三人指控本合同服务及相关成果侵犯其知识产权的，由投标人承担相关法律责任。</w:t>
      </w:r>
    </w:p>
    <w:p w:rsidR="007B2456" w:rsidRDefault="00E055E5">
      <w:pPr>
        <w:ind w:firstLine="560"/>
        <w:rPr>
          <w:rFonts w:ascii="宋体" w:hAnsi="宋体"/>
          <w:szCs w:val="28"/>
        </w:rPr>
      </w:pPr>
      <w:r>
        <w:rPr>
          <w:rFonts w:ascii="宋体" w:hAnsi="宋体" w:hint="eastAsia"/>
          <w:szCs w:val="28"/>
        </w:rPr>
        <w:t>8、违约责任：发生纠纷，双方应协商解决，协商不成，提起诉讼，应当向三亚市住房和城乡建设局所在地人民法院起诉。</w:t>
      </w:r>
    </w:p>
    <w:p w:rsidR="007B2456" w:rsidRPr="004453A8" w:rsidRDefault="00E055E5">
      <w:pPr>
        <w:pStyle w:val="a6"/>
        <w:ind w:firstLineChars="0" w:firstLine="0"/>
        <w:rPr>
          <w:rFonts w:ascii="宋体" w:hAnsi="宋体"/>
          <w:sz w:val="32"/>
        </w:rPr>
      </w:pPr>
      <w:r w:rsidRPr="004453A8">
        <w:rPr>
          <w:rFonts w:ascii="宋体" w:hAnsi="宋体" w:hint="eastAsia"/>
          <w:sz w:val="32"/>
        </w:rPr>
        <w:t>五、报价要求</w:t>
      </w:r>
    </w:p>
    <w:p w:rsidR="007B2456" w:rsidRDefault="00E055E5">
      <w:pPr>
        <w:ind w:firstLine="560"/>
        <w:jc w:val="left"/>
        <w:rPr>
          <w:rFonts w:ascii="宋体" w:hAnsi="宋体"/>
          <w:szCs w:val="28"/>
        </w:rPr>
      </w:pPr>
      <w:r>
        <w:rPr>
          <w:rFonts w:ascii="宋体" w:hAnsi="宋体" w:hint="eastAsia"/>
          <w:szCs w:val="28"/>
        </w:rPr>
        <w:t>1.本项目工程</w:t>
      </w:r>
      <w:proofErr w:type="gramStart"/>
      <w:r>
        <w:rPr>
          <w:rFonts w:ascii="宋体" w:hAnsi="宋体" w:hint="eastAsia"/>
          <w:szCs w:val="28"/>
        </w:rPr>
        <w:t>量依据</w:t>
      </w:r>
      <w:proofErr w:type="gramEnd"/>
      <w:r>
        <w:rPr>
          <w:rFonts w:ascii="宋体" w:hAnsi="宋体" w:hint="eastAsia"/>
          <w:szCs w:val="28"/>
        </w:rPr>
        <w:t>三亚市鹿回头滨河公园周边交通岛绿化改造工程施工设计图纸计算；</w:t>
      </w:r>
    </w:p>
    <w:p w:rsidR="007B2456" w:rsidRDefault="00E055E5">
      <w:pPr>
        <w:ind w:firstLine="560"/>
        <w:jc w:val="left"/>
        <w:rPr>
          <w:rFonts w:ascii="宋体" w:hAnsi="宋体" w:cs="宋体"/>
          <w:szCs w:val="28"/>
        </w:rPr>
      </w:pPr>
      <w:r>
        <w:rPr>
          <w:rFonts w:ascii="宋体" w:hAnsi="宋体" w:hint="eastAsia"/>
          <w:szCs w:val="28"/>
        </w:rPr>
        <w:t>2.</w:t>
      </w:r>
      <w:r w:rsidRPr="004453A8">
        <w:rPr>
          <w:rFonts w:ascii="宋体" w:hAnsi="宋体" w:hint="eastAsia"/>
          <w:szCs w:val="28"/>
        </w:rPr>
        <w:t>本</w:t>
      </w:r>
      <w:r>
        <w:rPr>
          <w:rFonts w:ascii="宋体" w:hAnsi="宋体" w:hint="eastAsia"/>
          <w:szCs w:val="28"/>
        </w:rPr>
        <w:t>项目要求清单编制</w:t>
      </w:r>
      <w:r w:rsidRPr="004453A8">
        <w:rPr>
          <w:rFonts w:ascii="宋体" w:hAnsi="宋体" w:hint="eastAsia"/>
          <w:szCs w:val="28"/>
        </w:rPr>
        <w:t>依据为：</w:t>
      </w:r>
      <w:r>
        <w:rPr>
          <w:rFonts w:ascii="宋体" w:hAnsi="宋体" w:hint="eastAsia"/>
          <w:szCs w:val="28"/>
        </w:rPr>
        <w:t>海南省园林绿化工程综合定额(2019)、《海南省市政工程综合定额2017》、《海南省安装工程综合定额2017》；</w:t>
      </w:r>
    </w:p>
    <w:p w:rsidR="007B2456" w:rsidRDefault="00E055E5">
      <w:pPr>
        <w:ind w:firstLine="560"/>
        <w:jc w:val="left"/>
        <w:rPr>
          <w:rFonts w:ascii="宋体" w:hAnsi="宋体" w:cs="宋体"/>
          <w:szCs w:val="28"/>
        </w:rPr>
      </w:pPr>
      <w:r>
        <w:rPr>
          <w:rFonts w:ascii="宋体" w:hAnsi="宋体" w:cs="宋体" w:hint="eastAsia"/>
          <w:szCs w:val="28"/>
        </w:rPr>
        <w:lastRenderedPageBreak/>
        <w:t>3.人工费单价</w:t>
      </w:r>
      <w:proofErr w:type="gramStart"/>
      <w:r>
        <w:rPr>
          <w:rFonts w:ascii="宋体" w:hAnsi="宋体" w:cs="宋体" w:hint="eastAsia"/>
          <w:szCs w:val="28"/>
        </w:rPr>
        <w:t>按琼建规</w:t>
      </w:r>
      <w:proofErr w:type="gramEnd"/>
      <w:r>
        <w:rPr>
          <w:rFonts w:ascii="宋体" w:hAnsi="宋体" w:cs="宋体" w:hint="eastAsia"/>
          <w:szCs w:val="28"/>
        </w:rPr>
        <w:t>[2021]2号文计取；</w:t>
      </w:r>
    </w:p>
    <w:p w:rsidR="007B2456" w:rsidRDefault="00E055E5">
      <w:pPr>
        <w:ind w:firstLine="560"/>
        <w:jc w:val="left"/>
        <w:rPr>
          <w:rFonts w:ascii="宋体" w:hAnsi="宋体" w:cs="宋体"/>
          <w:szCs w:val="28"/>
        </w:rPr>
      </w:pPr>
      <w:r>
        <w:rPr>
          <w:rFonts w:ascii="宋体" w:hAnsi="宋体" w:cs="宋体" w:hint="eastAsia"/>
          <w:szCs w:val="28"/>
        </w:rPr>
        <w:t>4.税率</w:t>
      </w:r>
      <w:proofErr w:type="gramStart"/>
      <w:r>
        <w:rPr>
          <w:rFonts w:ascii="宋体" w:hAnsi="宋体" w:cs="宋体" w:hint="eastAsia"/>
          <w:szCs w:val="28"/>
        </w:rPr>
        <w:t>按</w:t>
      </w:r>
      <w:r>
        <w:rPr>
          <w:rFonts w:ascii="宋体" w:hAnsi="宋体" w:cs="宋体" w:hint="eastAsia"/>
          <w:kern w:val="0"/>
          <w:szCs w:val="28"/>
        </w:rPr>
        <w:t>琼建定</w:t>
      </w:r>
      <w:proofErr w:type="gramEnd"/>
      <w:r>
        <w:rPr>
          <w:rFonts w:ascii="宋体" w:hAnsi="宋体" w:cs="宋体" w:hint="eastAsia"/>
          <w:kern w:val="0"/>
          <w:szCs w:val="28"/>
        </w:rPr>
        <w:t>[2019]100号文</w:t>
      </w:r>
      <w:r>
        <w:rPr>
          <w:rFonts w:ascii="宋体" w:hAnsi="宋体" w:cs="宋体" w:hint="eastAsia"/>
          <w:szCs w:val="28"/>
        </w:rPr>
        <w:t>计取；</w:t>
      </w:r>
    </w:p>
    <w:p w:rsidR="007B2456" w:rsidRDefault="00E055E5">
      <w:pPr>
        <w:ind w:firstLine="560"/>
        <w:jc w:val="left"/>
        <w:rPr>
          <w:rFonts w:ascii="宋体" w:hAnsi="宋体" w:cs="宋体"/>
          <w:szCs w:val="28"/>
        </w:rPr>
      </w:pPr>
      <w:r>
        <w:rPr>
          <w:rFonts w:ascii="宋体" w:hAnsi="宋体" w:cs="宋体" w:hint="eastAsia"/>
          <w:szCs w:val="28"/>
        </w:rPr>
        <w:t>5.安全文明施工、临时</w:t>
      </w:r>
      <w:proofErr w:type="gramStart"/>
      <w:r>
        <w:rPr>
          <w:rFonts w:ascii="宋体" w:hAnsi="宋体" w:cs="宋体" w:hint="eastAsia"/>
          <w:szCs w:val="28"/>
        </w:rPr>
        <w:t>设施费社保费</w:t>
      </w:r>
      <w:proofErr w:type="gramEnd"/>
      <w:r>
        <w:rPr>
          <w:rFonts w:ascii="宋体" w:hAnsi="宋体" w:cs="宋体" w:hint="eastAsia"/>
          <w:szCs w:val="28"/>
        </w:rPr>
        <w:t>等按相应标准计取；</w:t>
      </w:r>
    </w:p>
    <w:p w:rsidR="007B2456" w:rsidRDefault="00E055E5">
      <w:pPr>
        <w:ind w:firstLine="560"/>
        <w:jc w:val="left"/>
        <w:rPr>
          <w:rFonts w:ascii="宋体" w:hAnsi="宋体" w:cs="宋体"/>
          <w:szCs w:val="28"/>
        </w:rPr>
      </w:pPr>
      <w:r>
        <w:rPr>
          <w:rFonts w:ascii="宋体" w:hAnsi="宋体" w:cs="宋体" w:hint="eastAsia"/>
          <w:szCs w:val="28"/>
        </w:rPr>
        <w:t>6.主要材料价格参照海南省建设标准定额站、海南省建设工程造价管理协会联合主办的《海南工程价信息》三亚地区2021年第10期</w:t>
      </w:r>
      <w:proofErr w:type="gramStart"/>
      <w:r>
        <w:rPr>
          <w:rFonts w:ascii="宋体" w:hAnsi="宋体" w:cs="宋体" w:hint="eastAsia"/>
          <w:bCs/>
          <w:szCs w:val="28"/>
        </w:rPr>
        <w:t>信息价</w:t>
      </w:r>
      <w:r>
        <w:rPr>
          <w:rFonts w:ascii="宋体" w:hAnsi="宋体" w:cs="宋体" w:hint="eastAsia"/>
          <w:szCs w:val="28"/>
        </w:rPr>
        <w:t>价格</w:t>
      </w:r>
      <w:proofErr w:type="gramEnd"/>
      <w:r>
        <w:rPr>
          <w:rFonts w:ascii="宋体" w:hAnsi="宋体" w:cs="宋体" w:hint="eastAsia"/>
          <w:szCs w:val="28"/>
        </w:rPr>
        <w:t>及市场价，缺失部分无</w:t>
      </w:r>
      <w:proofErr w:type="gramStart"/>
      <w:r>
        <w:rPr>
          <w:rFonts w:ascii="宋体" w:hAnsi="宋体" w:cs="宋体" w:hint="eastAsia"/>
          <w:szCs w:val="28"/>
        </w:rPr>
        <w:t>信息价</w:t>
      </w:r>
      <w:proofErr w:type="gramEnd"/>
      <w:r>
        <w:rPr>
          <w:rFonts w:ascii="宋体" w:hAnsi="宋体" w:cs="宋体" w:hint="eastAsia"/>
          <w:szCs w:val="28"/>
        </w:rPr>
        <w:t>的结合材料销售市场的有关信息作相应的调差；</w:t>
      </w:r>
    </w:p>
    <w:p w:rsidR="007B2456" w:rsidRDefault="00E055E5">
      <w:pPr>
        <w:pStyle w:val="a5"/>
        <w:widowControl/>
        <w:spacing w:beforeAutospacing="0" w:afterAutospacing="0"/>
        <w:ind w:firstLine="560"/>
        <w:rPr>
          <w:rFonts w:ascii="宋体" w:hAnsi="宋体"/>
          <w:bCs/>
          <w:sz w:val="28"/>
          <w:szCs w:val="28"/>
        </w:rPr>
      </w:pPr>
      <w:r>
        <w:rPr>
          <w:rFonts w:ascii="宋体" w:hAnsi="宋体" w:cs="宋体" w:hint="eastAsia"/>
          <w:sz w:val="28"/>
          <w:szCs w:val="28"/>
        </w:rPr>
        <w:t>7.本项目工程量按设计施工图包含的全部内容编制；</w:t>
      </w:r>
      <w:r>
        <w:rPr>
          <w:rFonts w:ascii="宋体" w:hAnsi="宋体" w:cs="宋体" w:hint="eastAsia"/>
          <w:bCs/>
          <w:sz w:val="28"/>
          <w:szCs w:val="28"/>
        </w:rPr>
        <w:t>其中草本花卉类种植费用（</w:t>
      </w:r>
      <w:r>
        <w:rPr>
          <w:rFonts w:ascii="宋体" w:hAnsi="宋体"/>
          <w:bCs/>
          <w:sz w:val="28"/>
          <w:szCs w:val="28"/>
        </w:rPr>
        <w:t>非洲凤仙</w:t>
      </w:r>
      <w:r>
        <w:rPr>
          <w:rFonts w:ascii="宋体" w:hAnsi="宋体" w:cs="宋体" w:hint="eastAsia"/>
          <w:bCs/>
          <w:sz w:val="28"/>
          <w:szCs w:val="28"/>
        </w:rPr>
        <w:t>、</w:t>
      </w:r>
      <w:r>
        <w:rPr>
          <w:rFonts w:ascii="宋体" w:hAnsi="宋体"/>
          <w:bCs/>
          <w:sz w:val="28"/>
          <w:szCs w:val="28"/>
        </w:rPr>
        <w:t>矮牵牛</w:t>
      </w:r>
      <w:r>
        <w:rPr>
          <w:rFonts w:ascii="宋体" w:hAnsi="宋体" w:hint="eastAsia"/>
          <w:bCs/>
          <w:sz w:val="28"/>
          <w:szCs w:val="28"/>
        </w:rPr>
        <w:t>、</w:t>
      </w:r>
      <w:r>
        <w:rPr>
          <w:rFonts w:ascii="宋体" w:hAnsi="宋体"/>
          <w:bCs/>
          <w:sz w:val="28"/>
          <w:szCs w:val="28"/>
        </w:rPr>
        <w:t>万寿菊</w:t>
      </w:r>
      <w:r>
        <w:rPr>
          <w:rFonts w:ascii="宋体" w:hAnsi="宋体" w:hint="eastAsia"/>
          <w:bCs/>
          <w:sz w:val="28"/>
          <w:szCs w:val="28"/>
        </w:rPr>
        <w:t>、</w:t>
      </w:r>
      <w:r>
        <w:rPr>
          <w:rFonts w:ascii="宋体" w:hAnsi="宋体"/>
          <w:bCs/>
          <w:sz w:val="28"/>
          <w:szCs w:val="28"/>
        </w:rPr>
        <w:t>孔雀草</w:t>
      </w:r>
      <w:r>
        <w:rPr>
          <w:rFonts w:ascii="宋体" w:hAnsi="宋体" w:hint="eastAsia"/>
          <w:bCs/>
          <w:sz w:val="28"/>
          <w:szCs w:val="28"/>
        </w:rPr>
        <w:t>、</w:t>
      </w:r>
      <w:r>
        <w:rPr>
          <w:rFonts w:ascii="宋体" w:hAnsi="宋体"/>
          <w:bCs/>
          <w:sz w:val="28"/>
          <w:szCs w:val="28"/>
        </w:rPr>
        <w:t>蓝花鼠尾草</w:t>
      </w:r>
      <w:r>
        <w:rPr>
          <w:rFonts w:ascii="宋体" w:hAnsi="宋体" w:hint="eastAsia"/>
          <w:bCs/>
          <w:sz w:val="28"/>
          <w:szCs w:val="28"/>
        </w:rPr>
        <w:t>）不计入本次招标范围；</w:t>
      </w:r>
    </w:p>
    <w:p w:rsidR="007B2456" w:rsidRDefault="00E055E5">
      <w:pPr>
        <w:ind w:firstLine="560"/>
        <w:jc w:val="left"/>
        <w:rPr>
          <w:rFonts w:ascii="宋体" w:hAnsi="宋体" w:cs="宋体"/>
          <w:szCs w:val="28"/>
        </w:rPr>
      </w:pPr>
      <w:r>
        <w:rPr>
          <w:rFonts w:ascii="宋体" w:hAnsi="宋体" w:cs="宋体" w:hint="eastAsia"/>
          <w:szCs w:val="28"/>
        </w:rPr>
        <w:t>8.图纸与清单不相符的地方以清单为准，工程结算时请按实际发生计算；</w:t>
      </w:r>
    </w:p>
    <w:p w:rsidR="007B2456" w:rsidRDefault="00E055E5">
      <w:pPr>
        <w:ind w:firstLine="560"/>
        <w:jc w:val="left"/>
        <w:rPr>
          <w:rFonts w:ascii="宋体" w:hAnsi="宋体" w:cs="宋体"/>
          <w:szCs w:val="28"/>
        </w:rPr>
      </w:pPr>
      <w:r>
        <w:rPr>
          <w:rFonts w:ascii="宋体" w:hAnsi="宋体" w:cs="宋体" w:hint="eastAsia"/>
          <w:szCs w:val="28"/>
        </w:rPr>
        <w:t>9.本项目工程量仅是投标报价的共同基础，实际工程计量和工程价款的支付应遵循合同条款的约定；</w:t>
      </w:r>
    </w:p>
    <w:p w:rsidR="007B2456" w:rsidRDefault="00E055E5">
      <w:pPr>
        <w:ind w:firstLine="560"/>
        <w:rPr>
          <w:rFonts w:ascii="宋体" w:hAnsi="宋体" w:cs="宋体"/>
          <w:szCs w:val="28"/>
        </w:rPr>
      </w:pPr>
      <w:r>
        <w:rPr>
          <w:rFonts w:ascii="宋体" w:hAnsi="宋体" w:cs="宋体" w:hint="eastAsia"/>
          <w:szCs w:val="28"/>
        </w:rPr>
        <w:t>10.本工程图纸不详处暂按一般范围考虑。</w:t>
      </w:r>
    </w:p>
    <w:p w:rsidR="007B2456" w:rsidRDefault="00E055E5">
      <w:pPr>
        <w:ind w:firstLine="560"/>
        <w:rPr>
          <w:rFonts w:ascii="宋体" w:hAnsi="宋体"/>
          <w:szCs w:val="28"/>
        </w:rPr>
      </w:pPr>
      <w:r>
        <w:rPr>
          <w:rFonts w:ascii="宋体" w:hAnsi="宋体" w:hint="eastAsia"/>
          <w:szCs w:val="28"/>
        </w:rPr>
        <w:t>11.本项目投标时报价应按工程量据实报价，同时应提供相应的报价详细清单。</w:t>
      </w:r>
    </w:p>
    <w:p w:rsidR="007B2456" w:rsidRDefault="00E055E5">
      <w:pPr>
        <w:pStyle w:val="a6"/>
        <w:ind w:firstLineChars="0" w:firstLine="0"/>
        <w:rPr>
          <w:rFonts w:ascii="宋体" w:hAnsi="宋体"/>
          <w:b w:val="0"/>
          <w:sz w:val="32"/>
        </w:rPr>
      </w:pPr>
      <w:r>
        <w:rPr>
          <w:rFonts w:ascii="宋体" w:hAnsi="宋体" w:hint="eastAsia"/>
          <w:b w:val="0"/>
          <w:sz w:val="32"/>
        </w:rPr>
        <w:t>六、其他要求</w:t>
      </w:r>
    </w:p>
    <w:p w:rsidR="007B2456" w:rsidRDefault="00E055E5">
      <w:pPr>
        <w:ind w:firstLine="560"/>
        <w:rPr>
          <w:rFonts w:ascii="宋体" w:hAnsi="宋体"/>
          <w:szCs w:val="28"/>
        </w:rPr>
      </w:pPr>
      <w:r>
        <w:rPr>
          <w:rFonts w:ascii="宋体" w:hAnsi="宋体" w:hint="eastAsia"/>
          <w:szCs w:val="28"/>
        </w:rPr>
        <w:t>1、面向中小企业要求：根据《政府采购促进中小企业发展管理办法》(财库〔2020〕46号)相关规定:本项目为专门面向中小企业采购的采购项目。中小企业划分标准所属行业(建筑业)。中小企业参加本次政府采购活动，应当出具《中小企业声明函》。否则不得享受相</w:t>
      </w:r>
      <w:r>
        <w:rPr>
          <w:rFonts w:ascii="宋体" w:hAnsi="宋体" w:hint="eastAsia"/>
          <w:szCs w:val="28"/>
        </w:rPr>
        <w:lastRenderedPageBreak/>
        <w:t>关中小企业扶持政策。投标人同时为小微型企业、监狱企业或残疾人福利性单位的，评审中只享受一次价格扣除，不重复进行价格扣除。</w:t>
      </w:r>
    </w:p>
    <w:p w:rsidR="007B2456" w:rsidRDefault="00E055E5">
      <w:pPr>
        <w:ind w:firstLine="560"/>
        <w:rPr>
          <w:rFonts w:ascii="宋体" w:hAnsi="宋体"/>
          <w:szCs w:val="28"/>
        </w:rPr>
      </w:pPr>
      <w:r>
        <w:rPr>
          <w:rFonts w:ascii="宋体" w:hAnsi="宋体" w:hint="eastAsia"/>
          <w:szCs w:val="28"/>
        </w:rPr>
        <w:t>2、本项目采用综合评分，按照评标程序、评分标准以及分值分配的规定，评标委员会成员分别就各个投标人的技术、商务状况，其对招标文件要求的响应情况进行评议和比较，评出各投标人的技术、商务得分算术平均值即为该投标人的技术、商务评分。然后，由招标文件规定的计算方法评出价格得分。技术、商务得分与价格得分相加即得出综合得分，综合得分按由高到低顺序排列。综合得分相同的，按投标报价由低到高顺序排列。综合得分和投标报价均相同的。按技术指标</w:t>
      </w:r>
      <w:proofErr w:type="gramStart"/>
      <w:r>
        <w:rPr>
          <w:rFonts w:ascii="宋体" w:hAnsi="宋体" w:hint="eastAsia"/>
          <w:szCs w:val="28"/>
        </w:rPr>
        <w:t>由优至劣</w:t>
      </w:r>
      <w:proofErr w:type="gramEnd"/>
      <w:r>
        <w:rPr>
          <w:rFonts w:ascii="宋体" w:hAnsi="宋体" w:hint="eastAsia"/>
          <w:szCs w:val="28"/>
        </w:rPr>
        <w:t>顺序排列。综合得分最高的投标人为第一中标候选供应商，综合得分次高的投标人为第二中标候选供应商，以此类推，评标委员会推荐出一至三名中标候选供应商。</w:t>
      </w:r>
    </w:p>
    <w:p w:rsidR="007B2456" w:rsidRDefault="00E055E5">
      <w:pPr>
        <w:ind w:firstLine="560"/>
        <w:rPr>
          <w:rFonts w:ascii="宋体" w:hAnsi="宋体"/>
          <w:szCs w:val="28"/>
        </w:rPr>
      </w:pPr>
      <w:r>
        <w:rPr>
          <w:rFonts w:ascii="宋体" w:hAnsi="宋体" w:hint="eastAsia"/>
          <w:szCs w:val="28"/>
        </w:rPr>
        <w:t>3、拟派专家说明：本项目拟派采购人代表作为评标专家一名，其余专家从海南省综合专家库中（政府采购专家库）随机抽取。</w:t>
      </w:r>
    </w:p>
    <w:p w:rsidR="007B2456" w:rsidRDefault="007B2456">
      <w:pPr>
        <w:ind w:firstLine="560"/>
        <w:rPr>
          <w:rFonts w:ascii="宋体" w:hAnsi="宋体"/>
          <w:szCs w:val="28"/>
        </w:rPr>
      </w:pPr>
    </w:p>
    <w:p w:rsidR="007B2456" w:rsidRDefault="00E055E5">
      <w:pPr>
        <w:ind w:firstLine="560"/>
        <w:jc w:val="right"/>
        <w:rPr>
          <w:rFonts w:ascii="宋体" w:hAnsi="宋体"/>
          <w:szCs w:val="28"/>
        </w:rPr>
      </w:pPr>
      <w:r>
        <w:rPr>
          <w:rFonts w:ascii="宋体" w:hAnsi="宋体" w:hint="eastAsia"/>
          <w:szCs w:val="28"/>
        </w:rPr>
        <w:t>三亚市住房和城乡建设局</w:t>
      </w:r>
    </w:p>
    <w:p w:rsidR="007B2456" w:rsidRDefault="00E055E5">
      <w:pPr>
        <w:ind w:firstLine="560"/>
        <w:jc w:val="right"/>
        <w:rPr>
          <w:rFonts w:ascii="宋体" w:hAnsi="宋体"/>
          <w:szCs w:val="28"/>
        </w:rPr>
      </w:pPr>
      <w:r>
        <w:rPr>
          <w:rFonts w:ascii="宋体" w:hAnsi="宋体" w:hint="eastAsia"/>
          <w:szCs w:val="28"/>
        </w:rPr>
        <w:t>2022年11月</w:t>
      </w:r>
    </w:p>
    <w:p w:rsidR="007B2456" w:rsidRDefault="007B2456">
      <w:pPr>
        <w:ind w:firstLine="560"/>
        <w:rPr>
          <w:rFonts w:ascii="宋体" w:hAnsi="宋体"/>
          <w:szCs w:val="28"/>
        </w:rPr>
      </w:pPr>
    </w:p>
    <w:p w:rsidR="007B2456" w:rsidRDefault="007B2456">
      <w:pPr>
        <w:ind w:firstLine="560"/>
        <w:rPr>
          <w:rFonts w:ascii="宋体" w:hAnsi="宋体"/>
          <w:szCs w:val="28"/>
        </w:rPr>
      </w:pPr>
    </w:p>
    <w:sectPr w:rsidR="007B245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D60" w:rsidRDefault="004E0D60">
      <w:pPr>
        <w:spacing w:line="240" w:lineRule="auto"/>
        <w:ind w:firstLine="560"/>
      </w:pPr>
      <w:r>
        <w:separator/>
      </w:r>
    </w:p>
  </w:endnote>
  <w:endnote w:type="continuationSeparator" w:id="0">
    <w:p w:rsidR="004E0D60" w:rsidRDefault="004E0D60">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56" w:rsidRDefault="007B2456">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56" w:rsidRDefault="007B2456">
    <w:pPr>
      <w:pStyle w:val="a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56" w:rsidRDefault="007B2456">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D60" w:rsidRDefault="004E0D60">
      <w:pPr>
        <w:spacing w:line="240" w:lineRule="auto"/>
        <w:ind w:firstLine="560"/>
      </w:pPr>
      <w:r>
        <w:separator/>
      </w:r>
    </w:p>
  </w:footnote>
  <w:footnote w:type="continuationSeparator" w:id="0">
    <w:p w:rsidR="004E0D60" w:rsidRDefault="004E0D60">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56" w:rsidRDefault="007B2456">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56" w:rsidRDefault="007B2456">
    <w:pPr>
      <w:pStyle w:val="a4"/>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56" w:rsidRDefault="007B2456">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4MzhiMGVkOTczOGE0YTE4ZTlkOGQyMGU2ZTdjMTIifQ=="/>
  </w:docVars>
  <w:rsids>
    <w:rsidRoot w:val="00EF1BCD"/>
    <w:rsid w:val="C77F0B8F"/>
    <w:rsid w:val="EFD58622"/>
    <w:rsid w:val="FF3FFF84"/>
    <w:rsid w:val="00015C60"/>
    <w:rsid w:val="00036F69"/>
    <w:rsid w:val="00074CD1"/>
    <w:rsid w:val="00096B4F"/>
    <w:rsid w:val="000E0199"/>
    <w:rsid w:val="00105C06"/>
    <w:rsid w:val="00107A7D"/>
    <w:rsid w:val="00157AFA"/>
    <w:rsid w:val="00162642"/>
    <w:rsid w:val="001A2871"/>
    <w:rsid w:val="001C08E1"/>
    <w:rsid w:val="002011DD"/>
    <w:rsid w:val="002343DA"/>
    <w:rsid w:val="00276412"/>
    <w:rsid w:val="002979A9"/>
    <w:rsid w:val="002E2ABC"/>
    <w:rsid w:val="002F4233"/>
    <w:rsid w:val="00305A44"/>
    <w:rsid w:val="00311AE6"/>
    <w:rsid w:val="00320F80"/>
    <w:rsid w:val="00354880"/>
    <w:rsid w:val="0036339B"/>
    <w:rsid w:val="003A3B62"/>
    <w:rsid w:val="003E18F5"/>
    <w:rsid w:val="003E244C"/>
    <w:rsid w:val="003F7F9F"/>
    <w:rsid w:val="00441F9F"/>
    <w:rsid w:val="004453A8"/>
    <w:rsid w:val="00461A07"/>
    <w:rsid w:val="004842A5"/>
    <w:rsid w:val="004B49A0"/>
    <w:rsid w:val="004E0D60"/>
    <w:rsid w:val="004E79EA"/>
    <w:rsid w:val="00504856"/>
    <w:rsid w:val="00505338"/>
    <w:rsid w:val="00545559"/>
    <w:rsid w:val="00554D36"/>
    <w:rsid w:val="00556ECC"/>
    <w:rsid w:val="005618FE"/>
    <w:rsid w:val="00563D3F"/>
    <w:rsid w:val="0056548F"/>
    <w:rsid w:val="00596369"/>
    <w:rsid w:val="005A6F12"/>
    <w:rsid w:val="005C3256"/>
    <w:rsid w:val="005D385A"/>
    <w:rsid w:val="0060586B"/>
    <w:rsid w:val="006467F1"/>
    <w:rsid w:val="006473C4"/>
    <w:rsid w:val="0065081B"/>
    <w:rsid w:val="00657D56"/>
    <w:rsid w:val="006960EE"/>
    <w:rsid w:val="006B674F"/>
    <w:rsid w:val="00704FAB"/>
    <w:rsid w:val="00711514"/>
    <w:rsid w:val="007B2456"/>
    <w:rsid w:val="008065B2"/>
    <w:rsid w:val="00833A45"/>
    <w:rsid w:val="0087295D"/>
    <w:rsid w:val="008941F6"/>
    <w:rsid w:val="008D2727"/>
    <w:rsid w:val="008D403C"/>
    <w:rsid w:val="008F473D"/>
    <w:rsid w:val="00965384"/>
    <w:rsid w:val="00983C15"/>
    <w:rsid w:val="009D3D25"/>
    <w:rsid w:val="00A51D77"/>
    <w:rsid w:val="00A7730E"/>
    <w:rsid w:val="00A86477"/>
    <w:rsid w:val="00AB30DD"/>
    <w:rsid w:val="00AD0DD1"/>
    <w:rsid w:val="00AD4715"/>
    <w:rsid w:val="00BE3272"/>
    <w:rsid w:val="00C27FFD"/>
    <w:rsid w:val="00C410ED"/>
    <w:rsid w:val="00C42211"/>
    <w:rsid w:val="00C5327D"/>
    <w:rsid w:val="00CE1C9E"/>
    <w:rsid w:val="00CE6F2E"/>
    <w:rsid w:val="00D37F21"/>
    <w:rsid w:val="00D47B7A"/>
    <w:rsid w:val="00D62383"/>
    <w:rsid w:val="00D64BE4"/>
    <w:rsid w:val="00D74165"/>
    <w:rsid w:val="00D9256D"/>
    <w:rsid w:val="00DE4A6A"/>
    <w:rsid w:val="00E055E5"/>
    <w:rsid w:val="00E20379"/>
    <w:rsid w:val="00E71D0A"/>
    <w:rsid w:val="00E72AC3"/>
    <w:rsid w:val="00E76625"/>
    <w:rsid w:val="00EB6FA3"/>
    <w:rsid w:val="00EC043D"/>
    <w:rsid w:val="00EE2569"/>
    <w:rsid w:val="00EE4D6D"/>
    <w:rsid w:val="00EF1BCD"/>
    <w:rsid w:val="00F23405"/>
    <w:rsid w:val="00F2776E"/>
    <w:rsid w:val="00F34B12"/>
    <w:rsid w:val="00F53358"/>
    <w:rsid w:val="00F6387B"/>
    <w:rsid w:val="00F8081F"/>
    <w:rsid w:val="00F80836"/>
    <w:rsid w:val="00FB7F4B"/>
    <w:rsid w:val="00FD1DC2"/>
    <w:rsid w:val="19ED0829"/>
    <w:rsid w:val="1FDC4D29"/>
    <w:rsid w:val="1FDF5045"/>
    <w:rsid w:val="3EFEADAE"/>
    <w:rsid w:val="471175F0"/>
    <w:rsid w:val="548117E3"/>
    <w:rsid w:val="75EA7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ind w:firstLineChars="200" w:firstLine="200"/>
      <w:jc w:val="both"/>
    </w:pPr>
    <w:rPr>
      <w:rFonts w:cstheme="minorBidi"/>
      <w:kern w:val="2"/>
      <w:sz w:val="28"/>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spacing w:beforeAutospacing="1" w:afterAutospacing="1"/>
      <w:jc w:val="left"/>
    </w:pPr>
    <w:rPr>
      <w:rFonts w:cs="Times New Roman"/>
      <w:kern w:val="0"/>
      <w:sz w:val="24"/>
    </w:rPr>
  </w:style>
  <w:style w:type="paragraph" w:styleId="a6">
    <w:name w:val="Title"/>
    <w:basedOn w:val="a"/>
    <w:next w:val="a"/>
    <w:link w:val="Char1"/>
    <w:uiPriority w:val="10"/>
    <w:qFormat/>
    <w:pPr>
      <w:jc w:val="left"/>
      <w:outlineLvl w:val="0"/>
    </w:pPr>
    <w:rPr>
      <w:rFonts w:cstheme="majorBidi"/>
      <w:b/>
      <w:bCs/>
      <w:sz w:val="30"/>
      <w:szCs w:val="32"/>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Char1">
    <w:name w:val="标题 Char"/>
    <w:basedOn w:val="a0"/>
    <w:link w:val="a6"/>
    <w:uiPriority w:val="10"/>
    <w:qFormat/>
    <w:rPr>
      <w:rFonts w:ascii="Times New Roman" w:eastAsia="宋体" w:hAnsi="Times New Roman" w:cstheme="majorBidi"/>
      <w:b/>
      <w:bCs/>
      <w:sz w:val="30"/>
      <w:szCs w:val="32"/>
    </w:rPr>
  </w:style>
  <w:style w:type="paragraph" w:styleId="a7">
    <w:name w:val="List Paragraph"/>
    <w:basedOn w:val="a"/>
    <w:uiPriority w:val="34"/>
    <w:qFormat/>
    <w:pPr>
      <w:ind w:firstLine="420"/>
    </w:pPr>
  </w:style>
  <w:style w:type="character" w:customStyle="1" w:styleId="1Char">
    <w:name w:val="标题 1 Char"/>
    <w:basedOn w:val="a0"/>
    <w:link w:val="1"/>
    <w:uiPriority w:val="9"/>
    <w:qFormat/>
    <w:rPr>
      <w:rFonts w:ascii="Times New Roman" w:eastAsia="宋体" w:hAnsi="Times New Roman"/>
      <w:b/>
      <w:bCs/>
      <w:kern w:val="44"/>
      <w:sz w:val="44"/>
      <w:szCs w:val="44"/>
    </w:rPr>
  </w:style>
  <w:style w:type="paragraph" w:customStyle="1" w:styleId="10">
    <w:name w:val="修订1"/>
    <w:hidden/>
    <w:uiPriority w:val="99"/>
    <w:semiHidden/>
    <w:qFormat/>
    <w:rPr>
      <w:rFonts w:cstheme="minorBidi"/>
      <w:kern w:val="2"/>
      <w:sz w:val="24"/>
      <w:szCs w:val="22"/>
    </w:rPr>
  </w:style>
  <w:style w:type="paragraph" w:customStyle="1" w:styleId="NewNewNew">
    <w:name w:val="正文 New New New"/>
    <w:qFormat/>
    <w:pPr>
      <w:widowControl w:val="0"/>
      <w:jc w:val="both"/>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ind w:firstLineChars="200" w:firstLine="200"/>
      <w:jc w:val="both"/>
    </w:pPr>
    <w:rPr>
      <w:rFonts w:cstheme="minorBidi"/>
      <w:kern w:val="2"/>
      <w:sz w:val="28"/>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spacing w:beforeAutospacing="1" w:afterAutospacing="1"/>
      <w:jc w:val="left"/>
    </w:pPr>
    <w:rPr>
      <w:rFonts w:cs="Times New Roman"/>
      <w:kern w:val="0"/>
      <w:sz w:val="24"/>
    </w:rPr>
  </w:style>
  <w:style w:type="paragraph" w:styleId="a6">
    <w:name w:val="Title"/>
    <w:basedOn w:val="a"/>
    <w:next w:val="a"/>
    <w:link w:val="Char1"/>
    <w:uiPriority w:val="10"/>
    <w:qFormat/>
    <w:pPr>
      <w:jc w:val="left"/>
      <w:outlineLvl w:val="0"/>
    </w:pPr>
    <w:rPr>
      <w:rFonts w:cstheme="majorBidi"/>
      <w:b/>
      <w:bCs/>
      <w:sz w:val="30"/>
      <w:szCs w:val="32"/>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Char1">
    <w:name w:val="标题 Char"/>
    <w:basedOn w:val="a0"/>
    <w:link w:val="a6"/>
    <w:uiPriority w:val="10"/>
    <w:qFormat/>
    <w:rPr>
      <w:rFonts w:ascii="Times New Roman" w:eastAsia="宋体" w:hAnsi="Times New Roman" w:cstheme="majorBidi"/>
      <w:b/>
      <w:bCs/>
      <w:sz w:val="30"/>
      <w:szCs w:val="32"/>
    </w:rPr>
  </w:style>
  <w:style w:type="paragraph" w:styleId="a7">
    <w:name w:val="List Paragraph"/>
    <w:basedOn w:val="a"/>
    <w:uiPriority w:val="34"/>
    <w:qFormat/>
    <w:pPr>
      <w:ind w:firstLine="420"/>
    </w:pPr>
  </w:style>
  <w:style w:type="character" w:customStyle="1" w:styleId="1Char">
    <w:name w:val="标题 1 Char"/>
    <w:basedOn w:val="a0"/>
    <w:link w:val="1"/>
    <w:uiPriority w:val="9"/>
    <w:qFormat/>
    <w:rPr>
      <w:rFonts w:ascii="Times New Roman" w:eastAsia="宋体" w:hAnsi="Times New Roman"/>
      <w:b/>
      <w:bCs/>
      <w:kern w:val="44"/>
      <w:sz w:val="44"/>
      <w:szCs w:val="44"/>
    </w:rPr>
  </w:style>
  <w:style w:type="paragraph" w:customStyle="1" w:styleId="10">
    <w:name w:val="修订1"/>
    <w:hidden/>
    <w:uiPriority w:val="99"/>
    <w:semiHidden/>
    <w:qFormat/>
    <w:rPr>
      <w:rFonts w:cstheme="minorBidi"/>
      <w:kern w:val="2"/>
      <w:sz w:val="24"/>
      <w:szCs w:val="22"/>
    </w:rPr>
  </w:style>
  <w:style w:type="paragraph" w:customStyle="1" w:styleId="NewNewNew">
    <w:name w:val="正文 New New New"/>
    <w:qFormat/>
    <w:pPr>
      <w:widowControl w:val="0"/>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16</cp:revision>
  <dcterms:created xsi:type="dcterms:W3CDTF">2022-11-01T00:26:00Z</dcterms:created>
  <dcterms:modified xsi:type="dcterms:W3CDTF">2022-11-07T07:34:00Z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7C6FC68E16FC4861972F6695EE6DDBCB</vt:lpwstr>
  </property>
</Properties>
</file>