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120" w:after="120" w:line="360" w:lineRule="auto"/>
        <w:jc w:val="center"/>
        <w:rPr>
          <w:rFonts w:hint="eastAsia" w:ascii="宋体" w:hAnsi="宋体" w:eastAsia="宋体" w:cs="宋体"/>
          <w:b/>
          <w:color w:val="auto"/>
          <w:sz w:val="44"/>
          <w:szCs w:val="44"/>
        </w:rPr>
      </w:pPr>
      <w:bookmarkStart w:id="0" w:name="_Toc491437718"/>
      <w:bookmarkStart w:id="1" w:name="_Toc22128"/>
      <w:r>
        <w:rPr>
          <w:rFonts w:hint="eastAsia" w:ascii="宋体" w:hAnsi="宋体" w:eastAsia="宋体" w:cs="宋体"/>
          <w:b/>
          <w:color w:val="auto"/>
        </w:rPr>
        <w:t xml:space="preserve">第三章 </w:t>
      </w:r>
      <w:bookmarkStart w:id="8" w:name="_GoBack"/>
      <w:r>
        <w:rPr>
          <w:rFonts w:hint="eastAsia" w:ascii="宋体" w:hAnsi="宋体" w:eastAsia="宋体" w:cs="宋体"/>
          <w:b/>
          <w:color w:val="auto"/>
        </w:rPr>
        <w:t>用户需求书</w:t>
      </w:r>
      <w:bookmarkEnd w:id="8"/>
      <w:bookmarkEnd w:id="0"/>
      <w:bookmarkEnd w:id="1"/>
    </w:p>
    <w:p>
      <w:pPr>
        <w:shd w:val="clear" w:color="auto" w:fill="FFFFFF"/>
        <w:snapToGrid w:val="0"/>
        <w:spacing w:line="360" w:lineRule="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一、项目名称</w:t>
      </w:r>
    </w:p>
    <w:p>
      <w:pPr>
        <w:shd w:val="clear" w:color="auto" w:fill="auto"/>
        <w:snapToGrid w:val="0"/>
        <w:spacing w:line="360" w:lineRule="auto"/>
        <w:ind w:firstLine="480" w:firstLineChars="200"/>
        <w:jc w:val="both"/>
        <w:rPr>
          <w:rFonts w:hint="eastAsia" w:ascii="宋体" w:hAnsi="宋体" w:eastAsia="宋体" w:cs="宋体"/>
          <w:color w:val="auto"/>
          <w:sz w:val="24"/>
          <w:szCs w:val="24"/>
          <w:lang w:val="en-US" w:eastAsia="zh-CN"/>
        </w:rPr>
      </w:pPr>
      <w:bookmarkStart w:id="2" w:name="_Toc491437779"/>
      <w:bookmarkStart w:id="3" w:name="_Toc458255327"/>
      <w:bookmarkStart w:id="4" w:name="_Toc458334276"/>
      <w:bookmarkStart w:id="5" w:name="_Toc460421727"/>
      <w:r>
        <w:rPr>
          <w:rFonts w:hint="eastAsia" w:ascii="宋体" w:hAnsi="宋体" w:eastAsia="宋体" w:cs="宋体"/>
          <w:color w:val="auto"/>
          <w:sz w:val="24"/>
          <w:szCs w:val="24"/>
          <w:lang w:val="en-US" w:eastAsia="zh-CN"/>
        </w:rPr>
        <w:t>政府购买服务</w:t>
      </w:r>
    </w:p>
    <w:p>
      <w:pPr>
        <w:shd w:val="clear" w:color="auto" w:fill="FFFFFF"/>
        <w:snapToGrid w:val="0"/>
        <w:spacing w:line="360" w:lineRule="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二、服务内容及要求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1、服务清单</w:t>
      </w:r>
    </w:p>
    <w:tbl>
      <w:tblPr>
        <w:tblStyle w:val="5"/>
        <w:tblW w:w="8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2535"/>
        <w:gridCol w:w="5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25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服务区域</w:t>
            </w:r>
          </w:p>
        </w:tc>
        <w:tc>
          <w:tcPr>
            <w:tcW w:w="4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服务事项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5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石碌大桥南侧至铁城路与东风路交界处（铁矿区域）</w:t>
            </w: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协助开展行政检查工作10次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协助开展现场核查、调查取证工作10次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协助执行行政执法决定10次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协助送达相关法律文书18次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协助预防、制止违法行为30次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协助维持行政执法现场秩序30次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宣传相关法律、法规、规章和政策10次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开展日常违法行为巡查180次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文书制作、信息采集与录入等事务性工作10次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5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石碌大桥北侧至第三市场红绿灯南侧（人民北路公路两侧）及沿街小巷</w:t>
            </w: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协助开展行政检查工作10次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协助开展现场核查、调查取证工作10次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协助执行行政执法决定10次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协助送达相关法律文书18次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协助预防、制止违法行为30次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协助维持行政执法现场秩序30次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宣传相关法律、法规、规章和政策10次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开展日常违法行为巡查180次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文书制作、信息采集与录入等事务性工作10次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5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东风路及沿街小巷、内环一路、环城东路、环城东一横路、东文路、昌垦路</w:t>
            </w: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协助开展行政检查工作10次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协助开展现场核查、调查取证工作10次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协助执行行政执法决定10次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协助送达相关法律文书18次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协助预防、制止违法行为30次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协助维持行政执法现场秩序30次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宣传相关法律、法规、规章和政策10次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开展日常违法行为巡查180次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文书制作、信息采集与录入等事务性工作10次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25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第三市场红绿灯北侧至电信总局（人民北路公路两侧）及沿街小巷</w:t>
            </w: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协助开展行政检查工作10次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协助开展现场核查、调查取证工作10次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协助执行行政执法决定10次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协助送达相关法律文书18次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协助预防、制止违法行为30次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协助维持行政执法现场秩序30次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宣传相关法律、法规、规章和政策10次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开展日常违法行为巡查180次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文书制作、信息采集与录入等事务性工作10次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25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昌江大道至太坡市场（公路两侧）及沿街小巷、环城东二横路</w:t>
            </w: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协助开展行政检查工作10次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协助开展现场核查、调查取证工作10次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协助执行行政执法决定10次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协助送达相关法律文书18次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协助预防、制止违法行为30次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协助维持行政执法现场秩序30次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宣传相关法律、法规、规章和政策10次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开展日常违法行为巡查180次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文书制作、信息采集与录入等事务性工作10次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2、服务人员要求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2.1、基本要求：拟派驻本项目的所有服务人员均应有良好的政治素质和道德品行，遵纪守法，作风正派，品行良好，无违法乱纪等不良行为，符合政审有关规定。具备服务意识、安全意识、保密意识等思想素质。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2.2、在合同期内：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2.2.1、人员有离职等无法正常上岗的，成交供应商需及时派遣符合采购人要求的人员到岗。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2.2.2、派遣人员日常工作由采购人统一管理。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2.23、工作时间按采购人岗位实际情况安排。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2.3、供应商应根据项目特点和实际情况，提出项目团队配置方案，包括但不限于团队成员、组织架构和分组分工等，满足项目实施的需要，每个</w:t>
      </w:r>
      <w:r>
        <w:rPr>
          <w:rFonts w:hint="eastAsia" w:ascii="宋体" w:hAnsi="宋体" w:eastAsia="宋体" w:cs="宋体"/>
          <w:i w:val="0"/>
          <w:iCs w:val="0"/>
          <w:color w:val="auto"/>
          <w:kern w:val="0"/>
          <w:sz w:val="24"/>
          <w:szCs w:val="24"/>
          <w:u w:val="none"/>
          <w:lang w:val="en-US" w:eastAsia="zh-CN" w:bidi="ar"/>
        </w:rPr>
        <w:t>服务区域应配备不少于12人（其中队长1人，团队成员不少于11人）。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color w:val="auto"/>
          <w:kern w:val="0"/>
          <w:sz w:val="24"/>
          <w:szCs w:val="24"/>
        </w:rPr>
      </w:pPr>
      <w:r>
        <w:rPr>
          <w:rFonts w:hint="eastAsia" w:ascii="宋体" w:hAnsi="宋体" w:eastAsia="宋体" w:cs="宋体"/>
          <w:b w:val="0"/>
          <w:bCs w:val="0"/>
          <w:color w:val="auto"/>
          <w:sz w:val="24"/>
          <w:szCs w:val="24"/>
          <w:lang w:val="en-US" w:eastAsia="zh-CN"/>
        </w:rPr>
        <w:t>2.4、供应商应根据采购人对服务质量的要求，对拟派驻到各服务岗位的</w:t>
      </w:r>
      <w:r>
        <w:rPr>
          <w:rFonts w:hint="eastAsia" w:ascii="宋体" w:hAnsi="宋体" w:eastAsia="宋体" w:cs="宋体"/>
          <w:color w:val="auto"/>
          <w:sz w:val="24"/>
          <w:szCs w:val="24"/>
        </w:rPr>
        <w:t>人员</w:t>
      </w:r>
      <w:r>
        <w:rPr>
          <w:rFonts w:hint="eastAsia" w:ascii="宋体" w:hAnsi="宋体" w:eastAsia="宋体" w:cs="宋体"/>
          <w:color w:val="auto"/>
          <w:sz w:val="24"/>
          <w:szCs w:val="24"/>
          <w:lang w:val="en-US" w:eastAsia="zh-CN"/>
        </w:rPr>
        <w:t>进行完善、系统的</w:t>
      </w:r>
      <w:r>
        <w:rPr>
          <w:rFonts w:hint="eastAsia" w:ascii="宋体" w:hAnsi="宋体" w:eastAsia="宋体" w:cs="宋体"/>
          <w:color w:val="auto"/>
          <w:sz w:val="24"/>
          <w:szCs w:val="24"/>
        </w:rPr>
        <w:t>入职前培训、上岗培训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确保各岗位人员服务能力达到采购人要求，</w:t>
      </w:r>
      <w:r>
        <w:rPr>
          <w:rFonts w:hint="eastAsia" w:ascii="宋体" w:hAnsi="宋体" w:eastAsia="宋体" w:cs="宋体"/>
          <w:color w:val="auto"/>
          <w:kern w:val="0"/>
          <w:sz w:val="24"/>
          <w:szCs w:val="24"/>
        </w:rPr>
        <w:t>若采购单位认为</w:t>
      </w:r>
      <w:r>
        <w:rPr>
          <w:rFonts w:hint="eastAsia" w:ascii="宋体" w:hAnsi="宋体" w:eastAsia="宋体" w:cs="宋体"/>
          <w:color w:val="auto"/>
          <w:kern w:val="0"/>
          <w:sz w:val="24"/>
          <w:szCs w:val="24"/>
          <w:lang w:val="en-US" w:eastAsia="zh-CN"/>
        </w:rPr>
        <w:t>服务</w:t>
      </w:r>
      <w:r>
        <w:rPr>
          <w:rFonts w:hint="eastAsia" w:ascii="宋体" w:hAnsi="宋体" w:eastAsia="宋体" w:cs="宋体"/>
          <w:color w:val="auto"/>
          <w:kern w:val="0"/>
          <w:sz w:val="24"/>
          <w:szCs w:val="24"/>
        </w:rPr>
        <w:t>人员能力与工作所要求的能力不相称而提出更换时，</w:t>
      </w:r>
      <w:r>
        <w:rPr>
          <w:rFonts w:hint="eastAsia" w:ascii="宋体" w:hAnsi="宋体" w:eastAsia="宋体" w:cs="宋体"/>
          <w:color w:val="auto"/>
          <w:kern w:val="0"/>
          <w:sz w:val="24"/>
          <w:szCs w:val="24"/>
          <w:lang w:val="en-US" w:eastAsia="zh-CN"/>
        </w:rPr>
        <w:t>供应商</w:t>
      </w:r>
      <w:r>
        <w:rPr>
          <w:rFonts w:hint="eastAsia" w:ascii="宋体" w:hAnsi="宋体" w:eastAsia="宋体" w:cs="宋体"/>
          <w:color w:val="auto"/>
          <w:kern w:val="0"/>
          <w:sz w:val="24"/>
          <w:szCs w:val="24"/>
        </w:rPr>
        <w:t>必须予以更换，人员更换不得影响</w:t>
      </w:r>
      <w:r>
        <w:rPr>
          <w:rFonts w:hint="eastAsia" w:ascii="宋体" w:hAnsi="宋体" w:eastAsia="宋体" w:cs="宋体"/>
          <w:color w:val="auto"/>
          <w:kern w:val="0"/>
          <w:sz w:val="24"/>
          <w:szCs w:val="24"/>
          <w:lang w:val="en-US" w:eastAsia="zh-CN"/>
        </w:rPr>
        <w:t>项目服务时效</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供应商</w:t>
      </w:r>
      <w:r>
        <w:rPr>
          <w:rFonts w:hint="eastAsia" w:ascii="宋体" w:hAnsi="宋体" w:eastAsia="宋体" w:cs="宋体"/>
          <w:color w:val="auto"/>
          <w:kern w:val="0"/>
          <w:sz w:val="24"/>
          <w:szCs w:val="24"/>
        </w:rPr>
        <w:t>单方面更换</w:t>
      </w:r>
      <w:r>
        <w:rPr>
          <w:rFonts w:hint="eastAsia" w:ascii="宋体" w:hAnsi="宋体" w:eastAsia="宋体" w:cs="宋体"/>
          <w:color w:val="auto"/>
          <w:kern w:val="0"/>
          <w:sz w:val="24"/>
          <w:szCs w:val="24"/>
          <w:lang w:val="en-US" w:eastAsia="zh-CN"/>
        </w:rPr>
        <w:t>服务人员，</w:t>
      </w:r>
      <w:r>
        <w:rPr>
          <w:rFonts w:hint="eastAsia" w:ascii="宋体" w:hAnsi="宋体" w:eastAsia="宋体" w:cs="宋体"/>
          <w:color w:val="auto"/>
          <w:kern w:val="0"/>
          <w:sz w:val="24"/>
          <w:szCs w:val="24"/>
        </w:rPr>
        <w:t>必须经采购单位书面同意，否则按违约处理直至合同中止。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2.5、安全保密要求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要求供应商制定安全保密制度，确定项目保密责任人，同时要求：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2.5.1、按照国家和海南省有关保密规定，与采购单位签订保密协议，参与服务的工作人员签订保密承诺函；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2.5.2、严格履行保密职责，按照保密规定开展相关服务工作。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3.1、成交供应商应根据采购人要求，对各服务区域各服务内容，制定详细的服务标准，并经采购人审核同意后，严格按照服务标准开展服务。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3.2、供应商应在项目管理、项目服务质量、派遣人员要求、退出机制、待遇等方面有相应完善的服务方案，以满足并实现政府购买服务项目中服务内容（清单）的要求。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3.3、服务质量评价标准：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3.3.1、本项目共计5个服务区域，每个服务区域满分20分，总分100分，当月效益评价90分以上，支付全额服务费；当月效益评价80分以上，扣当月服务费的3%；当月效益评价70分以上，扣当月服务费的5%；当月效益评价60分以上，扣当月服务费的10%；当月效益评价60分以下，扣当月服务费的50%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3.3.2每少完成一次服务内容，扣0.2分。因采购人工作安排原因导致服务次数减少的，不扣减分值。</w:t>
      </w:r>
    </w:p>
    <w:p>
      <w:pPr>
        <w:rPr>
          <w:rFonts w:hint="eastAsia" w:ascii="宋体" w:hAnsi="宋体" w:eastAsia="宋体" w:cs="宋体"/>
          <w:color w:val="auto"/>
          <w:lang w:eastAsia="zh-CN"/>
        </w:rPr>
      </w:pPr>
    </w:p>
    <w:bookmarkEnd w:id="2"/>
    <w:bookmarkEnd w:id="3"/>
    <w:bookmarkEnd w:id="4"/>
    <w:bookmarkEnd w:id="5"/>
    <w:p>
      <w:pPr>
        <w:pStyle w:val="8"/>
        <w:ind w:firstLine="0" w:firstLineChars="0"/>
        <w:rPr>
          <w:rFonts w:hint="eastAsia" w:ascii="宋体" w:hAnsi="宋体" w:eastAsia="宋体" w:cs="宋体"/>
          <w:b/>
          <w:color w:val="auto"/>
          <w:sz w:val="32"/>
          <w:szCs w:val="32"/>
        </w:rPr>
      </w:pPr>
      <w:bookmarkStart w:id="6" w:name="_Toc460421740"/>
      <w:bookmarkStart w:id="7" w:name="_Toc491437789"/>
      <w:r>
        <w:rPr>
          <w:rFonts w:hint="eastAsia" w:ascii="宋体" w:hAnsi="宋体" w:eastAsia="宋体" w:cs="宋体"/>
          <w:b/>
          <w:color w:val="auto"/>
          <w:sz w:val="28"/>
          <w:szCs w:val="28"/>
          <w:lang w:val="en-US" w:eastAsia="zh-CN"/>
        </w:rPr>
        <w:t>三</w:t>
      </w:r>
      <w:r>
        <w:rPr>
          <w:rFonts w:hint="eastAsia" w:ascii="宋体" w:hAnsi="宋体" w:eastAsia="宋体" w:cs="宋体"/>
          <w:b/>
          <w:color w:val="auto"/>
          <w:sz w:val="32"/>
          <w:szCs w:val="32"/>
        </w:rPr>
        <w:t>、</w:t>
      </w:r>
      <w:r>
        <w:rPr>
          <w:rFonts w:hint="eastAsia" w:ascii="宋体" w:hAnsi="宋体" w:eastAsia="宋体" w:cs="宋体"/>
          <w:b/>
          <w:color w:val="auto"/>
          <w:sz w:val="32"/>
          <w:szCs w:val="32"/>
          <w:lang w:eastAsia="zh-CN"/>
        </w:rPr>
        <w:t>项目</w:t>
      </w:r>
      <w:r>
        <w:rPr>
          <w:rFonts w:hint="eastAsia" w:ascii="宋体" w:hAnsi="宋体" w:eastAsia="宋体" w:cs="宋体"/>
          <w:b/>
          <w:color w:val="auto"/>
          <w:sz w:val="32"/>
          <w:szCs w:val="32"/>
        </w:rPr>
        <w:t>相关要求</w:t>
      </w:r>
      <w:bookmarkEnd w:id="6"/>
      <w:bookmarkEnd w:id="7"/>
    </w:p>
    <w:p>
      <w:pPr>
        <w:snapToGrid w:val="0"/>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rPr>
        <w:t>1、合同履行期限：</w:t>
      </w:r>
      <w:r>
        <w:rPr>
          <w:rFonts w:hint="eastAsia" w:ascii="宋体" w:hAnsi="宋体" w:eastAsia="宋体" w:cs="宋体"/>
          <w:b/>
          <w:bCs/>
          <w:color w:val="auto"/>
          <w:sz w:val="24"/>
          <w:u w:val="single"/>
          <w:lang w:val="en-US" w:eastAsia="zh-CN"/>
        </w:rPr>
        <w:t>2024年1月1日至2024年12月31日</w:t>
      </w:r>
      <w:r>
        <w:rPr>
          <w:rFonts w:hint="eastAsia" w:ascii="宋体" w:hAnsi="宋体" w:eastAsia="宋体" w:cs="宋体"/>
          <w:b/>
          <w:bCs/>
          <w:color w:val="auto"/>
          <w:sz w:val="24"/>
          <w:lang w:eastAsia="zh-CN"/>
        </w:rPr>
        <w:t>。</w:t>
      </w:r>
    </w:p>
    <w:p>
      <w:pPr>
        <w:snapToGri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lang w:val="en-US" w:eastAsia="zh-CN"/>
        </w:rPr>
        <w:t>2、服务</w:t>
      </w:r>
      <w:r>
        <w:rPr>
          <w:rFonts w:hint="eastAsia" w:ascii="宋体" w:hAnsi="宋体" w:eastAsia="宋体" w:cs="宋体"/>
          <w:b/>
          <w:bCs/>
          <w:color w:val="auto"/>
          <w:sz w:val="24"/>
        </w:rPr>
        <w:t>地点：</w:t>
      </w:r>
      <w:r>
        <w:rPr>
          <w:rFonts w:hint="eastAsia" w:ascii="宋体" w:hAnsi="宋体" w:eastAsia="宋体" w:cs="宋体"/>
          <w:b/>
          <w:bCs/>
          <w:color w:val="auto"/>
          <w:sz w:val="24"/>
          <w:lang w:eastAsia="zh-CN"/>
        </w:rPr>
        <w:t>采购人指定地点</w:t>
      </w:r>
      <w:r>
        <w:rPr>
          <w:rFonts w:hint="eastAsia" w:ascii="宋体" w:hAnsi="宋体" w:eastAsia="宋体" w:cs="宋体"/>
          <w:b/>
          <w:bCs/>
          <w:color w:val="auto"/>
          <w:sz w:val="24"/>
        </w:rPr>
        <w:t>。</w:t>
      </w:r>
    </w:p>
    <w:p>
      <w:pPr>
        <w:snapToGrid w:val="0"/>
        <w:spacing w:line="360" w:lineRule="auto"/>
        <w:ind w:firstLine="482"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lang w:val="en-US" w:eastAsia="zh-CN"/>
        </w:rPr>
        <w:t>3、付款条件：</w:t>
      </w:r>
      <w:r>
        <w:rPr>
          <w:rFonts w:hint="eastAsia" w:ascii="宋体" w:hAnsi="宋体" w:eastAsia="宋体" w:cs="宋体"/>
          <w:b w:val="0"/>
          <w:bCs w:val="0"/>
          <w:color w:val="auto"/>
          <w:sz w:val="24"/>
          <w:szCs w:val="24"/>
          <w:lang w:val="en-US" w:eastAsia="zh-CN"/>
        </w:rPr>
        <w:t>服务费用按月结算，采购人在每月20日前，根据服务效益评价标准，向成交供应商结算支付上月劳务相关费用，成交供应商不得以任何理由克扣或拖欠服务人员的劳动报酬。每月结算支付基准价=成交金额/12（具体以合同签订为准）。</w:t>
      </w:r>
    </w:p>
    <w:p>
      <w:pPr>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验收要求：</w:t>
      </w:r>
      <w:r>
        <w:rPr>
          <w:rFonts w:hint="eastAsia" w:ascii="宋体" w:hAnsi="宋体" w:eastAsia="宋体" w:cs="宋体"/>
          <w:b w:val="0"/>
          <w:bCs w:val="0"/>
          <w:color w:val="auto"/>
          <w:sz w:val="24"/>
          <w:szCs w:val="24"/>
          <w:lang w:val="en-US" w:eastAsia="zh-CN"/>
        </w:rPr>
        <w:t>由采购人在指定地点对所提供服务进行验收，验收标准除响应文件所响应的服务要求外，可溯源到国家、行业相关标准；供应商提供的服务应达到有关标准的要求并确保整体通过采购人的验收。</w:t>
      </w:r>
    </w:p>
    <w:p>
      <w:pPr>
        <w:spacing w:line="360" w:lineRule="auto"/>
        <w:ind w:firstLine="482" w:firstLineChars="200"/>
        <w:rPr>
          <w:rFonts w:hint="eastAsia" w:ascii="宋体" w:hAnsi="宋体" w:eastAsia="宋体" w:cs="宋体"/>
          <w:b/>
          <w:bCs w:val="0"/>
          <w:color w:val="auto"/>
          <w:sz w:val="32"/>
        </w:rPr>
      </w:pPr>
      <w:r>
        <w:rPr>
          <w:rFonts w:hint="eastAsia" w:ascii="宋体" w:hAnsi="宋体" w:eastAsia="宋体" w:cs="宋体"/>
          <w:b/>
          <w:bCs w:val="0"/>
          <w:color w:val="auto"/>
          <w:sz w:val="24"/>
          <w:lang w:val="en-US" w:eastAsia="zh-CN"/>
        </w:rPr>
        <w:t>5</w:t>
      </w:r>
      <w:r>
        <w:rPr>
          <w:rFonts w:hint="eastAsia" w:ascii="宋体" w:hAnsi="宋体" w:eastAsia="宋体" w:cs="宋体"/>
          <w:b/>
          <w:bCs w:val="0"/>
          <w:color w:val="auto"/>
          <w:sz w:val="24"/>
        </w:rPr>
        <w:t>、投标人必须根据</w:t>
      </w:r>
      <w:r>
        <w:rPr>
          <w:rFonts w:hint="eastAsia" w:ascii="宋体" w:hAnsi="宋体" w:eastAsia="宋体" w:cs="宋体"/>
          <w:b/>
          <w:bCs w:val="0"/>
          <w:color w:val="auto"/>
          <w:sz w:val="24"/>
          <w:lang w:val="en-US" w:eastAsia="zh-CN"/>
        </w:rPr>
        <w:t>招标文件用户需求书中的内容</w:t>
      </w:r>
      <w:r>
        <w:rPr>
          <w:rFonts w:hint="eastAsia" w:ascii="宋体" w:hAnsi="宋体" w:eastAsia="宋体" w:cs="宋体"/>
          <w:b/>
          <w:bCs w:val="0"/>
          <w:color w:val="auto"/>
          <w:sz w:val="24"/>
        </w:rPr>
        <w:t>编写投标文件。</w:t>
      </w:r>
      <w:r>
        <w:rPr>
          <w:rFonts w:hint="eastAsia" w:ascii="宋体" w:hAnsi="宋体" w:eastAsia="宋体" w:cs="宋体"/>
          <w:b/>
          <w:bCs w:val="0"/>
          <w:color w:val="auto"/>
          <w:sz w:val="24"/>
          <w:lang w:val="en-US" w:eastAsia="zh-CN"/>
        </w:rPr>
        <w:t>由于本项目为服务类项目，投标人如不完全满足用户需求书中的内容，做无效投标处理。</w:t>
      </w:r>
      <w:r>
        <w:rPr>
          <w:rFonts w:hint="eastAsia" w:ascii="宋体" w:hAnsi="宋体" w:eastAsia="宋体" w:cs="宋体"/>
          <w:b/>
          <w:bCs w:val="0"/>
          <w:color w:val="auto"/>
          <w:sz w:val="24"/>
        </w:rPr>
        <w:t>在中标结果公示期间，采购人有权对中标候选人所投产品的资质证书等进行核查，如发现与其投标文件中的描述不一，代理机构将报政府采购主管部门严肃处理。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path/>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NWQyMjdhZDZmZWU1YmQ0OThlNjkwMjI1Y2QxOGIifQ=="/>
  </w:docVars>
  <w:rsids>
    <w:rsidRoot w:val="00000000"/>
    <w:rsid w:val="62E72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widowControl w:val="0"/>
      <w:spacing w:before="340" w:beforeLines="0" w:beforeAutospacing="0" w:after="330" w:afterLines="0" w:afterAutospacing="0" w:line="576" w:lineRule="auto"/>
      <w:jc w:val="both"/>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4">
    <w:name w:val="footer"/>
    <w:basedOn w:val="1"/>
    <w:qFormat/>
    <w:uiPriority w:val="99"/>
    <w:pPr>
      <w:widowControl w:val="0"/>
      <w:tabs>
        <w:tab w:val="center" w:pos="4153"/>
        <w:tab w:val="right" w:pos="8306"/>
      </w:tabs>
      <w:autoSpaceDE w:val="0"/>
      <w:autoSpaceDN w:val="0"/>
      <w:adjustRightInd w:val="0"/>
      <w:snapToGrid w:val="0"/>
    </w:pPr>
    <w:rPr>
      <w:rFonts w:ascii="宋体"/>
      <w:sz w:val="18"/>
    </w:rPr>
  </w:style>
  <w:style w:type="character" w:styleId="7">
    <w:name w:val="page number"/>
    <w:basedOn w:val="6"/>
    <w:qFormat/>
    <w:uiPriority w:val="0"/>
  </w:style>
  <w:style w:type="paragraph" w:customStyle="1" w:styleId="8">
    <w:name w:val="*正文"/>
    <w:basedOn w:val="1"/>
    <w:qFormat/>
    <w:uiPriority w:val="0"/>
    <w:pPr>
      <w:widowControl w:val="0"/>
      <w:spacing w:line="360" w:lineRule="auto"/>
      <w:ind w:firstLine="200" w:firstLineChars="200"/>
      <w:jc w:val="both"/>
    </w:pPr>
    <w:rPr>
      <w:rFonts w:ascii="宋体" w:hAnsi="宋体"/>
      <w:snapToGrid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2023-11-24T02:52:22Z</dcterms:created>
  <dc:creator>Administrator</dc:creator>
  <cp:lastModifiedBy>...</cp:lastModifiedBy>
  <dcterms:modified xsi:type="dcterms:W3CDTF">2023-11-24T02:52:38Z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7238F5BA1B304A03B974C4647CCE2876_12</vt:lpwstr>
  </property>
</Properties>
</file>