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240" w:lineRule="auto"/>
        <w:rPr>
          <w:rFonts w:cs="宋体" w:asciiTheme="minorEastAsia" w:hAnsiTheme="minorEastAsia" w:eastAsiaTheme="minorEastAsia"/>
          <w:b/>
          <w:color w:val="auto"/>
          <w:sz w:val="30"/>
          <w:szCs w:val="30"/>
        </w:rPr>
      </w:pPr>
      <w:bookmarkStart w:id="0" w:name="_Toc11739"/>
      <w:r>
        <w:rPr>
          <w:rFonts w:hint="eastAsia" w:cs="宋体" w:asciiTheme="minorEastAsia" w:hAnsiTheme="minorEastAsia" w:eastAsiaTheme="minorEastAsia"/>
          <w:b/>
          <w:color w:val="auto"/>
          <w:sz w:val="30"/>
          <w:szCs w:val="30"/>
        </w:rPr>
        <w:t xml:space="preserve">第六章  </w:t>
      </w:r>
      <w:bookmarkEnd w:id="0"/>
      <w:r>
        <w:rPr>
          <w:rFonts w:hint="eastAsia" w:cs="宋体" w:asciiTheme="minorEastAsia" w:hAnsiTheme="minorEastAsia" w:eastAsiaTheme="minorEastAsia"/>
          <w:b/>
          <w:color w:val="auto"/>
          <w:sz w:val="30"/>
          <w:szCs w:val="30"/>
        </w:rPr>
        <w:t>采购需求书</w:t>
      </w:r>
    </w:p>
    <w:p>
      <w:pPr>
        <w:spacing w:line="348" w:lineRule="auto"/>
        <w:ind w:firstLine="480" w:firstLineChars="20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一、项目名称</w:t>
      </w:r>
    </w:p>
    <w:p>
      <w:pPr>
        <w:spacing w:line="348" w:lineRule="auto"/>
        <w:ind w:firstLine="480" w:firstLineChars="200"/>
        <w:rPr>
          <w:rFonts w:hint="eastAsia" w:cs="楷体_GB2312" w:asciiTheme="minorEastAsia" w:hAnsiTheme="minorEastAsia" w:eastAsiaTheme="minorEastAsia"/>
          <w:sz w:val="24"/>
          <w:szCs w:val="24"/>
          <w:lang w:eastAsia="zh-CN"/>
        </w:rPr>
      </w:pPr>
      <w:r>
        <w:rPr>
          <w:rFonts w:hint="eastAsia" w:cs="楷体_GB2312" w:asciiTheme="minorEastAsia" w:hAnsiTheme="minorEastAsia" w:eastAsiaTheme="minorEastAsia"/>
          <w:sz w:val="24"/>
          <w:szCs w:val="24"/>
          <w:lang w:eastAsia="zh-CN"/>
        </w:rPr>
        <w:t>松涛湖（松涛水库）水利风景区高质量发展规划</w:t>
      </w:r>
    </w:p>
    <w:p>
      <w:pPr>
        <w:spacing w:line="348" w:lineRule="auto"/>
        <w:ind w:firstLine="480" w:firstLineChars="20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二、项目概况</w:t>
      </w:r>
    </w:p>
    <w:p>
      <w:pPr>
        <w:spacing w:line="348" w:lineRule="auto"/>
        <w:ind w:firstLine="480" w:firstLineChars="200"/>
        <w:rPr>
          <w:rFonts w:cs="楷体_GB2312" w:asciiTheme="minorEastAsia" w:hAnsiTheme="minorEastAsia" w:eastAsiaTheme="minorEastAsia"/>
          <w:sz w:val="24"/>
          <w:szCs w:val="24"/>
        </w:rPr>
      </w:pPr>
      <w:r>
        <w:rPr>
          <w:rFonts w:hint="eastAsia" w:cs="楷体_GB2312" w:asciiTheme="minorEastAsia" w:hAnsiTheme="minorEastAsia" w:eastAsiaTheme="minorEastAsia"/>
          <w:sz w:val="24"/>
          <w:szCs w:val="24"/>
        </w:rPr>
        <w:t xml:space="preserve">（一）采购预算: </w:t>
      </w:r>
      <w:r>
        <w:rPr>
          <w:rFonts w:hint="eastAsia" w:cs="楷体_GB2312" w:asciiTheme="minorEastAsia" w:hAnsiTheme="minorEastAsia" w:eastAsiaTheme="minorEastAsia"/>
          <w:sz w:val="24"/>
          <w:szCs w:val="24"/>
          <w:lang w:val="en-US" w:eastAsia="zh-CN"/>
        </w:rPr>
        <w:t>200</w:t>
      </w:r>
      <w:r>
        <w:rPr>
          <w:rFonts w:hint="eastAsia" w:cs="楷体_GB2312" w:asciiTheme="minorEastAsia" w:hAnsiTheme="minorEastAsia" w:eastAsiaTheme="minorEastAsia"/>
          <w:sz w:val="24"/>
          <w:szCs w:val="24"/>
        </w:rPr>
        <w:t>万元</w:t>
      </w:r>
    </w:p>
    <w:p>
      <w:pPr>
        <w:spacing w:line="348" w:lineRule="auto"/>
        <w:ind w:firstLine="480" w:firstLineChars="200"/>
        <w:rPr>
          <w:rFonts w:hint="eastAsia" w:cs="楷体_GB2312" w:asciiTheme="minorEastAsia" w:hAnsiTheme="minorEastAsia" w:eastAsiaTheme="minorEastAsia"/>
          <w:sz w:val="24"/>
          <w:szCs w:val="24"/>
          <w:lang w:eastAsia="zh-CN"/>
        </w:rPr>
      </w:pPr>
      <w:r>
        <w:rPr>
          <w:rFonts w:hint="eastAsia" w:cs="楷体_GB2312" w:asciiTheme="minorEastAsia" w:hAnsiTheme="minorEastAsia" w:eastAsiaTheme="minorEastAsia"/>
          <w:sz w:val="24"/>
          <w:szCs w:val="24"/>
        </w:rPr>
        <w:t>（二）</w:t>
      </w:r>
      <w:r>
        <w:rPr>
          <w:rFonts w:hint="eastAsia" w:cs="楷体_GB2312" w:asciiTheme="minorEastAsia" w:hAnsiTheme="minorEastAsia" w:eastAsiaTheme="minorEastAsia"/>
          <w:sz w:val="24"/>
          <w:szCs w:val="24"/>
          <w:lang w:val="en-US" w:eastAsia="zh-CN"/>
        </w:rPr>
        <w:t>质量标</w:t>
      </w:r>
      <w:r>
        <w:rPr>
          <w:rFonts w:hint="eastAsia" w:cs="楷体_GB2312" w:asciiTheme="minorEastAsia" w:hAnsiTheme="minorEastAsia" w:eastAsiaTheme="minorEastAsia"/>
          <w:sz w:val="24"/>
          <w:szCs w:val="24"/>
        </w:rPr>
        <w:t>准：符合国家相关法律法规、标准规范要求</w:t>
      </w:r>
      <w:r>
        <w:rPr>
          <w:rFonts w:hint="eastAsia" w:cs="楷体_GB2312" w:asciiTheme="minorEastAsia" w:hAnsiTheme="minorEastAsia" w:eastAsiaTheme="minorEastAsia"/>
          <w:sz w:val="24"/>
          <w:szCs w:val="24"/>
          <w:lang w:eastAsia="zh-CN"/>
        </w:rPr>
        <w:t>；</w:t>
      </w:r>
    </w:p>
    <w:p>
      <w:pPr>
        <w:spacing w:line="348" w:lineRule="auto"/>
        <w:ind w:firstLine="480" w:firstLineChars="200"/>
        <w:rPr>
          <w:rFonts w:hint="eastAsia" w:cs="楷体_GB2312" w:asciiTheme="minorEastAsia" w:hAnsiTheme="minorEastAsia" w:eastAsiaTheme="minorEastAsia"/>
          <w:sz w:val="24"/>
          <w:szCs w:val="24"/>
          <w:lang w:eastAsia="zh-CN"/>
        </w:rPr>
      </w:pPr>
      <w:r>
        <w:rPr>
          <w:rFonts w:hint="eastAsia" w:cs="楷体_GB2312" w:asciiTheme="minorEastAsia" w:hAnsiTheme="minorEastAsia" w:eastAsiaTheme="minorEastAsia"/>
          <w:sz w:val="24"/>
          <w:szCs w:val="24"/>
        </w:rPr>
        <w:t>（三）服务期限: 合同履行期限：</w:t>
      </w:r>
      <w:r>
        <w:rPr>
          <w:rFonts w:hint="eastAsia" w:cs="楷体_GB2312" w:asciiTheme="minorEastAsia" w:hAnsiTheme="minorEastAsia" w:eastAsiaTheme="minorEastAsia"/>
          <w:sz w:val="24"/>
          <w:szCs w:val="24"/>
          <w:lang w:eastAsia="zh-CN"/>
        </w:rPr>
        <w:t>6个月（完成批复或经专家论证后相关部门同意印发）</w:t>
      </w:r>
    </w:p>
    <w:p>
      <w:pPr>
        <w:spacing w:line="348" w:lineRule="auto"/>
        <w:ind w:firstLine="480" w:firstLineChars="200"/>
        <w:rPr>
          <w:rFonts w:cs="楷体_GB2312" w:asciiTheme="minorEastAsia" w:hAnsiTheme="minorEastAsia" w:eastAsiaTheme="minorEastAsia"/>
          <w:sz w:val="24"/>
          <w:szCs w:val="24"/>
        </w:rPr>
      </w:pPr>
      <w:r>
        <w:rPr>
          <w:rFonts w:hint="eastAsia" w:cs="楷体_GB2312" w:asciiTheme="minorEastAsia" w:hAnsiTheme="minorEastAsia" w:eastAsiaTheme="minorEastAsia"/>
          <w:sz w:val="24"/>
          <w:szCs w:val="24"/>
        </w:rPr>
        <w:t>（</w:t>
      </w:r>
      <w:r>
        <w:rPr>
          <w:rFonts w:hint="eastAsia" w:cs="楷体_GB2312" w:asciiTheme="minorEastAsia" w:hAnsiTheme="minorEastAsia" w:eastAsiaTheme="minorEastAsia"/>
          <w:sz w:val="24"/>
          <w:szCs w:val="24"/>
          <w:lang w:eastAsia="zh-CN"/>
        </w:rPr>
        <w:t>四</w:t>
      </w:r>
      <w:r>
        <w:rPr>
          <w:rFonts w:hint="eastAsia" w:cs="楷体_GB2312" w:asciiTheme="minorEastAsia" w:hAnsiTheme="minorEastAsia" w:eastAsiaTheme="minorEastAsia"/>
          <w:sz w:val="24"/>
          <w:szCs w:val="24"/>
        </w:rPr>
        <w:t>）服务地点: 由采购人指定地点</w:t>
      </w:r>
    </w:p>
    <w:p>
      <w:pPr>
        <w:spacing w:line="348" w:lineRule="auto"/>
        <w:ind w:firstLine="480" w:firstLineChars="200"/>
        <w:rPr>
          <w:rFonts w:cs="楷体_GB2312" w:asciiTheme="minorEastAsia" w:hAnsiTheme="minorEastAsia" w:eastAsiaTheme="minorEastAsia"/>
          <w:sz w:val="24"/>
          <w:szCs w:val="24"/>
        </w:rPr>
      </w:pPr>
      <w:r>
        <w:rPr>
          <w:rFonts w:hint="eastAsia" w:cs="楷体_GB2312" w:asciiTheme="minorEastAsia" w:hAnsiTheme="minorEastAsia" w:eastAsiaTheme="minorEastAsia"/>
          <w:sz w:val="24"/>
          <w:szCs w:val="24"/>
        </w:rPr>
        <w:t>（</w:t>
      </w:r>
      <w:r>
        <w:rPr>
          <w:rFonts w:hint="eastAsia" w:cs="楷体_GB2312" w:asciiTheme="minorEastAsia" w:hAnsiTheme="minorEastAsia" w:eastAsiaTheme="minorEastAsia"/>
          <w:sz w:val="24"/>
          <w:szCs w:val="24"/>
          <w:lang w:eastAsia="zh-CN"/>
        </w:rPr>
        <w:t>五</w:t>
      </w:r>
      <w:r>
        <w:rPr>
          <w:rFonts w:hint="eastAsia" w:cs="楷体_GB2312" w:asciiTheme="minorEastAsia" w:hAnsiTheme="minorEastAsia" w:eastAsiaTheme="minorEastAsia"/>
          <w:sz w:val="24"/>
          <w:szCs w:val="24"/>
        </w:rPr>
        <w:t>）付款条件: 双方协商，在采购合同中详细约定</w:t>
      </w:r>
    </w:p>
    <w:p>
      <w:pPr>
        <w:spacing w:line="348" w:lineRule="auto"/>
        <w:ind w:firstLine="480" w:firstLineChars="20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三、项目需求</w:t>
      </w:r>
    </w:p>
    <w:p>
      <w:pPr>
        <w:spacing w:line="348" w:lineRule="auto"/>
        <w:ind w:firstLine="480" w:firstLineChars="200"/>
        <w:rPr>
          <w:rFonts w:hint="eastAsia" w:cs="黑体" w:asciiTheme="minorEastAsia" w:hAnsiTheme="minorEastAsia" w:eastAsiaTheme="minorEastAsia"/>
          <w:sz w:val="24"/>
          <w:szCs w:val="24"/>
          <w:lang w:val="en" w:eastAsia="zh-CN"/>
        </w:rPr>
      </w:pPr>
      <w:r>
        <w:rPr>
          <w:rFonts w:hint="eastAsia" w:cs="黑体" w:asciiTheme="minorEastAsia" w:hAnsiTheme="minorEastAsia" w:eastAsiaTheme="minorEastAsia"/>
          <w:sz w:val="24"/>
          <w:szCs w:val="24"/>
        </w:rPr>
        <w:t>编制《</w:t>
      </w:r>
      <w:r>
        <w:rPr>
          <w:rFonts w:hint="eastAsia" w:cs="黑体" w:asciiTheme="minorEastAsia" w:hAnsiTheme="minorEastAsia" w:eastAsiaTheme="minorEastAsia"/>
          <w:sz w:val="24"/>
          <w:szCs w:val="24"/>
          <w:lang w:eastAsia="zh-CN"/>
        </w:rPr>
        <w:t>松涛湖（松涛水库）水利风景区高质量发展规划</w:t>
      </w:r>
      <w:r>
        <w:rPr>
          <w:rFonts w:hint="eastAsia" w:cs="黑体" w:asciiTheme="minorEastAsia" w:hAnsiTheme="minorEastAsia" w:eastAsiaTheme="minorEastAsia"/>
          <w:sz w:val="24"/>
          <w:szCs w:val="24"/>
        </w:rPr>
        <w:t>》</w:t>
      </w:r>
      <w:r>
        <w:rPr>
          <w:rFonts w:hint="eastAsia" w:cs="黑体" w:asciiTheme="minorEastAsia" w:hAnsiTheme="minorEastAsia" w:eastAsiaTheme="minorEastAsia"/>
          <w:sz w:val="24"/>
          <w:szCs w:val="24"/>
          <w:lang w:val="en" w:eastAsia="zh-CN"/>
        </w:rPr>
        <w:t>。在收集资料的基础上，</w:t>
      </w:r>
      <w:r>
        <w:rPr>
          <w:rFonts w:hint="eastAsia" w:cs="黑体" w:asciiTheme="minorEastAsia" w:hAnsiTheme="minorEastAsia" w:eastAsiaTheme="minorEastAsia"/>
          <w:sz w:val="24"/>
          <w:szCs w:val="24"/>
          <w:lang w:val="en"/>
        </w:rPr>
        <w:t>开展</w:t>
      </w:r>
      <w:r>
        <w:rPr>
          <w:rFonts w:hint="eastAsia" w:cs="黑体" w:asciiTheme="minorEastAsia" w:hAnsiTheme="minorEastAsia" w:eastAsiaTheme="minorEastAsia"/>
          <w:sz w:val="24"/>
          <w:szCs w:val="24"/>
          <w:lang w:eastAsia="zh-CN"/>
        </w:rPr>
        <w:t>松涛湖（松涛水库）水利风景资源与生态环境调查、现状评价与需求分析、现场查勘</w:t>
      </w:r>
      <w:r>
        <w:rPr>
          <w:rFonts w:hint="eastAsia" w:cs="黑体" w:asciiTheme="minorEastAsia" w:hAnsiTheme="minorEastAsia" w:eastAsiaTheme="minorEastAsia"/>
          <w:sz w:val="24"/>
          <w:szCs w:val="24"/>
          <w:lang w:val="en" w:eastAsia="zh-CN"/>
        </w:rPr>
        <w:t>，</w:t>
      </w:r>
      <w:r>
        <w:rPr>
          <w:rFonts w:hint="eastAsia" w:cs="黑体" w:asciiTheme="minorEastAsia" w:hAnsiTheme="minorEastAsia" w:eastAsiaTheme="minorEastAsia"/>
          <w:sz w:val="24"/>
          <w:szCs w:val="24"/>
        </w:rPr>
        <w:t>统筹考虑水利工程及河湖管理与保护范围内水源涵养、水资源节约集约利用、河湖生态风貌修复、水文化挖掘展示与弘扬、河湖公共休闲空间打造和维护等不同功能要求，合理进行景区功能分区，</w:t>
      </w:r>
      <w:r>
        <w:rPr>
          <w:rFonts w:hint="eastAsia" w:cs="黑体" w:asciiTheme="minorEastAsia" w:hAnsiTheme="minorEastAsia" w:eastAsiaTheme="minorEastAsia"/>
          <w:sz w:val="24"/>
          <w:szCs w:val="24"/>
          <w:lang w:val="en"/>
        </w:rPr>
        <w:t>分</w:t>
      </w:r>
      <w:r>
        <w:rPr>
          <w:rFonts w:hint="eastAsia" w:cs="黑体" w:asciiTheme="minorEastAsia" w:hAnsiTheme="minorEastAsia" w:eastAsiaTheme="minorEastAsia"/>
          <w:sz w:val="24"/>
          <w:szCs w:val="24"/>
          <w:lang w:val="en" w:eastAsia="zh-CN"/>
        </w:rPr>
        <w:t>别</w:t>
      </w:r>
      <w:r>
        <w:rPr>
          <w:rFonts w:hint="eastAsia" w:cs="黑体" w:asciiTheme="minorEastAsia" w:hAnsiTheme="minorEastAsia" w:eastAsiaTheme="minorEastAsia"/>
          <w:sz w:val="24"/>
          <w:szCs w:val="24"/>
          <w:lang w:val="en"/>
        </w:rPr>
        <w:t>制订开发活动环境准入、环境风险防范、污染控制和自然生态保护要求，</w:t>
      </w:r>
      <w:r>
        <w:rPr>
          <w:rFonts w:hint="eastAsia" w:cs="黑体" w:asciiTheme="minorEastAsia" w:hAnsiTheme="minorEastAsia" w:eastAsiaTheme="minorEastAsia"/>
          <w:sz w:val="24"/>
          <w:szCs w:val="24"/>
          <w:lang w:val="en" w:eastAsia="zh-CN"/>
        </w:rPr>
        <w:t>提出</w:t>
      </w:r>
      <w:r>
        <w:rPr>
          <w:rFonts w:hint="eastAsia" w:cs="黑体" w:asciiTheme="minorEastAsia" w:hAnsiTheme="minorEastAsia" w:eastAsiaTheme="minorEastAsia"/>
          <w:sz w:val="24"/>
          <w:szCs w:val="24"/>
        </w:rPr>
        <w:t>生态环境保护提升</w:t>
      </w:r>
      <w:bookmarkStart w:id="1" w:name="_Toc20471"/>
      <w:bookmarkStart w:id="2" w:name="_Toc20164"/>
      <w:bookmarkStart w:id="3" w:name="_Toc23138"/>
      <w:bookmarkStart w:id="4" w:name="_Toc137645228"/>
      <w:bookmarkStart w:id="5" w:name="_Toc2973"/>
      <w:bookmarkStart w:id="6" w:name="_Toc19038"/>
      <w:bookmarkStart w:id="7" w:name="_Toc11161"/>
      <w:bookmarkStart w:id="8" w:name="_Toc10236"/>
      <w:bookmarkStart w:id="9" w:name="_Toc11618"/>
      <w:bookmarkStart w:id="10" w:name="_Toc11102"/>
      <w:bookmarkStart w:id="11" w:name="_Toc6551"/>
      <w:r>
        <w:rPr>
          <w:rFonts w:hint="eastAsia" w:cs="黑体" w:asciiTheme="minorEastAsia" w:hAnsiTheme="minorEastAsia" w:eastAsiaTheme="minorEastAsia"/>
          <w:sz w:val="24"/>
          <w:szCs w:val="24"/>
          <w:lang w:eastAsia="zh-CN"/>
        </w:rPr>
        <w:t>、</w:t>
      </w:r>
      <w:r>
        <w:rPr>
          <w:rFonts w:hint="eastAsia" w:cs="黑体" w:asciiTheme="minorEastAsia" w:hAnsiTheme="minorEastAsia" w:eastAsiaTheme="minorEastAsia"/>
          <w:sz w:val="24"/>
          <w:szCs w:val="24"/>
        </w:rPr>
        <w:t>水文化建设</w:t>
      </w:r>
      <w:bookmarkEnd w:id="1"/>
      <w:bookmarkEnd w:id="2"/>
      <w:bookmarkEnd w:id="3"/>
      <w:bookmarkEnd w:id="4"/>
      <w:bookmarkEnd w:id="5"/>
      <w:bookmarkEnd w:id="6"/>
      <w:bookmarkEnd w:id="7"/>
      <w:bookmarkEnd w:id="8"/>
      <w:bookmarkEnd w:id="9"/>
      <w:bookmarkEnd w:id="10"/>
      <w:bookmarkEnd w:id="11"/>
      <w:r>
        <w:rPr>
          <w:rFonts w:hint="eastAsia" w:cs="黑体" w:asciiTheme="minorEastAsia" w:hAnsiTheme="minorEastAsia" w:eastAsiaTheme="minorEastAsia"/>
          <w:sz w:val="24"/>
          <w:szCs w:val="24"/>
          <w:lang w:eastAsia="zh-CN"/>
        </w:rPr>
        <w:t>、</w:t>
      </w:r>
      <w:bookmarkStart w:id="12" w:name="_Toc22800"/>
      <w:r>
        <w:rPr>
          <w:rFonts w:hint="eastAsia" w:cs="黑体" w:asciiTheme="minorEastAsia" w:hAnsiTheme="minorEastAsia" w:eastAsiaTheme="minorEastAsia"/>
          <w:sz w:val="24"/>
          <w:szCs w:val="24"/>
        </w:rPr>
        <w:t>水利旅游</w:t>
      </w:r>
      <w:bookmarkEnd w:id="12"/>
      <w:r>
        <w:rPr>
          <w:rFonts w:hint="eastAsia" w:cs="黑体" w:asciiTheme="minorEastAsia" w:hAnsiTheme="minorEastAsia" w:eastAsiaTheme="minorEastAsia"/>
          <w:sz w:val="24"/>
          <w:szCs w:val="24"/>
        </w:rPr>
        <w:t>开发</w:t>
      </w:r>
      <w:bookmarkStart w:id="13" w:name="_Toc27639"/>
      <w:bookmarkStart w:id="14" w:name="_Toc12774"/>
      <w:bookmarkStart w:id="15" w:name="_Toc602"/>
      <w:bookmarkStart w:id="16" w:name="_Toc137645230"/>
      <w:bookmarkStart w:id="17" w:name="_Toc1679"/>
      <w:bookmarkStart w:id="18" w:name="_Toc31443"/>
      <w:bookmarkStart w:id="19" w:name="_Toc18312"/>
      <w:bookmarkStart w:id="20" w:name="_Toc9195"/>
      <w:bookmarkStart w:id="21" w:name="_Toc27187"/>
      <w:bookmarkStart w:id="22" w:name="_Toc16292"/>
      <w:bookmarkStart w:id="23" w:name="_Toc3307"/>
      <w:r>
        <w:rPr>
          <w:rFonts w:hint="eastAsia" w:cs="黑体" w:asciiTheme="minorEastAsia" w:hAnsiTheme="minorEastAsia" w:eastAsiaTheme="minorEastAsia"/>
          <w:sz w:val="24"/>
          <w:szCs w:val="24"/>
          <w:lang w:eastAsia="zh-CN"/>
        </w:rPr>
        <w:t>、</w:t>
      </w:r>
      <w:r>
        <w:rPr>
          <w:rFonts w:hint="eastAsia" w:cs="黑体" w:asciiTheme="minorEastAsia" w:hAnsiTheme="minorEastAsia" w:eastAsiaTheme="minorEastAsia"/>
          <w:sz w:val="24"/>
          <w:szCs w:val="24"/>
        </w:rPr>
        <w:t>安全与服务设施建设</w:t>
      </w:r>
      <w:bookmarkEnd w:id="13"/>
      <w:bookmarkEnd w:id="14"/>
      <w:bookmarkEnd w:id="15"/>
      <w:bookmarkEnd w:id="16"/>
      <w:bookmarkEnd w:id="17"/>
      <w:bookmarkEnd w:id="18"/>
      <w:bookmarkEnd w:id="19"/>
      <w:bookmarkEnd w:id="20"/>
      <w:bookmarkEnd w:id="21"/>
      <w:bookmarkEnd w:id="22"/>
      <w:bookmarkEnd w:id="23"/>
      <w:r>
        <w:rPr>
          <w:rFonts w:hint="eastAsia" w:cs="黑体" w:asciiTheme="minorEastAsia" w:hAnsiTheme="minorEastAsia" w:eastAsiaTheme="minorEastAsia"/>
          <w:sz w:val="24"/>
          <w:szCs w:val="24"/>
          <w:lang w:eastAsia="zh-CN"/>
        </w:rPr>
        <w:t>、</w:t>
      </w:r>
      <w:bookmarkStart w:id="24" w:name="_Toc12091"/>
      <w:bookmarkStart w:id="25" w:name="_Toc2303"/>
      <w:bookmarkStart w:id="26" w:name="_Toc18907"/>
      <w:bookmarkStart w:id="27" w:name="_Toc29126"/>
      <w:bookmarkStart w:id="28" w:name="_Toc137645232"/>
      <w:bookmarkStart w:id="29" w:name="_Toc8830"/>
      <w:bookmarkStart w:id="30" w:name="_Toc19490"/>
      <w:bookmarkStart w:id="31" w:name="_Toc29009"/>
      <w:bookmarkStart w:id="32" w:name="_Toc12118"/>
      <w:bookmarkStart w:id="33" w:name="_Toc17042"/>
      <w:r>
        <w:rPr>
          <w:rFonts w:hint="eastAsia" w:cs="黑体" w:asciiTheme="minorEastAsia" w:hAnsiTheme="minorEastAsia" w:eastAsiaTheme="minorEastAsia"/>
          <w:sz w:val="24"/>
          <w:szCs w:val="24"/>
        </w:rPr>
        <w:t>管理服务能力建设</w:t>
      </w:r>
      <w:bookmarkEnd w:id="24"/>
      <w:bookmarkEnd w:id="25"/>
      <w:bookmarkEnd w:id="26"/>
      <w:bookmarkEnd w:id="27"/>
      <w:bookmarkEnd w:id="28"/>
      <w:bookmarkEnd w:id="29"/>
      <w:bookmarkEnd w:id="30"/>
      <w:bookmarkEnd w:id="31"/>
      <w:bookmarkEnd w:id="32"/>
      <w:bookmarkEnd w:id="33"/>
      <w:r>
        <w:rPr>
          <w:rFonts w:hint="eastAsia" w:cs="黑体" w:asciiTheme="minorEastAsia" w:hAnsiTheme="minorEastAsia" w:eastAsiaTheme="minorEastAsia"/>
          <w:sz w:val="24"/>
          <w:szCs w:val="24"/>
          <w:lang w:eastAsia="zh-CN"/>
        </w:rPr>
        <w:t>等方面的重点任务，</w:t>
      </w:r>
      <w:r>
        <w:rPr>
          <w:rFonts w:hint="eastAsia" w:cs="黑体" w:asciiTheme="minorEastAsia" w:hAnsiTheme="minorEastAsia" w:eastAsiaTheme="minorEastAsia"/>
          <w:sz w:val="24"/>
          <w:szCs w:val="24"/>
          <w:lang w:val="en" w:eastAsia="zh-CN"/>
        </w:rPr>
        <w:t>制定</w:t>
      </w:r>
      <w:r>
        <w:rPr>
          <w:rFonts w:hint="eastAsia" w:cs="黑体" w:asciiTheme="minorEastAsia" w:hAnsiTheme="minorEastAsia" w:eastAsiaTheme="minorEastAsia"/>
          <w:sz w:val="24"/>
          <w:szCs w:val="24"/>
          <w:lang w:val="en"/>
        </w:rPr>
        <w:t>水利风景区高质量发展举措</w:t>
      </w:r>
      <w:r>
        <w:rPr>
          <w:rFonts w:hint="eastAsia" w:cs="黑体" w:asciiTheme="minorEastAsia" w:hAnsiTheme="minorEastAsia" w:eastAsiaTheme="minorEastAsia"/>
          <w:sz w:val="24"/>
          <w:szCs w:val="24"/>
          <w:lang w:val="en" w:eastAsia="zh-CN"/>
        </w:rPr>
        <w:t>、投资估算、保障措施等，</w:t>
      </w:r>
      <w:r>
        <w:rPr>
          <w:rFonts w:hint="eastAsia" w:cs="黑体" w:asciiTheme="minorEastAsia" w:hAnsiTheme="minorEastAsia" w:eastAsiaTheme="minorEastAsia"/>
          <w:sz w:val="24"/>
          <w:szCs w:val="24"/>
          <w:lang w:val="en"/>
        </w:rPr>
        <w:t>推动</w:t>
      </w:r>
      <w:r>
        <w:rPr>
          <w:rFonts w:hint="eastAsia" w:cs="黑体" w:asciiTheme="minorEastAsia" w:hAnsiTheme="minorEastAsia" w:eastAsiaTheme="minorEastAsia"/>
          <w:sz w:val="24"/>
          <w:szCs w:val="24"/>
          <w:lang w:eastAsia="zh-CN"/>
        </w:rPr>
        <w:t>松涛湖（松涛水库）</w:t>
      </w:r>
      <w:r>
        <w:rPr>
          <w:rFonts w:hint="eastAsia" w:cs="黑体" w:asciiTheme="minorEastAsia" w:hAnsiTheme="minorEastAsia" w:eastAsiaTheme="minorEastAsia"/>
          <w:sz w:val="24"/>
          <w:szCs w:val="24"/>
          <w:lang w:val="en" w:eastAsia="zh-CN"/>
        </w:rPr>
        <w:t>“</w:t>
      </w:r>
      <w:r>
        <w:rPr>
          <w:rFonts w:hint="eastAsia" w:cs="黑体" w:asciiTheme="minorEastAsia" w:hAnsiTheme="minorEastAsia" w:eastAsiaTheme="minorEastAsia"/>
          <w:sz w:val="24"/>
          <w:szCs w:val="24"/>
          <w:lang w:val="en"/>
        </w:rPr>
        <w:t>水利</w:t>
      </w:r>
      <w:r>
        <w:rPr>
          <w:rFonts w:hint="eastAsia" w:cs="黑体" w:asciiTheme="minorEastAsia" w:hAnsiTheme="minorEastAsia" w:eastAsiaTheme="minorEastAsia"/>
          <w:sz w:val="24"/>
          <w:szCs w:val="24"/>
          <w:lang w:val="en-US" w:eastAsia="zh-CN"/>
        </w:rPr>
        <w:t>+”</w:t>
      </w:r>
      <w:r>
        <w:rPr>
          <w:rFonts w:hint="eastAsia" w:cs="黑体" w:asciiTheme="minorEastAsia" w:hAnsiTheme="minorEastAsia" w:eastAsiaTheme="minorEastAsia"/>
          <w:sz w:val="24"/>
          <w:szCs w:val="24"/>
          <w:lang w:val="en"/>
        </w:rPr>
        <w:t>融合发展</w:t>
      </w:r>
      <w:r>
        <w:rPr>
          <w:rFonts w:hint="eastAsia" w:cs="黑体" w:asciiTheme="minorEastAsia" w:hAnsiTheme="minorEastAsia" w:eastAsiaTheme="minorEastAsia"/>
          <w:sz w:val="24"/>
          <w:szCs w:val="24"/>
          <w:lang w:val="en" w:eastAsia="zh-CN"/>
        </w:rPr>
        <w:t>，最终实现高质量发展</w:t>
      </w:r>
      <w:r>
        <w:rPr>
          <w:rFonts w:hint="eastAsia" w:cs="黑体" w:asciiTheme="minorEastAsia" w:hAnsiTheme="minorEastAsia" w:eastAsiaTheme="minorEastAsia"/>
          <w:sz w:val="24"/>
          <w:szCs w:val="24"/>
        </w:rPr>
        <w:t>。</w:t>
      </w:r>
    </w:p>
    <w:p>
      <w:pPr>
        <w:spacing w:line="348" w:lineRule="auto"/>
        <w:ind w:firstLine="480" w:firstLineChars="20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四、验收标准</w:t>
      </w:r>
    </w:p>
    <w:p>
      <w:pPr>
        <w:spacing w:line="348"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由采购人按照服务质量评价标准对所提供服务进行验收，验收标准除响应文件及合同规定的服务要求外，可溯源到国家、行业相关标准；供应商提供的服务应达到有关标准的要求并确保整体通过采购人的验收。</w:t>
      </w:r>
    </w:p>
    <w:p>
      <w:pPr>
        <w:spacing w:line="348" w:lineRule="auto"/>
        <w:ind w:firstLine="480" w:firstLineChars="20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五、其他说明</w:t>
      </w:r>
    </w:p>
    <w:p>
      <w:pPr>
        <w:spacing w:line="348" w:lineRule="auto"/>
        <w:ind w:firstLine="480" w:firstLineChars="200"/>
        <w:rPr>
          <w:rFonts w:cs="仿宋" w:asciiTheme="minorEastAsia" w:hAnsiTheme="minorEastAsia" w:eastAsiaTheme="minorEastAsia"/>
          <w:bCs/>
          <w:sz w:val="24"/>
          <w:szCs w:val="24"/>
        </w:rPr>
      </w:pPr>
      <w:r>
        <w:rPr>
          <w:rFonts w:cs="仿宋_GB2312" w:asciiTheme="minorEastAsia" w:hAnsiTheme="minorEastAsia" w:eastAsiaTheme="minorEastAsia"/>
          <w:sz w:val="24"/>
          <w:szCs w:val="24"/>
        </w:rPr>
        <w:t>其他未尽事宜以合同约定为准</w:t>
      </w:r>
      <w:r>
        <w:rPr>
          <w:rFonts w:hint="eastAsia" w:cs="仿宋_GB2312" w:asciiTheme="minorEastAsia" w:hAnsiTheme="minorEastAsia" w:eastAsiaTheme="minorEastAsia"/>
          <w:sz w:val="24"/>
          <w:szCs w:val="24"/>
        </w:rPr>
        <w:t>。</w:t>
      </w:r>
    </w:p>
    <w:p>
      <w:bookmarkStart w:id="34" w:name="_GoBack"/>
      <w:bookmarkEnd w:id="34"/>
    </w:p>
    <w:sectPr>
      <w:pgSz w:w="11910" w:h="16840"/>
      <w:pgMar w:top="1440" w:right="1418" w:bottom="1418"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GNhYWExODg0YTk5MzY2ZDE2M2FmNzYxNzVlNWUifQ=="/>
  </w:docVars>
  <w:rsids>
    <w:rsidRoot w:val="522F7A6B"/>
    <w:rsid w:val="522F7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9"/>
    <w:pPr>
      <w:keepNext/>
      <w:keepLines/>
      <w:spacing w:before="340" w:after="330" w:line="578" w:lineRule="auto"/>
      <w:jc w:val="center"/>
      <w:outlineLvl w:val="0"/>
    </w:pPr>
    <w:rPr>
      <w:rFonts w:eastAsia="方正小标宋_GBK"/>
      <w:bCs/>
      <w:kern w:val="44"/>
      <w:sz w:val="36"/>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2023-12-04T12:23:00Z</dcterms:created>
  <dc:creator>徐记烤鸭鱼煲</dc:creator>
  <cp:lastModifiedBy>徐记烤鸭鱼煲</cp:lastModifiedBy>
  <dcterms:modified xsi:type="dcterms:W3CDTF">2023-12-04T12:23:29Z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7051E2BDA2024FACAE1AC05013D32076_11</vt:lpwstr>
  </property>
</Properties>
</file>