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auto"/>
          <w:sz w:val="96"/>
          <w:szCs w:val="96"/>
          <w:highlight w:val="none"/>
          <w:lang w:eastAsia="zh-CN"/>
        </w:rPr>
      </w:pPr>
      <w:bookmarkStart w:id="0" w:name="_Toc48123838"/>
      <w:bookmarkStart w:id="1" w:name="_Toc48123787"/>
    </w:p>
    <w:p>
      <w:pPr>
        <w:jc w:val="center"/>
        <w:rPr>
          <w:rStyle w:val="63"/>
          <w:rFonts w:hint="eastAsia"/>
          <w:color w:val="auto"/>
          <w:sz w:val="32"/>
          <w:szCs w:val="32"/>
          <w:lang w:eastAsia="zh-CN"/>
        </w:rPr>
      </w:pPr>
      <w:r>
        <w:rPr>
          <w:rStyle w:val="63"/>
          <w:rFonts w:hint="eastAsia"/>
          <w:color w:val="auto"/>
          <w:sz w:val="32"/>
          <w:szCs w:val="32"/>
          <w:lang w:eastAsia="zh-CN"/>
        </w:rPr>
        <w:t>2024年三沙市永兴岛海水淡化厂委托运营管理</w:t>
      </w:r>
    </w:p>
    <w:p>
      <w:pPr>
        <w:jc w:val="center"/>
        <w:rPr>
          <w:rStyle w:val="63"/>
          <w:rFonts w:hint="eastAsia" w:eastAsia="宋体"/>
          <w:color w:val="auto"/>
          <w:sz w:val="30"/>
          <w:szCs w:val="30"/>
          <w:lang w:eastAsia="zh-CN"/>
        </w:rPr>
      </w:pPr>
      <w:r>
        <w:rPr>
          <w:rStyle w:val="63"/>
          <w:rFonts w:hint="eastAsia"/>
          <w:color w:val="auto"/>
          <w:sz w:val="30"/>
          <w:szCs w:val="30"/>
        </w:rPr>
        <w:t>采购编号：</w:t>
      </w:r>
      <w:r>
        <w:rPr>
          <w:rStyle w:val="63"/>
          <w:rFonts w:hint="eastAsia"/>
          <w:color w:val="auto"/>
          <w:sz w:val="30"/>
          <w:szCs w:val="30"/>
          <w:lang w:eastAsia="zh-CN"/>
        </w:rPr>
        <w:t>ZLZB-2024-001</w:t>
      </w:r>
    </w:p>
    <w:p>
      <w:pPr>
        <w:jc w:val="both"/>
        <w:rPr>
          <w:rFonts w:ascii="仿宋_GB2312" w:hAnsi="宋体" w:eastAsia="仿宋_GB2312"/>
          <w:b/>
          <w:color w:val="FF0000"/>
          <w:sz w:val="32"/>
          <w:szCs w:val="32"/>
        </w:rPr>
      </w:pPr>
    </w:p>
    <w:p>
      <w:pPr>
        <w:jc w:val="center"/>
        <w:rPr>
          <w:rFonts w:hint="eastAsia" w:ascii="宋体" w:hAnsi="宋体" w:cs="宋体"/>
          <w:b/>
          <w:color w:val="auto"/>
          <w:sz w:val="44"/>
          <w:szCs w:val="44"/>
        </w:rPr>
      </w:pPr>
    </w:p>
    <w:p>
      <w:pPr>
        <w:jc w:val="center"/>
        <w:rPr>
          <w:rFonts w:hint="eastAsia" w:ascii="宋体" w:hAnsi="宋体" w:eastAsia="宋体" w:cs="宋体"/>
          <w:b/>
          <w:color w:val="auto"/>
          <w:sz w:val="48"/>
          <w:szCs w:val="48"/>
          <w:lang w:eastAsia="zh-CN"/>
        </w:rPr>
      </w:pPr>
      <w:r>
        <w:rPr>
          <w:rFonts w:hint="eastAsia" w:ascii="宋体" w:hAnsi="宋体" w:cs="宋体"/>
          <w:b/>
          <w:color w:val="auto"/>
          <w:sz w:val="48"/>
          <w:szCs w:val="48"/>
          <w:lang w:eastAsia="zh-CN"/>
        </w:rPr>
        <w:t>竞争性磋商文件</w:t>
      </w:r>
    </w:p>
    <w:p>
      <w:pPr>
        <w:jc w:val="center"/>
        <w:rPr>
          <w:rFonts w:ascii="仿宋_GB2312" w:hAnsi="宋体" w:eastAsia="仿宋_GB2312"/>
          <w:b/>
          <w:color w:val="FF0000"/>
          <w:sz w:val="32"/>
          <w:szCs w:val="32"/>
        </w:rPr>
      </w:pPr>
    </w:p>
    <w:p>
      <w:pPr>
        <w:jc w:val="center"/>
        <w:rPr>
          <w:rFonts w:ascii="仿宋_GB2312" w:hAnsi="宋体" w:eastAsia="仿宋_GB2312"/>
          <w:b/>
          <w:color w:val="FF0000"/>
          <w:sz w:val="32"/>
          <w:szCs w:val="32"/>
        </w:rPr>
      </w:pPr>
    </w:p>
    <w:p>
      <w:pPr>
        <w:jc w:val="center"/>
        <w:rPr>
          <w:rFonts w:ascii="仿宋_GB2312" w:hAnsi="宋体" w:eastAsia="仿宋_GB2312"/>
          <w:b/>
          <w:color w:val="FF0000"/>
          <w:sz w:val="32"/>
          <w:szCs w:val="32"/>
        </w:rPr>
      </w:pPr>
    </w:p>
    <w:p>
      <w:pPr>
        <w:jc w:val="center"/>
        <w:rPr>
          <w:rFonts w:ascii="仿宋_GB2312" w:hAnsi="宋体" w:eastAsia="仿宋_GB2312"/>
          <w:b/>
          <w:color w:val="FF0000"/>
          <w:sz w:val="32"/>
          <w:szCs w:val="32"/>
        </w:rPr>
      </w:pPr>
    </w:p>
    <w:p>
      <w:pPr>
        <w:jc w:val="center"/>
        <w:rPr>
          <w:rFonts w:ascii="仿宋_GB2312" w:hAnsi="宋体" w:eastAsia="仿宋_GB2312"/>
          <w:b/>
          <w:color w:val="FF0000"/>
          <w:sz w:val="32"/>
          <w:szCs w:val="32"/>
        </w:rPr>
      </w:pPr>
    </w:p>
    <w:p>
      <w:pPr>
        <w:rPr>
          <w:rFonts w:hint="eastAsia" w:ascii="仿宋_GB2312" w:hAnsi="宋体" w:eastAsia="仿宋_GB2312"/>
          <w:b/>
          <w:color w:val="FF0000"/>
          <w:sz w:val="32"/>
          <w:szCs w:val="32"/>
        </w:rPr>
      </w:pPr>
    </w:p>
    <w:p>
      <w:pPr>
        <w:rPr>
          <w:rFonts w:ascii="仿宋_GB2312" w:hAnsi="宋体" w:eastAsia="仿宋_GB2312"/>
          <w:b/>
          <w:color w:val="FF0000"/>
          <w:sz w:val="32"/>
          <w:szCs w:val="32"/>
        </w:rPr>
      </w:pPr>
    </w:p>
    <w:p>
      <w:pPr>
        <w:spacing w:line="360" w:lineRule="auto"/>
        <w:rPr>
          <w:rFonts w:ascii="宋体" w:hAnsi="宋体" w:cs="宋体"/>
          <w:b/>
          <w:color w:val="auto"/>
          <w:sz w:val="36"/>
          <w:szCs w:val="36"/>
        </w:rPr>
      </w:pPr>
      <w:r>
        <w:rPr>
          <w:rFonts w:hint="eastAsia" w:ascii="仿宋_GB2312" w:hAnsi="宋体" w:eastAsia="仿宋_GB2312"/>
          <w:b/>
          <w:color w:val="FF0000"/>
          <w:sz w:val="36"/>
          <w:szCs w:val="36"/>
        </w:rPr>
        <w:t xml:space="preserve">  </w:t>
      </w:r>
      <w:r>
        <w:rPr>
          <w:rFonts w:hint="eastAsia" w:ascii="宋体" w:hAnsi="宋体" w:cs="宋体"/>
          <w:b/>
          <w:color w:val="auto"/>
          <w:sz w:val="32"/>
          <w:szCs w:val="32"/>
        </w:rPr>
        <w:t>采 购 人：</w:t>
      </w:r>
      <w:r>
        <w:rPr>
          <w:rFonts w:hint="eastAsia" w:ascii="宋体" w:hAnsi="宋体" w:cs="宋体"/>
          <w:b/>
          <w:color w:val="auto"/>
          <w:sz w:val="32"/>
          <w:szCs w:val="32"/>
          <w:lang w:eastAsia="zh-CN"/>
        </w:rPr>
        <w:t xml:space="preserve">三沙市永兴管理委员会  </w:t>
      </w:r>
    </w:p>
    <w:p>
      <w:pPr>
        <w:spacing w:line="480" w:lineRule="auto"/>
        <w:rPr>
          <w:rFonts w:hint="eastAsia" w:ascii="宋体" w:hAnsi="宋体" w:eastAsia="宋体" w:cs="宋体"/>
          <w:b/>
          <w:color w:val="auto"/>
          <w:sz w:val="36"/>
          <w:szCs w:val="36"/>
          <w:lang w:eastAsia="zh-CN"/>
        </w:rPr>
      </w:pPr>
      <w:r>
        <w:rPr>
          <w:rFonts w:hint="eastAsia" w:ascii="宋体" w:hAnsi="宋体" w:cs="宋体"/>
          <w:b/>
          <w:color w:val="auto"/>
          <w:sz w:val="36"/>
          <w:szCs w:val="36"/>
        </w:rPr>
        <w:t xml:space="preserve"> </w:t>
      </w:r>
      <w:r>
        <w:rPr>
          <w:rFonts w:hint="eastAsia" w:ascii="宋体" w:hAnsi="宋体" w:cs="宋体"/>
          <w:b/>
          <w:color w:val="auto"/>
          <w:sz w:val="36"/>
          <w:szCs w:val="36"/>
          <w:lang w:val="en-US" w:eastAsia="zh-CN"/>
        </w:rPr>
        <w:t xml:space="preserve"> </w:t>
      </w:r>
      <w:r>
        <w:rPr>
          <w:rFonts w:hint="eastAsia" w:ascii="宋体" w:hAnsi="宋体" w:cs="宋体"/>
          <w:b/>
          <w:color w:val="auto"/>
          <w:sz w:val="32"/>
          <w:szCs w:val="32"/>
        </w:rPr>
        <w:t>采购代理机构：</w:t>
      </w:r>
      <w:r>
        <w:rPr>
          <w:rFonts w:hint="eastAsia" w:ascii="宋体" w:hAnsi="宋体" w:cs="宋体"/>
          <w:b/>
          <w:color w:val="auto"/>
          <w:sz w:val="32"/>
          <w:szCs w:val="32"/>
          <w:lang w:eastAsia="zh-CN"/>
        </w:rPr>
        <w:t>咨律全过程项目管理（海南）有限公司</w:t>
      </w:r>
    </w:p>
    <w:p>
      <w:pPr>
        <w:spacing w:line="360" w:lineRule="auto"/>
        <w:jc w:val="center"/>
        <w:rPr>
          <w:rFonts w:hint="eastAsia" w:ascii="宋体" w:hAnsi="宋体" w:cs="宋体"/>
          <w:b/>
          <w:color w:val="FF0000"/>
          <w:sz w:val="36"/>
          <w:szCs w:val="36"/>
        </w:rPr>
      </w:pPr>
    </w:p>
    <w:p>
      <w:pPr>
        <w:bidi w:val="0"/>
        <w:jc w:val="center"/>
        <w:rPr>
          <w:rFonts w:hint="eastAsia" w:eastAsia="宋体"/>
          <w:sz w:val="32"/>
          <w:szCs w:val="28"/>
          <w:lang w:eastAsia="zh-CN"/>
        </w:rPr>
        <w:sectPr>
          <w:footerReference r:id="rId3" w:type="first"/>
          <w:pgSz w:w="11906" w:h="16838"/>
          <w:pgMar w:top="1440" w:right="1800" w:bottom="1440" w:left="1800" w:header="851" w:footer="992" w:gutter="0"/>
          <w:pgNumType w:fmt="decimal"/>
          <w:cols w:space="720" w:num="1"/>
          <w:docGrid w:type="lines" w:linePitch="312" w:charSpace="0"/>
        </w:sectPr>
      </w:pPr>
      <w:r>
        <w:rPr>
          <w:rFonts w:hint="eastAsia" w:ascii="宋体" w:hAnsi="宋体" w:cs="宋体"/>
          <w:b/>
          <w:color w:val="auto"/>
          <w:sz w:val="36"/>
          <w:szCs w:val="36"/>
          <w:lang w:eastAsia="zh-CN"/>
        </w:rPr>
        <w:t>二〇二</w:t>
      </w:r>
      <w:r>
        <w:rPr>
          <w:rFonts w:hint="eastAsia" w:ascii="宋体" w:hAnsi="宋体" w:cs="宋体"/>
          <w:b/>
          <w:color w:val="auto"/>
          <w:sz w:val="36"/>
          <w:szCs w:val="36"/>
          <w:lang w:val="en-US" w:eastAsia="zh-CN"/>
        </w:rPr>
        <w:t>三</w:t>
      </w:r>
      <w:r>
        <w:rPr>
          <w:rFonts w:hint="eastAsia" w:ascii="宋体" w:hAnsi="宋体" w:cs="宋体"/>
          <w:b/>
          <w:color w:val="auto"/>
          <w:sz w:val="36"/>
          <w:szCs w:val="36"/>
          <w:lang w:eastAsia="zh-CN"/>
        </w:rPr>
        <w:t>年</w:t>
      </w:r>
      <w:r>
        <w:rPr>
          <w:rFonts w:hint="eastAsia" w:ascii="宋体" w:hAnsi="宋体" w:cs="宋体"/>
          <w:b/>
          <w:color w:val="auto"/>
          <w:sz w:val="36"/>
          <w:szCs w:val="36"/>
          <w:lang w:val="en-US" w:eastAsia="zh-CN"/>
        </w:rPr>
        <w:t>三</w:t>
      </w:r>
      <w:r>
        <w:rPr>
          <w:rFonts w:hint="eastAsia" w:ascii="宋体" w:hAnsi="宋体" w:cs="宋体"/>
          <w:b/>
          <w:color w:val="auto"/>
          <w:sz w:val="36"/>
          <w:szCs w:val="36"/>
          <w:lang w:eastAsia="zh-CN"/>
        </w:rPr>
        <w:t>月</w:t>
      </w:r>
    </w:p>
    <w:bookmarkEnd w:id="0"/>
    <w:bookmarkEnd w:id="1"/>
    <w:sdt>
      <w:sdtPr>
        <w:rPr>
          <w:rFonts w:ascii="宋体" w:hAnsi="宋体" w:eastAsia="宋体" w:cs="Times New Roman"/>
          <w:kern w:val="2"/>
          <w:sz w:val="21"/>
          <w:szCs w:val="20"/>
          <w:lang w:val="en-US" w:eastAsia="zh-CN" w:bidi="ar-SA"/>
        </w:rPr>
        <w:id w:val="147465728"/>
        <w15:color w:val="DBDBDB"/>
        <w:docPartObj>
          <w:docPartGallery w:val="Table of Contents"/>
          <w:docPartUnique/>
        </w:docPartObj>
      </w:sdtPr>
      <w:sdtEndPr>
        <w:rPr>
          <w:rFonts w:hint="default" w:ascii="Times New Roman" w:hAnsi="Times New Roman" w:eastAsia="宋体" w:cs="Times New Roman"/>
          <w:b/>
          <w:color w:val="auto"/>
          <w:kern w:val="2"/>
          <w:sz w:val="21"/>
          <w:szCs w:val="20"/>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40"/>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TOC \o "1-2" \h \u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_Toc27934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第一章 竞争性磋商公告</w:t>
          </w:r>
          <w:r>
            <w:tab/>
          </w:r>
          <w:r>
            <w:fldChar w:fldCharType="begin"/>
          </w:r>
          <w:r>
            <w:instrText xml:space="preserve"> PAGEREF _Toc27934 \h </w:instrText>
          </w:r>
          <w:r>
            <w:fldChar w:fldCharType="separate"/>
          </w:r>
          <w:r>
            <w:t>1</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_Toc16356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项目概况</w:t>
          </w:r>
          <w:r>
            <w:tab/>
          </w:r>
          <w:r>
            <w:fldChar w:fldCharType="begin"/>
          </w:r>
          <w:r>
            <w:instrText xml:space="preserve"> PAGEREF _Toc16356 \h </w:instrText>
          </w:r>
          <w:r>
            <w:fldChar w:fldCharType="separate"/>
          </w:r>
          <w:r>
            <w:t>1</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_Toc16719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一、项目基本情况</w:t>
          </w:r>
          <w:r>
            <w:tab/>
          </w:r>
          <w:r>
            <w:fldChar w:fldCharType="begin"/>
          </w:r>
          <w:r>
            <w:instrText xml:space="preserve"> PAGEREF _Toc16719 \h </w:instrText>
          </w:r>
          <w:r>
            <w:fldChar w:fldCharType="separate"/>
          </w:r>
          <w:r>
            <w:t>1</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_Toc6985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二、申请人的资格要求</w:t>
          </w:r>
          <w:r>
            <w:tab/>
          </w:r>
          <w:r>
            <w:fldChar w:fldCharType="begin"/>
          </w:r>
          <w:r>
            <w:instrText xml:space="preserve"> PAGEREF _Toc6985 \h </w:instrText>
          </w:r>
          <w:r>
            <w:fldChar w:fldCharType="separate"/>
          </w:r>
          <w:r>
            <w:t>1</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_Toc20568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三、获取采购文件</w:t>
          </w:r>
          <w:r>
            <w:tab/>
          </w:r>
          <w:r>
            <w:fldChar w:fldCharType="begin"/>
          </w:r>
          <w:r>
            <w:instrText xml:space="preserve"> PAGEREF _Toc20568 \h </w:instrText>
          </w:r>
          <w:r>
            <w:fldChar w:fldCharType="separate"/>
          </w:r>
          <w:r>
            <w:t>2</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_Toc3878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四、响应文件提交</w:t>
          </w:r>
          <w:r>
            <w:tab/>
          </w:r>
          <w:r>
            <w:fldChar w:fldCharType="begin"/>
          </w:r>
          <w:r>
            <w:instrText xml:space="preserve"> PAGEREF _Toc3878 \h </w:instrText>
          </w:r>
          <w:r>
            <w:fldChar w:fldCharType="separate"/>
          </w:r>
          <w:r>
            <w:t>2</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_Toc1023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五、开启</w:t>
          </w:r>
          <w:r>
            <w:tab/>
          </w:r>
          <w:r>
            <w:fldChar w:fldCharType="begin"/>
          </w:r>
          <w:r>
            <w:instrText xml:space="preserve"> PAGEREF _Toc1023 \h </w:instrText>
          </w:r>
          <w:r>
            <w:fldChar w:fldCharType="separate"/>
          </w:r>
          <w:r>
            <w:t>2</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_Toc28692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六、公告期限</w:t>
          </w:r>
          <w:r>
            <w:tab/>
          </w:r>
          <w:r>
            <w:fldChar w:fldCharType="begin"/>
          </w:r>
          <w:r>
            <w:instrText xml:space="preserve"> PAGEREF _Toc28692 \h </w:instrText>
          </w:r>
          <w:r>
            <w:fldChar w:fldCharType="separate"/>
          </w:r>
          <w:r>
            <w:t>2</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_Toc28833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七、其他补充事宜</w:t>
          </w:r>
          <w:r>
            <w:tab/>
          </w:r>
          <w:r>
            <w:fldChar w:fldCharType="begin"/>
          </w:r>
          <w:r>
            <w:instrText xml:space="preserve"> PAGEREF _Toc28833 \h </w:instrText>
          </w:r>
          <w:r>
            <w:fldChar w:fldCharType="separate"/>
          </w:r>
          <w:r>
            <w:t>2</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_Toc29319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八、凡对本次采购提出询问，请按以下方式联系。</w:t>
          </w:r>
          <w:r>
            <w:tab/>
          </w:r>
          <w:r>
            <w:fldChar w:fldCharType="begin"/>
          </w:r>
          <w:r>
            <w:instrText xml:space="preserve"> PAGEREF _Toc29319 \h </w:instrText>
          </w:r>
          <w:r>
            <w:fldChar w:fldCharType="separate"/>
          </w:r>
          <w:r>
            <w:t>3</w:t>
          </w:r>
          <w:r>
            <w:fldChar w:fldCharType="end"/>
          </w:r>
          <w:r>
            <w:rPr>
              <w:rFonts w:hint="default" w:ascii="Times New Roman" w:hAnsi="Times New Roman" w:cs="Times New Roman"/>
              <w:color w:val="auto"/>
              <w:highlight w:val="none"/>
            </w:rPr>
            <w:fldChar w:fldCharType="end"/>
          </w:r>
        </w:p>
        <w:p>
          <w:pPr>
            <w:pStyle w:val="40"/>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_Toc11360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第二章  供应商须知</w:t>
          </w:r>
          <w:r>
            <w:tab/>
          </w:r>
          <w:r>
            <w:fldChar w:fldCharType="begin"/>
          </w:r>
          <w:r>
            <w:instrText xml:space="preserve"> PAGEREF _Toc11360 \h </w:instrText>
          </w:r>
          <w:r>
            <w:fldChar w:fldCharType="separate"/>
          </w:r>
          <w:r>
            <w:t>5</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_Toc8618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一、总则</w:t>
          </w:r>
          <w:r>
            <w:tab/>
          </w:r>
          <w:r>
            <w:fldChar w:fldCharType="begin"/>
          </w:r>
          <w:r>
            <w:instrText xml:space="preserve"> PAGEREF _Toc8618 \h </w:instrText>
          </w:r>
          <w:r>
            <w:fldChar w:fldCharType="separate"/>
          </w:r>
          <w:r>
            <w:t>6</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_Toc29954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二、磋商文件</w:t>
          </w:r>
          <w:r>
            <w:tab/>
          </w:r>
          <w:r>
            <w:fldChar w:fldCharType="begin"/>
          </w:r>
          <w:r>
            <w:instrText xml:space="preserve"> PAGEREF _Toc29954 \h </w:instrText>
          </w:r>
          <w:r>
            <w:fldChar w:fldCharType="separate"/>
          </w:r>
          <w:r>
            <w:t>8</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_Toc20037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三、磋商响应文件</w:t>
          </w:r>
          <w:r>
            <w:tab/>
          </w:r>
          <w:r>
            <w:fldChar w:fldCharType="begin"/>
          </w:r>
          <w:r>
            <w:instrText xml:space="preserve"> PAGEREF _Toc20037 \h </w:instrText>
          </w:r>
          <w:r>
            <w:fldChar w:fldCharType="separate"/>
          </w:r>
          <w:r>
            <w:t>9</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_Toc16838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五、评标步骤和要求</w:t>
          </w:r>
          <w:r>
            <w:tab/>
          </w:r>
          <w:r>
            <w:fldChar w:fldCharType="begin"/>
          </w:r>
          <w:r>
            <w:instrText xml:space="preserve"> PAGEREF _Toc16838 \h </w:instrText>
          </w:r>
          <w:r>
            <w:fldChar w:fldCharType="separate"/>
          </w:r>
          <w:r>
            <w:t>12</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_Toc15829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六、授标及签约</w:t>
          </w:r>
          <w:r>
            <w:tab/>
          </w:r>
          <w:r>
            <w:fldChar w:fldCharType="begin"/>
          </w:r>
          <w:r>
            <w:instrText xml:space="preserve"> PAGEREF _Toc15829 \h </w:instrText>
          </w:r>
          <w:r>
            <w:fldChar w:fldCharType="separate"/>
          </w:r>
          <w:r>
            <w:t>17</w:t>
          </w:r>
          <w:r>
            <w:fldChar w:fldCharType="end"/>
          </w:r>
          <w:r>
            <w:rPr>
              <w:rFonts w:hint="default" w:ascii="Times New Roman" w:hAnsi="Times New Roman" w:cs="Times New Roman"/>
              <w:color w:val="auto"/>
              <w:highlight w:val="none"/>
            </w:rPr>
            <w:fldChar w:fldCharType="end"/>
          </w:r>
        </w:p>
        <w:p>
          <w:pPr>
            <w:pStyle w:val="40"/>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_Toc2214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 xml:space="preserve">第三章  </w:t>
          </w:r>
          <w:r>
            <w:rPr>
              <w:rFonts w:hint="eastAsia" w:cs="Times New Roman"/>
              <w:highlight w:val="none"/>
              <w:lang w:val="en-US" w:eastAsia="zh-CN"/>
            </w:rPr>
            <w:t>采购需求</w:t>
          </w:r>
          <w:r>
            <w:tab/>
          </w:r>
          <w:r>
            <w:fldChar w:fldCharType="begin"/>
          </w:r>
          <w:r>
            <w:instrText xml:space="preserve"> PAGEREF _Toc2214 \h </w:instrText>
          </w:r>
          <w:r>
            <w:fldChar w:fldCharType="separate"/>
          </w:r>
          <w:r>
            <w:t>19</w:t>
          </w:r>
          <w:r>
            <w:fldChar w:fldCharType="end"/>
          </w:r>
          <w:r>
            <w:rPr>
              <w:rFonts w:hint="default" w:ascii="Times New Roman" w:hAnsi="Times New Roman" w:cs="Times New Roman"/>
              <w:color w:val="auto"/>
              <w:highlight w:val="none"/>
            </w:rPr>
            <w:fldChar w:fldCharType="end"/>
          </w:r>
        </w:p>
        <w:p>
          <w:pPr>
            <w:pStyle w:val="40"/>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_Toc25387 </w:instrText>
          </w:r>
          <w:r>
            <w:rPr>
              <w:rFonts w:hint="default" w:ascii="Times New Roman" w:hAnsi="Times New Roman" w:cs="Times New Roman"/>
              <w:highlight w:val="none"/>
            </w:rPr>
            <w:fldChar w:fldCharType="separate"/>
          </w:r>
          <w:r>
            <w:rPr>
              <w:rFonts w:hint="default" w:cs="Times New Roman"/>
              <w:highlight w:val="none"/>
              <w:lang w:val="en-US" w:eastAsia="zh-CN"/>
            </w:rPr>
            <w:t>第</w:t>
          </w:r>
          <w:r>
            <w:rPr>
              <w:rFonts w:hint="eastAsia" w:cs="Times New Roman"/>
              <w:highlight w:val="none"/>
              <w:lang w:val="en-US" w:eastAsia="zh-CN"/>
            </w:rPr>
            <w:t>四</w:t>
          </w:r>
          <w:r>
            <w:rPr>
              <w:rFonts w:hint="default" w:cs="Times New Roman"/>
              <w:highlight w:val="none"/>
              <w:lang w:val="en-US" w:eastAsia="zh-CN"/>
            </w:rPr>
            <w:t>章  合同条款</w:t>
          </w:r>
          <w:r>
            <w:tab/>
          </w:r>
          <w:r>
            <w:fldChar w:fldCharType="begin"/>
          </w:r>
          <w:r>
            <w:instrText xml:space="preserve"> PAGEREF _Toc25387 \h </w:instrText>
          </w:r>
          <w:r>
            <w:fldChar w:fldCharType="separate"/>
          </w:r>
          <w:r>
            <w:t>25</w:t>
          </w:r>
          <w:r>
            <w:fldChar w:fldCharType="end"/>
          </w:r>
          <w:r>
            <w:rPr>
              <w:rFonts w:hint="default" w:ascii="Times New Roman" w:hAnsi="Times New Roman" w:cs="Times New Roman"/>
              <w:color w:val="auto"/>
              <w:highlight w:val="none"/>
            </w:rPr>
            <w:fldChar w:fldCharType="end"/>
          </w:r>
        </w:p>
        <w:p>
          <w:pPr>
            <w:pStyle w:val="40"/>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_Toc31458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第</w:t>
          </w:r>
          <w:r>
            <w:rPr>
              <w:rFonts w:hint="eastAsia" w:cs="Times New Roman"/>
              <w:highlight w:val="none"/>
              <w:lang w:val="en-US" w:eastAsia="zh-CN"/>
            </w:rPr>
            <w:t>五</w:t>
          </w:r>
          <w:r>
            <w:rPr>
              <w:rFonts w:hint="default" w:ascii="Times New Roman" w:hAnsi="Times New Roman" w:cs="Times New Roman"/>
              <w:highlight w:val="none"/>
            </w:rPr>
            <w:t>章  磋商响应文件内容和格式</w:t>
          </w:r>
          <w:r>
            <w:tab/>
          </w:r>
          <w:r>
            <w:fldChar w:fldCharType="begin"/>
          </w:r>
          <w:r>
            <w:instrText xml:space="preserve"> PAGEREF _Toc31458 \h </w:instrText>
          </w:r>
          <w:r>
            <w:fldChar w:fldCharType="separate"/>
          </w:r>
          <w:r>
            <w:t>39</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_Toc30041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目录</w:t>
          </w:r>
          <w:r>
            <w:tab/>
          </w:r>
          <w:r>
            <w:fldChar w:fldCharType="begin"/>
          </w:r>
          <w:r>
            <w:instrText xml:space="preserve"> PAGEREF _Toc30041 \h </w:instrText>
          </w:r>
          <w:r>
            <w:fldChar w:fldCharType="separate"/>
          </w:r>
          <w:r>
            <w:t>40</w:t>
          </w:r>
          <w:r>
            <w:fldChar w:fldCharType="end"/>
          </w:r>
          <w:r>
            <w:rPr>
              <w:rFonts w:hint="default" w:ascii="Times New Roman" w:hAnsi="Times New Roman" w:cs="Times New Roman"/>
              <w:color w:val="auto"/>
              <w:highlight w:val="none"/>
            </w:rPr>
            <w:fldChar w:fldCharType="end"/>
          </w:r>
        </w:p>
        <w:p>
          <w:pPr>
            <w:pStyle w:val="40"/>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_Toc23251 </w:instrText>
          </w:r>
          <w:r>
            <w:rPr>
              <w:rFonts w:hint="default" w:ascii="Times New Roman" w:hAnsi="Times New Roman" w:cs="Times New Roman"/>
              <w:highlight w:val="none"/>
            </w:rPr>
            <w:fldChar w:fldCharType="separate"/>
          </w:r>
          <w:r>
            <w:rPr>
              <w:rFonts w:hint="eastAsia" w:ascii="宋体" w:hAnsi="宋体" w:cs="宋体"/>
              <w:szCs w:val="30"/>
              <w:highlight w:val="none"/>
              <w:lang w:val="en-GB"/>
            </w:rPr>
            <w:t>综合评分表各项页码索引表</w:t>
          </w:r>
          <w:r>
            <w:tab/>
          </w:r>
          <w:r>
            <w:fldChar w:fldCharType="begin"/>
          </w:r>
          <w:r>
            <w:instrText xml:space="preserve"> PAGEREF _Toc23251 \h </w:instrText>
          </w:r>
          <w:r>
            <w:fldChar w:fldCharType="separate"/>
          </w:r>
          <w:r>
            <w:t>41</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_Toc7861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一、投标响应函</w:t>
          </w:r>
          <w:r>
            <w:tab/>
          </w:r>
          <w:r>
            <w:fldChar w:fldCharType="begin"/>
          </w:r>
          <w:r>
            <w:instrText xml:space="preserve"> PAGEREF _Toc7861 \h </w:instrText>
          </w:r>
          <w:r>
            <w:fldChar w:fldCharType="separate"/>
          </w:r>
          <w:r>
            <w:t>42</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_Toc23886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二、报价一览表</w:t>
          </w:r>
          <w:r>
            <w:tab/>
          </w:r>
          <w:r>
            <w:fldChar w:fldCharType="begin"/>
          </w:r>
          <w:r>
            <w:instrText xml:space="preserve"> PAGEREF _Toc23886 \h </w:instrText>
          </w:r>
          <w:r>
            <w:fldChar w:fldCharType="separate"/>
          </w:r>
          <w:r>
            <w:t>43</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_Toc3381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三、法定代表人身份证明及授权委托书</w:t>
          </w:r>
          <w:r>
            <w:tab/>
          </w:r>
          <w:r>
            <w:fldChar w:fldCharType="begin"/>
          </w:r>
          <w:r>
            <w:instrText xml:space="preserve"> PAGEREF _Toc3381 \h </w:instrText>
          </w:r>
          <w:r>
            <w:fldChar w:fldCharType="separate"/>
          </w:r>
          <w:r>
            <w:t>44</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_Toc23327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四、资格审查资料</w:t>
          </w:r>
          <w:r>
            <w:tab/>
          </w:r>
          <w:r>
            <w:fldChar w:fldCharType="begin"/>
          </w:r>
          <w:r>
            <w:instrText xml:space="preserve"> PAGEREF _Toc23327 \h </w:instrText>
          </w:r>
          <w:r>
            <w:fldChar w:fldCharType="separate"/>
          </w:r>
          <w:r>
            <w:t>46</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_Toc13941 </w:instrText>
          </w:r>
          <w:r>
            <w:rPr>
              <w:rFonts w:hint="default" w:ascii="Times New Roman" w:hAnsi="Times New Roman" w:cs="Times New Roman"/>
              <w:highlight w:val="none"/>
            </w:rPr>
            <w:fldChar w:fldCharType="separate"/>
          </w:r>
          <w:r>
            <w:rPr>
              <w:rFonts w:hint="eastAsia" w:ascii="Times New Roman" w:hAnsi="Times New Roman" w:cs="Times New Roman"/>
              <w:szCs w:val="24"/>
              <w:highlight w:val="none"/>
              <w:lang w:val="en-US" w:eastAsia="zh-CN"/>
            </w:rPr>
            <w:t>五</w:t>
          </w:r>
          <w:r>
            <w:rPr>
              <w:rFonts w:hint="default" w:ascii="Times New Roman" w:hAnsi="Times New Roman" w:cs="Times New Roman"/>
              <w:szCs w:val="24"/>
              <w:highlight w:val="none"/>
            </w:rPr>
            <w:t>、</w:t>
          </w:r>
          <w:r>
            <w:rPr>
              <w:rFonts w:hint="eastAsia" w:ascii="Times New Roman" w:hAnsi="Times New Roman" w:cs="Times New Roman"/>
              <w:szCs w:val="24"/>
              <w:highlight w:val="none"/>
              <w:lang w:val="en-US" w:eastAsia="zh-CN"/>
            </w:rPr>
            <w:t>服务方案</w:t>
          </w:r>
          <w:r>
            <w:tab/>
          </w:r>
          <w:r>
            <w:fldChar w:fldCharType="begin"/>
          </w:r>
          <w:r>
            <w:instrText xml:space="preserve"> PAGEREF _Toc13941 \h </w:instrText>
          </w:r>
          <w:r>
            <w:fldChar w:fldCharType="separate"/>
          </w:r>
          <w:r>
            <w:t>55</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_Toc31590 </w:instrText>
          </w:r>
          <w:r>
            <w:rPr>
              <w:rFonts w:hint="default" w:ascii="Times New Roman" w:hAnsi="Times New Roman" w:cs="Times New Roman"/>
              <w:highlight w:val="none"/>
            </w:rPr>
            <w:fldChar w:fldCharType="separate"/>
          </w:r>
          <w:r>
            <w:rPr>
              <w:rFonts w:hint="eastAsia" w:ascii="Times New Roman" w:hAnsi="Times New Roman" w:cs="Times New Roman"/>
              <w:szCs w:val="24"/>
              <w:highlight w:val="none"/>
              <w:lang w:val="en-US" w:eastAsia="zh-CN"/>
            </w:rPr>
            <w:t>六</w:t>
          </w:r>
          <w:r>
            <w:rPr>
              <w:rFonts w:hint="default" w:ascii="Times New Roman" w:hAnsi="Times New Roman" w:cs="Times New Roman"/>
              <w:szCs w:val="24"/>
              <w:highlight w:val="none"/>
            </w:rPr>
            <w:t>、</w:t>
          </w:r>
          <w:r>
            <w:rPr>
              <w:rFonts w:hint="eastAsia" w:ascii="Times New Roman" w:hAnsi="Times New Roman" w:cs="Times New Roman"/>
              <w:szCs w:val="24"/>
              <w:highlight w:val="none"/>
              <w:lang w:val="en-US" w:eastAsia="zh-CN"/>
            </w:rPr>
            <w:t>供应商类似业绩一览表</w:t>
          </w:r>
          <w:r>
            <w:tab/>
          </w:r>
          <w:r>
            <w:fldChar w:fldCharType="begin"/>
          </w:r>
          <w:r>
            <w:instrText xml:space="preserve"> PAGEREF _Toc31590 \h </w:instrText>
          </w:r>
          <w:r>
            <w:fldChar w:fldCharType="separate"/>
          </w:r>
          <w:r>
            <w:t>56</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_Toc29990 </w:instrText>
          </w:r>
          <w:r>
            <w:rPr>
              <w:rFonts w:hint="default" w:ascii="Times New Roman" w:hAnsi="Times New Roman" w:cs="Times New Roman"/>
              <w:highlight w:val="none"/>
            </w:rPr>
            <w:fldChar w:fldCharType="separate"/>
          </w:r>
          <w:r>
            <w:rPr>
              <w:rFonts w:hint="eastAsia" w:ascii="Times New Roman" w:hAnsi="Times New Roman" w:cs="Times New Roman"/>
              <w:szCs w:val="24"/>
              <w:highlight w:val="none"/>
              <w:lang w:val="en-US" w:eastAsia="zh-CN"/>
            </w:rPr>
            <w:t>七</w:t>
          </w:r>
          <w:r>
            <w:rPr>
              <w:rFonts w:hint="default" w:ascii="Times New Roman" w:hAnsi="Times New Roman" w:cs="Times New Roman"/>
              <w:szCs w:val="24"/>
              <w:highlight w:val="none"/>
            </w:rPr>
            <w:t>、中小企业声明函（工程、服务）（如有）</w:t>
          </w:r>
          <w:r>
            <w:tab/>
          </w:r>
          <w:r>
            <w:fldChar w:fldCharType="begin"/>
          </w:r>
          <w:r>
            <w:instrText xml:space="preserve"> PAGEREF _Toc29990 \h </w:instrText>
          </w:r>
          <w:r>
            <w:fldChar w:fldCharType="separate"/>
          </w:r>
          <w:r>
            <w:t>57</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_Toc1504 </w:instrText>
          </w:r>
          <w:r>
            <w:rPr>
              <w:rFonts w:hint="default" w:ascii="Times New Roman" w:hAnsi="Times New Roman" w:cs="Times New Roman"/>
              <w:highlight w:val="none"/>
            </w:rPr>
            <w:fldChar w:fldCharType="separate"/>
          </w:r>
          <w:r>
            <w:rPr>
              <w:rFonts w:hint="eastAsia" w:ascii="Times New Roman" w:hAnsi="Times New Roman" w:cs="Times New Roman"/>
              <w:szCs w:val="24"/>
              <w:highlight w:val="none"/>
              <w:lang w:val="en-US" w:eastAsia="zh-CN"/>
            </w:rPr>
            <w:t>八</w:t>
          </w:r>
          <w:r>
            <w:rPr>
              <w:rFonts w:hint="default" w:ascii="Times New Roman" w:hAnsi="Times New Roman" w:cs="Times New Roman"/>
              <w:szCs w:val="24"/>
              <w:highlight w:val="none"/>
            </w:rPr>
            <w:t>、监狱企业证明（如有）</w:t>
          </w:r>
          <w:r>
            <w:tab/>
          </w:r>
          <w:r>
            <w:fldChar w:fldCharType="begin"/>
          </w:r>
          <w:r>
            <w:instrText xml:space="preserve"> PAGEREF _Toc1504 \h </w:instrText>
          </w:r>
          <w:r>
            <w:fldChar w:fldCharType="separate"/>
          </w:r>
          <w:r>
            <w:t>58</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_Toc4789 </w:instrText>
          </w:r>
          <w:r>
            <w:rPr>
              <w:rFonts w:hint="default" w:ascii="Times New Roman" w:hAnsi="Times New Roman" w:cs="Times New Roman"/>
              <w:highlight w:val="none"/>
            </w:rPr>
            <w:fldChar w:fldCharType="separate"/>
          </w:r>
          <w:r>
            <w:rPr>
              <w:rFonts w:hint="eastAsia" w:ascii="Times New Roman" w:hAnsi="Times New Roman" w:cs="Times New Roman"/>
              <w:szCs w:val="24"/>
              <w:highlight w:val="none"/>
              <w:lang w:val="en-US" w:eastAsia="zh-CN"/>
            </w:rPr>
            <w:t>九</w:t>
          </w:r>
          <w:r>
            <w:rPr>
              <w:rFonts w:hint="default" w:ascii="Times New Roman" w:hAnsi="Times New Roman" w:cs="Times New Roman"/>
              <w:szCs w:val="24"/>
              <w:highlight w:val="none"/>
            </w:rPr>
            <w:t>、残疾人福利性单位声明函（如有）</w:t>
          </w:r>
          <w:r>
            <w:tab/>
          </w:r>
          <w:r>
            <w:fldChar w:fldCharType="begin"/>
          </w:r>
          <w:r>
            <w:instrText xml:space="preserve"> PAGEREF _Toc4789 \h </w:instrText>
          </w:r>
          <w:r>
            <w:fldChar w:fldCharType="separate"/>
          </w:r>
          <w:r>
            <w:t>58</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_Toc17498 </w:instrText>
          </w:r>
          <w:r>
            <w:rPr>
              <w:rFonts w:hint="default" w:ascii="Times New Roman" w:hAnsi="Times New Roman" w:cs="Times New Roman"/>
              <w:highlight w:val="none"/>
            </w:rPr>
            <w:fldChar w:fldCharType="separate"/>
          </w:r>
          <w:r>
            <w:rPr>
              <w:rFonts w:hint="eastAsia" w:ascii="Times New Roman" w:hAnsi="Times New Roman" w:eastAsia="宋体" w:cs="Times New Roman"/>
              <w:szCs w:val="24"/>
              <w:highlight w:val="none"/>
              <w:lang w:val="en-US" w:eastAsia="zh-CN"/>
            </w:rPr>
            <w:t>十、联合体协议书 （如有）</w:t>
          </w:r>
          <w:r>
            <w:tab/>
          </w:r>
          <w:r>
            <w:fldChar w:fldCharType="begin"/>
          </w:r>
          <w:r>
            <w:instrText xml:space="preserve"> PAGEREF _Toc17498 \h </w:instrText>
          </w:r>
          <w:r>
            <w:fldChar w:fldCharType="separate"/>
          </w:r>
          <w:r>
            <w:t>59</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_Toc10093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十</w:t>
          </w:r>
          <w:r>
            <w:rPr>
              <w:rFonts w:hint="eastAsia" w:ascii="Times New Roman" w:hAnsi="Times New Roman" w:eastAsia="宋体" w:cs="Times New Roman"/>
              <w:szCs w:val="24"/>
              <w:highlight w:val="none"/>
              <w:lang w:val="en-US" w:eastAsia="zh-CN"/>
            </w:rPr>
            <w:t>一</w:t>
          </w:r>
          <w:r>
            <w:rPr>
              <w:rFonts w:hint="default" w:ascii="Times New Roman" w:hAnsi="Times New Roman" w:cs="Times New Roman"/>
              <w:szCs w:val="24"/>
              <w:highlight w:val="none"/>
            </w:rPr>
            <w:t>、其他资料</w:t>
          </w:r>
          <w:r>
            <w:tab/>
          </w:r>
          <w:r>
            <w:fldChar w:fldCharType="begin"/>
          </w:r>
          <w:r>
            <w:instrText xml:space="preserve"> PAGEREF _Toc10093 \h </w:instrText>
          </w:r>
          <w:r>
            <w:fldChar w:fldCharType="separate"/>
          </w:r>
          <w:r>
            <w:t>60</w:t>
          </w:r>
          <w:r>
            <w:fldChar w:fldCharType="end"/>
          </w:r>
          <w:r>
            <w:rPr>
              <w:rFonts w:hint="default" w:ascii="Times New Roman" w:hAnsi="Times New Roman" w:cs="Times New Roman"/>
              <w:color w:val="auto"/>
              <w:highlight w:val="none"/>
            </w:rPr>
            <w:fldChar w:fldCharType="end"/>
          </w:r>
        </w:p>
        <w:p>
          <w:pPr>
            <w:pStyle w:val="40"/>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_Toc21732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第</w:t>
          </w:r>
          <w:r>
            <w:rPr>
              <w:rFonts w:hint="eastAsia" w:cs="Times New Roman"/>
              <w:highlight w:val="none"/>
              <w:lang w:val="en-US" w:eastAsia="zh-CN"/>
            </w:rPr>
            <w:t>六</w:t>
          </w:r>
          <w:r>
            <w:rPr>
              <w:rFonts w:hint="default" w:ascii="Times New Roman" w:hAnsi="Times New Roman" w:cs="Times New Roman"/>
              <w:highlight w:val="none"/>
            </w:rPr>
            <w:t>章 评审办法</w:t>
          </w:r>
          <w:r>
            <w:tab/>
          </w:r>
          <w:r>
            <w:fldChar w:fldCharType="begin"/>
          </w:r>
          <w:r>
            <w:instrText xml:space="preserve"> PAGEREF _Toc21732 \h </w:instrText>
          </w:r>
          <w:r>
            <w:fldChar w:fldCharType="separate"/>
          </w:r>
          <w:r>
            <w:t>61</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_Toc19550 </w:instrText>
          </w:r>
          <w:r>
            <w:rPr>
              <w:rFonts w:hint="default" w:ascii="Times New Roman" w:hAnsi="Times New Roman" w:cs="Times New Roman"/>
              <w:highlight w:val="none"/>
            </w:rPr>
            <w:fldChar w:fldCharType="separate"/>
          </w:r>
          <w:r>
            <w:rPr>
              <w:rFonts w:hint="default" w:ascii="Times New Roman" w:hAnsi="Times New Roman" w:cs="Times New Roman"/>
              <w:bCs/>
              <w:kern w:val="0"/>
              <w:szCs w:val="32"/>
              <w:highlight w:val="none"/>
            </w:rPr>
            <w:t>一、评审原则</w:t>
          </w:r>
          <w:r>
            <w:tab/>
          </w:r>
          <w:r>
            <w:fldChar w:fldCharType="begin"/>
          </w:r>
          <w:r>
            <w:instrText xml:space="preserve"> PAGEREF _Toc19550 \h </w:instrText>
          </w:r>
          <w:r>
            <w:fldChar w:fldCharType="separate"/>
          </w:r>
          <w:r>
            <w:t>61</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_Toc6785 </w:instrText>
          </w:r>
          <w:r>
            <w:rPr>
              <w:rFonts w:hint="default" w:ascii="Times New Roman" w:hAnsi="Times New Roman" w:cs="Times New Roman"/>
              <w:highlight w:val="none"/>
            </w:rPr>
            <w:fldChar w:fldCharType="separate"/>
          </w:r>
          <w:r>
            <w:rPr>
              <w:rFonts w:hint="default" w:ascii="Times New Roman" w:hAnsi="Times New Roman" w:cs="Times New Roman"/>
              <w:bCs/>
              <w:kern w:val="0"/>
              <w:szCs w:val="32"/>
              <w:highlight w:val="none"/>
            </w:rPr>
            <w:t>二、磋商程序和评审方法</w:t>
          </w:r>
          <w:r>
            <w:tab/>
          </w:r>
          <w:r>
            <w:fldChar w:fldCharType="begin"/>
          </w:r>
          <w:r>
            <w:instrText xml:space="preserve"> PAGEREF _Toc6785 \h </w:instrText>
          </w:r>
          <w:r>
            <w:fldChar w:fldCharType="separate"/>
          </w:r>
          <w:r>
            <w:t>61</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_Toc13778 </w:instrText>
          </w:r>
          <w:r>
            <w:rPr>
              <w:rFonts w:hint="default" w:ascii="Times New Roman" w:hAnsi="Times New Roman" w:cs="Times New Roman"/>
              <w:highlight w:val="none"/>
            </w:rPr>
            <w:fldChar w:fldCharType="separate"/>
          </w:r>
          <w:r>
            <w:rPr>
              <w:rFonts w:hint="default" w:ascii="Times New Roman" w:hAnsi="Times New Roman" w:cs="Times New Roman"/>
              <w:bCs/>
              <w:kern w:val="0"/>
              <w:szCs w:val="32"/>
              <w:highlight w:val="none"/>
            </w:rPr>
            <w:t>三、磋商、评审过程的保密性</w:t>
          </w:r>
          <w:r>
            <w:tab/>
          </w:r>
          <w:r>
            <w:fldChar w:fldCharType="begin"/>
          </w:r>
          <w:r>
            <w:instrText xml:space="preserve"> PAGEREF _Toc13778 \h </w:instrText>
          </w:r>
          <w:r>
            <w:fldChar w:fldCharType="separate"/>
          </w:r>
          <w:r>
            <w:t>63</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_Toc10338 </w:instrText>
          </w:r>
          <w:r>
            <w:rPr>
              <w:rFonts w:hint="default" w:ascii="Times New Roman" w:hAnsi="Times New Roman" w:cs="Times New Roman"/>
              <w:highlight w:val="none"/>
            </w:rPr>
            <w:fldChar w:fldCharType="separate"/>
          </w:r>
          <w:r>
            <w:rPr>
              <w:rFonts w:hint="default" w:ascii="Times New Roman" w:hAnsi="Times New Roman" w:cs="Times New Roman"/>
              <w:bCs/>
              <w:kern w:val="0"/>
              <w:szCs w:val="32"/>
              <w:highlight w:val="none"/>
            </w:rPr>
            <w:t>四、接受和拒绝任何或所有报价的权利</w:t>
          </w:r>
          <w:r>
            <w:tab/>
          </w:r>
          <w:r>
            <w:fldChar w:fldCharType="begin"/>
          </w:r>
          <w:r>
            <w:instrText xml:space="preserve"> PAGEREF _Toc10338 \h </w:instrText>
          </w:r>
          <w:r>
            <w:fldChar w:fldCharType="separate"/>
          </w:r>
          <w:r>
            <w:t>63</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_Toc16921 </w:instrText>
          </w:r>
          <w:r>
            <w:rPr>
              <w:rFonts w:hint="default" w:ascii="Times New Roman" w:hAnsi="Times New Roman" w:cs="Times New Roman"/>
              <w:highlight w:val="none"/>
            </w:rPr>
            <w:fldChar w:fldCharType="separate"/>
          </w:r>
          <w:r>
            <w:rPr>
              <w:rFonts w:hint="default" w:ascii="Times New Roman" w:hAnsi="Times New Roman" w:cs="Times New Roman"/>
              <w:bCs/>
              <w:kern w:val="0"/>
              <w:szCs w:val="32"/>
              <w:highlight w:val="none"/>
            </w:rPr>
            <w:t>五、变更技术方案的权利</w:t>
          </w:r>
          <w:r>
            <w:tab/>
          </w:r>
          <w:r>
            <w:fldChar w:fldCharType="begin"/>
          </w:r>
          <w:r>
            <w:instrText xml:space="preserve"> PAGEREF _Toc16921 \h </w:instrText>
          </w:r>
          <w:r>
            <w:fldChar w:fldCharType="separate"/>
          </w:r>
          <w:r>
            <w:t>63</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_Toc9200 </w:instrText>
          </w:r>
          <w:r>
            <w:rPr>
              <w:rFonts w:hint="default" w:ascii="Times New Roman" w:hAnsi="Times New Roman" w:cs="Times New Roman"/>
              <w:highlight w:val="none"/>
            </w:rPr>
            <w:fldChar w:fldCharType="separate"/>
          </w:r>
          <w:r>
            <w:rPr>
              <w:rFonts w:hint="default" w:ascii="Times New Roman" w:hAnsi="Times New Roman" w:cs="Times New Roman"/>
              <w:szCs w:val="28"/>
              <w:highlight w:val="none"/>
            </w:rPr>
            <w:t>附表1、资格性审查表</w:t>
          </w:r>
          <w:r>
            <w:tab/>
          </w:r>
          <w:r>
            <w:fldChar w:fldCharType="begin"/>
          </w:r>
          <w:r>
            <w:instrText xml:space="preserve"> PAGEREF _Toc9200 \h </w:instrText>
          </w:r>
          <w:r>
            <w:fldChar w:fldCharType="separate"/>
          </w:r>
          <w:r>
            <w:t>64</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_Toc10217 </w:instrText>
          </w:r>
          <w:r>
            <w:rPr>
              <w:rFonts w:hint="default" w:ascii="Times New Roman" w:hAnsi="Times New Roman" w:cs="Times New Roman"/>
              <w:highlight w:val="none"/>
            </w:rPr>
            <w:fldChar w:fldCharType="separate"/>
          </w:r>
          <w:r>
            <w:rPr>
              <w:rFonts w:hint="default" w:ascii="Times New Roman" w:hAnsi="Times New Roman" w:cs="Times New Roman"/>
              <w:szCs w:val="28"/>
              <w:highlight w:val="none"/>
            </w:rPr>
            <w:t>附表2、符合性审查表</w:t>
          </w:r>
          <w:r>
            <w:tab/>
          </w:r>
          <w:r>
            <w:fldChar w:fldCharType="begin"/>
          </w:r>
          <w:r>
            <w:instrText xml:space="preserve"> PAGEREF _Toc10217 \h </w:instrText>
          </w:r>
          <w:r>
            <w:fldChar w:fldCharType="separate"/>
          </w:r>
          <w:r>
            <w:t>65</w:t>
          </w:r>
          <w:r>
            <w:fldChar w:fldCharType="end"/>
          </w:r>
          <w:r>
            <w:rPr>
              <w:rFonts w:hint="default" w:ascii="Times New Roman" w:hAnsi="Times New Roman" w:cs="Times New Roman"/>
              <w:color w:val="auto"/>
              <w:highlight w:val="none"/>
            </w:rPr>
            <w:fldChar w:fldCharType="end"/>
          </w:r>
        </w:p>
        <w:p>
          <w:pPr>
            <w:pStyle w:val="47"/>
            <w:tabs>
              <w:tab w:val="right" w:leader="dot" w:pos="9071"/>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_Toc15409 </w:instrText>
          </w:r>
          <w:r>
            <w:rPr>
              <w:rFonts w:hint="default" w:ascii="Times New Roman" w:hAnsi="Times New Roman" w:cs="Times New Roman"/>
              <w:highlight w:val="none"/>
            </w:rPr>
            <w:fldChar w:fldCharType="separate"/>
          </w:r>
          <w:r>
            <w:rPr>
              <w:rFonts w:hint="default" w:ascii="Times New Roman" w:hAnsi="Times New Roman" w:cs="Times New Roman"/>
              <w:szCs w:val="28"/>
              <w:highlight w:val="none"/>
            </w:rPr>
            <w:t>附表3、商务技术评分细则表</w:t>
          </w:r>
          <w:r>
            <w:tab/>
          </w:r>
          <w:r>
            <w:fldChar w:fldCharType="begin"/>
          </w:r>
          <w:r>
            <w:instrText xml:space="preserve"> PAGEREF _Toc15409 \h </w:instrText>
          </w:r>
          <w:r>
            <w:fldChar w:fldCharType="separate"/>
          </w:r>
          <w:r>
            <w:t>66</w:t>
          </w:r>
          <w:r>
            <w:fldChar w:fldCharType="end"/>
          </w:r>
          <w:r>
            <w:rPr>
              <w:rFonts w:hint="default" w:ascii="Times New Roman" w:hAnsi="Times New Roman" w:cs="Times New Roman"/>
              <w:color w:val="auto"/>
              <w:highlight w:val="none"/>
            </w:rPr>
            <w:fldChar w:fldCharType="end"/>
          </w:r>
        </w:p>
        <w:p>
          <w:pPr>
            <w:spacing w:line="72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end"/>
          </w:r>
        </w:p>
      </w:sdtContent>
    </w:sdt>
    <w:p>
      <w:pPr>
        <w:spacing w:line="360" w:lineRule="auto"/>
        <w:ind w:firstLine="420" w:firstLineChars="200"/>
        <w:rPr>
          <w:rFonts w:hint="default" w:ascii="Times New Roman" w:hAnsi="Times New Roman" w:cs="Times New Roman"/>
          <w:color w:val="auto"/>
          <w:szCs w:val="28"/>
          <w:highlight w:val="none"/>
        </w:rPr>
      </w:pPr>
    </w:p>
    <w:p>
      <w:pPr>
        <w:pStyle w:val="2"/>
        <w:spacing w:line="360" w:lineRule="auto"/>
        <w:jc w:val="center"/>
        <w:outlineLvl w:val="9"/>
        <w:rPr>
          <w:rFonts w:hint="default" w:ascii="Times New Roman" w:hAnsi="Times New Roman" w:cs="Times New Roman"/>
          <w:color w:val="auto"/>
          <w:highlight w:val="none"/>
        </w:rPr>
        <w:sectPr>
          <w:headerReference r:id="rId4" w:type="default"/>
          <w:footerReference r:id="rId5" w:type="default"/>
          <w:pgSz w:w="11907" w:h="16840"/>
          <w:pgMar w:top="1134" w:right="1418" w:bottom="1134" w:left="1418" w:header="851" w:footer="992" w:gutter="0"/>
          <w:pgNumType w:fmt="decimal"/>
          <w:cols w:space="720" w:num="1"/>
          <w:docGrid w:linePitch="312" w:charSpace="0"/>
        </w:sectPr>
      </w:pPr>
    </w:p>
    <w:p>
      <w:pPr>
        <w:pStyle w:val="2"/>
        <w:spacing w:line="360" w:lineRule="auto"/>
        <w:jc w:val="center"/>
        <w:rPr>
          <w:rFonts w:hint="default" w:ascii="Times New Roman" w:hAnsi="Times New Roman" w:cs="Times New Roman"/>
          <w:color w:val="auto"/>
          <w:highlight w:val="none"/>
        </w:rPr>
      </w:pPr>
      <w:bookmarkStart w:id="2" w:name="_Toc27934"/>
      <w:bookmarkStart w:id="3" w:name="_Toc19045"/>
      <w:r>
        <w:rPr>
          <w:rFonts w:hint="default" w:ascii="Times New Roman" w:hAnsi="Times New Roman" w:cs="Times New Roman"/>
          <w:color w:val="auto"/>
          <w:highlight w:val="none"/>
        </w:rPr>
        <w:t>第一章 竞争性磋商公告</w:t>
      </w:r>
      <w:bookmarkEnd w:id="2"/>
      <w:bookmarkEnd w:id="3"/>
    </w:p>
    <w:p>
      <w:pPr>
        <w:pStyle w:val="106"/>
        <w:spacing w:line="336"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bookmarkStart w:id="4" w:name="_Toc16356"/>
      <w:bookmarkStart w:id="5" w:name="_Toc48123840"/>
      <w:bookmarkStart w:id="6" w:name="_Toc15883"/>
      <w:bookmarkStart w:id="7" w:name="_Toc48123789"/>
      <w:r>
        <w:rPr>
          <w:rFonts w:hint="default" w:ascii="Times New Roman" w:hAnsi="Times New Roman" w:cs="Times New Roman"/>
          <w:color w:val="auto"/>
          <w:sz w:val="24"/>
          <w:szCs w:val="24"/>
          <w:highlight w:val="none"/>
        </w:rPr>
        <w:t>项目概况</w:t>
      </w:r>
      <w:bookmarkEnd w:id="4"/>
      <w:bookmarkEnd w:id="5"/>
      <w:bookmarkEnd w:id="6"/>
      <w:bookmarkEnd w:id="7"/>
    </w:p>
    <w:p>
      <w:pPr>
        <w:widowControl/>
        <w:spacing w:line="336" w:lineRule="auto"/>
        <w:ind w:firstLine="480" w:firstLineChars="200"/>
        <w:rPr>
          <w:rFonts w:hint="eastAsia" w:ascii="Times New Roman" w:hAnsi="Times New Roman" w:eastAsia="宋体" w:cs="Times New Roman"/>
          <w:b/>
          <w:bCs/>
          <w:color w:val="auto"/>
          <w:kern w:val="0"/>
          <w:sz w:val="24"/>
          <w:highlight w:val="none"/>
          <w:u w:val="single"/>
          <w:lang w:val="zh-CN" w:eastAsia="zh-CN"/>
        </w:rPr>
      </w:pPr>
      <w:r>
        <w:rPr>
          <w:rFonts w:hint="eastAsia" w:cs="Times New Roman"/>
          <w:bCs/>
          <w:color w:val="auto"/>
          <w:kern w:val="0"/>
          <w:sz w:val="24"/>
          <w:szCs w:val="24"/>
          <w:highlight w:val="none"/>
          <w:u w:val="single"/>
          <w:lang w:eastAsia="zh-CN"/>
        </w:rPr>
        <w:t>2024年三沙市永兴岛海水淡化厂委托运营管理</w:t>
      </w:r>
      <w:r>
        <w:rPr>
          <w:rFonts w:hint="default" w:ascii="Times New Roman" w:hAnsi="Times New Roman" w:cs="Times New Roman"/>
          <w:bCs/>
          <w:color w:val="auto"/>
          <w:kern w:val="0"/>
          <w:sz w:val="24"/>
          <w:highlight w:val="none"/>
        </w:rPr>
        <w:t>的潜在供应商应在</w:t>
      </w:r>
      <w:r>
        <w:rPr>
          <w:rFonts w:hint="eastAsia" w:cs="Times New Roman"/>
          <w:bCs/>
          <w:color w:val="auto"/>
          <w:kern w:val="0"/>
          <w:sz w:val="24"/>
          <w:highlight w:val="none"/>
          <w:u w:val="single"/>
          <w:lang w:val="en-US" w:eastAsia="zh-CN"/>
        </w:rPr>
        <w:t>全国公共资源交易平台（海南省）（http://zw.hainan.gov.cn/ggzy/）</w:t>
      </w:r>
      <w:r>
        <w:rPr>
          <w:rFonts w:hint="default" w:cs="Times New Roman"/>
          <w:bCs/>
          <w:color w:val="auto"/>
          <w:kern w:val="0"/>
          <w:sz w:val="24"/>
          <w:highlight w:val="none"/>
          <w:u w:val="none"/>
          <w:lang w:val="en-US" w:eastAsia="zh-CN"/>
        </w:rPr>
        <w:t>获取采购</w:t>
      </w:r>
      <w:r>
        <w:rPr>
          <w:rFonts w:hint="default" w:ascii="Times New Roman" w:hAnsi="Times New Roman" w:cs="Times New Roman"/>
          <w:bCs/>
          <w:color w:val="auto"/>
          <w:kern w:val="0"/>
          <w:sz w:val="24"/>
          <w:highlight w:val="none"/>
          <w:u w:val="none"/>
        </w:rPr>
        <w:t>文件</w:t>
      </w:r>
      <w:r>
        <w:rPr>
          <w:rFonts w:hint="default" w:ascii="Times New Roman" w:hAnsi="Times New Roman" w:cs="Times New Roman"/>
          <w:bCs/>
          <w:color w:val="auto"/>
          <w:kern w:val="0"/>
          <w:sz w:val="24"/>
          <w:highlight w:val="none"/>
        </w:rPr>
        <w:t>，并于</w:t>
      </w:r>
      <w:r>
        <w:rPr>
          <w:rFonts w:hint="eastAsia" w:cs="Times New Roman"/>
          <w:bCs/>
          <w:color w:val="auto"/>
          <w:kern w:val="0"/>
          <w:sz w:val="24"/>
          <w:highlight w:val="none"/>
          <w:u w:val="single"/>
          <w:lang w:eastAsia="zh-CN"/>
        </w:rPr>
        <w:t>2024年</w:t>
      </w:r>
      <w:r>
        <w:rPr>
          <w:rFonts w:hint="eastAsia" w:cs="Times New Roman"/>
          <w:bCs/>
          <w:color w:val="auto"/>
          <w:kern w:val="0"/>
          <w:sz w:val="24"/>
          <w:highlight w:val="none"/>
          <w:u w:val="single"/>
          <w:lang w:val="en-US" w:eastAsia="zh-CN"/>
        </w:rPr>
        <w:t>4</w:t>
      </w:r>
      <w:r>
        <w:rPr>
          <w:rFonts w:hint="eastAsia" w:cs="Times New Roman"/>
          <w:bCs/>
          <w:color w:val="auto"/>
          <w:kern w:val="0"/>
          <w:sz w:val="24"/>
          <w:highlight w:val="none"/>
          <w:u w:val="single"/>
          <w:lang w:eastAsia="zh-CN"/>
        </w:rPr>
        <w:t>月</w:t>
      </w:r>
      <w:r>
        <w:rPr>
          <w:rFonts w:hint="eastAsia" w:cs="Times New Roman"/>
          <w:bCs/>
          <w:color w:val="auto"/>
          <w:kern w:val="0"/>
          <w:sz w:val="24"/>
          <w:highlight w:val="none"/>
          <w:u w:val="single"/>
          <w:lang w:val="en-US" w:eastAsia="zh-CN"/>
        </w:rPr>
        <w:t>1</w:t>
      </w:r>
      <w:r>
        <w:rPr>
          <w:rFonts w:hint="eastAsia" w:cs="Times New Roman"/>
          <w:bCs/>
          <w:color w:val="auto"/>
          <w:kern w:val="0"/>
          <w:sz w:val="24"/>
          <w:highlight w:val="none"/>
          <w:u w:val="single"/>
          <w:lang w:eastAsia="zh-CN"/>
        </w:rPr>
        <w:t>日8点30分</w:t>
      </w:r>
      <w:r>
        <w:rPr>
          <w:rFonts w:hint="default" w:ascii="Times New Roman" w:hAnsi="Times New Roman" w:cs="Times New Roman"/>
          <w:bCs/>
          <w:color w:val="auto"/>
          <w:kern w:val="0"/>
          <w:sz w:val="24"/>
          <w:highlight w:val="none"/>
        </w:rPr>
        <w:t>（北京时间）前提交</w:t>
      </w:r>
      <w:r>
        <w:rPr>
          <w:rFonts w:hint="eastAsia" w:cs="Times New Roman"/>
          <w:bCs/>
          <w:color w:val="auto"/>
          <w:kern w:val="0"/>
          <w:sz w:val="24"/>
          <w:highlight w:val="none"/>
          <w:lang w:val="en-US" w:eastAsia="zh-CN"/>
        </w:rPr>
        <w:t>响应</w:t>
      </w:r>
      <w:r>
        <w:rPr>
          <w:rFonts w:hint="default" w:ascii="Times New Roman" w:hAnsi="Times New Roman" w:cs="Times New Roman"/>
          <w:bCs/>
          <w:color w:val="auto"/>
          <w:kern w:val="0"/>
          <w:sz w:val="24"/>
          <w:highlight w:val="none"/>
        </w:rPr>
        <w:t>文件</w:t>
      </w:r>
      <w:r>
        <w:rPr>
          <w:rFonts w:hint="eastAsia" w:cs="Times New Roman"/>
          <w:bCs/>
          <w:color w:val="auto"/>
          <w:kern w:val="0"/>
          <w:sz w:val="24"/>
          <w:highlight w:val="none"/>
          <w:lang w:eastAsia="zh-CN"/>
        </w:rPr>
        <w:t>。</w:t>
      </w:r>
    </w:p>
    <w:p>
      <w:pPr>
        <w:pStyle w:val="106"/>
        <w:spacing w:line="336" w:lineRule="auto"/>
        <w:jc w:val="both"/>
        <w:rPr>
          <w:rFonts w:hint="default" w:ascii="Times New Roman" w:hAnsi="Times New Roman" w:cs="Times New Roman"/>
          <w:color w:val="auto"/>
          <w:sz w:val="24"/>
          <w:szCs w:val="24"/>
          <w:highlight w:val="none"/>
        </w:rPr>
      </w:pPr>
      <w:bookmarkStart w:id="8" w:name="_Toc39873570"/>
      <w:bookmarkStart w:id="9" w:name="_Toc16719"/>
      <w:bookmarkStart w:id="10" w:name="_Toc48123841"/>
      <w:bookmarkStart w:id="11" w:name="_Toc31926"/>
      <w:bookmarkStart w:id="12" w:name="_Toc48123790"/>
      <w:r>
        <w:rPr>
          <w:rFonts w:hint="default" w:ascii="Times New Roman" w:hAnsi="Times New Roman" w:cs="Times New Roman"/>
          <w:color w:val="auto"/>
          <w:sz w:val="24"/>
          <w:szCs w:val="24"/>
          <w:highlight w:val="none"/>
        </w:rPr>
        <w:t>一、</w:t>
      </w:r>
      <w:bookmarkEnd w:id="8"/>
      <w:r>
        <w:rPr>
          <w:rFonts w:hint="default" w:ascii="Times New Roman" w:hAnsi="Times New Roman" w:cs="Times New Roman"/>
          <w:color w:val="auto"/>
          <w:sz w:val="24"/>
          <w:szCs w:val="24"/>
          <w:highlight w:val="none"/>
        </w:rPr>
        <w:t>项目基本情况</w:t>
      </w:r>
      <w:bookmarkEnd w:id="9"/>
      <w:bookmarkEnd w:id="10"/>
      <w:bookmarkEnd w:id="11"/>
      <w:bookmarkEnd w:id="12"/>
    </w:p>
    <w:p>
      <w:pPr>
        <w:spacing w:line="360" w:lineRule="auto"/>
        <w:ind w:firstLine="480" w:firstLineChars="200"/>
        <w:rPr>
          <w:rFonts w:hint="eastAsia" w:cs="Times New Roman"/>
          <w:color w:val="auto"/>
          <w:sz w:val="24"/>
          <w:highlight w:val="none"/>
          <w:lang w:eastAsia="zh-CN"/>
        </w:rPr>
      </w:pPr>
      <w:bookmarkStart w:id="13" w:name="_Toc39873571"/>
      <w:r>
        <w:rPr>
          <w:rFonts w:hint="default" w:ascii="Times New Roman" w:hAnsi="Times New Roman" w:cs="Times New Roman"/>
          <w:color w:val="auto"/>
          <w:sz w:val="24"/>
          <w:highlight w:val="none"/>
        </w:rPr>
        <w:t>1、项目编号：</w:t>
      </w:r>
      <w:r>
        <w:rPr>
          <w:rFonts w:hint="eastAsia" w:cs="Times New Roman"/>
          <w:color w:val="auto"/>
          <w:sz w:val="24"/>
          <w:highlight w:val="none"/>
          <w:lang w:eastAsia="zh-CN"/>
        </w:rPr>
        <w:t>ZLZB-2024-001</w:t>
      </w:r>
    </w:p>
    <w:p>
      <w:pPr>
        <w:spacing w:line="360" w:lineRule="auto"/>
        <w:ind w:firstLine="480" w:firstLineChars="200"/>
        <w:rPr>
          <w:rFonts w:hint="default" w:asciiTheme="minorHAnsi" w:hAnsiTheme="minorHAnsi" w:eastAsiaTheme="minorEastAsia" w:cstheme="minorBidi"/>
          <w:sz w:val="24"/>
          <w:szCs w:val="24"/>
        </w:rPr>
      </w:pPr>
      <w:r>
        <w:rPr>
          <w:rFonts w:hint="default" w:ascii="Times New Roman" w:hAnsi="Times New Roman" w:cs="Times New Roman"/>
          <w:color w:val="auto"/>
          <w:sz w:val="24"/>
          <w:highlight w:val="none"/>
        </w:rPr>
        <w:t>2、项目名称：</w:t>
      </w:r>
      <w:r>
        <w:rPr>
          <w:rFonts w:hint="eastAsia" w:cs="Times New Roman"/>
          <w:color w:val="auto"/>
          <w:sz w:val="24"/>
          <w:highlight w:val="none"/>
          <w:lang w:eastAsia="zh-CN"/>
        </w:rPr>
        <w:t>2024年三沙市永兴岛海水淡化厂委托运营管理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3、采购方式：竞争性磋商</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4、预算金额：</w:t>
      </w:r>
      <w:r>
        <w:rPr>
          <w:rFonts w:hint="eastAsia" w:cs="Times New Roman"/>
          <w:color w:val="auto"/>
          <w:sz w:val="24"/>
          <w:highlight w:val="none"/>
          <w:lang w:eastAsia="zh-CN"/>
        </w:rPr>
        <w:t>2710371.45</w:t>
      </w:r>
      <w:r>
        <w:rPr>
          <w:rFonts w:hint="default" w:ascii="Times New Roman" w:hAnsi="Times New Roman" w:cs="Times New Roman"/>
          <w:color w:val="auto"/>
          <w:sz w:val="24"/>
          <w:highlight w:val="none"/>
        </w:rPr>
        <w:t>元</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最高限价：</w:t>
      </w:r>
      <w:r>
        <w:rPr>
          <w:rFonts w:hint="eastAsia" w:cs="Times New Roman"/>
          <w:color w:val="auto"/>
          <w:sz w:val="24"/>
          <w:highlight w:val="none"/>
          <w:lang w:eastAsia="zh-CN"/>
        </w:rPr>
        <w:t>2710371.45</w:t>
      </w:r>
      <w:r>
        <w:rPr>
          <w:rFonts w:hint="default" w:ascii="Times New Roman" w:hAnsi="Times New Roman" w:cs="Times New Roman"/>
          <w:color w:val="auto"/>
          <w:sz w:val="24"/>
          <w:highlight w:val="none"/>
        </w:rPr>
        <w:t>元，投标报价超过最高限价视为无效报价</w:t>
      </w:r>
      <w:r>
        <w:rPr>
          <w:rFonts w:hint="eastAsia" w:cs="Times New Roman"/>
          <w:color w:val="auto"/>
          <w:sz w:val="24"/>
          <w:highlight w:val="none"/>
          <w:lang w:eastAsia="zh-CN"/>
        </w:rPr>
        <w:t>。</w:t>
      </w:r>
    </w:p>
    <w:p>
      <w:pPr>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6、采购需求：</w:t>
      </w:r>
      <w:r>
        <w:rPr>
          <w:rFonts w:hint="eastAsia" w:cs="Times New Roman"/>
          <w:color w:val="auto"/>
          <w:sz w:val="24"/>
          <w:highlight w:val="none"/>
          <w:lang w:val="en-US" w:eastAsia="zh-CN"/>
        </w:rPr>
        <w:t>详见采购文件第三章“采购需求”</w:t>
      </w:r>
      <w:r>
        <w:rPr>
          <w:rFonts w:hint="eastAsia" w:cs="Times New Roman"/>
          <w:color w:val="auto"/>
          <w:sz w:val="24"/>
          <w:highlight w:val="none"/>
          <w:lang w:eastAsia="zh-CN"/>
        </w:rPr>
        <w:t>。</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6.</w:t>
      </w:r>
      <w:r>
        <w:rPr>
          <w:rFonts w:hint="eastAsia" w:cs="Times New Roman"/>
          <w:color w:val="auto"/>
          <w:sz w:val="24"/>
          <w:highlight w:val="none"/>
          <w:lang w:val="en-US" w:eastAsia="zh-CN"/>
        </w:rPr>
        <w:t>1</w:t>
      </w:r>
      <w:r>
        <w:rPr>
          <w:rFonts w:hint="default" w:ascii="Times New Roman" w:hAnsi="Times New Roman" w:cs="Times New Roman"/>
          <w:color w:val="auto"/>
          <w:sz w:val="24"/>
          <w:highlight w:val="none"/>
        </w:rPr>
        <w:t>资金来源</w:t>
      </w:r>
      <w:r>
        <w:rPr>
          <w:rFonts w:hint="eastAsia" w:cs="Times New Roman"/>
          <w:color w:val="auto"/>
          <w:sz w:val="24"/>
          <w:highlight w:val="none"/>
          <w:lang w:eastAsia="zh-CN"/>
        </w:rPr>
        <w:t>：</w:t>
      </w:r>
      <w:r>
        <w:rPr>
          <w:rFonts w:hint="eastAsia" w:cs="Times New Roman"/>
          <w:color w:val="auto"/>
          <w:sz w:val="24"/>
          <w:highlight w:val="none"/>
          <w:lang w:val="en-US" w:eastAsia="zh-CN"/>
        </w:rPr>
        <w:t>政府投资</w:t>
      </w:r>
    </w:p>
    <w:p>
      <w:pPr>
        <w:spacing w:line="360" w:lineRule="auto"/>
        <w:ind w:firstLine="480" w:firstLineChars="200"/>
        <w:rPr>
          <w:rFonts w:hint="eastAsia" w:ascii="Times New Roman" w:hAnsi="Times New Roman" w:eastAsia="宋体" w:cs="Times New Roman"/>
          <w:color w:val="auto"/>
          <w:kern w:val="0"/>
          <w:sz w:val="24"/>
          <w:szCs w:val="24"/>
          <w:highlight w:val="none"/>
          <w:lang w:eastAsia="zh-CN"/>
        </w:rPr>
      </w:pPr>
      <w:r>
        <w:rPr>
          <w:rFonts w:hint="default" w:ascii="Times New Roman" w:hAnsi="Times New Roman" w:cs="Times New Roman"/>
          <w:color w:val="auto"/>
          <w:sz w:val="24"/>
          <w:highlight w:val="none"/>
        </w:rPr>
        <w:t>7、</w:t>
      </w:r>
      <w:r>
        <w:rPr>
          <w:rFonts w:hint="eastAsia" w:cs="Times New Roman"/>
          <w:color w:val="auto"/>
          <w:sz w:val="24"/>
          <w:highlight w:val="none"/>
          <w:lang w:eastAsia="zh-CN"/>
        </w:rPr>
        <w:t>合同履行期限：1年</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8</w:t>
      </w:r>
      <w:r>
        <w:rPr>
          <w:rFonts w:hint="default" w:ascii="Times New Roman" w:hAnsi="Times New Roman" w:cs="Times New Roman"/>
          <w:color w:val="auto"/>
          <w:sz w:val="24"/>
          <w:highlight w:val="none"/>
        </w:rPr>
        <w:t>、</w:t>
      </w:r>
      <w:r>
        <w:rPr>
          <w:rFonts w:hint="eastAsia" w:cs="Times New Roman"/>
          <w:color w:val="auto"/>
          <w:sz w:val="24"/>
          <w:highlight w:val="none"/>
          <w:lang w:val="en-US" w:eastAsia="zh-CN"/>
        </w:rPr>
        <w:t>是否接受联合体投标</w:t>
      </w:r>
      <w:r>
        <w:rPr>
          <w:rFonts w:hint="eastAsia" w:cs="Times New Roman"/>
          <w:color w:val="auto"/>
          <w:sz w:val="24"/>
          <w:highlight w:val="none"/>
          <w:lang w:eastAsia="zh-CN"/>
        </w:rPr>
        <w:t>：</w:t>
      </w:r>
      <w:r>
        <w:rPr>
          <w:rFonts w:hint="eastAsia" w:cs="Times New Roman"/>
          <w:color w:val="auto"/>
          <w:sz w:val="24"/>
          <w:highlight w:val="none"/>
          <w:lang w:val="en-US" w:eastAsia="zh-CN"/>
        </w:rPr>
        <w:t>否</w:t>
      </w:r>
      <w:r>
        <w:rPr>
          <w:rFonts w:hint="eastAsia" w:cs="Times New Roman"/>
          <w:color w:val="auto"/>
          <w:sz w:val="24"/>
          <w:highlight w:val="none"/>
          <w:lang w:eastAsia="zh-CN"/>
        </w:rPr>
        <w:t>。</w:t>
      </w:r>
    </w:p>
    <w:p>
      <w:pPr>
        <w:spacing w:line="360" w:lineRule="auto"/>
        <w:ind w:firstLine="480" w:firstLineChars="200"/>
        <w:rPr>
          <w:rFonts w:hint="default" w:ascii="Times New Roman" w:hAnsi="Times New Roman" w:cs="Times New Roman"/>
          <w:b/>
          <w:color w:val="auto"/>
          <w:sz w:val="24"/>
          <w:highlight w:val="none"/>
        </w:rPr>
      </w:pPr>
      <w:r>
        <w:rPr>
          <w:rFonts w:hint="eastAsia" w:cs="Times New Roman"/>
          <w:color w:val="auto"/>
          <w:sz w:val="24"/>
          <w:highlight w:val="none"/>
          <w:lang w:val="en-US" w:eastAsia="zh-CN"/>
        </w:rPr>
        <w:t>9、</w:t>
      </w:r>
      <w:r>
        <w:rPr>
          <w:rFonts w:hint="default" w:ascii="Times New Roman" w:hAnsi="Times New Roman" w:cs="Times New Roman"/>
          <w:color w:val="auto"/>
          <w:sz w:val="24"/>
          <w:highlight w:val="none"/>
        </w:rPr>
        <w:t>投标有效期：</w:t>
      </w:r>
      <w:r>
        <w:rPr>
          <w:rFonts w:hint="eastAsia" w:cs="Times New Roman"/>
          <w:color w:val="auto"/>
          <w:sz w:val="24"/>
          <w:highlight w:val="none"/>
          <w:lang w:val="en-US" w:eastAsia="zh-CN"/>
        </w:rPr>
        <w:t>60</w:t>
      </w:r>
      <w:r>
        <w:rPr>
          <w:rFonts w:hint="eastAsia" w:cs="Times New Roman"/>
          <w:color w:val="auto"/>
          <w:sz w:val="24"/>
          <w:highlight w:val="none"/>
          <w:lang w:eastAsia="zh-CN"/>
        </w:rPr>
        <w:t>日历天</w:t>
      </w:r>
      <w:r>
        <w:rPr>
          <w:rFonts w:hint="default" w:ascii="Times New Roman" w:hAnsi="Times New Roman" w:cs="Times New Roman"/>
          <w:color w:val="auto"/>
          <w:sz w:val="24"/>
          <w:highlight w:val="none"/>
        </w:rPr>
        <w:t>。</w:t>
      </w:r>
    </w:p>
    <w:p>
      <w:pPr>
        <w:pStyle w:val="106"/>
        <w:spacing w:line="336" w:lineRule="auto"/>
        <w:jc w:val="both"/>
        <w:rPr>
          <w:rFonts w:hint="default" w:ascii="Times New Roman" w:hAnsi="Times New Roman" w:cs="Times New Roman"/>
          <w:color w:val="auto"/>
          <w:sz w:val="24"/>
          <w:szCs w:val="24"/>
          <w:highlight w:val="none"/>
        </w:rPr>
      </w:pPr>
      <w:bookmarkStart w:id="14" w:name="_Toc48123842"/>
      <w:bookmarkStart w:id="15" w:name="_Toc48123791"/>
      <w:bookmarkStart w:id="16" w:name="_Toc8207"/>
      <w:bookmarkStart w:id="17" w:name="_Toc6985"/>
      <w:r>
        <w:rPr>
          <w:rFonts w:hint="default" w:ascii="Times New Roman" w:hAnsi="Times New Roman" w:cs="Times New Roman"/>
          <w:color w:val="auto"/>
          <w:sz w:val="24"/>
          <w:szCs w:val="24"/>
          <w:highlight w:val="none"/>
        </w:rPr>
        <w:t>二、</w:t>
      </w:r>
      <w:bookmarkEnd w:id="13"/>
      <w:bookmarkEnd w:id="14"/>
      <w:bookmarkEnd w:id="15"/>
      <w:r>
        <w:rPr>
          <w:rFonts w:hint="default" w:ascii="Times New Roman" w:hAnsi="Times New Roman" w:cs="Times New Roman"/>
          <w:color w:val="auto"/>
          <w:sz w:val="24"/>
          <w:szCs w:val="24"/>
          <w:highlight w:val="none"/>
        </w:rPr>
        <w:t>申请人的资格要求</w:t>
      </w:r>
      <w:bookmarkEnd w:id="16"/>
      <w:bookmarkEnd w:id="17"/>
    </w:p>
    <w:p>
      <w:pPr>
        <w:spacing w:line="360" w:lineRule="auto"/>
        <w:ind w:firstLine="480" w:firstLineChars="200"/>
        <w:rPr>
          <w:rFonts w:hint="eastAsia" w:ascii="宋体" w:hAnsi="宋体" w:eastAsia="宋体" w:cs="宋体"/>
          <w:sz w:val="24"/>
          <w:szCs w:val="32"/>
        </w:rPr>
      </w:pPr>
      <w:bookmarkStart w:id="18" w:name="_Toc38218998"/>
      <w:r>
        <w:rPr>
          <w:rFonts w:hint="eastAsia" w:ascii="宋体" w:hAnsi="宋体" w:eastAsia="宋体" w:cs="宋体"/>
          <w:sz w:val="24"/>
          <w:szCs w:val="32"/>
        </w:rPr>
        <w:t>1、满足《中华人民共和国政府采购法》第二十二条规定；</w:t>
      </w:r>
    </w:p>
    <w:p>
      <w:pPr>
        <w:spacing w:line="360" w:lineRule="auto"/>
        <w:ind w:firstLine="480" w:firstLineChars="200"/>
        <w:rPr>
          <w:rFonts w:hint="eastAsia" w:ascii="宋体" w:hAnsi="宋体" w:eastAsia="宋体" w:cs="宋体"/>
          <w:sz w:val="24"/>
          <w:szCs w:val="32"/>
          <w:u w:val="single"/>
          <w:lang w:eastAsia="zh-CN"/>
        </w:rPr>
      </w:pPr>
      <w:r>
        <w:rPr>
          <w:rFonts w:hint="eastAsia" w:ascii="宋体" w:hAnsi="宋体" w:eastAsia="宋体" w:cs="宋体"/>
          <w:sz w:val="24"/>
          <w:szCs w:val="32"/>
        </w:rPr>
        <w:t>2、落实政府采购政策需满足的资格要求：</w:t>
      </w:r>
      <w:r>
        <w:rPr>
          <w:rFonts w:hint="eastAsia" w:ascii="宋体" w:hAnsi="宋体" w:eastAsia="宋体" w:cs="宋体"/>
          <w:sz w:val="24"/>
          <w:szCs w:val="32"/>
          <w:u w:val="single"/>
        </w:rPr>
        <w:t>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w:t>
      </w:r>
    </w:p>
    <w:p>
      <w:pPr>
        <w:spacing w:line="360" w:lineRule="auto"/>
        <w:ind w:firstLine="480" w:firstLineChars="200"/>
        <w:rPr>
          <w:rFonts w:hint="eastAsia" w:ascii="宋体" w:hAnsi="宋体" w:eastAsia="宋体" w:cs="宋体"/>
          <w:sz w:val="24"/>
          <w:szCs w:val="32"/>
          <w:u w:val="none"/>
        </w:rPr>
      </w:pPr>
      <w:r>
        <w:rPr>
          <w:rFonts w:hint="eastAsia" w:ascii="宋体" w:hAnsi="宋体" w:eastAsia="宋体" w:cs="宋体"/>
          <w:sz w:val="24"/>
          <w:szCs w:val="32"/>
          <w:u w:val="none"/>
        </w:rPr>
        <w:t>3、本项目的特定资格要求：</w:t>
      </w:r>
    </w:p>
    <w:p>
      <w:pPr>
        <w:spacing w:line="360" w:lineRule="auto"/>
        <w:ind w:firstLine="480" w:firstLineChars="200"/>
        <w:rPr>
          <w:rFonts w:hint="eastAsia" w:ascii="宋体" w:hAnsi="宋体" w:eastAsia="宋体" w:cs="宋体"/>
          <w:sz w:val="24"/>
          <w:szCs w:val="32"/>
          <w:u w:val="none"/>
        </w:rPr>
      </w:pPr>
      <w:r>
        <w:rPr>
          <w:rFonts w:hint="eastAsia" w:ascii="宋体" w:hAnsi="宋体" w:eastAsia="宋体" w:cs="宋体"/>
          <w:sz w:val="24"/>
          <w:szCs w:val="32"/>
          <w:u w:val="none"/>
          <w:lang w:val="en-US" w:eastAsia="zh-CN"/>
        </w:rPr>
        <w:t>3</w:t>
      </w:r>
      <w:r>
        <w:rPr>
          <w:rFonts w:hint="eastAsia" w:ascii="宋体" w:hAnsi="宋体" w:eastAsia="宋体" w:cs="宋体"/>
          <w:sz w:val="24"/>
          <w:szCs w:val="32"/>
          <w:u w:val="none"/>
        </w:rPr>
        <w:t>.1、</w:t>
      </w:r>
      <w:r>
        <w:rPr>
          <w:rFonts w:hint="eastAsia" w:ascii="宋体" w:hAnsi="宋体" w:cs="宋体"/>
          <w:sz w:val="24"/>
          <w:szCs w:val="32"/>
          <w:u w:val="none"/>
          <w:lang w:eastAsia="zh-CN"/>
        </w:rPr>
        <w:t>在中华人民共和国注册的、具有独立承担民事责任能力的法人（需提供三证合一的营业执照复印件加盖单位公章）</w:t>
      </w:r>
      <w:r>
        <w:rPr>
          <w:rFonts w:hint="eastAsia" w:ascii="宋体" w:hAnsi="宋体" w:eastAsia="宋体" w:cs="宋体"/>
          <w:sz w:val="24"/>
          <w:szCs w:val="32"/>
          <w:u w:val="none"/>
        </w:rPr>
        <w:t>。</w:t>
      </w:r>
    </w:p>
    <w:p>
      <w:pPr>
        <w:pStyle w:val="15"/>
        <w:spacing w:line="360" w:lineRule="auto"/>
        <w:rPr>
          <w:rFonts w:hint="default" w:ascii="宋体" w:hAnsi="宋体" w:eastAsia="宋体" w:cs="宋体"/>
          <w:kern w:val="2"/>
          <w:sz w:val="24"/>
          <w:szCs w:val="32"/>
          <w:u w:val="none"/>
          <w:lang w:val="en-US" w:eastAsia="zh-CN" w:bidi="ar-SA"/>
        </w:rPr>
      </w:pPr>
      <w:r>
        <w:rPr>
          <w:rFonts w:hint="eastAsia" w:ascii="宋体" w:hAnsi="宋体" w:cs="宋体"/>
          <w:sz w:val="24"/>
          <w:szCs w:val="32"/>
          <w:u w:val="none"/>
          <w:lang w:val="en-US" w:eastAsia="zh-CN"/>
        </w:rPr>
        <w:t>3.2</w:t>
      </w:r>
      <w:r>
        <w:rPr>
          <w:rFonts w:hint="eastAsia" w:ascii="宋体" w:hAnsi="宋体" w:cs="宋体"/>
          <w:kern w:val="2"/>
          <w:sz w:val="24"/>
          <w:szCs w:val="32"/>
          <w:u w:val="none"/>
          <w:lang w:val="en-US" w:eastAsia="zh-CN" w:bidi="ar-SA"/>
        </w:rPr>
        <w:t>具有良好的商业信誉和健全的财务会计制度（提供承诺函，格式自拟）；</w:t>
      </w:r>
    </w:p>
    <w:p>
      <w:pPr>
        <w:spacing w:line="360" w:lineRule="auto"/>
        <w:ind w:firstLine="480" w:firstLineChars="200"/>
        <w:rPr>
          <w:rFonts w:hint="eastAsia" w:ascii="宋体" w:hAnsi="宋体" w:eastAsia="宋体" w:cs="宋体"/>
          <w:sz w:val="24"/>
          <w:szCs w:val="32"/>
          <w:u w:val="none"/>
          <w:lang w:val="en-US" w:eastAsia="zh-CN"/>
        </w:rPr>
      </w:pPr>
      <w:r>
        <w:rPr>
          <w:rFonts w:hint="eastAsia" w:ascii="宋体" w:hAnsi="宋体" w:eastAsia="宋体" w:cs="宋体"/>
          <w:sz w:val="24"/>
          <w:szCs w:val="32"/>
          <w:u w:val="none"/>
          <w:lang w:val="en-US" w:eastAsia="zh-CN"/>
        </w:rPr>
        <w:t>3.</w:t>
      </w:r>
      <w:r>
        <w:rPr>
          <w:rFonts w:hint="eastAsia" w:ascii="宋体" w:hAnsi="宋体" w:cs="宋体"/>
          <w:sz w:val="24"/>
          <w:szCs w:val="32"/>
          <w:u w:val="none"/>
          <w:lang w:val="en-US" w:eastAsia="zh-CN"/>
        </w:rPr>
        <w:t>3</w:t>
      </w:r>
      <w:r>
        <w:rPr>
          <w:rFonts w:hint="eastAsia" w:ascii="宋体" w:hAnsi="宋体" w:eastAsia="宋体" w:cs="宋体"/>
          <w:sz w:val="24"/>
          <w:szCs w:val="32"/>
          <w:u w:val="none"/>
          <w:lang w:val="en-US" w:eastAsia="zh-CN"/>
        </w:rPr>
        <w:t>、</w:t>
      </w:r>
      <w:r>
        <w:rPr>
          <w:rFonts w:hint="eastAsia" w:ascii="宋体" w:hAnsi="宋体" w:cs="宋体"/>
          <w:sz w:val="24"/>
          <w:szCs w:val="32"/>
          <w:u w:val="none"/>
          <w:lang w:val="en-US" w:eastAsia="zh-CN"/>
        </w:rPr>
        <w:t>具有履行合同所必需的设备和专业技术能力（提供承诺函）</w:t>
      </w:r>
      <w:r>
        <w:rPr>
          <w:rFonts w:hint="eastAsia" w:ascii="宋体" w:hAnsi="宋体" w:eastAsia="宋体" w:cs="宋体"/>
          <w:sz w:val="24"/>
          <w:szCs w:val="32"/>
          <w:u w:val="none"/>
          <w:lang w:val="en-US" w:eastAsia="zh-CN"/>
        </w:rPr>
        <w:t>：</w:t>
      </w:r>
    </w:p>
    <w:p>
      <w:pPr>
        <w:spacing w:line="360" w:lineRule="auto"/>
        <w:ind w:firstLine="480" w:firstLineChars="200"/>
        <w:rPr>
          <w:rFonts w:hint="eastAsia" w:ascii="宋体" w:hAnsi="宋体" w:eastAsia="宋体" w:cs="宋体"/>
          <w:sz w:val="24"/>
          <w:szCs w:val="32"/>
          <w:u w:val="none"/>
          <w:lang w:val="zh-CN"/>
        </w:rPr>
      </w:pPr>
      <w:r>
        <w:rPr>
          <w:rFonts w:hint="eastAsia" w:ascii="宋体" w:hAnsi="宋体" w:eastAsia="宋体" w:cs="宋体"/>
          <w:sz w:val="24"/>
          <w:szCs w:val="32"/>
          <w:u w:val="none"/>
          <w:lang w:val="en-US" w:eastAsia="zh-CN"/>
        </w:rPr>
        <w:t>3</w:t>
      </w:r>
      <w:r>
        <w:rPr>
          <w:rFonts w:hint="eastAsia" w:ascii="宋体" w:hAnsi="宋体" w:eastAsia="宋体" w:cs="宋体"/>
          <w:sz w:val="24"/>
          <w:szCs w:val="32"/>
          <w:u w:val="none"/>
        </w:rPr>
        <w:t>.</w:t>
      </w:r>
      <w:r>
        <w:rPr>
          <w:rFonts w:hint="eastAsia" w:ascii="宋体" w:hAnsi="宋体" w:cs="宋体"/>
          <w:sz w:val="24"/>
          <w:szCs w:val="32"/>
          <w:u w:val="none"/>
          <w:lang w:val="en-US" w:eastAsia="zh-CN"/>
        </w:rPr>
        <w:t>4</w:t>
      </w:r>
      <w:r>
        <w:rPr>
          <w:rFonts w:hint="eastAsia" w:ascii="宋体" w:hAnsi="宋体" w:eastAsia="宋体" w:cs="宋体"/>
          <w:sz w:val="24"/>
          <w:szCs w:val="32"/>
          <w:u w:val="none"/>
        </w:rPr>
        <w:t>、</w:t>
      </w:r>
      <w:r>
        <w:rPr>
          <w:rFonts w:hint="eastAsia" w:ascii="宋体" w:hAnsi="宋体" w:cs="宋体"/>
          <w:sz w:val="24"/>
          <w:szCs w:val="32"/>
          <w:u w:val="none"/>
          <w:lang w:eastAsia="zh-CN"/>
        </w:rPr>
        <w:t>有依法缴纳税收和社会保障资金的良好记录（提供承诺函，格式自拟）</w:t>
      </w:r>
      <w:r>
        <w:rPr>
          <w:rFonts w:hint="eastAsia" w:ascii="宋体" w:hAnsi="宋体" w:eastAsia="宋体" w:cs="宋体"/>
          <w:sz w:val="24"/>
          <w:szCs w:val="32"/>
          <w:u w:val="none"/>
          <w:lang w:val="zh-CN"/>
        </w:rPr>
        <w:t>；</w:t>
      </w:r>
    </w:p>
    <w:p>
      <w:pPr>
        <w:spacing w:line="360" w:lineRule="auto"/>
        <w:ind w:firstLine="480" w:firstLineChars="200"/>
        <w:rPr>
          <w:rFonts w:hint="eastAsia" w:ascii="宋体" w:hAnsi="宋体" w:eastAsia="宋体" w:cs="宋体"/>
          <w:sz w:val="24"/>
          <w:szCs w:val="32"/>
          <w:u w:val="none"/>
        </w:rPr>
      </w:pPr>
      <w:r>
        <w:rPr>
          <w:rFonts w:hint="eastAsia" w:ascii="宋体" w:hAnsi="宋体" w:eastAsia="宋体" w:cs="宋体"/>
          <w:sz w:val="24"/>
          <w:szCs w:val="32"/>
          <w:u w:val="none"/>
          <w:lang w:val="en-US" w:eastAsia="zh-CN"/>
        </w:rPr>
        <w:t>3</w:t>
      </w:r>
      <w:r>
        <w:rPr>
          <w:rFonts w:hint="eastAsia" w:ascii="宋体" w:hAnsi="宋体" w:eastAsia="宋体" w:cs="宋体"/>
          <w:sz w:val="24"/>
          <w:szCs w:val="32"/>
          <w:u w:val="none"/>
        </w:rPr>
        <w:t>.</w:t>
      </w:r>
      <w:r>
        <w:rPr>
          <w:rFonts w:hint="eastAsia" w:ascii="宋体" w:hAnsi="宋体" w:cs="宋体"/>
          <w:sz w:val="24"/>
          <w:szCs w:val="32"/>
          <w:u w:val="none"/>
          <w:lang w:val="en-US" w:eastAsia="zh-CN"/>
        </w:rPr>
        <w:t>5</w:t>
      </w:r>
      <w:r>
        <w:rPr>
          <w:rFonts w:hint="eastAsia" w:ascii="宋体" w:hAnsi="宋体" w:eastAsia="宋体" w:cs="宋体"/>
          <w:sz w:val="24"/>
          <w:szCs w:val="32"/>
          <w:u w:val="none"/>
        </w:rPr>
        <w:t>、参加</w:t>
      </w:r>
      <w:r>
        <w:rPr>
          <w:rFonts w:hint="eastAsia" w:ascii="宋体" w:hAnsi="宋体" w:eastAsia="宋体" w:cs="宋体"/>
          <w:sz w:val="24"/>
          <w:szCs w:val="32"/>
          <w:u w:val="none"/>
          <w:lang w:eastAsia="zh-CN"/>
        </w:rPr>
        <w:t>本次</w:t>
      </w:r>
      <w:r>
        <w:rPr>
          <w:rFonts w:hint="eastAsia" w:ascii="宋体" w:hAnsi="宋体" w:eastAsia="宋体" w:cs="宋体"/>
          <w:sz w:val="24"/>
          <w:szCs w:val="32"/>
          <w:u w:val="none"/>
        </w:rPr>
        <w:t>政府采购活动前三年内（成立不足三年的从成立之日起</w:t>
      </w:r>
      <w:r>
        <w:rPr>
          <w:rFonts w:hint="eastAsia" w:ascii="宋体" w:hAnsi="宋体" w:eastAsia="宋体" w:cs="宋体"/>
          <w:sz w:val="24"/>
          <w:szCs w:val="32"/>
          <w:u w:val="none"/>
          <w:lang w:eastAsia="zh-CN"/>
        </w:rPr>
        <w:t>至今</w:t>
      </w:r>
      <w:r>
        <w:rPr>
          <w:rFonts w:hint="eastAsia" w:ascii="宋体" w:hAnsi="宋体" w:eastAsia="宋体" w:cs="宋体"/>
          <w:sz w:val="24"/>
          <w:szCs w:val="32"/>
          <w:u w:val="none"/>
        </w:rPr>
        <w:t>），在经营活动中没有重大违法记录（提供声明函，格式自拟）；</w:t>
      </w:r>
    </w:p>
    <w:p>
      <w:pPr>
        <w:spacing w:line="360" w:lineRule="auto"/>
        <w:ind w:firstLine="480" w:firstLineChars="200"/>
        <w:rPr>
          <w:rFonts w:hint="eastAsia" w:ascii="宋体" w:hAnsi="宋体" w:eastAsia="宋体" w:cs="宋体"/>
          <w:sz w:val="24"/>
          <w:szCs w:val="32"/>
          <w:u w:val="none"/>
        </w:rPr>
      </w:pPr>
      <w:r>
        <w:rPr>
          <w:rFonts w:hint="eastAsia" w:ascii="宋体" w:hAnsi="宋体" w:eastAsia="宋体" w:cs="宋体"/>
          <w:sz w:val="24"/>
          <w:szCs w:val="32"/>
          <w:u w:val="none"/>
          <w:lang w:val="en-US" w:eastAsia="zh-CN"/>
        </w:rPr>
        <w:t>3</w:t>
      </w:r>
      <w:r>
        <w:rPr>
          <w:rFonts w:hint="eastAsia" w:ascii="宋体" w:hAnsi="宋体" w:eastAsia="宋体" w:cs="宋体"/>
          <w:sz w:val="24"/>
          <w:szCs w:val="32"/>
          <w:u w:val="none"/>
        </w:rPr>
        <w:t>.</w:t>
      </w:r>
      <w:r>
        <w:rPr>
          <w:rFonts w:hint="eastAsia" w:ascii="宋体" w:hAnsi="宋体" w:cs="宋体"/>
          <w:sz w:val="24"/>
          <w:szCs w:val="32"/>
          <w:u w:val="none"/>
          <w:lang w:val="en-US" w:eastAsia="zh-CN"/>
        </w:rPr>
        <w:t>6</w:t>
      </w:r>
      <w:r>
        <w:rPr>
          <w:rFonts w:hint="eastAsia" w:ascii="宋体" w:hAnsi="宋体" w:eastAsia="宋体" w:cs="宋体"/>
          <w:sz w:val="24"/>
          <w:szCs w:val="32"/>
          <w:u w:val="none"/>
        </w:rPr>
        <w:t>、在“信用中国”网站（www.creditchina.gov.cn）、中国政府采购网（www.ccgp.gov.cn）没有被列入失信被执行人</w:t>
      </w:r>
      <w:r>
        <w:rPr>
          <w:rFonts w:hint="eastAsia" w:ascii="宋体" w:hAnsi="宋体" w:eastAsia="宋体" w:cs="宋体"/>
          <w:sz w:val="24"/>
          <w:szCs w:val="32"/>
          <w:u w:val="none"/>
          <w:lang w:eastAsia="zh-CN"/>
        </w:rPr>
        <w:t>（以自动关联的中国执行信息公开网查询结果为准）</w:t>
      </w:r>
      <w:r>
        <w:rPr>
          <w:rFonts w:hint="eastAsia" w:ascii="宋体" w:hAnsi="宋体" w:eastAsia="宋体" w:cs="宋体"/>
          <w:sz w:val="24"/>
          <w:szCs w:val="32"/>
          <w:u w:val="none"/>
        </w:rPr>
        <w:t>、</w:t>
      </w:r>
      <w:r>
        <w:rPr>
          <w:rFonts w:hint="eastAsia" w:ascii="宋体" w:hAnsi="宋体" w:cs="宋体"/>
          <w:sz w:val="24"/>
          <w:szCs w:val="32"/>
          <w:u w:val="none"/>
          <w:lang w:eastAsia="zh-CN"/>
        </w:rPr>
        <w:t>重大税收违法失信主体</w:t>
      </w:r>
      <w:r>
        <w:rPr>
          <w:rFonts w:hint="eastAsia" w:ascii="宋体" w:hAnsi="宋体" w:eastAsia="宋体" w:cs="宋体"/>
          <w:sz w:val="24"/>
          <w:szCs w:val="32"/>
          <w:u w:val="none"/>
        </w:rPr>
        <w:t>、政府采购严重违法失信行为记录名单的供应商</w:t>
      </w:r>
      <w:r>
        <w:rPr>
          <w:rFonts w:hint="eastAsia" w:ascii="宋体" w:hAnsi="宋体" w:cs="宋体"/>
          <w:sz w:val="24"/>
          <w:szCs w:val="32"/>
          <w:u w:val="none"/>
          <w:lang w:eastAsia="zh-CN"/>
        </w:rPr>
        <w:t>（</w:t>
      </w:r>
      <w:r>
        <w:rPr>
          <w:rFonts w:hint="eastAsia" w:ascii="宋体" w:hAnsi="宋体" w:cs="宋体"/>
          <w:sz w:val="24"/>
          <w:szCs w:val="32"/>
          <w:u w:val="none"/>
          <w:lang w:val="en-US" w:eastAsia="zh-CN"/>
        </w:rPr>
        <w:t>提供相应网页查询截图复印件加盖公章</w:t>
      </w:r>
      <w:r>
        <w:rPr>
          <w:rFonts w:hint="eastAsia" w:ascii="宋体" w:hAnsi="宋体" w:cs="宋体"/>
          <w:sz w:val="24"/>
          <w:szCs w:val="32"/>
          <w:u w:val="none"/>
          <w:lang w:eastAsia="zh-CN"/>
        </w:rPr>
        <w:t>）</w:t>
      </w:r>
      <w:r>
        <w:rPr>
          <w:rFonts w:hint="eastAsia" w:ascii="宋体" w:hAnsi="宋体" w:eastAsia="宋体" w:cs="宋体"/>
          <w:sz w:val="24"/>
          <w:szCs w:val="32"/>
          <w:u w:val="none"/>
        </w:rPr>
        <w:t>。</w:t>
      </w:r>
    </w:p>
    <w:p>
      <w:pPr>
        <w:snapToGrid w:val="0"/>
        <w:spacing w:line="360" w:lineRule="auto"/>
        <w:ind w:firstLine="480" w:firstLineChars="200"/>
        <w:rPr>
          <w:rFonts w:hint="default" w:eastAsia="宋体"/>
          <w:lang w:val="en-US" w:eastAsia="zh-CN"/>
        </w:rPr>
      </w:pPr>
      <w:r>
        <w:rPr>
          <w:rFonts w:hint="eastAsia" w:ascii="宋体" w:hAnsi="宋体" w:eastAsia="宋体" w:cs="宋体"/>
          <w:sz w:val="24"/>
          <w:szCs w:val="32"/>
          <w:u w:val="none"/>
          <w:lang w:val="en-US" w:eastAsia="zh-CN"/>
        </w:rPr>
        <w:t>3.</w:t>
      </w:r>
      <w:r>
        <w:rPr>
          <w:rFonts w:hint="eastAsia" w:ascii="宋体" w:hAnsi="宋体" w:cs="宋体"/>
          <w:sz w:val="24"/>
          <w:szCs w:val="32"/>
          <w:u w:val="none"/>
          <w:lang w:val="en-US" w:eastAsia="zh-CN"/>
        </w:rPr>
        <w:t>7</w:t>
      </w:r>
      <w:r>
        <w:rPr>
          <w:rFonts w:hint="eastAsia" w:ascii="宋体" w:hAnsi="宋体" w:eastAsia="宋体" w:cs="宋体"/>
          <w:sz w:val="24"/>
          <w:szCs w:val="32"/>
          <w:u w:val="none"/>
          <w:lang w:val="en-US" w:eastAsia="zh-CN"/>
        </w:rPr>
        <w:t>本项目不允许分包转包；</w:t>
      </w:r>
    </w:p>
    <w:bookmarkEnd w:id="18"/>
    <w:p>
      <w:pPr>
        <w:pStyle w:val="106"/>
        <w:spacing w:line="336" w:lineRule="auto"/>
        <w:jc w:val="both"/>
        <w:rPr>
          <w:rFonts w:hint="default" w:ascii="Times New Roman" w:hAnsi="Times New Roman" w:cs="Times New Roman"/>
          <w:color w:val="auto"/>
          <w:sz w:val="24"/>
          <w:szCs w:val="24"/>
          <w:highlight w:val="none"/>
        </w:rPr>
      </w:pPr>
      <w:bookmarkStart w:id="19" w:name="_Toc39873572"/>
      <w:bookmarkStart w:id="20" w:name="_Toc21355"/>
      <w:bookmarkStart w:id="21" w:name="_Toc48123843"/>
      <w:bookmarkStart w:id="22" w:name="_Toc48123792"/>
      <w:bookmarkStart w:id="23" w:name="_Toc20568"/>
      <w:r>
        <w:rPr>
          <w:rFonts w:hint="default" w:ascii="Times New Roman" w:hAnsi="Times New Roman" w:cs="Times New Roman"/>
          <w:color w:val="auto"/>
          <w:sz w:val="24"/>
          <w:szCs w:val="24"/>
          <w:highlight w:val="none"/>
        </w:rPr>
        <w:t>三、</w:t>
      </w:r>
      <w:bookmarkEnd w:id="19"/>
      <w:r>
        <w:rPr>
          <w:rFonts w:hint="default" w:ascii="Times New Roman" w:hAnsi="Times New Roman" w:cs="Times New Roman"/>
          <w:color w:val="auto"/>
          <w:sz w:val="24"/>
          <w:szCs w:val="24"/>
          <w:highlight w:val="none"/>
        </w:rPr>
        <w:t>获取采购文件</w:t>
      </w:r>
      <w:bookmarkEnd w:id="20"/>
      <w:bookmarkEnd w:id="21"/>
      <w:bookmarkEnd w:id="22"/>
      <w:bookmarkEnd w:id="23"/>
    </w:p>
    <w:p>
      <w:pPr>
        <w:widowControl/>
        <w:tabs>
          <w:tab w:val="left" w:pos="4680"/>
        </w:tabs>
        <w:snapToGrid w:val="0"/>
        <w:spacing w:line="336" w:lineRule="auto"/>
        <w:ind w:firstLine="480" w:firstLineChars="200"/>
        <w:jc w:val="left"/>
        <w:rPr>
          <w:rFonts w:hint="default" w:ascii="Times New Roman" w:hAnsi="Times New Roman" w:eastAsia="宋体" w:cs="Times New Roman"/>
          <w:bCs/>
          <w:color w:val="auto"/>
          <w:kern w:val="0"/>
          <w:sz w:val="24"/>
          <w:highlight w:val="none"/>
        </w:rPr>
      </w:pPr>
      <w:r>
        <w:rPr>
          <w:rFonts w:hint="default" w:ascii="Times New Roman" w:hAnsi="Times New Roman" w:cs="Times New Roman"/>
          <w:bCs/>
          <w:color w:val="auto"/>
          <w:kern w:val="0"/>
          <w:sz w:val="24"/>
          <w:highlight w:val="none"/>
        </w:rPr>
        <w:t>1、时间：</w:t>
      </w:r>
      <w:r>
        <w:rPr>
          <w:rFonts w:hint="eastAsia" w:cs="Times New Roman"/>
          <w:bCs/>
          <w:color w:val="auto"/>
          <w:kern w:val="0"/>
          <w:sz w:val="24"/>
          <w:highlight w:val="none"/>
          <w:u w:val="single"/>
          <w:lang w:eastAsia="zh-CN"/>
        </w:rPr>
        <w:t>2024年</w:t>
      </w:r>
      <w:r>
        <w:rPr>
          <w:rFonts w:hint="eastAsia" w:cs="Times New Roman"/>
          <w:bCs/>
          <w:color w:val="auto"/>
          <w:kern w:val="0"/>
          <w:sz w:val="24"/>
          <w:highlight w:val="none"/>
          <w:u w:val="single"/>
          <w:lang w:val="en-US" w:eastAsia="zh-CN"/>
        </w:rPr>
        <w:t>3</w:t>
      </w:r>
      <w:r>
        <w:rPr>
          <w:rFonts w:hint="eastAsia" w:cs="Times New Roman"/>
          <w:bCs/>
          <w:color w:val="auto"/>
          <w:kern w:val="0"/>
          <w:sz w:val="24"/>
          <w:highlight w:val="none"/>
          <w:u w:val="single"/>
          <w:lang w:eastAsia="zh-CN"/>
        </w:rPr>
        <w:t>月</w:t>
      </w:r>
      <w:r>
        <w:rPr>
          <w:rFonts w:hint="eastAsia" w:cs="Times New Roman"/>
          <w:bCs/>
          <w:color w:val="auto"/>
          <w:kern w:val="0"/>
          <w:sz w:val="24"/>
          <w:highlight w:val="none"/>
          <w:u w:val="single"/>
          <w:lang w:val="en-US" w:eastAsia="zh-CN"/>
        </w:rPr>
        <w:t>20</w:t>
      </w:r>
      <w:r>
        <w:rPr>
          <w:rFonts w:hint="default" w:ascii="Times New Roman" w:hAnsi="Times New Roman" w:cs="Times New Roman"/>
          <w:bCs/>
          <w:color w:val="auto"/>
          <w:kern w:val="0"/>
          <w:sz w:val="24"/>
          <w:highlight w:val="none"/>
          <w:u w:val="single"/>
        </w:rPr>
        <w:t>日</w:t>
      </w:r>
      <w:r>
        <w:rPr>
          <w:rFonts w:hint="default" w:ascii="Times New Roman" w:hAnsi="Times New Roman" w:cs="Times New Roman"/>
          <w:bCs/>
          <w:color w:val="auto"/>
          <w:kern w:val="0"/>
          <w:sz w:val="24"/>
          <w:highlight w:val="none"/>
        </w:rPr>
        <w:t>至</w:t>
      </w:r>
      <w:r>
        <w:rPr>
          <w:rFonts w:hint="eastAsia" w:cs="Times New Roman"/>
          <w:bCs/>
          <w:color w:val="auto"/>
          <w:kern w:val="0"/>
          <w:sz w:val="24"/>
          <w:highlight w:val="none"/>
          <w:u w:val="single"/>
          <w:lang w:eastAsia="zh-CN"/>
        </w:rPr>
        <w:t>2024年</w:t>
      </w:r>
      <w:r>
        <w:rPr>
          <w:rFonts w:hint="eastAsia" w:cs="Times New Roman"/>
          <w:bCs/>
          <w:color w:val="auto"/>
          <w:kern w:val="0"/>
          <w:sz w:val="24"/>
          <w:highlight w:val="none"/>
          <w:u w:val="single"/>
          <w:lang w:val="en-US" w:eastAsia="zh-CN"/>
        </w:rPr>
        <w:t>3月26日</w:t>
      </w:r>
      <w:r>
        <w:rPr>
          <w:rFonts w:hint="default" w:ascii="Times New Roman" w:hAnsi="Times New Roman" w:cs="Times New Roman"/>
          <w:bCs/>
          <w:color w:val="auto"/>
          <w:kern w:val="0"/>
          <w:sz w:val="24"/>
          <w:highlight w:val="none"/>
        </w:rPr>
        <w:t>（磋商文件的发售期限自开始之</w:t>
      </w:r>
      <w:r>
        <w:rPr>
          <w:rFonts w:hint="default" w:ascii="Times New Roman" w:hAnsi="Times New Roman" w:eastAsia="宋体" w:cs="Times New Roman"/>
          <w:bCs/>
          <w:color w:val="auto"/>
          <w:kern w:val="0"/>
          <w:sz w:val="24"/>
          <w:highlight w:val="none"/>
        </w:rPr>
        <w:t>日起不得少于5个工作日），每天上午 00:00 至 12:00 ， 下午 12:00 至 24:00（北京时间，法定节假日除外）</w:t>
      </w:r>
    </w:p>
    <w:p>
      <w:pPr>
        <w:keepNext w:val="0"/>
        <w:keepLines w:val="0"/>
        <w:pageBreakBefore w:val="0"/>
        <w:widowControl/>
        <w:tabs>
          <w:tab w:val="left" w:pos="4680"/>
        </w:tabs>
        <w:kinsoku/>
        <w:wordWrap w:val="0"/>
        <w:overflowPunct/>
        <w:topLinePunct w:val="0"/>
        <w:autoSpaceDE/>
        <w:autoSpaceDN/>
        <w:bidi w:val="0"/>
        <w:adjustRightInd/>
        <w:snapToGrid w:val="0"/>
        <w:spacing w:line="336" w:lineRule="auto"/>
        <w:ind w:firstLine="480" w:firstLineChars="200"/>
        <w:jc w:val="left"/>
        <w:textAlignment w:val="auto"/>
        <w:rPr>
          <w:rFonts w:hint="eastAsia" w:cs="Times New Roman"/>
          <w:bCs/>
          <w:color w:val="auto"/>
          <w:kern w:val="0"/>
          <w:sz w:val="24"/>
          <w:highlight w:val="none"/>
          <w:u w:val="single"/>
          <w:lang w:val="en-US" w:eastAsia="zh-CN"/>
        </w:rPr>
      </w:pPr>
      <w:r>
        <w:rPr>
          <w:rFonts w:hint="default" w:ascii="Times New Roman" w:hAnsi="Times New Roman" w:cs="Times New Roman"/>
          <w:bCs/>
          <w:color w:val="auto"/>
          <w:kern w:val="0"/>
          <w:sz w:val="24"/>
          <w:highlight w:val="none"/>
        </w:rPr>
        <w:t>2、</w:t>
      </w:r>
      <w:r>
        <w:rPr>
          <w:rFonts w:hint="eastAsia" w:cs="Times New Roman"/>
          <w:bCs/>
          <w:color w:val="auto"/>
          <w:kern w:val="0"/>
          <w:sz w:val="24"/>
          <w:highlight w:val="none"/>
          <w:lang w:val="en-US" w:eastAsia="zh-CN"/>
        </w:rPr>
        <w:t>获取</w:t>
      </w:r>
      <w:r>
        <w:rPr>
          <w:rFonts w:hint="default" w:ascii="Times New Roman" w:hAnsi="Times New Roman" w:cs="Times New Roman"/>
          <w:color w:val="auto"/>
          <w:sz w:val="24"/>
          <w:highlight w:val="none"/>
        </w:rPr>
        <w:t>地点：</w:t>
      </w:r>
      <w:r>
        <w:rPr>
          <w:rFonts w:hint="eastAsia" w:cs="Times New Roman"/>
          <w:bCs/>
          <w:color w:val="auto"/>
          <w:kern w:val="0"/>
          <w:sz w:val="24"/>
          <w:highlight w:val="none"/>
          <w:u w:val="single"/>
          <w:lang w:val="en-US" w:eastAsia="zh-CN"/>
        </w:rPr>
        <w:t xml:space="preserve"> 全国公共资源交易平台（海南省）（http://zw.hainan.gov.cn/ggzy/）</w:t>
      </w:r>
    </w:p>
    <w:p>
      <w:pPr>
        <w:keepNext w:val="0"/>
        <w:keepLines w:val="0"/>
        <w:pageBreakBefore w:val="0"/>
        <w:widowControl/>
        <w:tabs>
          <w:tab w:val="left" w:pos="4680"/>
        </w:tabs>
        <w:kinsoku/>
        <w:wordWrap w:val="0"/>
        <w:overflowPunct/>
        <w:topLinePunct w:val="0"/>
        <w:autoSpaceDE/>
        <w:autoSpaceDN/>
        <w:bidi w:val="0"/>
        <w:adjustRightInd/>
        <w:snapToGrid w:val="0"/>
        <w:spacing w:line="336" w:lineRule="auto"/>
        <w:ind w:firstLine="480" w:firstLineChars="200"/>
        <w:jc w:val="left"/>
        <w:textAlignment w:val="auto"/>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3、</w:t>
      </w:r>
      <w:r>
        <w:rPr>
          <w:rFonts w:hint="eastAsia" w:cs="Times New Roman"/>
          <w:bCs/>
          <w:color w:val="auto"/>
          <w:kern w:val="0"/>
          <w:sz w:val="24"/>
          <w:highlight w:val="none"/>
          <w:lang w:val="en-US" w:eastAsia="zh-CN"/>
        </w:rPr>
        <w:t>获取</w:t>
      </w:r>
      <w:r>
        <w:rPr>
          <w:rFonts w:hint="default" w:ascii="Times New Roman" w:hAnsi="Times New Roman" w:cs="Times New Roman"/>
          <w:bCs/>
          <w:color w:val="auto"/>
          <w:kern w:val="0"/>
          <w:sz w:val="24"/>
          <w:highlight w:val="none"/>
        </w:rPr>
        <w:t>方式：</w:t>
      </w:r>
      <w:r>
        <w:rPr>
          <w:rFonts w:hint="eastAsia" w:cs="Times New Roman"/>
          <w:bCs/>
          <w:color w:val="auto"/>
          <w:kern w:val="0"/>
          <w:sz w:val="24"/>
          <w:highlight w:val="none"/>
          <w:lang w:eastAsia="zh-CN"/>
        </w:rPr>
        <w:t>网上自行下载</w:t>
      </w:r>
      <w:r>
        <w:rPr>
          <w:rFonts w:hint="default" w:ascii="Times New Roman" w:hAnsi="Times New Roman" w:cs="Times New Roman"/>
          <w:bCs/>
          <w:color w:val="auto"/>
          <w:kern w:val="0"/>
          <w:sz w:val="24"/>
          <w:highlight w:val="none"/>
        </w:rPr>
        <w:t>；</w:t>
      </w:r>
    </w:p>
    <w:p>
      <w:pPr>
        <w:widowControl/>
        <w:shd w:val="clear" w:color="auto" w:fill="FFFFFF"/>
        <w:adjustRightInd w:val="0"/>
        <w:snapToGrid w:val="0"/>
        <w:spacing w:line="360" w:lineRule="auto"/>
        <w:ind w:firstLine="480" w:firstLineChars="200"/>
        <w:jc w:val="left"/>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4、竞争性磋商文件售价</w:t>
      </w:r>
      <w:r>
        <w:rPr>
          <w:rFonts w:hint="eastAsia" w:cs="Times New Roman"/>
          <w:b/>
          <w:bCs/>
          <w:color w:val="auto"/>
          <w:kern w:val="0"/>
          <w:sz w:val="24"/>
          <w:highlight w:val="none"/>
          <w:u w:val="single"/>
          <w:lang w:val="en-US" w:eastAsia="zh-CN"/>
        </w:rPr>
        <w:t>0</w:t>
      </w:r>
      <w:r>
        <w:rPr>
          <w:rFonts w:hint="default" w:ascii="Times New Roman" w:hAnsi="Times New Roman" w:cs="Times New Roman"/>
          <w:bCs/>
          <w:color w:val="auto"/>
          <w:kern w:val="0"/>
          <w:sz w:val="24"/>
          <w:highlight w:val="none"/>
        </w:rPr>
        <w:t>元/份，</w:t>
      </w:r>
    </w:p>
    <w:p>
      <w:pPr>
        <w:pStyle w:val="106"/>
        <w:spacing w:line="336" w:lineRule="auto"/>
        <w:jc w:val="both"/>
        <w:rPr>
          <w:rFonts w:hint="default" w:ascii="Times New Roman" w:hAnsi="Times New Roman" w:cs="Times New Roman"/>
          <w:color w:val="auto"/>
          <w:sz w:val="24"/>
          <w:szCs w:val="24"/>
          <w:highlight w:val="none"/>
        </w:rPr>
      </w:pPr>
      <w:bookmarkStart w:id="24" w:name="_Toc39873573"/>
      <w:bookmarkStart w:id="25" w:name="_Toc28366"/>
      <w:bookmarkStart w:id="26" w:name="_Toc48123844"/>
      <w:bookmarkStart w:id="27" w:name="_Toc48123793"/>
      <w:bookmarkStart w:id="28" w:name="_Toc3878"/>
      <w:r>
        <w:rPr>
          <w:rFonts w:hint="default" w:ascii="Times New Roman" w:hAnsi="Times New Roman" w:cs="Times New Roman"/>
          <w:color w:val="auto"/>
          <w:sz w:val="24"/>
          <w:szCs w:val="24"/>
          <w:highlight w:val="none"/>
        </w:rPr>
        <w:t>四、响应文件提交</w:t>
      </w:r>
      <w:bookmarkEnd w:id="24"/>
      <w:bookmarkEnd w:id="25"/>
      <w:bookmarkEnd w:id="26"/>
      <w:bookmarkEnd w:id="27"/>
      <w:bookmarkEnd w:id="28"/>
    </w:p>
    <w:p>
      <w:pPr>
        <w:spacing w:line="360" w:lineRule="auto"/>
        <w:ind w:firstLine="480" w:firstLineChars="200"/>
        <w:rPr>
          <w:rFonts w:hint="default" w:ascii="Times New Roman" w:hAnsi="Times New Roman" w:cs="Times New Roman"/>
          <w:color w:val="auto"/>
          <w:sz w:val="24"/>
          <w:highlight w:val="none"/>
        </w:rPr>
      </w:pPr>
      <w:bookmarkStart w:id="29" w:name="_Toc39873574"/>
      <w:r>
        <w:rPr>
          <w:rFonts w:hint="default" w:ascii="Times New Roman" w:hAnsi="Times New Roman" w:cs="Times New Roman"/>
          <w:bCs/>
          <w:color w:val="auto"/>
          <w:kern w:val="0"/>
          <w:sz w:val="24"/>
          <w:highlight w:val="none"/>
        </w:rPr>
        <w:t>1、截止时间：</w:t>
      </w:r>
      <w:r>
        <w:rPr>
          <w:rFonts w:hint="eastAsia" w:cs="Times New Roman"/>
          <w:bCs/>
          <w:color w:val="auto"/>
          <w:kern w:val="0"/>
          <w:sz w:val="24"/>
          <w:highlight w:val="none"/>
          <w:u w:val="none"/>
          <w:lang w:eastAsia="zh-CN"/>
        </w:rPr>
        <w:t>2024年</w:t>
      </w:r>
      <w:r>
        <w:rPr>
          <w:rFonts w:hint="eastAsia" w:cs="Times New Roman"/>
          <w:bCs/>
          <w:color w:val="auto"/>
          <w:kern w:val="0"/>
          <w:sz w:val="24"/>
          <w:highlight w:val="none"/>
          <w:u w:val="none"/>
          <w:lang w:val="en-US" w:eastAsia="zh-CN"/>
        </w:rPr>
        <w:t>4</w:t>
      </w:r>
      <w:r>
        <w:rPr>
          <w:rFonts w:hint="eastAsia" w:cs="Times New Roman"/>
          <w:bCs/>
          <w:color w:val="auto"/>
          <w:kern w:val="0"/>
          <w:sz w:val="24"/>
          <w:highlight w:val="none"/>
          <w:u w:val="none"/>
          <w:lang w:eastAsia="zh-CN"/>
        </w:rPr>
        <w:t>月</w:t>
      </w:r>
      <w:r>
        <w:rPr>
          <w:rFonts w:hint="eastAsia" w:cs="Times New Roman"/>
          <w:bCs/>
          <w:color w:val="auto"/>
          <w:kern w:val="0"/>
          <w:sz w:val="24"/>
          <w:highlight w:val="none"/>
          <w:u w:val="none"/>
          <w:lang w:val="en-US" w:eastAsia="zh-CN"/>
        </w:rPr>
        <w:t>01</w:t>
      </w:r>
      <w:r>
        <w:rPr>
          <w:rFonts w:hint="eastAsia" w:cs="Times New Roman"/>
          <w:bCs/>
          <w:color w:val="auto"/>
          <w:kern w:val="0"/>
          <w:sz w:val="24"/>
          <w:highlight w:val="none"/>
          <w:u w:val="none"/>
          <w:lang w:eastAsia="zh-CN"/>
        </w:rPr>
        <w:t>日8点30分</w:t>
      </w:r>
      <w:r>
        <w:rPr>
          <w:rFonts w:hint="default" w:ascii="Times New Roman" w:hAnsi="Times New Roman" w:cs="Times New Roman"/>
          <w:color w:val="auto"/>
          <w:sz w:val="24"/>
          <w:highlight w:val="none"/>
          <w:u w:val="none"/>
        </w:rPr>
        <w:t>（</w:t>
      </w:r>
      <w:r>
        <w:rPr>
          <w:rFonts w:hint="default" w:ascii="Times New Roman" w:hAnsi="Times New Roman" w:cs="Times New Roman"/>
          <w:color w:val="auto"/>
          <w:sz w:val="24"/>
          <w:highlight w:val="none"/>
        </w:rPr>
        <w:t>北京时间）</w:t>
      </w:r>
    </w:p>
    <w:p>
      <w:pPr>
        <w:spacing w:line="360" w:lineRule="auto"/>
        <w:ind w:firstLine="480" w:firstLineChars="200"/>
        <w:rPr>
          <w:rFonts w:hint="eastAsia" w:ascii="Times New Roman" w:hAnsi="Times New Roman" w:eastAsia="宋体" w:cs="Times New Roman"/>
          <w:color w:val="auto"/>
          <w:sz w:val="24"/>
          <w:szCs w:val="22"/>
          <w:highlight w:val="none"/>
          <w:u w:val="none"/>
          <w:lang w:val="en-US" w:eastAsia="zh-CN"/>
        </w:rPr>
      </w:pPr>
      <w:r>
        <w:rPr>
          <w:rFonts w:hint="default" w:ascii="Times New Roman" w:hAnsi="Times New Roman" w:cs="Times New Roman"/>
          <w:color w:val="auto"/>
          <w:sz w:val="24"/>
          <w:highlight w:val="none"/>
        </w:rPr>
        <w:t>2</w:t>
      </w:r>
      <w:r>
        <w:rPr>
          <w:rFonts w:hint="default" w:ascii="Times New Roman" w:hAnsi="Times New Roman" w:cs="Times New Roman"/>
          <w:color w:val="auto"/>
          <w:sz w:val="24"/>
          <w:highlight w:val="none"/>
          <w:u w:val="none"/>
        </w:rPr>
        <w:t>、地点：</w:t>
      </w:r>
      <w:r>
        <w:rPr>
          <w:rFonts w:hint="eastAsia" w:cs="Times New Roman"/>
          <w:bCs/>
          <w:color w:val="auto"/>
          <w:kern w:val="0"/>
          <w:sz w:val="24"/>
          <w:highlight w:val="none"/>
          <w:u w:val="single"/>
          <w:lang w:val="en-US" w:eastAsia="zh-CN"/>
        </w:rPr>
        <w:t>三沙市招标采购中心（海口市龙华区城西镇南海大道80号）三沙开标室1</w:t>
      </w:r>
    </w:p>
    <w:p>
      <w:pPr>
        <w:pStyle w:val="106"/>
        <w:tabs>
          <w:tab w:val="left" w:pos="1842"/>
        </w:tabs>
        <w:spacing w:line="336" w:lineRule="auto"/>
        <w:jc w:val="both"/>
        <w:rPr>
          <w:rFonts w:hint="default" w:ascii="Times New Roman" w:hAnsi="Times New Roman" w:cs="Times New Roman"/>
          <w:color w:val="auto"/>
          <w:sz w:val="24"/>
          <w:szCs w:val="24"/>
          <w:highlight w:val="none"/>
          <w:u w:val="none"/>
        </w:rPr>
      </w:pPr>
      <w:bookmarkStart w:id="30" w:name="_Toc48123794"/>
      <w:bookmarkStart w:id="31" w:name="_Toc1023"/>
      <w:bookmarkStart w:id="32" w:name="_Toc4907"/>
      <w:bookmarkStart w:id="33" w:name="_Toc48123845"/>
      <w:r>
        <w:rPr>
          <w:rFonts w:hint="default" w:ascii="Times New Roman" w:hAnsi="Times New Roman" w:cs="Times New Roman"/>
          <w:color w:val="auto"/>
          <w:sz w:val="24"/>
          <w:szCs w:val="24"/>
          <w:highlight w:val="none"/>
          <w:u w:val="none"/>
        </w:rPr>
        <w:t>五、开启</w:t>
      </w:r>
      <w:bookmarkEnd w:id="30"/>
      <w:bookmarkEnd w:id="31"/>
      <w:bookmarkEnd w:id="32"/>
      <w:bookmarkEnd w:id="33"/>
      <w:r>
        <w:rPr>
          <w:rFonts w:hint="default" w:ascii="Times New Roman" w:hAnsi="Times New Roman" w:cs="Times New Roman"/>
          <w:color w:val="auto"/>
          <w:sz w:val="24"/>
          <w:szCs w:val="24"/>
          <w:highlight w:val="none"/>
          <w:u w:val="none"/>
        </w:rPr>
        <w:tab/>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1、时间：</w:t>
      </w:r>
      <w:r>
        <w:rPr>
          <w:rFonts w:hint="eastAsia" w:cs="Times New Roman"/>
          <w:bCs/>
          <w:color w:val="auto"/>
          <w:kern w:val="0"/>
          <w:sz w:val="24"/>
          <w:highlight w:val="none"/>
          <w:u w:val="none"/>
          <w:lang w:eastAsia="zh-CN"/>
        </w:rPr>
        <w:t>2024年</w:t>
      </w:r>
      <w:r>
        <w:rPr>
          <w:rFonts w:hint="eastAsia" w:cs="Times New Roman"/>
          <w:bCs/>
          <w:color w:val="auto"/>
          <w:kern w:val="0"/>
          <w:sz w:val="24"/>
          <w:highlight w:val="none"/>
          <w:u w:val="none"/>
          <w:lang w:val="en-US" w:eastAsia="zh-CN"/>
        </w:rPr>
        <w:t>4</w:t>
      </w:r>
      <w:r>
        <w:rPr>
          <w:rFonts w:hint="eastAsia" w:cs="Times New Roman"/>
          <w:bCs/>
          <w:color w:val="auto"/>
          <w:kern w:val="0"/>
          <w:sz w:val="24"/>
          <w:highlight w:val="none"/>
          <w:u w:val="none"/>
          <w:lang w:eastAsia="zh-CN"/>
        </w:rPr>
        <w:t>月</w:t>
      </w:r>
      <w:r>
        <w:rPr>
          <w:rFonts w:hint="eastAsia" w:cs="Times New Roman"/>
          <w:bCs/>
          <w:color w:val="auto"/>
          <w:kern w:val="0"/>
          <w:sz w:val="24"/>
          <w:highlight w:val="none"/>
          <w:u w:val="none"/>
          <w:lang w:val="en-US" w:eastAsia="zh-CN"/>
        </w:rPr>
        <w:t>01</w:t>
      </w:r>
      <w:r>
        <w:rPr>
          <w:rFonts w:hint="eastAsia" w:cs="Times New Roman"/>
          <w:bCs/>
          <w:color w:val="auto"/>
          <w:kern w:val="0"/>
          <w:sz w:val="24"/>
          <w:highlight w:val="none"/>
          <w:u w:val="none"/>
          <w:lang w:eastAsia="zh-CN"/>
        </w:rPr>
        <w:t xml:space="preserve"> 日8点30分</w:t>
      </w:r>
      <w:r>
        <w:rPr>
          <w:rFonts w:hint="default" w:ascii="Times New Roman" w:hAnsi="Times New Roman" w:cs="Times New Roman"/>
          <w:color w:val="auto"/>
          <w:sz w:val="24"/>
          <w:highlight w:val="none"/>
        </w:rPr>
        <w:t>（北京时间）</w:t>
      </w:r>
    </w:p>
    <w:p>
      <w:pPr>
        <w:spacing w:line="360" w:lineRule="auto"/>
        <w:ind w:firstLine="480" w:firstLineChars="200"/>
        <w:rPr>
          <w:rFonts w:hint="eastAsia" w:ascii="Times New Roman" w:hAnsi="Times New Roman" w:eastAsia="宋体" w:cs="Times New Roman"/>
          <w:color w:val="auto"/>
          <w:sz w:val="24"/>
          <w:highlight w:val="none"/>
          <w:u w:val="none"/>
          <w:lang w:val="en-US" w:eastAsia="zh-CN"/>
        </w:rPr>
      </w:pPr>
      <w:r>
        <w:rPr>
          <w:rFonts w:hint="default" w:ascii="Times New Roman" w:hAnsi="Times New Roman" w:cs="Times New Roman"/>
          <w:color w:val="auto"/>
          <w:sz w:val="24"/>
          <w:highlight w:val="none"/>
        </w:rPr>
        <w:t>2、地点</w:t>
      </w:r>
      <w:r>
        <w:rPr>
          <w:rFonts w:hint="default" w:ascii="Times New Roman" w:hAnsi="Times New Roman" w:cs="Times New Roman"/>
          <w:color w:val="auto"/>
          <w:sz w:val="24"/>
          <w:highlight w:val="none"/>
          <w:u w:val="none"/>
        </w:rPr>
        <w:t>：</w:t>
      </w:r>
      <w:r>
        <w:rPr>
          <w:rFonts w:hint="eastAsia" w:cs="Times New Roman"/>
          <w:bCs/>
          <w:color w:val="auto"/>
          <w:kern w:val="0"/>
          <w:sz w:val="24"/>
          <w:highlight w:val="none"/>
          <w:u w:val="single"/>
          <w:lang w:val="en-US" w:eastAsia="zh-CN"/>
        </w:rPr>
        <w:t>三沙市招标采购中心（海口市龙华区城西镇南海大道80号）三沙开标室1</w:t>
      </w:r>
    </w:p>
    <w:p>
      <w:pPr>
        <w:pStyle w:val="106"/>
        <w:spacing w:line="336" w:lineRule="auto"/>
        <w:jc w:val="both"/>
        <w:rPr>
          <w:rFonts w:hint="default" w:ascii="Times New Roman" w:hAnsi="Times New Roman" w:cs="Times New Roman"/>
          <w:color w:val="auto"/>
          <w:sz w:val="24"/>
          <w:szCs w:val="24"/>
          <w:highlight w:val="none"/>
        </w:rPr>
      </w:pPr>
      <w:bookmarkStart w:id="34" w:name="_Toc15798"/>
      <w:bookmarkStart w:id="35" w:name="_Toc48123846"/>
      <w:bookmarkStart w:id="36" w:name="_Toc28692"/>
      <w:bookmarkStart w:id="37" w:name="_Toc48123795"/>
      <w:r>
        <w:rPr>
          <w:rFonts w:hint="default" w:ascii="Times New Roman" w:hAnsi="Times New Roman" w:cs="Times New Roman"/>
          <w:color w:val="auto"/>
          <w:sz w:val="24"/>
          <w:szCs w:val="24"/>
          <w:highlight w:val="none"/>
        </w:rPr>
        <w:t>六、公告期限</w:t>
      </w:r>
      <w:bookmarkEnd w:id="34"/>
      <w:bookmarkEnd w:id="35"/>
      <w:bookmarkEnd w:id="36"/>
      <w:bookmarkEnd w:id="37"/>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自本公告发布之日起</w:t>
      </w:r>
      <w:r>
        <w:rPr>
          <w:rFonts w:hint="eastAsia" w:cs="Times New Roman"/>
          <w:color w:val="auto"/>
          <w:sz w:val="24"/>
          <w:highlight w:val="none"/>
          <w:lang w:val="en-US" w:eastAsia="zh-CN"/>
        </w:rPr>
        <w:t>3</w:t>
      </w:r>
      <w:r>
        <w:rPr>
          <w:rFonts w:hint="default" w:ascii="Times New Roman" w:hAnsi="Times New Roman" w:cs="Times New Roman"/>
          <w:color w:val="auto"/>
          <w:sz w:val="24"/>
          <w:highlight w:val="none"/>
        </w:rPr>
        <w:t>个工作日。</w:t>
      </w:r>
    </w:p>
    <w:p>
      <w:pPr>
        <w:pStyle w:val="106"/>
        <w:spacing w:line="336" w:lineRule="auto"/>
        <w:jc w:val="both"/>
        <w:rPr>
          <w:rFonts w:hint="default" w:ascii="Times New Roman" w:hAnsi="Times New Roman" w:cs="Times New Roman"/>
          <w:color w:val="auto"/>
          <w:sz w:val="24"/>
          <w:szCs w:val="24"/>
          <w:highlight w:val="none"/>
        </w:rPr>
      </w:pPr>
      <w:bookmarkStart w:id="38" w:name="_Toc48123847"/>
      <w:bookmarkStart w:id="39" w:name="_Toc48123796"/>
      <w:bookmarkStart w:id="40" w:name="_Toc28833"/>
      <w:bookmarkStart w:id="41" w:name="_Toc17824"/>
      <w:r>
        <w:rPr>
          <w:rFonts w:hint="default" w:ascii="Times New Roman" w:hAnsi="Times New Roman" w:cs="Times New Roman"/>
          <w:color w:val="auto"/>
          <w:sz w:val="24"/>
          <w:szCs w:val="24"/>
          <w:highlight w:val="none"/>
        </w:rPr>
        <w:t>七、其他补充事宜</w:t>
      </w:r>
      <w:bookmarkEnd w:id="38"/>
      <w:bookmarkEnd w:id="39"/>
      <w:bookmarkEnd w:id="40"/>
      <w:bookmarkEnd w:id="4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left"/>
        <w:rPr>
          <w:rFonts w:ascii="宋体" w:hAnsi="宋体" w:eastAsia="宋体" w:cs="宋体"/>
          <w:kern w:val="0"/>
          <w:sz w:val="24"/>
          <w:szCs w:val="24"/>
          <w:shd w:val="clear" w:fill="FFFFFF"/>
          <w:lang w:val="en-US" w:eastAsia="zh-CN" w:bidi="ar"/>
        </w:rPr>
      </w:pPr>
      <w:bookmarkStart w:id="42" w:name="_Toc27626"/>
      <w:bookmarkStart w:id="43" w:name="_Toc48123797"/>
      <w:bookmarkStart w:id="44" w:name="_Toc48123848"/>
      <w:r>
        <w:rPr>
          <w:rFonts w:ascii="宋体" w:hAnsi="宋体" w:eastAsia="宋体" w:cs="宋体"/>
          <w:kern w:val="0"/>
          <w:sz w:val="24"/>
          <w:szCs w:val="24"/>
          <w:shd w:val="clear" w:fill="FFFFFF"/>
          <w:lang w:val="en-US" w:eastAsia="zh-CN" w:bidi="ar"/>
        </w:rPr>
        <w:t xml:space="preserve">1）投标人须在全国公共资源交易平台（海南省）企业信息管理系统(http://zw.hainan.gov.cn /ggzy/)中登记企业信息,然后登陆招标投标交易平台(http://zw.hainan.gov.cn/ggzy/)下载，查看电子版的招标文件及其他文件； （2）电子标（招标文件后缀名.GPZ）：必须使用最新版本的电子投标工具（在http://zw.hainan.gov.cn/ggzy/ggzy/xgrjxz/index.jhtml下载投标工具）制作电子版的投标文件； （3）非电子标（招标文件后缀名不是GPZ）必须使用电子签章工具（在http://zw.hainan.gov.cn/ggzy/ggzy/xgrjxz/index.jhtml下载签章工具）对PDF格式的电子投标文件进行盖章(使用WinRAR对PDF格式的投标文件加密压缩)； （4）递交投标文件截止时间前，必须在网上上传电子投标文件——（电子标：投标书为GPT格式；非电子标：投标文件需上传PDF加密压缩的rar格式）；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left"/>
        <w:rPr>
          <w:rFonts w:hint="default" w:ascii="宋体" w:hAnsi="宋体" w:eastAsia="宋体" w:cs="宋体"/>
          <w:kern w:val="0"/>
          <w:sz w:val="24"/>
          <w:szCs w:val="24"/>
          <w:shd w:val="clear" w:fill="FFFFFF"/>
          <w:lang w:val="en-US" w:eastAsia="zh-CN" w:bidi="ar"/>
        </w:rPr>
      </w:pPr>
      <w:r>
        <w:rPr>
          <w:rFonts w:hint="eastAsia" w:ascii="宋体" w:hAnsi="宋体" w:cs="宋体"/>
          <w:kern w:val="0"/>
          <w:sz w:val="24"/>
          <w:szCs w:val="24"/>
          <w:shd w:val="clear" w:fill="FFFFFF"/>
          <w:lang w:val="en-US" w:eastAsia="zh-CN" w:bidi="ar"/>
        </w:rPr>
        <w:t xml:space="preserve">2)本项目采购信息指定发布媒体为：全国公共资源交易平台（海南省）及海南省政府采购网； 2.有关本项目招标文件的补遗、澄清及变更信息以上述网站公告下载为准，采购代理机构不再另行通知，招标文件与更正公告的内容相互矛盾时，以最后发出的更正公告内容为准 ； 3.逾期送达或者未按招标文件要求密封的投标文件，采购人、采购代理机构不予接收。 4.注意事项：（1）采购供应商须在全国公共资源交易平台（海南省）企业信息管 理系统(http://zw.hainan.gov.cn /ggzy/) ,然后登陆招标投标交易平台(http://zw.hainan.gov.cn/ggzy/)下载，查看电子版的招标文件及其他文件；（2）电子标（招标文件后缀名.GPZ）：必须使用最新版本的电子投标工具（在http://zw.hainan.gov.cn/ggzy/ggzy/xgrjxz/index.jhtml下载投标工具）制作电子版的投标文件； 非电子标（招标文件后缀an.gov.cn/ggzy/ggzy/xgrjxz/index.jhtml下载投标工具）制作电子版的投标文件； 非电子标（招标文件后缀名不是.GPZ）：必须使用电子签章工具（在http://zw.hainan.gov.cn/ggzy/ggzy/xgr jxz/index.jhtml下载签章工具）对PDF格式的电子投标文件进行盖章(使用WinRAR对PDF格式的投标文件加密压缩)；（3）投标截止时间前，必须在网上上传电子投标文件——（电子标：投标书为GPT格式；非电子标：投标文件需上传PDF加密压缩的rar格式）；（4）开标前将电子版投标文件（U盘及光盘拷贝的投标书）提交到开标地点，开标必须携带加密投标文件的CA数字证书，如未携带则产生的后果由投标人自行承担。 </w:t>
      </w:r>
    </w:p>
    <w:p>
      <w:pPr>
        <w:pStyle w:val="106"/>
        <w:spacing w:line="336" w:lineRule="auto"/>
        <w:jc w:val="both"/>
        <w:rPr>
          <w:rFonts w:hint="default" w:ascii="Times New Roman" w:hAnsi="Times New Roman" w:cs="Times New Roman"/>
          <w:color w:val="auto"/>
          <w:sz w:val="24"/>
          <w:szCs w:val="24"/>
          <w:highlight w:val="none"/>
        </w:rPr>
      </w:pPr>
      <w:bookmarkStart w:id="45" w:name="_Toc29319"/>
      <w:r>
        <w:rPr>
          <w:rFonts w:hint="default" w:ascii="Times New Roman" w:hAnsi="Times New Roman" w:cs="Times New Roman"/>
          <w:color w:val="auto"/>
          <w:sz w:val="24"/>
          <w:szCs w:val="24"/>
          <w:highlight w:val="none"/>
        </w:rPr>
        <w:t>八、凡对本次采购提出询问，请按以下方式联系。</w:t>
      </w:r>
      <w:bookmarkEnd w:id="42"/>
      <w:bookmarkEnd w:id="43"/>
      <w:bookmarkEnd w:id="44"/>
      <w:bookmarkEnd w:id="45"/>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1.采购人信息</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名    称：</w:t>
      </w:r>
      <w:r>
        <w:rPr>
          <w:rFonts w:hint="eastAsia" w:cs="Times New Roman"/>
          <w:color w:val="auto"/>
          <w:sz w:val="24"/>
          <w:highlight w:val="none"/>
          <w:lang w:eastAsia="zh-CN"/>
        </w:rPr>
        <w:t>三沙市永兴管理委员会</w:t>
      </w:r>
      <w:r>
        <w:rPr>
          <w:rFonts w:hint="default" w:ascii="Times New Roman" w:hAnsi="Times New Roman" w:cs="Times New Roman"/>
          <w:color w:val="auto"/>
          <w:sz w:val="24"/>
          <w:highlight w:val="none"/>
        </w:rPr>
        <w:t>　　　　　　　　　　　　</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    址：</w:t>
      </w:r>
      <w:r>
        <w:rPr>
          <w:rFonts w:hint="eastAsia" w:cs="Times New Roman"/>
          <w:color w:val="auto"/>
          <w:sz w:val="24"/>
          <w:highlight w:val="none"/>
          <w:lang w:val="en-US" w:eastAsia="zh-CN"/>
        </w:rPr>
        <w:t>海南省三沙市永兴岛</w:t>
      </w:r>
      <w:r>
        <w:rPr>
          <w:rFonts w:hint="default" w:ascii="Times New Roman" w:hAnsi="Times New Roman" w:cs="Times New Roman"/>
          <w:color w:val="auto"/>
          <w:sz w:val="24"/>
          <w:highlight w:val="none"/>
        </w:rPr>
        <w:t>　　　　　　　　　</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联系方式：</w:t>
      </w:r>
      <w:r>
        <w:rPr>
          <w:rFonts w:hint="eastAsia" w:cs="Times New Roman"/>
          <w:sz w:val="24"/>
          <w:highlight w:val="none"/>
          <w:lang w:val="en-US" w:eastAsia="zh-CN"/>
        </w:rPr>
        <w:t>0898-38223055</w:t>
      </w:r>
      <w:r>
        <w:rPr>
          <w:rFonts w:hint="default" w:ascii="Times New Roman" w:hAnsi="Times New Roman" w:cs="Times New Roman"/>
          <w:color w:val="auto"/>
          <w:sz w:val="24"/>
          <w:highlight w:val="none"/>
        </w:rPr>
        <w:t xml:space="preserve">　 </w:t>
      </w:r>
    </w:p>
    <w:p>
      <w:pPr>
        <w:spacing w:line="360" w:lineRule="auto"/>
        <w:ind w:firstLine="480" w:firstLineChars="200"/>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2.采购代理机构信息</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采购代理机构名称：</w:t>
      </w:r>
      <w:r>
        <w:rPr>
          <w:rFonts w:hint="eastAsia" w:cs="Times New Roman"/>
          <w:color w:val="auto"/>
          <w:sz w:val="24"/>
          <w:highlight w:val="none"/>
          <w:lang w:eastAsia="zh-CN"/>
        </w:rPr>
        <w:t>咨律全过程项目管理（海南）有限公司</w:t>
      </w:r>
    </w:p>
    <w:p>
      <w:pPr>
        <w:spacing w:line="360" w:lineRule="auto"/>
        <w:ind w:firstLine="480" w:firstLineChars="200"/>
        <w:rPr>
          <w:rFonts w:hint="eastAsia" w:ascii="Times New Roman" w:hAnsi="Times New Roman" w:eastAsia="宋体" w:cs="Times New Roman"/>
          <w:color w:val="auto"/>
          <w:sz w:val="24"/>
          <w:highlight w:val="none"/>
          <w:u w:val="none"/>
          <w:lang w:eastAsia="zh-CN"/>
        </w:rPr>
      </w:pPr>
      <w:r>
        <w:rPr>
          <w:rFonts w:hint="default" w:ascii="Times New Roman" w:hAnsi="Times New Roman" w:cs="Times New Roman"/>
          <w:color w:val="auto"/>
          <w:sz w:val="24"/>
          <w:highlight w:val="none"/>
        </w:rPr>
        <w:t xml:space="preserve">地  </w:t>
      </w:r>
      <w:r>
        <w:rPr>
          <w:rFonts w:hint="default" w:ascii="Times New Roman" w:hAnsi="Times New Roman" w:cs="Times New Roman"/>
          <w:color w:val="auto"/>
          <w:sz w:val="24"/>
          <w:highlight w:val="none"/>
          <w:u w:val="none"/>
        </w:rPr>
        <w:t>址：</w:t>
      </w:r>
      <w:r>
        <w:rPr>
          <w:rFonts w:hint="eastAsia" w:cs="Times New Roman"/>
          <w:color w:val="auto"/>
          <w:sz w:val="24"/>
          <w:highlight w:val="none"/>
          <w:u w:val="none"/>
          <w:lang w:eastAsia="zh-CN"/>
        </w:rPr>
        <w:t>海南省保亭黎族苗族自治县保城镇热作所职工花园小区8栋1单元102房</w:t>
      </w:r>
    </w:p>
    <w:p>
      <w:pPr>
        <w:spacing w:line="360" w:lineRule="auto"/>
        <w:ind w:firstLine="480" w:firstLineChars="200"/>
        <w:rPr>
          <w:rFonts w:hint="default" w:ascii="Times New Roman" w:hAnsi="Times New Roman" w:cs="Times New Roman"/>
          <w:color w:val="auto"/>
          <w:sz w:val="24"/>
          <w:highlight w:val="none"/>
          <w:u w:val="none"/>
          <w:lang w:val="en-US"/>
        </w:rPr>
      </w:pPr>
      <w:r>
        <w:rPr>
          <w:rFonts w:hint="default" w:ascii="Times New Roman" w:hAnsi="Times New Roman" w:cs="Times New Roman"/>
          <w:color w:val="auto"/>
          <w:sz w:val="24"/>
          <w:highlight w:val="none"/>
          <w:u w:val="none"/>
        </w:rPr>
        <w:t>联系方式：</w:t>
      </w:r>
      <w:r>
        <w:rPr>
          <w:rFonts w:hint="eastAsia" w:cs="Times New Roman"/>
          <w:bCs/>
          <w:color w:val="auto"/>
          <w:kern w:val="0"/>
          <w:sz w:val="24"/>
          <w:highlight w:val="none"/>
          <w:u w:val="none"/>
          <w:lang w:val="en-US" w:eastAsia="zh-CN"/>
        </w:rPr>
        <w:t>0898-66264406</w:t>
      </w:r>
    </w:p>
    <w:p>
      <w:pPr>
        <w:spacing w:line="360" w:lineRule="auto"/>
        <w:ind w:firstLine="480" w:firstLineChars="200"/>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3.项目联系方式</w:t>
      </w:r>
    </w:p>
    <w:p>
      <w:pPr>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项目联系人：</w:t>
      </w:r>
      <w:r>
        <w:rPr>
          <w:rFonts w:hint="eastAsia" w:cs="Times New Roman"/>
          <w:color w:val="auto"/>
          <w:sz w:val="24"/>
          <w:highlight w:val="none"/>
          <w:lang w:val="en-US" w:eastAsia="zh-CN"/>
        </w:rPr>
        <w:t>林工</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　　 话：</w:t>
      </w:r>
      <w:r>
        <w:rPr>
          <w:rFonts w:hint="eastAsia" w:cs="Times New Roman"/>
          <w:color w:val="auto"/>
          <w:sz w:val="24"/>
          <w:highlight w:val="none"/>
          <w:lang w:val="en-US" w:eastAsia="zh-CN"/>
        </w:rPr>
        <w:t>0898-66264406</w:t>
      </w:r>
      <w:r>
        <w:rPr>
          <w:rFonts w:hint="default" w:ascii="Times New Roman" w:hAnsi="Times New Roman" w:cs="Times New Roman"/>
          <w:color w:val="auto"/>
          <w:sz w:val="24"/>
          <w:highlight w:val="none"/>
        </w:rPr>
        <w:t>　　　　　　　　　</w:t>
      </w:r>
    </w:p>
    <w:bookmarkEnd w:id="29"/>
    <w:p>
      <w:pPr>
        <w:widowControl/>
        <w:jc w:val="left"/>
        <w:rPr>
          <w:rFonts w:hint="default" w:ascii="Times New Roman" w:hAnsi="Times New Roman" w:cs="Times New Roman"/>
          <w:b/>
          <w:color w:val="auto"/>
          <w:kern w:val="10"/>
          <w:sz w:val="52"/>
          <w:highlight w:val="none"/>
        </w:rPr>
      </w:pPr>
      <w:r>
        <w:rPr>
          <w:rFonts w:hint="default" w:ascii="Times New Roman" w:hAnsi="Times New Roman" w:cs="Times New Roman"/>
          <w:color w:val="auto"/>
          <w:highlight w:val="none"/>
        </w:rPr>
        <w:br w:type="page"/>
      </w:r>
    </w:p>
    <w:p>
      <w:pPr>
        <w:pStyle w:val="2"/>
        <w:jc w:val="center"/>
        <w:rPr>
          <w:rFonts w:hint="default" w:ascii="Times New Roman" w:hAnsi="Times New Roman" w:cs="Times New Roman"/>
          <w:color w:val="auto"/>
          <w:highlight w:val="none"/>
        </w:rPr>
      </w:pPr>
      <w:bookmarkStart w:id="46" w:name="_Toc11360"/>
      <w:bookmarkStart w:id="47" w:name="_Toc230"/>
      <w:r>
        <w:rPr>
          <w:rFonts w:hint="default" w:ascii="Times New Roman" w:hAnsi="Times New Roman" w:cs="Times New Roman"/>
          <w:color w:val="auto"/>
          <w:highlight w:val="none"/>
        </w:rPr>
        <w:t>第二章  供应商须知</w:t>
      </w:r>
      <w:bookmarkEnd w:id="46"/>
      <w:bookmarkEnd w:id="47"/>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701"/>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944"/>
              <w:spacing w:line="500" w:lineRule="exact"/>
              <w:jc w:val="center"/>
              <w:rPr>
                <w:rFonts w:asciiTheme="majorEastAsia" w:hAnsiTheme="majorEastAsia" w:eastAsiaTheme="majorEastAsia"/>
              </w:rPr>
            </w:pPr>
            <w:r>
              <w:rPr>
                <w:rFonts w:hint="eastAsia" w:asciiTheme="majorEastAsia" w:hAnsiTheme="majorEastAsia" w:eastAsiaTheme="majorEastAsia"/>
                <w:lang w:eastAsia="zh-CN"/>
              </w:rPr>
              <w:t>条款</w:t>
            </w:r>
            <w:r>
              <w:rPr>
                <w:rFonts w:hint="eastAsia" w:asciiTheme="majorEastAsia" w:hAnsiTheme="majorEastAsia" w:eastAsiaTheme="majorEastAsia"/>
              </w:rPr>
              <w:t>号</w:t>
            </w:r>
          </w:p>
        </w:tc>
        <w:tc>
          <w:tcPr>
            <w:tcW w:w="1701" w:type="dxa"/>
            <w:vAlign w:val="center"/>
          </w:tcPr>
          <w:p>
            <w:pPr>
              <w:pStyle w:val="944"/>
              <w:spacing w:line="500" w:lineRule="exact"/>
              <w:ind w:left="315" w:leftChars="150" w:right="315" w:rightChars="150"/>
              <w:jc w:val="center"/>
              <w:rPr>
                <w:rFonts w:asciiTheme="majorEastAsia" w:hAnsiTheme="majorEastAsia" w:eastAsiaTheme="majorEastAsia"/>
                <w:lang w:eastAsia="zh-CN"/>
              </w:rPr>
            </w:pPr>
            <w:r>
              <w:rPr>
                <w:rFonts w:hint="eastAsia" w:asciiTheme="majorEastAsia" w:hAnsiTheme="majorEastAsia" w:eastAsiaTheme="majorEastAsia"/>
                <w:lang w:eastAsia="zh-CN"/>
              </w:rPr>
              <w:t>条款名称</w:t>
            </w:r>
          </w:p>
        </w:tc>
        <w:tc>
          <w:tcPr>
            <w:tcW w:w="6160" w:type="dxa"/>
            <w:vAlign w:val="center"/>
          </w:tcPr>
          <w:p>
            <w:pPr>
              <w:pStyle w:val="944"/>
              <w:spacing w:line="500" w:lineRule="exact"/>
              <w:ind w:left="315" w:leftChars="150" w:right="315" w:rightChars="150"/>
              <w:jc w:val="center"/>
              <w:rPr>
                <w:rFonts w:asciiTheme="majorEastAsia" w:hAnsiTheme="majorEastAsia" w:eastAsiaTheme="majorEastAsia"/>
              </w:rPr>
            </w:pPr>
            <w:r>
              <w:rPr>
                <w:rFonts w:hint="eastAsia" w:asciiTheme="majorEastAsia" w:hAnsiTheme="majorEastAsia" w:eastAsiaTheme="majorEastAsia"/>
                <w:lang w:eastAsia="zh-CN"/>
              </w:rPr>
              <w:t>编列</w:t>
            </w:r>
            <w:r>
              <w:rPr>
                <w:rFonts w:hint="eastAsia" w:asciiTheme="majorEastAsia" w:hAnsiTheme="majorEastAsia" w:eastAsiaTheme="majorEastAsi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2.1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项目名称</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cs="Times New Roman"/>
                <w:color w:val="auto"/>
                <w:sz w:val="24"/>
                <w:highlight w:val="none"/>
                <w:lang w:eastAsia="zh-CN"/>
              </w:rPr>
              <w:t>2024年三沙市永兴岛海水淡化厂委托运营管理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2.2</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项目编号</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cs="Times New Roman"/>
                <w:color w:val="auto"/>
                <w:sz w:val="24"/>
                <w:highlight w:val="none"/>
                <w:lang w:eastAsia="zh-CN"/>
              </w:rPr>
              <w:t>ZLZB-2024-001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2.3</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采购人</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名称：</w:t>
            </w:r>
            <w:r>
              <w:rPr>
                <w:rFonts w:hint="eastAsia" w:cs="Times New Roman"/>
                <w:color w:val="auto"/>
                <w:sz w:val="24"/>
                <w:highlight w:val="none"/>
                <w:lang w:eastAsia="zh-CN"/>
              </w:rPr>
              <w:t>三沙市永兴管理委员会</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联系人：</w:t>
            </w:r>
            <w:r>
              <w:rPr>
                <w:rFonts w:hint="eastAsia" w:cs="Times New Roman"/>
                <w:color w:val="auto"/>
                <w:sz w:val="24"/>
                <w:highlight w:val="none"/>
                <w:lang w:val="en-US" w:eastAsia="zh-CN"/>
              </w:rPr>
              <w:t>黄工</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联系方式：</w:t>
            </w:r>
            <w:r>
              <w:rPr>
                <w:rFonts w:hint="eastAsia" w:cs="Times New Roman"/>
                <w:color w:val="auto"/>
                <w:sz w:val="24"/>
                <w:highlight w:val="none"/>
                <w:lang w:val="en-US" w:eastAsia="zh-CN"/>
              </w:rPr>
              <w:t>0898-38223055</w:t>
            </w:r>
            <w:r>
              <w:rPr>
                <w:rFonts w:hint="default" w:hAnsi="Times New Roman" w:cs="Times New Roman"/>
                <w:color w:val="auto"/>
                <w:sz w:val="24"/>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2.4</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代理机构</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名称：</w:t>
            </w:r>
            <w:r>
              <w:rPr>
                <w:rFonts w:hint="eastAsia" w:cs="Times New Roman"/>
                <w:color w:val="auto"/>
                <w:sz w:val="24"/>
                <w:highlight w:val="none"/>
                <w:lang w:eastAsia="zh-CN"/>
              </w:rPr>
              <w:t>咨律全过程项目管理（海南）有限公司</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联系人：</w:t>
            </w:r>
            <w:r>
              <w:rPr>
                <w:rFonts w:hint="eastAsia" w:cs="Times New Roman"/>
                <w:color w:val="auto"/>
                <w:sz w:val="24"/>
                <w:highlight w:val="none"/>
                <w:lang w:val="en-US" w:eastAsia="zh-CN"/>
              </w:rPr>
              <w:t>林工</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电话：</w:t>
            </w:r>
            <w:r>
              <w:rPr>
                <w:rFonts w:hint="eastAsia" w:cs="Times New Roman"/>
                <w:color w:val="auto"/>
                <w:sz w:val="24"/>
                <w:highlight w:val="none"/>
                <w:lang w:val="en-US" w:eastAsia="zh-CN"/>
              </w:rPr>
              <w:t>0898-66264406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2.5</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采购预算</w:t>
            </w:r>
          </w:p>
        </w:tc>
        <w:tc>
          <w:tcPr>
            <w:tcW w:w="6160" w:type="dxa"/>
            <w:vAlign w:val="center"/>
          </w:tcPr>
          <w:p>
            <w:pPr>
              <w:pStyle w:val="249"/>
              <w:spacing w:line="500" w:lineRule="exact"/>
              <w:jc w:val="both"/>
              <w:rPr>
                <w:rFonts w:hint="default" w:hAnsi="Times New Roman" w:cs="Times New Roman"/>
                <w:color w:val="auto"/>
                <w:sz w:val="24"/>
                <w:highlight w:val="none"/>
                <w:lang w:val="en-US" w:eastAsia="zh-CN"/>
              </w:rPr>
            </w:pPr>
            <w:r>
              <w:rPr>
                <w:rFonts w:hint="eastAsia" w:hAnsi="Times New Roman" w:cs="Times New Roman"/>
                <w:color w:val="auto"/>
                <w:sz w:val="24"/>
                <w:highlight w:val="none"/>
                <w:lang w:eastAsia="zh-CN"/>
              </w:rPr>
              <w:t>预算金额：</w:t>
            </w:r>
            <w:r>
              <w:rPr>
                <w:rFonts w:hint="eastAsia" w:cs="Times New Roman"/>
                <w:color w:val="auto"/>
                <w:sz w:val="24"/>
                <w:highlight w:val="none"/>
                <w:lang w:eastAsia="zh-CN"/>
              </w:rPr>
              <w:t>2710371.45</w:t>
            </w:r>
            <w:r>
              <w:rPr>
                <w:rFonts w:hint="eastAsia" w:hAnsi="Times New Roman" w:cs="Times New Roman"/>
                <w:color w:val="auto"/>
                <w:sz w:val="24"/>
                <w:highlight w:val="none"/>
                <w:lang w:val="en-US" w:eastAsia="zh-CN"/>
              </w:rPr>
              <w:t>元；</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最高限价：</w:t>
            </w:r>
            <w:r>
              <w:rPr>
                <w:rFonts w:hint="eastAsia" w:cs="Times New Roman"/>
                <w:color w:val="auto"/>
                <w:sz w:val="24"/>
                <w:highlight w:val="none"/>
                <w:lang w:eastAsia="zh-CN"/>
              </w:rPr>
              <w:t>2710371.45</w:t>
            </w:r>
            <w:r>
              <w:rPr>
                <w:rFonts w:hint="eastAsia" w:hAnsi="Times New Roman" w:cs="Times New Roman"/>
                <w:color w:val="auto"/>
                <w:sz w:val="24"/>
                <w:highlight w:val="none"/>
                <w:lang w:eastAsia="zh-CN"/>
              </w:rPr>
              <w:t>元（超过</w:t>
            </w:r>
            <w:r>
              <w:rPr>
                <w:rFonts w:hint="eastAsia" w:hAnsi="Times New Roman" w:cs="Times New Roman"/>
                <w:color w:val="auto"/>
                <w:sz w:val="24"/>
                <w:highlight w:val="none"/>
                <w:lang w:val="en-US" w:eastAsia="zh-CN"/>
              </w:rPr>
              <w:t>最高限价</w:t>
            </w:r>
            <w:r>
              <w:rPr>
                <w:rFonts w:hint="eastAsia" w:hAnsi="Times New Roman" w:cs="Times New Roman"/>
                <w:color w:val="auto"/>
                <w:sz w:val="24"/>
                <w:highlight w:val="none"/>
                <w:lang w:eastAsia="zh-CN"/>
              </w:rPr>
              <w:t>金额的响应文件按无效投标处理）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2.6</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资金来源</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2.7</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投标人资格要求</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见第一部分竞争性磋商公告“二、投标人资格要求”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2.8</w:t>
            </w:r>
          </w:p>
        </w:tc>
        <w:tc>
          <w:tcPr>
            <w:tcW w:w="1701" w:type="dxa"/>
            <w:vAlign w:val="center"/>
          </w:tcPr>
          <w:p>
            <w:pPr>
              <w:pStyle w:val="249"/>
              <w:spacing w:line="500" w:lineRule="exact"/>
              <w:jc w:val="both"/>
              <w:rPr>
                <w:rFonts w:hint="default" w:hAnsi="Times New Roman" w:cs="Times New Roman"/>
                <w:color w:val="auto"/>
                <w:sz w:val="24"/>
                <w:highlight w:val="none"/>
                <w:lang w:val="en-US" w:eastAsia="zh-CN"/>
              </w:rPr>
            </w:pPr>
            <w:r>
              <w:rPr>
                <w:rFonts w:hint="eastAsia" w:cs="Times New Roman"/>
                <w:color w:val="auto"/>
                <w:sz w:val="24"/>
                <w:highlight w:val="none"/>
                <w:lang w:val="en-US" w:eastAsia="zh-CN"/>
              </w:rPr>
              <w:t>合同履行期限</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cs="Times New Roman"/>
                <w:color w:val="auto"/>
                <w:sz w:val="24"/>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3.</w:t>
            </w:r>
            <w:r>
              <w:rPr>
                <w:rFonts w:hint="eastAsia" w:hAnsi="Times New Roman" w:cs="Times New Roman"/>
                <w:color w:val="auto"/>
                <w:sz w:val="24"/>
                <w:highlight w:val="none"/>
                <w:lang w:val="en-US"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委托代表人</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的资格条件</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需提供法定代表人授权委托书及被授权人身份证复印件。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3.</w:t>
            </w:r>
            <w:r>
              <w:rPr>
                <w:rFonts w:hint="eastAsia" w:hAnsi="Times New Roman" w:cs="Times New Roman"/>
                <w:color w:val="auto"/>
                <w:sz w:val="24"/>
                <w:highlight w:val="none"/>
                <w:lang w:val="en-US" w:eastAsia="zh-CN"/>
              </w:rPr>
              <w:t>2</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委托代表人</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的代理权限</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4</w:t>
            </w:r>
            <w:r>
              <w:rPr>
                <w:rFonts w:hint="eastAsia" w:hAnsi="Times New Roman" w:cs="Times New Roman"/>
                <w:color w:val="auto"/>
                <w:sz w:val="24"/>
                <w:highlight w:val="none"/>
                <w:lang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现场考察和</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答疑会</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5</w:t>
            </w:r>
            <w:r>
              <w:rPr>
                <w:rFonts w:hint="eastAsia" w:hAnsi="Times New Roman" w:cs="Times New Roman"/>
                <w:color w:val="auto"/>
                <w:sz w:val="24"/>
                <w:highlight w:val="none"/>
                <w:lang w:eastAsia="zh-CN"/>
              </w:rPr>
              <w:t>.</w:t>
            </w:r>
            <w:r>
              <w:rPr>
                <w:rFonts w:hint="eastAsia" w:hAnsi="Times New Roman" w:cs="Times New Roman"/>
                <w:color w:val="auto"/>
                <w:sz w:val="24"/>
                <w:highlight w:val="none"/>
                <w:lang w:val="en-US"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是否允许</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选择性报价</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6</w:t>
            </w:r>
            <w:r>
              <w:rPr>
                <w:rFonts w:hint="eastAsia" w:hAnsi="Times New Roman" w:cs="Times New Roman"/>
                <w:color w:val="auto"/>
                <w:sz w:val="24"/>
                <w:highlight w:val="none"/>
                <w:lang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磋商保证金数额</w:t>
            </w:r>
          </w:p>
        </w:tc>
        <w:tc>
          <w:tcPr>
            <w:tcW w:w="6160" w:type="dxa"/>
            <w:vAlign w:val="center"/>
          </w:tcPr>
          <w:p>
            <w:pPr>
              <w:pStyle w:val="249"/>
              <w:spacing w:line="500" w:lineRule="exact"/>
              <w:jc w:val="both"/>
              <w:rPr>
                <w:rFonts w:hint="default" w:hAnsi="Times New Roman" w:eastAsia="宋体" w:cs="Times New Roman"/>
                <w:color w:val="auto"/>
                <w:sz w:val="24"/>
                <w:highlight w:val="none"/>
                <w:lang w:val="en-US" w:eastAsia="zh-CN"/>
              </w:rPr>
            </w:pPr>
            <w:r>
              <w:rPr>
                <w:rFonts w:hint="eastAsia" w:cs="Times New Roman"/>
                <w:color w:val="auto"/>
                <w:sz w:val="24"/>
                <w:highlight w:val="none"/>
                <w:lang w:val="en-US" w:eastAsia="zh-CN"/>
              </w:rPr>
              <w:t>本项目不要求提供保证金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7</w:t>
            </w:r>
            <w:r>
              <w:rPr>
                <w:rFonts w:hint="eastAsia" w:hAnsi="Times New Roman" w:cs="Times New Roman"/>
                <w:color w:val="auto"/>
                <w:sz w:val="24"/>
                <w:highlight w:val="none"/>
                <w:lang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响应文件有效期</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自响应文件开启之日起</w:t>
            </w:r>
            <w:r>
              <w:rPr>
                <w:rFonts w:hint="eastAsia" w:hAnsi="Times New Roman" w:cs="Times New Roman"/>
                <w:color w:val="auto"/>
                <w:sz w:val="24"/>
                <w:highlight w:val="none"/>
                <w:lang w:val="en-US" w:eastAsia="zh-CN"/>
              </w:rPr>
              <w:t>60</w:t>
            </w:r>
            <w:r>
              <w:rPr>
                <w:rFonts w:hint="eastAsia" w:hAnsi="Times New Roman" w:cs="Times New Roman"/>
                <w:color w:val="auto"/>
                <w:sz w:val="24"/>
                <w:highlight w:val="none"/>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8</w:t>
            </w:r>
            <w:r>
              <w:rPr>
                <w:rFonts w:hint="eastAsia" w:hAnsi="Times New Roman" w:cs="Times New Roman"/>
                <w:color w:val="auto"/>
                <w:sz w:val="24"/>
                <w:highlight w:val="none"/>
                <w:lang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响应文件份数</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ascii="宋体" w:hAnsi="宋体" w:eastAsia="宋体" w:cs="宋体"/>
                <w:sz w:val="24"/>
                <w:szCs w:val="24"/>
              </w:rPr>
              <w:t>正本 1 份、副本 2 份，电子版响应文件 U 盘 1 份（PDF 格式，须同纸 质版响应文件一致）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18.2</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是否退还</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响应文件</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9</w:t>
            </w:r>
            <w:r>
              <w:rPr>
                <w:rFonts w:hint="eastAsia" w:hAnsi="Times New Roman" w:cs="Times New Roman"/>
                <w:color w:val="auto"/>
                <w:sz w:val="24"/>
                <w:highlight w:val="none"/>
                <w:lang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磋商小组</w:t>
            </w:r>
          </w:p>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的组成</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磋商小组由采购人代表和从海南省综合评标专家库中随机抽取的相关专家共3人以上单数组成，其中，技术、经济等方面的专家人数不得少于成员总数的2/3。磋商小组成员将按照客观、公正、审慎的原则，根据磋商文件规定的评审程序、评审方法和评审标准进行独立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10</w:t>
            </w:r>
            <w:r>
              <w:rPr>
                <w:rFonts w:hint="eastAsia" w:hAnsi="Times New Roman" w:cs="Times New Roman"/>
                <w:color w:val="auto"/>
                <w:sz w:val="24"/>
                <w:highlight w:val="none"/>
                <w:lang w:eastAsia="zh-CN"/>
              </w:rPr>
              <w:t>.</w:t>
            </w:r>
            <w:r>
              <w:rPr>
                <w:rFonts w:hint="eastAsia" w:hAnsi="Times New Roman" w:cs="Times New Roman"/>
                <w:color w:val="auto"/>
                <w:sz w:val="24"/>
                <w:highlight w:val="none"/>
                <w:lang w:val="en-US"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评审方法</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经磋商确定最终采购需求和提交最后报价的投标人后，由磋商小组采用综合评分法对提交最后报价的投标人的响应文件和最后报价进行综合评分。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10</w:t>
            </w:r>
            <w:r>
              <w:rPr>
                <w:rFonts w:hint="eastAsia" w:hAnsi="Times New Roman" w:cs="Times New Roman"/>
                <w:color w:val="auto"/>
                <w:sz w:val="24"/>
                <w:highlight w:val="none"/>
                <w:lang w:eastAsia="zh-CN"/>
              </w:rPr>
              <w:t>.</w:t>
            </w:r>
            <w:r>
              <w:rPr>
                <w:rFonts w:hint="eastAsia" w:hAnsi="Times New Roman" w:cs="Times New Roman"/>
                <w:color w:val="auto"/>
                <w:sz w:val="24"/>
                <w:highlight w:val="none"/>
                <w:lang w:val="en-US" w:eastAsia="zh-CN"/>
              </w:rPr>
              <w:t>2</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ascii="宋体" w:hAnsi="宋体" w:eastAsia="宋体" w:cs="宋体"/>
                <w:sz w:val="24"/>
                <w:szCs w:val="24"/>
              </w:rPr>
              <w:t>是否授权评标委员会确定成交供应商</w:t>
            </w:r>
          </w:p>
        </w:tc>
        <w:tc>
          <w:tcPr>
            <w:tcW w:w="6160" w:type="dxa"/>
            <w:vAlign w:val="center"/>
          </w:tcPr>
          <w:p>
            <w:pPr>
              <w:pStyle w:val="249"/>
              <w:spacing w:line="500" w:lineRule="exact"/>
              <w:jc w:val="both"/>
              <w:rPr>
                <w:rFonts w:hint="eastAsia" w:hAnsi="Times New Roman" w:cs="Times New Roman"/>
                <w:color w:val="auto"/>
                <w:sz w:val="24"/>
                <w:highlight w:val="none"/>
                <w:lang w:eastAsia="zh-CN"/>
              </w:rPr>
            </w:pPr>
            <w:r>
              <w:rPr>
                <w:rFonts w:ascii="宋体" w:hAnsi="宋体" w:eastAsia="宋体" w:cs="宋体"/>
                <w:sz w:val="24"/>
                <w:szCs w:val="24"/>
              </w:rPr>
              <w:t>是 ,推荐的成交候选人数：3个，并确定排名第一的成交候选人为成交供应商。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150"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val="en-US" w:eastAsia="zh-CN"/>
              </w:rPr>
              <w:t>11</w:t>
            </w:r>
            <w:r>
              <w:rPr>
                <w:rFonts w:hint="eastAsia" w:hAnsi="Times New Roman" w:cs="Times New Roman"/>
                <w:color w:val="auto"/>
                <w:sz w:val="24"/>
                <w:highlight w:val="none"/>
                <w:lang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hint="eastAsia" w:hAnsi="Times New Roman" w:cs="Times New Roman"/>
                <w:color w:val="auto"/>
                <w:sz w:val="24"/>
                <w:highlight w:val="none"/>
                <w:lang w:eastAsia="zh-CN"/>
              </w:rPr>
              <w:t>招标代理服务费</w:t>
            </w:r>
          </w:p>
        </w:tc>
        <w:tc>
          <w:tcPr>
            <w:tcW w:w="6160" w:type="dxa"/>
            <w:vAlign w:val="center"/>
          </w:tcPr>
          <w:p>
            <w:pPr>
              <w:pStyle w:val="249"/>
              <w:spacing w:line="500" w:lineRule="exact"/>
              <w:jc w:val="both"/>
              <w:rPr>
                <w:rFonts w:hint="default" w:hAnsi="Times New Roman" w:cs="Times New Roman"/>
                <w:color w:val="auto"/>
                <w:sz w:val="24"/>
                <w:highlight w:val="none"/>
                <w:lang w:val="en-US" w:eastAsia="zh-CN"/>
              </w:rPr>
            </w:pPr>
            <w:r>
              <w:rPr>
                <w:rFonts w:hint="eastAsia" w:hAnsi="Times New Roman" w:cs="Times New Roman"/>
                <w:color w:val="auto"/>
                <w:sz w:val="24"/>
                <w:highlight w:val="none"/>
                <w:lang w:val="en-US" w:eastAsia="zh-CN"/>
              </w:rPr>
              <w:t>招标代理服务费由采购人支付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150" w:type="dxa"/>
            <w:vAlign w:val="center"/>
          </w:tcPr>
          <w:p>
            <w:pPr>
              <w:pStyle w:val="249"/>
              <w:spacing w:line="500" w:lineRule="exact"/>
              <w:jc w:val="both"/>
              <w:rPr>
                <w:rFonts w:hint="default" w:hAnsi="Times New Roman" w:cs="Times New Roman"/>
                <w:color w:val="auto"/>
                <w:sz w:val="24"/>
                <w:highlight w:val="none"/>
                <w:lang w:val="en-US" w:eastAsia="zh-CN"/>
              </w:rPr>
            </w:pPr>
            <w:r>
              <w:rPr>
                <w:rFonts w:hint="eastAsia" w:hAnsi="Times New Roman" w:cs="Times New Roman"/>
                <w:color w:val="auto"/>
                <w:sz w:val="24"/>
                <w:highlight w:val="none"/>
                <w:lang w:val="en-US" w:eastAsia="zh-CN"/>
              </w:rPr>
              <w:t>1</w:t>
            </w:r>
            <w:r>
              <w:rPr>
                <w:rFonts w:hint="eastAsia" w:cs="Times New Roman"/>
                <w:color w:val="auto"/>
                <w:sz w:val="24"/>
                <w:highlight w:val="none"/>
                <w:lang w:val="en-US" w:eastAsia="zh-CN"/>
              </w:rPr>
              <w:t>2</w:t>
            </w:r>
            <w:r>
              <w:rPr>
                <w:rFonts w:hint="eastAsia" w:hAnsi="Times New Roman" w:cs="Times New Roman"/>
                <w:color w:val="auto"/>
                <w:sz w:val="24"/>
                <w:highlight w:val="none"/>
                <w:lang w:val="en-US" w:eastAsia="zh-CN"/>
              </w:rPr>
              <w:t>.1</w:t>
            </w:r>
          </w:p>
        </w:tc>
        <w:tc>
          <w:tcPr>
            <w:tcW w:w="1701" w:type="dxa"/>
            <w:vAlign w:val="center"/>
          </w:tcPr>
          <w:p>
            <w:pPr>
              <w:pStyle w:val="249"/>
              <w:spacing w:line="500" w:lineRule="exact"/>
              <w:jc w:val="both"/>
              <w:rPr>
                <w:rFonts w:hint="eastAsia" w:hAnsi="Times New Roman" w:cs="Times New Roman"/>
                <w:color w:val="auto"/>
                <w:sz w:val="24"/>
                <w:highlight w:val="none"/>
                <w:lang w:eastAsia="zh-CN"/>
              </w:rPr>
            </w:pPr>
            <w:r>
              <w:rPr>
                <w:rFonts w:ascii="宋体" w:hAnsi="宋体" w:eastAsia="宋体" w:cs="宋体"/>
                <w:sz w:val="24"/>
                <w:szCs w:val="24"/>
              </w:rPr>
              <w:t>履约担保</w:t>
            </w:r>
          </w:p>
        </w:tc>
        <w:tc>
          <w:tcPr>
            <w:tcW w:w="6160" w:type="dxa"/>
            <w:vAlign w:val="center"/>
          </w:tcPr>
          <w:p>
            <w:pPr>
              <w:pStyle w:val="249"/>
              <w:spacing w:line="500" w:lineRule="exact"/>
              <w:jc w:val="both"/>
              <w:rPr>
                <w:rFonts w:ascii="宋体" w:hAnsi="宋体" w:eastAsia="宋体" w:cs="宋体"/>
                <w:sz w:val="24"/>
                <w:szCs w:val="24"/>
              </w:rPr>
            </w:pPr>
            <w:r>
              <w:rPr>
                <w:rFonts w:ascii="宋体" w:hAnsi="宋体" w:eastAsia="宋体" w:cs="宋体"/>
                <w:sz w:val="24"/>
                <w:szCs w:val="24"/>
              </w:rPr>
              <w:t xml:space="preserve">履约担保的形式：在合同中约定 </w:t>
            </w:r>
          </w:p>
          <w:p>
            <w:pPr>
              <w:pStyle w:val="249"/>
              <w:spacing w:line="500" w:lineRule="exact"/>
              <w:jc w:val="both"/>
              <w:rPr>
                <w:rFonts w:hint="eastAsia" w:hAnsi="Times New Roman" w:cs="Times New Roman"/>
                <w:color w:val="auto"/>
                <w:sz w:val="24"/>
                <w:highlight w:val="none"/>
                <w:lang w:eastAsia="zh-CN"/>
              </w:rPr>
            </w:pPr>
            <w:r>
              <w:rPr>
                <w:rFonts w:ascii="宋体" w:hAnsi="宋体" w:eastAsia="宋体" w:cs="宋体"/>
                <w:sz w:val="24"/>
                <w:szCs w:val="24"/>
              </w:rPr>
              <w:t>履约担保的金额：</w:t>
            </w:r>
            <w:r>
              <w:rPr>
                <w:rFonts w:hint="eastAsia" w:hAnsi="宋体" w:cs="宋体"/>
                <w:sz w:val="24"/>
                <w:szCs w:val="24"/>
                <w:lang w:val="en-US" w:eastAsia="zh-CN"/>
              </w:rPr>
              <w:t>在</w:t>
            </w:r>
            <w:r>
              <w:rPr>
                <w:rFonts w:ascii="宋体" w:hAnsi="宋体" w:eastAsia="宋体" w:cs="宋体"/>
                <w:sz w:val="24"/>
                <w:szCs w:val="24"/>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150" w:type="dxa"/>
            <w:vAlign w:val="center"/>
          </w:tcPr>
          <w:p>
            <w:pPr>
              <w:pStyle w:val="249"/>
              <w:spacing w:line="500" w:lineRule="exact"/>
              <w:jc w:val="both"/>
              <w:rPr>
                <w:rFonts w:hint="default" w:hAnsi="Times New Roman" w:cs="Times New Roman"/>
                <w:color w:val="auto"/>
                <w:sz w:val="24"/>
                <w:highlight w:val="none"/>
                <w:lang w:val="en-US" w:eastAsia="zh-CN"/>
              </w:rPr>
            </w:pPr>
            <w:r>
              <w:rPr>
                <w:rFonts w:hint="eastAsia" w:hAnsi="Times New Roman" w:cs="Times New Roman"/>
                <w:color w:val="auto"/>
                <w:sz w:val="24"/>
                <w:highlight w:val="none"/>
                <w:lang w:val="en-US" w:eastAsia="zh-CN"/>
              </w:rPr>
              <w:t>14.1</w:t>
            </w:r>
          </w:p>
        </w:tc>
        <w:tc>
          <w:tcPr>
            <w:tcW w:w="1701" w:type="dxa"/>
            <w:vAlign w:val="center"/>
          </w:tcPr>
          <w:p>
            <w:pPr>
              <w:pStyle w:val="249"/>
              <w:spacing w:line="500" w:lineRule="exact"/>
              <w:jc w:val="both"/>
              <w:rPr>
                <w:rFonts w:ascii="宋体" w:hAnsi="宋体" w:eastAsia="宋体" w:cs="宋体"/>
                <w:sz w:val="24"/>
                <w:szCs w:val="24"/>
              </w:rPr>
            </w:pPr>
            <w:r>
              <w:rPr>
                <w:rFonts w:hint="eastAsia" w:ascii="宋体" w:hAnsi="宋体" w:eastAsia="宋体" w:cs="宋体"/>
                <w:sz w:val="24"/>
                <w:szCs w:val="24"/>
                <w:lang w:eastAsia="zh-CN"/>
              </w:rPr>
              <w:t>行业划分</w:t>
            </w:r>
          </w:p>
        </w:tc>
        <w:tc>
          <w:tcPr>
            <w:tcW w:w="6160" w:type="dxa"/>
            <w:vAlign w:val="center"/>
          </w:tcPr>
          <w:p>
            <w:pPr>
              <w:pStyle w:val="249"/>
              <w:spacing w:line="500" w:lineRule="exact"/>
              <w:jc w:val="both"/>
              <w:rPr>
                <w:rFonts w:ascii="宋体" w:hAnsi="宋体" w:eastAsia="宋体" w:cs="宋体"/>
                <w:sz w:val="24"/>
                <w:szCs w:val="24"/>
              </w:rPr>
            </w:pPr>
            <w:r>
              <w:rPr>
                <w:rFonts w:hint="eastAsia" w:ascii="宋体" w:hAnsi="宋体" w:eastAsia="宋体" w:cs="宋体"/>
                <w:sz w:val="24"/>
                <w:szCs w:val="24"/>
                <w:lang w:eastAsia="zh-CN"/>
              </w:rPr>
              <w:t>本项目属于租赁和商务服务业</w:t>
            </w:r>
          </w:p>
        </w:tc>
      </w:tr>
    </w:tbl>
    <w:p>
      <w:pPr>
        <w:pStyle w:val="106"/>
        <w:spacing w:line="360" w:lineRule="auto"/>
        <w:jc w:val="both"/>
        <w:rPr>
          <w:rFonts w:hint="default" w:ascii="Times New Roman" w:hAnsi="Times New Roman" w:cs="Times New Roman"/>
          <w:color w:val="auto"/>
          <w:sz w:val="28"/>
          <w:szCs w:val="24"/>
          <w:highlight w:val="none"/>
        </w:rPr>
      </w:pPr>
      <w:bookmarkStart w:id="48" w:name="_Toc39873576"/>
      <w:bookmarkStart w:id="49" w:name="_Toc48123850"/>
      <w:bookmarkStart w:id="50" w:name="_Toc9368"/>
      <w:bookmarkStart w:id="51" w:name="_Toc17023874"/>
      <w:bookmarkStart w:id="52" w:name="_Toc8618"/>
      <w:bookmarkStart w:id="53" w:name="_Toc48123799"/>
      <w:r>
        <w:rPr>
          <w:rFonts w:hint="default" w:ascii="Times New Roman" w:hAnsi="Times New Roman" w:cs="Times New Roman"/>
          <w:color w:val="auto"/>
          <w:sz w:val="28"/>
          <w:szCs w:val="24"/>
          <w:highlight w:val="none"/>
        </w:rPr>
        <w:t>一、总则</w:t>
      </w:r>
      <w:bookmarkEnd w:id="48"/>
      <w:bookmarkEnd w:id="49"/>
      <w:bookmarkEnd w:id="50"/>
      <w:bookmarkEnd w:id="51"/>
      <w:bookmarkEnd w:id="52"/>
      <w:bookmarkEnd w:id="53"/>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1、适用范围</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本竞争性磋商文件仅适用于本次磋商邀请中所叙述服务项目招标。</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2、名词解释</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rPr>
        <w:t xml:space="preserve">2.1 </w:t>
      </w:r>
      <w:r>
        <w:rPr>
          <w:rFonts w:hint="default" w:ascii="Times New Roman" w:hAnsi="Times New Roman" w:cs="Times New Roman"/>
          <w:color w:val="auto"/>
          <w:sz w:val="24"/>
          <w:highlight w:val="none"/>
        </w:rPr>
        <w:t>“采购人”系指依法进行政府采购的国家机关、事业单位、团体组织。本次</w:t>
      </w:r>
      <w:r>
        <w:rPr>
          <w:rFonts w:hint="default" w:ascii="Times New Roman" w:hAnsi="Times New Roman" w:cs="Times New Roman"/>
          <w:bCs/>
          <w:color w:val="auto"/>
          <w:kern w:val="0"/>
          <w:sz w:val="24"/>
          <w:highlight w:val="none"/>
          <w:lang w:val="en-GB"/>
        </w:rPr>
        <w:t>竞争性磋商的</w:t>
      </w:r>
      <w:r>
        <w:rPr>
          <w:rFonts w:hint="default" w:ascii="Times New Roman" w:hAnsi="Times New Roman" w:cs="Times New Roman"/>
          <w:color w:val="auto"/>
          <w:sz w:val="24"/>
          <w:highlight w:val="none"/>
        </w:rPr>
        <w:t>采购人是</w:t>
      </w:r>
      <w:r>
        <w:rPr>
          <w:rFonts w:hint="eastAsia" w:cs="Times New Roman"/>
          <w:b/>
          <w:color w:val="auto"/>
          <w:sz w:val="24"/>
          <w:highlight w:val="none"/>
          <w:lang w:eastAsia="zh-CN"/>
        </w:rPr>
        <w:t>三沙市永兴管理委员会</w:t>
      </w:r>
      <w:r>
        <w:rPr>
          <w:rFonts w:hint="default" w:ascii="Times New Roman" w:hAnsi="Times New Roman" w:cs="Times New Roman"/>
          <w:color w:val="auto"/>
          <w:sz w:val="24"/>
          <w:highlight w:val="none"/>
        </w:rPr>
        <w:t>。</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rPr>
        <w:t xml:space="preserve">2.2 </w:t>
      </w:r>
      <w:r>
        <w:rPr>
          <w:rFonts w:hint="default" w:ascii="Times New Roman" w:hAnsi="Times New Roman" w:cs="Times New Roman"/>
          <w:color w:val="auto"/>
          <w:sz w:val="24"/>
          <w:highlight w:val="none"/>
        </w:rPr>
        <w:t>“采购代理机构”系指受采购人的委托依法办理</w:t>
      </w:r>
      <w:r>
        <w:rPr>
          <w:rFonts w:hint="default" w:ascii="Times New Roman" w:hAnsi="Times New Roman" w:cs="Times New Roman"/>
          <w:bCs/>
          <w:color w:val="auto"/>
          <w:kern w:val="0"/>
          <w:sz w:val="24"/>
          <w:highlight w:val="none"/>
          <w:lang w:val="en-GB"/>
        </w:rPr>
        <w:t>采购</w:t>
      </w:r>
      <w:r>
        <w:rPr>
          <w:rFonts w:hint="default" w:ascii="Times New Roman" w:hAnsi="Times New Roman" w:cs="Times New Roman"/>
          <w:color w:val="auto"/>
          <w:sz w:val="24"/>
          <w:highlight w:val="none"/>
        </w:rPr>
        <w:t>事宜的机构。本次</w:t>
      </w:r>
      <w:r>
        <w:rPr>
          <w:rFonts w:hint="default" w:ascii="Times New Roman" w:hAnsi="Times New Roman" w:cs="Times New Roman"/>
          <w:bCs/>
          <w:color w:val="auto"/>
          <w:kern w:val="0"/>
          <w:sz w:val="24"/>
          <w:highlight w:val="none"/>
          <w:lang w:val="en-GB"/>
        </w:rPr>
        <w:t>竞争性磋商</w:t>
      </w:r>
      <w:r>
        <w:rPr>
          <w:rFonts w:hint="default" w:ascii="Times New Roman" w:hAnsi="Times New Roman" w:cs="Times New Roman"/>
          <w:color w:val="auto"/>
          <w:sz w:val="24"/>
          <w:highlight w:val="none"/>
        </w:rPr>
        <w:t>的采购代理机构是</w:t>
      </w:r>
      <w:r>
        <w:rPr>
          <w:rFonts w:hint="eastAsia" w:cs="Times New Roman"/>
          <w:b/>
          <w:bCs/>
          <w:color w:val="auto"/>
          <w:sz w:val="24"/>
          <w:highlight w:val="none"/>
          <w:lang w:eastAsia="zh-CN"/>
        </w:rPr>
        <w:t>咨律全过程项目管理（海南）有限公司</w:t>
      </w:r>
      <w:r>
        <w:rPr>
          <w:rFonts w:hint="default" w:ascii="Times New Roman" w:hAnsi="Times New Roman" w:cs="Times New Roman"/>
          <w:color w:val="auto"/>
          <w:sz w:val="24"/>
          <w:highlight w:val="none"/>
        </w:rPr>
        <w:t>。</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2.3“供应商”系指实名购买竞争性磋商文件拟参加竞争性磋商和拟向采购人提供服务的供应商。其职责如下：</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2.3.1 对竞争性磋商文件错、漏之处提出澄清、说明要求或质疑；</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2.3.2  按要求编制响应文件；</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2.3.3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2.3.4 配合相关职能部门就竞争性磋商采购项目的质疑、投诉和举报的处理工作；</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2.3.5 与采购人签订采购合同，按照合同规定向采购人提供服务；</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2.3.6 政府采购法律法规所规定的其他职责。</w:t>
      </w:r>
    </w:p>
    <w:p>
      <w:pPr>
        <w:tabs>
          <w:tab w:val="left" w:pos="54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2.4“服务”系指本磋商文件规定服务商须承担的服务以及其他有利于合同履行的承诺和义务。</w:t>
      </w:r>
    </w:p>
    <w:p>
      <w:pPr>
        <w:tabs>
          <w:tab w:val="left" w:pos="54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2.5磋商小组：是依法组建，负责本次磋商的评审工作的临时性机构。</w:t>
      </w:r>
    </w:p>
    <w:p>
      <w:pPr>
        <w:tabs>
          <w:tab w:val="left" w:pos="54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2.6实质性响应：是指符合响应文件的所有要求、条款、条件和规定，且没有不利于项目实施质量效果和服务保障的重大偏离或保留。</w:t>
      </w:r>
    </w:p>
    <w:p>
      <w:pPr>
        <w:tabs>
          <w:tab w:val="left" w:pos="54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2.7正偏离：是指投标参数符合国家或行业标准，不仅能够满足采购人使用需求，且该参数超出采购人对该项指标的要求。</w:t>
      </w:r>
    </w:p>
    <w:p>
      <w:pPr>
        <w:tabs>
          <w:tab w:val="left" w:pos="54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2.8负偏离：是指投标参数不符合国家或行业标准，或不能（不完全）满足采购人提出的对该参数的需求，或该参数指标在该领域处于低下水平。</w:t>
      </w:r>
    </w:p>
    <w:p>
      <w:pPr>
        <w:tabs>
          <w:tab w:val="left" w:pos="54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2.9符合（无偏离）</w:t>
      </w:r>
      <w:r>
        <w:rPr>
          <w:rFonts w:hint="eastAsia" w:cs="Times New Roman"/>
          <w:color w:val="auto"/>
          <w:sz w:val="24"/>
          <w:szCs w:val="24"/>
          <w:highlight w:val="none"/>
          <w:lang w:eastAsia="zh-CN"/>
        </w:rPr>
        <w:t>：</w:t>
      </w:r>
      <w:r>
        <w:rPr>
          <w:rFonts w:hint="default" w:ascii="Times New Roman" w:hAnsi="Times New Roman" w:cs="Times New Roman"/>
          <w:color w:val="auto"/>
          <w:sz w:val="24"/>
          <w:szCs w:val="24"/>
          <w:highlight w:val="none"/>
        </w:rPr>
        <w:t>是指投标参数符合国家标准或行业标准，且能够满足采购人对该项参数要求。</w:t>
      </w:r>
    </w:p>
    <w:p>
      <w:pPr>
        <w:tabs>
          <w:tab w:val="left" w:pos="54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2.10日期、天数、时间：无特别说明时是指公历日及北京时间。</w:t>
      </w:r>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3、合格的供应商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3.1 有能力按照本磋商文件规定的要求</w:t>
      </w:r>
      <w:r>
        <w:rPr>
          <w:rFonts w:hint="eastAsia" w:cs="Times New Roman"/>
          <w:color w:val="auto"/>
          <w:sz w:val="24"/>
          <w:szCs w:val="24"/>
          <w:highlight w:val="none"/>
          <w:lang w:val="en-US" w:eastAsia="zh-CN"/>
        </w:rPr>
        <w:t>采购需求</w:t>
      </w:r>
      <w:r>
        <w:rPr>
          <w:rFonts w:hint="default" w:ascii="Times New Roman" w:hAnsi="Times New Roman" w:cs="Times New Roman"/>
          <w:color w:val="auto"/>
          <w:sz w:val="24"/>
          <w:szCs w:val="24"/>
          <w:highlight w:val="none"/>
        </w:rPr>
        <w:t>的供应商。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3.2 供应商参加本次政府采购活动应当符合《中华人民共和国政府采购法》第二十二条的规定并具备本磋商文件第一章“供应商资格要求”规定的条件。</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3.3 供应商应遵守中华人民共和国的有关法律、法规。</w:t>
      </w:r>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4、投标费用</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无论磋商过程中的做法和结果如何，供应商均自行承担所有与参加投标有关的全部费用。</w:t>
      </w:r>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5、法律适用</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本次磋商活动及由本次磋商产生的合同受中华人民共和国的法律制约和保护。</w:t>
      </w:r>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6、磋商文件的约束力</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供应商参加本项目磋商，即被认为接受了本磋商文件中的所有条件和规定。</w:t>
      </w:r>
    </w:p>
    <w:p>
      <w:pPr>
        <w:pStyle w:val="106"/>
        <w:spacing w:line="360" w:lineRule="auto"/>
        <w:jc w:val="both"/>
        <w:rPr>
          <w:rFonts w:hint="default" w:ascii="Times New Roman" w:hAnsi="Times New Roman" w:cs="Times New Roman"/>
          <w:color w:val="auto"/>
          <w:sz w:val="28"/>
          <w:szCs w:val="24"/>
          <w:highlight w:val="none"/>
        </w:rPr>
      </w:pPr>
      <w:bookmarkStart w:id="54" w:name="_Toc25345"/>
      <w:bookmarkStart w:id="55" w:name="_Toc29954"/>
      <w:bookmarkStart w:id="56" w:name="_Toc17023875"/>
      <w:bookmarkStart w:id="57" w:name="_Toc48123851"/>
      <w:bookmarkStart w:id="58" w:name="_Toc39873577"/>
      <w:bookmarkStart w:id="59" w:name="_Toc48123800"/>
      <w:bookmarkStart w:id="60" w:name="_Toc39873578"/>
      <w:bookmarkStart w:id="61" w:name="_Toc17023876"/>
      <w:r>
        <w:rPr>
          <w:rFonts w:hint="default" w:ascii="Times New Roman" w:hAnsi="Times New Roman" w:cs="Times New Roman"/>
          <w:color w:val="auto"/>
          <w:sz w:val="28"/>
          <w:szCs w:val="24"/>
          <w:highlight w:val="none"/>
        </w:rPr>
        <w:t>二、磋商文件</w:t>
      </w:r>
      <w:bookmarkEnd w:id="54"/>
      <w:bookmarkEnd w:id="55"/>
      <w:bookmarkEnd w:id="56"/>
      <w:bookmarkEnd w:id="57"/>
      <w:bookmarkEnd w:id="58"/>
      <w:bookmarkEnd w:id="59"/>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7、磋商文件的组成</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7.l 磋商文件由六部分组成，包括：</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第一章  竞争性磋商公告</w:t>
      </w:r>
    </w:p>
    <w:p>
      <w:pPr>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第二章  供应商须知</w:t>
      </w:r>
    </w:p>
    <w:p>
      <w:pPr>
        <w:spacing w:line="360" w:lineRule="auto"/>
        <w:ind w:firstLine="48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 xml:space="preserve">第三章  </w:t>
      </w:r>
      <w:r>
        <w:rPr>
          <w:rFonts w:hint="eastAsia" w:cs="Times New Roman"/>
          <w:color w:val="auto"/>
          <w:sz w:val="24"/>
          <w:szCs w:val="24"/>
          <w:highlight w:val="none"/>
          <w:lang w:val="en-US" w:eastAsia="zh-CN"/>
        </w:rPr>
        <w:t>采购需求</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第</w:t>
      </w:r>
      <w:r>
        <w:rPr>
          <w:rFonts w:hint="eastAsia" w:cs="Times New Roman"/>
          <w:color w:val="auto"/>
          <w:sz w:val="24"/>
          <w:szCs w:val="24"/>
          <w:highlight w:val="none"/>
          <w:lang w:val="en-US" w:eastAsia="zh-CN"/>
        </w:rPr>
        <w:t>四</w:t>
      </w:r>
      <w:r>
        <w:rPr>
          <w:rFonts w:hint="default" w:ascii="Times New Roman" w:hAnsi="Times New Roman" w:cs="Times New Roman"/>
          <w:color w:val="auto"/>
          <w:sz w:val="24"/>
          <w:szCs w:val="24"/>
          <w:highlight w:val="none"/>
        </w:rPr>
        <w:t>章  合同条款</w:t>
      </w:r>
    </w:p>
    <w:p>
      <w:pPr>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第</w:t>
      </w:r>
      <w:r>
        <w:rPr>
          <w:rFonts w:hint="eastAsia" w:cs="Times New Roman"/>
          <w:color w:val="auto"/>
          <w:sz w:val="24"/>
          <w:szCs w:val="24"/>
          <w:highlight w:val="none"/>
          <w:lang w:val="en-US" w:eastAsia="zh-CN"/>
        </w:rPr>
        <w:t>五</w:t>
      </w:r>
      <w:r>
        <w:rPr>
          <w:rFonts w:hint="default" w:ascii="Times New Roman" w:hAnsi="Times New Roman" w:cs="Times New Roman"/>
          <w:color w:val="auto"/>
          <w:sz w:val="24"/>
          <w:szCs w:val="24"/>
          <w:highlight w:val="none"/>
        </w:rPr>
        <w:t>章  磋商响应文件内容和格式</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第</w:t>
      </w:r>
      <w:r>
        <w:rPr>
          <w:rFonts w:hint="eastAsia" w:cs="Times New Roman"/>
          <w:color w:val="auto"/>
          <w:sz w:val="24"/>
          <w:szCs w:val="24"/>
          <w:highlight w:val="none"/>
          <w:lang w:val="en-US" w:eastAsia="zh-CN"/>
        </w:rPr>
        <w:t>六</w:t>
      </w:r>
      <w:r>
        <w:rPr>
          <w:rFonts w:hint="default" w:ascii="Times New Roman" w:hAnsi="Times New Roman" w:cs="Times New Roman"/>
          <w:color w:val="auto"/>
          <w:sz w:val="24"/>
          <w:szCs w:val="24"/>
          <w:highlight w:val="none"/>
        </w:rPr>
        <w:t>章  评审办法</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请仔细检查磋商文件是否齐全，如有缺漏，请立即与采购代理机构联系解决。</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7.2 供应商被视为充分熟悉本采购项目所在地的与履行合同有关的各种情况，包括自然环境、气候条件、劳动力及公用设施等，本磋商文件不再对上述情况进行描述。</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7.3 供应商必须详阅磋商文件的所有条款、文件及表格格式。供应商若未按磋商文件的要求和规范编制、提交磋商响应文件，将有可能导致其磋商响应文件被拒绝接受，所造成的负面后果由供应商负责。</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8、磋商文件的澄清</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供应商在收到磋商文件后，若有疑问需要澄清，应于递交磋商响应文件截至时间5日前以书面形式（包括书面文字、传真等）向采购代理机构提出，采购代理机构将以书面形式进行答复，同时采购代理机构有权将答复内容（包括所提问题，但不包括问题来源）分发给所有购买了同一磋商文件的供应商。</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9、磋商文件的更正或补充</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9.l 在递交磋商响应文件截止时间前，采购代理机构可以以书面通知的方式修改磋商文件。修改通知作为磋商文件的组成部分，对供应商起同等约束作用。</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9.2 当磋商文件与更正公告的内容相互矛盾时，以采购代理机构最后发出的更正公告为准。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9.3 为使供应商有足够的时间按磋商文件的更正要求修正磋商响应文件，采购代理机构有权决定推迟磋商截止日期和开标时间，并将此变更书面通知所有购买了同一磋商文件的供应商。</w:t>
      </w:r>
    </w:p>
    <w:p>
      <w:pPr>
        <w:pStyle w:val="106"/>
        <w:spacing w:line="360" w:lineRule="auto"/>
        <w:jc w:val="both"/>
        <w:rPr>
          <w:rFonts w:hint="default" w:ascii="Times New Roman" w:hAnsi="Times New Roman" w:cs="Times New Roman"/>
          <w:color w:val="auto"/>
          <w:sz w:val="28"/>
          <w:szCs w:val="24"/>
          <w:highlight w:val="none"/>
        </w:rPr>
      </w:pPr>
      <w:bookmarkStart w:id="62" w:name="_Toc30457"/>
      <w:bookmarkStart w:id="63" w:name="_Toc48123852"/>
      <w:bookmarkStart w:id="64" w:name="_Toc20037"/>
      <w:bookmarkStart w:id="65" w:name="_Toc48123801"/>
      <w:r>
        <w:rPr>
          <w:rFonts w:hint="default" w:ascii="Times New Roman" w:hAnsi="Times New Roman" w:cs="Times New Roman"/>
          <w:color w:val="auto"/>
          <w:sz w:val="28"/>
          <w:szCs w:val="24"/>
          <w:highlight w:val="none"/>
        </w:rPr>
        <w:t>三、磋商响应文件</w:t>
      </w:r>
      <w:bookmarkEnd w:id="60"/>
      <w:bookmarkEnd w:id="61"/>
      <w:bookmarkEnd w:id="62"/>
      <w:bookmarkEnd w:id="63"/>
      <w:bookmarkEnd w:id="64"/>
      <w:bookmarkEnd w:id="65"/>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10、磋商响应文件的语言及度量衡</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10.l 磋商响应文件以及供应商与采购代理机构之间的所有书面往来都应用简体中文书写。</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10.2 供应商已印刷好的资料如产品样本、说明书等（即产品彩页）可以用其他语言，但其中要点应附有中文译文。在解释磋商响应文件时，以译文为准。所投设备的名称必须采用规范的中英文名称，如提供的设备名称与磋商文件不一致时，供应商必须做出澄清，中标后签订的合同与相关票据等也必须与设备的规范名称一致。</w:t>
      </w:r>
    </w:p>
    <w:p>
      <w:pPr>
        <w:spacing w:line="360" w:lineRule="auto"/>
        <w:ind w:firstLine="360" w:firstLineChars="1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10.3 除在磋商文件中另有规定外，度量衡单位应使用国际单位制。</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11、磋商响应文件的组成</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磋商响应文件应按第</w:t>
      </w:r>
      <w:r>
        <w:rPr>
          <w:rFonts w:hint="eastAsia" w:cs="Times New Roman"/>
          <w:color w:val="auto"/>
          <w:sz w:val="24"/>
          <w:szCs w:val="24"/>
          <w:highlight w:val="none"/>
          <w:lang w:val="en-US" w:eastAsia="zh-CN"/>
        </w:rPr>
        <w:t>五</w:t>
      </w:r>
      <w:r>
        <w:rPr>
          <w:rFonts w:hint="default" w:ascii="Times New Roman" w:hAnsi="Times New Roman" w:cs="Times New Roman"/>
          <w:color w:val="auto"/>
          <w:sz w:val="24"/>
          <w:szCs w:val="24"/>
          <w:highlight w:val="none"/>
        </w:rPr>
        <w:t>章 “磋商响应文件内容和格式”要求编制并经法人代表或其委托代理人签字，如未按要求签字或盖章的磋商响应文件，则按废标处理。</w:t>
      </w:r>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12、投标报价</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12.1本次竞争性磋商采购以二次报价、综合评</w:t>
      </w:r>
      <w:r>
        <w:rPr>
          <w:rFonts w:hint="eastAsia" w:cs="Times New Roman"/>
          <w:color w:val="auto"/>
          <w:sz w:val="24"/>
          <w:szCs w:val="24"/>
          <w:highlight w:val="none"/>
          <w:lang w:eastAsia="zh-CN"/>
        </w:rPr>
        <w:t>审</w:t>
      </w:r>
      <w:r>
        <w:rPr>
          <w:rFonts w:hint="default" w:ascii="Times New Roman" w:hAnsi="Times New Roman" w:cs="Times New Roman"/>
          <w:color w:val="auto"/>
          <w:sz w:val="24"/>
          <w:szCs w:val="24"/>
          <w:highlight w:val="none"/>
        </w:rPr>
        <w:t>的方式进行，磋商响应文件中的报价为第一次报价。</w:t>
      </w:r>
      <w:r>
        <w:rPr>
          <w:rFonts w:hint="default" w:ascii="Times New Roman" w:hAnsi="Times New Roman" w:cs="Times New Roman"/>
          <w:b/>
          <w:color w:val="auto"/>
          <w:sz w:val="24"/>
          <w:szCs w:val="24"/>
          <w:highlight w:val="none"/>
        </w:rPr>
        <w:t>评定以磋商后最终总报价人民币大写为准</w:t>
      </w:r>
      <w:r>
        <w:rPr>
          <w:rFonts w:hint="default" w:ascii="Times New Roman" w:hAnsi="Times New Roman" w:cs="Times New Roman"/>
          <w:color w:val="auto"/>
          <w:sz w:val="24"/>
          <w:szCs w:val="24"/>
          <w:highlight w:val="none"/>
        </w:rPr>
        <w:t>。总报价书写有误，无法确认报价的，取消磋商资格；</w:t>
      </w:r>
    </w:p>
    <w:p>
      <w:pPr>
        <w:spacing w:line="360" w:lineRule="auto"/>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12.2如采购需求没有实质性变化，各供应商的报价应逐次降低，二次报价超过第一次报价的，为无效报价；</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12.3最后报价</w:t>
      </w:r>
      <w:r>
        <w:rPr>
          <w:rFonts w:hint="eastAsia" w:cs="Times New Roman"/>
          <w:color w:val="auto"/>
          <w:sz w:val="24"/>
          <w:szCs w:val="24"/>
          <w:highlight w:val="none"/>
          <w:lang w:eastAsia="zh-CN"/>
        </w:rPr>
        <w:t>评审价格</w:t>
      </w:r>
      <w:r>
        <w:rPr>
          <w:rFonts w:hint="default" w:ascii="Times New Roman" w:hAnsi="Times New Roman" w:cs="Times New Roman"/>
          <w:color w:val="auto"/>
          <w:sz w:val="24"/>
          <w:szCs w:val="24"/>
          <w:highlight w:val="none"/>
        </w:rPr>
        <w:t>最低的供应商的</w:t>
      </w:r>
      <w:r>
        <w:rPr>
          <w:rFonts w:hint="eastAsia" w:cs="Times New Roman"/>
          <w:color w:val="auto"/>
          <w:sz w:val="24"/>
          <w:szCs w:val="24"/>
          <w:highlight w:val="none"/>
          <w:lang w:eastAsia="zh-CN"/>
        </w:rPr>
        <w:t>评审</w:t>
      </w:r>
      <w:r>
        <w:rPr>
          <w:rFonts w:hint="default" w:ascii="Times New Roman" w:hAnsi="Times New Roman" w:cs="Times New Roman"/>
          <w:color w:val="auto"/>
          <w:sz w:val="24"/>
          <w:szCs w:val="24"/>
          <w:highlight w:val="none"/>
        </w:rPr>
        <w:t>价格做为磋商基准价。</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12.5报价均须以人民币为计算单位。</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12.5供应商为中小微企业（含联合体）的情况：</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12.5.1中小微企业的认定标准：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1）提供本企业制造的货物、承担的工程或者服务，或者提供其他中小企业制造的货物，不包括提供或使用大型企业注册商标的货物；</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2）本规定所称中小微企业划分标准，是指国务院有关部门根据企业从业人员、营业收入、资产总额等指标制定的中小微企业划型标准（工信部联企业〔2011〕300号）；</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3）小型、微型企业提供有中型企业制造的货物的，视同为中型企业；小型、微型、中型企业提供有大型企业制造的货物的，视同为大型企业。</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4）残疾人福利性单位和监狱企业视同为中小微企业。</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12.5.2具体评审价说明：</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1）供应商为中小微企业，其评审价=投标报价*0.</w:t>
      </w:r>
      <w:r>
        <w:rPr>
          <w:rFonts w:hint="eastAsia" w:cs="Times New Roman"/>
          <w:color w:val="auto"/>
          <w:sz w:val="24"/>
          <w:szCs w:val="24"/>
          <w:highlight w:val="none"/>
          <w:lang w:val="en-US" w:eastAsia="zh-CN"/>
        </w:rPr>
        <w:t>94</w:t>
      </w:r>
      <w:r>
        <w:rPr>
          <w:rFonts w:hint="default" w:ascii="Times New Roman" w:hAnsi="Times New Roman" w:cs="Times New Roman"/>
          <w:color w:val="auto"/>
          <w:sz w:val="24"/>
          <w:szCs w:val="24"/>
          <w:highlight w:val="none"/>
        </w:rPr>
        <w:t>；</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12.5.3 供应商为工信部联企业〔2011〕300号文规定的中小微企业（含联合体）的，必须如实填写“中小企业声明函”，否则无效。供应商为残疾人福利性单位、监狱企业的，应提供相应的法定性证明材料。如有虚假骗取政策性加分，将依法承担相应责任。</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(属于小型、微型企业的按照本文件第五章的格式填写声明函并装订在响应文件中)</w:t>
      </w:r>
    </w:p>
    <w:p>
      <w:pPr>
        <w:pStyle w:val="105"/>
        <w:spacing w:line="360" w:lineRule="auto"/>
        <w:ind w:firstLine="0" w:firstLineChars="0"/>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13、</w:t>
      </w:r>
      <w:r>
        <w:rPr>
          <w:rFonts w:hint="eastAsia" w:eastAsia="宋体" w:cs="Times New Roman"/>
          <w:color w:val="auto"/>
          <w:sz w:val="24"/>
          <w:szCs w:val="24"/>
          <w:highlight w:val="none"/>
          <w:lang w:eastAsia="zh-CN"/>
        </w:rPr>
        <w:t>磋商保证金</w:t>
      </w:r>
    </w:p>
    <w:p>
      <w:pPr>
        <w:spacing w:line="360" w:lineRule="auto"/>
        <w:ind w:firstLine="360" w:firstLineChars="150"/>
        <w:rPr>
          <w:rFonts w:hint="default" w:ascii="Times New Roman" w:hAnsi="Times New Roman" w:cs="Times New Roman"/>
          <w:color w:val="auto"/>
          <w:sz w:val="24"/>
          <w:szCs w:val="24"/>
          <w:highlight w:val="none"/>
          <w:u w:val="single"/>
          <w:lang w:val="en-US"/>
        </w:rPr>
      </w:pPr>
      <w:r>
        <w:rPr>
          <w:rFonts w:hint="default" w:ascii="Times New Roman" w:hAnsi="Times New Roman" w:cs="Times New Roman"/>
          <w:color w:val="auto"/>
          <w:sz w:val="24"/>
          <w:szCs w:val="24"/>
          <w:highlight w:val="none"/>
        </w:rPr>
        <w:t>13.1</w:t>
      </w:r>
      <w:r>
        <w:rPr>
          <w:rFonts w:hint="eastAsia" w:cs="Times New Roman"/>
          <w:color w:val="auto"/>
          <w:sz w:val="24"/>
          <w:szCs w:val="24"/>
          <w:highlight w:val="none"/>
          <w:lang w:val="en-US" w:eastAsia="zh-CN"/>
        </w:rPr>
        <w:t>本项目不要求递交磋商保证金</w:t>
      </w:r>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14、投标有效期</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14.l 投标有效期为从开标截止之日起计算的</w:t>
      </w:r>
      <w:r>
        <w:rPr>
          <w:rFonts w:hint="eastAsia" w:cs="Times New Roman"/>
          <w:color w:val="auto"/>
          <w:sz w:val="24"/>
          <w:szCs w:val="24"/>
          <w:highlight w:val="none"/>
          <w:lang w:val="en-US" w:eastAsia="zh-CN"/>
        </w:rPr>
        <w:t>六十日</w:t>
      </w:r>
      <w:r>
        <w:rPr>
          <w:rFonts w:hint="default" w:ascii="Times New Roman" w:hAnsi="Times New Roman" w:cs="Times New Roman"/>
          <w:color w:val="auto"/>
          <w:sz w:val="24"/>
          <w:szCs w:val="24"/>
          <w:highlight w:val="none"/>
        </w:rPr>
        <w:t>内，有效期短于此规定的磋商响应文件将被视为无效。</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14.2 在特殊情况下，采购代理机构可于投标有效期满之前，征得供应商同意延长投标有效期，要求与答复均应以书面形式进行。供应商可以拒绝接受这一要求而放弃投标，</w:t>
      </w:r>
      <w:r>
        <w:rPr>
          <w:rFonts w:hint="eastAsia" w:cs="Times New Roman"/>
          <w:color w:val="auto"/>
          <w:sz w:val="24"/>
          <w:szCs w:val="24"/>
          <w:highlight w:val="none"/>
          <w:lang w:eastAsia="zh-CN"/>
        </w:rPr>
        <w:t>磋商保证金</w:t>
      </w:r>
      <w:r>
        <w:rPr>
          <w:rFonts w:hint="default" w:ascii="Times New Roman" w:hAnsi="Times New Roman" w:cs="Times New Roman"/>
          <w:color w:val="auto"/>
          <w:sz w:val="24"/>
          <w:szCs w:val="24"/>
          <w:highlight w:val="none"/>
        </w:rPr>
        <w:t>将尽快无息退还。同意这一要求的供应商，无需也不允许修改其磋商响应文件，但须相应延长</w:t>
      </w:r>
      <w:r>
        <w:rPr>
          <w:rFonts w:hint="eastAsia" w:cs="Times New Roman"/>
          <w:color w:val="auto"/>
          <w:sz w:val="24"/>
          <w:szCs w:val="24"/>
          <w:highlight w:val="none"/>
          <w:lang w:eastAsia="zh-CN"/>
        </w:rPr>
        <w:t>磋商保证金</w:t>
      </w:r>
      <w:r>
        <w:rPr>
          <w:rFonts w:hint="default" w:ascii="Times New Roman" w:hAnsi="Times New Roman" w:cs="Times New Roman"/>
          <w:color w:val="auto"/>
          <w:sz w:val="24"/>
          <w:szCs w:val="24"/>
          <w:highlight w:val="none"/>
        </w:rPr>
        <w:t>的有效期。受投标有效期制约的所有权利和义务均应延长至新的有效期。</w:t>
      </w:r>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15、磋商响应文件的数量、签署及形式</w:t>
      </w:r>
    </w:p>
    <w:p>
      <w:pPr>
        <w:spacing w:line="360" w:lineRule="auto"/>
        <w:ind w:firstLine="480" w:firstLineChars="200"/>
        <w:rPr>
          <w:rFonts w:hint="default" w:ascii="Times New Roman" w:hAnsi="Times New Roman" w:cs="Times New Roman"/>
          <w:color w:val="auto"/>
          <w:sz w:val="24"/>
          <w:szCs w:val="24"/>
          <w:highlight w:val="none"/>
        </w:rPr>
      </w:pPr>
      <w:bookmarkStart w:id="66" w:name="_Toc389434410"/>
      <w:bookmarkStart w:id="67" w:name="_Toc420943744"/>
      <w:bookmarkStart w:id="68" w:name="_Toc434319339"/>
      <w:bookmarkStart w:id="69" w:name="_Toc228438053"/>
      <w:bookmarkStart w:id="70" w:name="_Toc346088905"/>
      <w:bookmarkStart w:id="71" w:name="_Toc228270155"/>
      <w:bookmarkStart w:id="72" w:name="_Toc48123853"/>
      <w:bookmarkStart w:id="73" w:name="_Toc17023877"/>
      <w:bookmarkStart w:id="74" w:name="_Toc39873579"/>
      <w:bookmarkStart w:id="75" w:name="_Toc48123802"/>
      <w:bookmarkStart w:id="76" w:name="_Toc10857"/>
      <w:r>
        <w:rPr>
          <w:rFonts w:hint="default" w:ascii="Times New Roman" w:hAnsi="Times New Roman" w:cs="Times New Roman"/>
          <w:color w:val="auto"/>
          <w:sz w:val="24"/>
          <w:szCs w:val="24"/>
          <w:highlight w:val="none"/>
        </w:rPr>
        <w:t xml:space="preserve">15.1 响应文件份数：见供应商须知前附表。 </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15.2 响应文件正本均须用不褪色墨水书写、打印或印刷，响应文件副本的所有资料，都 可以用响应文件的正本复制。响应文件封面的右上角应当清楚地注明“正本”或“副本”。 响应文件的正本和副本内容有不一致的，以正本为准。</w:t>
      </w:r>
    </w:p>
    <w:p>
      <w:pPr>
        <w:spacing w:line="360" w:lineRule="auto"/>
        <w:ind w:firstLine="240" w:firstLineChars="100"/>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15.3 响应文件正本主要内容（磋商文件格式中要求法人代表或授权委托人签字的内容和 加盖单位公章）应由供应商的法定代表人或其授权的委托人签字（或盖章）并加盖供应商公章。</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15.4 全套响应文件应无涂改、无行间插字。除非这些删改是根据采购代理机构的要求实 施的，或者是供应商造成的错误且必须修改的。修改处应由响应文件签字人签字证明。</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15.5 传真或电传的响应文件将被拒绝。 </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特别说明：本项目要求供应商提交电子版响应文件。 电子版响应文件与对应的响应文件正本内容必须一致。其载体必须是可以被读取的 U 盘。电子版响应文件提交后不予退还。</w:t>
      </w:r>
      <w:bookmarkEnd w:id="66"/>
      <w:bookmarkEnd w:id="67"/>
      <w:bookmarkEnd w:id="68"/>
      <w:bookmarkEnd w:id="69"/>
      <w:bookmarkEnd w:id="70"/>
      <w:bookmarkEnd w:id="71"/>
      <w:bookmarkEnd w:id="72"/>
      <w:bookmarkEnd w:id="73"/>
      <w:bookmarkEnd w:id="74"/>
      <w:bookmarkEnd w:id="75"/>
      <w:bookmarkEnd w:id="76"/>
      <w:bookmarkStart w:id="77" w:name="_Toc228438054"/>
      <w:bookmarkStart w:id="78" w:name="_Toc228437901"/>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16、磋商响应文件的密封及标记</w:t>
      </w:r>
      <w:bookmarkEnd w:id="77"/>
      <w:bookmarkEnd w:id="78"/>
    </w:p>
    <w:p>
      <w:pPr>
        <w:spacing w:line="360" w:lineRule="auto"/>
        <w:ind w:firstLine="480" w:firstLineChars="200"/>
        <w:rPr>
          <w:rFonts w:hint="default" w:ascii="Times New Roman" w:hAnsi="Times New Roman" w:cs="Times New Roman"/>
          <w:color w:val="auto"/>
          <w:sz w:val="24"/>
          <w:szCs w:val="24"/>
          <w:highlight w:val="none"/>
          <w:lang w:val="en-US" w:eastAsia="zh-CN"/>
        </w:rPr>
      </w:pPr>
      <w:bookmarkStart w:id="79" w:name="_Toc228438055"/>
      <w:bookmarkStart w:id="80" w:name="_Toc228437902"/>
      <w:r>
        <w:rPr>
          <w:rFonts w:hint="default" w:ascii="Times New Roman" w:hAnsi="Times New Roman" w:cs="Times New Roman"/>
          <w:color w:val="auto"/>
          <w:sz w:val="24"/>
          <w:szCs w:val="24"/>
          <w:highlight w:val="none"/>
          <w:lang w:val="en-US" w:eastAsia="zh-CN"/>
        </w:rPr>
        <w:t>16.1 所有响应文件必须装订成册。</w:t>
      </w:r>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16.2 响应文件应按以下方法分别装袋密封： </w:t>
      </w:r>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16.2.1 供应商应将响应文件的正本封装为一个密封袋，将所有副本封装为一个密封袋，电子版一个密封袋。在密封袋上，要清楚标明“正本”、“副本”“响应文件电子版” 字样。 </w:t>
      </w:r>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16.2.2 响应文件包装的封口处应有供应商的法定代表人或其授权委托人的签字及供应 商公章。封皮上写明采购人名称、项目名称、项目编号、供应商名称。 </w:t>
      </w:r>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16.2.3 供应商应按上述要求密封及书写标记。 </w:t>
      </w:r>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16.2.4 响应文件的装订做到整齐、干净、牢固即可。过度包装和精美装饰不是加分条件。</w:t>
      </w:r>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ascii="宋体" w:hAnsi="宋体" w:eastAsia="宋体" w:cs="宋体"/>
          <w:sz w:val="24"/>
          <w:szCs w:val="24"/>
        </w:rPr>
        <w:t xml:space="preserve"> </w:t>
      </w:r>
      <w:r>
        <w:rPr>
          <w:rFonts w:hint="default" w:ascii="Times New Roman" w:hAnsi="Times New Roman" w:eastAsia="宋体" w:cs="Times New Roman"/>
          <w:color w:val="auto"/>
          <w:sz w:val="24"/>
          <w:szCs w:val="24"/>
          <w:highlight w:val="none"/>
        </w:rPr>
        <w:t>17、磋商响应文件递交截止时间</w:t>
      </w:r>
      <w:bookmarkEnd w:id="79"/>
      <w:bookmarkEnd w:id="80"/>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17.1 响应文件必须在提交响应文件截止时间前送达磋商地点。 </w:t>
      </w:r>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17.2 采购代理机构推迟响应文件截止时间，将在不晚于原定响应文件截止时间前3天发布公告。 </w:t>
      </w:r>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17.3 在响应文件截止时间以后送达的响应文件，采购代理机构拒绝接收。</w:t>
      </w:r>
    </w:p>
    <w:p>
      <w:pPr>
        <w:pStyle w:val="105"/>
        <w:spacing w:line="360" w:lineRule="auto"/>
        <w:ind w:firstLine="0" w:firstLineChars="0"/>
        <w:rPr>
          <w:rFonts w:hint="default" w:ascii="Times New Roman" w:hAnsi="Times New Roman" w:eastAsia="宋体" w:cs="Times New Roman"/>
          <w:color w:val="auto"/>
          <w:sz w:val="24"/>
          <w:szCs w:val="24"/>
          <w:highlight w:val="none"/>
        </w:rPr>
      </w:pPr>
      <w:bookmarkStart w:id="81" w:name="_Toc228437904"/>
      <w:bookmarkStart w:id="82" w:name="_Toc228438057"/>
      <w:r>
        <w:rPr>
          <w:rFonts w:hint="default" w:ascii="Times New Roman" w:hAnsi="Times New Roman" w:eastAsia="宋体" w:cs="Times New Roman"/>
          <w:color w:val="auto"/>
          <w:sz w:val="24"/>
          <w:szCs w:val="24"/>
          <w:highlight w:val="none"/>
        </w:rPr>
        <w:t>18、磋商响应文件的修改和撤回</w:t>
      </w:r>
      <w:bookmarkEnd w:id="81"/>
      <w:bookmarkEnd w:id="82"/>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18.l 供应商在提交磋商响应文件后可对其进行修改或撤回，但必须使采购代理机构在磋商响应文件截止时间前收到该修改的书面内容或撤回的书面通知，该书面文件须由法定代表人或其授权代表签署。</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18.</w:t>
      </w:r>
      <w:r>
        <w:rPr>
          <w:rFonts w:hint="eastAsia"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 xml:space="preserve"> 供应商不得在投标截止时间以后修改磋商响应文件。</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18.</w:t>
      </w:r>
      <w:r>
        <w:rPr>
          <w:rFonts w:hint="eastAsia"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 xml:space="preserve"> 供应商不得在投标截止时间起至投标有效期满前撤回磋商响应文件。</w:t>
      </w:r>
    </w:p>
    <w:p>
      <w:pPr>
        <w:pStyle w:val="106"/>
        <w:spacing w:line="360" w:lineRule="auto"/>
        <w:jc w:val="both"/>
        <w:rPr>
          <w:rFonts w:hint="default" w:ascii="Times New Roman" w:hAnsi="Times New Roman" w:cs="Times New Roman"/>
          <w:color w:val="auto"/>
          <w:sz w:val="28"/>
          <w:szCs w:val="24"/>
          <w:highlight w:val="none"/>
        </w:rPr>
      </w:pPr>
      <w:bookmarkStart w:id="83" w:name="_Toc48123854"/>
      <w:bookmarkStart w:id="84" w:name="_Toc17023878"/>
      <w:bookmarkStart w:id="85" w:name="_Toc48123803"/>
      <w:bookmarkStart w:id="86" w:name="_Toc39873580"/>
      <w:bookmarkStart w:id="87" w:name="_Toc27454"/>
      <w:bookmarkStart w:id="88" w:name="_Toc16838"/>
      <w:r>
        <w:rPr>
          <w:rFonts w:hint="default" w:ascii="Times New Roman" w:hAnsi="Times New Roman" w:cs="Times New Roman"/>
          <w:color w:val="auto"/>
          <w:sz w:val="28"/>
          <w:szCs w:val="24"/>
          <w:highlight w:val="none"/>
        </w:rPr>
        <w:t>五、评标步骤和要求</w:t>
      </w:r>
      <w:bookmarkEnd w:id="83"/>
      <w:bookmarkEnd w:id="84"/>
      <w:bookmarkEnd w:id="85"/>
      <w:bookmarkEnd w:id="86"/>
      <w:bookmarkEnd w:id="87"/>
      <w:bookmarkEnd w:id="88"/>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19、组建磋商小组</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采购人根据有关法律法规和本磋商文件的规定，结合本磋商项目的特点组建磋商小组委员会，对具备实质性响应的响应文件进行评估和比较。本项目磋商小组委员会由3人组</w:t>
      </w:r>
      <w:bookmarkStart w:id="204" w:name="_GoBack"/>
      <w:bookmarkEnd w:id="204"/>
      <w:r>
        <w:rPr>
          <w:rFonts w:hint="default" w:ascii="Times New Roman" w:hAnsi="Times New Roman" w:cs="Times New Roman"/>
          <w:color w:val="auto"/>
          <w:sz w:val="24"/>
          <w:szCs w:val="24"/>
          <w:highlight w:val="none"/>
        </w:rPr>
        <w:t>成，其中经济、技术等方面的专家不少于磋商小组成员总数的三分之二。</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20、初步性审查</w:t>
      </w:r>
    </w:p>
    <w:p>
      <w:pPr>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依据法律法规和磋商文件的规定，对磋商供应商在磋商时递交的全部资质证明文件等进行审查，以确定磋商供应商是否具备磋商资格。</w:t>
      </w:r>
    </w:p>
    <w:p>
      <w:pPr>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资格性审查：依据磋商文件的规定，从磋商文件“第一章供应商资格要求”</w:t>
      </w:r>
      <w:r>
        <w:rPr>
          <w:rFonts w:hint="default" w:ascii="Times New Roman" w:hAnsi="Times New Roman" w:cs="Times New Roman"/>
          <w:bCs/>
          <w:color w:val="auto"/>
          <w:sz w:val="24"/>
          <w:highlight w:val="none"/>
        </w:rPr>
        <w:t>所列各项资格证明材料的</w:t>
      </w:r>
      <w:r>
        <w:rPr>
          <w:rFonts w:hint="default" w:ascii="Times New Roman" w:hAnsi="Times New Roman" w:cs="Times New Roman"/>
          <w:color w:val="auto"/>
          <w:sz w:val="24"/>
          <w:szCs w:val="24"/>
          <w:highlight w:val="none"/>
        </w:rPr>
        <w:t>的响应程度进行审查，以确定是否对磋商文件的实质性要求作出响应详见第</w:t>
      </w:r>
      <w:r>
        <w:rPr>
          <w:rFonts w:hint="eastAsia" w:cs="Times New Roman"/>
          <w:color w:val="auto"/>
          <w:sz w:val="24"/>
          <w:szCs w:val="24"/>
          <w:highlight w:val="none"/>
          <w:lang w:val="en-US" w:eastAsia="zh-CN"/>
        </w:rPr>
        <w:t>六</w:t>
      </w:r>
      <w:r>
        <w:rPr>
          <w:rFonts w:hint="default" w:ascii="Times New Roman" w:hAnsi="Times New Roman" w:cs="Times New Roman"/>
          <w:color w:val="auto"/>
          <w:sz w:val="24"/>
          <w:szCs w:val="24"/>
          <w:highlight w:val="none"/>
        </w:rPr>
        <w:t>章评审办法附表1《资格性审查表》</w:t>
      </w:r>
    </w:p>
    <w:p>
      <w:pPr>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符合性审查：依据磋商文件的规定，从磋商文件的有效性、完整性和对磋商文件的响应程度进行审查，以确定是否对磋商文件的实质性要求作出响应。详见第七章评审办法附表2《符合性审查表》</w:t>
      </w:r>
    </w:p>
    <w:p>
      <w:pPr>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bCs/>
          <w:color w:val="auto"/>
          <w:sz w:val="24"/>
          <w:highlight w:val="none"/>
        </w:rPr>
        <w:t>是否实质性响应磋商文件的要求有争议的内容，磋商小组将以记名方式表决，得票超过半数的投标人有资格进入下一阶段的评审，否则将被淘汰。</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21、响应的澄清</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21.1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r>
        <w:rPr>
          <w:rFonts w:hint="default" w:ascii="Times New Roman" w:hAnsi="Times New Roman" w:cs="Times New Roman"/>
          <w:color w:val="auto"/>
          <w:sz w:val="24"/>
          <w:szCs w:val="24"/>
          <w:highlight w:val="none"/>
        </w:rPr>
        <w:cr/>
      </w:r>
      <w:r>
        <w:rPr>
          <w:rFonts w:hint="default" w:ascii="Times New Roman" w:hAnsi="Times New Roman" w:cs="Times New Roman"/>
          <w:color w:val="auto"/>
          <w:sz w:val="24"/>
          <w:szCs w:val="24"/>
          <w:highlight w:val="none"/>
        </w:rPr>
        <w:t xml:space="preserve">    21.2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21.3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22、对响应文件的详细评审</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22.1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22.2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22.3已提交响应文件的供应商，在提交最后报价之前，可以根据磋商情况退出磋商。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22.4经磋商确定最终采购需求和提交最后报价的供应商后，由磋商小组采用综合评分法对提交最后报价的供应商的响应文件和最后报价进行综合评分。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22.5综合评分法，是指响应文件满足磋商文件全部实质性要求且按评审因素的量化指标评审得分最高的供应商为成交候选供应商的评审方法。综合评分法评审标准中的分值设置应当与评审因素的量化指标相对应。磋商文件中没有规定的评审标准不得作为评审依据。</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22.6评审时，磋商小组各成员应当独立对每个有效响应的文件进行评价、打分，然后汇总每个供应商每项评分因素的得分。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22.7综合评分法货物项目的价格分值占总分值的比重(即权值)为30％至60％，服务项目的价格分值占总分值的比重(即权值)为10％至30％。采购项目中含不同采购对象的，以占项目资金比例最高的采购对象确定其项目属性。符合《政府采购竞争性磋商采购方式管理暂行办法》的通知(财库〔2014〕214号)第三条第三项的规定和执行统一价格标准的项目，其价格不列为评分因素。有特殊情况需要在上述规定范围外设定价格分权重的，应当经本级人民政府财政部门审核同意。</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22.8综合评分法中的价格分统一采用低价优先法计算，即满足磋商文件要求且最后报价</w:t>
      </w:r>
      <w:r>
        <w:rPr>
          <w:rFonts w:hint="eastAsia" w:cs="Times New Roman"/>
          <w:color w:val="auto"/>
          <w:sz w:val="24"/>
          <w:szCs w:val="24"/>
          <w:highlight w:val="none"/>
          <w:lang w:eastAsia="zh-CN"/>
        </w:rPr>
        <w:t>评审价格</w:t>
      </w:r>
      <w:r>
        <w:rPr>
          <w:rFonts w:hint="default" w:ascii="Times New Roman" w:hAnsi="Times New Roman" w:cs="Times New Roman"/>
          <w:color w:val="auto"/>
          <w:sz w:val="24"/>
          <w:szCs w:val="24"/>
          <w:highlight w:val="none"/>
        </w:rPr>
        <w:t>最低的供应商的</w:t>
      </w:r>
      <w:r>
        <w:rPr>
          <w:rFonts w:hint="eastAsia" w:cs="Times New Roman"/>
          <w:color w:val="auto"/>
          <w:sz w:val="24"/>
          <w:szCs w:val="24"/>
          <w:highlight w:val="none"/>
          <w:lang w:eastAsia="zh-CN"/>
        </w:rPr>
        <w:t>评审</w:t>
      </w:r>
      <w:r>
        <w:rPr>
          <w:rFonts w:hint="default" w:ascii="Times New Roman" w:hAnsi="Times New Roman" w:cs="Times New Roman"/>
          <w:color w:val="auto"/>
          <w:sz w:val="24"/>
          <w:szCs w:val="24"/>
          <w:highlight w:val="none"/>
        </w:rPr>
        <w:t>价格为磋商基准价，其价格分为满分。其他供应商的价格分统一按照下列公式计算：磋商报价得分=（磋商基准价/最后磋商报价</w:t>
      </w:r>
      <w:r>
        <w:rPr>
          <w:rFonts w:hint="eastAsia" w:cs="Times New Roman"/>
          <w:color w:val="auto"/>
          <w:sz w:val="24"/>
          <w:szCs w:val="24"/>
          <w:highlight w:val="none"/>
          <w:lang w:eastAsia="zh-CN"/>
        </w:rPr>
        <w:t>的评审价格</w:t>
      </w:r>
      <w:r>
        <w:rPr>
          <w:rFonts w:hint="default" w:ascii="Times New Roman" w:hAnsi="Times New Roman" w:cs="Times New Roman"/>
          <w:color w:val="auto"/>
          <w:sz w:val="24"/>
          <w:szCs w:val="24"/>
          <w:highlight w:val="none"/>
        </w:rPr>
        <w:t>）×价格权值×100%。符合《政府采购促进中小企业发展暂行办法》规定的，按照《政府采购促进中小企业发展暂行办法》进行价格评分（见磋商文件“第二章供应商须知”12.4条规定）。</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22.9项目评审过程中，不得去掉最后报价中的最高报价和最低报价。</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22.10磋商小组只对实质上响应磋商文件的响应进行评价和比较；评审应严格按照磋商文件的要求和条件进行；具体评审原则、方法和成交条件详见磋商文件第六章“评标标准和评标办法”。</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23、确定成交人</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23.1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240" w:firstLineChars="1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23.3采购人根据磋商小组评审确定排名第一的候选人为成交人并向其授予合同。排名第一的成交候选人因不可抗力或者自身原因不能履行合同，采购人可以按照政府采购竞争性磋商采购方式管理暂行办法》的通知(财库〔2014〕214号)第二十八条规定的原则确定其他供应商作为成交供应商并签订政府采购合同。</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23.4采购人也可授权磋商小组按本条规定直接确定成交人。</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23.5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23.6采购人不得通过对样品进行检测、对供应商进行考察等方式改变评审结果。</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24、评标过程保密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24.1响应截止时间之后，直到授予响应人合同止，凡是属于审查、澄清、评价和比较响应的有关资料以及授标意向等，均不向响应人或其他与评标无关的人员透露。</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24.2在评标期间，响应人企图影响采购人或磋商小组的任何活动，将导致响应被拒绝，并由其承担相应的法律责任。</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24.3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25、关于响应人瑕疵滞后发现的处理规则：</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25.1无论基于何种原因，各项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25.2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25.3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26、采购项目废标</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26.1在评标过程中，磋商小组发现有下列情形之一的，应对采购项目予以废标：</w:t>
      </w:r>
    </w:p>
    <w:p>
      <w:pPr>
        <w:spacing w:line="360" w:lineRule="auto"/>
        <w:ind w:firstLine="360" w:firstLineChars="1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（1）因情况变化，不再符合规定的竞争性磋商采购方式适用情形的；</w:t>
      </w:r>
    </w:p>
    <w:p>
      <w:pPr>
        <w:spacing w:line="360" w:lineRule="auto"/>
        <w:ind w:firstLine="360" w:firstLineChars="1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（2）出现影响采购公正的违法、违规行为的；</w:t>
      </w:r>
    </w:p>
    <w:p>
      <w:pPr>
        <w:spacing w:line="360" w:lineRule="auto"/>
        <w:ind w:firstLine="360" w:firstLineChars="1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除《政府采购竞争性磋商采购方式管理暂行办法》的通知(财库〔2014〕214号)第二十一条第三款规定的情形外，在采购过程中符合要求的供应商或者报价未超过采购预算的供应商不足2家的。采购项目废标后，磋商小组作出书面报告。</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26.2在采购活动中因重大变故，采购任务取消的，采购人或者采购代理机构应当终止采购活动，通知所有参加采购活动的供应商。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26.3废标后，采购人应当将废标原因通知所有响应人。</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26.4根据财库〔2015〕124号《财政部关于政府采购竞争性磋商采购方式管理暂行办法有关问题的补充通知》，采用竞争性磋商方式采购的</w:t>
      </w:r>
      <w:r>
        <w:rPr>
          <w:rFonts w:hint="default" w:ascii="Times New Roman" w:hAnsi="Times New Roman" w:cs="Times New Roman"/>
          <w:b/>
          <w:color w:val="auto"/>
          <w:kern w:val="0"/>
          <w:sz w:val="24"/>
          <w:szCs w:val="24"/>
          <w:highlight w:val="none"/>
        </w:rPr>
        <w:t>政府购买服务项目</w:t>
      </w:r>
      <w:r>
        <w:rPr>
          <w:rFonts w:hint="default" w:ascii="Times New Roman" w:hAnsi="Times New Roman" w:cs="Times New Roman"/>
          <w:color w:val="auto"/>
          <w:kern w:val="0"/>
          <w:sz w:val="24"/>
          <w:szCs w:val="24"/>
          <w:highlight w:val="none"/>
        </w:rPr>
        <w:t>（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共并说明原因，重新开展采购活动。</w:t>
      </w:r>
    </w:p>
    <w:p>
      <w:pPr>
        <w:pStyle w:val="106"/>
        <w:spacing w:line="360" w:lineRule="auto"/>
        <w:jc w:val="both"/>
        <w:rPr>
          <w:rFonts w:hint="default" w:ascii="Times New Roman" w:hAnsi="Times New Roman" w:cs="Times New Roman"/>
          <w:color w:val="auto"/>
          <w:sz w:val="28"/>
          <w:szCs w:val="24"/>
          <w:highlight w:val="none"/>
        </w:rPr>
      </w:pPr>
      <w:bookmarkStart w:id="89" w:name="_Toc39873581"/>
      <w:bookmarkStart w:id="90" w:name="_Toc17023879"/>
      <w:bookmarkStart w:id="91" w:name="_Toc420943746"/>
      <w:bookmarkStart w:id="92" w:name="_Toc23485"/>
      <w:bookmarkStart w:id="93" w:name="_Toc346088907"/>
      <w:bookmarkStart w:id="94" w:name="_Toc228270157"/>
      <w:bookmarkStart w:id="95" w:name="_Toc389434412"/>
      <w:bookmarkStart w:id="96" w:name="_Toc434319341"/>
      <w:bookmarkStart w:id="97" w:name="_Toc228438065"/>
      <w:bookmarkStart w:id="98" w:name="_Toc15829"/>
      <w:bookmarkStart w:id="99" w:name="_Toc48123855"/>
      <w:bookmarkStart w:id="100" w:name="_Toc48123804"/>
      <w:r>
        <w:rPr>
          <w:rFonts w:hint="default" w:ascii="Times New Roman" w:hAnsi="Times New Roman" w:cs="Times New Roman"/>
          <w:color w:val="auto"/>
          <w:sz w:val="28"/>
          <w:szCs w:val="24"/>
          <w:highlight w:val="none"/>
        </w:rPr>
        <w:t>六、授标及签约</w:t>
      </w:r>
      <w:bookmarkEnd w:id="89"/>
      <w:bookmarkEnd w:id="90"/>
      <w:bookmarkEnd w:id="91"/>
      <w:bookmarkEnd w:id="92"/>
      <w:bookmarkEnd w:id="93"/>
      <w:bookmarkEnd w:id="94"/>
      <w:bookmarkEnd w:id="95"/>
      <w:bookmarkEnd w:id="96"/>
      <w:bookmarkEnd w:id="97"/>
      <w:bookmarkEnd w:id="98"/>
      <w:bookmarkEnd w:id="99"/>
      <w:bookmarkEnd w:id="100"/>
    </w:p>
    <w:p>
      <w:pPr>
        <w:pStyle w:val="105"/>
        <w:spacing w:line="360" w:lineRule="auto"/>
        <w:ind w:firstLine="0" w:firstLineChars="0"/>
        <w:rPr>
          <w:rFonts w:hint="default" w:ascii="Times New Roman" w:hAnsi="Times New Roman" w:eastAsia="宋体" w:cs="Times New Roman"/>
          <w:color w:val="auto"/>
          <w:sz w:val="24"/>
          <w:szCs w:val="24"/>
          <w:highlight w:val="none"/>
        </w:rPr>
      </w:pPr>
      <w:bookmarkStart w:id="101" w:name="_Toc228438066"/>
      <w:bookmarkStart w:id="102" w:name="_Toc228437913"/>
      <w:r>
        <w:rPr>
          <w:rFonts w:hint="default" w:ascii="Times New Roman" w:hAnsi="Times New Roman" w:eastAsia="宋体" w:cs="Times New Roman"/>
          <w:color w:val="auto"/>
          <w:sz w:val="24"/>
          <w:szCs w:val="24"/>
          <w:highlight w:val="none"/>
        </w:rPr>
        <w:t>27、定标原则</w:t>
      </w:r>
      <w:bookmarkEnd w:id="101"/>
      <w:bookmarkEnd w:id="102"/>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27.1磋商小组将严格按照磋商文件的要求和条件进行评审，根据评审办法推荐出3名为中标候选人，并标明排列顺序。采购人将确定排名第一的成交候选人为成交人并向其授予合同。排名第一有成交候选人因不可抗力或者自身原因不能履行合同，采购人可以按照《政府采购竞争性磋商采购方式管理暂行办法》的通知(财库〔2014〕214号)第二十八条规定的原则确定其他供应商作为成交供应商并签订政府采购合同。</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27.2采购代理机构将在指定的网站上公示中标结果。</w:t>
      </w:r>
    </w:p>
    <w:p>
      <w:pPr>
        <w:pStyle w:val="105"/>
        <w:spacing w:line="360" w:lineRule="auto"/>
        <w:ind w:firstLine="0" w:firstLineChars="0"/>
        <w:rPr>
          <w:rFonts w:hint="default" w:ascii="Times New Roman" w:hAnsi="Times New Roman" w:eastAsia="宋体" w:cs="Times New Roman"/>
          <w:color w:val="auto"/>
          <w:sz w:val="24"/>
          <w:szCs w:val="24"/>
          <w:highlight w:val="none"/>
        </w:rPr>
      </w:pPr>
      <w:bookmarkStart w:id="103" w:name="_Toc228437914"/>
      <w:bookmarkStart w:id="104" w:name="_Toc228438067"/>
      <w:r>
        <w:rPr>
          <w:rFonts w:hint="default" w:ascii="Times New Roman" w:hAnsi="Times New Roman" w:eastAsia="宋体" w:cs="Times New Roman"/>
          <w:color w:val="auto"/>
          <w:sz w:val="24"/>
          <w:szCs w:val="24"/>
          <w:highlight w:val="none"/>
        </w:rPr>
        <w:t>28、质疑处理</w:t>
      </w:r>
      <w:bookmarkEnd w:id="103"/>
      <w:bookmarkEnd w:id="104"/>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28.1 供应商认为</w:t>
      </w:r>
      <w:r>
        <w:rPr>
          <w:rFonts w:hint="eastAsia" w:cs="Times New Roman"/>
          <w:color w:val="auto"/>
          <w:sz w:val="24"/>
          <w:szCs w:val="24"/>
          <w:highlight w:val="none"/>
          <w:lang w:eastAsia="zh-CN"/>
        </w:rPr>
        <w:t>磋商文件、</w:t>
      </w:r>
      <w:r>
        <w:rPr>
          <w:rFonts w:hint="default" w:ascii="Times New Roman" w:hAnsi="Times New Roman" w:cs="Times New Roman"/>
          <w:color w:val="auto"/>
          <w:sz w:val="24"/>
          <w:szCs w:val="24"/>
          <w:highlight w:val="none"/>
        </w:rPr>
        <w:t>磋商过程和</w:t>
      </w:r>
      <w:r>
        <w:rPr>
          <w:rFonts w:hint="eastAsia" w:cs="Times New Roman"/>
          <w:color w:val="auto"/>
          <w:sz w:val="24"/>
          <w:szCs w:val="24"/>
          <w:highlight w:val="none"/>
          <w:lang w:eastAsia="zh-CN"/>
        </w:rPr>
        <w:t>成交</w:t>
      </w:r>
      <w:r>
        <w:rPr>
          <w:rFonts w:hint="default" w:ascii="Times New Roman" w:hAnsi="Times New Roman" w:cs="Times New Roman"/>
          <w:color w:val="auto"/>
          <w:sz w:val="24"/>
          <w:szCs w:val="24"/>
          <w:highlight w:val="none"/>
        </w:rPr>
        <w:t>结果使自己的权益受到损害的，在知道或者应知其权益受到损害之日起</w:t>
      </w:r>
      <w:r>
        <w:rPr>
          <w:rFonts w:hint="eastAsia" w:cs="Times New Roman"/>
          <w:color w:val="auto"/>
          <w:sz w:val="24"/>
          <w:szCs w:val="24"/>
          <w:highlight w:val="none"/>
          <w:lang w:eastAsia="zh-CN"/>
        </w:rPr>
        <w:t>柒</w:t>
      </w:r>
      <w:r>
        <w:rPr>
          <w:rFonts w:hint="default" w:ascii="Times New Roman" w:hAnsi="Times New Roman" w:cs="Times New Roman"/>
          <w:color w:val="auto"/>
          <w:sz w:val="24"/>
          <w:szCs w:val="24"/>
          <w:highlight w:val="none"/>
        </w:rPr>
        <w:t>个工作日内，以书面形式、属名</w:t>
      </w:r>
      <w:r>
        <w:rPr>
          <w:rFonts w:hint="eastAsia" w:cs="Times New Roman"/>
          <w:color w:val="auto"/>
          <w:sz w:val="24"/>
          <w:szCs w:val="24"/>
          <w:highlight w:val="none"/>
          <w:lang w:eastAsia="zh-CN"/>
        </w:rPr>
        <w:t>就同一采购环节一次性</w:t>
      </w:r>
      <w:r>
        <w:rPr>
          <w:rFonts w:hint="default" w:ascii="Times New Roman" w:hAnsi="Times New Roman" w:cs="Times New Roman"/>
          <w:color w:val="auto"/>
          <w:sz w:val="24"/>
          <w:szCs w:val="24"/>
          <w:highlight w:val="none"/>
        </w:rPr>
        <w:t>向采购代理机构提出质疑。超过</w:t>
      </w:r>
      <w:r>
        <w:rPr>
          <w:rFonts w:hint="eastAsia" w:cs="Times New Roman"/>
          <w:color w:val="auto"/>
          <w:sz w:val="24"/>
          <w:szCs w:val="24"/>
          <w:highlight w:val="none"/>
          <w:lang w:eastAsia="zh-CN"/>
        </w:rPr>
        <w:t>柒</w:t>
      </w:r>
      <w:r>
        <w:rPr>
          <w:rFonts w:hint="default" w:ascii="Times New Roman" w:hAnsi="Times New Roman" w:cs="Times New Roman"/>
          <w:color w:val="auto"/>
          <w:sz w:val="24"/>
          <w:szCs w:val="24"/>
          <w:highlight w:val="none"/>
        </w:rPr>
        <w:t>个工作日、非书面形式以及匿名的</w:t>
      </w:r>
      <w:r>
        <w:rPr>
          <w:rFonts w:hint="eastAsia" w:cs="Times New Roman"/>
          <w:color w:val="auto"/>
          <w:sz w:val="24"/>
          <w:szCs w:val="24"/>
          <w:highlight w:val="none"/>
          <w:lang w:eastAsia="zh-CN"/>
        </w:rPr>
        <w:t>、就同一采购环节多次提出的</w:t>
      </w:r>
      <w:r>
        <w:rPr>
          <w:rFonts w:hint="default" w:ascii="Times New Roman" w:hAnsi="Times New Roman" w:cs="Times New Roman"/>
          <w:color w:val="auto"/>
          <w:sz w:val="24"/>
          <w:szCs w:val="24"/>
          <w:highlight w:val="none"/>
        </w:rPr>
        <w:t>质疑将不予受理。</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28.2 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名单并承担相应的法律责任。</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28.3 质疑供应商对采购人、采购代理机构的质疑答复不满意，或者采购人、采购代理机构未在规定期限内作出答复的，可以在答复期满后15个工作日内向</w:t>
      </w:r>
      <w:r>
        <w:rPr>
          <w:rFonts w:hint="eastAsia" w:cs="Times New Roman"/>
          <w:color w:val="auto"/>
          <w:sz w:val="24"/>
          <w:szCs w:val="24"/>
          <w:highlight w:val="none"/>
          <w:lang w:eastAsia="zh-CN"/>
        </w:rPr>
        <w:t>采购人</w:t>
      </w:r>
      <w:r>
        <w:rPr>
          <w:rFonts w:hint="default" w:ascii="Times New Roman" w:hAnsi="Times New Roman" w:cs="Times New Roman"/>
          <w:color w:val="auto"/>
          <w:sz w:val="24"/>
          <w:szCs w:val="24"/>
          <w:highlight w:val="none"/>
        </w:rPr>
        <w:t>同级政府采购监督管理部门提起投诉。</w:t>
      </w:r>
    </w:p>
    <w:p>
      <w:pPr>
        <w:pStyle w:val="105"/>
        <w:spacing w:line="360" w:lineRule="auto"/>
        <w:ind w:firstLine="0" w:firstLineChars="0"/>
        <w:rPr>
          <w:rFonts w:hint="default" w:ascii="Times New Roman" w:hAnsi="Times New Roman" w:eastAsia="宋体" w:cs="Times New Roman"/>
          <w:color w:val="auto"/>
          <w:sz w:val="24"/>
          <w:szCs w:val="24"/>
          <w:highlight w:val="none"/>
        </w:rPr>
      </w:pPr>
      <w:bookmarkStart w:id="105" w:name="_Toc228438068"/>
      <w:bookmarkStart w:id="106" w:name="_Toc228437915"/>
      <w:r>
        <w:rPr>
          <w:rFonts w:hint="default" w:ascii="Times New Roman" w:hAnsi="Times New Roman" w:eastAsia="宋体" w:cs="Times New Roman"/>
          <w:color w:val="auto"/>
          <w:sz w:val="24"/>
          <w:szCs w:val="24"/>
          <w:highlight w:val="none"/>
        </w:rPr>
        <w:t>29、中标通知</w:t>
      </w:r>
      <w:bookmarkEnd w:id="105"/>
      <w:bookmarkEnd w:id="106"/>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29.l 定标后，采购代理机构应将定标结果通知所有的供应商，并向</w:t>
      </w:r>
      <w:r>
        <w:rPr>
          <w:rFonts w:hint="default" w:ascii="Times New Roman" w:hAnsi="Times New Roman" w:cs="Times New Roman"/>
          <w:color w:val="auto"/>
          <w:sz w:val="24"/>
          <w:szCs w:val="24"/>
          <w:highlight w:val="none"/>
          <w:lang w:eastAsia="zh-CN"/>
        </w:rPr>
        <w:t>成交人</w:t>
      </w:r>
      <w:r>
        <w:rPr>
          <w:rFonts w:hint="default" w:ascii="Times New Roman" w:hAnsi="Times New Roman" w:cs="Times New Roman"/>
          <w:color w:val="auto"/>
          <w:sz w:val="24"/>
          <w:szCs w:val="24"/>
          <w:highlight w:val="none"/>
        </w:rPr>
        <w:t>发出</w:t>
      </w:r>
      <w:r>
        <w:rPr>
          <w:rFonts w:hint="default" w:ascii="Times New Roman" w:hAnsi="Times New Roman" w:cs="Times New Roman"/>
          <w:color w:val="auto"/>
          <w:sz w:val="24"/>
          <w:szCs w:val="24"/>
          <w:highlight w:val="none"/>
          <w:lang w:eastAsia="zh-CN"/>
        </w:rPr>
        <w:t>成交通知书</w:t>
      </w:r>
      <w:r>
        <w:rPr>
          <w:rFonts w:hint="default" w:ascii="Times New Roman" w:hAnsi="Times New Roman" w:cs="Times New Roman"/>
          <w:color w:val="auto"/>
          <w:sz w:val="24"/>
          <w:szCs w:val="24"/>
          <w:highlight w:val="none"/>
        </w:rPr>
        <w:t>。</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29.2 </w:t>
      </w:r>
      <w:r>
        <w:rPr>
          <w:rFonts w:hint="default" w:ascii="Times New Roman" w:hAnsi="Times New Roman" w:cs="Times New Roman"/>
          <w:color w:val="auto"/>
          <w:sz w:val="24"/>
          <w:szCs w:val="24"/>
          <w:highlight w:val="none"/>
          <w:lang w:eastAsia="zh-CN"/>
        </w:rPr>
        <w:t>成交人</w:t>
      </w:r>
      <w:r>
        <w:rPr>
          <w:rFonts w:hint="default" w:ascii="Times New Roman" w:hAnsi="Times New Roman" w:cs="Times New Roman"/>
          <w:color w:val="auto"/>
          <w:sz w:val="24"/>
          <w:szCs w:val="24"/>
          <w:highlight w:val="none"/>
        </w:rPr>
        <w:t>收到</w:t>
      </w:r>
      <w:r>
        <w:rPr>
          <w:rFonts w:hint="default" w:ascii="Times New Roman" w:hAnsi="Times New Roman" w:cs="Times New Roman"/>
          <w:color w:val="auto"/>
          <w:sz w:val="24"/>
          <w:szCs w:val="24"/>
          <w:highlight w:val="none"/>
          <w:lang w:eastAsia="zh-CN"/>
        </w:rPr>
        <w:t>成交通知书</w:t>
      </w:r>
      <w:r>
        <w:rPr>
          <w:rFonts w:hint="default" w:ascii="Times New Roman" w:hAnsi="Times New Roman" w:cs="Times New Roman"/>
          <w:color w:val="auto"/>
          <w:sz w:val="24"/>
          <w:szCs w:val="24"/>
          <w:highlight w:val="none"/>
        </w:rPr>
        <w:t>后，须立即以书面形式回复采购代理机构，确认</w:t>
      </w:r>
      <w:r>
        <w:rPr>
          <w:rFonts w:hint="default" w:ascii="Times New Roman" w:hAnsi="Times New Roman" w:cs="Times New Roman"/>
          <w:color w:val="auto"/>
          <w:sz w:val="24"/>
          <w:szCs w:val="24"/>
          <w:highlight w:val="none"/>
          <w:lang w:eastAsia="zh-CN"/>
        </w:rPr>
        <w:t>成交通知书</w:t>
      </w:r>
      <w:r>
        <w:rPr>
          <w:rFonts w:hint="default" w:ascii="Times New Roman" w:hAnsi="Times New Roman" w:cs="Times New Roman"/>
          <w:color w:val="auto"/>
          <w:sz w:val="24"/>
          <w:szCs w:val="24"/>
          <w:highlight w:val="none"/>
        </w:rPr>
        <w:t>已收到，并同意接受（若到采购代理机构领取则无需回复）。</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29.3 </w:t>
      </w:r>
      <w:r>
        <w:rPr>
          <w:rFonts w:hint="default" w:ascii="Times New Roman" w:hAnsi="Times New Roman" w:cs="Times New Roman"/>
          <w:color w:val="auto"/>
          <w:sz w:val="24"/>
          <w:szCs w:val="24"/>
          <w:highlight w:val="none"/>
          <w:lang w:eastAsia="zh-CN"/>
        </w:rPr>
        <w:t>成交通知书</w:t>
      </w:r>
      <w:r>
        <w:rPr>
          <w:rFonts w:hint="default" w:ascii="Times New Roman" w:hAnsi="Times New Roman" w:cs="Times New Roman"/>
          <w:color w:val="auto"/>
          <w:sz w:val="24"/>
          <w:szCs w:val="24"/>
          <w:highlight w:val="none"/>
        </w:rPr>
        <w:t>将是合同的一个组成部分。</w:t>
      </w:r>
    </w:p>
    <w:p>
      <w:pPr>
        <w:pStyle w:val="105"/>
        <w:spacing w:line="360" w:lineRule="auto"/>
        <w:ind w:firstLine="0" w:firstLineChars="0"/>
        <w:rPr>
          <w:rFonts w:hint="default" w:ascii="Times New Roman" w:hAnsi="Times New Roman" w:eastAsia="宋体" w:cs="Times New Roman"/>
          <w:color w:val="auto"/>
          <w:sz w:val="24"/>
          <w:szCs w:val="24"/>
          <w:highlight w:val="none"/>
        </w:rPr>
      </w:pPr>
      <w:bookmarkStart w:id="107" w:name="_Toc228437916"/>
      <w:bookmarkStart w:id="108" w:name="_Toc228438069"/>
      <w:r>
        <w:rPr>
          <w:rFonts w:hint="default" w:ascii="Times New Roman" w:hAnsi="Times New Roman" w:eastAsia="宋体" w:cs="Times New Roman"/>
          <w:color w:val="auto"/>
          <w:sz w:val="24"/>
          <w:szCs w:val="24"/>
          <w:highlight w:val="none"/>
        </w:rPr>
        <w:t>30、签订合同</w:t>
      </w:r>
      <w:bookmarkEnd w:id="107"/>
      <w:bookmarkEnd w:id="108"/>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30.l </w:t>
      </w:r>
      <w:r>
        <w:rPr>
          <w:rFonts w:hint="default" w:ascii="Times New Roman" w:hAnsi="Times New Roman" w:cs="Times New Roman"/>
          <w:color w:val="auto"/>
          <w:sz w:val="24"/>
          <w:szCs w:val="24"/>
          <w:highlight w:val="none"/>
          <w:lang w:eastAsia="zh-CN"/>
        </w:rPr>
        <w:t>成交人</w:t>
      </w:r>
      <w:r>
        <w:rPr>
          <w:rFonts w:hint="default" w:ascii="Times New Roman" w:hAnsi="Times New Roman" w:cs="Times New Roman"/>
          <w:color w:val="auto"/>
          <w:sz w:val="24"/>
          <w:szCs w:val="24"/>
          <w:highlight w:val="none"/>
        </w:rPr>
        <w:t>应按</w:t>
      </w:r>
      <w:r>
        <w:rPr>
          <w:rFonts w:hint="default" w:ascii="Times New Roman" w:hAnsi="Times New Roman" w:cs="Times New Roman"/>
          <w:color w:val="auto"/>
          <w:sz w:val="24"/>
          <w:szCs w:val="24"/>
          <w:highlight w:val="none"/>
          <w:lang w:eastAsia="zh-CN"/>
        </w:rPr>
        <w:t>成交通知书</w:t>
      </w:r>
      <w:r>
        <w:rPr>
          <w:rFonts w:hint="default" w:ascii="Times New Roman" w:hAnsi="Times New Roman" w:cs="Times New Roman"/>
          <w:color w:val="auto"/>
          <w:sz w:val="24"/>
          <w:szCs w:val="24"/>
          <w:highlight w:val="none"/>
        </w:rPr>
        <w:t>规定的时间、地点与采购人签订中标合同，否则</w:t>
      </w:r>
      <w:r>
        <w:rPr>
          <w:rFonts w:hint="eastAsia" w:cs="Times New Roman"/>
          <w:color w:val="auto"/>
          <w:sz w:val="24"/>
          <w:szCs w:val="24"/>
          <w:highlight w:val="none"/>
          <w:lang w:eastAsia="zh-CN"/>
        </w:rPr>
        <w:t>磋商保证金</w:t>
      </w:r>
      <w:r>
        <w:rPr>
          <w:rFonts w:hint="default" w:ascii="Times New Roman" w:hAnsi="Times New Roman" w:cs="Times New Roman"/>
          <w:color w:val="auto"/>
          <w:sz w:val="24"/>
          <w:szCs w:val="24"/>
          <w:highlight w:val="none"/>
        </w:rPr>
        <w:t>将不予退还，给采购人和采购代理机构造成损失的，供应商还应承担赔偿责任。</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30.</w:t>
      </w:r>
      <w:r>
        <w:rPr>
          <w:rFonts w:hint="eastAsia"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 xml:space="preserve"> 磋商文件、</w:t>
      </w:r>
      <w:r>
        <w:rPr>
          <w:rFonts w:hint="default" w:ascii="Times New Roman" w:hAnsi="Times New Roman" w:cs="Times New Roman"/>
          <w:color w:val="auto"/>
          <w:sz w:val="24"/>
          <w:szCs w:val="24"/>
          <w:highlight w:val="none"/>
          <w:lang w:eastAsia="zh-CN"/>
        </w:rPr>
        <w:t>成交人</w:t>
      </w:r>
      <w:r>
        <w:rPr>
          <w:rFonts w:hint="default" w:ascii="Times New Roman" w:hAnsi="Times New Roman" w:cs="Times New Roman"/>
          <w:color w:val="auto"/>
          <w:sz w:val="24"/>
          <w:szCs w:val="24"/>
          <w:highlight w:val="none"/>
        </w:rPr>
        <w:t>的磋商响应文件及评审过程中有关澄清文件均应作为合同附件。</w:t>
      </w:r>
    </w:p>
    <w:p>
      <w:pPr>
        <w:pStyle w:val="105"/>
        <w:spacing w:line="360" w:lineRule="auto"/>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31、知识产权</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供应商必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w:t>
      </w: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32、 其它</w:t>
      </w:r>
    </w:p>
    <w:p>
      <w:pPr>
        <w:spacing w:line="360" w:lineRule="auto"/>
        <w:ind w:firstLine="480" w:firstLineChars="200"/>
        <w:rPr>
          <w:rFonts w:hint="default" w:ascii="Times New Roman" w:hAnsi="Times New Roman" w:cs="Times New Roman"/>
          <w:b/>
          <w:color w:val="auto"/>
          <w:sz w:val="24"/>
          <w:szCs w:val="24"/>
          <w:highlight w:val="none"/>
        </w:rPr>
      </w:pPr>
      <w:r>
        <w:rPr>
          <w:rFonts w:hint="default" w:ascii="Times New Roman" w:hAnsi="Times New Roman" w:cs="Times New Roman"/>
          <w:color w:val="auto"/>
          <w:sz w:val="24"/>
          <w:szCs w:val="24"/>
          <w:highlight w:val="none"/>
        </w:rPr>
        <w:t>32.1本项目不召开答疑</w:t>
      </w:r>
      <w:bookmarkStart w:id="109" w:name="_Toc18304"/>
      <w:bookmarkStart w:id="110" w:name="_Toc469399203"/>
      <w:bookmarkStart w:id="111" w:name="_Toc25161919"/>
      <w:r>
        <w:rPr>
          <w:rFonts w:hint="default" w:ascii="Times New Roman" w:hAnsi="Times New Roman" w:cs="Times New Roman"/>
          <w:b/>
          <w:color w:val="auto"/>
          <w:sz w:val="24"/>
          <w:szCs w:val="24"/>
          <w:highlight w:val="none"/>
        </w:rPr>
        <w:t>。</w:t>
      </w:r>
    </w:p>
    <w:p>
      <w:pPr>
        <w:spacing w:line="360" w:lineRule="auto"/>
        <w:ind w:firstLine="480" w:firstLineChars="200"/>
        <w:rPr>
          <w:rFonts w:hint="default" w:ascii="Times New Roman" w:hAnsi="Times New Roman" w:eastAsia="宋体"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32.2本项目招标代理服务费由采购人支付。</w:t>
      </w:r>
    </w:p>
    <w:p>
      <w:pPr>
        <w:spacing w:line="360" w:lineRule="auto"/>
        <w:ind w:firstLine="480" w:firstLineChars="200"/>
        <w:rPr>
          <w:rFonts w:hint="default" w:ascii="Times New Roman" w:hAnsi="Times New Roman" w:cs="Times New Roman"/>
          <w:color w:val="auto"/>
          <w:sz w:val="24"/>
          <w:szCs w:val="24"/>
          <w:highlight w:val="none"/>
        </w:rPr>
      </w:pPr>
    </w:p>
    <w:p>
      <w:pPr>
        <w:widowControl/>
        <w:jc w:val="left"/>
        <w:rPr>
          <w:rFonts w:hint="default" w:ascii="Times New Roman" w:hAnsi="Times New Roman" w:cs="Times New Roman"/>
          <w:color w:val="auto"/>
          <w:sz w:val="24"/>
          <w:szCs w:val="24"/>
          <w:highlight w:val="none"/>
        </w:rPr>
      </w:pPr>
    </w:p>
    <w:p>
      <w:pPr>
        <w:rPr>
          <w:rFonts w:hint="default" w:ascii="Times New Roman" w:hAnsi="Times New Roman" w:cs="Times New Roman"/>
          <w:color w:val="auto"/>
          <w:sz w:val="28"/>
          <w:szCs w:val="24"/>
          <w:highlight w:val="none"/>
        </w:rPr>
      </w:pPr>
      <w:bookmarkStart w:id="112" w:name="_Toc48123805"/>
      <w:bookmarkStart w:id="113" w:name="_Toc48123856"/>
      <w:r>
        <w:rPr>
          <w:rFonts w:hint="default" w:ascii="Times New Roman" w:hAnsi="Times New Roman" w:cs="Times New Roman"/>
          <w:color w:val="auto"/>
          <w:sz w:val="28"/>
          <w:szCs w:val="24"/>
          <w:highlight w:val="none"/>
        </w:rPr>
        <w:br w:type="page"/>
      </w:r>
    </w:p>
    <w:bookmarkEnd w:id="109"/>
    <w:bookmarkEnd w:id="110"/>
    <w:bookmarkEnd w:id="111"/>
    <w:bookmarkEnd w:id="112"/>
    <w:bookmarkEnd w:id="113"/>
    <w:p>
      <w:pPr>
        <w:pStyle w:val="2"/>
        <w:jc w:val="center"/>
        <w:rPr>
          <w:rFonts w:hint="eastAsia" w:ascii="Times New Roman" w:hAnsi="Times New Roman" w:eastAsia="宋体" w:cs="Times New Roman"/>
          <w:color w:val="auto"/>
          <w:sz w:val="52"/>
          <w:szCs w:val="52"/>
          <w:highlight w:val="none"/>
          <w:lang w:eastAsia="zh-CN"/>
        </w:rPr>
      </w:pPr>
      <w:bookmarkStart w:id="114" w:name="_Toc25595"/>
      <w:bookmarkStart w:id="115" w:name="_Toc2214"/>
      <w:r>
        <w:rPr>
          <w:rFonts w:hint="default" w:ascii="Times New Roman" w:hAnsi="Times New Roman" w:cs="Times New Roman"/>
          <w:color w:val="auto"/>
          <w:highlight w:val="none"/>
        </w:rPr>
        <w:t xml:space="preserve">第三章  </w:t>
      </w:r>
      <w:bookmarkEnd w:id="114"/>
      <w:r>
        <w:rPr>
          <w:rFonts w:hint="eastAsia" w:cs="Times New Roman"/>
          <w:color w:val="auto"/>
          <w:highlight w:val="none"/>
          <w:lang w:val="en-US" w:eastAsia="zh-CN"/>
        </w:rPr>
        <w:t>采购需求</w:t>
      </w:r>
      <w:bookmarkEnd w:id="1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highlight w:val="none"/>
          <w:lang w:eastAsia="zh-CN"/>
        </w:rPr>
      </w:pPr>
      <w:r>
        <w:rPr>
          <w:rFonts w:hint="eastAsia" w:ascii="黑体" w:hAnsi="黑体" w:eastAsia="黑体" w:cs="黑体"/>
          <w:b w:val="0"/>
          <w:bCs/>
          <w:spacing w:val="0"/>
          <w:sz w:val="32"/>
          <w:szCs w:val="32"/>
          <w:highlight w:val="none"/>
          <w:lang w:eastAsia="zh-CN"/>
        </w:rPr>
        <w:t>一、总体需求</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永兴岛海水淡化厂日常运营、维护、维修和管理等工作，保证海水淡化厂产水量和产水水质，实现三沙市海水淡化厂的稳定良好运行。</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运行工作包括：组建运营管理队伍，实现良好管理和安全生产；负责设备运行过程中反渗透膜元件、超滤膜元件、过滤器滤芯等的更换工作；负责设备运行过程中设备的清洗、维护、维修等工作；根据业主单位的要求，负责海水淡化厂的宣传、展示等工作。</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投标人需承诺：</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1.产水水质达到我国生活饮用水卫生标准（GB 5749-2022）（如有新规，按新规执行）生活饮用水水质常规指标及限值的要求。</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2.根据岛上实际用水情况及储水池的实际条件，每日保证驻岛居民正常生活用水需求，保障供水不中断。</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3</w:t>
      </w:r>
      <w:r>
        <w:rPr>
          <w:rFonts w:hint="eastAsia" w:ascii="Times New Roman" w:hAnsi="Times New Roman" w:cs="Times New Roman"/>
          <w:color w:val="auto"/>
          <w:sz w:val="24"/>
          <w:szCs w:val="24"/>
          <w:highlight w:val="none"/>
          <w:lang w:val="en-GB" w:eastAsia="zh-CN"/>
        </w:rPr>
        <w:t>.确保安全生产，确保遵守三沙市相关保密、安全等规定。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highlight w:val="none"/>
          <w:lang w:eastAsia="zh-CN"/>
        </w:rPr>
      </w:pPr>
      <w:r>
        <w:rPr>
          <w:rFonts w:hint="eastAsia" w:ascii="黑体" w:hAnsi="黑体" w:eastAsia="黑体" w:cs="黑体"/>
          <w:b w:val="0"/>
          <w:bCs/>
          <w:spacing w:val="0"/>
          <w:sz w:val="32"/>
          <w:szCs w:val="32"/>
          <w:highlight w:val="none"/>
          <w:lang w:eastAsia="zh-CN"/>
        </w:rPr>
        <w:t>二、具体要求</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1.组建运营管理队伍</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根据永兴岛海水淡化厂日常运维需要，运营单位建成不少于20人的运营管理队伍，其中：项目负责人1人（不驻岛）、厂长1人（现场管理负责人）、财务/采购1人（不驻岛）、技术员（现场技术负责人）2人、安全兼库管1人、运行人员12人、高压电工1人、后勤辅助人员1人。</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建成不少于16人的专家技术团队，根据项目需要时远程或登岛提供技术保障服务，其中：海水淡化专家7人、工艺工程师3人、设计工程师3人、电气仪表工程师2人、预算规划工程师1人。</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2.日常运营管理</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运营单位负责建立完善日常运营管理制度，包括但不限于运营管理制度、设备管理制度、仓储管理制度、危险化学品管理制度等，报业主单位备案，并结合日常运营情况，项目期终了当月前更新管理制度，报业主单位知悉。</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（2）运营单位每月、每半年、每年向业主单位报送生产运营管理报告，报告时间分别为次月5号、7月5号、项目终了次月5号。</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3）运营单位负责建立保密、安全管理制度并报业主单位备案，确保运行安全、确保不泄露国家秘密。一旦发现泄密情况，业主单位将根据安全机关评估结果进行追责且索要赔偿款项。造成严重后果或发现存在恶意泄密的情形，业主单位可立即解除合同，并请公安机关介入调查，依法追究相关人员责任。</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（4）运营单位负责建立操作规程，按照操作规程运行，并报业主单位备案。</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（5）运营单位协助业主单位逐步完善原海水、浓盐水、海水淡化产品水的常规指标检测。</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6）运营单位每月按生活饮用水卫生标准（GB5749-2022）（如有新规，按新规执行）出具常规指标水质检测报告，每季度出具含放射性元素检测的淡化水水质检测报告，业主单位随机抽查，所选取的检测机构应提前10日告知业主单位知悉。</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（7）运营单位负责制定应对海水水质突变、严重自然灾害、安全事故等突发事件的应对预案，并报业主单位备案。</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（8）生产设备设计产能满足岛上用水，则按实际用水量进行产水。如生产设备设计产能不能满足岛上用水，则按照生产设备设计二级水产量的90%作为预期供水量。</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（9）运营单位负责安全等各项制度上墙公示，由业主单位监督实施。</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10）运营单位将运营管理人员名单报送业主单位，人员在运营合同约定的权利义务范围内服从业主单位管理。在服务期间，未经业主单位同意，运营单位不得随意更换员工。员工因为调走、辞职或被运营单位辞退等原因导致员工不足的，运营单位应在30天内补齐符合本合同要求的员工。</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（11）新设备安装调试验收后，业主单位应组织对运营单位人员开展新设备操作、维保培训，保证运营单位可独立操作设备。</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12）运营单位应在每年1、4、7、10月培训安全生产，2、5、8、11月培训设备工艺，3、6、9、12月培训操作技能。培训内容应在培训当日前3天告知业主单位，并邀请业主单位1人或2人出席培训现场，如若遇上业主单位因单位紧急事务无法出席除外。</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（13）运营管理每日确保产水水质达到我国生活饮用水卫生标准（GB5749-2022）（如有新规，按新规执行）生活饮用水水质常规指标及限值的要求。</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 xml:space="preserve">（14）相关车间建立车间设备台账，按单元划分管理责任人。 </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 xml:space="preserve">（15）日常设备运行前检查设备、仪表、阀门等是否处于正常状态。 </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 xml:space="preserve">（16）运行中定时巡检，记录设备、仪表参数，发生问题及时处理。 </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（17）在考核表范围内积极且保质保量完成日常运营管理工作。</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（18）业主单位交办的除上述工作外的其他与淡化厂运营相关工作。</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3.设备维保管理</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（1）运营单位负责建立并定期执行设备维保规程，日常设备的启停、停止、清洗、维护按照操作规程进行。</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（2）运营单位负责排除故障隐患，及时维修故障设备。</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（3）运营单位负责对设备进行不少于4次/年的除锈、防腐、补漆等维护工作，业主单位负责购置油漆等化学品。</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（4）运营单位负责提供不少于4次/年的系统评估及故障诊断技术保障服务，安排专家技术人员排查分析处理工艺、系统和设备问题。</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（5）运营单位负责合同期内提供1次超滤膜、反渗透膜（1级、2级）性能检测，检测时间根据膜使用情况或业主单位要求决定。</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（6）运营单位根据设备使用情况及实际工作需要，进行仪器、仪表等设备检测工作。</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（7）运营单位应按行业标准相关时间期限内完成特种设备（压力容器）年检工作。</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（8）运营单位负责提供不少于2次/月的专家咨询服务。</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（9）运营单位提供7*24小时远程连线指导服务，立即指导现场处理突发技术问题；提供应急技术支援服务，紧急情况下24小时内登岛组织抢修。</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10）运营单位承担故障设备的现场维修工作，包括聘请厂家专业维保人员对泵、能量回收、膜元件、电器仪表等关键设备进行检修，协助业主单位与设备供货商沟通，现场更换设备、配件等。业主单位负责海水淡化厂所有设备、耗材（包括：膜、管路管件、电气仪表、备品备件、其他配件等）、药剂化学品的购置工作，运营单位负责提出上述物资的更换建议和预算建议，协助业主单位开展相关工作。</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（11）运营单位负责厂区设备仓库、化学品库日常管理，业主单位负责提供符合物资存放条件的仓库及设备设施，提供前业主单位及运营单位应就存放地点和设施情况做好交接记录。</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（12）运营单位协助业主单位提出电力要求、接电方案，负责海水淡化厂的高压配电室的管理。</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（13）运营单位应及时向业主单位报告设备故障情况；在质保期内的设备，由业主单位负责协调设备供应商开展设备维修、维护工作。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highlight w:val="none"/>
          <w:lang w:eastAsia="zh-CN"/>
        </w:rPr>
      </w:pPr>
      <w:r>
        <w:rPr>
          <w:rFonts w:hint="eastAsia" w:ascii="黑体" w:hAnsi="黑体" w:eastAsia="黑体" w:cs="黑体"/>
          <w:b w:val="0"/>
          <w:bCs/>
          <w:spacing w:val="0"/>
          <w:sz w:val="32"/>
          <w:szCs w:val="32"/>
          <w:highlight w:val="none"/>
          <w:lang w:eastAsia="zh-CN"/>
        </w:rPr>
        <w:t>三、相关责任</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非运营单位原因导致停机停产、产水量产水水质不达标、考核指标不达标等无法完成正常运维的情况，运营单位应于该情况发生时或计划停产前1-2天向业主单位书面汇报，运营单位书面汇报后得到业主单位认可的，不视为运营单位责任或违约。</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2.经检测超滤膜、反渗透膜、设备等需要更换时，运营单位应提前1个月向业主单位提交检测结果及采购计划。由于采购延误影响产水水量、水质的，不视为运营单位责任或违约。</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3.非运营单位原因导致设备故障不能及时维修，造成供水量、水质下降的，运营单位应及时向业主单位书面说明情况并采取相应措施避免情况恶化。运营单位书面汇报后得到业主单位认可的，不视为运营单位责任或违约。</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4.在非设备质量问题的情况下，由于运营单位原因导致设备故障停水的，需立即抢修恢复供水，并向业主单位报告。24小时以内恢复供水且未造成业主单位或第三方损失，运营单位不承担责任；停供水超过24小时或因此造成业主单位或第三方损失，以预期供水量（生产设备设计二级水产量的90%）为标准计算应供未供水量，按27元/吨扣除运营费用并承担损害赔偿责任。</w:t>
      </w:r>
    </w:p>
    <w:p>
      <w:pPr>
        <w:spacing w:line="360" w:lineRule="auto"/>
        <w:ind w:firstLine="480" w:firstLineChars="200"/>
        <w:rPr>
          <w:rFonts w:hint="eastAsia" w:ascii="仿宋_GB2312" w:hAnsi="仿宋_GB2312" w:eastAsia="仿宋_GB2312" w:cs="仿宋_GB2312"/>
          <w:b w:val="0"/>
          <w:bCs/>
          <w:spacing w:val="0"/>
          <w:sz w:val="32"/>
          <w:szCs w:val="32"/>
          <w:highlight w:val="none"/>
          <w:lang w:val="en-US" w:eastAsia="zh-CN"/>
        </w:rPr>
      </w:pPr>
      <w:r>
        <w:rPr>
          <w:rFonts w:hint="eastAsia" w:ascii="Times New Roman" w:hAnsi="Times New Roman" w:cs="Times New Roman"/>
          <w:color w:val="auto"/>
          <w:sz w:val="24"/>
          <w:szCs w:val="24"/>
          <w:highlight w:val="none"/>
          <w:lang w:val="en-US" w:eastAsia="zh-CN"/>
        </w:rPr>
        <w:t>5.出现化学品事故，运营单位发现人员应及时向运营单位驻岛领导及业主单位汇报，发生事故运营单位不汇报或未及时汇报导致产生重大损失的，业主单位将进行追责且根据第三方评估结果索要赔偿款项。若出现事态紧急情况，无法第一时间汇报，延误处置将可能出现重大损失的，运营单位发现人员具相关处理经验的，可根据事态紧急情况优先处理，责任划分最终由专业机构进行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highlight w:val="none"/>
          <w:lang w:eastAsia="zh-CN"/>
        </w:rPr>
      </w:pPr>
      <w:r>
        <w:rPr>
          <w:rFonts w:hint="eastAsia" w:ascii="黑体" w:hAnsi="黑体" w:eastAsia="黑体" w:cs="黑体"/>
          <w:b w:val="0"/>
          <w:bCs/>
          <w:spacing w:val="0"/>
          <w:sz w:val="32"/>
          <w:szCs w:val="32"/>
          <w:highlight w:val="none"/>
          <w:lang w:eastAsia="zh-CN"/>
        </w:rPr>
        <w:t>四、付款方式</w:t>
      </w:r>
    </w:p>
    <w:p>
      <w:pPr>
        <w:spacing w:line="360" w:lineRule="auto"/>
        <w:ind w:firstLine="480" w:firstLineChars="200"/>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auto"/>
          <w:sz w:val="24"/>
          <w:szCs w:val="24"/>
          <w:highlight w:val="none"/>
          <w:lang w:val="en-US" w:eastAsia="zh-CN"/>
        </w:rPr>
        <w:t>1.运营管理服务费最终以中标价格为准，月度运营管理服务费为中标价格的十二分之一。该金额为暂定金额，最终月度付款金额以月度考核评定等次确定服务费支付比例后据实结算。每年前十一个月以业主单</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位月度考核评定等次为依据暂估付款，合同到期后，由业主单位委托第三方评价机构对运营单位整个年度</w:t>
      </w:r>
      <w:r>
        <w:rPr>
          <w:rFonts w:hint="eastAsia" w:cs="Times New Roman"/>
          <w:color w:val="000000" w:themeColor="text1"/>
          <w:sz w:val="24"/>
          <w:szCs w:val="24"/>
          <w:highlight w:val="none"/>
          <w:lang w:val="en-US" w:eastAsia="zh-CN"/>
          <w14:textFill>
            <w14:solidFill>
              <w14:schemeClr w14:val="tx1"/>
            </w14:solidFill>
          </w14:textFill>
        </w:rPr>
        <w:t>运营</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人员驻岛情况进行</w:t>
      </w:r>
      <w:r>
        <w:rPr>
          <w:rFonts w:hint="eastAsia" w:cs="Times New Roman"/>
          <w:color w:val="000000" w:themeColor="text1"/>
          <w:sz w:val="24"/>
          <w:szCs w:val="24"/>
          <w:highlight w:val="none"/>
          <w:lang w:val="en-US" w:eastAsia="zh-CN"/>
          <w14:textFill>
            <w14:solidFill>
              <w14:schemeClr w14:val="tx1"/>
            </w14:solidFill>
          </w14:textFill>
        </w:rPr>
        <w:t>核查</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，运营单位在收到年度</w:t>
      </w:r>
      <w:r>
        <w:rPr>
          <w:rFonts w:hint="eastAsia" w:cs="Times New Roman"/>
          <w:color w:val="000000" w:themeColor="text1"/>
          <w:sz w:val="24"/>
          <w:szCs w:val="24"/>
          <w:highlight w:val="none"/>
          <w:lang w:val="en-US" w:eastAsia="zh-CN"/>
          <w14:textFill>
            <w14:solidFill>
              <w14:schemeClr w14:val="tx1"/>
            </w14:solidFill>
          </w14:textFill>
        </w:rPr>
        <w:t>核查</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结果7个工作日内，可对此结果中有异议部分提出质疑，并提交相关佐证材料，供第三方评价机构审查，经双方确认对年度</w:t>
      </w:r>
      <w:r>
        <w:rPr>
          <w:rFonts w:hint="eastAsia" w:cs="Times New Roman"/>
          <w:color w:val="000000" w:themeColor="text1"/>
          <w:sz w:val="24"/>
          <w:szCs w:val="24"/>
          <w:highlight w:val="none"/>
          <w:lang w:val="en-US" w:eastAsia="zh-CN"/>
          <w14:textFill>
            <w14:solidFill>
              <w14:schemeClr w14:val="tx1"/>
            </w14:solidFill>
          </w14:textFill>
        </w:rPr>
        <w:t>核查</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结果无异议之后，在最终</w:t>
      </w:r>
      <w:r>
        <w:rPr>
          <w:rFonts w:hint="eastAsia" w:cs="Times New Roman"/>
          <w:color w:val="000000" w:themeColor="text1"/>
          <w:sz w:val="24"/>
          <w:szCs w:val="24"/>
          <w:highlight w:val="none"/>
          <w:lang w:val="en-US" w:eastAsia="zh-CN"/>
          <w14:textFill>
            <w14:solidFill>
              <w14:schemeClr w14:val="tx1"/>
            </w14:solidFill>
          </w14:textFill>
        </w:rPr>
        <w:t>核查</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结果上签字盖章确认，并以此</w:t>
      </w:r>
      <w:r>
        <w:rPr>
          <w:rFonts w:hint="eastAsia" w:cs="Times New Roman"/>
          <w:color w:val="000000" w:themeColor="text1"/>
          <w:sz w:val="24"/>
          <w:szCs w:val="24"/>
          <w:highlight w:val="none"/>
          <w:lang w:val="en-US" w:eastAsia="zh-CN"/>
          <w14:textFill>
            <w14:solidFill>
              <w14:schemeClr w14:val="tx1"/>
            </w14:solidFill>
          </w14:textFill>
        </w:rPr>
        <w:t>核查</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结果及项目预算报告为依据</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核减相关费用（包括人员体检费、未驻岛人员的艰苦岛屿作业津贴、工作补贴和法定节假日加班费）后，确定年度运营费用，据实结算剩余款项。其中：人员体检费按男性1150.00元/人、未婚女性1150.00元/人、已婚女性1250.00元/人进行核算；艰苦岛屿作业津贴按120元/人/天进行核算；工作补贴按50元/人/天进行核算；法定节假日加班费按255.17元/人/天进行核算。</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2.业主单位每月组成5人考核组开展考评，检查结束后，根据5人打分平均得分情况，按优秀、良好、合格、不合格、差5种等级进行评定，考核等次作为当月支付运营管理服务费的依据。</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考核分值总分100分，90分（含）以上为优秀；80分（含）－90分（不含）为良好；70分（含）－80分（不含）为合格；60分（含）－70分（不含）为不合格；60分（不含）以下为差。</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1.考核等次达“优秀”，则以100%比例支付当月度运营管理服务费。</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2.考核等次达“良好”，则以95%比例支付当月度的运营管理服务费。</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3.考核等次达“合格”，则以90%比例支付当月度的运营管理服务费。</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4.考核等次达“不合格”，则扣除100%当月度的运营管理服务费。当运营期内有两次考核等次达“不合格”的，业主单位可以随时终止委托运营协议。</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5.考核等次为“差”，则扣除100%当月度的运营管理服务费。当运营期内有一次考核等次达“差”的，业主单位可以随时终止委托运营协议。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highlight w:val="none"/>
          <w:lang w:val="en-US" w:eastAsia="zh-CN"/>
        </w:rPr>
      </w:pPr>
      <w:r>
        <w:rPr>
          <w:rFonts w:hint="eastAsia" w:ascii="黑体" w:hAnsi="黑体" w:eastAsia="黑体" w:cs="黑体"/>
          <w:b w:val="0"/>
          <w:bCs/>
          <w:spacing w:val="0"/>
          <w:sz w:val="32"/>
          <w:szCs w:val="32"/>
          <w:highlight w:val="none"/>
          <w:lang w:val="en-US" w:eastAsia="zh-CN"/>
        </w:rPr>
        <w:t>五、采购预算、服务期限</w:t>
      </w:r>
    </w:p>
    <w:p>
      <w:pPr>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1.预算金额：2710371.45元</w:t>
      </w:r>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2.服务期限：1年</w:t>
      </w:r>
    </w:p>
    <w:p>
      <w:pPr>
        <w:rPr>
          <w:rFonts w:hint="default" w:ascii="Times New Roman" w:hAnsi="Times New Roman" w:cs="Times New Roman"/>
          <w:b/>
          <w:bCs/>
          <w:color w:val="auto"/>
          <w:sz w:val="52"/>
          <w:szCs w:val="52"/>
          <w:highlight w:val="none"/>
        </w:rPr>
      </w:pPr>
    </w:p>
    <w:p>
      <w:pPr>
        <w:pStyle w:val="2"/>
        <w:jc w:val="center"/>
        <w:rPr>
          <w:rFonts w:hint="default" w:cs="Times New Roman"/>
          <w:color w:val="auto"/>
          <w:highlight w:val="none"/>
          <w:lang w:val="en-US" w:eastAsia="zh-CN"/>
        </w:rPr>
      </w:pPr>
      <w:bookmarkStart w:id="116" w:name="_Toc22476"/>
    </w:p>
    <w:p>
      <w:pPr>
        <w:pStyle w:val="2"/>
        <w:jc w:val="center"/>
        <w:rPr>
          <w:rFonts w:hint="default" w:cs="Times New Roman"/>
          <w:color w:val="auto"/>
          <w:highlight w:val="none"/>
          <w:lang w:val="en-US" w:eastAsia="zh-CN"/>
        </w:rPr>
      </w:pPr>
    </w:p>
    <w:p>
      <w:pPr>
        <w:pStyle w:val="2"/>
        <w:jc w:val="center"/>
        <w:rPr>
          <w:rFonts w:hint="default" w:cs="Times New Roman"/>
          <w:color w:val="auto"/>
          <w:highlight w:val="none"/>
          <w:lang w:val="en-US" w:eastAsia="zh-CN"/>
        </w:rPr>
      </w:pPr>
    </w:p>
    <w:p>
      <w:pPr>
        <w:pStyle w:val="2"/>
        <w:jc w:val="center"/>
        <w:rPr>
          <w:rFonts w:hint="default" w:cs="Times New Roman"/>
          <w:color w:val="auto"/>
          <w:highlight w:val="none"/>
          <w:lang w:val="en-US" w:eastAsia="zh-CN"/>
        </w:rPr>
      </w:pPr>
    </w:p>
    <w:p>
      <w:pPr>
        <w:pStyle w:val="2"/>
        <w:jc w:val="center"/>
        <w:rPr>
          <w:rFonts w:hint="default" w:cs="Times New Roman"/>
          <w:color w:val="auto"/>
          <w:highlight w:val="none"/>
          <w:lang w:val="en-US" w:eastAsia="zh-CN"/>
        </w:rPr>
      </w:pPr>
    </w:p>
    <w:p>
      <w:pPr>
        <w:pStyle w:val="2"/>
        <w:jc w:val="center"/>
        <w:rPr>
          <w:rFonts w:hint="default" w:cs="Times New Roman"/>
          <w:color w:val="auto"/>
          <w:highlight w:val="none"/>
          <w:lang w:val="en-US" w:eastAsia="zh-CN"/>
        </w:rPr>
      </w:pPr>
    </w:p>
    <w:p>
      <w:pPr>
        <w:pStyle w:val="2"/>
        <w:jc w:val="center"/>
        <w:rPr>
          <w:rFonts w:hint="default" w:cs="Times New Roman"/>
          <w:color w:val="auto"/>
          <w:highlight w:val="none"/>
          <w:lang w:val="en-US" w:eastAsia="zh-CN"/>
        </w:rPr>
      </w:pPr>
    </w:p>
    <w:p>
      <w:pPr>
        <w:pStyle w:val="2"/>
        <w:jc w:val="center"/>
        <w:rPr>
          <w:rFonts w:hint="default" w:cs="Times New Roman"/>
          <w:color w:val="auto"/>
          <w:highlight w:val="none"/>
          <w:lang w:val="en-US" w:eastAsia="zh-CN"/>
        </w:rPr>
      </w:pPr>
    </w:p>
    <w:p>
      <w:pPr>
        <w:pStyle w:val="2"/>
        <w:jc w:val="center"/>
        <w:rPr>
          <w:rFonts w:hint="default" w:cs="Times New Roman"/>
          <w:color w:val="auto"/>
          <w:highlight w:val="none"/>
          <w:lang w:val="en-US" w:eastAsia="zh-CN"/>
        </w:rPr>
      </w:pPr>
    </w:p>
    <w:p>
      <w:pPr>
        <w:rPr>
          <w:rFonts w:hint="default" w:cs="Times New Roman"/>
          <w:color w:val="auto"/>
          <w:highlight w:val="none"/>
          <w:lang w:val="en-US" w:eastAsia="zh-CN"/>
        </w:rPr>
      </w:pPr>
    </w:p>
    <w:p>
      <w:pPr>
        <w:rPr>
          <w:rFonts w:hint="default" w:cs="Times New Roman"/>
          <w:color w:val="auto"/>
          <w:highlight w:val="none"/>
          <w:lang w:val="en-US" w:eastAsia="zh-CN"/>
        </w:rPr>
      </w:pPr>
    </w:p>
    <w:p>
      <w:pPr>
        <w:pStyle w:val="2"/>
        <w:jc w:val="center"/>
        <w:rPr>
          <w:rFonts w:hint="default" w:cs="Times New Roman"/>
          <w:color w:val="auto"/>
          <w:highlight w:val="none"/>
          <w:lang w:val="en-US" w:eastAsia="zh-CN"/>
        </w:rPr>
      </w:pPr>
    </w:p>
    <w:p>
      <w:pPr>
        <w:pStyle w:val="2"/>
        <w:jc w:val="center"/>
        <w:rPr>
          <w:rFonts w:hint="default" w:cs="Times New Roman"/>
          <w:color w:val="auto"/>
          <w:highlight w:val="none"/>
          <w:lang w:val="en-US" w:eastAsia="zh-CN"/>
        </w:rPr>
      </w:pPr>
      <w:bookmarkStart w:id="117" w:name="_Toc25387"/>
      <w:r>
        <w:rPr>
          <w:rFonts w:hint="default" w:cs="Times New Roman"/>
          <w:color w:val="auto"/>
          <w:highlight w:val="none"/>
          <w:lang w:val="en-US" w:eastAsia="zh-CN"/>
        </w:rPr>
        <w:t>第</w:t>
      </w:r>
      <w:r>
        <w:rPr>
          <w:rFonts w:hint="eastAsia" w:cs="Times New Roman"/>
          <w:color w:val="auto"/>
          <w:highlight w:val="none"/>
          <w:lang w:val="en-US" w:eastAsia="zh-CN"/>
        </w:rPr>
        <w:t>四</w:t>
      </w:r>
      <w:r>
        <w:rPr>
          <w:rFonts w:hint="default" w:cs="Times New Roman"/>
          <w:color w:val="auto"/>
          <w:highlight w:val="none"/>
          <w:lang w:val="en-US" w:eastAsia="zh-CN"/>
        </w:rPr>
        <w:t>章  合同条款</w:t>
      </w:r>
      <w:bookmarkEnd w:id="116"/>
      <w:bookmarkEnd w:id="117"/>
    </w:p>
    <w:p>
      <w:pPr>
        <w:spacing w:line="360" w:lineRule="auto"/>
        <w:rPr>
          <w:rFonts w:ascii="宋体" w:hAnsi="宋体"/>
          <w:b/>
          <w:color w:val="auto"/>
          <w:sz w:val="24"/>
          <w:szCs w:val="24"/>
          <w:lang w:eastAsia="zh-CN"/>
        </w:rPr>
      </w:pPr>
    </w:p>
    <w:p>
      <w:pPr>
        <w:spacing w:line="360" w:lineRule="auto"/>
        <w:rPr>
          <w:rFonts w:ascii="宋体" w:hAnsi="宋体"/>
          <w:b/>
          <w:color w:val="auto"/>
          <w:sz w:val="24"/>
          <w:szCs w:val="24"/>
          <w:lang w:eastAsia="zh-CN"/>
        </w:rPr>
      </w:pPr>
    </w:p>
    <w:p>
      <w:pPr>
        <w:spacing w:line="360" w:lineRule="auto"/>
        <w:rPr>
          <w:rFonts w:ascii="宋体" w:hAnsi="宋体"/>
          <w:b/>
          <w:color w:val="auto"/>
          <w:sz w:val="24"/>
          <w:szCs w:val="24"/>
          <w:lang w:eastAsia="zh-CN"/>
        </w:rPr>
      </w:pPr>
    </w:p>
    <w:p>
      <w:pPr>
        <w:spacing w:line="360" w:lineRule="auto"/>
        <w:rPr>
          <w:rFonts w:ascii="宋体" w:hAnsi="宋体"/>
          <w:b/>
          <w:color w:val="auto"/>
          <w:sz w:val="24"/>
          <w:szCs w:val="24"/>
          <w:lang w:eastAsia="zh-CN"/>
        </w:rPr>
      </w:pPr>
    </w:p>
    <w:p>
      <w:pPr>
        <w:spacing w:line="360" w:lineRule="auto"/>
        <w:rPr>
          <w:rFonts w:ascii="宋体" w:hAnsi="宋体"/>
          <w:b/>
          <w:color w:val="auto"/>
          <w:sz w:val="24"/>
          <w:szCs w:val="24"/>
          <w:lang w:eastAsia="zh-CN"/>
        </w:rPr>
      </w:pPr>
    </w:p>
    <w:p>
      <w:pPr>
        <w:spacing w:line="360" w:lineRule="auto"/>
        <w:rPr>
          <w:rFonts w:ascii="宋体" w:hAnsi="宋体"/>
          <w:b/>
          <w:color w:val="auto"/>
          <w:sz w:val="24"/>
          <w:szCs w:val="24"/>
          <w:lang w:eastAsia="zh-CN"/>
        </w:rPr>
      </w:pPr>
    </w:p>
    <w:p>
      <w:pPr>
        <w:spacing w:line="360" w:lineRule="auto"/>
        <w:jc w:val="center"/>
        <w:rPr>
          <w:rStyle w:val="953"/>
          <w:rFonts w:hint="eastAsia"/>
          <w:b/>
          <w:bCs/>
          <w:kern w:val="32"/>
          <w:sz w:val="40"/>
          <w:szCs w:val="32"/>
        </w:rPr>
      </w:pPr>
      <w:r>
        <w:rPr>
          <w:rStyle w:val="953"/>
          <w:rFonts w:hint="eastAsia"/>
          <w:b/>
          <w:bCs/>
          <w:kern w:val="32"/>
          <w:sz w:val="40"/>
          <w:szCs w:val="32"/>
        </w:rPr>
        <w:t>2024年三沙市永兴岛海水淡化厂</w:t>
      </w:r>
    </w:p>
    <w:p>
      <w:pPr>
        <w:spacing w:line="360" w:lineRule="auto"/>
        <w:jc w:val="center"/>
        <w:rPr>
          <w:rStyle w:val="953"/>
          <w:rFonts w:hint="eastAsia"/>
          <w:b/>
          <w:bCs/>
          <w:kern w:val="32"/>
          <w:sz w:val="40"/>
          <w:szCs w:val="32"/>
        </w:rPr>
      </w:pPr>
      <w:r>
        <w:rPr>
          <w:rStyle w:val="953"/>
          <w:rFonts w:hint="eastAsia"/>
          <w:b/>
          <w:bCs/>
          <w:kern w:val="32"/>
          <w:sz w:val="40"/>
          <w:szCs w:val="32"/>
        </w:rPr>
        <w:t>委托运营管理</w:t>
      </w:r>
      <w:r>
        <w:rPr>
          <w:rStyle w:val="953"/>
          <w:b/>
          <w:bCs/>
          <w:kern w:val="32"/>
          <w:sz w:val="40"/>
          <w:szCs w:val="32"/>
        </w:rPr>
        <w:t>合同</w:t>
      </w:r>
    </w:p>
    <w:p>
      <w:pPr>
        <w:rPr>
          <w:rStyle w:val="953"/>
          <w:sz w:val="20"/>
        </w:rPr>
      </w:pPr>
    </w:p>
    <w:p>
      <w:pPr>
        <w:rPr>
          <w:rStyle w:val="953"/>
          <w:sz w:val="20"/>
        </w:rPr>
      </w:pPr>
    </w:p>
    <w:p>
      <w:pPr>
        <w:rPr>
          <w:rStyle w:val="953"/>
          <w:sz w:val="20"/>
        </w:rPr>
      </w:pPr>
    </w:p>
    <w:p>
      <w:pPr>
        <w:rPr>
          <w:rStyle w:val="953"/>
          <w:sz w:val="20"/>
        </w:rPr>
      </w:pPr>
    </w:p>
    <w:p>
      <w:pPr>
        <w:rPr>
          <w:rStyle w:val="953"/>
          <w:sz w:val="20"/>
        </w:rPr>
      </w:pPr>
    </w:p>
    <w:p>
      <w:pPr>
        <w:spacing w:line="360" w:lineRule="auto"/>
        <w:rPr>
          <w:rStyle w:val="953"/>
          <w:rFonts w:hint="default" w:eastAsia="宋体"/>
          <w:b/>
          <w:sz w:val="28"/>
          <w:szCs w:val="28"/>
          <w:lang w:val="en-US" w:eastAsia="zh-CN"/>
        </w:rPr>
      </w:pPr>
      <w:r>
        <w:rPr>
          <w:rStyle w:val="953"/>
          <w:b/>
          <w:bCs/>
          <w:sz w:val="28"/>
          <w:szCs w:val="28"/>
        </w:rPr>
        <w:t>项目编号：</w:t>
      </w:r>
      <w:r>
        <w:rPr>
          <w:rStyle w:val="953"/>
          <w:rFonts w:hint="eastAsia"/>
          <w:b/>
          <w:bCs/>
          <w:sz w:val="28"/>
          <w:szCs w:val="28"/>
          <w:u w:val="single" w:color="000000"/>
          <w:lang w:val="en-US" w:eastAsia="zh-CN"/>
        </w:rPr>
        <w:t>___________________</w:t>
      </w:r>
    </w:p>
    <w:p>
      <w:pPr>
        <w:spacing w:line="360" w:lineRule="auto"/>
        <w:ind w:left="3204" w:hanging="3204"/>
        <w:rPr>
          <w:rStyle w:val="953"/>
          <w:b/>
          <w:sz w:val="28"/>
          <w:szCs w:val="28"/>
          <w:u w:val="single"/>
        </w:rPr>
      </w:pPr>
      <w:r>
        <w:rPr>
          <w:rStyle w:val="953"/>
          <w:b/>
          <w:bCs/>
          <w:sz w:val="28"/>
          <w:szCs w:val="28"/>
        </w:rPr>
        <w:t>项目名称：</w:t>
      </w:r>
      <w:r>
        <w:rPr>
          <w:rStyle w:val="953"/>
          <w:rFonts w:hint="eastAsia"/>
          <w:b/>
          <w:bCs/>
          <w:sz w:val="28"/>
          <w:szCs w:val="28"/>
          <w:u w:val="single" w:color="000000"/>
        </w:rPr>
        <w:t>2024年三沙市永兴岛海水淡化厂委托运营管理</w:t>
      </w:r>
    </w:p>
    <w:p>
      <w:pPr>
        <w:spacing w:line="360" w:lineRule="auto"/>
        <w:rPr>
          <w:rStyle w:val="953"/>
          <w:b/>
          <w:bCs/>
          <w:sz w:val="28"/>
          <w:szCs w:val="28"/>
          <w:u w:val="single"/>
        </w:rPr>
      </w:pPr>
      <w:r>
        <w:rPr>
          <w:rStyle w:val="953"/>
          <w:b/>
          <w:bCs/>
          <w:sz w:val="28"/>
          <w:szCs w:val="28"/>
        </w:rPr>
        <w:t>合同编号</w:t>
      </w:r>
      <w:r>
        <w:rPr>
          <w:rStyle w:val="953"/>
          <w:sz w:val="28"/>
          <w:szCs w:val="28"/>
        </w:rPr>
        <w:t>：</w:t>
      </w:r>
      <w:r>
        <w:rPr>
          <w:rStyle w:val="953"/>
          <w:rFonts w:hint="eastAsia"/>
          <w:b/>
          <w:bCs/>
          <w:sz w:val="28"/>
          <w:szCs w:val="28"/>
          <w:u w:val="single" w:color="000000"/>
          <w:lang w:val="en-US" w:eastAsia="zh-CN"/>
        </w:rPr>
        <w:t>___________________</w:t>
      </w:r>
    </w:p>
    <w:p>
      <w:pPr>
        <w:rPr>
          <w:rStyle w:val="953"/>
          <w:sz w:val="20"/>
        </w:rPr>
      </w:pPr>
    </w:p>
    <w:p>
      <w:pPr>
        <w:rPr>
          <w:rStyle w:val="953"/>
          <w:sz w:val="20"/>
        </w:rPr>
      </w:pPr>
    </w:p>
    <w:p>
      <w:pPr>
        <w:rPr>
          <w:rStyle w:val="953"/>
          <w:sz w:val="20"/>
        </w:rPr>
      </w:pPr>
    </w:p>
    <w:p>
      <w:pPr>
        <w:spacing w:line="360" w:lineRule="auto"/>
        <w:ind w:firstLine="1653" w:firstLineChars="588"/>
        <w:rPr>
          <w:rStyle w:val="953"/>
          <w:b/>
          <w:bCs/>
          <w:sz w:val="28"/>
          <w:szCs w:val="28"/>
          <w:u w:val="single"/>
        </w:rPr>
      </w:pPr>
      <w:r>
        <w:rPr>
          <w:rStyle w:val="953"/>
          <w:b/>
          <w:bCs/>
          <w:sz w:val="28"/>
          <w:szCs w:val="28"/>
        </w:rPr>
        <w:t>甲方：</w:t>
      </w:r>
      <w:r>
        <w:rPr>
          <w:rStyle w:val="953"/>
          <w:rFonts w:hint="eastAsia"/>
          <w:b/>
          <w:bCs/>
          <w:sz w:val="28"/>
          <w:szCs w:val="28"/>
          <w:u w:val="single" w:color="000000"/>
          <w:lang w:val="en-US" w:eastAsia="zh-CN"/>
        </w:rPr>
        <w:t>___________________</w:t>
      </w:r>
    </w:p>
    <w:p>
      <w:pPr>
        <w:spacing w:line="360" w:lineRule="auto"/>
        <w:ind w:firstLine="1653" w:firstLineChars="588"/>
        <w:rPr>
          <w:rStyle w:val="953"/>
          <w:b/>
          <w:bCs/>
          <w:sz w:val="28"/>
          <w:szCs w:val="28"/>
          <w:u w:val="single"/>
        </w:rPr>
      </w:pPr>
      <w:r>
        <w:rPr>
          <w:rStyle w:val="953"/>
          <w:b/>
          <w:bCs/>
          <w:sz w:val="28"/>
          <w:szCs w:val="28"/>
        </w:rPr>
        <w:t>乙方：</w:t>
      </w:r>
      <w:r>
        <w:rPr>
          <w:rStyle w:val="953"/>
          <w:rFonts w:hint="eastAsia"/>
          <w:b/>
          <w:bCs/>
          <w:sz w:val="28"/>
          <w:szCs w:val="28"/>
          <w:u w:val="single" w:color="000000"/>
          <w:lang w:val="en-US" w:eastAsia="zh-CN"/>
        </w:rPr>
        <w:t>___________________</w:t>
      </w:r>
    </w:p>
    <w:p>
      <w:pPr>
        <w:rPr>
          <w:rStyle w:val="953"/>
          <w:sz w:val="20"/>
        </w:rPr>
      </w:pPr>
    </w:p>
    <w:p>
      <w:pPr>
        <w:rPr>
          <w:rStyle w:val="953"/>
          <w:sz w:val="20"/>
        </w:rPr>
      </w:pPr>
    </w:p>
    <w:p>
      <w:pPr>
        <w:rPr>
          <w:rStyle w:val="953"/>
          <w:sz w:val="20"/>
        </w:rPr>
      </w:pPr>
    </w:p>
    <w:p>
      <w:pPr>
        <w:rPr>
          <w:rStyle w:val="953"/>
          <w:sz w:val="20"/>
        </w:rPr>
      </w:pPr>
    </w:p>
    <w:p>
      <w:pPr>
        <w:spacing w:line="360" w:lineRule="auto"/>
        <w:jc w:val="center"/>
        <w:rPr>
          <w:rStyle w:val="953"/>
          <w:b/>
          <w:sz w:val="28"/>
          <w:szCs w:val="28"/>
        </w:rPr>
      </w:pPr>
      <w:r>
        <w:rPr>
          <w:rStyle w:val="953"/>
          <w:b/>
          <w:sz w:val="28"/>
          <w:szCs w:val="28"/>
        </w:rPr>
        <w:t>签订日期：</w:t>
      </w:r>
      <w:r>
        <w:rPr>
          <w:rStyle w:val="953"/>
          <w:b/>
          <w:sz w:val="28"/>
          <w:szCs w:val="28"/>
          <w:u w:val="single" w:color="000000"/>
        </w:rPr>
        <w:t xml:space="preserve"> </w:t>
      </w:r>
      <w:r>
        <w:rPr>
          <w:rStyle w:val="953"/>
          <w:rFonts w:hint="eastAsia"/>
          <w:b/>
          <w:sz w:val="28"/>
          <w:szCs w:val="28"/>
          <w:u w:val="single" w:color="000000"/>
          <w:lang w:val="en-US" w:eastAsia="zh-CN"/>
        </w:rPr>
        <w:t xml:space="preserve">      </w:t>
      </w:r>
      <w:r>
        <w:rPr>
          <w:rStyle w:val="953"/>
          <w:b/>
          <w:sz w:val="28"/>
          <w:szCs w:val="28"/>
        </w:rPr>
        <w:t>年</w:t>
      </w:r>
      <w:r>
        <w:rPr>
          <w:rStyle w:val="953"/>
          <w:b/>
          <w:sz w:val="28"/>
          <w:szCs w:val="28"/>
          <w:u w:val="single" w:color="000000"/>
        </w:rPr>
        <w:t xml:space="preserve"> </w:t>
      </w:r>
      <w:r>
        <w:rPr>
          <w:rStyle w:val="953"/>
          <w:rFonts w:hint="eastAsia"/>
          <w:b/>
          <w:sz w:val="28"/>
          <w:szCs w:val="28"/>
          <w:u w:val="single" w:color="000000"/>
        </w:rPr>
        <w:t xml:space="preserve"> </w:t>
      </w:r>
      <w:r>
        <w:rPr>
          <w:rStyle w:val="953"/>
          <w:rFonts w:hint="eastAsia"/>
          <w:b/>
          <w:sz w:val="28"/>
          <w:szCs w:val="28"/>
          <w:u w:val="single" w:color="000000"/>
          <w:lang w:val="en-US" w:eastAsia="zh-CN"/>
        </w:rPr>
        <w:t xml:space="preserve">  </w:t>
      </w:r>
      <w:r>
        <w:rPr>
          <w:rStyle w:val="953"/>
          <w:b/>
          <w:sz w:val="28"/>
          <w:szCs w:val="28"/>
        </w:rPr>
        <w:t>月</w:t>
      </w:r>
      <w:r>
        <w:rPr>
          <w:rStyle w:val="953"/>
          <w:rFonts w:hint="eastAsia"/>
          <w:b/>
          <w:sz w:val="28"/>
          <w:szCs w:val="28"/>
          <w:u w:val="single"/>
        </w:rPr>
        <w:t xml:space="preserve"> </w:t>
      </w:r>
      <w:r>
        <w:rPr>
          <w:rStyle w:val="953"/>
          <w:rFonts w:hint="eastAsia"/>
          <w:b/>
          <w:sz w:val="28"/>
          <w:szCs w:val="28"/>
          <w:u w:val="single"/>
          <w:lang w:val="en-US" w:eastAsia="zh-CN"/>
        </w:rPr>
        <w:t xml:space="preserve">  </w:t>
      </w:r>
      <w:r>
        <w:rPr>
          <w:rStyle w:val="953"/>
          <w:rFonts w:hint="eastAsia"/>
          <w:b/>
          <w:sz w:val="28"/>
          <w:szCs w:val="28"/>
          <w:u w:val="single"/>
        </w:rPr>
        <w:t xml:space="preserve"> </w:t>
      </w:r>
      <w:r>
        <w:rPr>
          <w:rStyle w:val="953"/>
          <w:b/>
          <w:sz w:val="28"/>
          <w:szCs w:val="28"/>
        </w:rPr>
        <w:t>日</w:t>
      </w:r>
    </w:p>
    <w:p>
      <w:pPr>
        <w:spacing w:line="240" w:lineRule="exact"/>
        <w:rPr>
          <w:rStyle w:val="953"/>
          <w:rFonts w:hint="eastAsia" w:eastAsia="宋体"/>
          <w:b/>
          <w:sz w:val="28"/>
          <w:szCs w:val="28"/>
          <w:lang w:eastAsia="zh-CN"/>
        </w:rPr>
        <w:sectPr>
          <w:footerReference r:id="rId8" w:type="first"/>
          <w:headerReference r:id="rId6" w:type="default"/>
          <w:footerReference r:id="rId7" w:type="default"/>
          <w:pgSz w:w="11906" w:h="16838"/>
          <w:pgMar w:top="1440" w:right="1800" w:bottom="1440" w:left="1800" w:header="851" w:footer="992" w:gutter="0"/>
          <w:pgNumType w:fmt="decimal" w:start="1"/>
          <w:cols w:space="720" w:num="1"/>
          <w:titlePg/>
          <w:docGrid w:type="lines" w:linePitch="312" w:charSpace="0"/>
        </w:sectPr>
      </w:pPr>
    </w:p>
    <w:p>
      <w:pPr>
        <w:pageBreakBefore w:val="0"/>
        <w:kinsoku/>
        <w:wordWrap/>
        <w:overflowPunct/>
        <w:topLinePunct w:val="0"/>
        <w:autoSpaceDE/>
        <w:autoSpaceDN/>
        <w:bidi w:val="0"/>
        <w:adjustRightInd/>
        <w:spacing w:line="480" w:lineRule="exact"/>
        <w:ind w:firstLine="560" w:firstLineChars="200"/>
        <w:rPr>
          <w:rStyle w:val="953"/>
          <w:rFonts w:hint="default" w:eastAsia="宋体"/>
          <w:b w:val="0"/>
          <w:bCs w:val="0"/>
          <w:color w:val="000000"/>
          <w:sz w:val="28"/>
          <w:szCs w:val="28"/>
          <w:u w:val="single" w:color="000000"/>
          <w:lang w:val="en-US" w:eastAsia="zh-CN"/>
        </w:rPr>
      </w:pPr>
      <w:r>
        <w:rPr>
          <w:rStyle w:val="953"/>
          <w:color w:val="000000"/>
          <w:sz w:val="28"/>
          <w:szCs w:val="28"/>
        </w:rPr>
        <w:t>甲</w:t>
      </w:r>
      <w:r>
        <w:rPr>
          <w:rStyle w:val="953"/>
          <w:b w:val="0"/>
          <w:bCs w:val="0"/>
          <w:color w:val="000000"/>
          <w:sz w:val="28"/>
          <w:szCs w:val="28"/>
        </w:rPr>
        <w:t>方:</w:t>
      </w:r>
      <w:r>
        <w:rPr>
          <w:rStyle w:val="953"/>
          <w:rFonts w:hint="eastAsia"/>
          <w:b w:val="0"/>
          <w:bCs w:val="0"/>
          <w:color w:val="000000"/>
          <w:sz w:val="28"/>
          <w:szCs w:val="28"/>
          <w:u w:val="single" w:color="000000"/>
          <w:lang w:val="en-US" w:eastAsia="zh-CN"/>
        </w:rPr>
        <w:t>__________________</w:t>
      </w:r>
    </w:p>
    <w:p>
      <w:pPr>
        <w:pageBreakBefore w:val="0"/>
        <w:kinsoku/>
        <w:wordWrap/>
        <w:overflowPunct/>
        <w:topLinePunct w:val="0"/>
        <w:autoSpaceDE/>
        <w:autoSpaceDN/>
        <w:bidi w:val="0"/>
        <w:adjustRightInd/>
        <w:spacing w:line="480" w:lineRule="exact"/>
        <w:ind w:firstLine="560" w:firstLineChars="200"/>
        <w:rPr>
          <w:rStyle w:val="953"/>
          <w:b w:val="0"/>
          <w:bCs w:val="0"/>
          <w:color w:val="000000"/>
          <w:sz w:val="28"/>
          <w:szCs w:val="28"/>
          <w:u w:val="single" w:color="000000"/>
        </w:rPr>
      </w:pPr>
      <w:r>
        <w:rPr>
          <w:rStyle w:val="953"/>
          <w:b w:val="0"/>
          <w:bCs w:val="0"/>
          <w:color w:val="000000"/>
          <w:sz w:val="28"/>
          <w:szCs w:val="28"/>
        </w:rPr>
        <w:t>乙方:</w:t>
      </w:r>
      <w:r>
        <w:rPr>
          <w:rStyle w:val="953"/>
          <w:rFonts w:hint="eastAsia"/>
          <w:b w:val="0"/>
          <w:bCs w:val="0"/>
          <w:color w:val="000000"/>
          <w:sz w:val="28"/>
          <w:szCs w:val="28"/>
          <w:u w:val="single" w:color="000000"/>
          <w:lang w:val="en-US" w:eastAsia="zh-CN"/>
        </w:rPr>
        <w:t>__________________</w:t>
      </w:r>
    </w:p>
    <w:p>
      <w:pPr>
        <w:pageBreakBefore w:val="0"/>
        <w:kinsoku/>
        <w:wordWrap/>
        <w:overflowPunct/>
        <w:topLinePunct w:val="0"/>
        <w:autoSpaceDE/>
        <w:autoSpaceDN/>
        <w:bidi w:val="0"/>
        <w:adjustRightInd/>
        <w:spacing w:line="480" w:lineRule="exact"/>
        <w:ind w:firstLine="560" w:firstLineChars="200"/>
        <w:rPr>
          <w:rStyle w:val="953"/>
          <w:b w:val="0"/>
          <w:bCs w:val="0"/>
          <w:color w:val="000000"/>
          <w:sz w:val="28"/>
          <w:szCs w:val="28"/>
        </w:rPr>
      </w:pPr>
      <w:r>
        <w:rPr>
          <w:rStyle w:val="953"/>
          <w:color w:val="000000"/>
          <w:sz w:val="28"/>
          <w:szCs w:val="28"/>
        </w:rPr>
        <w:t>甲乙双</w:t>
      </w:r>
      <w:r>
        <w:rPr>
          <w:rStyle w:val="953"/>
          <w:b w:val="0"/>
          <w:bCs w:val="0"/>
          <w:color w:val="000000"/>
          <w:sz w:val="28"/>
          <w:szCs w:val="28"/>
        </w:rPr>
        <w:t>方根据</w:t>
      </w:r>
      <w:r>
        <w:rPr>
          <w:rStyle w:val="953"/>
          <w:rFonts w:hint="eastAsia"/>
          <w:b w:val="0"/>
          <w:bCs w:val="0"/>
          <w:color w:val="000000"/>
          <w:sz w:val="28"/>
          <w:szCs w:val="28"/>
          <w:u w:val="single" w:color="000000"/>
          <w:lang w:val="en-US" w:eastAsia="zh-CN"/>
        </w:rPr>
        <w:t xml:space="preserve">_____ </w:t>
      </w:r>
      <w:r>
        <w:rPr>
          <w:rStyle w:val="953"/>
          <w:b w:val="0"/>
          <w:bCs w:val="0"/>
          <w:color w:val="000000"/>
          <w:sz w:val="28"/>
          <w:szCs w:val="28"/>
        </w:rPr>
        <w:t>年</w:t>
      </w:r>
      <w:r>
        <w:rPr>
          <w:rStyle w:val="953"/>
          <w:rFonts w:hint="eastAsia"/>
          <w:b w:val="0"/>
          <w:bCs w:val="0"/>
          <w:color w:val="000000"/>
          <w:sz w:val="28"/>
          <w:szCs w:val="28"/>
          <w:u w:val="single" w:color="000000"/>
          <w:lang w:val="en-US" w:eastAsia="zh-CN"/>
        </w:rPr>
        <w:t>___</w:t>
      </w:r>
      <w:r>
        <w:rPr>
          <w:rStyle w:val="953"/>
          <w:b w:val="0"/>
          <w:bCs w:val="0"/>
          <w:color w:val="000000"/>
          <w:sz w:val="28"/>
          <w:szCs w:val="28"/>
        </w:rPr>
        <w:t>月</w:t>
      </w:r>
      <w:r>
        <w:rPr>
          <w:rStyle w:val="953"/>
          <w:rFonts w:hint="eastAsia"/>
          <w:b w:val="0"/>
          <w:bCs w:val="0"/>
          <w:color w:val="000000"/>
          <w:sz w:val="28"/>
          <w:szCs w:val="28"/>
          <w:u w:val="single" w:color="000000"/>
          <w:lang w:val="en-US" w:eastAsia="zh-CN"/>
        </w:rPr>
        <w:t>___</w:t>
      </w:r>
      <w:r>
        <w:rPr>
          <w:rStyle w:val="953"/>
          <w:b w:val="0"/>
          <w:bCs w:val="0"/>
          <w:color w:val="000000"/>
          <w:sz w:val="28"/>
          <w:szCs w:val="28"/>
        </w:rPr>
        <w:t>日</w:t>
      </w:r>
      <w:r>
        <w:rPr>
          <w:rStyle w:val="953"/>
          <w:rFonts w:hint="eastAsia"/>
          <w:b w:val="0"/>
          <w:bCs w:val="0"/>
          <w:color w:val="000000"/>
          <w:sz w:val="28"/>
          <w:szCs w:val="28"/>
          <w:u w:val="single" w:color="000000"/>
        </w:rPr>
        <w:t>2024年三沙市永兴岛海水淡化厂委托运营管理</w:t>
      </w:r>
      <w:r>
        <w:rPr>
          <w:rStyle w:val="953"/>
          <w:b w:val="0"/>
          <w:bCs w:val="0"/>
          <w:color w:val="000000"/>
          <w:sz w:val="28"/>
          <w:szCs w:val="28"/>
        </w:rPr>
        <w:t>（招标编号：</w:t>
      </w:r>
      <w:r>
        <w:rPr>
          <w:rStyle w:val="953"/>
          <w:rFonts w:hint="eastAsia"/>
          <w:b w:val="0"/>
          <w:bCs w:val="0"/>
          <w:color w:val="000000"/>
          <w:sz w:val="28"/>
          <w:szCs w:val="28"/>
          <w:u w:val="single" w:color="000000"/>
          <w:lang w:val="en-US" w:eastAsia="zh-CN"/>
        </w:rPr>
        <w:t>____________   ___</w:t>
      </w:r>
      <w:r>
        <w:rPr>
          <w:rStyle w:val="953"/>
          <w:b w:val="0"/>
          <w:bCs w:val="0"/>
          <w:color w:val="000000"/>
          <w:sz w:val="28"/>
          <w:szCs w:val="28"/>
        </w:rPr>
        <w:t>）招标结果，经</w:t>
      </w:r>
      <w:r>
        <w:rPr>
          <w:rStyle w:val="953"/>
          <w:rFonts w:hint="eastAsia"/>
          <w:b w:val="0"/>
          <w:bCs w:val="0"/>
          <w:color w:val="000000"/>
          <w:sz w:val="28"/>
          <w:szCs w:val="28"/>
        </w:rPr>
        <w:t>双方</w:t>
      </w:r>
      <w:r>
        <w:rPr>
          <w:rStyle w:val="953"/>
          <w:b w:val="0"/>
          <w:bCs w:val="0"/>
          <w:color w:val="000000"/>
          <w:sz w:val="28"/>
          <w:szCs w:val="28"/>
        </w:rPr>
        <w:t>协商一致，签订本合同。</w:t>
      </w:r>
    </w:p>
    <w:p>
      <w:pPr>
        <w:pageBreakBefore w:val="0"/>
        <w:numPr>
          <w:ilvl w:val="0"/>
          <w:numId w:val="1"/>
        </w:numPr>
        <w:kinsoku/>
        <w:wordWrap/>
        <w:overflowPunct/>
        <w:topLinePunct w:val="0"/>
        <w:autoSpaceDE/>
        <w:autoSpaceDN/>
        <w:bidi w:val="0"/>
        <w:adjustRightInd/>
        <w:spacing w:line="480" w:lineRule="exact"/>
        <w:ind w:firstLine="562" w:firstLineChars="200"/>
        <w:rPr>
          <w:rStyle w:val="953"/>
          <w:b/>
          <w:color w:val="000000"/>
          <w:sz w:val="28"/>
          <w:szCs w:val="28"/>
        </w:rPr>
      </w:pPr>
      <w:r>
        <w:rPr>
          <w:rStyle w:val="953"/>
          <w:b/>
          <w:color w:val="000000"/>
          <w:sz w:val="28"/>
          <w:szCs w:val="28"/>
        </w:rPr>
        <w:t>合同标的</w:t>
      </w:r>
    </w:p>
    <w:p>
      <w:pPr>
        <w:pageBreakBefore w:val="0"/>
        <w:kinsoku/>
        <w:wordWrap/>
        <w:overflowPunct/>
        <w:topLinePunct w:val="0"/>
        <w:autoSpaceDE/>
        <w:autoSpaceDN/>
        <w:bidi w:val="0"/>
        <w:adjustRightInd/>
        <w:spacing w:line="480" w:lineRule="exact"/>
        <w:ind w:firstLine="560" w:firstLineChars="200"/>
        <w:rPr>
          <w:rStyle w:val="953"/>
          <w:sz w:val="28"/>
          <w:szCs w:val="28"/>
        </w:rPr>
      </w:pPr>
      <w:r>
        <w:rPr>
          <w:rStyle w:val="953"/>
          <w:sz w:val="28"/>
          <w:szCs w:val="28"/>
        </w:rPr>
        <w:t>（一）总体需求：</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kern w:val="0"/>
          <w:sz w:val="28"/>
          <w:szCs w:val="28"/>
          <w:lang w:val="en-GB"/>
        </w:rPr>
      </w:pPr>
      <w:r>
        <w:rPr>
          <w:rStyle w:val="953"/>
          <w:rFonts w:ascii="宋体" w:hAnsi="宋体"/>
          <w:kern w:val="0"/>
          <w:sz w:val="28"/>
          <w:szCs w:val="28"/>
          <w:lang w:val="en-GB"/>
        </w:rPr>
        <w:t>甲方委托乙方负责</w:t>
      </w:r>
      <w:r>
        <w:rPr>
          <w:rStyle w:val="953"/>
          <w:rFonts w:hint="eastAsia" w:ascii="宋体" w:hAnsi="宋体"/>
          <w:kern w:val="0"/>
          <w:sz w:val="28"/>
          <w:szCs w:val="28"/>
          <w:lang w:val="en-GB"/>
        </w:rPr>
        <w:t>三沙市永兴岛海水淡化厂</w:t>
      </w:r>
      <w:r>
        <w:rPr>
          <w:rStyle w:val="953"/>
          <w:rFonts w:ascii="宋体" w:hAnsi="宋体"/>
          <w:kern w:val="0"/>
          <w:sz w:val="28"/>
          <w:szCs w:val="28"/>
          <w:lang w:val="en-GB"/>
        </w:rPr>
        <w:t>的正常运营、维护、维修、管理等工作，保证海水淡化厂产水水质水量，实现三沙市</w:t>
      </w:r>
      <w:r>
        <w:rPr>
          <w:rStyle w:val="953"/>
          <w:rFonts w:hint="eastAsia" w:ascii="宋体" w:hAnsi="宋体"/>
          <w:kern w:val="0"/>
          <w:sz w:val="28"/>
          <w:szCs w:val="28"/>
          <w:lang w:val="en-GB" w:eastAsia="zh-CN"/>
        </w:rPr>
        <w:t>永兴岛</w:t>
      </w:r>
      <w:r>
        <w:rPr>
          <w:rStyle w:val="953"/>
          <w:rFonts w:ascii="宋体" w:hAnsi="宋体"/>
          <w:kern w:val="0"/>
          <w:sz w:val="28"/>
          <w:szCs w:val="28"/>
          <w:lang w:val="en-GB"/>
        </w:rPr>
        <w:t>海水淡化厂的稳定良好运行。</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kern w:val="0"/>
          <w:sz w:val="28"/>
          <w:szCs w:val="28"/>
          <w:lang w:val="en-GB"/>
        </w:rPr>
      </w:pPr>
      <w:r>
        <w:rPr>
          <w:rStyle w:val="953"/>
          <w:rFonts w:ascii="宋体" w:hAnsi="宋体"/>
          <w:kern w:val="0"/>
          <w:sz w:val="28"/>
          <w:szCs w:val="28"/>
          <w:lang w:val="en-GB"/>
        </w:rPr>
        <w:t>运行工作包括：</w:t>
      </w:r>
      <w:r>
        <w:rPr>
          <w:rStyle w:val="953"/>
          <w:rFonts w:hint="eastAsia" w:ascii="宋体" w:hAnsi="宋体"/>
          <w:kern w:val="0"/>
          <w:sz w:val="28"/>
          <w:szCs w:val="28"/>
          <w:lang w:val="en-GB"/>
        </w:rPr>
        <w:t>组建运营管理队伍，实现良好管理和安全生产；负责设备运行过程中反渗透膜元件、超滤膜元件、过滤器滤芯等的更换工作（</w:t>
      </w:r>
      <w:r>
        <w:rPr>
          <w:rStyle w:val="953"/>
          <w:rFonts w:hint="eastAsia" w:ascii="宋体" w:hAnsi="宋体"/>
          <w:kern w:val="0"/>
          <w:sz w:val="28"/>
          <w:szCs w:val="28"/>
          <w:lang w:val="en-GB" w:eastAsia="zh-CN"/>
        </w:rPr>
        <w:t>甲方</w:t>
      </w:r>
      <w:r>
        <w:rPr>
          <w:rStyle w:val="953"/>
          <w:rFonts w:hint="eastAsia" w:ascii="宋体" w:hAnsi="宋体"/>
          <w:kern w:val="0"/>
          <w:sz w:val="28"/>
          <w:szCs w:val="28"/>
          <w:lang w:val="en-GB"/>
        </w:rPr>
        <w:t>负责膜元件、滤芯等的购置工作）；负责设备运行过程中设备的清洗、维护、维修等工作（</w:t>
      </w:r>
      <w:r>
        <w:rPr>
          <w:rStyle w:val="953"/>
          <w:rFonts w:hint="eastAsia" w:ascii="宋体" w:hAnsi="宋体"/>
          <w:kern w:val="0"/>
          <w:sz w:val="28"/>
          <w:szCs w:val="28"/>
          <w:lang w:val="en-GB" w:eastAsia="zh-CN"/>
        </w:rPr>
        <w:t>甲方</w:t>
      </w:r>
      <w:r>
        <w:rPr>
          <w:rStyle w:val="953"/>
          <w:rFonts w:hint="eastAsia" w:ascii="宋体" w:hAnsi="宋体"/>
          <w:kern w:val="0"/>
          <w:sz w:val="28"/>
          <w:szCs w:val="28"/>
          <w:lang w:val="en-GB"/>
        </w:rPr>
        <w:t>负责设备、备品备件、药品药剂等购置工作）；根据</w:t>
      </w:r>
      <w:r>
        <w:rPr>
          <w:rStyle w:val="953"/>
          <w:rFonts w:hint="eastAsia" w:ascii="宋体" w:hAnsi="宋体"/>
          <w:kern w:val="0"/>
          <w:sz w:val="28"/>
          <w:szCs w:val="28"/>
          <w:lang w:val="en-GB" w:eastAsia="zh-CN"/>
        </w:rPr>
        <w:t>甲方</w:t>
      </w:r>
      <w:r>
        <w:rPr>
          <w:rStyle w:val="953"/>
          <w:rFonts w:hint="eastAsia" w:ascii="宋体" w:hAnsi="宋体"/>
          <w:kern w:val="0"/>
          <w:sz w:val="28"/>
          <w:szCs w:val="28"/>
          <w:lang w:val="en-GB"/>
        </w:rPr>
        <w:t>的要求，负责海水淡化厂的宣传、展示等工作（运营单位负责海水淡化厂的宣讲工作，</w:t>
      </w:r>
      <w:r>
        <w:rPr>
          <w:rStyle w:val="953"/>
          <w:rFonts w:hint="eastAsia" w:ascii="宋体" w:hAnsi="宋体"/>
          <w:kern w:val="0"/>
          <w:sz w:val="28"/>
          <w:szCs w:val="28"/>
          <w:lang w:val="en-GB" w:eastAsia="zh-CN"/>
        </w:rPr>
        <w:t>甲方</w:t>
      </w:r>
      <w:r>
        <w:rPr>
          <w:rStyle w:val="953"/>
          <w:rFonts w:hint="eastAsia" w:ascii="宋体" w:hAnsi="宋体"/>
          <w:kern w:val="0"/>
          <w:sz w:val="28"/>
          <w:szCs w:val="28"/>
          <w:lang w:val="en-GB"/>
        </w:rPr>
        <w:t>负责购置宣传设备、宣传品）</w:t>
      </w:r>
      <w:r>
        <w:rPr>
          <w:rStyle w:val="953"/>
          <w:rFonts w:ascii="宋体" w:hAnsi="宋体"/>
          <w:kern w:val="0"/>
          <w:sz w:val="28"/>
          <w:szCs w:val="28"/>
          <w:lang w:val="en-GB"/>
        </w:rPr>
        <w:t>。</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kern w:val="0"/>
          <w:sz w:val="28"/>
          <w:szCs w:val="28"/>
          <w:lang w:val="en-GB"/>
        </w:rPr>
      </w:pPr>
      <w:r>
        <w:rPr>
          <w:rStyle w:val="953"/>
          <w:rFonts w:ascii="宋体" w:hAnsi="宋体"/>
          <w:kern w:val="0"/>
          <w:sz w:val="28"/>
          <w:szCs w:val="28"/>
          <w:lang w:val="en-GB"/>
        </w:rPr>
        <w:t>乙方承诺：</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eastAsia="宋体"/>
          <w:color w:val="000000"/>
          <w:kern w:val="0"/>
          <w:sz w:val="28"/>
          <w:szCs w:val="28"/>
          <w:lang w:val="en-GB" w:eastAsia="zh-CN"/>
        </w:rPr>
      </w:pPr>
      <w:r>
        <w:rPr>
          <w:rStyle w:val="953"/>
          <w:rFonts w:ascii="宋体" w:hAnsi="宋体"/>
          <w:color w:val="000000"/>
          <w:kern w:val="0"/>
          <w:sz w:val="28"/>
          <w:szCs w:val="28"/>
          <w:lang w:val="en-GB"/>
        </w:rPr>
        <w:t xml:space="preserve">1. </w:t>
      </w:r>
      <w:r>
        <w:rPr>
          <w:rStyle w:val="953"/>
          <w:rFonts w:hint="eastAsia" w:ascii="宋体" w:hAnsi="宋体"/>
          <w:color w:val="000000"/>
          <w:kern w:val="0"/>
          <w:sz w:val="28"/>
          <w:szCs w:val="28"/>
          <w:lang w:val="en-GB"/>
        </w:rPr>
        <w:t>产水水质达到我国生活饮用水卫生标准（GB 5749-2022）（如有新规，按新规执行）生活饮用水水质常规指标及限值的要求。</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GB"/>
        </w:rPr>
        <w:t>2.根据岛上实际用水情况及储水池的实际条件，每日保证驻岛居民正常生活用水需求，保障供水不中断。</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hint="eastAsia" w:ascii="宋体" w:hAnsi="宋体"/>
          <w:color w:val="000000"/>
          <w:kern w:val="0"/>
          <w:sz w:val="28"/>
          <w:szCs w:val="28"/>
          <w:lang w:val="en-GB"/>
        </w:rPr>
        <w:t>3.确保安全生产，确保遵守三沙市相关保密、安全等规定。</w:t>
      </w:r>
    </w:p>
    <w:p>
      <w:pPr>
        <w:pageBreakBefore w:val="0"/>
        <w:kinsoku/>
        <w:wordWrap/>
        <w:overflowPunct/>
        <w:topLinePunct w:val="0"/>
        <w:autoSpaceDE/>
        <w:autoSpaceDN/>
        <w:bidi w:val="0"/>
        <w:adjustRightInd/>
        <w:spacing w:line="480" w:lineRule="exact"/>
        <w:ind w:firstLine="560" w:firstLineChars="200"/>
        <w:rPr>
          <w:rStyle w:val="953"/>
          <w:color w:val="000000"/>
          <w:sz w:val="28"/>
          <w:szCs w:val="28"/>
        </w:rPr>
      </w:pPr>
      <w:r>
        <w:rPr>
          <w:rStyle w:val="953"/>
          <w:color w:val="000000"/>
          <w:sz w:val="28"/>
          <w:szCs w:val="28"/>
        </w:rPr>
        <w:t>（二）具体要求：</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1. 运营队伍</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eastAsia="zh-CN"/>
        </w:rPr>
      </w:pPr>
      <w:r>
        <w:rPr>
          <w:rStyle w:val="953"/>
          <w:rFonts w:ascii="宋体" w:hAnsi="宋体"/>
          <w:color w:val="000000"/>
          <w:kern w:val="0"/>
          <w:sz w:val="28"/>
          <w:szCs w:val="28"/>
          <w:lang w:val="en-GB"/>
        </w:rPr>
        <w:t>1.1</w:t>
      </w:r>
      <w:r>
        <w:rPr>
          <w:rStyle w:val="953"/>
          <w:rFonts w:hint="eastAsia" w:ascii="宋体" w:hAnsi="宋体"/>
          <w:color w:val="000000"/>
          <w:kern w:val="0"/>
          <w:sz w:val="28"/>
          <w:szCs w:val="28"/>
          <w:lang w:val="en-GB"/>
        </w:rPr>
        <w:t>根据永兴岛海水淡化厂日常运维需要，建议三沙市永兴管理委员会督促运营单位建成20人的运营管理队伍，其中：项目负责人1人（不驻岛）、厂长1人（现场管理负责人）、财务/采购1人（不驻岛）、技术员（现场技术负责人）2人、安全兼库管1人、运行人员12人、高压电工1人、后勤辅助人员1人</w:t>
      </w:r>
      <w:r>
        <w:rPr>
          <w:rStyle w:val="953"/>
          <w:rFonts w:hint="eastAsia" w:ascii="宋体" w:hAnsi="宋体"/>
          <w:color w:val="000000"/>
          <w:kern w:val="0"/>
          <w:sz w:val="28"/>
          <w:szCs w:val="28"/>
          <w:lang w:val="en-GB" w:eastAsia="zh-CN"/>
        </w:rPr>
        <w:t>。</w:t>
      </w:r>
      <w:r>
        <w:rPr>
          <w:rStyle w:val="953"/>
          <w:rFonts w:hint="eastAsia" w:ascii="宋体" w:hAnsi="宋体"/>
          <w:color w:val="000000"/>
          <w:kern w:val="0"/>
          <w:sz w:val="28"/>
          <w:szCs w:val="28"/>
          <w:lang w:eastAsia="zh-CN"/>
        </w:rPr>
        <w:t>为保证淡化厂生产维修工作有充足的人员支持，每日在</w:t>
      </w:r>
      <w:r>
        <w:rPr>
          <w:rStyle w:val="953"/>
          <w:rFonts w:hint="eastAsia" w:ascii="宋体" w:hAnsi="宋体"/>
          <w:color w:val="000000"/>
          <w:kern w:val="0"/>
          <w:sz w:val="28"/>
          <w:szCs w:val="28"/>
        </w:rPr>
        <w:t>岛</w:t>
      </w:r>
      <w:r>
        <w:rPr>
          <w:rStyle w:val="953"/>
          <w:rFonts w:hint="eastAsia" w:ascii="宋体" w:hAnsi="宋体"/>
          <w:color w:val="000000"/>
          <w:kern w:val="0"/>
          <w:sz w:val="28"/>
          <w:szCs w:val="28"/>
          <w:lang w:val="en-GB"/>
        </w:rPr>
        <w:t>人员不少于</w:t>
      </w:r>
      <w:r>
        <w:rPr>
          <w:rStyle w:val="953"/>
          <w:rFonts w:hint="eastAsia" w:ascii="宋体" w:hAnsi="宋体"/>
          <w:color w:val="000000"/>
          <w:kern w:val="0"/>
          <w:sz w:val="28"/>
          <w:szCs w:val="28"/>
          <w:lang w:val="en-US" w:eastAsia="zh-CN"/>
        </w:rPr>
        <w:t>13</w:t>
      </w:r>
      <w:r>
        <w:rPr>
          <w:rStyle w:val="953"/>
          <w:rFonts w:hint="eastAsia" w:ascii="宋体" w:hAnsi="宋体"/>
          <w:color w:val="000000"/>
          <w:kern w:val="0"/>
          <w:sz w:val="28"/>
          <w:szCs w:val="28"/>
        </w:rPr>
        <w:t>名（包括1名管理负责人或1名技术负责人）</w:t>
      </w:r>
      <w:r>
        <w:rPr>
          <w:rStyle w:val="953"/>
          <w:rFonts w:hint="eastAsia" w:ascii="宋体" w:hAnsi="宋体"/>
          <w:color w:val="000000"/>
          <w:kern w:val="0"/>
          <w:sz w:val="28"/>
          <w:szCs w:val="28"/>
          <w:lang w:eastAsia="zh-CN"/>
        </w:rPr>
        <w:t>。</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eastAsia="zh-CN"/>
        </w:rPr>
      </w:pPr>
      <w:r>
        <w:rPr>
          <w:rStyle w:val="953"/>
          <w:rFonts w:hint="eastAsia" w:ascii="宋体" w:hAnsi="宋体"/>
          <w:color w:val="000000"/>
          <w:kern w:val="0"/>
          <w:sz w:val="28"/>
          <w:szCs w:val="28"/>
          <w:lang w:val="en-US" w:eastAsia="zh-CN"/>
        </w:rPr>
        <w:t>1.2为保障永兴岛海水淡化厂的专业技术需要，根据项目预计实施情况，乙方需建成不少于16人的专家技术团队，</w:t>
      </w:r>
      <w:r>
        <w:rPr>
          <w:rStyle w:val="953"/>
          <w:rFonts w:hint="eastAsia" w:ascii="宋体" w:hAnsi="宋体"/>
          <w:color w:val="000000"/>
          <w:kern w:val="0"/>
          <w:sz w:val="28"/>
          <w:szCs w:val="28"/>
          <w:lang w:eastAsia="zh-CN"/>
        </w:rPr>
        <w:t>旨在根据项目需要时远程或登岛提供技术保障服务，其中：海水淡化专家7人、工艺工程师3人、设计工程师3人、电气仪表工程师2人、预算规划工程师1人，</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1.</w:t>
      </w:r>
      <w:r>
        <w:rPr>
          <w:rStyle w:val="953"/>
          <w:rFonts w:hint="eastAsia" w:ascii="宋体" w:hAnsi="宋体"/>
          <w:color w:val="000000"/>
          <w:kern w:val="0"/>
          <w:sz w:val="28"/>
          <w:szCs w:val="28"/>
          <w:lang w:val="en-US" w:eastAsia="zh-CN"/>
        </w:rPr>
        <w:t>3</w:t>
      </w:r>
      <w:r>
        <w:rPr>
          <w:rStyle w:val="953"/>
          <w:rFonts w:ascii="宋体" w:hAnsi="宋体"/>
          <w:color w:val="000000"/>
          <w:kern w:val="0"/>
          <w:sz w:val="28"/>
          <w:szCs w:val="28"/>
          <w:lang w:val="en-GB"/>
        </w:rPr>
        <w:t xml:space="preserve"> 乙方</w:t>
      </w:r>
      <w:r>
        <w:rPr>
          <w:rStyle w:val="953"/>
          <w:rFonts w:hint="eastAsia" w:ascii="宋体" w:hAnsi="宋体"/>
          <w:color w:val="000000"/>
          <w:kern w:val="0"/>
          <w:sz w:val="28"/>
          <w:szCs w:val="28"/>
          <w:lang w:val="en-GB" w:eastAsia="zh-CN"/>
        </w:rPr>
        <w:t>运</w:t>
      </w:r>
      <w:r>
        <w:rPr>
          <w:rStyle w:val="953"/>
          <w:rFonts w:hint="eastAsia" w:ascii="宋体" w:hAnsi="宋体"/>
          <w:color w:val="000000"/>
          <w:kern w:val="0"/>
          <w:sz w:val="28"/>
          <w:szCs w:val="28"/>
          <w:lang w:val="en-GB"/>
        </w:rPr>
        <w:t>营管理队伍</w:t>
      </w:r>
      <w:r>
        <w:rPr>
          <w:rStyle w:val="953"/>
          <w:rFonts w:ascii="宋体" w:hAnsi="宋体"/>
          <w:color w:val="000000"/>
          <w:kern w:val="0"/>
          <w:sz w:val="28"/>
          <w:szCs w:val="28"/>
          <w:lang w:val="en-GB"/>
        </w:rPr>
        <w:t>人员</w:t>
      </w:r>
      <w:r>
        <w:rPr>
          <w:rStyle w:val="953"/>
          <w:rFonts w:hint="eastAsia" w:ascii="宋体" w:hAnsi="宋体"/>
          <w:color w:val="000000"/>
          <w:kern w:val="0"/>
          <w:sz w:val="28"/>
          <w:szCs w:val="28"/>
          <w:lang w:val="en-GB" w:eastAsia="zh-CN"/>
        </w:rPr>
        <w:t>、专家技术团队人员</w:t>
      </w:r>
      <w:r>
        <w:rPr>
          <w:rStyle w:val="953"/>
          <w:rFonts w:ascii="宋体" w:hAnsi="宋体"/>
          <w:color w:val="000000"/>
          <w:kern w:val="0"/>
          <w:sz w:val="28"/>
          <w:szCs w:val="28"/>
          <w:lang w:val="en-GB"/>
        </w:rPr>
        <w:t>必须为中华人民共和国公民。</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1.</w:t>
      </w:r>
      <w:r>
        <w:rPr>
          <w:rStyle w:val="953"/>
          <w:rFonts w:hint="eastAsia" w:ascii="宋体" w:hAnsi="宋体"/>
          <w:color w:val="000000"/>
          <w:kern w:val="0"/>
          <w:sz w:val="28"/>
          <w:szCs w:val="28"/>
          <w:lang w:val="en-US" w:eastAsia="zh-CN"/>
        </w:rPr>
        <w:t>4</w:t>
      </w:r>
      <w:r>
        <w:rPr>
          <w:rStyle w:val="953"/>
          <w:rFonts w:ascii="宋体" w:hAnsi="宋体"/>
          <w:color w:val="000000"/>
          <w:kern w:val="0"/>
          <w:sz w:val="28"/>
          <w:szCs w:val="28"/>
          <w:lang w:val="en-GB"/>
        </w:rPr>
        <w:t>乙方需按照国家及三沙市相关规定，对运行人员进行保密、安全教育。</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2.日常运行管理</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2.1</w:t>
      </w:r>
      <w:r>
        <w:rPr>
          <w:rStyle w:val="953"/>
          <w:rFonts w:hint="eastAsia" w:ascii="宋体" w:hAnsi="宋体"/>
          <w:color w:val="000000"/>
          <w:kern w:val="0"/>
          <w:sz w:val="28"/>
          <w:szCs w:val="28"/>
          <w:lang w:val="en-US" w:eastAsia="zh-CN"/>
        </w:rPr>
        <w:t xml:space="preserve">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负责建立完善日常运营管理制度，包括但不限于运营管理制度、设备管理制度、仓储管理制度、危险化学品管理制度等，报业主单位备案，并结合日常运营情况，项目期终了当月前更新管理制度，报</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知悉，项目考核最后1个月，更新管理制度情况作为“制度建设与落实”考核细项之一。</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2.2</w:t>
      </w:r>
      <w:r>
        <w:rPr>
          <w:rStyle w:val="953"/>
          <w:rFonts w:hint="eastAsia" w:ascii="宋体" w:hAnsi="宋体"/>
          <w:color w:val="000000"/>
          <w:kern w:val="0"/>
          <w:sz w:val="28"/>
          <w:szCs w:val="28"/>
          <w:lang w:val="en-US" w:eastAsia="zh-CN"/>
        </w:rPr>
        <w:t xml:space="preserve">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每月、每半年、每年向</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报送生产运营管理报告，报告时间分别为次月5号、7月5号、项目终了次月5号。</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ascii="宋体" w:hAnsi="宋体"/>
          <w:color w:val="000000"/>
          <w:kern w:val="0"/>
          <w:sz w:val="28"/>
          <w:szCs w:val="28"/>
          <w:lang w:val="en-GB"/>
        </w:rPr>
        <w:t>2.3</w:t>
      </w:r>
      <w:r>
        <w:rPr>
          <w:rStyle w:val="953"/>
          <w:rFonts w:hint="eastAsia" w:ascii="宋体" w:hAnsi="宋体"/>
          <w:color w:val="000000"/>
          <w:kern w:val="0"/>
          <w:sz w:val="28"/>
          <w:szCs w:val="28"/>
          <w:lang w:val="en-US" w:eastAsia="zh-CN"/>
        </w:rPr>
        <w:t xml:space="preserve"> </w:t>
      </w:r>
      <w:r>
        <w:rPr>
          <w:rStyle w:val="953"/>
          <w:rFonts w:ascii="宋体" w:hAnsi="宋体"/>
          <w:color w:val="000000"/>
          <w:kern w:val="0"/>
          <w:sz w:val="28"/>
          <w:szCs w:val="28"/>
          <w:lang w:val="en-GB"/>
        </w:rPr>
        <w:t>乙方</w:t>
      </w:r>
      <w:r>
        <w:rPr>
          <w:rStyle w:val="953"/>
          <w:rFonts w:hint="eastAsia" w:ascii="宋体" w:hAnsi="宋体"/>
          <w:color w:val="000000"/>
          <w:kern w:val="0"/>
          <w:sz w:val="28"/>
          <w:szCs w:val="28"/>
          <w:lang w:val="en-GB"/>
        </w:rPr>
        <w:t>负责建立保密、安全管理制度并报业主单位备案，确保运行安全、确保不泄露国家秘密。</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2.4</w:t>
      </w:r>
      <w:r>
        <w:rPr>
          <w:rStyle w:val="953"/>
          <w:rFonts w:hint="eastAsia" w:ascii="宋体" w:hAnsi="宋体"/>
          <w:color w:val="000000"/>
          <w:kern w:val="0"/>
          <w:sz w:val="28"/>
          <w:szCs w:val="28"/>
          <w:lang w:val="en-US" w:eastAsia="zh-CN"/>
        </w:rPr>
        <w:t xml:space="preserve"> </w:t>
      </w:r>
      <w:r>
        <w:rPr>
          <w:rStyle w:val="953"/>
          <w:rFonts w:ascii="宋体" w:hAnsi="宋体"/>
          <w:color w:val="000000"/>
          <w:kern w:val="0"/>
          <w:sz w:val="28"/>
          <w:szCs w:val="28"/>
          <w:lang w:val="en-GB"/>
        </w:rPr>
        <w:t>乙方</w:t>
      </w:r>
      <w:r>
        <w:rPr>
          <w:rStyle w:val="953"/>
          <w:rFonts w:hint="eastAsia" w:ascii="宋体" w:hAnsi="宋体"/>
          <w:color w:val="000000"/>
          <w:kern w:val="0"/>
          <w:sz w:val="28"/>
          <w:szCs w:val="28"/>
          <w:lang w:val="en-GB"/>
        </w:rPr>
        <w:t>负责建立操作规程，按照操作规程运行，并报</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备案。</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2.5</w:t>
      </w:r>
      <w:r>
        <w:rPr>
          <w:rStyle w:val="953"/>
          <w:rFonts w:hint="eastAsia" w:ascii="宋体" w:hAnsi="宋体"/>
          <w:color w:val="000000"/>
          <w:kern w:val="0"/>
          <w:sz w:val="28"/>
          <w:szCs w:val="28"/>
          <w:lang w:val="en-US" w:eastAsia="zh-CN"/>
        </w:rPr>
        <w:t xml:space="preserve"> </w:t>
      </w:r>
      <w:r>
        <w:rPr>
          <w:rStyle w:val="953"/>
          <w:rFonts w:ascii="宋体" w:hAnsi="宋体"/>
          <w:color w:val="000000"/>
          <w:kern w:val="0"/>
          <w:sz w:val="28"/>
          <w:szCs w:val="28"/>
          <w:lang w:val="en-GB"/>
        </w:rPr>
        <w:t>乙方应</w:t>
      </w:r>
      <w:r>
        <w:rPr>
          <w:rStyle w:val="953"/>
          <w:rFonts w:hint="eastAsia" w:ascii="宋体" w:hAnsi="宋体"/>
          <w:color w:val="000000"/>
          <w:kern w:val="0"/>
          <w:sz w:val="28"/>
          <w:szCs w:val="28"/>
          <w:lang w:val="en-GB"/>
        </w:rPr>
        <w:t>协助</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逐步完善原海水、浓盐水、海水淡化产品水的常规指标检测。</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2.6</w:t>
      </w:r>
      <w:r>
        <w:rPr>
          <w:rStyle w:val="953"/>
          <w:rFonts w:hint="eastAsia" w:ascii="宋体" w:hAnsi="宋体"/>
          <w:color w:val="000000"/>
          <w:kern w:val="0"/>
          <w:sz w:val="28"/>
          <w:szCs w:val="28"/>
          <w:lang w:val="en-US" w:eastAsia="zh-CN"/>
        </w:rPr>
        <w:t xml:space="preserve"> </w:t>
      </w:r>
      <w:r>
        <w:rPr>
          <w:rStyle w:val="953"/>
          <w:rFonts w:ascii="宋体" w:hAnsi="宋体"/>
          <w:color w:val="000000"/>
          <w:kern w:val="0"/>
          <w:sz w:val="28"/>
          <w:szCs w:val="28"/>
          <w:lang w:val="en-GB"/>
        </w:rPr>
        <w:t>乙方</w:t>
      </w:r>
      <w:r>
        <w:rPr>
          <w:rStyle w:val="953"/>
          <w:rFonts w:hint="eastAsia" w:ascii="宋体" w:hAnsi="宋体"/>
          <w:color w:val="000000"/>
          <w:kern w:val="0"/>
          <w:sz w:val="28"/>
          <w:szCs w:val="28"/>
          <w:lang w:val="en-GB"/>
        </w:rPr>
        <w:t>每月按生活饮用水卫生标准（GB5749-2022）（如有新规，按新规执行）出具常规指标水质检测报告，每季度出具含放射性元素检测的淡化水水质检测报告，</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随机抽查，所选取的检测机构应提前10日告知</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知悉。</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2.</w:t>
      </w:r>
      <w:r>
        <w:rPr>
          <w:rStyle w:val="953"/>
          <w:rFonts w:ascii="宋体" w:hAnsi="宋体"/>
          <w:color w:val="000000"/>
          <w:kern w:val="0"/>
          <w:sz w:val="28"/>
          <w:szCs w:val="28"/>
        </w:rPr>
        <w:t>7</w:t>
      </w:r>
      <w:r>
        <w:rPr>
          <w:rStyle w:val="953"/>
          <w:rFonts w:hint="eastAsia" w:ascii="宋体" w:hAnsi="宋体"/>
          <w:color w:val="000000"/>
          <w:kern w:val="0"/>
          <w:sz w:val="28"/>
          <w:szCs w:val="28"/>
          <w:lang w:val="en-US" w:eastAsia="zh-CN"/>
        </w:rPr>
        <w:t xml:space="preserve"> </w:t>
      </w:r>
      <w:r>
        <w:rPr>
          <w:rStyle w:val="953"/>
          <w:rFonts w:ascii="宋体" w:hAnsi="宋体"/>
          <w:color w:val="000000"/>
          <w:kern w:val="0"/>
          <w:sz w:val="28"/>
          <w:szCs w:val="28"/>
          <w:lang w:val="en-GB"/>
        </w:rPr>
        <w:t>乙方</w:t>
      </w:r>
      <w:r>
        <w:rPr>
          <w:rStyle w:val="953"/>
          <w:rFonts w:hint="eastAsia" w:ascii="宋体" w:hAnsi="宋体"/>
          <w:color w:val="000000"/>
          <w:kern w:val="0"/>
          <w:sz w:val="28"/>
          <w:szCs w:val="28"/>
          <w:lang w:val="en-GB"/>
        </w:rPr>
        <w:t>负责制定应对海水水质突变、严重自然灾害、安全事故等突发事件的应对预案，并报</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备案。</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lang w:val="en-GB"/>
        </w:rPr>
        <w:t>2.</w:t>
      </w:r>
      <w:r>
        <w:rPr>
          <w:rStyle w:val="953"/>
          <w:rFonts w:ascii="宋体" w:hAnsi="宋体"/>
          <w:color w:val="000000"/>
          <w:kern w:val="0"/>
          <w:sz w:val="28"/>
          <w:szCs w:val="28"/>
        </w:rPr>
        <w:t>8</w:t>
      </w:r>
      <w:r>
        <w:rPr>
          <w:rStyle w:val="953"/>
          <w:rFonts w:hint="eastAsia" w:ascii="宋体" w:hAnsi="宋体"/>
          <w:color w:val="000000"/>
          <w:kern w:val="0"/>
          <w:sz w:val="28"/>
          <w:szCs w:val="28"/>
          <w:lang w:val="en-US" w:eastAsia="zh-CN"/>
        </w:rPr>
        <w:t xml:space="preserve"> </w:t>
      </w:r>
      <w:r>
        <w:rPr>
          <w:rStyle w:val="953"/>
          <w:rFonts w:ascii="宋体" w:hAnsi="宋体"/>
          <w:color w:val="000000"/>
          <w:kern w:val="0"/>
          <w:sz w:val="28"/>
          <w:szCs w:val="28"/>
          <w:lang w:val="en-GB"/>
        </w:rPr>
        <w:t>乙方需根据甲方管理要求及永兴岛具体用水情况，按照甲方的要求</w:t>
      </w:r>
      <w:r>
        <w:rPr>
          <w:rStyle w:val="953"/>
          <w:rFonts w:hint="eastAsia" w:ascii="宋体" w:hAnsi="宋体"/>
          <w:color w:val="000000"/>
          <w:kern w:val="0"/>
          <w:sz w:val="28"/>
          <w:szCs w:val="28"/>
          <w:lang w:val="en-GB" w:eastAsia="zh-CN"/>
        </w:rPr>
        <w:t>产水</w:t>
      </w:r>
      <w:r>
        <w:rPr>
          <w:rStyle w:val="953"/>
          <w:rFonts w:ascii="宋体" w:hAnsi="宋体"/>
          <w:color w:val="000000"/>
          <w:kern w:val="0"/>
          <w:sz w:val="28"/>
          <w:szCs w:val="28"/>
          <w:lang w:val="en-GB"/>
        </w:rPr>
        <w:t>和供水</w:t>
      </w:r>
      <w:r>
        <w:rPr>
          <w:rStyle w:val="953"/>
          <w:rFonts w:hint="eastAsia" w:ascii="宋体" w:hAnsi="宋体"/>
          <w:color w:val="000000"/>
          <w:kern w:val="0"/>
          <w:sz w:val="28"/>
          <w:szCs w:val="28"/>
          <w:lang w:val="en-GB" w:eastAsia="zh-CN"/>
        </w:rPr>
        <w:t>。生产设备设计产能满足岛上用水，则按实际用水量进行产水。如生产设备设计产能不能满足岛上用水，则按照生产设备设计二级水产量的90%作为预期供水量。</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rPr>
      </w:pPr>
      <w:r>
        <w:rPr>
          <w:rStyle w:val="953"/>
          <w:rFonts w:hint="eastAsia" w:ascii="宋体" w:hAnsi="宋体"/>
          <w:color w:val="000000"/>
          <w:kern w:val="0"/>
          <w:sz w:val="28"/>
          <w:szCs w:val="28"/>
          <w:lang w:eastAsia="zh-CN"/>
        </w:rPr>
        <w:t>2</w:t>
      </w:r>
      <w:r>
        <w:rPr>
          <w:rStyle w:val="953"/>
          <w:rFonts w:hint="eastAsia" w:ascii="宋体" w:hAnsi="宋体"/>
          <w:color w:val="000000"/>
          <w:kern w:val="0"/>
          <w:sz w:val="28"/>
          <w:szCs w:val="28"/>
          <w:lang w:val="en-US" w:eastAsia="zh-CN"/>
        </w:rPr>
        <w:t xml:space="preserve">.9 </w:t>
      </w:r>
      <w:r>
        <w:rPr>
          <w:rStyle w:val="953"/>
          <w:rFonts w:hint="eastAsia" w:ascii="宋体" w:hAnsi="宋体"/>
          <w:color w:val="000000"/>
          <w:kern w:val="0"/>
          <w:sz w:val="28"/>
          <w:szCs w:val="28"/>
          <w:lang w:eastAsia="zh-CN"/>
        </w:rPr>
        <w:t>乙方</w:t>
      </w:r>
      <w:r>
        <w:rPr>
          <w:rStyle w:val="953"/>
          <w:rFonts w:ascii="宋体" w:hAnsi="宋体"/>
          <w:color w:val="000000"/>
          <w:kern w:val="0"/>
          <w:sz w:val="28"/>
          <w:szCs w:val="28"/>
        </w:rPr>
        <w:t>负责安全等各项制度上墙公示，由</w:t>
      </w:r>
      <w:r>
        <w:rPr>
          <w:rStyle w:val="953"/>
          <w:rFonts w:hint="eastAsia" w:ascii="宋体" w:hAnsi="宋体"/>
          <w:color w:val="000000"/>
          <w:kern w:val="0"/>
          <w:sz w:val="28"/>
          <w:szCs w:val="28"/>
          <w:lang w:eastAsia="zh-CN"/>
        </w:rPr>
        <w:t>甲方</w:t>
      </w:r>
      <w:r>
        <w:rPr>
          <w:rStyle w:val="953"/>
          <w:rFonts w:ascii="宋体" w:hAnsi="宋体"/>
          <w:color w:val="000000"/>
          <w:kern w:val="0"/>
          <w:sz w:val="28"/>
          <w:szCs w:val="28"/>
        </w:rPr>
        <w:t>监督实施。</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ascii="宋体" w:hAnsi="宋体"/>
          <w:color w:val="000000"/>
          <w:kern w:val="0"/>
          <w:sz w:val="28"/>
          <w:szCs w:val="28"/>
        </w:rPr>
        <w:t>2.</w:t>
      </w:r>
      <w:r>
        <w:rPr>
          <w:rStyle w:val="953"/>
          <w:rFonts w:hint="eastAsia" w:ascii="宋体" w:hAnsi="宋体"/>
          <w:color w:val="000000"/>
          <w:kern w:val="0"/>
          <w:sz w:val="28"/>
          <w:szCs w:val="28"/>
          <w:lang w:val="en-US" w:eastAsia="zh-CN"/>
        </w:rPr>
        <w:t xml:space="preserve">10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应将运营管理人员名单报送</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，人员在运营合同约定的权利义务范围内服从</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管理。</w:t>
      </w:r>
    </w:p>
    <w:p>
      <w:pPr>
        <w:pageBreakBefore w:val="0"/>
        <w:widowControl/>
        <w:kinsoku/>
        <w:wordWrap/>
        <w:overflowPunct/>
        <w:topLinePunct w:val="0"/>
        <w:autoSpaceDE/>
        <w:autoSpaceDN/>
        <w:bidi w:val="0"/>
        <w:adjustRightInd/>
        <w:snapToGrid w:val="0"/>
        <w:spacing w:line="480" w:lineRule="exact"/>
        <w:ind w:firstLine="560" w:firstLineChars="200"/>
        <w:textAlignment w:val="auto"/>
        <w:rPr>
          <w:rStyle w:val="953"/>
          <w:rFonts w:hint="eastAsia" w:ascii="宋体" w:hAnsi="宋体" w:eastAsia="宋体" w:cs="Times New Roman"/>
          <w:color w:val="000000"/>
          <w:kern w:val="0"/>
          <w:sz w:val="28"/>
          <w:szCs w:val="28"/>
          <w:lang w:val="en-GB" w:eastAsia="zh-CN"/>
        </w:rPr>
      </w:pPr>
      <w:r>
        <w:rPr>
          <w:rStyle w:val="953"/>
          <w:rFonts w:hint="eastAsia" w:ascii="宋体" w:hAnsi="宋体" w:eastAsia="宋体" w:cs="Times New Roman"/>
          <w:color w:val="000000"/>
          <w:kern w:val="0"/>
          <w:sz w:val="28"/>
          <w:szCs w:val="28"/>
          <w:lang w:val="en-GB" w:eastAsia="zh-CN"/>
        </w:rPr>
        <w:t xml:space="preserve">2.11 </w:t>
      </w:r>
      <w:r>
        <w:rPr>
          <w:rStyle w:val="953"/>
          <w:rFonts w:hint="eastAsia" w:ascii="宋体" w:hAnsi="宋体" w:eastAsia="宋体" w:cs="Times New Roman"/>
          <w:color w:val="000000"/>
          <w:kern w:val="0"/>
          <w:sz w:val="28"/>
          <w:szCs w:val="28"/>
          <w:lang w:val="en-GB"/>
        </w:rPr>
        <w:t>新设备安装调试验收后，</w:t>
      </w:r>
      <w:r>
        <w:rPr>
          <w:rStyle w:val="953"/>
          <w:rFonts w:hint="eastAsia" w:ascii="宋体" w:hAnsi="宋体" w:eastAsia="宋体" w:cs="Times New Roman"/>
          <w:color w:val="000000"/>
          <w:kern w:val="0"/>
          <w:sz w:val="28"/>
          <w:szCs w:val="28"/>
          <w:lang w:val="en-GB" w:eastAsia="zh-CN"/>
        </w:rPr>
        <w:t>甲方</w:t>
      </w:r>
      <w:r>
        <w:rPr>
          <w:rStyle w:val="953"/>
          <w:rFonts w:hint="eastAsia" w:ascii="宋体" w:hAnsi="宋体" w:eastAsia="宋体" w:cs="Times New Roman"/>
          <w:color w:val="000000"/>
          <w:kern w:val="0"/>
          <w:sz w:val="28"/>
          <w:szCs w:val="28"/>
          <w:lang w:val="en-GB"/>
        </w:rPr>
        <w:t>应组织对</w:t>
      </w:r>
      <w:r>
        <w:rPr>
          <w:rStyle w:val="953"/>
          <w:rFonts w:hint="eastAsia" w:ascii="宋体" w:hAnsi="宋体" w:eastAsia="宋体" w:cs="Times New Roman"/>
          <w:color w:val="000000"/>
          <w:kern w:val="0"/>
          <w:sz w:val="28"/>
          <w:szCs w:val="28"/>
          <w:lang w:val="en-GB" w:eastAsia="zh-CN"/>
        </w:rPr>
        <w:t>乙方</w:t>
      </w:r>
      <w:r>
        <w:rPr>
          <w:rStyle w:val="953"/>
          <w:rFonts w:hint="eastAsia" w:ascii="宋体" w:hAnsi="宋体" w:eastAsia="宋体" w:cs="Times New Roman"/>
          <w:color w:val="000000"/>
          <w:kern w:val="0"/>
          <w:sz w:val="28"/>
          <w:szCs w:val="28"/>
          <w:lang w:val="en-GB"/>
        </w:rPr>
        <w:t>人员开展新设备</w:t>
      </w:r>
      <w:r>
        <w:rPr>
          <w:rStyle w:val="953"/>
          <w:rFonts w:cs="Times New Roman"/>
          <w:sz w:val="28"/>
          <w:szCs w:val="28"/>
          <w:lang w:val="en-GB"/>
        </w:rPr>
        <w:t>操作、维保培训，保证</w:t>
      </w:r>
      <w:r>
        <w:rPr>
          <w:rStyle w:val="953"/>
          <w:rFonts w:hint="eastAsia" w:cs="Times New Roman"/>
          <w:sz w:val="28"/>
          <w:szCs w:val="28"/>
          <w:lang w:val="en-GB" w:eastAsia="zh-CN"/>
        </w:rPr>
        <w:t>乙方</w:t>
      </w:r>
      <w:r>
        <w:rPr>
          <w:rStyle w:val="953"/>
          <w:rFonts w:cs="Times New Roman"/>
          <w:sz w:val="28"/>
          <w:szCs w:val="28"/>
          <w:lang w:val="en-GB"/>
        </w:rPr>
        <w:t>可独立操作设备。</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rPr>
      </w:pPr>
      <w:r>
        <w:rPr>
          <w:rStyle w:val="953"/>
          <w:rFonts w:hint="eastAsia" w:ascii="宋体" w:hAnsi="宋体"/>
          <w:color w:val="000000"/>
          <w:kern w:val="0"/>
          <w:sz w:val="28"/>
          <w:szCs w:val="28"/>
          <w:lang w:eastAsia="zh-CN"/>
        </w:rPr>
        <w:t>2</w:t>
      </w:r>
      <w:r>
        <w:rPr>
          <w:rStyle w:val="953"/>
          <w:rFonts w:hint="eastAsia" w:ascii="宋体" w:hAnsi="宋体"/>
          <w:color w:val="000000"/>
          <w:kern w:val="0"/>
          <w:sz w:val="28"/>
          <w:szCs w:val="28"/>
          <w:lang w:val="en-US" w:eastAsia="zh-CN"/>
        </w:rPr>
        <w:t xml:space="preserve">.12 </w:t>
      </w:r>
      <w:r>
        <w:rPr>
          <w:rStyle w:val="953"/>
          <w:rFonts w:hint="eastAsia" w:ascii="宋体" w:hAnsi="宋体"/>
          <w:color w:val="000000"/>
          <w:kern w:val="0"/>
          <w:sz w:val="28"/>
          <w:szCs w:val="28"/>
          <w:lang w:eastAsia="zh-CN"/>
        </w:rPr>
        <w:t>乙方</w:t>
      </w:r>
      <w:r>
        <w:rPr>
          <w:rStyle w:val="953"/>
          <w:rFonts w:ascii="宋体" w:hAnsi="宋体"/>
          <w:color w:val="000000"/>
          <w:kern w:val="0"/>
          <w:sz w:val="28"/>
          <w:szCs w:val="28"/>
        </w:rPr>
        <w:t>应在每年1、4、7、10月培训安全生产，2、5、8、11月培训设备工艺，3、6、9、12月培训操作技能。培训内容应在培训当日前3天告知</w:t>
      </w:r>
      <w:r>
        <w:rPr>
          <w:rStyle w:val="953"/>
          <w:rFonts w:hint="eastAsia" w:ascii="宋体" w:hAnsi="宋体"/>
          <w:color w:val="000000"/>
          <w:kern w:val="0"/>
          <w:sz w:val="28"/>
          <w:szCs w:val="28"/>
          <w:lang w:eastAsia="zh-CN"/>
        </w:rPr>
        <w:t>甲方</w:t>
      </w:r>
      <w:r>
        <w:rPr>
          <w:rStyle w:val="953"/>
          <w:rFonts w:ascii="宋体" w:hAnsi="宋体"/>
          <w:color w:val="000000"/>
          <w:kern w:val="0"/>
          <w:sz w:val="28"/>
          <w:szCs w:val="28"/>
        </w:rPr>
        <w:t>，并邀请</w:t>
      </w:r>
      <w:r>
        <w:rPr>
          <w:rStyle w:val="953"/>
          <w:rFonts w:hint="eastAsia" w:ascii="宋体" w:hAnsi="宋体"/>
          <w:color w:val="000000"/>
          <w:kern w:val="0"/>
          <w:sz w:val="28"/>
          <w:szCs w:val="28"/>
          <w:lang w:eastAsia="zh-CN"/>
        </w:rPr>
        <w:t>甲方</w:t>
      </w:r>
      <w:r>
        <w:rPr>
          <w:rStyle w:val="953"/>
          <w:rFonts w:ascii="宋体" w:hAnsi="宋体"/>
          <w:color w:val="000000"/>
          <w:kern w:val="0"/>
          <w:sz w:val="28"/>
          <w:szCs w:val="28"/>
        </w:rPr>
        <w:t>1人或2人出席培训现场，如若遇上</w:t>
      </w:r>
      <w:r>
        <w:rPr>
          <w:rStyle w:val="953"/>
          <w:rFonts w:hint="eastAsia" w:ascii="宋体" w:hAnsi="宋体"/>
          <w:color w:val="000000"/>
          <w:kern w:val="0"/>
          <w:sz w:val="28"/>
          <w:szCs w:val="28"/>
          <w:lang w:eastAsia="zh-CN"/>
        </w:rPr>
        <w:t>甲方</w:t>
      </w:r>
      <w:r>
        <w:rPr>
          <w:rStyle w:val="953"/>
          <w:rFonts w:ascii="宋体" w:hAnsi="宋体"/>
          <w:color w:val="000000"/>
          <w:kern w:val="0"/>
          <w:sz w:val="28"/>
          <w:szCs w:val="28"/>
        </w:rPr>
        <w:t>因单位紧急事务无法出席除外。</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rPr>
      </w:pPr>
      <w:r>
        <w:rPr>
          <w:rStyle w:val="953"/>
          <w:rFonts w:hint="eastAsia" w:ascii="宋体" w:hAnsi="宋体"/>
          <w:color w:val="000000"/>
          <w:kern w:val="0"/>
          <w:sz w:val="28"/>
          <w:szCs w:val="28"/>
          <w:lang w:eastAsia="zh-CN"/>
        </w:rPr>
        <w:t>2</w:t>
      </w:r>
      <w:r>
        <w:rPr>
          <w:rStyle w:val="953"/>
          <w:rFonts w:hint="eastAsia" w:ascii="宋体" w:hAnsi="宋体"/>
          <w:color w:val="000000"/>
          <w:kern w:val="0"/>
          <w:sz w:val="28"/>
          <w:szCs w:val="28"/>
          <w:lang w:val="en-US" w:eastAsia="zh-CN"/>
        </w:rPr>
        <w:t xml:space="preserve">.13 </w:t>
      </w:r>
      <w:r>
        <w:rPr>
          <w:rStyle w:val="953"/>
          <w:rFonts w:hint="eastAsia" w:ascii="宋体" w:hAnsi="宋体"/>
          <w:color w:val="000000"/>
          <w:kern w:val="0"/>
          <w:sz w:val="28"/>
          <w:szCs w:val="28"/>
          <w:lang w:eastAsia="zh-CN"/>
        </w:rPr>
        <w:t>乙方应</w:t>
      </w:r>
      <w:r>
        <w:rPr>
          <w:rStyle w:val="953"/>
          <w:rFonts w:hint="eastAsia" w:ascii="宋体" w:hAnsi="宋体"/>
          <w:color w:val="000000"/>
          <w:kern w:val="0"/>
          <w:sz w:val="28"/>
          <w:szCs w:val="28"/>
        </w:rPr>
        <w:t>确保产水水质达到我国生活饮用水卫生标准（GB5749-2022）（如有新规，按新规执行）生活饮用水水质常规指标及限值的要求。</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rPr>
      </w:pPr>
      <w:r>
        <w:rPr>
          <w:rStyle w:val="953"/>
          <w:rFonts w:hint="eastAsia" w:ascii="宋体" w:hAnsi="宋体"/>
          <w:color w:val="000000"/>
          <w:kern w:val="0"/>
          <w:sz w:val="28"/>
          <w:szCs w:val="28"/>
          <w:lang w:eastAsia="zh-CN"/>
        </w:rPr>
        <w:t>2</w:t>
      </w:r>
      <w:r>
        <w:rPr>
          <w:rStyle w:val="953"/>
          <w:rFonts w:hint="eastAsia" w:ascii="宋体" w:hAnsi="宋体"/>
          <w:color w:val="000000"/>
          <w:kern w:val="0"/>
          <w:sz w:val="28"/>
          <w:szCs w:val="28"/>
          <w:lang w:val="en-US" w:eastAsia="zh-CN"/>
        </w:rPr>
        <w:t xml:space="preserve">.14 </w:t>
      </w:r>
      <w:r>
        <w:rPr>
          <w:rStyle w:val="953"/>
          <w:rFonts w:hint="eastAsia" w:ascii="宋体" w:hAnsi="宋体"/>
          <w:color w:val="000000"/>
          <w:kern w:val="0"/>
          <w:sz w:val="28"/>
          <w:szCs w:val="28"/>
          <w:lang w:eastAsia="zh-CN"/>
        </w:rPr>
        <w:t>乙方</w:t>
      </w:r>
      <w:r>
        <w:rPr>
          <w:rStyle w:val="953"/>
          <w:rFonts w:ascii="宋体" w:hAnsi="宋体"/>
          <w:color w:val="000000"/>
          <w:kern w:val="0"/>
          <w:sz w:val="28"/>
          <w:szCs w:val="28"/>
          <w:lang w:val="en-GB"/>
        </w:rPr>
        <w:t>应</w:t>
      </w:r>
      <w:r>
        <w:rPr>
          <w:rStyle w:val="953"/>
          <w:rFonts w:hint="eastAsia" w:ascii="宋体" w:hAnsi="宋体"/>
          <w:color w:val="000000"/>
          <w:kern w:val="0"/>
          <w:sz w:val="28"/>
          <w:szCs w:val="28"/>
          <w:lang w:eastAsia="zh-CN"/>
        </w:rPr>
        <w:t>按要求</w:t>
      </w:r>
      <w:r>
        <w:rPr>
          <w:rStyle w:val="953"/>
          <w:rFonts w:ascii="宋体" w:hAnsi="宋体"/>
          <w:color w:val="000000"/>
          <w:kern w:val="0"/>
          <w:sz w:val="28"/>
          <w:szCs w:val="28"/>
        </w:rPr>
        <w:t xml:space="preserve">建立相关车间设备台账，按单元划分管理责任人。 </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rPr>
      </w:pPr>
      <w:r>
        <w:rPr>
          <w:rStyle w:val="953"/>
          <w:rFonts w:hint="eastAsia" w:ascii="宋体" w:hAnsi="宋体"/>
          <w:color w:val="000000"/>
          <w:kern w:val="0"/>
          <w:sz w:val="28"/>
          <w:szCs w:val="28"/>
          <w:lang w:eastAsia="zh-CN"/>
        </w:rPr>
        <w:t>2</w:t>
      </w:r>
      <w:r>
        <w:rPr>
          <w:rStyle w:val="953"/>
          <w:rFonts w:hint="eastAsia" w:ascii="宋体" w:hAnsi="宋体"/>
          <w:color w:val="000000"/>
          <w:kern w:val="0"/>
          <w:sz w:val="28"/>
          <w:szCs w:val="28"/>
          <w:lang w:val="en-US" w:eastAsia="zh-CN"/>
        </w:rPr>
        <w:t xml:space="preserve">.15 </w:t>
      </w:r>
      <w:r>
        <w:rPr>
          <w:rStyle w:val="953"/>
          <w:rFonts w:hint="eastAsia" w:ascii="宋体" w:hAnsi="宋体"/>
          <w:color w:val="000000"/>
          <w:kern w:val="0"/>
          <w:sz w:val="28"/>
          <w:szCs w:val="28"/>
          <w:lang w:eastAsia="zh-CN"/>
        </w:rPr>
        <w:t>乙方</w:t>
      </w:r>
      <w:r>
        <w:rPr>
          <w:rStyle w:val="953"/>
          <w:rFonts w:ascii="宋体" w:hAnsi="宋体"/>
          <w:color w:val="000000"/>
          <w:kern w:val="0"/>
          <w:sz w:val="28"/>
          <w:szCs w:val="28"/>
          <w:lang w:val="en-GB"/>
        </w:rPr>
        <w:t>应</w:t>
      </w:r>
      <w:r>
        <w:rPr>
          <w:rStyle w:val="953"/>
          <w:rFonts w:hint="eastAsia" w:ascii="宋体" w:hAnsi="宋体"/>
          <w:color w:val="000000"/>
          <w:kern w:val="0"/>
          <w:sz w:val="28"/>
          <w:szCs w:val="28"/>
          <w:lang w:eastAsia="zh-CN"/>
        </w:rPr>
        <w:t>在</w:t>
      </w:r>
      <w:r>
        <w:rPr>
          <w:rStyle w:val="953"/>
          <w:rFonts w:ascii="宋体" w:hAnsi="宋体"/>
          <w:color w:val="000000"/>
          <w:kern w:val="0"/>
          <w:sz w:val="28"/>
          <w:szCs w:val="28"/>
        </w:rPr>
        <w:t xml:space="preserve">日常设备运行前检查设备、仪表、阀门等是否处于正常状态。 </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rPr>
      </w:pPr>
      <w:r>
        <w:rPr>
          <w:rStyle w:val="953"/>
          <w:rFonts w:hint="eastAsia" w:ascii="宋体" w:hAnsi="宋体"/>
          <w:color w:val="000000"/>
          <w:kern w:val="0"/>
          <w:sz w:val="28"/>
          <w:szCs w:val="28"/>
          <w:lang w:eastAsia="zh-CN"/>
        </w:rPr>
        <w:t>2</w:t>
      </w:r>
      <w:r>
        <w:rPr>
          <w:rStyle w:val="953"/>
          <w:rFonts w:hint="eastAsia" w:ascii="宋体" w:hAnsi="宋体"/>
          <w:color w:val="000000"/>
          <w:kern w:val="0"/>
          <w:sz w:val="28"/>
          <w:szCs w:val="28"/>
          <w:lang w:val="en-US" w:eastAsia="zh-CN"/>
        </w:rPr>
        <w:t xml:space="preserve">.16 </w:t>
      </w:r>
      <w:r>
        <w:rPr>
          <w:rStyle w:val="953"/>
          <w:rFonts w:hint="eastAsia" w:ascii="宋体" w:hAnsi="宋体"/>
          <w:color w:val="000000"/>
          <w:kern w:val="0"/>
          <w:sz w:val="28"/>
          <w:szCs w:val="28"/>
          <w:lang w:eastAsia="zh-CN"/>
        </w:rPr>
        <w:t>乙方</w:t>
      </w:r>
      <w:r>
        <w:rPr>
          <w:rStyle w:val="953"/>
          <w:rFonts w:ascii="宋体" w:hAnsi="宋体"/>
          <w:color w:val="000000"/>
          <w:kern w:val="0"/>
          <w:sz w:val="28"/>
          <w:szCs w:val="28"/>
          <w:lang w:val="en-GB"/>
        </w:rPr>
        <w:t>应</w:t>
      </w:r>
      <w:r>
        <w:rPr>
          <w:rStyle w:val="953"/>
          <w:rFonts w:hint="eastAsia" w:ascii="宋体" w:hAnsi="宋体"/>
          <w:color w:val="000000"/>
          <w:kern w:val="0"/>
          <w:sz w:val="28"/>
          <w:szCs w:val="28"/>
          <w:lang w:eastAsia="zh-CN"/>
        </w:rPr>
        <w:t>在</w:t>
      </w:r>
      <w:r>
        <w:rPr>
          <w:rStyle w:val="953"/>
          <w:rFonts w:ascii="宋体" w:hAnsi="宋体"/>
          <w:color w:val="000000"/>
          <w:kern w:val="0"/>
          <w:sz w:val="28"/>
          <w:szCs w:val="28"/>
        </w:rPr>
        <w:t xml:space="preserve">运行中定时巡检，记录设备、仪表参数，发生问题及时处理。 </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rPr>
      </w:pPr>
      <w:r>
        <w:rPr>
          <w:rStyle w:val="953"/>
          <w:rFonts w:hint="eastAsia" w:ascii="宋体" w:hAnsi="宋体"/>
          <w:color w:val="000000"/>
          <w:kern w:val="0"/>
          <w:sz w:val="28"/>
          <w:szCs w:val="28"/>
          <w:lang w:eastAsia="zh-CN"/>
        </w:rPr>
        <w:t>2</w:t>
      </w:r>
      <w:r>
        <w:rPr>
          <w:rStyle w:val="953"/>
          <w:rFonts w:hint="eastAsia" w:ascii="宋体" w:hAnsi="宋体"/>
          <w:color w:val="000000"/>
          <w:kern w:val="0"/>
          <w:sz w:val="28"/>
          <w:szCs w:val="28"/>
          <w:lang w:val="en-US" w:eastAsia="zh-CN"/>
        </w:rPr>
        <w:t xml:space="preserve">.17 </w:t>
      </w:r>
      <w:r>
        <w:rPr>
          <w:rStyle w:val="953"/>
          <w:rFonts w:hint="eastAsia" w:ascii="宋体" w:hAnsi="宋体"/>
          <w:color w:val="000000"/>
          <w:kern w:val="0"/>
          <w:sz w:val="28"/>
          <w:szCs w:val="28"/>
          <w:lang w:eastAsia="zh-CN"/>
        </w:rPr>
        <w:t>乙方</w:t>
      </w:r>
      <w:r>
        <w:rPr>
          <w:rStyle w:val="953"/>
          <w:rFonts w:ascii="宋体" w:hAnsi="宋体"/>
          <w:color w:val="000000"/>
          <w:kern w:val="0"/>
          <w:sz w:val="28"/>
          <w:szCs w:val="28"/>
          <w:lang w:val="en-GB"/>
        </w:rPr>
        <w:t>应</w:t>
      </w:r>
      <w:r>
        <w:rPr>
          <w:rStyle w:val="953"/>
          <w:rFonts w:ascii="宋体" w:hAnsi="宋体"/>
          <w:color w:val="000000"/>
          <w:kern w:val="0"/>
          <w:sz w:val="28"/>
          <w:szCs w:val="28"/>
        </w:rPr>
        <w:t>在考核表范围内积极且保质保量完成日常运营管理工作。</w:t>
      </w:r>
    </w:p>
    <w:p>
      <w:pPr>
        <w:pageBreakBefore w:val="0"/>
        <w:kinsoku/>
        <w:wordWrap/>
        <w:overflowPunct/>
        <w:topLinePunct w:val="0"/>
        <w:autoSpaceDE/>
        <w:autoSpaceDN/>
        <w:bidi w:val="0"/>
        <w:adjustRightInd/>
        <w:snapToGrid w:val="0"/>
        <w:spacing w:line="480" w:lineRule="exact"/>
        <w:ind w:firstLine="560" w:firstLineChars="200"/>
        <w:rPr>
          <w:rStyle w:val="953"/>
          <w:rFonts w:ascii="宋体" w:hAnsi="宋体"/>
          <w:color w:val="000000"/>
          <w:kern w:val="0"/>
          <w:sz w:val="28"/>
          <w:szCs w:val="28"/>
          <w:lang w:val="en-GB"/>
        </w:rPr>
      </w:pPr>
      <w:r>
        <w:rPr>
          <w:rStyle w:val="953"/>
          <w:rFonts w:hint="eastAsia" w:ascii="宋体" w:hAnsi="宋体"/>
          <w:color w:val="000000"/>
          <w:kern w:val="0"/>
          <w:sz w:val="28"/>
          <w:szCs w:val="28"/>
          <w:lang w:eastAsia="zh-CN"/>
        </w:rPr>
        <w:t>2</w:t>
      </w:r>
      <w:r>
        <w:rPr>
          <w:rStyle w:val="953"/>
          <w:rFonts w:hint="eastAsia" w:ascii="宋体" w:hAnsi="宋体"/>
          <w:color w:val="000000"/>
          <w:kern w:val="0"/>
          <w:sz w:val="28"/>
          <w:szCs w:val="28"/>
          <w:lang w:val="en-US" w:eastAsia="zh-CN"/>
        </w:rPr>
        <w:t xml:space="preserve">.18 </w:t>
      </w:r>
      <w:r>
        <w:rPr>
          <w:rStyle w:val="953"/>
          <w:rFonts w:hint="eastAsia" w:ascii="宋体" w:hAnsi="宋体"/>
          <w:color w:val="000000"/>
          <w:kern w:val="0"/>
          <w:sz w:val="28"/>
          <w:szCs w:val="28"/>
          <w:lang w:eastAsia="zh-CN"/>
        </w:rPr>
        <w:t>乙方应积极完成甲方</w:t>
      </w:r>
      <w:r>
        <w:rPr>
          <w:rStyle w:val="953"/>
          <w:rFonts w:ascii="宋体" w:hAnsi="宋体"/>
          <w:color w:val="000000"/>
          <w:kern w:val="0"/>
          <w:sz w:val="28"/>
          <w:szCs w:val="28"/>
        </w:rPr>
        <w:t>交办的除上述工作外的其他与淡化厂运营相关工作。</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ascii="宋体" w:hAnsi="宋体"/>
          <w:color w:val="000000"/>
          <w:kern w:val="0"/>
          <w:sz w:val="28"/>
          <w:szCs w:val="28"/>
        </w:rPr>
        <w:t xml:space="preserve">3. </w:t>
      </w:r>
      <w:r>
        <w:rPr>
          <w:rStyle w:val="953"/>
          <w:rFonts w:ascii="宋体" w:hAnsi="宋体"/>
          <w:color w:val="000000"/>
          <w:kern w:val="0"/>
          <w:sz w:val="28"/>
          <w:szCs w:val="28"/>
          <w:lang w:val="en-GB"/>
        </w:rPr>
        <w:t>设备维护管理</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3.1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负责建立并定期执行设备维保规程，日常设备的启停、停止、清洗、维护按照操作规程进行。</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3.2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负责排除故障隐患，及时维修故障设备。</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3.3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负责对设备进行不少于4次/年的除锈、防腐、补漆等维护工作，</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负责购置油漆等化学品。</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3.4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负责提供不少于4次/年的系统评估及故障诊断技术保障服务，委托专家技术人员排查分析处理工艺、系统和设备问题。</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3.5 </w:t>
      </w:r>
      <w:r>
        <w:rPr>
          <w:rStyle w:val="953"/>
          <w:rFonts w:hint="eastAsia" w:ascii="宋体" w:hAnsi="宋体"/>
          <w:color w:val="000000"/>
          <w:kern w:val="0"/>
          <w:sz w:val="28"/>
          <w:szCs w:val="28"/>
          <w:lang w:val="en-GB" w:eastAsia="zh-CN"/>
        </w:rPr>
        <w:t>乙方负责合同期内提供1次超滤膜、反渗透膜（1级、2级）性能检测，检测时间根据膜使用情况或业主单位要求决定。</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3.6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根据设备使用情况及实际工作需要，进行仪器、仪表等设备检测工作。</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3.7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应按行业标准相关时间期限内完成特种设备（压力容器）年检工作。</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3.8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负责提供不少于2次/月的专家咨询服务。</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3.9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提供7*24小时远程连线指导服务，立即指导现场处理突发技术问题；提供应急技术支援服务，紧急情况下24小时内登岛组织抢修。</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3.10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承担故障设备的现场维修工作，包括聘请厂家专业维保人员对泵、能量回收、膜元件、电器仪表等关键设备进行检修，包括协助</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与设备供货商沟通，现场更换设备、配件等。</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负责海水淡化厂所有设备、耗材（包括：膜、管路管件、电气仪表、备品备件、其他配件等）、药剂化学品的购置工作和返厂维修，</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负责提出上述物资的更换建议和预算建议，协助</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开展相关工作。</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3.11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负责厂区设备仓库、化学品库日常管理，</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负责提供符合物资存放条件的仓库及设备设施，提供前</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及</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应就存放地点和设施情况做好交接记录。</w:t>
      </w:r>
    </w:p>
    <w:p>
      <w:pPr>
        <w:pageBreakBefore w:val="0"/>
        <w:kinsoku/>
        <w:wordWrap/>
        <w:overflowPunct/>
        <w:topLinePunct w:val="0"/>
        <w:autoSpaceDE/>
        <w:autoSpaceDN/>
        <w:bidi w:val="0"/>
        <w:adjustRightInd/>
        <w:snapToGrid w:val="0"/>
        <w:spacing w:line="480" w:lineRule="exact"/>
        <w:ind w:firstLine="560" w:firstLineChars="200"/>
        <w:rPr>
          <w:rStyle w:val="953"/>
          <w:rFonts w:hint="eastAsia" w:ascii="宋体" w:hAnsi="宋体"/>
          <w:color w:val="000000"/>
          <w:kern w:val="0"/>
          <w:sz w:val="28"/>
          <w:szCs w:val="28"/>
          <w:lang w:val="en-GB"/>
        </w:rPr>
      </w:pPr>
      <w:r>
        <w:rPr>
          <w:rStyle w:val="953"/>
          <w:rFonts w:hint="eastAsia" w:ascii="宋体" w:hAnsi="宋体"/>
          <w:color w:val="000000"/>
          <w:kern w:val="0"/>
          <w:sz w:val="28"/>
          <w:szCs w:val="28"/>
          <w:lang w:val="en-US" w:eastAsia="zh-CN"/>
        </w:rPr>
        <w:t xml:space="preserve">3.12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协助</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提出电力要求、接电方案，</w:t>
      </w:r>
      <w:r>
        <w:rPr>
          <w:rStyle w:val="953"/>
          <w:rFonts w:hint="eastAsia" w:ascii="宋体" w:hAnsi="宋体"/>
          <w:color w:val="000000"/>
          <w:kern w:val="0"/>
          <w:sz w:val="28"/>
          <w:szCs w:val="28"/>
          <w:lang w:val="en-GB" w:eastAsia="zh-CN"/>
        </w:rPr>
        <w:t>并</w:t>
      </w:r>
      <w:r>
        <w:rPr>
          <w:rStyle w:val="953"/>
          <w:rFonts w:hint="eastAsia" w:ascii="宋体" w:hAnsi="宋体"/>
          <w:color w:val="000000"/>
          <w:kern w:val="0"/>
          <w:sz w:val="28"/>
          <w:szCs w:val="28"/>
          <w:lang w:val="en-GB"/>
        </w:rPr>
        <w:t>负责海水淡化厂的高压配电室的管理。</w:t>
      </w:r>
    </w:p>
    <w:p>
      <w:pPr>
        <w:pStyle w:val="954"/>
        <w:pageBreakBefore w:val="0"/>
        <w:kinsoku/>
        <w:wordWrap/>
        <w:overflowPunct/>
        <w:topLinePunct w:val="0"/>
        <w:autoSpaceDE/>
        <w:autoSpaceDN/>
        <w:bidi w:val="0"/>
        <w:adjustRightInd/>
        <w:spacing w:before="0" w:after="0" w:line="480" w:lineRule="exact"/>
        <w:ind w:firstLine="560" w:firstLineChars="200"/>
        <w:jc w:val="left"/>
        <w:rPr>
          <w:rStyle w:val="953"/>
          <w:color w:val="000000"/>
          <w:sz w:val="28"/>
          <w:szCs w:val="28"/>
        </w:rPr>
      </w:pPr>
      <w:r>
        <w:rPr>
          <w:rStyle w:val="953"/>
          <w:rFonts w:hint="eastAsia" w:ascii="宋体" w:hAnsi="宋体"/>
          <w:color w:val="000000"/>
          <w:kern w:val="0"/>
          <w:sz w:val="28"/>
          <w:szCs w:val="28"/>
          <w:lang w:val="en-US" w:eastAsia="zh-CN"/>
        </w:rPr>
        <w:t xml:space="preserve">3.13 </w:t>
      </w:r>
      <w:r>
        <w:rPr>
          <w:rStyle w:val="953"/>
          <w:rFonts w:hint="eastAsia" w:ascii="宋体" w:hAnsi="宋体"/>
          <w:color w:val="000000"/>
          <w:kern w:val="0"/>
          <w:sz w:val="28"/>
          <w:szCs w:val="28"/>
          <w:lang w:val="en-GB" w:eastAsia="zh-CN"/>
        </w:rPr>
        <w:t>乙方</w:t>
      </w:r>
      <w:r>
        <w:rPr>
          <w:rStyle w:val="953"/>
          <w:rFonts w:hint="eastAsia" w:ascii="宋体" w:hAnsi="宋体"/>
          <w:color w:val="000000"/>
          <w:kern w:val="0"/>
          <w:sz w:val="28"/>
          <w:szCs w:val="28"/>
          <w:lang w:val="en-GB"/>
        </w:rPr>
        <w:t>应及时向</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报告设备故障情况；在质保期内的设备，由</w:t>
      </w:r>
      <w:r>
        <w:rPr>
          <w:rStyle w:val="953"/>
          <w:rFonts w:hint="eastAsia" w:ascii="宋体" w:hAnsi="宋体"/>
          <w:color w:val="000000"/>
          <w:kern w:val="0"/>
          <w:sz w:val="28"/>
          <w:szCs w:val="28"/>
          <w:lang w:val="en-GB" w:eastAsia="zh-CN"/>
        </w:rPr>
        <w:t>甲方</w:t>
      </w:r>
      <w:r>
        <w:rPr>
          <w:rStyle w:val="953"/>
          <w:rFonts w:hint="eastAsia" w:ascii="宋体" w:hAnsi="宋体"/>
          <w:color w:val="000000"/>
          <w:kern w:val="0"/>
          <w:sz w:val="28"/>
          <w:szCs w:val="28"/>
          <w:lang w:val="en-GB"/>
        </w:rPr>
        <w:t>负责协调设备供应商开展设备维修、维护工作。</w:t>
      </w:r>
    </w:p>
    <w:p>
      <w:pPr>
        <w:pStyle w:val="954"/>
        <w:pageBreakBefore w:val="0"/>
        <w:kinsoku/>
        <w:wordWrap/>
        <w:overflowPunct/>
        <w:topLinePunct w:val="0"/>
        <w:autoSpaceDE/>
        <w:autoSpaceDN/>
        <w:bidi w:val="0"/>
        <w:adjustRightInd/>
        <w:spacing w:before="0" w:after="0" w:line="480" w:lineRule="exact"/>
        <w:ind w:firstLine="560" w:firstLineChars="200"/>
        <w:jc w:val="left"/>
        <w:rPr>
          <w:rStyle w:val="953"/>
          <w:color w:val="000000"/>
          <w:sz w:val="28"/>
          <w:szCs w:val="28"/>
        </w:rPr>
      </w:pPr>
      <w:r>
        <w:rPr>
          <w:rStyle w:val="953"/>
          <w:color w:val="000000"/>
          <w:sz w:val="28"/>
          <w:szCs w:val="28"/>
        </w:rPr>
        <w:t>4.委托运营维护期限</w:t>
      </w:r>
    </w:p>
    <w:p>
      <w:pPr>
        <w:pageBreakBefore w:val="0"/>
        <w:kinsoku/>
        <w:wordWrap/>
        <w:overflowPunct/>
        <w:topLinePunct w:val="0"/>
        <w:autoSpaceDE/>
        <w:autoSpaceDN/>
        <w:bidi w:val="0"/>
        <w:adjustRightInd/>
        <w:spacing w:line="480" w:lineRule="exact"/>
        <w:ind w:firstLine="560" w:firstLineChars="200"/>
        <w:rPr>
          <w:rStyle w:val="953"/>
          <w:color w:val="000000"/>
          <w:sz w:val="28"/>
          <w:szCs w:val="28"/>
        </w:rPr>
      </w:pPr>
      <w:r>
        <w:rPr>
          <w:rStyle w:val="953"/>
          <w:color w:val="000000"/>
          <w:sz w:val="28"/>
          <w:szCs w:val="28"/>
        </w:rPr>
        <w:t>本合同期限自202</w:t>
      </w:r>
      <w:r>
        <w:rPr>
          <w:rStyle w:val="953"/>
          <w:rFonts w:hint="eastAsia"/>
          <w:color w:val="000000"/>
          <w:sz w:val="28"/>
          <w:szCs w:val="28"/>
        </w:rPr>
        <w:t>4</w:t>
      </w:r>
      <w:r>
        <w:rPr>
          <w:rStyle w:val="953"/>
          <w:color w:val="000000"/>
          <w:sz w:val="28"/>
          <w:szCs w:val="28"/>
        </w:rPr>
        <w:t>年</w:t>
      </w:r>
      <w:r>
        <w:rPr>
          <w:rStyle w:val="953"/>
          <w:rFonts w:hint="eastAsia"/>
          <w:color w:val="000000"/>
          <w:sz w:val="28"/>
          <w:szCs w:val="28"/>
          <w:lang w:val="en-US" w:eastAsia="zh-CN"/>
        </w:rPr>
        <w:t>4</w:t>
      </w:r>
      <w:r>
        <w:rPr>
          <w:rStyle w:val="953"/>
          <w:color w:val="000000"/>
          <w:sz w:val="28"/>
          <w:szCs w:val="28"/>
        </w:rPr>
        <w:t>月7日起至202</w:t>
      </w:r>
      <w:r>
        <w:rPr>
          <w:rStyle w:val="953"/>
          <w:rFonts w:hint="eastAsia"/>
          <w:color w:val="000000"/>
          <w:sz w:val="28"/>
          <w:szCs w:val="28"/>
          <w:lang w:val="en-US" w:eastAsia="zh-CN"/>
        </w:rPr>
        <w:t>5</w:t>
      </w:r>
      <w:r>
        <w:rPr>
          <w:rStyle w:val="953"/>
          <w:color w:val="000000"/>
          <w:sz w:val="28"/>
          <w:szCs w:val="28"/>
        </w:rPr>
        <w:t>年</w:t>
      </w:r>
      <w:r>
        <w:rPr>
          <w:rStyle w:val="953"/>
          <w:rFonts w:hint="eastAsia"/>
          <w:color w:val="000000"/>
          <w:sz w:val="28"/>
          <w:szCs w:val="28"/>
        </w:rPr>
        <w:t>4</w:t>
      </w:r>
      <w:r>
        <w:rPr>
          <w:rStyle w:val="953"/>
          <w:color w:val="000000"/>
          <w:sz w:val="28"/>
          <w:szCs w:val="28"/>
        </w:rPr>
        <w:t>月6日止。合同到期</w:t>
      </w:r>
      <w:r>
        <w:rPr>
          <w:rStyle w:val="953"/>
          <w:rFonts w:hint="eastAsia"/>
          <w:color w:val="000000"/>
          <w:sz w:val="28"/>
          <w:szCs w:val="28"/>
        </w:rPr>
        <w:t>的</w:t>
      </w:r>
      <w:r>
        <w:rPr>
          <w:rStyle w:val="953"/>
          <w:color w:val="000000"/>
          <w:sz w:val="28"/>
          <w:szCs w:val="28"/>
        </w:rPr>
        <w:t>前</w:t>
      </w:r>
      <w:r>
        <w:rPr>
          <w:rStyle w:val="953"/>
          <w:rFonts w:hint="eastAsia"/>
          <w:color w:val="000000"/>
          <w:sz w:val="28"/>
          <w:szCs w:val="28"/>
        </w:rPr>
        <w:t>一个月，双方协商后续</w:t>
      </w:r>
      <w:r>
        <w:rPr>
          <w:rFonts w:hint="eastAsia"/>
          <w:sz w:val="28"/>
          <w:szCs w:val="28"/>
        </w:rPr>
        <w:t>续签事宜，</w:t>
      </w:r>
      <w:r>
        <w:rPr>
          <w:rStyle w:val="953"/>
          <w:color w:val="000000"/>
          <w:sz w:val="28"/>
          <w:szCs w:val="28"/>
        </w:rPr>
        <w:t>否则合同到期即视为委托终止。</w:t>
      </w:r>
    </w:p>
    <w:p>
      <w:pPr>
        <w:pageBreakBefore w:val="0"/>
        <w:kinsoku/>
        <w:wordWrap/>
        <w:overflowPunct/>
        <w:topLinePunct w:val="0"/>
        <w:autoSpaceDE/>
        <w:autoSpaceDN/>
        <w:bidi w:val="0"/>
        <w:adjustRightInd/>
        <w:spacing w:line="480" w:lineRule="exact"/>
        <w:ind w:firstLine="562" w:firstLineChars="200"/>
        <w:rPr>
          <w:rStyle w:val="953"/>
          <w:color w:val="000000"/>
          <w:sz w:val="28"/>
          <w:szCs w:val="28"/>
        </w:rPr>
      </w:pPr>
      <w:r>
        <w:rPr>
          <w:rStyle w:val="953"/>
          <w:b/>
          <w:color w:val="000000"/>
          <w:sz w:val="28"/>
          <w:szCs w:val="28"/>
        </w:rPr>
        <w:t>二、合同金额及付款方式</w:t>
      </w:r>
    </w:p>
    <w:p>
      <w:pPr>
        <w:pageBreakBefore w:val="0"/>
        <w:kinsoku/>
        <w:wordWrap/>
        <w:overflowPunct/>
        <w:topLinePunct w:val="0"/>
        <w:autoSpaceDE/>
        <w:autoSpaceDN/>
        <w:bidi w:val="0"/>
        <w:adjustRightInd/>
        <w:spacing w:line="480" w:lineRule="exact"/>
        <w:ind w:firstLine="562" w:firstLineChars="200"/>
        <w:rPr>
          <w:rStyle w:val="953"/>
          <w:bCs/>
          <w:color w:val="000000"/>
          <w:sz w:val="28"/>
          <w:szCs w:val="28"/>
        </w:rPr>
      </w:pPr>
      <w:r>
        <w:rPr>
          <w:rStyle w:val="953"/>
          <w:b/>
          <w:bCs/>
          <w:color w:val="000000"/>
          <w:kern w:val="44"/>
          <w:sz w:val="28"/>
          <w:szCs w:val="28"/>
        </w:rPr>
        <w:t>1.合同金额：</w:t>
      </w:r>
      <w:r>
        <w:rPr>
          <w:rStyle w:val="953"/>
          <w:rFonts w:hint="eastAsia"/>
          <w:bCs/>
          <w:color w:val="000000"/>
          <w:sz w:val="28"/>
          <w:szCs w:val="28"/>
        </w:rPr>
        <w:t>本</w:t>
      </w:r>
      <w:r>
        <w:rPr>
          <w:rStyle w:val="953"/>
          <w:rFonts w:hint="eastAsia"/>
          <w:bCs/>
          <w:color w:val="000000"/>
          <w:sz w:val="28"/>
          <w:szCs w:val="28"/>
          <w:lang w:eastAsia="zh-CN"/>
        </w:rPr>
        <w:t>合同价款为</w:t>
      </w:r>
      <w:r>
        <w:rPr>
          <w:rStyle w:val="953"/>
          <w:rFonts w:hint="eastAsia"/>
          <w:bCs/>
          <w:color w:val="000000"/>
          <w:sz w:val="28"/>
          <w:szCs w:val="28"/>
          <w:lang w:val="en-US" w:eastAsia="zh-CN"/>
        </w:rPr>
        <w:t>____________元（大写：____________）</w:t>
      </w:r>
      <w:r>
        <w:rPr>
          <w:rStyle w:val="953"/>
          <w:rFonts w:hint="eastAsia"/>
          <w:bCs/>
          <w:color w:val="000000"/>
          <w:sz w:val="28"/>
          <w:szCs w:val="28"/>
        </w:rPr>
        <w:t>，</w:t>
      </w:r>
      <w:r>
        <w:rPr>
          <w:rStyle w:val="953"/>
          <w:rFonts w:hint="eastAsia"/>
          <w:bCs/>
          <w:color w:val="000000"/>
          <w:sz w:val="28"/>
          <w:szCs w:val="28"/>
          <w:lang w:eastAsia="zh-CN"/>
        </w:rPr>
        <w:t>月度运营管理服务费为</w:t>
      </w:r>
      <w:r>
        <w:rPr>
          <w:rStyle w:val="953"/>
          <w:rFonts w:hint="eastAsia"/>
          <w:bCs/>
          <w:color w:val="000000"/>
          <w:sz w:val="28"/>
          <w:szCs w:val="28"/>
          <w:lang w:val="en-US" w:eastAsia="zh-CN"/>
        </w:rPr>
        <w:t>____________元（大写：____________）</w:t>
      </w:r>
      <w:r>
        <w:rPr>
          <w:rStyle w:val="953"/>
          <w:rFonts w:hint="eastAsia"/>
          <w:bCs/>
          <w:color w:val="000000"/>
          <w:sz w:val="28"/>
          <w:szCs w:val="28"/>
        </w:rPr>
        <w:t>该金额为暂定金额，最终付款金额需先按本合同“三、考核评分管理办法”考核，以考核评定等次确定服务费支付比例。</w:t>
      </w:r>
    </w:p>
    <w:p>
      <w:pPr>
        <w:pageBreakBefore w:val="0"/>
        <w:kinsoku/>
        <w:wordWrap/>
        <w:overflowPunct/>
        <w:topLinePunct w:val="0"/>
        <w:autoSpaceDE/>
        <w:autoSpaceDN/>
        <w:bidi w:val="0"/>
        <w:adjustRightInd/>
        <w:spacing w:line="480" w:lineRule="exact"/>
        <w:ind w:firstLine="562" w:firstLineChars="200"/>
        <w:rPr>
          <w:rStyle w:val="953"/>
          <w:bCs/>
          <w:color w:val="000000"/>
          <w:kern w:val="44"/>
          <w:sz w:val="28"/>
          <w:szCs w:val="28"/>
        </w:rPr>
      </w:pPr>
      <w:r>
        <w:rPr>
          <w:rStyle w:val="953"/>
          <w:rFonts w:hint="eastAsia"/>
          <w:b/>
          <w:bCs/>
          <w:color w:val="000000"/>
          <w:kern w:val="44"/>
          <w:sz w:val="28"/>
          <w:szCs w:val="28"/>
          <w:lang w:val="en-US" w:eastAsia="zh-CN"/>
        </w:rPr>
        <w:t>2</w:t>
      </w:r>
      <w:r>
        <w:rPr>
          <w:rStyle w:val="953"/>
          <w:b/>
          <w:bCs/>
          <w:color w:val="000000"/>
          <w:kern w:val="44"/>
          <w:sz w:val="28"/>
          <w:szCs w:val="28"/>
        </w:rPr>
        <w:t>.付款</w:t>
      </w:r>
      <w:r>
        <w:rPr>
          <w:rStyle w:val="953"/>
          <w:rFonts w:hint="eastAsia"/>
          <w:b/>
          <w:bCs/>
          <w:color w:val="000000"/>
          <w:kern w:val="44"/>
          <w:sz w:val="28"/>
          <w:szCs w:val="28"/>
        </w:rPr>
        <w:t>约定</w:t>
      </w:r>
      <w:r>
        <w:rPr>
          <w:rStyle w:val="953"/>
          <w:b/>
          <w:bCs/>
          <w:color w:val="000000"/>
          <w:kern w:val="44"/>
          <w:sz w:val="28"/>
          <w:szCs w:val="28"/>
        </w:rPr>
        <w:t>：</w:t>
      </w:r>
      <w:r>
        <w:rPr>
          <w:rStyle w:val="953"/>
          <w:rFonts w:hint="eastAsia"/>
          <w:color w:val="000000"/>
          <w:kern w:val="44"/>
          <w:sz w:val="28"/>
          <w:szCs w:val="28"/>
        </w:rPr>
        <w:t>甲方应在每月15日前完成上一个月运行考核、确定考核评分和该月最终运营费用并通知乙方，</w:t>
      </w:r>
      <w:r>
        <w:rPr>
          <w:rStyle w:val="953"/>
          <w:bCs/>
          <w:color w:val="000000"/>
          <w:kern w:val="44"/>
          <w:sz w:val="28"/>
          <w:szCs w:val="28"/>
        </w:rPr>
        <w:t>乙方应在每</w:t>
      </w:r>
      <w:r>
        <w:rPr>
          <w:rStyle w:val="953"/>
          <w:rFonts w:hint="eastAsia"/>
          <w:bCs/>
          <w:color w:val="000000"/>
          <w:kern w:val="44"/>
          <w:sz w:val="28"/>
          <w:szCs w:val="28"/>
        </w:rPr>
        <w:t>月最终运营费用确定后的</w:t>
      </w:r>
      <w:r>
        <w:rPr>
          <w:rStyle w:val="953"/>
          <w:bCs/>
          <w:color w:val="000000"/>
          <w:kern w:val="44"/>
          <w:sz w:val="28"/>
          <w:szCs w:val="28"/>
        </w:rPr>
        <w:t>3</w:t>
      </w:r>
      <w:r>
        <w:rPr>
          <w:rStyle w:val="953"/>
          <w:rFonts w:hint="eastAsia"/>
          <w:bCs/>
          <w:color w:val="000000"/>
          <w:kern w:val="44"/>
          <w:sz w:val="28"/>
          <w:szCs w:val="28"/>
        </w:rPr>
        <w:t>日内</w:t>
      </w:r>
      <w:r>
        <w:rPr>
          <w:rStyle w:val="953"/>
          <w:bCs/>
          <w:color w:val="000000"/>
          <w:kern w:val="44"/>
          <w:sz w:val="28"/>
          <w:szCs w:val="28"/>
        </w:rPr>
        <w:t>按甲方要求办理付款手续，并提供等额有效发票。</w:t>
      </w:r>
      <w:r>
        <w:rPr>
          <w:rStyle w:val="953"/>
          <w:rFonts w:hint="eastAsia"/>
          <w:bCs/>
          <w:color w:val="000000"/>
          <w:kern w:val="44"/>
          <w:sz w:val="28"/>
          <w:szCs w:val="28"/>
        </w:rPr>
        <w:t>甲方应于收到乙方提供的等额有效发票后10日内完成相应费用的支付。</w:t>
      </w:r>
    </w:p>
    <w:p>
      <w:pPr>
        <w:pageBreakBefore w:val="0"/>
        <w:kinsoku/>
        <w:wordWrap/>
        <w:overflowPunct/>
        <w:topLinePunct w:val="0"/>
        <w:autoSpaceDE/>
        <w:autoSpaceDN/>
        <w:bidi w:val="0"/>
        <w:adjustRightInd/>
        <w:spacing w:line="480" w:lineRule="exact"/>
        <w:ind w:firstLine="560" w:firstLineChars="200"/>
        <w:rPr>
          <w:rStyle w:val="953"/>
          <w:bCs/>
          <w:color w:val="000000"/>
          <w:kern w:val="44"/>
          <w:sz w:val="28"/>
          <w:szCs w:val="28"/>
        </w:rPr>
      </w:pPr>
      <w:r>
        <w:rPr>
          <w:rStyle w:val="953"/>
          <w:rFonts w:hint="eastAsia"/>
          <w:bCs/>
          <w:color w:val="000000"/>
          <w:kern w:val="44"/>
          <w:sz w:val="28"/>
          <w:szCs w:val="28"/>
        </w:rPr>
        <w:t>（1）</w:t>
      </w:r>
      <w:r>
        <w:rPr>
          <w:rStyle w:val="953"/>
          <w:bCs/>
          <w:color w:val="000000"/>
          <w:kern w:val="44"/>
          <w:sz w:val="28"/>
          <w:szCs w:val="28"/>
        </w:rPr>
        <w:t>如因乙方未</w:t>
      </w:r>
      <w:r>
        <w:rPr>
          <w:rStyle w:val="953"/>
          <w:rFonts w:hint="eastAsia"/>
          <w:bCs/>
          <w:color w:val="000000"/>
          <w:kern w:val="44"/>
          <w:sz w:val="28"/>
          <w:szCs w:val="28"/>
        </w:rPr>
        <w:t>依约提交费用清单、</w:t>
      </w:r>
      <w:r>
        <w:rPr>
          <w:rStyle w:val="953"/>
          <w:bCs/>
          <w:color w:val="000000"/>
          <w:kern w:val="44"/>
          <w:sz w:val="28"/>
          <w:szCs w:val="28"/>
        </w:rPr>
        <w:t>办理付款手续、</w:t>
      </w:r>
      <w:r>
        <w:rPr>
          <w:rStyle w:val="953"/>
          <w:rFonts w:hint="eastAsia"/>
          <w:bCs/>
          <w:color w:val="000000"/>
          <w:kern w:val="44"/>
          <w:sz w:val="28"/>
          <w:szCs w:val="28"/>
        </w:rPr>
        <w:t>提交付款材料、</w:t>
      </w:r>
      <w:r>
        <w:rPr>
          <w:rStyle w:val="953"/>
          <w:bCs/>
          <w:color w:val="000000"/>
          <w:kern w:val="44"/>
          <w:sz w:val="28"/>
          <w:szCs w:val="28"/>
        </w:rPr>
        <w:t>提供发票造成甲方延迟付款的，</w:t>
      </w:r>
      <w:r>
        <w:rPr>
          <w:rStyle w:val="953"/>
          <w:rFonts w:hint="eastAsia"/>
          <w:bCs/>
          <w:color w:val="000000"/>
          <w:kern w:val="44"/>
          <w:sz w:val="28"/>
          <w:szCs w:val="28"/>
        </w:rPr>
        <w:t>不视为甲方违约，</w:t>
      </w:r>
      <w:r>
        <w:rPr>
          <w:rStyle w:val="953"/>
          <w:bCs/>
          <w:color w:val="000000"/>
          <w:kern w:val="44"/>
          <w:sz w:val="28"/>
          <w:szCs w:val="28"/>
        </w:rPr>
        <w:t>甲方</w:t>
      </w:r>
      <w:r>
        <w:rPr>
          <w:rStyle w:val="953"/>
          <w:rFonts w:hint="eastAsia"/>
          <w:bCs/>
          <w:color w:val="000000"/>
          <w:kern w:val="44"/>
          <w:sz w:val="28"/>
          <w:szCs w:val="28"/>
        </w:rPr>
        <w:t>的付款期限顺延</w:t>
      </w:r>
      <w:r>
        <w:rPr>
          <w:rStyle w:val="953"/>
          <w:bCs/>
          <w:color w:val="000000"/>
          <w:kern w:val="44"/>
          <w:sz w:val="28"/>
          <w:szCs w:val="28"/>
        </w:rPr>
        <w:t>。</w:t>
      </w:r>
    </w:p>
    <w:p>
      <w:pPr>
        <w:pageBreakBefore w:val="0"/>
        <w:kinsoku/>
        <w:wordWrap/>
        <w:overflowPunct/>
        <w:topLinePunct w:val="0"/>
        <w:autoSpaceDE/>
        <w:autoSpaceDN/>
        <w:bidi w:val="0"/>
        <w:adjustRightInd/>
        <w:spacing w:line="480" w:lineRule="exact"/>
        <w:ind w:firstLine="560" w:firstLineChars="200"/>
        <w:rPr>
          <w:rStyle w:val="953"/>
          <w:bCs/>
          <w:color w:val="000000"/>
          <w:kern w:val="44"/>
          <w:sz w:val="28"/>
          <w:szCs w:val="28"/>
        </w:rPr>
      </w:pPr>
      <w:r>
        <w:rPr>
          <w:rStyle w:val="953"/>
          <w:rFonts w:hint="eastAsia"/>
          <w:bCs/>
          <w:color w:val="000000"/>
          <w:kern w:val="44"/>
          <w:sz w:val="28"/>
          <w:szCs w:val="28"/>
        </w:rPr>
        <w:t>（2）如出现甲方无正当理由推迟考核时间、推迟确定考核评分、推迟向结算单位递交付款材料等导致付款逾期的情形，每逾期一日，应按应付未付金额的一年期银行贷款利率（L</w:t>
      </w:r>
      <w:r>
        <w:rPr>
          <w:rStyle w:val="953"/>
          <w:bCs/>
          <w:color w:val="000000"/>
          <w:kern w:val="44"/>
          <w:sz w:val="28"/>
          <w:szCs w:val="28"/>
        </w:rPr>
        <w:t>PR</w:t>
      </w:r>
      <w:r>
        <w:rPr>
          <w:rStyle w:val="953"/>
          <w:rFonts w:hint="eastAsia"/>
          <w:bCs/>
          <w:color w:val="000000"/>
          <w:kern w:val="44"/>
          <w:sz w:val="28"/>
          <w:szCs w:val="28"/>
        </w:rPr>
        <w:t xml:space="preserve">）向乙方支付违约金。 </w:t>
      </w:r>
    </w:p>
    <w:p>
      <w:pPr>
        <w:pageBreakBefore w:val="0"/>
        <w:kinsoku/>
        <w:wordWrap/>
        <w:overflowPunct/>
        <w:topLinePunct w:val="0"/>
        <w:autoSpaceDE/>
        <w:autoSpaceDN/>
        <w:bidi w:val="0"/>
        <w:adjustRightInd/>
        <w:spacing w:line="480" w:lineRule="exact"/>
        <w:ind w:firstLine="562" w:firstLineChars="200"/>
        <w:rPr>
          <w:rStyle w:val="953"/>
          <w:b/>
          <w:color w:val="000000"/>
          <w:sz w:val="28"/>
          <w:szCs w:val="28"/>
        </w:rPr>
      </w:pPr>
      <w:r>
        <w:rPr>
          <w:rStyle w:val="953"/>
          <w:b/>
          <w:color w:val="000000"/>
          <w:sz w:val="28"/>
          <w:szCs w:val="28"/>
        </w:rPr>
        <w:t>三、考核评分管理办法</w:t>
      </w:r>
    </w:p>
    <w:p>
      <w:pPr>
        <w:pageBreakBefore w:val="0"/>
        <w:kinsoku/>
        <w:wordWrap/>
        <w:overflowPunct/>
        <w:topLinePunct w:val="0"/>
        <w:autoSpaceDE/>
        <w:autoSpaceDN/>
        <w:bidi w:val="0"/>
        <w:adjustRightInd/>
        <w:spacing w:line="480" w:lineRule="exact"/>
        <w:ind w:firstLine="562" w:firstLineChars="200"/>
        <w:rPr>
          <w:rStyle w:val="953"/>
          <w:b/>
          <w:color w:val="000000"/>
          <w:sz w:val="28"/>
          <w:szCs w:val="28"/>
        </w:rPr>
      </w:pPr>
      <w:r>
        <w:rPr>
          <w:rStyle w:val="953"/>
          <w:b/>
          <w:color w:val="000000"/>
          <w:sz w:val="28"/>
          <w:szCs w:val="28"/>
        </w:rPr>
        <w:t>（一）考核评定频次及分值</w:t>
      </w:r>
    </w:p>
    <w:p>
      <w:pPr>
        <w:pageBreakBefore w:val="0"/>
        <w:kinsoku/>
        <w:wordWrap/>
        <w:overflowPunct/>
        <w:topLinePunct w:val="0"/>
        <w:autoSpaceDE/>
        <w:autoSpaceDN/>
        <w:bidi w:val="0"/>
        <w:adjustRightInd/>
        <w:spacing w:line="480" w:lineRule="exact"/>
        <w:ind w:firstLine="560" w:firstLineChars="200"/>
        <w:rPr>
          <w:rStyle w:val="953"/>
          <w:rFonts w:hint="eastAsia"/>
          <w:bCs/>
          <w:color w:val="000000"/>
          <w:kern w:val="44"/>
          <w:sz w:val="28"/>
          <w:szCs w:val="28"/>
        </w:rPr>
      </w:pPr>
      <w:r>
        <w:rPr>
          <w:rStyle w:val="953"/>
          <w:bCs/>
          <w:color w:val="000000"/>
          <w:kern w:val="44"/>
          <w:sz w:val="28"/>
          <w:szCs w:val="28"/>
        </w:rPr>
        <w:t>1.每月度考核一次，根据考核分值评定等次</w:t>
      </w:r>
      <w:r>
        <w:rPr>
          <w:rStyle w:val="953"/>
          <w:rFonts w:hint="eastAsia"/>
          <w:bCs/>
          <w:color w:val="000000"/>
          <w:kern w:val="44"/>
          <w:sz w:val="28"/>
          <w:szCs w:val="28"/>
        </w:rPr>
        <w:t>，考核等次作为付款依据。</w:t>
      </w:r>
    </w:p>
    <w:p>
      <w:pPr>
        <w:pageBreakBefore w:val="0"/>
        <w:kinsoku/>
        <w:wordWrap/>
        <w:overflowPunct/>
        <w:topLinePunct w:val="0"/>
        <w:autoSpaceDE/>
        <w:autoSpaceDN/>
        <w:bidi w:val="0"/>
        <w:adjustRightInd/>
        <w:spacing w:line="480" w:lineRule="exact"/>
        <w:ind w:firstLine="560" w:firstLineChars="200"/>
        <w:rPr>
          <w:rStyle w:val="953"/>
          <w:bCs/>
          <w:color w:val="000000"/>
          <w:kern w:val="44"/>
          <w:sz w:val="28"/>
          <w:szCs w:val="28"/>
        </w:rPr>
      </w:pPr>
      <w:r>
        <w:rPr>
          <w:rStyle w:val="953"/>
          <w:rFonts w:hint="eastAsia"/>
          <w:bCs/>
          <w:color w:val="000000"/>
          <w:kern w:val="44"/>
          <w:sz w:val="28"/>
          <w:szCs w:val="28"/>
          <w:lang w:val="en-US" w:eastAsia="zh-CN"/>
        </w:rPr>
        <w:t>2.每月</w:t>
      </w:r>
      <w:r>
        <w:rPr>
          <w:rStyle w:val="953"/>
          <w:rFonts w:hint="eastAsia"/>
          <w:bCs/>
          <w:color w:val="000000"/>
          <w:kern w:val="44"/>
          <w:sz w:val="28"/>
          <w:szCs w:val="28"/>
        </w:rPr>
        <w:t>从永兴工委党委办、永兴工委纪工委、永兴工委党工部、永兴管委会办公室、永兴管委会社会发展科、永兴管委会生态环境科、永兴管委会综合经济科等单位中任意选取5个科室各抽派1名人员组成考核组参加考评。</w:t>
      </w:r>
    </w:p>
    <w:p>
      <w:pPr>
        <w:pageBreakBefore w:val="0"/>
        <w:kinsoku/>
        <w:wordWrap/>
        <w:overflowPunct/>
        <w:topLinePunct w:val="0"/>
        <w:autoSpaceDE/>
        <w:autoSpaceDN/>
        <w:bidi w:val="0"/>
        <w:adjustRightInd/>
        <w:spacing w:line="480" w:lineRule="exact"/>
        <w:ind w:firstLine="560" w:firstLineChars="200"/>
        <w:rPr>
          <w:rStyle w:val="953"/>
          <w:rFonts w:hint="eastAsia" w:ascii="宋体" w:hAnsi="宋体" w:eastAsia="宋体" w:cs="宋体"/>
          <w:bCs/>
          <w:color w:val="000000"/>
          <w:kern w:val="44"/>
          <w:sz w:val="28"/>
          <w:szCs w:val="28"/>
        </w:rPr>
      </w:pPr>
      <w:r>
        <w:rPr>
          <w:rStyle w:val="953"/>
          <w:rFonts w:hint="eastAsia"/>
          <w:bCs/>
          <w:color w:val="000000"/>
          <w:kern w:val="44"/>
          <w:sz w:val="28"/>
          <w:szCs w:val="28"/>
          <w:lang w:val="en-US" w:eastAsia="zh-CN"/>
        </w:rPr>
        <w:t>3</w:t>
      </w:r>
      <w:r>
        <w:rPr>
          <w:rStyle w:val="953"/>
          <w:bCs/>
          <w:color w:val="000000"/>
          <w:kern w:val="44"/>
          <w:sz w:val="28"/>
          <w:szCs w:val="28"/>
        </w:rPr>
        <w:t>.考核分值总分100分，</w:t>
      </w:r>
      <w:r>
        <w:rPr>
          <w:rStyle w:val="953"/>
          <w:rFonts w:hint="eastAsia"/>
          <w:bCs/>
          <w:color w:val="000000"/>
          <w:kern w:val="44"/>
          <w:sz w:val="28"/>
          <w:szCs w:val="28"/>
        </w:rPr>
        <w:t>每月考核组5名成员检查结束后，根据5人打分平均得分情况，按优秀、良好、合格、不合格、差5种等级进行评定。</w:t>
      </w:r>
      <w:r>
        <w:rPr>
          <w:rStyle w:val="953"/>
          <w:rFonts w:hint="eastAsia" w:ascii="宋体" w:hAnsi="宋体" w:eastAsia="宋体" w:cs="宋体"/>
          <w:sz w:val="28"/>
          <w:szCs w:val="28"/>
        </w:rPr>
        <w:t>90分（含）以上为优秀；80分（含）－90分（不含）为良好；70分（含）－80分（不含）为合格；</w:t>
      </w:r>
      <w:r>
        <w:rPr>
          <w:rStyle w:val="953"/>
          <w:rFonts w:ascii="宋体" w:hAnsi="宋体" w:eastAsia="宋体" w:cs="宋体"/>
          <w:sz w:val="28"/>
          <w:szCs w:val="28"/>
        </w:rPr>
        <w:t>60分（含）－70分（不含）为不合格；</w:t>
      </w:r>
      <w:r>
        <w:rPr>
          <w:rStyle w:val="953"/>
          <w:rFonts w:hint="eastAsia" w:ascii="宋体" w:hAnsi="宋体" w:eastAsia="宋体" w:cs="宋体"/>
          <w:sz w:val="28"/>
          <w:szCs w:val="28"/>
          <w:lang w:val="en-US" w:eastAsia="zh-CN"/>
        </w:rPr>
        <w:t>60</w:t>
      </w:r>
      <w:r>
        <w:rPr>
          <w:rStyle w:val="953"/>
          <w:rFonts w:hint="eastAsia" w:ascii="宋体" w:hAnsi="宋体" w:eastAsia="宋体" w:cs="宋体"/>
          <w:color w:val="000000"/>
          <w:sz w:val="28"/>
          <w:szCs w:val="28"/>
        </w:rPr>
        <w:t>分（不含）以下为</w:t>
      </w:r>
      <w:r>
        <w:rPr>
          <w:rStyle w:val="953"/>
          <w:rFonts w:hint="eastAsia" w:ascii="宋体" w:hAnsi="宋体" w:eastAsia="宋体" w:cs="宋体"/>
          <w:color w:val="000000"/>
          <w:sz w:val="28"/>
          <w:szCs w:val="28"/>
          <w:lang w:eastAsia="zh-CN"/>
        </w:rPr>
        <w:t>差</w:t>
      </w:r>
      <w:r>
        <w:rPr>
          <w:rStyle w:val="953"/>
          <w:rFonts w:hint="eastAsia" w:ascii="宋体" w:hAnsi="宋体" w:eastAsia="宋体" w:cs="宋体"/>
          <w:color w:val="000000"/>
          <w:sz w:val="28"/>
          <w:szCs w:val="28"/>
        </w:rPr>
        <w:t>。</w:t>
      </w:r>
    </w:p>
    <w:p>
      <w:pPr>
        <w:pageBreakBefore w:val="0"/>
        <w:kinsoku/>
        <w:wordWrap/>
        <w:overflowPunct/>
        <w:topLinePunct w:val="0"/>
        <w:autoSpaceDE/>
        <w:autoSpaceDN/>
        <w:bidi w:val="0"/>
        <w:adjustRightInd/>
        <w:spacing w:line="480" w:lineRule="exact"/>
        <w:ind w:firstLine="562" w:firstLineChars="200"/>
        <w:rPr>
          <w:rStyle w:val="953"/>
          <w:b/>
          <w:color w:val="000000"/>
          <w:sz w:val="28"/>
          <w:szCs w:val="28"/>
        </w:rPr>
      </w:pPr>
      <w:r>
        <w:rPr>
          <w:rStyle w:val="953"/>
          <w:b/>
          <w:color w:val="000000"/>
          <w:sz w:val="28"/>
          <w:szCs w:val="28"/>
        </w:rPr>
        <w:t>（二）考核评定支付费用</w:t>
      </w:r>
    </w:p>
    <w:p>
      <w:pPr>
        <w:pageBreakBefore w:val="0"/>
        <w:kinsoku/>
        <w:wordWrap/>
        <w:overflowPunct/>
        <w:topLinePunct w:val="0"/>
        <w:autoSpaceDE/>
        <w:autoSpaceDN/>
        <w:bidi w:val="0"/>
        <w:adjustRightInd/>
        <w:spacing w:line="480" w:lineRule="exact"/>
        <w:ind w:firstLine="560" w:firstLineChars="200"/>
        <w:rPr>
          <w:rStyle w:val="953"/>
          <w:bCs/>
          <w:color w:val="000000"/>
          <w:kern w:val="44"/>
          <w:sz w:val="28"/>
          <w:szCs w:val="28"/>
        </w:rPr>
      </w:pPr>
      <w:r>
        <w:rPr>
          <w:rStyle w:val="953"/>
          <w:bCs/>
          <w:color w:val="000000"/>
          <w:kern w:val="44"/>
          <w:sz w:val="28"/>
          <w:szCs w:val="28"/>
        </w:rPr>
        <w:t>1.考核等次作为</w:t>
      </w:r>
      <w:r>
        <w:rPr>
          <w:rStyle w:val="953"/>
          <w:rFonts w:hint="eastAsia"/>
          <w:bCs/>
          <w:color w:val="000000"/>
          <w:kern w:val="44"/>
          <w:sz w:val="28"/>
          <w:szCs w:val="28"/>
          <w:lang w:eastAsia="zh-CN"/>
        </w:rPr>
        <w:t>当</w:t>
      </w:r>
      <w:r>
        <w:rPr>
          <w:rStyle w:val="953"/>
          <w:rFonts w:hint="eastAsia"/>
          <w:bCs/>
          <w:color w:val="000000"/>
          <w:kern w:val="44"/>
          <w:sz w:val="28"/>
          <w:szCs w:val="28"/>
        </w:rPr>
        <w:t>月</w:t>
      </w:r>
      <w:r>
        <w:rPr>
          <w:rStyle w:val="953"/>
          <w:bCs/>
          <w:color w:val="000000"/>
          <w:kern w:val="44"/>
          <w:sz w:val="28"/>
          <w:szCs w:val="28"/>
        </w:rPr>
        <w:t>支付运营管理服务费的依据。</w:t>
      </w:r>
    </w:p>
    <w:p>
      <w:pPr>
        <w:pageBreakBefore w:val="0"/>
        <w:kinsoku/>
        <w:wordWrap/>
        <w:overflowPunct/>
        <w:topLinePunct w:val="0"/>
        <w:autoSpaceDE/>
        <w:autoSpaceDN/>
        <w:bidi w:val="0"/>
        <w:adjustRightInd/>
        <w:spacing w:line="480" w:lineRule="exact"/>
        <w:ind w:firstLine="560" w:firstLineChars="200"/>
        <w:rPr>
          <w:rStyle w:val="953"/>
          <w:rFonts w:hint="eastAsia"/>
          <w:bCs/>
          <w:color w:val="000000"/>
          <w:kern w:val="44"/>
          <w:sz w:val="28"/>
          <w:szCs w:val="28"/>
          <w:lang w:eastAsia="zh-CN"/>
        </w:rPr>
      </w:pPr>
      <w:r>
        <w:rPr>
          <w:rStyle w:val="953"/>
          <w:bCs/>
          <w:color w:val="000000"/>
          <w:kern w:val="44"/>
          <w:sz w:val="28"/>
          <w:szCs w:val="28"/>
        </w:rPr>
        <w:t>2.考核等次达“优秀”，则</w:t>
      </w:r>
      <w:r>
        <w:rPr>
          <w:rStyle w:val="953"/>
          <w:rFonts w:hint="eastAsia"/>
          <w:bCs/>
          <w:color w:val="000000"/>
          <w:kern w:val="44"/>
          <w:sz w:val="28"/>
          <w:szCs w:val="28"/>
          <w:lang w:eastAsia="zh-CN"/>
        </w:rPr>
        <w:t>以100%比例支付当月度运营管理服务费。</w:t>
      </w:r>
    </w:p>
    <w:p>
      <w:pPr>
        <w:pageBreakBefore w:val="0"/>
        <w:kinsoku/>
        <w:wordWrap/>
        <w:overflowPunct/>
        <w:topLinePunct w:val="0"/>
        <w:autoSpaceDE/>
        <w:autoSpaceDN/>
        <w:bidi w:val="0"/>
        <w:adjustRightInd/>
        <w:spacing w:line="480" w:lineRule="exact"/>
        <w:ind w:firstLine="560" w:firstLineChars="200"/>
        <w:rPr>
          <w:rStyle w:val="953"/>
          <w:bCs/>
          <w:color w:val="000000"/>
          <w:kern w:val="44"/>
          <w:sz w:val="28"/>
          <w:szCs w:val="28"/>
        </w:rPr>
      </w:pPr>
      <w:r>
        <w:rPr>
          <w:rStyle w:val="953"/>
          <w:bCs/>
          <w:color w:val="000000"/>
          <w:kern w:val="44"/>
          <w:sz w:val="28"/>
          <w:szCs w:val="28"/>
        </w:rPr>
        <w:t>3.考核等次达“良好”，则</w:t>
      </w:r>
      <w:r>
        <w:rPr>
          <w:rStyle w:val="953"/>
          <w:rFonts w:hint="eastAsia"/>
          <w:bCs/>
          <w:color w:val="000000"/>
          <w:kern w:val="44"/>
          <w:sz w:val="28"/>
          <w:szCs w:val="28"/>
          <w:lang w:eastAsia="zh-CN"/>
        </w:rPr>
        <w:t>以</w:t>
      </w:r>
      <w:r>
        <w:rPr>
          <w:rStyle w:val="953"/>
          <w:bCs/>
          <w:color w:val="000000"/>
          <w:kern w:val="44"/>
          <w:sz w:val="28"/>
          <w:szCs w:val="28"/>
        </w:rPr>
        <w:t>95%</w:t>
      </w:r>
      <w:r>
        <w:rPr>
          <w:rStyle w:val="953"/>
          <w:rFonts w:hint="eastAsia"/>
          <w:bCs/>
          <w:color w:val="000000"/>
          <w:kern w:val="44"/>
          <w:sz w:val="28"/>
          <w:szCs w:val="28"/>
          <w:lang w:eastAsia="zh-CN"/>
        </w:rPr>
        <w:t>比例支付</w:t>
      </w:r>
      <w:r>
        <w:rPr>
          <w:rStyle w:val="953"/>
          <w:bCs/>
          <w:color w:val="000000"/>
          <w:kern w:val="44"/>
          <w:sz w:val="28"/>
          <w:szCs w:val="28"/>
        </w:rPr>
        <w:t>当月度的运营管理服务费。</w:t>
      </w:r>
    </w:p>
    <w:p>
      <w:pPr>
        <w:pageBreakBefore w:val="0"/>
        <w:kinsoku/>
        <w:wordWrap/>
        <w:overflowPunct/>
        <w:topLinePunct w:val="0"/>
        <w:autoSpaceDE/>
        <w:autoSpaceDN/>
        <w:bidi w:val="0"/>
        <w:adjustRightInd/>
        <w:spacing w:line="480" w:lineRule="exact"/>
        <w:ind w:firstLine="560" w:firstLineChars="200"/>
        <w:rPr>
          <w:rStyle w:val="953"/>
          <w:bCs/>
          <w:color w:val="000000"/>
          <w:kern w:val="44"/>
          <w:sz w:val="28"/>
          <w:szCs w:val="28"/>
        </w:rPr>
      </w:pPr>
      <w:r>
        <w:rPr>
          <w:rStyle w:val="953"/>
          <w:bCs/>
          <w:color w:val="000000"/>
          <w:kern w:val="44"/>
          <w:sz w:val="28"/>
          <w:szCs w:val="28"/>
        </w:rPr>
        <w:t>4.考核等次达“合格”，则</w:t>
      </w:r>
      <w:r>
        <w:rPr>
          <w:rStyle w:val="953"/>
          <w:rFonts w:hint="eastAsia"/>
          <w:bCs/>
          <w:color w:val="000000"/>
          <w:kern w:val="44"/>
          <w:sz w:val="28"/>
          <w:szCs w:val="28"/>
          <w:lang w:eastAsia="zh-CN"/>
        </w:rPr>
        <w:t>以</w:t>
      </w:r>
      <w:r>
        <w:rPr>
          <w:rStyle w:val="953"/>
          <w:bCs/>
          <w:color w:val="000000"/>
          <w:kern w:val="44"/>
          <w:sz w:val="28"/>
          <w:szCs w:val="28"/>
        </w:rPr>
        <w:t>90%</w:t>
      </w:r>
      <w:r>
        <w:rPr>
          <w:rStyle w:val="953"/>
          <w:rFonts w:hint="eastAsia"/>
          <w:bCs/>
          <w:color w:val="000000"/>
          <w:kern w:val="44"/>
          <w:sz w:val="28"/>
          <w:szCs w:val="28"/>
          <w:lang w:eastAsia="zh-CN"/>
        </w:rPr>
        <w:t>比例支付</w:t>
      </w:r>
      <w:r>
        <w:rPr>
          <w:rStyle w:val="953"/>
          <w:bCs/>
          <w:color w:val="000000"/>
          <w:kern w:val="44"/>
          <w:sz w:val="28"/>
          <w:szCs w:val="28"/>
        </w:rPr>
        <w:t>当月度的运营管理服务费。</w:t>
      </w:r>
    </w:p>
    <w:p>
      <w:pPr>
        <w:pageBreakBefore w:val="0"/>
        <w:kinsoku/>
        <w:wordWrap/>
        <w:overflowPunct/>
        <w:topLinePunct w:val="0"/>
        <w:autoSpaceDE/>
        <w:autoSpaceDN/>
        <w:bidi w:val="0"/>
        <w:adjustRightInd/>
        <w:spacing w:line="480" w:lineRule="exact"/>
        <w:ind w:firstLine="560" w:firstLineChars="200"/>
        <w:rPr>
          <w:rStyle w:val="953"/>
          <w:bCs/>
          <w:color w:val="000000"/>
          <w:kern w:val="44"/>
          <w:sz w:val="28"/>
          <w:szCs w:val="28"/>
        </w:rPr>
      </w:pPr>
      <w:r>
        <w:rPr>
          <w:rStyle w:val="953"/>
          <w:bCs/>
          <w:color w:val="000000"/>
          <w:kern w:val="44"/>
          <w:sz w:val="28"/>
          <w:szCs w:val="28"/>
        </w:rPr>
        <w:t>5.考核等次达“不合格”，则扣除100%当月度的运营管理服务费。</w:t>
      </w:r>
      <w:r>
        <w:rPr>
          <w:rStyle w:val="953"/>
          <w:rFonts w:hint="eastAsia"/>
          <w:bCs/>
          <w:color w:val="000000"/>
          <w:kern w:val="44"/>
          <w:sz w:val="28"/>
          <w:szCs w:val="28"/>
        </w:rPr>
        <w:t>当</w:t>
      </w:r>
      <w:r>
        <w:rPr>
          <w:rStyle w:val="953"/>
          <w:bCs/>
          <w:color w:val="000000"/>
          <w:kern w:val="44"/>
          <w:sz w:val="28"/>
          <w:szCs w:val="28"/>
        </w:rPr>
        <w:t>运营期内有</w:t>
      </w:r>
      <w:r>
        <w:rPr>
          <w:rStyle w:val="953"/>
          <w:rFonts w:hint="eastAsia"/>
          <w:bCs/>
          <w:color w:val="000000"/>
          <w:kern w:val="44"/>
          <w:sz w:val="28"/>
          <w:szCs w:val="28"/>
          <w:lang w:eastAsia="zh-CN"/>
        </w:rPr>
        <w:t>两</w:t>
      </w:r>
      <w:r>
        <w:rPr>
          <w:rStyle w:val="953"/>
          <w:bCs/>
          <w:color w:val="000000"/>
          <w:kern w:val="44"/>
          <w:sz w:val="28"/>
          <w:szCs w:val="28"/>
        </w:rPr>
        <w:t>次考核等次达“</w:t>
      </w:r>
      <w:r>
        <w:rPr>
          <w:rStyle w:val="953"/>
          <w:rFonts w:hint="eastAsia"/>
          <w:bCs/>
          <w:color w:val="000000"/>
          <w:kern w:val="44"/>
          <w:sz w:val="28"/>
          <w:szCs w:val="28"/>
          <w:lang w:eastAsia="zh-CN"/>
        </w:rPr>
        <w:t>不合格</w:t>
      </w:r>
      <w:r>
        <w:rPr>
          <w:rStyle w:val="953"/>
          <w:bCs/>
          <w:color w:val="000000"/>
          <w:kern w:val="44"/>
          <w:sz w:val="28"/>
          <w:szCs w:val="28"/>
        </w:rPr>
        <w:t>”的，甲方可以随时终止委托运营</w:t>
      </w:r>
      <w:r>
        <w:rPr>
          <w:rStyle w:val="953"/>
          <w:rFonts w:hint="eastAsia"/>
          <w:bCs/>
          <w:color w:val="000000"/>
          <w:kern w:val="44"/>
          <w:sz w:val="28"/>
          <w:szCs w:val="28"/>
          <w:lang w:eastAsia="zh-CN"/>
        </w:rPr>
        <w:t>合同</w:t>
      </w:r>
      <w:r>
        <w:rPr>
          <w:rStyle w:val="953"/>
          <w:bCs/>
          <w:color w:val="000000"/>
          <w:kern w:val="44"/>
          <w:sz w:val="28"/>
          <w:szCs w:val="28"/>
        </w:rPr>
        <w:t>。</w:t>
      </w:r>
    </w:p>
    <w:p>
      <w:pPr>
        <w:pageBreakBefore w:val="0"/>
        <w:kinsoku/>
        <w:wordWrap/>
        <w:overflowPunct/>
        <w:topLinePunct w:val="0"/>
        <w:autoSpaceDE/>
        <w:autoSpaceDN/>
        <w:bidi w:val="0"/>
        <w:adjustRightInd/>
        <w:spacing w:line="480" w:lineRule="exact"/>
        <w:ind w:firstLine="560" w:firstLineChars="200"/>
        <w:rPr>
          <w:rStyle w:val="953"/>
          <w:rFonts w:hint="default"/>
          <w:bCs/>
          <w:color w:val="000000"/>
          <w:kern w:val="44"/>
          <w:sz w:val="28"/>
          <w:szCs w:val="28"/>
          <w:lang w:val="en-US" w:eastAsia="zh-CN"/>
        </w:rPr>
      </w:pPr>
      <w:r>
        <w:rPr>
          <w:rStyle w:val="953"/>
          <w:rFonts w:hint="eastAsia"/>
          <w:bCs/>
          <w:color w:val="000000"/>
          <w:kern w:val="44"/>
          <w:sz w:val="28"/>
          <w:szCs w:val="28"/>
          <w:lang w:val="en-US" w:eastAsia="zh-CN"/>
        </w:rPr>
        <w:t>6.</w:t>
      </w:r>
      <w:r>
        <w:rPr>
          <w:rStyle w:val="953"/>
          <w:bCs/>
          <w:color w:val="000000"/>
          <w:kern w:val="44"/>
          <w:sz w:val="28"/>
          <w:szCs w:val="28"/>
        </w:rPr>
        <w:t>考核等次</w:t>
      </w:r>
      <w:r>
        <w:rPr>
          <w:rStyle w:val="953"/>
          <w:rFonts w:hint="eastAsia"/>
          <w:bCs/>
          <w:color w:val="000000"/>
          <w:kern w:val="44"/>
          <w:sz w:val="28"/>
          <w:szCs w:val="28"/>
          <w:lang w:eastAsia="zh-CN"/>
        </w:rPr>
        <w:t>为</w:t>
      </w:r>
      <w:r>
        <w:rPr>
          <w:rStyle w:val="953"/>
          <w:bCs/>
          <w:color w:val="000000"/>
          <w:kern w:val="44"/>
          <w:sz w:val="28"/>
          <w:szCs w:val="28"/>
        </w:rPr>
        <w:t>“</w:t>
      </w:r>
      <w:r>
        <w:rPr>
          <w:rStyle w:val="953"/>
          <w:rFonts w:hint="eastAsia"/>
          <w:bCs/>
          <w:color w:val="000000"/>
          <w:kern w:val="44"/>
          <w:sz w:val="28"/>
          <w:szCs w:val="28"/>
          <w:lang w:eastAsia="zh-CN"/>
        </w:rPr>
        <w:t>差</w:t>
      </w:r>
      <w:r>
        <w:rPr>
          <w:rStyle w:val="953"/>
          <w:bCs/>
          <w:color w:val="000000"/>
          <w:kern w:val="44"/>
          <w:sz w:val="28"/>
          <w:szCs w:val="28"/>
        </w:rPr>
        <w:t>”，扣除100%当月度的运营管理服务费。当运营期内有一次考核等次达“差”的，</w:t>
      </w:r>
      <w:r>
        <w:rPr>
          <w:rStyle w:val="953"/>
          <w:rFonts w:hint="eastAsia"/>
          <w:bCs/>
          <w:color w:val="000000"/>
          <w:kern w:val="44"/>
          <w:sz w:val="28"/>
          <w:szCs w:val="28"/>
          <w:lang w:eastAsia="zh-CN"/>
        </w:rPr>
        <w:t>甲方</w:t>
      </w:r>
      <w:r>
        <w:rPr>
          <w:rStyle w:val="953"/>
          <w:bCs/>
          <w:color w:val="000000"/>
          <w:kern w:val="44"/>
          <w:sz w:val="28"/>
          <w:szCs w:val="28"/>
        </w:rPr>
        <w:t>可以随时终止委托运营</w:t>
      </w:r>
      <w:r>
        <w:rPr>
          <w:rStyle w:val="953"/>
          <w:rFonts w:hint="eastAsia"/>
          <w:bCs/>
          <w:color w:val="000000"/>
          <w:kern w:val="44"/>
          <w:sz w:val="28"/>
          <w:szCs w:val="28"/>
          <w:lang w:eastAsia="zh-CN"/>
        </w:rPr>
        <w:t>合同</w:t>
      </w:r>
      <w:r>
        <w:rPr>
          <w:rStyle w:val="953"/>
          <w:bCs/>
          <w:color w:val="000000"/>
          <w:kern w:val="44"/>
          <w:sz w:val="28"/>
          <w:szCs w:val="28"/>
        </w:rPr>
        <w:t>。</w:t>
      </w:r>
    </w:p>
    <w:p>
      <w:pPr>
        <w:pageBreakBefore w:val="0"/>
        <w:kinsoku/>
        <w:wordWrap/>
        <w:overflowPunct/>
        <w:topLinePunct w:val="0"/>
        <w:autoSpaceDE/>
        <w:autoSpaceDN/>
        <w:bidi w:val="0"/>
        <w:adjustRightInd/>
        <w:spacing w:line="480" w:lineRule="exact"/>
        <w:ind w:firstLine="560" w:firstLineChars="200"/>
        <w:rPr>
          <w:rStyle w:val="953"/>
          <w:bCs/>
          <w:color w:val="000000"/>
          <w:kern w:val="44"/>
          <w:sz w:val="28"/>
          <w:szCs w:val="28"/>
        </w:rPr>
      </w:pPr>
      <w:r>
        <w:rPr>
          <w:rStyle w:val="953"/>
          <w:rFonts w:hint="eastAsia"/>
          <w:bCs/>
          <w:color w:val="000000"/>
          <w:kern w:val="44"/>
          <w:sz w:val="28"/>
          <w:szCs w:val="28"/>
          <w:lang w:val="en-US" w:eastAsia="zh-CN"/>
        </w:rPr>
        <w:t>7</w:t>
      </w:r>
      <w:r>
        <w:rPr>
          <w:rStyle w:val="953"/>
          <w:bCs/>
          <w:color w:val="000000"/>
          <w:kern w:val="44"/>
          <w:sz w:val="28"/>
          <w:szCs w:val="28"/>
        </w:rPr>
        <w:t>.疾控部门检查存在问题（确属乙方责任），被通报的，甲方可以随时终止委托运营</w:t>
      </w:r>
      <w:r>
        <w:rPr>
          <w:rStyle w:val="953"/>
          <w:rFonts w:hint="eastAsia"/>
          <w:bCs/>
          <w:color w:val="000000"/>
          <w:kern w:val="44"/>
          <w:sz w:val="28"/>
          <w:szCs w:val="28"/>
          <w:lang w:eastAsia="zh-CN"/>
        </w:rPr>
        <w:t>合同</w:t>
      </w:r>
      <w:r>
        <w:rPr>
          <w:rStyle w:val="953"/>
          <w:bCs/>
          <w:color w:val="000000"/>
          <w:kern w:val="44"/>
          <w:sz w:val="28"/>
          <w:szCs w:val="28"/>
        </w:rPr>
        <w:t>。</w:t>
      </w:r>
    </w:p>
    <w:p>
      <w:pPr>
        <w:pageBreakBefore w:val="0"/>
        <w:kinsoku/>
        <w:wordWrap/>
        <w:overflowPunct/>
        <w:topLinePunct w:val="0"/>
        <w:autoSpaceDE/>
        <w:autoSpaceDN/>
        <w:bidi w:val="0"/>
        <w:adjustRightInd/>
        <w:spacing w:line="480" w:lineRule="exact"/>
        <w:ind w:firstLine="560" w:firstLineChars="200"/>
        <w:rPr>
          <w:rStyle w:val="953"/>
          <w:rFonts w:hint="default" w:cs="Times New Roman"/>
          <w:bCs/>
          <w:color w:val="000000" w:themeColor="text1"/>
          <w:kern w:val="44"/>
          <w:sz w:val="28"/>
          <w:szCs w:val="28"/>
          <w:lang w:val="en-US" w:eastAsia="zh-CN"/>
          <w14:textFill>
            <w14:solidFill>
              <w14:schemeClr w14:val="tx1"/>
            </w14:solidFill>
          </w14:textFill>
        </w:rPr>
      </w:pPr>
      <w:r>
        <w:rPr>
          <w:rStyle w:val="953"/>
          <w:rFonts w:hint="eastAsia" w:ascii="Times New Roman" w:hAnsi="Times New Roman" w:eastAsia="宋体" w:cs="Times New Roman"/>
          <w:bCs/>
          <w:color w:val="000000"/>
          <w:kern w:val="44"/>
          <w:sz w:val="28"/>
          <w:szCs w:val="28"/>
          <w:lang w:val="en-US" w:eastAsia="zh-CN"/>
        </w:rPr>
        <w:t>8</w:t>
      </w:r>
      <w:r>
        <w:rPr>
          <w:rStyle w:val="953"/>
          <w:rFonts w:hint="eastAsia" w:ascii="Times New Roman" w:hAnsi="Times New Roman" w:eastAsia="宋体" w:cs="Times New Roman"/>
          <w:bCs/>
          <w:color w:val="000000"/>
          <w:kern w:val="44"/>
          <w:sz w:val="28"/>
          <w:szCs w:val="28"/>
        </w:rPr>
        <w:t>.每年前十一个月以甲方每月考核结果为依据暂估付款，合同到期后，由甲方委托第三方评价机构对整个年度</w:t>
      </w:r>
      <w:r>
        <w:rPr>
          <w:rStyle w:val="953"/>
          <w:rFonts w:hint="eastAsia" w:cs="Times New Roman"/>
          <w:bCs/>
          <w:color w:val="000000"/>
          <w:kern w:val="44"/>
          <w:sz w:val="28"/>
          <w:szCs w:val="28"/>
          <w:lang w:val="en-US" w:eastAsia="zh-CN"/>
        </w:rPr>
        <w:t>运营人员驻岛</w:t>
      </w:r>
      <w:r>
        <w:rPr>
          <w:rStyle w:val="953"/>
          <w:rFonts w:hint="eastAsia" w:ascii="Times New Roman" w:hAnsi="Times New Roman" w:eastAsia="宋体" w:cs="Times New Roman"/>
          <w:bCs/>
          <w:color w:val="000000"/>
          <w:kern w:val="44"/>
          <w:sz w:val="28"/>
          <w:szCs w:val="28"/>
        </w:rPr>
        <w:t>情况进行</w:t>
      </w:r>
      <w:r>
        <w:rPr>
          <w:rStyle w:val="953"/>
          <w:rFonts w:hint="default"/>
          <w:bCs/>
          <w:color w:val="000000"/>
          <w:kern w:val="44"/>
          <w:sz w:val="28"/>
          <w:szCs w:val="28"/>
        </w:rPr>
        <w:t>核查</w:t>
      </w:r>
      <w:r>
        <w:rPr>
          <w:rStyle w:val="953"/>
          <w:rFonts w:hint="eastAsia" w:ascii="Times New Roman" w:hAnsi="Times New Roman" w:eastAsia="宋体" w:cs="Times New Roman"/>
          <w:bCs/>
          <w:color w:val="000000"/>
          <w:kern w:val="44"/>
          <w:sz w:val="28"/>
          <w:szCs w:val="28"/>
        </w:rPr>
        <w:t>，乙方在收到年度</w:t>
      </w:r>
      <w:r>
        <w:rPr>
          <w:rStyle w:val="953"/>
          <w:rFonts w:hint="default"/>
          <w:bCs/>
          <w:color w:val="000000"/>
          <w:kern w:val="44"/>
          <w:sz w:val="28"/>
          <w:szCs w:val="28"/>
        </w:rPr>
        <w:t>核查</w:t>
      </w:r>
      <w:r>
        <w:rPr>
          <w:rStyle w:val="953"/>
          <w:rFonts w:hint="eastAsia" w:ascii="Times New Roman" w:hAnsi="Times New Roman" w:eastAsia="宋体" w:cs="Times New Roman"/>
          <w:bCs/>
          <w:color w:val="000000"/>
          <w:kern w:val="44"/>
          <w:sz w:val="28"/>
          <w:szCs w:val="28"/>
        </w:rPr>
        <w:t>结果7个工作日内，可对此结果中有异议部分提出质疑，并提交相关佐证材料，供第三方评价机构审查，经甲乙双方确认对年度</w:t>
      </w:r>
      <w:r>
        <w:rPr>
          <w:rStyle w:val="953"/>
          <w:rFonts w:hint="default"/>
          <w:bCs/>
          <w:color w:val="000000"/>
          <w:kern w:val="44"/>
          <w:sz w:val="28"/>
          <w:szCs w:val="28"/>
        </w:rPr>
        <w:t>核查</w:t>
      </w:r>
      <w:r>
        <w:rPr>
          <w:rStyle w:val="953"/>
          <w:rFonts w:hint="eastAsia" w:ascii="Times New Roman" w:hAnsi="Times New Roman" w:eastAsia="宋体" w:cs="Times New Roman"/>
          <w:bCs/>
          <w:color w:val="000000"/>
          <w:kern w:val="44"/>
          <w:sz w:val="28"/>
          <w:szCs w:val="28"/>
        </w:rPr>
        <w:t>结果无异议之后，在最终</w:t>
      </w:r>
      <w:r>
        <w:rPr>
          <w:rStyle w:val="953"/>
          <w:rFonts w:hint="default"/>
          <w:bCs/>
          <w:color w:val="000000"/>
          <w:kern w:val="44"/>
          <w:sz w:val="28"/>
          <w:szCs w:val="28"/>
        </w:rPr>
        <w:t>核查</w:t>
      </w:r>
      <w:r>
        <w:rPr>
          <w:rStyle w:val="953"/>
          <w:rFonts w:hint="eastAsia" w:ascii="Times New Roman" w:hAnsi="Times New Roman" w:eastAsia="宋体" w:cs="Times New Roman"/>
          <w:bCs/>
          <w:color w:val="000000"/>
          <w:kern w:val="44"/>
          <w:sz w:val="28"/>
          <w:szCs w:val="28"/>
        </w:rPr>
        <w:t>结果上签字盖章确认，并以此</w:t>
      </w:r>
      <w:r>
        <w:rPr>
          <w:rStyle w:val="953"/>
          <w:rFonts w:hint="default"/>
          <w:bCs/>
          <w:color w:val="000000"/>
          <w:kern w:val="44"/>
          <w:sz w:val="28"/>
          <w:szCs w:val="28"/>
        </w:rPr>
        <w:t>核查</w:t>
      </w:r>
      <w:r>
        <w:rPr>
          <w:rStyle w:val="953"/>
          <w:rFonts w:hint="eastAsia" w:ascii="Times New Roman" w:hAnsi="Times New Roman" w:eastAsia="宋体" w:cs="Times New Roman"/>
          <w:bCs/>
          <w:color w:val="000000"/>
          <w:kern w:val="44"/>
          <w:sz w:val="28"/>
          <w:szCs w:val="28"/>
        </w:rPr>
        <w:t>结果</w:t>
      </w:r>
      <w:r>
        <w:rPr>
          <w:rStyle w:val="953"/>
          <w:rFonts w:hint="eastAsia" w:ascii="Times New Roman" w:hAnsi="Times New Roman" w:eastAsia="宋体" w:cs="Times New Roman"/>
          <w:bCs/>
          <w:color w:val="000000"/>
          <w:kern w:val="44"/>
          <w:sz w:val="28"/>
          <w:szCs w:val="28"/>
          <w:lang w:eastAsia="zh-CN"/>
        </w:rPr>
        <w:t>及项目预算报告</w:t>
      </w:r>
      <w:r>
        <w:rPr>
          <w:rStyle w:val="953"/>
          <w:rFonts w:hint="eastAsia" w:ascii="Times New Roman" w:hAnsi="Times New Roman" w:eastAsia="宋体" w:cs="Times New Roman"/>
          <w:bCs/>
          <w:color w:val="000000"/>
          <w:kern w:val="44"/>
          <w:sz w:val="28"/>
          <w:szCs w:val="28"/>
        </w:rPr>
        <w:t>为依据</w:t>
      </w:r>
      <w:r>
        <w:rPr>
          <w:rStyle w:val="953"/>
          <w:rFonts w:hint="eastAsia" w:ascii="Times New Roman" w:hAnsi="Times New Roman" w:eastAsia="宋体" w:cs="Times New Roman"/>
          <w:bCs/>
          <w:color w:val="000000"/>
          <w:kern w:val="44"/>
          <w:sz w:val="28"/>
          <w:szCs w:val="28"/>
          <w:lang w:eastAsia="zh-CN"/>
        </w:rPr>
        <w:t>，核减相关费用（包括</w:t>
      </w:r>
      <w:r>
        <w:rPr>
          <w:rStyle w:val="953"/>
          <w:rFonts w:hint="eastAsia" w:cs="Times New Roman"/>
          <w:bCs/>
          <w:color w:val="000000"/>
          <w:kern w:val="44"/>
          <w:sz w:val="28"/>
          <w:szCs w:val="28"/>
          <w:lang w:val="en-US" w:eastAsia="zh-CN"/>
        </w:rPr>
        <w:t>人员体检费、</w:t>
      </w:r>
      <w:r>
        <w:rPr>
          <w:rStyle w:val="953"/>
          <w:rFonts w:hint="eastAsia" w:ascii="Times New Roman" w:hAnsi="Times New Roman" w:eastAsia="宋体" w:cs="Times New Roman"/>
          <w:bCs/>
          <w:color w:val="000000"/>
          <w:kern w:val="44"/>
          <w:sz w:val="28"/>
          <w:szCs w:val="28"/>
          <w:lang w:eastAsia="zh-CN"/>
        </w:rPr>
        <w:t>未驻岛人员的艰苦岛屿作业津贴、工作补贴和法定节假日加班费）后，</w:t>
      </w:r>
      <w:r>
        <w:rPr>
          <w:rStyle w:val="953"/>
          <w:rFonts w:hint="eastAsia" w:ascii="Times New Roman" w:hAnsi="Times New Roman" w:eastAsia="宋体" w:cs="Times New Roman"/>
          <w:bCs/>
          <w:color w:val="000000"/>
          <w:kern w:val="44"/>
          <w:sz w:val="28"/>
          <w:szCs w:val="28"/>
        </w:rPr>
        <w:t>确定年度运营费用，</w:t>
      </w:r>
      <w:r>
        <w:rPr>
          <w:rStyle w:val="953"/>
          <w:rFonts w:hint="eastAsia" w:ascii="Times New Roman" w:hAnsi="Times New Roman" w:eastAsia="宋体" w:cs="Times New Roman"/>
          <w:bCs/>
          <w:color w:val="000000"/>
          <w:kern w:val="44"/>
          <w:sz w:val="28"/>
          <w:szCs w:val="28"/>
          <w:lang w:eastAsia="zh-CN"/>
        </w:rPr>
        <w:t>据实结算</w:t>
      </w:r>
      <w:r>
        <w:rPr>
          <w:rStyle w:val="953"/>
          <w:rFonts w:hint="eastAsia" w:ascii="Times New Roman" w:hAnsi="Times New Roman" w:eastAsia="宋体" w:cs="Times New Roman"/>
          <w:bCs/>
          <w:color w:val="000000"/>
          <w:kern w:val="44"/>
          <w:sz w:val="28"/>
          <w:szCs w:val="28"/>
        </w:rPr>
        <w:t>剩余款项</w:t>
      </w:r>
      <w:r>
        <w:rPr>
          <w:rStyle w:val="953"/>
          <w:rFonts w:hint="eastAsia" w:ascii="Times New Roman" w:hAnsi="Times New Roman" w:eastAsia="宋体" w:cs="Times New Roman"/>
          <w:bCs/>
          <w:color w:val="000000" w:themeColor="text1"/>
          <w:kern w:val="44"/>
          <w:sz w:val="28"/>
          <w:szCs w:val="28"/>
          <w:lang w:eastAsia="zh-CN"/>
          <w14:textFill>
            <w14:solidFill>
              <w14:schemeClr w14:val="tx1"/>
            </w14:solidFill>
          </w14:textFill>
        </w:rPr>
        <w:t>。</w:t>
      </w:r>
      <w:r>
        <w:rPr>
          <w:rStyle w:val="953"/>
          <w:rFonts w:hint="eastAsia" w:cs="Times New Roman"/>
          <w:bCs/>
          <w:color w:val="000000" w:themeColor="text1"/>
          <w:kern w:val="44"/>
          <w:sz w:val="28"/>
          <w:szCs w:val="28"/>
          <w:lang w:eastAsia="zh-CN"/>
          <w14:textFill>
            <w14:solidFill>
              <w14:schemeClr w14:val="tx1"/>
            </w14:solidFill>
          </w14:textFill>
        </w:rPr>
        <w:t>其中：</w:t>
      </w:r>
      <w:r>
        <w:rPr>
          <w:rStyle w:val="953"/>
          <w:rFonts w:hint="eastAsia" w:cs="Times New Roman"/>
          <w:bCs/>
          <w:color w:val="000000" w:themeColor="text1"/>
          <w:kern w:val="44"/>
          <w:sz w:val="28"/>
          <w:szCs w:val="28"/>
          <w:lang w:val="en-US" w:eastAsia="zh-CN"/>
          <w14:textFill>
            <w14:solidFill>
              <w14:schemeClr w14:val="tx1"/>
            </w14:solidFill>
          </w14:textFill>
        </w:rPr>
        <w:t>人员体检费按男性1150.00元/人、未婚女性1150.00元/人、已婚女性1250.00元/人进行核算；</w:t>
      </w:r>
      <w:r>
        <w:rPr>
          <w:rStyle w:val="953"/>
          <w:rFonts w:hint="eastAsia" w:ascii="Times New Roman" w:hAnsi="Times New Roman" w:eastAsia="宋体" w:cs="Times New Roman"/>
          <w:bCs/>
          <w:color w:val="000000" w:themeColor="text1"/>
          <w:kern w:val="44"/>
          <w:sz w:val="28"/>
          <w:szCs w:val="28"/>
          <w:lang w:eastAsia="zh-CN"/>
          <w14:textFill>
            <w14:solidFill>
              <w14:schemeClr w14:val="tx1"/>
            </w14:solidFill>
          </w14:textFill>
        </w:rPr>
        <w:t>艰苦岛屿作业津贴</w:t>
      </w:r>
      <w:r>
        <w:rPr>
          <w:rStyle w:val="953"/>
          <w:rFonts w:hint="eastAsia" w:cs="Times New Roman"/>
          <w:bCs/>
          <w:color w:val="000000" w:themeColor="text1"/>
          <w:kern w:val="44"/>
          <w:sz w:val="28"/>
          <w:szCs w:val="28"/>
          <w:lang w:eastAsia="zh-CN"/>
          <w14:textFill>
            <w14:solidFill>
              <w14:schemeClr w14:val="tx1"/>
            </w14:solidFill>
          </w14:textFill>
        </w:rPr>
        <w:t>按</w:t>
      </w:r>
      <w:r>
        <w:rPr>
          <w:rStyle w:val="953"/>
          <w:rFonts w:hint="eastAsia" w:cs="Times New Roman"/>
          <w:bCs/>
          <w:color w:val="000000" w:themeColor="text1"/>
          <w:kern w:val="44"/>
          <w:sz w:val="28"/>
          <w:szCs w:val="28"/>
          <w:lang w:val="en-US" w:eastAsia="zh-CN"/>
          <w14:textFill>
            <w14:solidFill>
              <w14:schemeClr w14:val="tx1"/>
            </w14:solidFill>
          </w14:textFill>
        </w:rPr>
        <w:t>120元/人/天进行核算；</w:t>
      </w:r>
      <w:r>
        <w:rPr>
          <w:rStyle w:val="953"/>
          <w:rFonts w:hint="eastAsia" w:ascii="Times New Roman" w:hAnsi="Times New Roman" w:eastAsia="宋体" w:cs="Times New Roman"/>
          <w:bCs/>
          <w:color w:val="000000" w:themeColor="text1"/>
          <w:kern w:val="44"/>
          <w:sz w:val="28"/>
          <w:szCs w:val="28"/>
          <w:lang w:eastAsia="zh-CN"/>
          <w14:textFill>
            <w14:solidFill>
              <w14:schemeClr w14:val="tx1"/>
            </w14:solidFill>
          </w14:textFill>
        </w:rPr>
        <w:t>工作补贴</w:t>
      </w:r>
      <w:r>
        <w:rPr>
          <w:rStyle w:val="953"/>
          <w:rFonts w:hint="eastAsia" w:cs="Times New Roman"/>
          <w:bCs/>
          <w:color w:val="000000" w:themeColor="text1"/>
          <w:kern w:val="44"/>
          <w:sz w:val="28"/>
          <w:szCs w:val="28"/>
          <w:lang w:eastAsia="zh-CN"/>
          <w14:textFill>
            <w14:solidFill>
              <w14:schemeClr w14:val="tx1"/>
            </w14:solidFill>
          </w14:textFill>
        </w:rPr>
        <w:t>按</w:t>
      </w:r>
      <w:r>
        <w:rPr>
          <w:rStyle w:val="953"/>
          <w:rFonts w:hint="eastAsia" w:cs="Times New Roman"/>
          <w:bCs/>
          <w:color w:val="000000" w:themeColor="text1"/>
          <w:kern w:val="44"/>
          <w:sz w:val="28"/>
          <w:szCs w:val="28"/>
          <w:lang w:val="en-US" w:eastAsia="zh-CN"/>
          <w14:textFill>
            <w14:solidFill>
              <w14:schemeClr w14:val="tx1"/>
            </w14:solidFill>
          </w14:textFill>
        </w:rPr>
        <w:t>50元/人/天进行核算；</w:t>
      </w:r>
      <w:r>
        <w:rPr>
          <w:rStyle w:val="953"/>
          <w:rFonts w:hint="eastAsia" w:ascii="Times New Roman" w:hAnsi="Times New Roman" w:eastAsia="宋体" w:cs="Times New Roman"/>
          <w:bCs/>
          <w:color w:val="000000" w:themeColor="text1"/>
          <w:kern w:val="44"/>
          <w:sz w:val="28"/>
          <w:szCs w:val="28"/>
          <w:lang w:eastAsia="zh-CN"/>
          <w14:textFill>
            <w14:solidFill>
              <w14:schemeClr w14:val="tx1"/>
            </w14:solidFill>
          </w14:textFill>
        </w:rPr>
        <w:t>法定节假日加班费</w:t>
      </w:r>
      <w:r>
        <w:rPr>
          <w:rStyle w:val="953"/>
          <w:rFonts w:hint="eastAsia" w:cs="Times New Roman"/>
          <w:bCs/>
          <w:color w:val="000000" w:themeColor="text1"/>
          <w:kern w:val="44"/>
          <w:sz w:val="28"/>
          <w:szCs w:val="28"/>
          <w:lang w:eastAsia="zh-CN"/>
          <w14:textFill>
            <w14:solidFill>
              <w14:schemeClr w14:val="tx1"/>
            </w14:solidFill>
          </w14:textFill>
        </w:rPr>
        <w:t>按</w:t>
      </w:r>
      <w:r>
        <w:rPr>
          <w:rStyle w:val="953"/>
          <w:rFonts w:hint="eastAsia" w:cs="Times New Roman"/>
          <w:bCs/>
          <w:color w:val="000000" w:themeColor="text1"/>
          <w:kern w:val="44"/>
          <w:sz w:val="28"/>
          <w:szCs w:val="28"/>
          <w:lang w:val="en-US" w:eastAsia="zh-CN"/>
          <w14:textFill>
            <w14:solidFill>
              <w14:schemeClr w14:val="tx1"/>
            </w14:solidFill>
          </w14:textFill>
        </w:rPr>
        <w:t>255.17元/人/天进行核算。</w:t>
      </w:r>
    </w:p>
    <w:p>
      <w:pPr>
        <w:spacing w:line="500" w:lineRule="exact"/>
        <w:ind w:firstLine="562" w:firstLineChars="200"/>
        <w:rPr>
          <w:rStyle w:val="953"/>
          <w:b/>
          <w:color w:val="000000"/>
          <w:sz w:val="28"/>
          <w:szCs w:val="28"/>
        </w:rPr>
      </w:pPr>
      <w:r>
        <w:rPr>
          <w:rStyle w:val="953"/>
          <w:b/>
          <w:color w:val="000000"/>
          <w:sz w:val="28"/>
          <w:szCs w:val="28"/>
        </w:rPr>
        <w:t>（三）考核评分表</w:t>
      </w:r>
    </w:p>
    <w:tbl>
      <w:tblPr>
        <w:tblStyle w:val="60"/>
        <w:tblW w:w="9803" w:type="dxa"/>
        <w:jc w:val="center"/>
        <w:tblLayout w:type="autofit"/>
        <w:tblCellMar>
          <w:top w:w="0" w:type="dxa"/>
          <w:left w:w="108" w:type="dxa"/>
          <w:bottom w:w="0" w:type="dxa"/>
          <w:right w:w="108" w:type="dxa"/>
        </w:tblCellMar>
      </w:tblPr>
      <w:tblGrid>
        <w:gridCol w:w="1120"/>
        <w:gridCol w:w="996"/>
        <w:gridCol w:w="6925"/>
        <w:gridCol w:w="762"/>
      </w:tblGrid>
      <w:tr>
        <w:tblPrEx>
          <w:tblCellMar>
            <w:top w:w="0" w:type="dxa"/>
            <w:left w:w="108" w:type="dxa"/>
            <w:bottom w:w="0" w:type="dxa"/>
            <w:right w:w="108" w:type="dxa"/>
          </w:tblCellMar>
        </w:tblPrEx>
        <w:trPr>
          <w:trHeight w:val="93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考核项目</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考核内容</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评分方法</w:t>
            </w:r>
          </w:p>
        </w:tc>
        <w:tc>
          <w:tcPr>
            <w:tcW w:w="762"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标准分值</w:t>
            </w:r>
          </w:p>
        </w:tc>
      </w:tr>
      <w:tr>
        <w:tblPrEx>
          <w:tblCellMar>
            <w:top w:w="0" w:type="dxa"/>
            <w:left w:w="108" w:type="dxa"/>
            <w:bottom w:w="0" w:type="dxa"/>
            <w:right w:w="108" w:type="dxa"/>
          </w:tblCellMar>
        </w:tblPrEx>
        <w:trPr>
          <w:trHeight w:val="2384" w:hRule="atLeast"/>
          <w:jc w:val="center"/>
        </w:trPr>
        <w:tc>
          <w:tcPr>
            <w:tcW w:w="0" w:type="auto"/>
            <w:vMerge w:val="restart"/>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一、制度建设与落实（</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制度齐全及完善</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①首月检查日常运营管理制度（包括但不限于人事制度；运行管理制度；设备管理制度；安全生产制度；仓储管理制度；化学品管理制度）情况，不完善或未签发的，每一项扣0.5分。</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②项目终了当月前结合前几个月运营情况，更新管理制度，并将更新结果及具体更新内容报业主单位知悉，该小项作为项目终了当月考核内容之一，建议拟更新制度≧3个，数量未达到，每少1个扣0.5分，更新内容与项目实际无关每一条扣0.5分。</w:t>
            </w:r>
          </w:p>
        </w:tc>
        <w:tc>
          <w:tcPr>
            <w:tcW w:w="762"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2</w:t>
            </w:r>
          </w:p>
        </w:tc>
      </w:tr>
      <w:tr>
        <w:tblPrEx>
          <w:tblCellMar>
            <w:top w:w="0" w:type="dxa"/>
            <w:left w:w="108" w:type="dxa"/>
            <w:bottom w:w="0" w:type="dxa"/>
            <w:right w:w="108" w:type="dxa"/>
          </w:tblCellMar>
        </w:tblPrEx>
        <w:trPr>
          <w:trHeight w:val="1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危险点标识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场内危险点（包括但不限于高压配电室、产水车间、加药间、供水泵房、空压机房、综合水池和化学品仓库），每有一处危险点存在无安全标线、标识、不清晰或损坏的情况，扣1分，每处危险点最高扣1分。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3</w:t>
            </w:r>
          </w:p>
        </w:tc>
      </w:tr>
      <w:tr>
        <w:tblPrEx>
          <w:tblCellMar>
            <w:top w:w="0" w:type="dxa"/>
            <w:left w:w="108" w:type="dxa"/>
            <w:bottom w:w="0" w:type="dxa"/>
            <w:right w:w="108" w:type="dxa"/>
          </w:tblCellMar>
        </w:tblPrEx>
        <w:trPr>
          <w:trHeight w:val="15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二、人员管理（</w:t>
            </w:r>
            <w:r>
              <w:rPr>
                <w:rFonts w:hint="eastAsia" w:ascii="宋体" w:hAnsi="宋体" w:cs="宋体"/>
                <w:color w:val="auto"/>
                <w:kern w:val="0"/>
                <w:szCs w:val="21"/>
                <w:lang w:val="en-US" w:eastAsia="zh-CN" w:bidi="ar"/>
              </w:rPr>
              <w:t>15</w:t>
            </w:r>
            <w:r>
              <w:rPr>
                <w:rFonts w:hint="eastAsia" w:ascii="宋体" w:hAnsi="宋体" w:cs="宋体"/>
                <w:color w:val="auto"/>
                <w:kern w:val="0"/>
                <w:szCs w:val="21"/>
                <w:lang w:bidi="ar"/>
              </w:rPr>
              <w:t>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员工培训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①每年1、4、7、10月培训安全生产，2、5、8、11月培训设备工艺，3、6、9、12月培训操作技能。当月未培训、未考核，培训无记录无签字的，存在1项未满足，不得分。</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②培训内容应在培训当日前3天告知业主单位，并邀请业主单位1人或2人出席培训现场，未告知或邀请扣1分，如若遇上业主单位因单位紧急事务无法出席除外。</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2</w:t>
            </w:r>
          </w:p>
        </w:tc>
      </w:tr>
      <w:tr>
        <w:tblPrEx>
          <w:tblCellMar>
            <w:top w:w="0" w:type="dxa"/>
            <w:left w:w="108" w:type="dxa"/>
            <w:bottom w:w="0" w:type="dxa"/>
            <w:right w:w="108" w:type="dxa"/>
          </w:tblCellMar>
        </w:tblPrEx>
        <w:trPr>
          <w:trHeight w:val="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管理在岗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①现场管理负责人或现场技术负责人每日必须至少1人在岛，不在岛不得分。</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②所有在岗人员作业期间严格遵守厂区工作纪律，不得随意嬉笑玩闹，若被日常突击检查发现，每1次人扣1分。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5</w:t>
            </w:r>
          </w:p>
        </w:tc>
      </w:tr>
      <w:tr>
        <w:tblPrEx>
          <w:tblCellMar>
            <w:top w:w="0" w:type="dxa"/>
            <w:left w:w="108" w:type="dxa"/>
            <w:bottom w:w="0" w:type="dxa"/>
            <w:right w:w="108" w:type="dxa"/>
          </w:tblCellMar>
        </w:tblPrEx>
        <w:trPr>
          <w:trHeight w:val="21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人员考勤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①人员考勤表每月最后一日上报业主单位审核确认，运营人员每日不低于13人在岛，当月每有一日人数未达标，每有一日扣</w:t>
            </w:r>
            <w:r>
              <w:rPr>
                <w:rFonts w:hint="eastAsia" w:ascii="宋体" w:hAnsi="宋体" w:cs="宋体"/>
                <w:color w:val="auto"/>
                <w:kern w:val="0"/>
                <w:szCs w:val="21"/>
                <w:lang w:val="en-US" w:eastAsia="zh-CN" w:bidi="ar"/>
              </w:rPr>
              <w:t>2</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未上报考勤的不得分。（国家法定节假日期间，在保证安全及供水正常的情况下可适当减少驻岛人数，不低于</w:t>
            </w:r>
            <w:r>
              <w:rPr>
                <w:rFonts w:ascii="宋体" w:hAnsi="宋体" w:cs="宋体"/>
                <w:color w:val="auto"/>
                <w:kern w:val="0"/>
                <w:szCs w:val="21"/>
                <w:lang w:bidi="ar"/>
              </w:rPr>
              <w:t>8</w:t>
            </w:r>
            <w:r>
              <w:rPr>
                <w:rFonts w:hint="eastAsia" w:ascii="宋体" w:hAnsi="宋体" w:cs="宋体"/>
                <w:color w:val="auto"/>
                <w:kern w:val="0"/>
                <w:szCs w:val="21"/>
                <w:lang w:bidi="ar"/>
              </w:rPr>
              <w:t>人）</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②项目终了当月，上报人员考勤表应连同附带全年人员考勤天数统计表，考核组将统计表天数与合同规定的驻岛总天数4745天（每日驻岛13人*365天）做对比，天数差异大于等于10天（驻岛总天数4745天-统计表天数）扣0.5分，10天&lt;X天≦20天扣1分，大于20天扣2分。扣完为止</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bidi="ar"/>
              </w:rPr>
              <w:t>8</w:t>
            </w:r>
          </w:p>
        </w:tc>
      </w:tr>
      <w:tr>
        <w:tblPrEx>
          <w:tblCellMar>
            <w:top w:w="0" w:type="dxa"/>
            <w:left w:w="108" w:type="dxa"/>
            <w:bottom w:w="0" w:type="dxa"/>
            <w:right w:w="108" w:type="dxa"/>
          </w:tblCellMar>
        </w:tblPrEx>
        <w:trPr>
          <w:trHeight w:val="604"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三、生产运行管理（</w:t>
            </w:r>
            <w:r>
              <w:rPr>
                <w:rFonts w:hint="eastAsia" w:ascii="宋体" w:hAnsi="宋体" w:cs="宋体"/>
                <w:color w:val="auto"/>
                <w:kern w:val="0"/>
                <w:szCs w:val="21"/>
                <w:lang w:val="en-US" w:eastAsia="zh-CN" w:bidi="ar"/>
              </w:rPr>
              <w:t>20</w:t>
            </w:r>
            <w:r>
              <w:rPr>
                <w:rFonts w:hint="eastAsia" w:ascii="宋体" w:hAnsi="宋体" w:cs="宋体"/>
                <w:color w:val="auto"/>
                <w:kern w:val="0"/>
                <w:szCs w:val="21"/>
                <w:lang w:bidi="ar"/>
              </w:rPr>
              <w:t>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工作日志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无工作日志或记录不完整，不得分。存在缺漏项、涂改项，每一处扣0.5分。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2</w:t>
            </w:r>
          </w:p>
        </w:tc>
      </w:tr>
      <w:tr>
        <w:tblPrEx>
          <w:tblCellMar>
            <w:top w:w="0" w:type="dxa"/>
            <w:left w:w="108" w:type="dxa"/>
            <w:bottom w:w="0" w:type="dxa"/>
            <w:right w:w="108" w:type="dxa"/>
          </w:tblCellMar>
        </w:tblPrEx>
        <w:trPr>
          <w:trHeight w:val="68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运行记录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数据准确、填写清楚、无涂改无漏项，发现不符合每次扣1分。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2</w:t>
            </w:r>
          </w:p>
        </w:tc>
      </w:tr>
      <w:tr>
        <w:tblPrEx>
          <w:tblCellMar>
            <w:top w:w="0" w:type="dxa"/>
            <w:left w:w="108" w:type="dxa"/>
            <w:bottom w:w="0" w:type="dxa"/>
            <w:right w:w="108" w:type="dxa"/>
          </w:tblCellMar>
        </w:tblPrEx>
        <w:trPr>
          <w:trHeight w:val="60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eastAsia="zh-CN" w:bidi="ar"/>
              </w:rPr>
              <w:t>设备仓库管理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eastAsia="zh-CN" w:bidi="ar"/>
              </w:rPr>
              <w:t>设备仓库</w:t>
            </w:r>
            <w:r>
              <w:rPr>
                <w:rFonts w:hint="eastAsia" w:ascii="宋体" w:hAnsi="宋体" w:cs="宋体"/>
                <w:color w:val="auto"/>
                <w:kern w:val="0"/>
                <w:szCs w:val="21"/>
                <w:lang w:bidi="ar"/>
              </w:rPr>
              <w:t>出入库清晰，未提供出入库记录的不得分。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2</w:t>
            </w:r>
          </w:p>
        </w:tc>
      </w:tr>
      <w:tr>
        <w:tblPrEx>
          <w:tblCellMar>
            <w:top w:w="0" w:type="dxa"/>
            <w:left w:w="108" w:type="dxa"/>
            <w:bottom w:w="0" w:type="dxa"/>
            <w:right w:w="108" w:type="dxa"/>
          </w:tblCellMar>
        </w:tblPrEx>
        <w:trPr>
          <w:trHeight w:val="260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生产月报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①运营单位每月、每半年、每年向业主单位报送生产运营管理报告，报告时间分别为次月5号、7月5号、项目终了次月5号，未及时报送，当月考评扣1分，若因业主单位特殊情况无法及时接收，与运营单位无关，不扣分。</w:t>
            </w:r>
          </w:p>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②月报中包含月供水量情况、每日供水量情况、用电量情况、人员出勤情况、接待参观情况、维修检修情况以及运行生产分析情况，业主单位可随时抽查，未提供生产月报的不得分。</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③提供的生产月报缺失内容或内容不真实的扣1分。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4</w:t>
            </w:r>
          </w:p>
        </w:tc>
      </w:tr>
      <w:tr>
        <w:tblPrEx>
          <w:tblCellMar>
            <w:top w:w="0" w:type="dxa"/>
            <w:left w:w="108" w:type="dxa"/>
            <w:bottom w:w="0" w:type="dxa"/>
            <w:right w:w="108" w:type="dxa"/>
          </w:tblCellMar>
        </w:tblPrEx>
        <w:trPr>
          <w:trHeight w:val="11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eastAsia="zh-CN" w:bidi="ar"/>
              </w:rPr>
              <w:t>安全生产</w:t>
            </w:r>
            <w:r>
              <w:rPr>
                <w:rFonts w:hint="eastAsia" w:ascii="宋体" w:hAnsi="宋体" w:cs="宋体"/>
                <w:color w:val="auto"/>
                <w:kern w:val="0"/>
                <w:szCs w:val="21"/>
                <w:lang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①发生任何类型的安全生产事故（包括但不限于火灾、人为水灾、水质变异、作业失误等），经调查确属运营单位管理责任的，不得分。</w:t>
            </w:r>
          </w:p>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②化学品管理制度不完善扣1分</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每月未填报出入库记录、库存记录，每缺1项扣</w:t>
            </w:r>
            <w:r>
              <w:rPr>
                <w:rFonts w:hint="eastAsia" w:ascii="宋体" w:hAnsi="宋体" w:cs="宋体"/>
                <w:color w:val="auto"/>
                <w:kern w:val="0"/>
                <w:szCs w:val="21"/>
                <w:lang w:val="en-US" w:eastAsia="zh-CN" w:bidi="ar"/>
              </w:rPr>
              <w:t>2</w:t>
            </w:r>
            <w:r>
              <w:rPr>
                <w:rFonts w:hint="eastAsia" w:ascii="宋体" w:hAnsi="宋体" w:cs="宋体"/>
                <w:color w:val="auto"/>
                <w:kern w:val="0"/>
                <w:szCs w:val="21"/>
                <w:lang w:bidi="ar"/>
              </w:rPr>
              <w:t>分</w:t>
            </w:r>
            <w:r>
              <w:rPr>
                <w:rFonts w:hint="eastAsia" w:ascii="宋体" w:hAnsi="宋体" w:cs="宋体"/>
                <w:color w:val="auto"/>
                <w:kern w:val="0"/>
                <w:szCs w:val="21"/>
                <w:lang w:val="en-US" w:eastAsia="zh-CN" w:bidi="ar"/>
              </w:rPr>
              <w:t>；记录不清晰、有涂改的，每有一处扣1分。</w:t>
            </w:r>
            <w:r>
              <w:rPr>
                <w:rFonts w:hint="eastAsia" w:ascii="宋体" w:hAnsi="宋体" w:cs="宋体"/>
                <w:color w:val="auto"/>
                <w:kern w:val="0"/>
                <w:szCs w:val="21"/>
                <w:lang w:bidi="ar"/>
              </w:rPr>
              <w:t>。</w:t>
            </w:r>
          </w:p>
          <w:p>
            <w:pPr>
              <w:widowControl/>
              <w:jc w:val="left"/>
              <w:textAlignment w:val="center"/>
              <w:rPr>
                <w:rFonts w:ascii="宋体" w:hAnsi="宋体" w:cs="宋体"/>
                <w:color w:val="auto"/>
                <w:szCs w:val="21"/>
              </w:rPr>
            </w:pPr>
            <w:r>
              <w:rPr>
                <w:rFonts w:hint="eastAsia" w:ascii="汉仪书宋二S" w:hAnsi="汉仪书宋二S" w:eastAsia="汉仪书宋二S" w:cs="汉仪书宋二S"/>
                <w:color w:val="auto"/>
                <w:kern w:val="0"/>
                <w:szCs w:val="21"/>
                <w:lang w:bidi="ar"/>
              </w:rPr>
              <w:t>③</w:t>
            </w:r>
            <w:r>
              <w:rPr>
                <w:rFonts w:hint="eastAsia" w:ascii="宋体" w:hAnsi="宋体" w:cs="宋体"/>
                <w:color w:val="auto"/>
                <w:kern w:val="0"/>
                <w:szCs w:val="21"/>
                <w:lang w:bidi="ar"/>
              </w:rPr>
              <w:t>出现化学品事故，应及时向运营单位驻岛领导及业主单位汇报，不汇报或未及时（晚于事故发生1小时）汇报扣</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分，私自处理扣2分，若因事态紧急，无法第一时间汇报，运营发现人员具有处理突然事故相关经验，可确保不会带来重大损失的，可优先处理，不扣分。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bidi="ar"/>
              </w:rPr>
              <w:t>10</w:t>
            </w:r>
          </w:p>
        </w:tc>
      </w:tr>
      <w:tr>
        <w:tblPrEx>
          <w:tblCellMar>
            <w:top w:w="0" w:type="dxa"/>
            <w:left w:w="108" w:type="dxa"/>
            <w:bottom w:w="0" w:type="dxa"/>
            <w:right w:w="108" w:type="dxa"/>
          </w:tblCellMar>
        </w:tblPrEx>
        <w:trPr>
          <w:trHeight w:val="11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四、设备管理（</w:t>
            </w:r>
            <w:r>
              <w:rPr>
                <w:rFonts w:hint="eastAsia" w:ascii="宋体" w:hAnsi="宋体" w:cs="宋体"/>
                <w:color w:val="auto"/>
                <w:kern w:val="0"/>
                <w:szCs w:val="21"/>
                <w:lang w:val="en-US" w:eastAsia="zh-CN" w:bidi="ar"/>
              </w:rPr>
              <w:t>15</w:t>
            </w:r>
            <w:r>
              <w:rPr>
                <w:rFonts w:hint="eastAsia" w:ascii="宋体" w:hAnsi="宋体" w:cs="宋体"/>
                <w:color w:val="auto"/>
                <w:kern w:val="0"/>
                <w:szCs w:val="21"/>
                <w:lang w:bidi="ar"/>
              </w:rPr>
              <w:t>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设备清单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①每月盘点设备情况，盘点工作应由盘点人和监盘人一同进行，盘点无误后签字确认，无盘点记录扣2分，盘点记录未签字的扣1分。</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②业主单位可任意月份突击检查设备盘点情况，若发现设备现存情况与盘点情况存在差异，扣</w:t>
            </w:r>
            <w:r>
              <w:rPr>
                <w:rFonts w:ascii="宋体" w:hAnsi="宋体" w:cs="宋体"/>
                <w:color w:val="auto"/>
                <w:kern w:val="0"/>
                <w:szCs w:val="21"/>
                <w:lang w:bidi="ar"/>
              </w:rPr>
              <w:t>3</w:t>
            </w:r>
            <w:r>
              <w:rPr>
                <w:rFonts w:hint="eastAsia" w:ascii="宋体" w:hAnsi="宋体" w:cs="宋体"/>
                <w:color w:val="auto"/>
                <w:kern w:val="0"/>
                <w:szCs w:val="21"/>
                <w:lang w:bidi="ar"/>
              </w:rPr>
              <w:t>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w:t>
            </w:r>
          </w:p>
        </w:tc>
      </w:tr>
      <w:tr>
        <w:tblPrEx>
          <w:tblCellMar>
            <w:top w:w="0" w:type="dxa"/>
            <w:left w:w="108" w:type="dxa"/>
            <w:bottom w:w="0" w:type="dxa"/>
            <w:right w:w="108" w:type="dxa"/>
          </w:tblCellMar>
        </w:tblPrEx>
        <w:trPr>
          <w:trHeight w:val="7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设备完好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①设备完好</w:t>
            </w:r>
            <w:r>
              <w:rPr>
                <w:rFonts w:hint="eastAsia" w:ascii="宋体" w:hAnsi="宋体" w:cs="宋体"/>
                <w:color w:val="auto"/>
                <w:kern w:val="0"/>
                <w:szCs w:val="21"/>
                <w:lang w:eastAsia="zh-CN" w:bidi="ar"/>
              </w:rPr>
              <w:t>并正常运行</w:t>
            </w:r>
            <w:r>
              <w:rPr>
                <w:rFonts w:hint="eastAsia" w:ascii="宋体" w:hAnsi="宋体" w:cs="宋体"/>
                <w:color w:val="auto"/>
                <w:kern w:val="0"/>
                <w:szCs w:val="21"/>
                <w:lang w:bidi="ar"/>
              </w:rPr>
              <w:t>（在采购周期、维修周期未投入使用的设备及质保期内设备不计入，不计入的设备单独列表放置作为备查材料），每</w:t>
            </w:r>
            <w:r>
              <w:rPr>
                <w:rFonts w:hint="eastAsia" w:ascii="宋体" w:hAnsi="宋体" w:cs="宋体"/>
                <w:color w:val="auto"/>
                <w:kern w:val="0"/>
                <w:szCs w:val="21"/>
                <w:lang w:eastAsia="zh-CN" w:bidi="ar"/>
              </w:rPr>
              <w:t>有</w:t>
            </w:r>
            <w:r>
              <w:rPr>
                <w:rFonts w:hint="eastAsia" w:ascii="宋体" w:hAnsi="宋体" w:cs="宋体"/>
                <w:color w:val="auto"/>
                <w:kern w:val="0"/>
                <w:szCs w:val="21"/>
                <w:lang w:val="en-US" w:eastAsia="zh-CN" w:bidi="ar"/>
              </w:rPr>
              <w:t>1个设备损坏或未正常运行</w:t>
            </w:r>
            <w:r>
              <w:rPr>
                <w:rFonts w:hint="eastAsia" w:ascii="宋体" w:hAnsi="宋体" w:cs="宋体"/>
                <w:color w:val="auto"/>
                <w:kern w:val="0"/>
                <w:szCs w:val="21"/>
                <w:lang w:bidi="ar"/>
              </w:rPr>
              <w:t>扣</w:t>
            </w:r>
            <w:r>
              <w:rPr>
                <w:rFonts w:hint="eastAsia" w:ascii="宋体" w:hAnsi="宋体" w:cs="宋体"/>
                <w:color w:val="auto"/>
                <w:kern w:val="0"/>
                <w:szCs w:val="21"/>
                <w:lang w:val="en-US" w:eastAsia="zh-CN" w:bidi="ar"/>
              </w:rPr>
              <w:t>3</w:t>
            </w:r>
            <w:r>
              <w:rPr>
                <w:rFonts w:hint="eastAsia" w:ascii="宋体" w:hAnsi="宋体" w:cs="宋体"/>
                <w:color w:val="auto"/>
                <w:kern w:val="0"/>
                <w:szCs w:val="21"/>
                <w:lang w:bidi="ar"/>
              </w:rPr>
              <w:t>分。</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②发现设备管路</w:t>
            </w:r>
            <w:r>
              <w:rPr>
                <w:rFonts w:hint="eastAsia" w:ascii="宋体" w:hAnsi="宋体" w:cs="宋体"/>
                <w:color w:val="auto"/>
                <w:kern w:val="0"/>
                <w:szCs w:val="21"/>
                <w:lang w:eastAsia="zh-CN" w:bidi="ar"/>
              </w:rPr>
              <w:t>破损、</w:t>
            </w:r>
            <w:r>
              <w:rPr>
                <w:rFonts w:hint="eastAsia" w:ascii="宋体" w:hAnsi="宋体" w:cs="宋体"/>
                <w:color w:val="auto"/>
                <w:kern w:val="0"/>
                <w:szCs w:val="21"/>
                <w:lang w:bidi="ar"/>
              </w:rPr>
              <w:t>漏水</w:t>
            </w:r>
            <w:r>
              <w:rPr>
                <w:rFonts w:hint="eastAsia" w:ascii="宋体" w:hAnsi="宋体" w:cs="宋体"/>
                <w:color w:val="auto"/>
                <w:kern w:val="0"/>
                <w:szCs w:val="21"/>
                <w:lang w:eastAsia="zh-CN" w:bidi="ar"/>
              </w:rPr>
              <w:t>的，每有一处扣</w:t>
            </w:r>
            <w:r>
              <w:rPr>
                <w:rFonts w:hint="eastAsia" w:ascii="宋体" w:hAnsi="宋体" w:cs="宋体"/>
                <w:color w:val="auto"/>
                <w:kern w:val="0"/>
                <w:szCs w:val="21"/>
                <w:lang w:val="en-US" w:eastAsia="zh-CN" w:bidi="ar"/>
              </w:rPr>
              <w:t>1分，</w:t>
            </w:r>
            <w:r>
              <w:rPr>
                <w:rFonts w:hint="eastAsia" w:ascii="宋体" w:hAnsi="宋体" w:cs="宋体"/>
                <w:color w:val="auto"/>
                <w:kern w:val="0"/>
                <w:szCs w:val="21"/>
                <w:lang w:bidi="ar"/>
              </w:rPr>
              <w:t>未在业主指定期限内完成整改的，每处</w:t>
            </w:r>
            <w:r>
              <w:rPr>
                <w:rFonts w:hint="eastAsia" w:ascii="宋体" w:hAnsi="宋体" w:cs="宋体"/>
                <w:color w:val="auto"/>
                <w:kern w:val="0"/>
                <w:szCs w:val="21"/>
                <w:lang w:eastAsia="zh-CN" w:bidi="ar"/>
              </w:rPr>
              <w:t>再</w:t>
            </w:r>
            <w:r>
              <w:rPr>
                <w:rFonts w:hint="eastAsia" w:ascii="宋体" w:hAnsi="宋体" w:cs="宋体"/>
                <w:color w:val="auto"/>
                <w:kern w:val="0"/>
                <w:szCs w:val="21"/>
                <w:lang w:bidi="ar"/>
              </w:rPr>
              <w:t>扣</w:t>
            </w:r>
            <w:r>
              <w:rPr>
                <w:rFonts w:hint="eastAsia" w:ascii="宋体" w:hAnsi="宋体" w:cs="宋体"/>
                <w:color w:val="auto"/>
                <w:kern w:val="0"/>
                <w:szCs w:val="21"/>
                <w:lang w:val="en-US" w:eastAsia="zh-CN" w:bidi="ar"/>
              </w:rPr>
              <w:t>1</w:t>
            </w:r>
            <w:r>
              <w:rPr>
                <w:rFonts w:hint="eastAsia" w:ascii="宋体" w:hAnsi="宋体" w:cs="宋体"/>
                <w:color w:val="auto"/>
                <w:kern w:val="0"/>
                <w:szCs w:val="21"/>
                <w:lang w:bidi="ar"/>
              </w:rPr>
              <w:t>分，因业主单位原因无法完成当月整改工作的不扣分。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bidi="ar"/>
              </w:rPr>
              <w:t>10</w:t>
            </w:r>
          </w:p>
        </w:tc>
      </w:tr>
      <w:tr>
        <w:tblPrEx>
          <w:tblCellMar>
            <w:top w:w="0" w:type="dxa"/>
            <w:left w:w="108" w:type="dxa"/>
            <w:bottom w:w="0" w:type="dxa"/>
            <w:right w:w="108" w:type="dxa"/>
          </w:tblCellMar>
        </w:tblPrEx>
        <w:trPr>
          <w:trHeight w:val="7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维保计划落实</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①每季度第一个月制定全季度设备维护保养计划，无保养计划不得分。</w:t>
            </w:r>
          </w:p>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②按维保计划按月落实维保并做好维保记录，无维保记录扣2分，当月维保计划未完成的项目，每项扣1分。因</w:t>
            </w:r>
            <w:r>
              <w:rPr>
                <w:rFonts w:hint="eastAsia" w:ascii="宋体" w:hAnsi="宋体" w:cs="宋体"/>
                <w:color w:val="auto"/>
                <w:kern w:val="0"/>
                <w:szCs w:val="21"/>
                <w:lang w:eastAsia="zh-CN" w:bidi="ar"/>
              </w:rPr>
              <w:t>非运营单位原因</w:t>
            </w:r>
            <w:r>
              <w:rPr>
                <w:rFonts w:hint="eastAsia" w:ascii="宋体" w:hAnsi="宋体" w:cs="宋体"/>
                <w:color w:val="auto"/>
                <w:kern w:val="0"/>
                <w:szCs w:val="21"/>
                <w:lang w:bidi="ar"/>
              </w:rPr>
              <w:t>取消</w:t>
            </w:r>
            <w:r>
              <w:rPr>
                <w:rFonts w:hint="eastAsia" w:ascii="宋体" w:hAnsi="宋体" w:cs="宋体"/>
                <w:color w:val="auto"/>
                <w:kern w:val="0"/>
                <w:szCs w:val="21"/>
                <w:lang w:eastAsia="zh-CN" w:bidi="ar"/>
              </w:rPr>
              <w:t>或推迟</w:t>
            </w:r>
            <w:r>
              <w:rPr>
                <w:rFonts w:hint="eastAsia" w:ascii="宋体" w:hAnsi="宋体" w:cs="宋体"/>
                <w:color w:val="auto"/>
                <w:kern w:val="0"/>
                <w:szCs w:val="21"/>
                <w:lang w:bidi="ar"/>
              </w:rPr>
              <w:t>维保的不扣分。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2</w:t>
            </w:r>
          </w:p>
        </w:tc>
      </w:tr>
      <w:tr>
        <w:tblPrEx>
          <w:tblCellMar>
            <w:top w:w="0" w:type="dxa"/>
            <w:left w:w="108" w:type="dxa"/>
            <w:bottom w:w="0" w:type="dxa"/>
            <w:right w:w="108" w:type="dxa"/>
          </w:tblCellMar>
        </w:tblPrEx>
        <w:trPr>
          <w:trHeight w:val="11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五、水质管理（20分）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监测记录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①每日自行检测并记录产水pH、电导（执行生活饮用水卫生标准），有1项不合格的，每次扣1分。</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②做好每日检测视频记录，视频记录应体现出检测时间，每日或第二日及时导出视频，月末终了提交给考核组复核，缺失1天记录扣0.5分，直至该项分值为0分。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w:t>
            </w:r>
          </w:p>
        </w:tc>
      </w:tr>
      <w:tr>
        <w:tblPrEx>
          <w:tblCellMar>
            <w:top w:w="0" w:type="dxa"/>
            <w:left w:w="108" w:type="dxa"/>
            <w:bottom w:w="0" w:type="dxa"/>
            <w:right w:w="108" w:type="dxa"/>
          </w:tblCellMar>
        </w:tblPrEx>
        <w:trPr>
          <w:trHeight w:val="7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监测频率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每日供水后自行检测产水pH、电导1次，每少测1日扣1分。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w:t>
            </w:r>
          </w:p>
        </w:tc>
      </w:tr>
      <w:tr>
        <w:tblPrEx>
          <w:tblCellMar>
            <w:top w:w="0" w:type="dxa"/>
            <w:left w:w="108" w:type="dxa"/>
            <w:bottom w:w="0" w:type="dxa"/>
            <w:right w:w="108" w:type="dxa"/>
          </w:tblCellMar>
        </w:tblPrEx>
        <w:trPr>
          <w:trHeight w:val="8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月度监测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每月水质检测1次（检测标准参照我国最新生活饮用水卫生标准中生活饮用水水质常规指标及限值的要求），未提供报告不得分；报告中</w:t>
            </w:r>
            <w:r>
              <w:rPr>
                <w:rFonts w:hint="eastAsia" w:ascii="宋体" w:hAnsi="宋体" w:cs="宋体"/>
                <w:color w:val="auto"/>
                <w:kern w:val="0"/>
                <w:szCs w:val="21"/>
                <w:lang w:val="en-US" w:eastAsia="zh-CN" w:bidi="ar"/>
              </w:rPr>
              <w:t>每</w:t>
            </w:r>
            <w:r>
              <w:rPr>
                <w:rFonts w:hint="eastAsia" w:ascii="宋体" w:hAnsi="宋体" w:cs="宋体"/>
                <w:color w:val="auto"/>
                <w:kern w:val="0"/>
                <w:szCs w:val="21"/>
                <w:lang w:bidi="ar"/>
              </w:rPr>
              <w:t>有1项指标不合格，扣2分</w:t>
            </w:r>
            <w:r>
              <w:rPr>
                <w:rFonts w:hint="eastAsia" w:ascii="宋体" w:hAnsi="宋体" w:cs="宋体"/>
                <w:color w:val="auto"/>
                <w:kern w:val="0"/>
                <w:szCs w:val="21"/>
                <w:lang w:eastAsia="zh-CN" w:bidi="ar"/>
              </w:rPr>
              <w:t>。</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10</w:t>
            </w:r>
          </w:p>
        </w:tc>
      </w:tr>
      <w:tr>
        <w:tblPrEx>
          <w:tblCellMar>
            <w:top w:w="0" w:type="dxa"/>
            <w:left w:w="108" w:type="dxa"/>
            <w:bottom w:w="0" w:type="dxa"/>
            <w:right w:w="108" w:type="dxa"/>
          </w:tblCellMar>
        </w:tblPrEx>
        <w:trPr>
          <w:trHeight w:val="71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六、供水量管理（15分）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供水量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如生产设备设计产能满足岛上用水，则按实际用水量进行产水。如生产设备设计产能不能满足岛上用水，则按照生产设备设计二级水产能的90%作为当月的考核标准。实际供水量未达到预期供水量的扣2分，较预期供水量每减少5%再扣2分。新采购设备、质保期内设备未达标的，非运营单位原因造成的，不扣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10</w:t>
            </w:r>
          </w:p>
        </w:tc>
      </w:tr>
      <w:tr>
        <w:tblPrEx>
          <w:tblCellMar>
            <w:top w:w="0" w:type="dxa"/>
            <w:left w:w="108" w:type="dxa"/>
            <w:bottom w:w="0" w:type="dxa"/>
            <w:right w:w="108" w:type="dxa"/>
          </w:tblCellMar>
        </w:tblPrEx>
        <w:trPr>
          <w:trHeight w:val="6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供水记录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①每日记录供水情况，记录每缺1日扣1分。</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②考核组突击检查发现临时补充之前记录扣5分。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w:t>
            </w:r>
          </w:p>
        </w:tc>
      </w:tr>
      <w:tr>
        <w:tblPrEx>
          <w:tblCellMar>
            <w:top w:w="0" w:type="dxa"/>
            <w:left w:w="108" w:type="dxa"/>
            <w:bottom w:w="0" w:type="dxa"/>
            <w:right w:w="108" w:type="dxa"/>
          </w:tblCellMar>
        </w:tblPrEx>
        <w:trPr>
          <w:trHeight w:val="6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七、档案管理（</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分类建档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①对生产运行、设备、供水质量及管理单位工作通知分类建立档案，未分类建档的不得分。</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②建档好未有序排放，每发现1次扣0.5分。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3</w:t>
            </w:r>
          </w:p>
        </w:tc>
      </w:tr>
      <w:tr>
        <w:tblPrEx>
          <w:tblCellMar>
            <w:top w:w="0" w:type="dxa"/>
            <w:left w:w="108" w:type="dxa"/>
            <w:bottom w:w="0" w:type="dxa"/>
            <w:right w:w="108" w:type="dxa"/>
          </w:tblCellMar>
        </w:tblPrEx>
        <w:trPr>
          <w:trHeight w:val="4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档案存放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档案柜设专人管理，取用需登记记录，无记录的不得分。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w:t>
            </w:r>
          </w:p>
        </w:tc>
      </w:tr>
      <w:tr>
        <w:tblPrEx>
          <w:tblCellMar>
            <w:top w:w="0" w:type="dxa"/>
            <w:left w:w="108" w:type="dxa"/>
            <w:bottom w:w="0" w:type="dxa"/>
            <w:right w:w="108" w:type="dxa"/>
          </w:tblCellMar>
        </w:tblPrEx>
        <w:trPr>
          <w:trHeight w:val="6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八、文明生产（</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建、构筑物外环境卫生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Cs w:val="21"/>
                <w:lang w:bidi="ar"/>
              </w:rPr>
            </w:pPr>
            <w:r>
              <w:rPr>
                <w:rFonts w:ascii="宋体" w:hAnsi="宋体" w:cs="宋体"/>
                <w:color w:val="auto"/>
                <w:kern w:val="0"/>
                <w:szCs w:val="21"/>
                <w:lang w:bidi="ar"/>
              </w:rPr>
              <w:t>①</w:t>
            </w:r>
            <w:r>
              <w:rPr>
                <w:rFonts w:hint="eastAsia" w:ascii="宋体" w:hAnsi="宋体" w:cs="宋体"/>
                <w:color w:val="auto"/>
                <w:kern w:val="0"/>
                <w:szCs w:val="21"/>
                <w:lang w:bidi="ar"/>
              </w:rPr>
              <w:t>建筑物外墙干净、无涂鸦，金属栏杆无锈蚀，发现不符合每次扣0.5分。因周边建筑施工或部队作训等因素长期影响需提前告知考核组，不扣分。</w:t>
            </w:r>
          </w:p>
          <w:p>
            <w:pPr>
              <w:widowControl/>
              <w:jc w:val="left"/>
              <w:textAlignment w:val="center"/>
              <w:rPr>
                <w:rFonts w:ascii="宋体" w:hAnsi="宋体" w:cs="宋体"/>
                <w:color w:val="auto"/>
                <w:szCs w:val="21"/>
              </w:rPr>
            </w:pPr>
            <w:r>
              <w:rPr>
                <w:rFonts w:ascii="宋体" w:hAnsi="宋体" w:cs="宋体"/>
                <w:color w:val="auto"/>
                <w:kern w:val="0"/>
                <w:szCs w:val="21"/>
                <w:lang w:bidi="ar"/>
              </w:rPr>
              <w:t>②</w:t>
            </w:r>
            <w:r>
              <w:rPr>
                <w:rFonts w:hint="eastAsia" w:ascii="宋体" w:hAnsi="宋体" w:cs="宋体"/>
                <w:color w:val="auto"/>
                <w:kern w:val="0"/>
                <w:szCs w:val="21"/>
                <w:lang w:bidi="ar"/>
              </w:rPr>
              <w:t>厂房周边道路、花坛、草坪内无杂物堆积，发现不符合的每次扣0.5分。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2</w:t>
            </w:r>
          </w:p>
        </w:tc>
      </w:tr>
      <w:tr>
        <w:tblPrEx>
          <w:tblCellMar>
            <w:top w:w="0" w:type="dxa"/>
            <w:left w:w="108" w:type="dxa"/>
            <w:bottom w:w="0" w:type="dxa"/>
            <w:right w:w="108" w:type="dxa"/>
          </w:tblCellMar>
        </w:tblPrEx>
        <w:trPr>
          <w:trHeight w:val="6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auto"/>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工作场所与生产车间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工作场所、生产车间的地面干净、无杂物，窗台、墙面无昆虫排泄物，桌面整洁干净，发现不符合的每次扣0.5分。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3</w:t>
            </w:r>
          </w:p>
        </w:tc>
      </w:tr>
      <w:tr>
        <w:tblPrEx>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九、重大扣分项</w:t>
            </w:r>
          </w:p>
        </w:tc>
        <w:tc>
          <w:tcPr>
            <w:tcW w:w="868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cs="宋体"/>
                <w:color w:val="auto"/>
                <w:kern w:val="0"/>
                <w:szCs w:val="21"/>
                <w:lang w:bidi="ar"/>
              </w:rPr>
            </w:pPr>
            <w:r>
              <w:rPr>
                <w:rFonts w:hint="eastAsia" w:ascii="宋体" w:hAnsi="宋体" w:cs="宋体"/>
                <w:color w:val="auto"/>
                <w:kern w:val="0"/>
                <w:szCs w:val="21"/>
                <w:lang w:val="en-US" w:eastAsia="zh-CN" w:bidi="ar"/>
              </w:rPr>
              <w:t>1.</w:t>
            </w:r>
            <w:r>
              <w:rPr>
                <w:rFonts w:hint="eastAsia" w:ascii="宋体" w:hAnsi="宋体" w:cs="宋体"/>
                <w:color w:val="auto"/>
                <w:kern w:val="0"/>
                <w:szCs w:val="21"/>
                <w:lang w:bidi="ar"/>
              </w:rPr>
              <w:t>因运营单位原因，出现水质不达标、供水量严重不足造成重大停水事故，或因运维不当造成重大安全事故等被相关部门通报批评的，当月考评直接评判为差。</w:t>
            </w:r>
          </w:p>
          <w:p>
            <w:pPr>
              <w:widowControl/>
              <w:textAlignment w:val="center"/>
              <w:rPr>
                <w:rFonts w:hint="eastAsia"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2.非</w:t>
            </w:r>
            <w:r>
              <w:rPr>
                <w:rFonts w:hint="eastAsia" w:ascii="宋体" w:hAnsi="宋体" w:cs="宋体"/>
                <w:color w:val="auto"/>
                <w:kern w:val="0"/>
                <w:szCs w:val="21"/>
                <w:lang w:bidi="ar"/>
              </w:rPr>
              <w:t>国家法定节假日期间出现一日在岛运营人员人数低于9人</w:t>
            </w:r>
            <w:r>
              <w:rPr>
                <w:rFonts w:hint="eastAsia" w:ascii="宋体" w:hAnsi="宋体" w:cs="宋体"/>
                <w:color w:val="auto"/>
                <w:kern w:val="0"/>
                <w:szCs w:val="21"/>
                <w:lang w:val="en-US" w:eastAsia="zh-CN" w:bidi="ar"/>
              </w:rPr>
              <w:t>的</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当月考评直接评判为</w:t>
            </w:r>
            <w:r>
              <w:rPr>
                <w:rFonts w:hint="eastAsia" w:ascii="宋体" w:hAnsi="宋体" w:cs="宋体"/>
                <w:color w:val="auto"/>
                <w:kern w:val="0"/>
                <w:szCs w:val="21"/>
                <w:lang w:val="en-US" w:eastAsia="zh-CN" w:bidi="ar"/>
              </w:rPr>
              <w:t>不合格</w:t>
            </w:r>
            <w:r>
              <w:rPr>
                <w:rFonts w:hint="eastAsia" w:ascii="宋体" w:hAnsi="宋体" w:cs="宋体"/>
                <w:color w:val="auto"/>
                <w:kern w:val="0"/>
                <w:szCs w:val="21"/>
                <w:lang w:bidi="ar"/>
              </w:rPr>
              <w:t>。</w:t>
            </w:r>
          </w:p>
          <w:p>
            <w:pPr>
              <w:widowControl/>
              <w:textAlignment w:val="center"/>
              <w:rPr>
                <w:rFonts w:hint="default" w:ascii="宋体" w:hAnsi="宋体" w:cs="宋体"/>
                <w:color w:val="auto"/>
                <w:kern w:val="0"/>
                <w:szCs w:val="21"/>
                <w:lang w:val="en-US" w:eastAsia="zh-CN" w:bidi="ar"/>
              </w:rPr>
            </w:pPr>
            <w:r>
              <w:rPr>
                <w:rFonts w:hint="eastAsia" w:ascii="宋体" w:hAnsi="宋体" w:cs="宋体"/>
                <w:color w:val="auto"/>
                <w:kern w:val="0"/>
                <w:szCs w:val="21"/>
                <w:lang w:val="en-US" w:eastAsia="zh-CN" w:bidi="ar"/>
              </w:rPr>
              <w:t>3.</w:t>
            </w:r>
            <w:r>
              <w:rPr>
                <w:rFonts w:hint="eastAsia" w:ascii="宋体" w:hAnsi="宋体" w:cs="宋体"/>
                <w:color w:val="auto"/>
                <w:kern w:val="0"/>
                <w:szCs w:val="21"/>
                <w:lang w:bidi="ar"/>
              </w:rPr>
              <w:t>月水质检测</w:t>
            </w:r>
            <w:r>
              <w:rPr>
                <w:rFonts w:hint="eastAsia" w:ascii="宋体" w:hAnsi="宋体" w:cs="宋体"/>
                <w:color w:val="auto"/>
                <w:kern w:val="0"/>
                <w:szCs w:val="21"/>
                <w:lang w:val="en-US" w:eastAsia="zh-CN" w:bidi="ar"/>
              </w:rPr>
              <w:t>报告中有</w:t>
            </w:r>
            <w:r>
              <w:rPr>
                <w:rFonts w:hint="eastAsia" w:ascii="宋体" w:hAnsi="宋体" w:cs="宋体"/>
                <w:color w:val="auto"/>
                <w:kern w:val="0"/>
                <w:szCs w:val="21"/>
                <w:lang w:bidi="ar"/>
              </w:rPr>
              <w:t>5项及以上指标不合格</w:t>
            </w:r>
            <w:r>
              <w:rPr>
                <w:rFonts w:hint="eastAsia" w:ascii="宋体" w:hAnsi="宋体" w:cs="宋体"/>
                <w:color w:val="auto"/>
                <w:kern w:val="0"/>
                <w:szCs w:val="21"/>
                <w:lang w:val="en-US" w:eastAsia="zh-CN" w:bidi="ar"/>
              </w:rPr>
              <w:t>的</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当月考评直接评判为</w:t>
            </w:r>
            <w:r>
              <w:rPr>
                <w:rFonts w:hint="eastAsia" w:ascii="宋体" w:hAnsi="宋体" w:cs="宋体"/>
                <w:color w:val="auto"/>
                <w:kern w:val="0"/>
                <w:szCs w:val="21"/>
                <w:lang w:val="en-US" w:eastAsia="zh-CN" w:bidi="ar"/>
              </w:rPr>
              <w:t>不合格</w:t>
            </w:r>
            <w:r>
              <w:rPr>
                <w:rFonts w:hint="eastAsia" w:ascii="宋体" w:hAnsi="宋体" w:cs="宋体"/>
                <w:color w:val="auto"/>
                <w:kern w:val="0"/>
                <w:szCs w:val="21"/>
                <w:lang w:bidi="ar"/>
              </w:rPr>
              <w:t>。</w:t>
            </w:r>
          </w:p>
        </w:tc>
      </w:tr>
      <w:tr>
        <w:tblPrEx>
          <w:tblCellMar>
            <w:top w:w="0" w:type="dxa"/>
            <w:left w:w="108" w:type="dxa"/>
            <w:bottom w:w="0" w:type="dxa"/>
            <w:right w:w="108" w:type="dxa"/>
          </w:tblCellMar>
        </w:tblPrEx>
        <w:trPr>
          <w:trHeight w:val="48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总分</w:t>
            </w: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100</w:t>
            </w:r>
          </w:p>
        </w:tc>
      </w:tr>
      <w:tr>
        <w:tblPrEx>
          <w:tblCellMar>
            <w:top w:w="0" w:type="dxa"/>
            <w:left w:w="108" w:type="dxa"/>
            <w:bottom w:w="0" w:type="dxa"/>
            <w:right w:w="108" w:type="dxa"/>
          </w:tblCellMar>
        </w:tblPrEx>
        <w:trPr>
          <w:trHeight w:val="48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lang w:bidi="ar"/>
              </w:rPr>
            </w:pPr>
          </w:p>
        </w:tc>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lang w:bidi="ar"/>
              </w:rPr>
            </w:pPr>
          </w:p>
        </w:tc>
      </w:tr>
    </w:tbl>
    <w:p>
      <w:pPr>
        <w:spacing w:line="500" w:lineRule="exact"/>
        <w:rPr>
          <w:rStyle w:val="953"/>
          <w:b/>
          <w:color w:val="000000"/>
          <w:sz w:val="28"/>
          <w:szCs w:val="28"/>
        </w:rPr>
      </w:pP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Style w:val="953"/>
          <w:b/>
          <w:color w:val="000000"/>
          <w:sz w:val="28"/>
          <w:szCs w:val="28"/>
        </w:rPr>
      </w:pPr>
      <w:r>
        <w:rPr>
          <w:rStyle w:val="953"/>
          <w:b/>
          <w:color w:val="000000"/>
          <w:sz w:val="28"/>
          <w:szCs w:val="28"/>
        </w:rPr>
        <w:t>四、相关责任</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rFonts w:hint="eastAsia"/>
          <w:bCs/>
          <w:color w:val="000000"/>
          <w:sz w:val="28"/>
          <w:szCs w:val="28"/>
        </w:rPr>
      </w:pPr>
      <w:r>
        <w:rPr>
          <w:rStyle w:val="953"/>
          <w:rFonts w:hint="eastAsia"/>
          <w:bCs/>
          <w:color w:val="000000"/>
          <w:sz w:val="28"/>
          <w:szCs w:val="28"/>
        </w:rPr>
        <w:t>1.非运营单位原因导致停机停产、产水量产水水质不达标、考核指标不达标等无法完成正常运维的情况，运营单位应于该情况发生时或计划停产前1-2天向业主单位书面汇报，运营单位书面汇报后得到业主单位认可的，不视为运营单位责任或违约。</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rFonts w:hint="eastAsia"/>
          <w:bCs/>
          <w:color w:val="000000"/>
          <w:sz w:val="28"/>
          <w:szCs w:val="28"/>
        </w:rPr>
      </w:pPr>
      <w:r>
        <w:rPr>
          <w:rStyle w:val="953"/>
          <w:rFonts w:hint="eastAsia"/>
          <w:bCs/>
          <w:color w:val="000000"/>
          <w:sz w:val="28"/>
          <w:szCs w:val="28"/>
        </w:rPr>
        <w:t>2.经检测超滤膜、反渗透膜、设备等需要更换时，运营单位应提前1个月向业主单位提交检测结果及采购计划。由于采购延误影响产水水量、水质的，不视为运营单位责任或违约。</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rFonts w:hint="eastAsia"/>
          <w:bCs/>
          <w:color w:val="000000"/>
          <w:sz w:val="28"/>
          <w:szCs w:val="28"/>
        </w:rPr>
      </w:pPr>
      <w:r>
        <w:rPr>
          <w:rStyle w:val="953"/>
          <w:rFonts w:hint="eastAsia"/>
          <w:bCs/>
          <w:color w:val="000000"/>
          <w:sz w:val="28"/>
          <w:szCs w:val="28"/>
        </w:rPr>
        <w:t>3.非运营单位原因导致设备故障不能及时维修，造成供水量、水质下降的，运营单位应及时向业主单位书面说明情况并采取相应措施避免情况恶化。运营单位书面汇报后得到业主单位认可的，不视为运营单位责任或违约。</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rFonts w:hint="eastAsia"/>
          <w:bCs/>
          <w:color w:val="000000"/>
          <w:sz w:val="28"/>
          <w:szCs w:val="28"/>
        </w:rPr>
      </w:pPr>
      <w:r>
        <w:rPr>
          <w:rStyle w:val="953"/>
          <w:rFonts w:hint="eastAsia"/>
          <w:bCs/>
          <w:color w:val="000000"/>
          <w:sz w:val="28"/>
          <w:szCs w:val="28"/>
        </w:rPr>
        <w:t>4.在非设备质量问题的情况下，由于运营单位原因导致设备故障停水的，需立即抢修恢复供水，并向业主单位报告。24小时以内恢复供水且未造成业主单位或第三方损失，运营单位不承担责任；停供水超过24小时或因此造成业主单位或第三方损失，以预期供水量（生产设备设计二级水产量的90%）为标准计算应供未供水量，按27元/吨扣除运营费用并承担损害赔偿责任。</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rFonts w:hint="eastAsia"/>
          <w:bCs/>
          <w:color w:val="000000"/>
          <w:sz w:val="28"/>
          <w:szCs w:val="28"/>
          <w:lang w:val="en-US" w:eastAsia="zh-CN"/>
        </w:rPr>
      </w:pPr>
      <w:r>
        <w:rPr>
          <w:rStyle w:val="953"/>
          <w:rFonts w:hint="eastAsia"/>
          <w:bCs/>
          <w:color w:val="000000"/>
          <w:sz w:val="28"/>
          <w:szCs w:val="28"/>
        </w:rPr>
        <w:t>5.出现化学品事故，运营单位发现人员应及时向运营单位驻岛领导及业主单位汇报，发生事故运营单位不汇报或未及时汇报导致产生重大损失的，业主单位将进行追责且根据第三方评估结果索要赔偿款项。若出现事态紧急情况，无法第一时间汇报，延误处置将可能出现重大损失的，运营单位发现人员具相关处理经验的，可根据事态紧急情况优先处理，责任划分最终由专业机构进行评定。</w:t>
      </w:r>
      <w:r>
        <w:rPr>
          <w:rStyle w:val="953"/>
          <w:rFonts w:hint="eastAsia"/>
          <w:bCs/>
          <w:color w:val="00000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Style w:val="953"/>
          <w:b/>
          <w:bCs w:val="0"/>
          <w:color w:val="000000"/>
          <w:sz w:val="28"/>
          <w:szCs w:val="28"/>
        </w:rPr>
      </w:pPr>
      <w:r>
        <w:rPr>
          <w:rStyle w:val="953"/>
          <w:b/>
          <w:bCs w:val="0"/>
          <w:color w:val="000000"/>
          <w:sz w:val="28"/>
          <w:szCs w:val="28"/>
        </w:rPr>
        <w:t>五</w:t>
      </w:r>
      <w:r>
        <w:rPr>
          <w:rStyle w:val="953"/>
          <w:rFonts w:hint="eastAsia"/>
          <w:b/>
          <w:bCs w:val="0"/>
          <w:color w:val="000000"/>
          <w:sz w:val="28"/>
          <w:szCs w:val="28"/>
          <w:lang w:eastAsia="zh-CN"/>
        </w:rPr>
        <w:t>、</w:t>
      </w:r>
      <w:r>
        <w:rPr>
          <w:rStyle w:val="953"/>
          <w:b/>
          <w:bCs w:val="0"/>
          <w:color w:val="000000"/>
          <w:sz w:val="28"/>
          <w:szCs w:val="28"/>
        </w:rPr>
        <w:t>违约责任</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8"/>
          <w:szCs w:val="28"/>
        </w:rPr>
      </w:pPr>
      <w:r>
        <w:rPr>
          <w:rStyle w:val="953"/>
          <w:b w:val="0"/>
          <w:bCs/>
          <w:color w:val="000000"/>
          <w:sz w:val="28"/>
          <w:szCs w:val="28"/>
        </w:rPr>
        <w:t>1.未经甲方同意，乙方不得将承包项目发包或转包，否则，视为乙方违约，甲方有权解除本合同。</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8"/>
          <w:szCs w:val="28"/>
        </w:rPr>
      </w:pPr>
      <w:r>
        <w:rPr>
          <w:rStyle w:val="953"/>
          <w:b w:val="0"/>
          <w:bCs/>
          <w:color w:val="000000"/>
          <w:sz w:val="28"/>
          <w:szCs w:val="28"/>
        </w:rPr>
        <w:t>2.由于乙方工作失误的原因，造成甲方或第三方的经济损失，所产生的损失及后果由乙方承担。因乙方业务人员蓄意破坏设备设施、违反规程造成重大事故的，一经查实，则视为乙方严重违约，甲方有权终止合同，责令乙方赔偿损失并依法追究其法律责任。</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8"/>
          <w:szCs w:val="28"/>
        </w:rPr>
      </w:pPr>
      <w:r>
        <w:rPr>
          <w:rStyle w:val="953"/>
          <w:rFonts w:hint="eastAsia"/>
          <w:b w:val="0"/>
          <w:bCs/>
          <w:color w:val="000000"/>
          <w:sz w:val="28"/>
          <w:szCs w:val="28"/>
          <w:lang w:val="en-US" w:eastAsia="zh-CN"/>
        </w:rPr>
        <w:t>3.</w:t>
      </w:r>
      <w:r>
        <w:rPr>
          <w:rStyle w:val="953"/>
          <w:rFonts w:hint="eastAsia"/>
          <w:b w:val="0"/>
          <w:bCs/>
          <w:color w:val="000000"/>
          <w:sz w:val="28"/>
          <w:szCs w:val="28"/>
        </w:rPr>
        <w:t>一旦发现泄密情况，甲方将根据安全机关评估结果进行追责且索要一定赔偿款项。造成严重后果或发现存在恶意泄密的情形，甲方可立即解除合同，并请公安机关介入调查，依法追究相关人员责任。</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8"/>
          <w:szCs w:val="28"/>
        </w:rPr>
      </w:pPr>
      <w:r>
        <w:rPr>
          <w:rStyle w:val="953"/>
          <w:rFonts w:hint="eastAsia"/>
          <w:b w:val="0"/>
          <w:bCs/>
          <w:color w:val="000000"/>
          <w:sz w:val="28"/>
          <w:szCs w:val="28"/>
          <w:lang w:val="en-US" w:eastAsia="zh-CN"/>
        </w:rPr>
        <w:t>4</w:t>
      </w:r>
      <w:r>
        <w:rPr>
          <w:rStyle w:val="953"/>
          <w:b w:val="0"/>
          <w:bCs/>
          <w:color w:val="000000"/>
          <w:sz w:val="28"/>
          <w:szCs w:val="28"/>
        </w:rPr>
        <w:t>.若乙方在服务某阶段时期内违反其服务承诺或本招标文件的要求三次或以上，则视为乙方违约，甲方有权拒绝支付本期项目服务费。</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8"/>
          <w:szCs w:val="28"/>
        </w:rPr>
      </w:pPr>
      <w:r>
        <w:rPr>
          <w:rStyle w:val="953"/>
          <w:rFonts w:hint="eastAsia"/>
          <w:b w:val="0"/>
          <w:bCs/>
          <w:color w:val="000000"/>
          <w:sz w:val="28"/>
          <w:szCs w:val="28"/>
          <w:lang w:val="en-US" w:eastAsia="zh-CN"/>
        </w:rPr>
        <w:t>5</w:t>
      </w:r>
      <w:r>
        <w:rPr>
          <w:rStyle w:val="953"/>
          <w:b w:val="0"/>
          <w:bCs/>
          <w:color w:val="000000"/>
          <w:sz w:val="28"/>
          <w:szCs w:val="28"/>
        </w:rPr>
        <w:t>.若乙方在合同履行过程中未能按合同约定配齐人员或人员驻岛天数不达标，则视为乙方主动违约，甲方有权终止合同。甲方未终止合同的有权依据本项目财务预算报告所列明细，按照乙方实际配备员工人数及人员实际驻岛天数，据实结算当月的管理费用（包括但不限于驻岛补贴、餐补、高温补贴等），可直接在付款时予以扣减。</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8"/>
          <w:szCs w:val="28"/>
        </w:rPr>
      </w:pPr>
      <w:r>
        <w:rPr>
          <w:rStyle w:val="953"/>
          <w:rFonts w:hint="eastAsia"/>
          <w:b w:val="0"/>
          <w:bCs/>
          <w:color w:val="000000"/>
          <w:sz w:val="28"/>
          <w:szCs w:val="28"/>
          <w:lang w:val="en-US" w:eastAsia="zh-CN"/>
        </w:rPr>
        <w:t>6</w:t>
      </w:r>
      <w:r>
        <w:rPr>
          <w:rStyle w:val="953"/>
          <w:b w:val="0"/>
          <w:bCs/>
          <w:color w:val="000000"/>
          <w:sz w:val="28"/>
          <w:szCs w:val="28"/>
        </w:rPr>
        <w:t>.</w:t>
      </w:r>
      <w:r>
        <w:rPr>
          <w:rStyle w:val="953"/>
          <w:rFonts w:hint="eastAsia"/>
          <w:b w:val="0"/>
          <w:bCs/>
          <w:color w:val="000000"/>
          <w:sz w:val="28"/>
          <w:szCs w:val="28"/>
        </w:rPr>
        <w:t>在服务期间，未经甲方同意，乙方不得随意更换员工。员工因为调走、辞职或被乙方辞退等原因导致员工不足的，乙方应在30天内补齐符合本合同要求的员工</w:t>
      </w:r>
      <w:r>
        <w:rPr>
          <w:rStyle w:val="953"/>
          <w:rFonts w:hint="eastAsia"/>
          <w:b w:val="0"/>
          <w:bCs/>
          <w:color w:val="000000"/>
          <w:sz w:val="28"/>
          <w:szCs w:val="28"/>
          <w:lang w:eastAsia="zh-CN"/>
        </w:rPr>
        <w:t>，</w:t>
      </w:r>
      <w:r>
        <w:rPr>
          <w:rStyle w:val="953"/>
          <w:b w:val="0"/>
          <w:bCs/>
          <w:color w:val="000000"/>
          <w:sz w:val="28"/>
          <w:szCs w:val="28"/>
        </w:rPr>
        <w:t>否则视为乙方主动违约，甲方有权终止合同。</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8"/>
          <w:szCs w:val="28"/>
        </w:rPr>
      </w:pPr>
      <w:r>
        <w:rPr>
          <w:rStyle w:val="953"/>
          <w:rFonts w:hint="eastAsia"/>
          <w:b w:val="0"/>
          <w:bCs/>
          <w:color w:val="000000"/>
          <w:sz w:val="28"/>
          <w:szCs w:val="28"/>
          <w:lang w:val="en-US" w:eastAsia="zh-CN"/>
        </w:rPr>
        <w:t>7</w:t>
      </w:r>
      <w:r>
        <w:rPr>
          <w:rStyle w:val="953"/>
          <w:b w:val="0"/>
          <w:bCs/>
          <w:color w:val="000000"/>
          <w:sz w:val="28"/>
          <w:szCs w:val="28"/>
        </w:rPr>
        <w:t>.因乙方原因或政府审批流程导致甲方未按约定付款的，甲方无需承担逾期付款的违约责任。</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8"/>
          <w:szCs w:val="28"/>
        </w:rPr>
      </w:pPr>
      <w:r>
        <w:rPr>
          <w:rStyle w:val="953"/>
          <w:rFonts w:hint="eastAsia"/>
          <w:b w:val="0"/>
          <w:bCs/>
          <w:color w:val="000000"/>
          <w:sz w:val="28"/>
          <w:szCs w:val="28"/>
          <w:lang w:val="en-US" w:eastAsia="zh-CN"/>
        </w:rPr>
        <w:t>8</w:t>
      </w:r>
      <w:r>
        <w:rPr>
          <w:rStyle w:val="953"/>
          <w:b w:val="0"/>
          <w:bCs/>
          <w:color w:val="000000"/>
          <w:sz w:val="28"/>
          <w:szCs w:val="28"/>
        </w:rPr>
        <w:t>.</w:t>
      </w:r>
      <w:r>
        <w:rPr>
          <w:rStyle w:val="953"/>
          <w:rFonts w:hint="eastAsia"/>
          <w:b w:val="0"/>
          <w:bCs/>
          <w:color w:val="000000"/>
          <w:sz w:val="28"/>
          <w:szCs w:val="28"/>
          <w:lang w:eastAsia="zh-CN"/>
        </w:rPr>
        <w:t>甲乙</w:t>
      </w:r>
      <w:r>
        <w:rPr>
          <w:rStyle w:val="953"/>
          <w:b w:val="0"/>
          <w:bCs/>
          <w:color w:val="000000"/>
          <w:sz w:val="28"/>
          <w:szCs w:val="28"/>
        </w:rPr>
        <w:t>双方如发生争议应按现有法律法规及本协议规定协商处理，任何一方不得恶意采取任何损害对方利益的措施，否则须赔偿由此给对方造成的损失。</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8"/>
          <w:szCs w:val="28"/>
        </w:rPr>
      </w:pPr>
      <w:r>
        <w:rPr>
          <w:rStyle w:val="953"/>
          <w:rFonts w:hint="eastAsia"/>
          <w:b w:val="0"/>
          <w:bCs/>
          <w:color w:val="000000"/>
          <w:sz w:val="28"/>
          <w:szCs w:val="28"/>
          <w:lang w:val="en-US" w:eastAsia="zh-CN"/>
        </w:rPr>
        <w:t>9</w:t>
      </w:r>
      <w:r>
        <w:rPr>
          <w:rStyle w:val="953"/>
          <w:b w:val="0"/>
          <w:bCs/>
          <w:color w:val="000000"/>
          <w:sz w:val="28"/>
          <w:szCs w:val="28"/>
        </w:rPr>
        <w:t>.本合同约定的所有条款，甲乙双方均需严格遵守，若因一方违约导致发生本合同约定的终止或解除合同之情形的，</w:t>
      </w:r>
      <w:r>
        <w:rPr>
          <w:rStyle w:val="953"/>
          <w:rFonts w:hint="eastAsia"/>
          <w:b w:val="0"/>
          <w:bCs/>
          <w:color w:val="000000"/>
          <w:sz w:val="28"/>
          <w:szCs w:val="28"/>
          <w:lang w:eastAsia="zh-CN"/>
        </w:rPr>
        <w:t>违约方</w:t>
      </w:r>
      <w:r>
        <w:rPr>
          <w:rStyle w:val="953"/>
          <w:rFonts w:hint="eastAsia"/>
          <w:bCs/>
          <w:sz w:val="28"/>
          <w:szCs w:val="28"/>
        </w:rPr>
        <w:t>应</w:t>
      </w:r>
      <w:r>
        <w:rPr>
          <w:rStyle w:val="953"/>
          <w:rFonts w:hint="eastAsia"/>
          <w:bCs/>
          <w:sz w:val="28"/>
          <w:szCs w:val="28"/>
          <w:lang w:eastAsia="zh-CN"/>
        </w:rPr>
        <w:t>向守约方</w:t>
      </w:r>
      <w:r>
        <w:rPr>
          <w:rStyle w:val="953"/>
          <w:rFonts w:hint="eastAsia"/>
          <w:bCs/>
          <w:sz w:val="28"/>
          <w:szCs w:val="28"/>
        </w:rPr>
        <w:t>赔偿由此给</w:t>
      </w:r>
      <w:r>
        <w:rPr>
          <w:rStyle w:val="953"/>
          <w:rFonts w:hint="eastAsia"/>
          <w:bCs/>
          <w:sz w:val="28"/>
          <w:szCs w:val="28"/>
          <w:lang w:eastAsia="zh-CN"/>
        </w:rPr>
        <w:t>守约方</w:t>
      </w:r>
      <w:r>
        <w:rPr>
          <w:rStyle w:val="953"/>
          <w:rFonts w:hint="eastAsia"/>
          <w:bCs/>
          <w:sz w:val="28"/>
          <w:szCs w:val="28"/>
        </w:rPr>
        <w:t>造成的全部损失</w:t>
      </w:r>
      <w:r>
        <w:rPr>
          <w:rStyle w:val="953"/>
          <w:rFonts w:hint="eastAsia"/>
          <w:bCs/>
          <w:sz w:val="28"/>
          <w:szCs w:val="28"/>
          <w:lang w:eastAsia="zh-CN"/>
        </w:rPr>
        <w:t>，</w:t>
      </w:r>
      <w:r>
        <w:rPr>
          <w:rStyle w:val="953"/>
          <w:rFonts w:hint="eastAsia"/>
          <w:b w:val="0"/>
          <w:bCs/>
          <w:color w:val="000000"/>
          <w:sz w:val="28"/>
          <w:szCs w:val="28"/>
          <w:lang w:eastAsia="zh-CN"/>
        </w:rPr>
        <w:t>并</w:t>
      </w:r>
      <w:r>
        <w:rPr>
          <w:rStyle w:val="953"/>
          <w:b w:val="0"/>
          <w:bCs/>
          <w:color w:val="000000"/>
          <w:sz w:val="28"/>
          <w:szCs w:val="28"/>
        </w:rPr>
        <w:t>向守约方</w:t>
      </w:r>
      <w:r>
        <w:rPr>
          <w:rStyle w:val="953"/>
          <w:rFonts w:hint="eastAsia"/>
          <w:bCs/>
          <w:sz w:val="28"/>
          <w:szCs w:val="28"/>
        </w:rPr>
        <w:t>按合同总价的1</w:t>
      </w:r>
      <w:r>
        <w:rPr>
          <w:rStyle w:val="953"/>
          <w:bCs/>
          <w:sz w:val="28"/>
          <w:szCs w:val="28"/>
        </w:rPr>
        <w:t>5%</w:t>
      </w:r>
      <w:r>
        <w:rPr>
          <w:rStyle w:val="953"/>
          <w:rFonts w:hint="eastAsia"/>
          <w:bCs/>
          <w:sz w:val="28"/>
          <w:szCs w:val="28"/>
        </w:rPr>
        <w:t>支付违约金</w:t>
      </w:r>
      <w:r>
        <w:rPr>
          <w:rStyle w:val="953"/>
          <w:b w:val="0"/>
          <w:bCs/>
          <w:color w:val="000000"/>
          <w:sz w:val="28"/>
          <w:szCs w:val="28"/>
        </w:rPr>
        <w:t>。</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Style w:val="953"/>
          <w:b/>
          <w:color w:val="000000"/>
          <w:sz w:val="28"/>
          <w:szCs w:val="28"/>
        </w:rPr>
      </w:pPr>
      <w:r>
        <w:rPr>
          <w:rStyle w:val="953"/>
          <w:b/>
          <w:color w:val="000000"/>
          <w:sz w:val="28"/>
          <w:szCs w:val="28"/>
        </w:rPr>
        <w:t>五、其他</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Cs/>
          <w:color w:val="000000"/>
          <w:sz w:val="28"/>
          <w:szCs w:val="28"/>
        </w:rPr>
      </w:pPr>
      <w:r>
        <w:rPr>
          <w:rStyle w:val="953"/>
          <w:bCs/>
          <w:color w:val="000000"/>
          <w:sz w:val="28"/>
          <w:szCs w:val="28"/>
        </w:rPr>
        <w:t>甲方需为乙方运行提供如下条件：</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Cs/>
          <w:color w:val="000000"/>
          <w:sz w:val="28"/>
          <w:szCs w:val="28"/>
        </w:rPr>
      </w:pPr>
      <w:r>
        <w:rPr>
          <w:rStyle w:val="953"/>
          <w:bCs/>
          <w:color w:val="000000"/>
          <w:sz w:val="28"/>
          <w:szCs w:val="28"/>
        </w:rPr>
        <w:t>1.为乙方协调设备、药剂、危化品</w:t>
      </w:r>
      <w:r>
        <w:rPr>
          <w:rStyle w:val="953"/>
          <w:rFonts w:hint="eastAsia"/>
          <w:bCs/>
          <w:color w:val="000000"/>
          <w:sz w:val="28"/>
          <w:szCs w:val="28"/>
        </w:rPr>
        <w:t>、人员</w:t>
      </w:r>
      <w:r>
        <w:rPr>
          <w:rStyle w:val="953"/>
          <w:bCs/>
          <w:color w:val="000000"/>
          <w:sz w:val="28"/>
          <w:szCs w:val="28"/>
        </w:rPr>
        <w:t>上岛用船的便利条件</w:t>
      </w:r>
      <w:r>
        <w:rPr>
          <w:rStyle w:val="953"/>
          <w:rFonts w:hint="eastAsia"/>
          <w:bCs/>
          <w:color w:val="000000"/>
          <w:sz w:val="28"/>
          <w:szCs w:val="28"/>
          <w:lang w:eastAsia="zh-CN"/>
        </w:rPr>
        <w:t>（人员上下岛交通费用由乙方承担）</w:t>
      </w:r>
      <w:r>
        <w:rPr>
          <w:rStyle w:val="953"/>
          <w:bCs/>
          <w:color w:val="000000"/>
          <w:sz w:val="28"/>
          <w:szCs w:val="28"/>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Cs/>
          <w:color w:val="000000"/>
          <w:sz w:val="28"/>
          <w:szCs w:val="28"/>
        </w:rPr>
      </w:pPr>
      <w:r>
        <w:rPr>
          <w:rStyle w:val="953"/>
          <w:bCs/>
          <w:color w:val="000000"/>
          <w:sz w:val="28"/>
          <w:szCs w:val="28"/>
        </w:rPr>
        <w:t>2.为乙方提供基本办公、住宿用房及家具。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Cs/>
          <w:color w:val="000000"/>
          <w:sz w:val="28"/>
          <w:szCs w:val="28"/>
        </w:rPr>
      </w:pPr>
      <w:r>
        <w:rPr>
          <w:rStyle w:val="953"/>
          <w:bCs/>
          <w:color w:val="000000"/>
          <w:sz w:val="28"/>
          <w:szCs w:val="28"/>
        </w:rPr>
        <w:t>3.为乙方办理食堂用餐卡，费用由乙方承担，用餐价格同永兴岛驻岛公务人员。</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Style w:val="953"/>
          <w:b/>
          <w:color w:val="000000"/>
          <w:sz w:val="28"/>
          <w:szCs w:val="28"/>
        </w:rPr>
      </w:pPr>
      <w:r>
        <w:rPr>
          <w:rStyle w:val="953"/>
          <w:b/>
          <w:color w:val="000000"/>
          <w:sz w:val="28"/>
          <w:szCs w:val="28"/>
        </w:rPr>
        <w:t>六、合同纠纷处理</w:t>
      </w:r>
    </w:p>
    <w:p>
      <w:pPr>
        <w:keepNext w:val="0"/>
        <w:keepLines w:val="0"/>
        <w:pageBreakBefore w:val="0"/>
        <w:widowControl/>
        <w:tabs>
          <w:tab w:val="left" w:pos="1980"/>
        </w:tabs>
        <w:kinsoku/>
        <w:wordWrap/>
        <w:overflowPunct/>
        <w:topLinePunct w:val="0"/>
        <w:autoSpaceDE/>
        <w:autoSpaceDN/>
        <w:bidi w:val="0"/>
        <w:adjustRightInd/>
        <w:snapToGrid/>
        <w:spacing w:line="480" w:lineRule="exact"/>
        <w:ind w:firstLine="560" w:firstLineChars="200"/>
        <w:textAlignment w:val="baseline"/>
        <w:rPr>
          <w:rStyle w:val="953"/>
          <w:color w:val="000000"/>
          <w:sz w:val="28"/>
          <w:szCs w:val="28"/>
        </w:rPr>
      </w:pPr>
      <w:r>
        <w:rPr>
          <w:rStyle w:val="953"/>
          <w:color w:val="000000"/>
          <w:sz w:val="28"/>
          <w:szCs w:val="28"/>
        </w:rPr>
        <w:t>本合同执行过程中发生纠纷，双方应友好协商解决，协商不成时，任何一方均可向</w:t>
      </w:r>
      <w:r>
        <w:rPr>
          <w:rStyle w:val="953"/>
          <w:rFonts w:hint="eastAsia"/>
          <w:color w:val="000000"/>
          <w:sz w:val="28"/>
          <w:szCs w:val="28"/>
          <w:u w:val="single" w:color="000000"/>
        </w:rPr>
        <w:t>甲方所在地人民法院起诉</w:t>
      </w:r>
      <w:r>
        <w:rPr>
          <w:rStyle w:val="953"/>
          <w:color w:val="000000"/>
          <w:sz w:val="28"/>
          <w:szCs w:val="28"/>
        </w:rPr>
        <w:t>。</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Style w:val="953"/>
          <w:b/>
          <w:color w:val="000000"/>
          <w:sz w:val="28"/>
          <w:szCs w:val="28"/>
        </w:rPr>
      </w:pPr>
      <w:r>
        <w:rPr>
          <w:rStyle w:val="953"/>
          <w:b/>
          <w:color w:val="000000"/>
          <w:sz w:val="28"/>
          <w:szCs w:val="28"/>
        </w:rPr>
        <w:t>七、合同生效</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color w:val="000000"/>
          <w:sz w:val="28"/>
          <w:szCs w:val="28"/>
        </w:rPr>
      </w:pPr>
      <w:r>
        <w:rPr>
          <w:rStyle w:val="953"/>
          <w:color w:val="000000"/>
          <w:sz w:val="28"/>
          <w:szCs w:val="28"/>
        </w:rPr>
        <w:t>本合同由甲乙双方签字盖章后生效。</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Style w:val="953"/>
          <w:b/>
          <w:color w:val="000000"/>
          <w:sz w:val="28"/>
          <w:szCs w:val="28"/>
        </w:rPr>
      </w:pPr>
      <w:r>
        <w:rPr>
          <w:rStyle w:val="953"/>
          <w:b/>
          <w:color w:val="000000"/>
          <w:sz w:val="28"/>
          <w:szCs w:val="28"/>
        </w:rPr>
        <w:t>八、组成本合同的文件包括</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color w:val="000000"/>
          <w:sz w:val="28"/>
          <w:szCs w:val="28"/>
        </w:rPr>
      </w:pPr>
      <w:r>
        <w:rPr>
          <w:rStyle w:val="953"/>
          <w:color w:val="000000"/>
          <w:sz w:val="28"/>
          <w:szCs w:val="28"/>
        </w:rPr>
        <w:t>1.合同条款；</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color w:val="000000"/>
          <w:sz w:val="28"/>
          <w:szCs w:val="28"/>
        </w:rPr>
      </w:pPr>
      <w:r>
        <w:rPr>
          <w:rStyle w:val="953"/>
          <w:color w:val="000000"/>
          <w:sz w:val="28"/>
          <w:szCs w:val="28"/>
        </w:rPr>
        <w:t>2.招标文件及乙方的投标文件及开标时的承诺文件；</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color w:val="000000"/>
          <w:sz w:val="28"/>
          <w:szCs w:val="28"/>
        </w:rPr>
      </w:pPr>
      <w:r>
        <w:rPr>
          <w:rStyle w:val="953"/>
          <w:color w:val="000000"/>
          <w:sz w:val="28"/>
          <w:szCs w:val="28"/>
        </w:rPr>
        <w:t>3.中标通知书；</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color w:val="000000"/>
          <w:sz w:val="28"/>
          <w:szCs w:val="28"/>
        </w:rPr>
      </w:pPr>
      <w:r>
        <w:rPr>
          <w:rStyle w:val="953"/>
          <w:color w:val="000000"/>
          <w:sz w:val="28"/>
          <w:szCs w:val="28"/>
        </w:rPr>
        <w:t>4.甲乙双方商定的其他必要文件。</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rFonts w:hint="eastAsia" w:eastAsia="宋体"/>
          <w:bCs/>
          <w:color w:val="000000"/>
          <w:sz w:val="28"/>
          <w:szCs w:val="28"/>
          <w:lang w:eastAsia="zh-CN"/>
        </w:rPr>
      </w:pPr>
      <w:r>
        <w:rPr>
          <w:rStyle w:val="953"/>
          <w:bCs/>
          <w:color w:val="000000"/>
          <w:sz w:val="28"/>
          <w:szCs w:val="28"/>
        </w:rPr>
        <w:t>上述合同文件内容互为补充，共同构成本合同的组成部分。</w:t>
      </w:r>
      <w:r>
        <w:rPr>
          <w:rStyle w:val="953"/>
          <w:rFonts w:hint="eastAsia"/>
          <w:bCs/>
          <w:color w:val="000000" w:themeColor="text1"/>
          <w:sz w:val="28"/>
          <w:szCs w:val="28"/>
          <w:lang w:eastAsia="zh-CN"/>
          <w14:textFill>
            <w14:solidFill>
              <w14:schemeClr w14:val="tx1"/>
            </w14:solidFill>
          </w14:textFill>
        </w:rPr>
        <w:t>合同与招标文件有关条款不一致时，以招标文件有关条款为准。</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Style w:val="953"/>
          <w:b/>
          <w:color w:val="000000"/>
          <w:sz w:val="28"/>
          <w:szCs w:val="28"/>
        </w:rPr>
      </w:pPr>
      <w:r>
        <w:rPr>
          <w:rStyle w:val="953"/>
          <w:b/>
          <w:color w:val="000000"/>
          <w:sz w:val="28"/>
          <w:szCs w:val="28"/>
        </w:rPr>
        <w:t>九、合同备案</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baseline"/>
        <w:rPr>
          <w:rStyle w:val="953"/>
          <w:b w:val="0"/>
          <w:bCs/>
          <w:color w:val="000000"/>
          <w:sz w:val="24"/>
        </w:rPr>
      </w:pPr>
      <w:r>
        <w:rPr>
          <w:rStyle w:val="953"/>
          <w:bCs/>
          <w:color w:val="000000"/>
          <w:sz w:val="28"/>
          <w:szCs w:val="28"/>
        </w:rPr>
        <w:t>本合同一式捌份，甲方、乙方各执肆份，具有同等法律效力。</w:t>
      </w:r>
    </w:p>
    <w:p>
      <w:pPr>
        <w:keepNext w:val="0"/>
        <w:keepLines w:val="0"/>
        <w:pageBreakBefore w:val="0"/>
        <w:widowControl/>
        <w:kinsoku/>
        <w:wordWrap/>
        <w:overflowPunct/>
        <w:topLinePunct w:val="0"/>
        <w:autoSpaceDE/>
        <w:autoSpaceDN/>
        <w:bidi w:val="0"/>
        <w:adjustRightInd/>
        <w:snapToGrid/>
        <w:spacing w:line="480" w:lineRule="exact"/>
        <w:ind w:left="5542" w:hanging="5542"/>
        <w:textAlignment w:val="baseline"/>
        <w:rPr>
          <w:rStyle w:val="953"/>
          <w:b w:val="0"/>
          <w:bCs/>
          <w:color w:val="000000"/>
          <w:sz w:val="24"/>
          <w:u w:val="single" w:color="000000"/>
        </w:rPr>
      </w:pPr>
      <w:r>
        <w:rPr>
          <w:rStyle w:val="953"/>
          <w:b w:val="0"/>
          <w:bCs/>
          <w:color w:val="000000"/>
          <w:sz w:val="24"/>
        </w:rPr>
        <w:t>甲方：</w:t>
      </w:r>
      <w:r>
        <w:rPr>
          <w:rStyle w:val="953"/>
          <w:rFonts w:hint="eastAsia"/>
          <w:b w:val="0"/>
          <w:bCs/>
          <w:color w:val="000000"/>
          <w:sz w:val="24"/>
          <w:lang w:val="en-US" w:eastAsia="zh-CN"/>
        </w:rPr>
        <w:t>_______________________</w:t>
      </w:r>
      <w:r>
        <w:rPr>
          <w:rStyle w:val="953"/>
          <w:rFonts w:hint="eastAsia"/>
          <w:b w:val="0"/>
          <w:bCs/>
          <w:color w:val="000000"/>
          <w:sz w:val="24"/>
          <w:u w:val="none" w:color="auto"/>
          <w:lang w:val="en-US" w:eastAsia="zh-CN"/>
        </w:rPr>
        <w:t xml:space="preserve">         </w:t>
      </w:r>
      <w:r>
        <w:rPr>
          <w:rStyle w:val="953"/>
          <w:b w:val="0"/>
          <w:bCs/>
          <w:color w:val="000000"/>
          <w:sz w:val="24"/>
        </w:rPr>
        <w:t>乙方：</w:t>
      </w:r>
      <w:r>
        <w:rPr>
          <w:rStyle w:val="953"/>
          <w:rFonts w:hint="eastAsia"/>
          <w:b w:val="0"/>
          <w:bCs/>
          <w:color w:val="000000"/>
          <w:sz w:val="24"/>
          <w:lang w:val="en-US" w:eastAsia="zh-CN"/>
        </w:rPr>
        <w:t>_______________________</w:t>
      </w:r>
    </w:p>
    <w:p>
      <w:pPr>
        <w:keepNext w:val="0"/>
        <w:keepLines w:val="0"/>
        <w:pageBreakBefore w:val="0"/>
        <w:widowControl/>
        <w:kinsoku/>
        <w:wordWrap/>
        <w:overflowPunct/>
        <w:topLinePunct w:val="0"/>
        <w:autoSpaceDE/>
        <w:autoSpaceDN/>
        <w:bidi w:val="0"/>
        <w:adjustRightInd/>
        <w:snapToGrid/>
        <w:spacing w:line="480" w:lineRule="exact"/>
        <w:ind w:left="5325" w:leftChars="700" w:hanging="3855"/>
        <w:textAlignment w:val="baseline"/>
        <w:rPr>
          <w:rStyle w:val="953"/>
          <w:b w:val="0"/>
          <w:bCs/>
          <w:color w:val="000000"/>
          <w:sz w:val="24"/>
        </w:rPr>
      </w:pPr>
      <w:r>
        <w:rPr>
          <w:rStyle w:val="953"/>
          <w:b w:val="0"/>
          <w:bCs/>
          <w:color w:val="000000"/>
          <w:sz w:val="24"/>
        </w:rPr>
        <w:t>（盖章）                             （盖章）</w:t>
      </w:r>
    </w:p>
    <w:p>
      <w:pPr>
        <w:keepNext w:val="0"/>
        <w:keepLines w:val="0"/>
        <w:pageBreakBefore w:val="0"/>
        <w:widowControl/>
        <w:kinsoku/>
        <w:wordWrap/>
        <w:overflowPunct/>
        <w:topLinePunct w:val="0"/>
        <w:autoSpaceDE/>
        <w:autoSpaceDN/>
        <w:bidi w:val="0"/>
        <w:adjustRightInd/>
        <w:snapToGrid/>
        <w:spacing w:line="480" w:lineRule="exact"/>
        <w:textAlignment w:val="baseline"/>
        <w:rPr>
          <w:rStyle w:val="953"/>
          <w:b w:val="0"/>
          <w:bCs/>
          <w:color w:val="000000"/>
          <w:sz w:val="24"/>
        </w:rPr>
      </w:pPr>
      <w:r>
        <w:rPr>
          <w:rStyle w:val="953"/>
          <w:b w:val="0"/>
          <w:bCs/>
          <w:color w:val="000000"/>
          <w:sz w:val="24"/>
        </w:rPr>
        <w:t>地址：</w:t>
      </w:r>
      <w:r>
        <w:rPr>
          <w:rStyle w:val="953"/>
          <w:rFonts w:hint="eastAsia"/>
          <w:b w:val="0"/>
          <w:bCs/>
          <w:color w:val="000000"/>
          <w:sz w:val="24"/>
          <w:lang w:val="en-US" w:eastAsia="zh-CN"/>
        </w:rPr>
        <w:t>_______________________</w:t>
      </w:r>
      <w:r>
        <w:rPr>
          <w:rStyle w:val="953"/>
          <w:b w:val="0"/>
          <w:bCs/>
          <w:color w:val="000000"/>
          <w:sz w:val="24"/>
        </w:rPr>
        <w:t xml:space="preserve">          地址：</w:t>
      </w:r>
      <w:r>
        <w:rPr>
          <w:rStyle w:val="953"/>
          <w:rFonts w:hint="eastAsia"/>
          <w:b w:val="0"/>
          <w:bCs/>
          <w:color w:val="000000"/>
          <w:sz w:val="24"/>
          <w:lang w:val="en-US" w:eastAsia="zh-CN"/>
        </w:rPr>
        <w:t>______________________</w:t>
      </w:r>
    </w:p>
    <w:p>
      <w:pPr>
        <w:keepNext w:val="0"/>
        <w:keepLines w:val="0"/>
        <w:pageBreakBefore w:val="0"/>
        <w:widowControl/>
        <w:kinsoku/>
        <w:wordWrap/>
        <w:overflowPunct/>
        <w:topLinePunct w:val="0"/>
        <w:autoSpaceDE/>
        <w:autoSpaceDN/>
        <w:bidi w:val="0"/>
        <w:adjustRightInd/>
        <w:snapToGrid/>
        <w:spacing w:line="480" w:lineRule="exact"/>
        <w:textAlignment w:val="baseline"/>
        <w:rPr>
          <w:rStyle w:val="953"/>
          <w:b w:val="0"/>
          <w:bCs/>
          <w:color w:val="000000"/>
          <w:sz w:val="24"/>
        </w:rPr>
      </w:pPr>
    </w:p>
    <w:p>
      <w:pPr>
        <w:keepNext w:val="0"/>
        <w:keepLines w:val="0"/>
        <w:pageBreakBefore w:val="0"/>
        <w:widowControl/>
        <w:kinsoku/>
        <w:wordWrap/>
        <w:overflowPunct/>
        <w:topLinePunct w:val="0"/>
        <w:autoSpaceDE/>
        <w:autoSpaceDN/>
        <w:bidi w:val="0"/>
        <w:adjustRightInd/>
        <w:snapToGrid/>
        <w:spacing w:line="480" w:lineRule="exact"/>
        <w:textAlignment w:val="baseline"/>
        <w:rPr>
          <w:rStyle w:val="953"/>
          <w:b w:val="0"/>
          <w:bCs/>
          <w:color w:val="000000"/>
          <w:sz w:val="24"/>
          <w:u w:val="single" w:color="000000"/>
        </w:rPr>
      </w:pPr>
      <w:r>
        <w:rPr>
          <w:rStyle w:val="953"/>
          <w:b w:val="0"/>
          <w:bCs/>
          <w:color w:val="000000"/>
          <w:sz w:val="24"/>
        </w:rPr>
        <w:t>法定（或授权）代表人：                 法定（或授权）代表人：</w:t>
      </w:r>
    </w:p>
    <w:p>
      <w:pPr>
        <w:keepNext w:val="0"/>
        <w:keepLines w:val="0"/>
        <w:pageBreakBefore w:val="0"/>
        <w:widowControl/>
        <w:kinsoku/>
        <w:wordWrap/>
        <w:overflowPunct/>
        <w:topLinePunct w:val="0"/>
        <w:autoSpaceDE/>
        <w:autoSpaceDN/>
        <w:bidi w:val="0"/>
        <w:adjustRightInd/>
        <w:snapToGrid/>
        <w:spacing w:line="480" w:lineRule="exact"/>
        <w:ind w:firstLine="600" w:firstLineChars="250"/>
        <w:textAlignment w:val="baseline"/>
        <w:rPr>
          <w:rStyle w:val="953"/>
          <w:color w:val="000000"/>
          <w:sz w:val="24"/>
        </w:rPr>
      </w:pPr>
    </w:p>
    <w:p>
      <w:pPr>
        <w:keepNext w:val="0"/>
        <w:keepLines w:val="0"/>
        <w:pageBreakBefore w:val="0"/>
        <w:widowControl/>
        <w:kinsoku/>
        <w:wordWrap/>
        <w:overflowPunct/>
        <w:topLinePunct w:val="0"/>
        <w:autoSpaceDE/>
        <w:autoSpaceDN/>
        <w:bidi w:val="0"/>
        <w:adjustRightInd/>
        <w:snapToGrid/>
        <w:spacing w:line="480" w:lineRule="exact"/>
        <w:ind w:firstLine="600" w:firstLineChars="250"/>
        <w:textAlignment w:val="baseline"/>
        <w:rPr>
          <w:rStyle w:val="953"/>
          <w:color w:val="000000"/>
          <w:sz w:val="24"/>
        </w:rPr>
        <w:sectPr>
          <w:footerReference r:id="rId9" w:type="default"/>
          <w:pgSz w:w="11906" w:h="16838"/>
          <w:pgMar w:top="1440" w:right="1800" w:bottom="1440" w:left="1800" w:header="851" w:footer="992" w:gutter="0"/>
          <w:pgNumType w:fmt="decimal"/>
          <w:cols w:space="720" w:num="1"/>
          <w:docGrid w:type="lines" w:linePitch="312" w:charSpace="0"/>
        </w:sectPr>
      </w:pPr>
      <w:r>
        <w:rPr>
          <w:rStyle w:val="953"/>
          <w:color w:val="000000"/>
          <w:sz w:val="24"/>
        </w:rPr>
        <w:t xml:space="preserve">   </w:t>
      </w:r>
      <w:r>
        <w:rPr>
          <w:rStyle w:val="953"/>
          <w:rFonts w:hint="eastAsia"/>
          <w:color w:val="000000"/>
          <w:sz w:val="24"/>
          <w:lang w:val="en-US" w:eastAsia="zh-CN"/>
        </w:rPr>
        <w:t xml:space="preserve">    </w:t>
      </w:r>
      <w:r>
        <w:rPr>
          <w:rStyle w:val="953"/>
          <w:color w:val="000000"/>
          <w:sz w:val="24"/>
        </w:rPr>
        <w:t xml:space="preserve">年 </w:t>
      </w:r>
      <w:r>
        <w:rPr>
          <w:rStyle w:val="953"/>
          <w:rFonts w:hint="eastAsia"/>
          <w:color w:val="000000"/>
          <w:sz w:val="24"/>
          <w:lang w:val="en-US" w:eastAsia="zh-CN"/>
        </w:rPr>
        <w:t xml:space="preserve">   </w:t>
      </w:r>
      <w:r>
        <w:rPr>
          <w:rStyle w:val="953"/>
          <w:color w:val="000000"/>
          <w:sz w:val="24"/>
        </w:rPr>
        <w:t xml:space="preserve"> 月  </w:t>
      </w:r>
      <w:r>
        <w:rPr>
          <w:rStyle w:val="953"/>
          <w:rFonts w:hint="eastAsia"/>
          <w:color w:val="000000"/>
          <w:sz w:val="24"/>
          <w:lang w:val="en-US" w:eastAsia="zh-CN"/>
        </w:rPr>
        <w:t xml:space="preserve">   </w:t>
      </w:r>
      <w:r>
        <w:rPr>
          <w:rStyle w:val="953"/>
          <w:color w:val="000000"/>
          <w:sz w:val="24"/>
        </w:rPr>
        <w:t xml:space="preserve">日           </w:t>
      </w:r>
      <w:r>
        <w:rPr>
          <w:rStyle w:val="953"/>
          <w:rFonts w:hint="eastAsia"/>
          <w:color w:val="000000"/>
          <w:sz w:val="24"/>
          <w:lang w:val="en-US" w:eastAsia="zh-CN"/>
        </w:rPr>
        <w:t xml:space="preserve">            </w:t>
      </w:r>
      <w:r>
        <w:rPr>
          <w:rStyle w:val="953"/>
          <w:color w:val="000000"/>
          <w:sz w:val="24"/>
        </w:rPr>
        <w:t xml:space="preserve">年 </w:t>
      </w:r>
      <w:r>
        <w:rPr>
          <w:rStyle w:val="953"/>
          <w:rFonts w:hint="eastAsia"/>
          <w:color w:val="000000"/>
          <w:sz w:val="24"/>
          <w:lang w:val="en-US" w:eastAsia="zh-CN"/>
        </w:rPr>
        <w:t xml:space="preserve">   </w:t>
      </w:r>
      <w:r>
        <w:rPr>
          <w:rStyle w:val="953"/>
          <w:color w:val="000000"/>
          <w:sz w:val="24"/>
        </w:rPr>
        <w:t xml:space="preserve"> 月  </w:t>
      </w:r>
      <w:r>
        <w:rPr>
          <w:rStyle w:val="953"/>
          <w:rFonts w:hint="eastAsia"/>
          <w:color w:val="000000"/>
          <w:sz w:val="24"/>
          <w:lang w:val="en-US" w:eastAsia="zh-CN"/>
        </w:rPr>
        <w:t xml:space="preserve">   </w:t>
      </w:r>
      <w:r>
        <w:rPr>
          <w:rStyle w:val="953"/>
          <w:color w:val="000000"/>
          <w:sz w:val="24"/>
        </w:rPr>
        <w:t>日</w:t>
      </w:r>
    </w:p>
    <w:p>
      <w:pPr>
        <w:spacing w:line="500" w:lineRule="exact"/>
        <w:rPr>
          <w:rStyle w:val="953"/>
          <w:rFonts w:hint="eastAsia"/>
          <w:color w:val="000000"/>
          <w:sz w:val="24"/>
        </w:rPr>
      </w:pPr>
      <w:r>
        <w:rPr>
          <w:rStyle w:val="953"/>
          <w:rFonts w:hint="eastAsia"/>
          <w:color w:val="000000"/>
          <w:sz w:val="24"/>
        </w:rPr>
        <w:t>附件：项目人员花名册</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95"/>
        <w:gridCol w:w="915"/>
        <w:gridCol w:w="870"/>
        <w:gridCol w:w="2475"/>
        <w:gridCol w:w="1365"/>
        <w:gridCol w:w="1350"/>
        <w:gridCol w:w="1680"/>
        <w:gridCol w:w="210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19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籍贯</w:t>
            </w:r>
          </w:p>
        </w:tc>
        <w:tc>
          <w:tcPr>
            <w:tcW w:w="247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文化程度</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6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w:t>
            </w:r>
          </w:p>
        </w:tc>
        <w:tc>
          <w:tcPr>
            <w:tcW w:w="210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jc w:val="center"/>
              <w:rPr>
                <w:rFonts w:ascii="宋体" w:hAnsi="宋体" w:cs="宋体"/>
                <w:szCs w:val="21"/>
              </w:rPr>
            </w:pPr>
            <w:r>
              <w:rPr>
                <w:rFonts w:hint="eastAsia" w:ascii="宋体" w:hAnsi="宋体" w:cs="宋体"/>
                <w:szCs w:val="21"/>
              </w:rPr>
              <w:t>1</w:t>
            </w:r>
          </w:p>
        </w:tc>
        <w:tc>
          <w:tcPr>
            <w:tcW w:w="1195" w:type="dxa"/>
            <w:noWrap w:val="0"/>
            <w:vAlign w:val="center"/>
          </w:tcPr>
          <w:p>
            <w:pPr>
              <w:jc w:val="center"/>
              <w:rPr>
                <w:rFonts w:hint="eastAsia" w:ascii="宋体" w:hAnsi="宋体" w:cs="宋体"/>
                <w:szCs w:val="21"/>
              </w:rPr>
            </w:pPr>
          </w:p>
        </w:tc>
        <w:tc>
          <w:tcPr>
            <w:tcW w:w="915" w:type="dxa"/>
            <w:noWrap w:val="0"/>
            <w:vAlign w:val="center"/>
          </w:tcPr>
          <w:p>
            <w:pPr>
              <w:jc w:val="center"/>
              <w:rPr>
                <w:rFonts w:ascii="宋体" w:hAnsi="宋体" w:cs="宋体"/>
                <w:szCs w:val="21"/>
              </w:rPr>
            </w:pPr>
          </w:p>
        </w:tc>
        <w:tc>
          <w:tcPr>
            <w:tcW w:w="870" w:type="dxa"/>
            <w:noWrap w:val="0"/>
            <w:vAlign w:val="center"/>
          </w:tcPr>
          <w:p>
            <w:pPr>
              <w:jc w:val="center"/>
              <w:rPr>
                <w:rFonts w:hint="eastAsia" w:ascii="宋体" w:hAnsi="宋体" w:cs="宋体"/>
                <w:szCs w:val="21"/>
              </w:rPr>
            </w:pPr>
          </w:p>
        </w:tc>
        <w:tc>
          <w:tcPr>
            <w:tcW w:w="2475" w:type="dxa"/>
            <w:noWrap w:val="0"/>
            <w:vAlign w:val="center"/>
          </w:tcPr>
          <w:p>
            <w:pPr>
              <w:jc w:val="center"/>
              <w:rPr>
                <w:rFonts w:hint="eastAsia" w:ascii="宋体" w:hAnsi="宋体" w:cs="宋体"/>
                <w:szCs w:val="21"/>
              </w:rPr>
            </w:pPr>
          </w:p>
        </w:tc>
        <w:tc>
          <w:tcPr>
            <w:tcW w:w="1365" w:type="dxa"/>
            <w:noWrap w:val="0"/>
            <w:vAlign w:val="center"/>
          </w:tcPr>
          <w:p>
            <w:pPr>
              <w:jc w:val="center"/>
              <w:rPr>
                <w:rFonts w:hint="eastAsia" w:ascii="宋体" w:hAnsi="宋体" w:cs="宋体"/>
                <w:szCs w:val="21"/>
              </w:rPr>
            </w:pPr>
          </w:p>
        </w:tc>
        <w:tc>
          <w:tcPr>
            <w:tcW w:w="1350" w:type="dxa"/>
            <w:noWrap w:val="0"/>
            <w:vAlign w:val="center"/>
          </w:tcPr>
          <w:p>
            <w:pPr>
              <w:jc w:val="center"/>
              <w:rPr>
                <w:rFonts w:hint="eastAsia" w:ascii="宋体" w:hAnsi="宋体" w:cs="宋体"/>
                <w:szCs w:val="21"/>
              </w:rPr>
            </w:pPr>
          </w:p>
        </w:tc>
        <w:tc>
          <w:tcPr>
            <w:tcW w:w="1680" w:type="dxa"/>
            <w:noWrap w:val="0"/>
            <w:vAlign w:val="center"/>
          </w:tcPr>
          <w:p>
            <w:pPr>
              <w:jc w:val="center"/>
              <w:rPr>
                <w:rFonts w:hint="eastAsia" w:ascii="宋体" w:hAnsi="宋体" w:cs="宋体"/>
                <w:szCs w:val="21"/>
              </w:rPr>
            </w:pPr>
          </w:p>
        </w:tc>
        <w:tc>
          <w:tcPr>
            <w:tcW w:w="2100" w:type="dxa"/>
            <w:noWrap w:val="0"/>
            <w:vAlign w:val="center"/>
          </w:tcPr>
          <w:p>
            <w:pPr>
              <w:jc w:val="center"/>
              <w:rPr>
                <w:rFonts w:hint="eastAsia" w:ascii="宋体" w:hAnsi="宋体" w:cs="宋体"/>
                <w:szCs w:val="21"/>
              </w:rPr>
            </w:pPr>
          </w:p>
        </w:tc>
        <w:tc>
          <w:tcPr>
            <w:tcW w:w="1383"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jc w:val="center"/>
              <w:rPr>
                <w:rFonts w:ascii="宋体" w:hAnsi="宋体" w:cs="宋体"/>
                <w:szCs w:val="21"/>
              </w:rPr>
            </w:pPr>
            <w:r>
              <w:rPr>
                <w:rFonts w:hint="eastAsia" w:ascii="宋体" w:hAnsi="宋体" w:cs="宋体"/>
                <w:szCs w:val="21"/>
              </w:rPr>
              <w:t>2</w:t>
            </w:r>
          </w:p>
        </w:tc>
        <w:tc>
          <w:tcPr>
            <w:tcW w:w="1195" w:type="dxa"/>
            <w:noWrap w:val="0"/>
            <w:vAlign w:val="center"/>
          </w:tcPr>
          <w:p>
            <w:pPr>
              <w:jc w:val="center"/>
              <w:rPr>
                <w:rFonts w:hint="eastAsia" w:ascii="宋体" w:hAnsi="宋体" w:cs="宋体"/>
                <w:szCs w:val="21"/>
              </w:rPr>
            </w:pPr>
          </w:p>
        </w:tc>
        <w:tc>
          <w:tcPr>
            <w:tcW w:w="915" w:type="dxa"/>
            <w:noWrap w:val="0"/>
            <w:vAlign w:val="center"/>
          </w:tcPr>
          <w:p>
            <w:pPr>
              <w:jc w:val="center"/>
              <w:rPr>
                <w:rFonts w:ascii="宋体" w:hAnsi="宋体" w:cs="宋体"/>
                <w:szCs w:val="21"/>
              </w:rPr>
            </w:pPr>
          </w:p>
        </w:tc>
        <w:tc>
          <w:tcPr>
            <w:tcW w:w="870" w:type="dxa"/>
            <w:noWrap w:val="0"/>
            <w:vAlign w:val="center"/>
          </w:tcPr>
          <w:p>
            <w:pPr>
              <w:jc w:val="center"/>
              <w:rPr>
                <w:rFonts w:hint="eastAsia" w:ascii="宋体" w:hAnsi="宋体" w:cs="宋体"/>
                <w:szCs w:val="21"/>
              </w:rPr>
            </w:pPr>
          </w:p>
        </w:tc>
        <w:tc>
          <w:tcPr>
            <w:tcW w:w="2475" w:type="dxa"/>
            <w:noWrap w:val="0"/>
            <w:vAlign w:val="center"/>
          </w:tcPr>
          <w:p>
            <w:pPr>
              <w:jc w:val="center"/>
              <w:rPr>
                <w:rFonts w:hint="eastAsia" w:ascii="宋体" w:hAnsi="宋体" w:cs="宋体"/>
                <w:szCs w:val="21"/>
              </w:rPr>
            </w:pPr>
          </w:p>
        </w:tc>
        <w:tc>
          <w:tcPr>
            <w:tcW w:w="1365" w:type="dxa"/>
            <w:noWrap w:val="0"/>
            <w:vAlign w:val="center"/>
          </w:tcPr>
          <w:p>
            <w:pPr>
              <w:jc w:val="center"/>
              <w:rPr>
                <w:rFonts w:hint="eastAsia" w:ascii="宋体" w:hAnsi="宋体" w:cs="宋体"/>
                <w:szCs w:val="21"/>
              </w:rPr>
            </w:pPr>
          </w:p>
        </w:tc>
        <w:tc>
          <w:tcPr>
            <w:tcW w:w="1350" w:type="dxa"/>
            <w:noWrap w:val="0"/>
            <w:vAlign w:val="center"/>
          </w:tcPr>
          <w:p>
            <w:pPr>
              <w:jc w:val="center"/>
              <w:rPr>
                <w:rFonts w:hint="eastAsia" w:ascii="宋体" w:hAnsi="宋体" w:cs="宋体"/>
                <w:szCs w:val="21"/>
              </w:rPr>
            </w:pPr>
          </w:p>
        </w:tc>
        <w:tc>
          <w:tcPr>
            <w:tcW w:w="1680" w:type="dxa"/>
            <w:noWrap w:val="0"/>
            <w:vAlign w:val="center"/>
          </w:tcPr>
          <w:p>
            <w:pPr>
              <w:jc w:val="center"/>
              <w:rPr>
                <w:rFonts w:ascii="宋体" w:hAnsi="宋体" w:cs="宋体"/>
                <w:szCs w:val="21"/>
              </w:rPr>
            </w:pPr>
          </w:p>
        </w:tc>
        <w:tc>
          <w:tcPr>
            <w:tcW w:w="2100" w:type="dxa"/>
            <w:noWrap w:val="0"/>
            <w:vAlign w:val="center"/>
          </w:tcPr>
          <w:p>
            <w:pPr>
              <w:jc w:val="center"/>
              <w:rPr>
                <w:rFonts w:hint="eastAsia" w:ascii="宋体" w:hAnsi="宋体" w:cs="宋体"/>
                <w:szCs w:val="21"/>
              </w:rPr>
            </w:pPr>
          </w:p>
        </w:tc>
        <w:tc>
          <w:tcPr>
            <w:tcW w:w="1383"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jc w:val="center"/>
              <w:rPr>
                <w:rFonts w:hint="eastAsia" w:ascii="宋体" w:hAnsi="宋体" w:cs="宋体"/>
                <w:szCs w:val="21"/>
              </w:rPr>
            </w:pPr>
            <w:r>
              <w:rPr>
                <w:rFonts w:hint="eastAsia" w:ascii="宋体" w:hAnsi="宋体" w:cs="宋体"/>
                <w:szCs w:val="21"/>
              </w:rPr>
              <w:t>3</w:t>
            </w:r>
          </w:p>
        </w:tc>
        <w:tc>
          <w:tcPr>
            <w:tcW w:w="1195" w:type="dxa"/>
            <w:noWrap w:val="0"/>
            <w:vAlign w:val="center"/>
          </w:tcPr>
          <w:p>
            <w:pPr>
              <w:jc w:val="center"/>
              <w:rPr>
                <w:rFonts w:hint="eastAsia" w:ascii="宋体" w:hAnsi="宋体" w:cs="宋体"/>
                <w:szCs w:val="21"/>
              </w:rPr>
            </w:pPr>
          </w:p>
        </w:tc>
        <w:tc>
          <w:tcPr>
            <w:tcW w:w="915" w:type="dxa"/>
            <w:noWrap w:val="0"/>
            <w:vAlign w:val="center"/>
          </w:tcPr>
          <w:p>
            <w:pPr>
              <w:jc w:val="center"/>
              <w:rPr>
                <w:rFonts w:ascii="宋体" w:hAnsi="宋体" w:cs="宋体"/>
                <w:szCs w:val="21"/>
              </w:rPr>
            </w:pPr>
          </w:p>
        </w:tc>
        <w:tc>
          <w:tcPr>
            <w:tcW w:w="870" w:type="dxa"/>
            <w:noWrap w:val="0"/>
            <w:vAlign w:val="center"/>
          </w:tcPr>
          <w:p>
            <w:pPr>
              <w:jc w:val="center"/>
              <w:rPr>
                <w:rFonts w:hint="eastAsia" w:ascii="宋体" w:hAnsi="宋体" w:cs="宋体"/>
                <w:szCs w:val="21"/>
              </w:rPr>
            </w:pPr>
          </w:p>
        </w:tc>
        <w:tc>
          <w:tcPr>
            <w:tcW w:w="2475" w:type="dxa"/>
            <w:noWrap w:val="0"/>
            <w:vAlign w:val="center"/>
          </w:tcPr>
          <w:p>
            <w:pPr>
              <w:jc w:val="center"/>
              <w:rPr>
                <w:rFonts w:hint="eastAsia" w:ascii="宋体" w:hAnsi="宋体" w:cs="宋体"/>
                <w:szCs w:val="21"/>
              </w:rPr>
            </w:pPr>
          </w:p>
        </w:tc>
        <w:tc>
          <w:tcPr>
            <w:tcW w:w="1365" w:type="dxa"/>
            <w:noWrap w:val="0"/>
            <w:vAlign w:val="center"/>
          </w:tcPr>
          <w:p>
            <w:pPr>
              <w:jc w:val="center"/>
              <w:rPr>
                <w:rFonts w:hint="eastAsia" w:ascii="宋体" w:hAnsi="宋体" w:cs="宋体"/>
                <w:szCs w:val="21"/>
              </w:rPr>
            </w:pPr>
          </w:p>
        </w:tc>
        <w:tc>
          <w:tcPr>
            <w:tcW w:w="1350" w:type="dxa"/>
            <w:noWrap w:val="0"/>
            <w:vAlign w:val="center"/>
          </w:tcPr>
          <w:p>
            <w:pPr>
              <w:jc w:val="center"/>
              <w:rPr>
                <w:rFonts w:hint="eastAsia" w:ascii="宋体" w:hAnsi="宋体" w:cs="宋体"/>
                <w:szCs w:val="21"/>
              </w:rPr>
            </w:pPr>
          </w:p>
        </w:tc>
        <w:tc>
          <w:tcPr>
            <w:tcW w:w="1680" w:type="dxa"/>
            <w:noWrap w:val="0"/>
            <w:vAlign w:val="center"/>
          </w:tcPr>
          <w:p>
            <w:pPr>
              <w:jc w:val="center"/>
              <w:rPr>
                <w:rFonts w:ascii="宋体" w:hAnsi="宋体" w:cs="宋体"/>
                <w:szCs w:val="21"/>
              </w:rPr>
            </w:pPr>
          </w:p>
        </w:tc>
        <w:tc>
          <w:tcPr>
            <w:tcW w:w="2100" w:type="dxa"/>
            <w:noWrap w:val="0"/>
            <w:vAlign w:val="center"/>
          </w:tcPr>
          <w:p>
            <w:pPr>
              <w:jc w:val="center"/>
              <w:rPr>
                <w:rFonts w:hint="eastAsia" w:ascii="宋体" w:hAnsi="宋体" w:cs="宋体"/>
                <w:szCs w:val="21"/>
              </w:rPr>
            </w:pPr>
          </w:p>
        </w:tc>
        <w:tc>
          <w:tcPr>
            <w:tcW w:w="1383"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jc w:val="center"/>
              <w:rPr>
                <w:rFonts w:hint="eastAsia" w:ascii="宋体" w:hAnsi="宋体" w:cs="宋体"/>
                <w:szCs w:val="21"/>
              </w:rPr>
            </w:pPr>
            <w:r>
              <w:rPr>
                <w:rFonts w:hint="eastAsia" w:ascii="宋体" w:hAnsi="宋体" w:cs="宋体"/>
                <w:szCs w:val="21"/>
              </w:rPr>
              <w:t>4</w:t>
            </w:r>
          </w:p>
        </w:tc>
        <w:tc>
          <w:tcPr>
            <w:tcW w:w="1195" w:type="dxa"/>
            <w:noWrap w:val="0"/>
            <w:vAlign w:val="center"/>
          </w:tcPr>
          <w:p>
            <w:pPr>
              <w:jc w:val="center"/>
              <w:rPr>
                <w:rFonts w:hint="eastAsia" w:ascii="宋体" w:hAnsi="宋体" w:cs="宋体"/>
                <w:szCs w:val="21"/>
              </w:rPr>
            </w:pPr>
          </w:p>
        </w:tc>
        <w:tc>
          <w:tcPr>
            <w:tcW w:w="915" w:type="dxa"/>
            <w:noWrap w:val="0"/>
            <w:vAlign w:val="center"/>
          </w:tcPr>
          <w:p>
            <w:pPr>
              <w:jc w:val="center"/>
              <w:rPr>
                <w:rFonts w:ascii="宋体" w:hAnsi="宋体" w:cs="宋体"/>
                <w:szCs w:val="21"/>
              </w:rPr>
            </w:pPr>
          </w:p>
        </w:tc>
        <w:tc>
          <w:tcPr>
            <w:tcW w:w="870" w:type="dxa"/>
            <w:noWrap w:val="0"/>
            <w:vAlign w:val="center"/>
          </w:tcPr>
          <w:p>
            <w:pPr>
              <w:jc w:val="center"/>
              <w:rPr>
                <w:rFonts w:hint="eastAsia" w:ascii="宋体" w:hAnsi="宋体" w:cs="宋体"/>
                <w:szCs w:val="21"/>
              </w:rPr>
            </w:pPr>
          </w:p>
        </w:tc>
        <w:tc>
          <w:tcPr>
            <w:tcW w:w="2475" w:type="dxa"/>
            <w:noWrap w:val="0"/>
            <w:vAlign w:val="center"/>
          </w:tcPr>
          <w:p>
            <w:pPr>
              <w:jc w:val="center"/>
              <w:rPr>
                <w:rFonts w:hint="eastAsia" w:ascii="宋体" w:hAnsi="宋体" w:cs="宋体"/>
                <w:szCs w:val="21"/>
              </w:rPr>
            </w:pPr>
          </w:p>
        </w:tc>
        <w:tc>
          <w:tcPr>
            <w:tcW w:w="1365" w:type="dxa"/>
            <w:noWrap w:val="0"/>
            <w:vAlign w:val="center"/>
          </w:tcPr>
          <w:p>
            <w:pPr>
              <w:jc w:val="center"/>
              <w:rPr>
                <w:rFonts w:hint="eastAsia" w:ascii="宋体" w:hAnsi="宋体" w:cs="宋体"/>
                <w:szCs w:val="21"/>
              </w:rPr>
            </w:pPr>
          </w:p>
        </w:tc>
        <w:tc>
          <w:tcPr>
            <w:tcW w:w="1350" w:type="dxa"/>
            <w:noWrap w:val="0"/>
            <w:vAlign w:val="center"/>
          </w:tcPr>
          <w:p>
            <w:pPr>
              <w:jc w:val="center"/>
              <w:rPr>
                <w:rFonts w:hint="eastAsia" w:ascii="宋体" w:hAnsi="宋体" w:cs="宋体"/>
                <w:szCs w:val="21"/>
              </w:rPr>
            </w:pPr>
          </w:p>
        </w:tc>
        <w:tc>
          <w:tcPr>
            <w:tcW w:w="1680" w:type="dxa"/>
            <w:noWrap w:val="0"/>
            <w:vAlign w:val="center"/>
          </w:tcPr>
          <w:p>
            <w:pPr>
              <w:jc w:val="center"/>
              <w:rPr>
                <w:rFonts w:hint="eastAsia" w:ascii="宋体" w:hAnsi="宋体" w:cs="宋体"/>
                <w:szCs w:val="21"/>
              </w:rPr>
            </w:pPr>
          </w:p>
        </w:tc>
        <w:tc>
          <w:tcPr>
            <w:tcW w:w="2100" w:type="dxa"/>
            <w:noWrap w:val="0"/>
            <w:vAlign w:val="center"/>
          </w:tcPr>
          <w:p>
            <w:pPr>
              <w:jc w:val="center"/>
              <w:rPr>
                <w:rFonts w:hint="eastAsia" w:ascii="宋体" w:hAnsi="宋体" w:cs="宋体"/>
                <w:szCs w:val="21"/>
              </w:rPr>
            </w:pPr>
          </w:p>
        </w:tc>
        <w:tc>
          <w:tcPr>
            <w:tcW w:w="1383"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jc w:val="center"/>
              <w:rPr>
                <w:rFonts w:hint="eastAsia" w:ascii="宋体" w:hAnsi="宋体" w:cs="宋体"/>
                <w:szCs w:val="21"/>
              </w:rPr>
            </w:pPr>
            <w:r>
              <w:rPr>
                <w:rFonts w:hint="eastAsia" w:ascii="宋体" w:hAnsi="宋体" w:cs="宋体"/>
                <w:szCs w:val="21"/>
              </w:rPr>
              <w:t>5</w:t>
            </w:r>
          </w:p>
        </w:tc>
        <w:tc>
          <w:tcPr>
            <w:tcW w:w="1195" w:type="dxa"/>
            <w:noWrap w:val="0"/>
            <w:vAlign w:val="center"/>
          </w:tcPr>
          <w:p>
            <w:pPr>
              <w:jc w:val="center"/>
              <w:rPr>
                <w:rFonts w:hint="eastAsia" w:ascii="宋体" w:hAnsi="宋体" w:cs="宋体"/>
                <w:szCs w:val="21"/>
              </w:rPr>
            </w:pPr>
          </w:p>
        </w:tc>
        <w:tc>
          <w:tcPr>
            <w:tcW w:w="915" w:type="dxa"/>
            <w:noWrap w:val="0"/>
            <w:vAlign w:val="center"/>
          </w:tcPr>
          <w:p>
            <w:pPr>
              <w:jc w:val="center"/>
              <w:rPr>
                <w:rFonts w:ascii="宋体" w:hAnsi="宋体" w:cs="宋体"/>
                <w:szCs w:val="21"/>
              </w:rPr>
            </w:pPr>
          </w:p>
        </w:tc>
        <w:tc>
          <w:tcPr>
            <w:tcW w:w="870" w:type="dxa"/>
            <w:noWrap w:val="0"/>
            <w:vAlign w:val="center"/>
          </w:tcPr>
          <w:p>
            <w:pPr>
              <w:jc w:val="center"/>
              <w:rPr>
                <w:rFonts w:hint="eastAsia" w:ascii="宋体" w:hAnsi="宋体" w:cs="宋体"/>
                <w:szCs w:val="21"/>
              </w:rPr>
            </w:pPr>
          </w:p>
        </w:tc>
        <w:tc>
          <w:tcPr>
            <w:tcW w:w="2475" w:type="dxa"/>
            <w:noWrap w:val="0"/>
            <w:vAlign w:val="center"/>
          </w:tcPr>
          <w:p>
            <w:pPr>
              <w:jc w:val="center"/>
              <w:rPr>
                <w:rFonts w:hint="eastAsia" w:ascii="宋体" w:hAnsi="宋体" w:cs="宋体"/>
                <w:szCs w:val="21"/>
              </w:rPr>
            </w:pPr>
          </w:p>
        </w:tc>
        <w:tc>
          <w:tcPr>
            <w:tcW w:w="1365" w:type="dxa"/>
            <w:noWrap w:val="0"/>
            <w:vAlign w:val="center"/>
          </w:tcPr>
          <w:p>
            <w:pPr>
              <w:jc w:val="center"/>
              <w:rPr>
                <w:rFonts w:hint="eastAsia" w:ascii="宋体" w:hAnsi="宋体" w:cs="宋体"/>
                <w:szCs w:val="21"/>
              </w:rPr>
            </w:pPr>
          </w:p>
        </w:tc>
        <w:tc>
          <w:tcPr>
            <w:tcW w:w="1350" w:type="dxa"/>
            <w:noWrap w:val="0"/>
            <w:vAlign w:val="center"/>
          </w:tcPr>
          <w:p>
            <w:pPr>
              <w:jc w:val="center"/>
              <w:rPr>
                <w:rFonts w:hint="eastAsia" w:ascii="宋体" w:hAnsi="宋体" w:cs="宋体"/>
                <w:szCs w:val="21"/>
              </w:rPr>
            </w:pPr>
          </w:p>
        </w:tc>
        <w:tc>
          <w:tcPr>
            <w:tcW w:w="1680" w:type="dxa"/>
            <w:noWrap w:val="0"/>
            <w:vAlign w:val="center"/>
          </w:tcPr>
          <w:p>
            <w:pPr>
              <w:jc w:val="center"/>
              <w:rPr>
                <w:rFonts w:hint="eastAsia" w:ascii="宋体" w:hAnsi="宋体" w:cs="宋体"/>
                <w:szCs w:val="21"/>
              </w:rPr>
            </w:pPr>
          </w:p>
        </w:tc>
        <w:tc>
          <w:tcPr>
            <w:tcW w:w="2100" w:type="dxa"/>
            <w:noWrap w:val="0"/>
            <w:vAlign w:val="center"/>
          </w:tcPr>
          <w:p>
            <w:pPr>
              <w:jc w:val="center"/>
              <w:rPr>
                <w:rFonts w:hint="eastAsia" w:ascii="宋体" w:hAnsi="宋体" w:cs="宋体"/>
                <w:color w:val="000000"/>
                <w:szCs w:val="21"/>
              </w:rPr>
            </w:pPr>
          </w:p>
        </w:tc>
        <w:tc>
          <w:tcPr>
            <w:tcW w:w="1383"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jc w:val="center"/>
              <w:rPr>
                <w:rFonts w:hint="eastAsia" w:ascii="宋体" w:hAnsi="宋体" w:cs="宋体"/>
                <w:szCs w:val="21"/>
              </w:rPr>
            </w:pPr>
            <w:r>
              <w:rPr>
                <w:rFonts w:hint="eastAsia" w:ascii="宋体" w:hAnsi="宋体" w:cs="宋体"/>
                <w:szCs w:val="21"/>
              </w:rPr>
              <w:t>6</w:t>
            </w:r>
          </w:p>
        </w:tc>
        <w:tc>
          <w:tcPr>
            <w:tcW w:w="1195" w:type="dxa"/>
            <w:noWrap w:val="0"/>
            <w:vAlign w:val="center"/>
          </w:tcPr>
          <w:p>
            <w:pPr>
              <w:jc w:val="center"/>
              <w:rPr>
                <w:rFonts w:hint="eastAsia" w:ascii="宋体" w:hAnsi="宋体" w:cs="宋体"/>
                <w:szCs w:val="21"/>
              </w:rPr>
            </w:pPr>
          </w:p>
        </w:tc>
        <w:tc>
          <w:tcPr>
            <w:tcW w:w="915" w:type="dxa"/>
            <w:noWrap w:val="0"/>
            <w:vAlign w:val="center"/>
          </w:tcPr>
          <w:p>
            <w:pPr>
              <w:jc w:val="center"/>
              <w:rPr>
                <w:rFonts w:ascii="宋体" w:hAnsi="宋体" w:cs="宋体"/>
                <w:szCs w:val="21"/>
              </w:rPr>
            </w:pPr>
          </w:p>
        </w:tc>
        <w:tc>
          <w:tcPr>
            <w:tcW w:w="870" w:type="dxa"/>
            <w:noWrap w:val="0"/>
            <w:vAlign w:val="center"/>
          </w:tcPr>
          <w:p>
            <w:pPr>
              <w:jc w:val="center"/>
              <w:rPr>
                <w:rFonts w:hint="eastAsia" w:ascii="宋体" w:hAnsi="宋体" w:cs="宋体"/>
                <w:szCs w:val="21"/>
              </w:rPr>
            </w:pPr>
          </w:p>
        </w:tc>
        <w:tc>
          <w:tcPr>
            <w:tcW w:w="2475" w:type="dxa"/>
            <w:noWrap w:val="0"/>
            <w:vAlign w:val="center"/>
          </w:tcPr>
          <w:p>
            <w:pPr>
              <w:jc w:val="center"/>
              <w:rPr>
                <w:rFonts w:hint="eastAsia" w:ascii="宋体" w:hAnsi="宋体" w:cs="宋体"/>
                <w:szCs w:val="21"/>
              </w:rPr>
            </w:pPr>
          </w:p>
        </w:tc>
        <w:tc>
          <w:tcPr>
            <w:tcW w:w="1365" w:type="dxa"/>
            <w:noWrap w:val="0"/>
            <w:vAlign w:val="center"/>
          </w:tcPr>
          <w:p>
            <w:pPr>
              <w:jc w:val="center"/>
              <w:rPr>
                <w:rFonts w:hint="eastAsia" w:ascii="宋体" w:hAnsi="宋体" w:cs="宋体"/>
                <w:szCs w:val="21"/>
              </w:rPr>
            </w:pPr>
          </w:p>
        </w:tc>
        <w:tc>
          <w:tcPr>
            <w:tcW w:w="1350" w:type="dxa"/>
            <w:noWrap w:val="0"/>
            <w:vAlign w:val="center"/>
          </w:tcPr>
          <w:p>
            <w:pPr>
              <w:jc w:val="center"/>
              <w:rPr>
                <w:rFonts w:hint="eastAsia" w:ascii="宋体" w:hAnsi="宋体" w:cs="宋体"/>
                <w:szCs w:val="21"/>
              </w:rPr>
            </w:pPr>
          </w:p>
        </w:tc>
        <w:tc>
          <w:tcPr>
            <w:tcW w:w="1680" w:type="dxa"/>
            <w:noWrap w:val="0"/>
            <w:vAlign w:val="center"/>
          </w:tcPr>
          <w:p>
            <w:pPr>
              <w:jc w:val="center"/>
              <w:rPr>
                <w:rFonts w:hint="eastAsia" w:ascii="宋体" w:hAnsi="宋体" w:cs="宋体"/>
                <w:szCs w:val="21"/>
              </w:rPr>
            </w:pPr>
          </w:p>
        </w:tc>
        <w:tc>
          <w:tcPr>
            <w:tcW w:w="2100" w:type="dxa"/>
            <w:noWrap w:val="0"/>
            <w:vAlign w:val="center"/>
          </w:tcPr>
          <w:p>
            <w:pPr>
              <w:jc w:val="center"/>
              <w:rPr>
                <w:rFonts w:hint="eastAsia" w:ascii="宋体" w:hAnsi="宋体" w:cs="宋体"/>
                <w:szCs w:val="21"/>
              </w:rPr>
            </w:pPr>
          </w:p>
        </w:tc>
        <w:tc>
          <w:tcPr>
            <w:tcW w:w="1383"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jc w:val="center"/>
              <w:rPr>
                <w:rFonts w:hint="eastAsia" w:ascii="宋体" w:hAnsi="宋体" w:cs="宋体"/>
                <w:szCs w:val="21"/>
              </w:rPr>
            </w:pPr>
            <w:r>
              <w:rPr>
                <w:rFonts w:hint="eastAsia" w:ascii="宋体" w:hAnsi="宋体" w:cs="宋体"/>
                <w:szCs w:val="21"/>
              </w:rPr>
              <w:t>7</w:t>
            </w:r>
          </w:p>
        </w:tc>
        <w:tc>
          <w:tcPr>
            <w:tcW w:w="1195" w:type="dxa"/>
            <w:noWrap w:val="0"/>
            <w:vAlign w:val="center"/>
          </w:tcPr>
          <w:p>
            <w:pPr>
              <w:jc w:val="center"/>
              <w:rPr>
                <w:rFonts w:ascii="宋体" w:hAnsi="宋体" w:cs="宋体"/>
                <w:szCs w:val="21"/>
              </w:rPr>
            </w:pPr>
          </w:p>
        </w:tc>
        <w:tc>
          <w:tcPr>
            <w:tcW w:w="915" w:type="dxa"/>
            <w:noWrap w:val="0"/>
            <w:vAlign w:val="center"/>
          </w:tcPr>
          <w:p>
            <w:pPr>
              <w:jc w:val="center"/>
              <w:rPr>
                <w:rFonts w:hint="default" w:ascii="宋体" w:hAnsi="宋体" w:eastAsia="宋体" w:cs="宋体"/>
                <w:szCs w:val="21"/>
                <w:lang w:val="en-US" w:eastAsia="zh-CN"/>
              </w:rPr>
            </w:pPr>
          </w:p>
        </w:tc>
        <w:tc>
          <w:tcPr>
            <w:tcW w:w="870" w:type="dxa"/>
            <w:noWrap w:val="0"/>
            <w:vAlign w:val="center"/>
          </w:tcPr>
          <w:p>
            <w:pPr>
              <w:jc w:val="center"/>
              <w:rPr>
                <w:rFonts w:hint="eastAsia" w:ascii="宋体" w:hAnsi="宋体" w:cs="宋体"/>
                <w:szCs w:val="21"/>
              </w:rPr>
            </w:pPr>
          </w:p>
        </w:tc>
        <w:tc>
          <w:tcPr>
            <w:tcW w:w="2475" w:type="dxa"/>
            <w:noWrap w:val="0"/>
            <w:vAlign w:val="center"/>
          </w:tcPr>
          <w:p>
            <w:pPr>
              <w:jc w:val="center"/>
              <w:rPr>
                <w:rFonts w:hint="eastAsia" w:ascii="宋体" w:hAnsi="宋体" w:cs="宋体"/>
                <w:szCs w:val="21"/>
              </w:rPr>
            </w:pPr>
          </w:p>
        </w:tc>
        <w:tc>
          <w:tcPr>
            <w:tcW w:w="1365" w:type="dxa"/>
            <w:noWrap w:val="0"/>
            <w:vAlign w:val="center"/>
          </w:tcPr>
          <w:p>
            <w:pPr>
              <w:jc w:val="center"/>
              <w:rPr>
                <w:rFonts w:hint="eastAsia" w:ascii="宋体" w:hAnsi="宋体" w:cs="宋体"/>
                <w:szCs w:val="21"/>
              </w:rPr>
            </w:pPr>
          </w:p>
        </w:tc>
        <w:tc>
          <w:tcPr>
            <w:tcW w:w="1350" w:type="dxa"/>
            <w:noWrap w:val="0"/>
            <w:vAlign w:val="center"/>
          </w:tcPr>
          <w:p>
            <w:pPr>
              <w:jc w:val="center"/>
              <w:rPr>
                <w:rFonts w:hint="eastAsia" w:ascii="宋体" w:hAnsi="宋体" w:cs="宋体"/>
                <w:szCs w:val="21"/>
              </w:rPr>
            </w:pPr>
          </w:p>
        </w:tc>
        <w:tc>
          <w:tcPr>
            <w:tcW w:w="1680" w:type="dxa"/>
            <w:noWrap w:val="0"/>
            <w:vAlign w:val="center"/>
          </w:tcPr>
          <w:p>
            <w:pPr>
              <w:jc w:val="center"/>
              <w:rPr>
                <w:rFonts w:hint="eastAsia" w:ascii="宋体" w:hAnsi="宋体" w:cs="宋体"/>
                <w:szCs w:val="21"/>
              </w:rPr>
            </w:pPr>
          </w:p>
        </w:tc>
        <w:tc>
          <w:tcPr>
            <w:tcW w:w="2100" w:type="dxa"/>
            <w:noWrap w:val="0"/>
            <w:vAlign w:val="center"/>
          </w:tcPr>
          <w:p>
            <w:pPr>
              <w:jc w:val="center"/>
              <w:rPr>
                <w:rFonts w:hint="eastAsia" w:ascii="宋体" w:hAnsi="宋体" w:cs="宋体"/>
                <w:szCs w:val="21"/>
              </w:rPr>
            </w:pPr>
          </w:p>
        </w:tc>
        <w:tc>
          <w:tcPr>
            <w:tcW w:w="1383"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jc w:val="center"/>
              <w:rPr>
                <w:rFonts w:hint="eastAsia" w:ascii="宋体" w:hAnsi="宋体" w:cs="宋体"/>
                <w:szCs w:val="21"/>
              </w:rPr>
            </w:pPr>
            <w:r>
              <w:rPr>
                <w:rFonts w:hint="eastAsia" w:ascii="宋体" w:hAnsi="宋体" w:cs="宋体"/>
                <w:szCs w:val="21"/>
              </w:rPr>
              <w:t>8</w:t>
            </w:r>
          </w:p>
        </w:tc>
        <w:tc>
          <w:tcPr>
            <w:tcW w:w="1195" w:type="dxa"/>
            <w:noWrap w:val="0"/>
            <w:vAlign w:val="center"/>
          </w:tcPr>
          <w:p>
            <w:pPr>
              <w:jc w:val="center"/>
              <w:textAlignment w:val="center"/>
              <w:rPr>
                <w:rFonts w:hint="eastAsia" w:ascii="宋体" w:hAnsi="宋体" w:cs="宋体"/>
                <w:color w:val="000000"/>
                <w:kern w:val="0"/>
                <w:szCs w:val="21"/>
                <w:lang w:bidi="ar"/>
              </w:rPr>
            </w:pPr>
          </w:p>
        </w:tc>
        <w:tc>
          <w:tcPr>
            <w:tcW w:w="915" w:type="dxa"/>
            <w:noWrap w:val="0"/>
            <w:vAlign w:val="center"/>
          </w:tcPr>
          <w:p>
            <w:pPr>
              <w:jc w:val="center"/>
              <w:rPr>
                <w:rFonts w:hint="default" w:ascii="宋体" w:hAnsi="宋体" w:eastAsia="宋体" w:cs="宋体"/>
                <w:szCs w:val="21"/>
                <w:lang w:val="en-US" w:eastAsia="zh-CN"/>
              </w:rPr>
            </w:pPr>
          </w:p>
        </w:tc>
        <w:tc>
          <w:tcPr>
            <w:tcW w:w="870" w:type="dxa"/>
            <w:noWrap w:val="0"/>
            <w:vAlign w:val="center"/>
          </w:tcPr>
          <w:p>
            <w:pPr>
              <w:jc w:val="center"/>
              <w:rPr>
                <w:rFonts w:hint="eastAsia" w:ascii="宋体" w:hAnsi="宋体" w:cs="宋体"/>
                <w:szCs w:val="21"/>
              </w:rPr>
            </w:pPr>
          </w:p>
        </w:tc>
        <w:tc>
          <w:tcPr>
            <w:tcW w:w="2475" w:type="dxa"/>
            <w:noWrap w:val="0"/>
            <w:vAlign w:val="center"/>
          </w:tcPr>
          <w:p>
            <w:pPr>
              <w:jc w:val="center"/>
              <w:textAlignment w:val="center"/>
              <w:rPr>
                <w:rFonts w:hint="eastAsia" w:ascii="宋体" w:hAnsi="宋体" w:cs="宋体"/>
                <w:color w:val="000000"/>
                <w:kern w:val="0"/>
                <w:szCs w:val="21"/>
                <w:lang w:bidi="ar"/>
              </w:rPr>
            </w:pPr>
          </w:p>
        </w:tc>
        <w:tc>
          <w:tcPr>
            <w:tcW w:w="1365" w:type="dxa"/>
            <w:noWrap w:val="0"/>
            <w:vAlign w:val="center"/>
          </w:tcPr>
          <w:p>
            <w:pPr>
              <w:jc w:val="center"/>
              <w:textAlignment w:val="center"/>
              <w:rPr>
                <w:rFonts w:hint="eastAsia" w:ascii="宋体" w:hAnsi="宋体" w:cs="宋体"/>
                <w:color w:val="000000"/>
                <w:kern w:val="0"/>
                <w:szCs w:val="21"/>
                <w:lang w:bidi="ar"/>
              </w:rPr>
            </w:pPr>
          </w:p>
        </w:tc>
        <w:tc>
          <w:tcPr>
            <w:tcW w:w="1350" w:type="dxa"/>
            <w:noWrap w:val="0"/>
            <w:vAlign w:val="center"/>
          </w:tcPr>
          <w:p>
            <w:pPr>
              <w:jc w:val="center"/>
              <w:textAlignment w:val="center"/>
              <w:rPr>
                <w:rFonts w:hint="eastAsia" w:ascii="宋体" w:hAnsi="宋体" w:cs="宋体"/>
                <w:color w:val="000000"/>
                <w:kern w:val="0"/>
                <w:szCs w:val="21"/>
                <w:lang w:bidi="ar"/>
              </w:rPr>
            </w:pPr>
          </w:p>
        </w:tc>
        <w:tc>
          <w:tcPr>
            <w:tcW w:w="1680" w:type="dxa"/>
            <w:noWrap w:val="0"/>
            <w:vAlign w:val="center"/>
          </w:tcPr>
          <w:p>
            <w:pPr>
              <w:jc w:val="center"/>
              <w:rPr>
                <w:rFonts w:ascii="宋体" w:hAnsi="宋体" w:cs="宋体"/>
                <w:szCs w:val="21"/>
              </w:rPr>
            </w:pPr>
          </w:p>
        </w:tc>
        <w:tc>
          <w:tcPr>
            <w:tcW w:w="2100" w:type="dxa"/>
            <w:noWrap w:val="0"/>
            <w:vAlign w:val="center"/>
          </w:tcPr>
          <w:p>
            <w:pPr>
              <w:jc w:val="center"/>
              <w:textAlignment w:val="center"/>
              <w:rPr>
                <w:rFonts w:hint="eastAsia" w:ascii="宋体" w:hAnsi="宋体" w:cs="宋体"/>
                <w:color w:val="000000"/>
                <w:kern w:val="0"/>
                <w:szCs w:val="21"/>
                <w:lang w:bidi="ar"/>
              </w:rPr>
            </w:pPr>
          </w:p>
        </w:tc>
        <w:tc>
          <w:tcPr>
            <w:tcW w:w="1383" w:type="dxa"/>
            <w:noWrap w:val="0"/>
            <w:vAlign w:val="center"/>
          </w:tcPr>
          <w:p>
            <w:pPr>
              <w:jc w:val="center"/>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12" w:type="dxa"/>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9</w:t>
            </w:r>
          </w:p>
        </w:tc>
        <w:tc>
          <w:tcPr>
            <w:tcW w:w="1195" w:type="dxa"/>
            <w:noWrap w:val="0"/>
            <w:vAlign w:val="center"/>
          </w:tcPr>
          <w:p>
            <w:pPr>
              <w:jc w:val="center"/>
              <w:textAlignment w:val="center"/>
              <w:rPr>
                <w:rFonts w:hint="eastAsia" w:ascii="宋体" w:hAnsi="宋体" w:cs="宋体"/>
                <w:color w:val="000000"/>
                <w:kern w:val="0"/>
                <w:szCs w:val="21"/>
                <w:lang w:bidi="ar"/>
              </w:rPr>
            </w:pPr>
          </w:p>
        </w:tc>
        <w:tc>
          <w:tcPr>
            <w:tcW w:w="915" w:type="dxa"/>
            <w:noWrap w:val="0"/>
            <w:vAlign w:val="center"/>
          </w:tcPr>
          <w:p>
            <w:pPr>
              <w:jc w:val="center"/>
              <w:rPr>
                <w:rFonts w:hint="default" w:ascii="宋体" w:hAnsi="宋体" w:eastAsia="宋体" w:cs="宋体"/>
                <w:szCs w:val="21"/>
                <w:lang w:val="en-US" w:eastAsia="zh-CN"/>
              </w:rPr>
            </w:pPr>
          </w:p>
        </w:tc>
        <w:tc>
          <w:tcPr>
            <w:tcW w:w="870" w:type="dxa"/>
            <w:noWrap w:val="0"/>
            <w:vAlign w:val="center"/>
          </w:tcPr>
          <w:p>
            <w:pPr>
              <w:jc w:val="center"/>
              <w:rPr>
                <w:rFonts w:hint="eastAsia" w:ascii="宋体" w:hAnsi="宋体" w:cs="宋体"/>
                <w:szCs w:val="21"/>
              </w:rPr>
            </w:pPr>
          </w:p>
        </w:tc>
        <w:tc>
          <w:tcPr>
            <w:tcW w:w="2475" w:type="dxa"/>
            <w:noWrap w:val="0"/>
            <w:vAlign w:val="center"/>
          </w:tcPr>
          <w:p>
            <w:pPr>
              <w:jc w:val="center"/>
              <w:textAlignment w:val="center"/>
              <w:rPr>
                <w:rFonts w:hint="eastAsia" w:ascii="宋体" w:hAnsi="宋体" w:cs="宋体"/>
                <w:color w:val="000000"/>
                <w:kern w:val="0"/>
                <w:szCs w:val="21"/>
                <w:lang w:bidi="ar"/>
              </w:rPr>
            </w:pPr>
          </w:p>
        </w:tc>
        <w:tc>
          <w:tcPr>
            <w:tcW w:w="1365" w:type="dxa"/>
            <w:noWrap w:val="0"/>
            <w:vAlign w:val="center"/>
          </w:tcPr>
          <w:p>
            <w:pPr>
              <w:jc w:val="center"/>
              <w:textAlignment w:val="center"/>
              <w:rPr>
                <w:rFonts w:hint="eastAsia" w:ascii="宋体" w:hAnsi="宋体" w:cs="宋体"/>
                <w:color w:val="000000"/>
                <w:kern w:val="0"/>
                <w:szCs w:val="21"/>
                <w:lang w:bidi="ar"/>
              </w:rPr>
            </w:pPr>
          </w:p>
        </w:tc>
        <w:tc>
          <w:tcPr>
            <w:tcW w:w="1350" w:type="dxa"/>
            <w:noWrap w:val="0"/>
            <w:vAlign w:val="center"/>
          </w:tcPr>
          <w:p>
            <w:pPr>
              <w:jc w:val="center"/>
              <w:textAlignment w:val="center"/>
              <w:rPr>
                <w:rFonts w:hint="eastAsia" w:ascii="宋体" w:hAnsi="宋体" w:cs="宋体"/>
                <w:color w:val="000000"/>
                <w:kern w:val="0"/>
                <w:szCs w:val="21"/>
                <w:lang w:bidi="ar"/>
              </w:rPr>
            </w:pPr>
          </w:p>
        </w:tc>
        <w:tc>
          <w:tcPr>
            <w:tcW w:w="1680" w:type="dxa"/>
            <w:noWrap w:val="0"/>
            <w:vAlign w:val="center"/>
          </w:tcPr>
          <w:p>
            <w:pPr>
              <w:jc w:val="center"/>
              <w:rPr>
                <w:rFonts w:ascii="宋体" w:hAnsi="宋体" w:cs="宋体"/>
                <w:szCs w:val="21"/>
              </w:rPr>
            </w:pPr>
          </w:p>
        </w:tc>
        <w:tc>
          <w:tcPr>
            <w:tcW w:w="2100" w:type="dxa"/>
            <w:noWrap w:val="0"/>
            <w:vAlign w:val="center"/>
          </w:tcPr>
          <w:p>
            <w:pPr>
              <w:jc w:val="center"/>
              <w:textAlignment w:val="center"/>
              <w:rPr>
                <w:rFonts w:hint="eastAsia" w:ascii="宋体" w:hAnsi="宋体" w:cs="宋体"/>
                <w:color w:val="000000"/>
                <w:kern w:val="0"/>
                <w:szCs w:val="21"/>
                <w:lang w:bidi="ar"/>
              </w:rPr>
            </w:pPr>
          </w:p>
        </w:tc>
        <w:tc>
          <w:tcPr>
            <w:tcW w:w="1383" w:type="dxa"/>
            <w:noWrap w:val="0"/>
            <w:vAlign w:val="center"/>
          </w:tcPr>
          <w:p>
            <w:pPr>
              <w:jc w:val="center"/>
              <w:textAlignment w:val="center"/>
              <w:rPr>
                <w:rFonts w:hint="eastAsia" w:ascii="宋体" w:hAnsi="宋体" w:cs="宋体"/>
                <w:color w:val="000000"/>
                <w:kern w:val="0"/>
                <w:szCs w:val="21"/>
                <w:lang w:bidi="ar"/>
              </w:rPr>
            </w:pPr>
          </w:p>
        </w:tc>
      </w:tr>
    </w:tbl>
    <w:p>
      <w:pPr>
        <w:spacing w:line="500" w:lineRule="exact"/>
        <w:rPr>
          <w:rStyle w:val="953"/>
          <w:color w:val="000000"/>
          <w:sz w:val="24"/>
        </w:rPr>
      </w:pPr>
      <w:r>
        <w:rPr>
          <w:rStyle w:val="953"/>
          <w:rFonts w:hint="eastAsia"/>
          <w:color w:val="000000"/>
          <w:szCs w:val="21"/>
        </w:rPr>
        <w:t>备注：项目人员因离职、调岗导致花名册人员变动时，应立即上报甲方备案；临时工作需要委派上岛的技术人员未列入此表。</w:t>
      </w:r>
    </w:p>
    <w:p>
      <w:pPr>
        <w:spacing w:line="500" w:lineRule="exact"/>
        <w:rPr>
          <w:rStyle w:val="953"/>
          <w:rFonts w:hint="eastAsia" w:eastAsia="宋体"/>
          <w:color w:val="000000"/>
          <w:sz w:val="24"/>
          <w:lang w:val="en-US" w:eastAsia="zh-CN"/>
        </w:rPr>
        <w:sectPr>
          <w:footerReference r:id="rId10" w:type="default"/>
          <w:pgSz w:w="16838" w:h="11906" w:orient="landscape"/>
          <w:pgMar w:top="1800" w:right="1440" w:bottom="1800" w:left="1440" w:header="851" w:footer="992" w:gutter="0"/>
          <w:pgNumType w:fmt="decimal"/>
          <w:cols w:space="720" w:num="1"/>
          <w:docGrid w:type="lines" w:linePitch="312" w:charSpace="0"/>
        </w:sectPr>
      </w:pPr>
    </w:p>
    <w:p>
      <w:pPr>
        <w:pStyle w:val="2"/>
        <w:spacing w:line="360" w:lineRule="auto"/>
        <w:jc w:val="center"/>
        <w:rPr>
          <w:rFonts w:hint="default" w:ascii="Times New Roman" w:hAnsi="Times New Roman" w:cs="Times New Roman"/>
          <w:color w:val="auto"/>
          <w:highlight w:val="none"/>
        </w:rPr>
      </w:pPr>
      <w:bookmarkStart w:id="118" w:name="_Toc571"/>
      <w:bookmarkStart w:id="119" w:name="_Toc31458"/>
      <w:r>
        <w:rPr>
          <w:rFonts w:hint="default" w:ascii="Times New Roman" w:hAnsi="Times New Roman" w:cs="Times New Roman"/>
          <w:color w:val="auto"/>
          <w:highlight w:val="none"/>
        </w:rPr>
        <w:t>第</w:t>
      </w:r>
      <w:r>
        <w:rPr>
          <w:rFonts w:hint="eastAsia" w:cs="Times New Roman"/>
          <w:color w:val="auto"/>
          <w:highlight w:val="none"/>
          <w:lang w:val="en-US" w:eastAsia="zh-CN"/>
        </w:rPr>
        <w:t>五</w:t>
      </w:r>
      <w:r>
        <w:rPr>
          <w:rFonts w:hint="default" w:ascii="Times New Roman" w:hAnsi="Times New Roman" w:cs="Times New Roman"/>
          <w:color w:val="auto"/>
          <w:highlight w:val="none"/>
        </w:rPr>
        <w:t>章  磋商响应文件内容和格式</w:t>
      </w:r>
      <w:bookmarkEnd w:id="118"/>
      <w:bookmarkEnd w:id="119"/>
    </w:p>
    <w:p>
      <w:pPr>
        <w:widowControl/>
        <w:spacing w:line="360" w:lineRule="auto"/>
        <w:jc w:val="left"/>
        <w:rPr>
          <w:rFonts w:hint="default" w:ascii="Times New Roman" w:hAnsi="Times New Roman" w:cs="Times New Roman"/>
          <w:b/>
          <w:color w:val="auto"/>
          <w:kern w:val="10"/>
          <w:sz w:val="32"/>
          <w:szCs w:val="32"/>
          <w:highlight w:val="none"/>
        </w:rPr>
      </w:pPr>
    </w:p>
    <w:p>
      <w:pPr>
        <w:widowControl/>
        <w:spacing w:line="360" w:lineRule="auto"/>
        <w:jc w:val="left"/>
        <w:rPr>
          <w:rFonts w:hint="default" w:ascii="Times New Roman" w:hAnsi="Times New Roman" w:cs="Times New Roman"/>
          <w:b/>
          <w:color w:val="auto"/>
          <w:kern w:val="10"/>
          <w:sz w:val="32"/>
          <w:szCs w:val="32"/>
          <w:highlight w:val="none"/>
        </w:rPr>
      </w:pPr>
    </w:p>
    <w:p>
      <w:pPr>
        <w:widowControl/>
        <w:spacing w:line="360" w:lineRule="auto"/>
        <w:ind w:firstLine="1928" w:firstLineChars="600"/>
        <w:jc w:val="left"/>
        <w:rPr>
          <w:rFonts w:hint="default" w:ascii="Times New Roman" w:hAnsi="Times New Roman" w:cs="Times New Roman"/>
          <w:b/>
          <w:color w:val="auto"/>
          <w:kern w:val="10"/>
          <w:sz w:val="32"/>
          <w:szCs w:val="32"/>
          <w:highlight w:val="none"/>
        </w:rPr>
      </w:pPr>
      <w:r>
        <w:rPr>
          <w:rFonts w:hint="default" w:ascii="Times New Roman" w:hAnsi="Times New Roman" w:cs="Times New Roman"/>
          <w:b/>
          <w:color w:val="auto"/>
          <w:kern w:val="10"/>
          <w:sz w:val="32"/>
          <w:szCs w:val="32"/>
          <w:highlight w:val="none"/>
          <w:u w:val="single"/>
        </w:rPr>
        <w:t xml:space="preserve">           （项目名称）           </w:t>
      </w:r>
    </w:p>
    <w:p>
      <w:pPr>
        <w:spacing w:line="360" w:lineRule="auto"/>
        <w:rPr>
          <w:rFonts w:hint="default" w:ascii="Times New Roman" w:hAnsi="Times New Roman" w:cs="Times New Roman"/>
          <w:b/>
          <w:color w:val="auto"/>
          <w:sz w:val="84"/>
          <w:szCs w:val="84"/>
          <w:highlight w:val="none"/>
        </w:rPr>
      </w:pPr>
    </w:p>
    <w:p>
      <w:pPr>
        <w:spacing w:line="360" w:lineRule="auto"/>
        <w:ind w:firstLine="2530" w:firstLineChars="300"/>
        <w:rPr>
          <w:rFonts w:hint="default" w:ascii="Times New Roman" w:hAnsi="Times New Roman" w:cs="Times New Roman"/>
          <w:b/>
          <w:color w:val="auto"/>
          <w:sz w:val="84"/>
          <w:szCs w:val="84"/>
          <w:highlight w:val="none"/>
        </w:rPr>
      </w:pPr>
    </w:p>
    <w:p>
      <w:pPr>
        <w:spacing w:line="360" w:lineRule="auto"/>
        <w:jc w:val="center"/>
        <w:rPr>
          <w:rFonts w:hint="default" w:ascii="Times New Roman" w:hAnsi="Times New Roman" w:cs="Times New Roman"/>
          <w:b/>
          <w:color w:val="auto"/>
          <w:sz w:val="84"/>
          <w:szCs w:val="84"/>
          <w:highlight w:val="none"/>
        </w:rPr>
      </w:pPr>
      <w:r>
        <w:rPr>
          <w:rFonts w:hint="default" w:ascii="Times New Roman" w:hAnsi="Times New Roman" w:cs="Times New Roman"/>
          <w:b/>
          <w:color w:val="auto"/>
          <w:sz w:val="84"/>
          <w:szCs w:val="84"/>
          <w:highlight w:val="none"/>
        </w:rPr>
        <w:t>响 应 文 件</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360" w:lineRule="auto"/>
        <w:ind w:firstLine="1120" w:firstLineChars="400"/>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项目编号：</w:t>
      </w:r>
      <w:r>
        <w:rPr>
          <w:rFonts w:hint="default" w:ascii="Times New Roman" w:hAnsi="Times New Roman" w:cs="Times New Roman"/>
          <w:color w:val="auto"/>
          <w:sz w:val="28"/>
          <w:szCs w:val="28"/>
          <w:highlight w:val="none"/>
          <w:u w:val="single"/>
        </w:rPr>
        <w:t xml:space="preserve">                           </w:t>
      </w:r>
    </w:p>
    <w:p>
      <w:pPr>
        <w:spacing w:line="360" w:lineRule="auto"/>
        <w:ind w:firstLine="1120" w:firstLineChars="400"/>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供应商：</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（盖单位章）</w:t>
      </w:r>
    </w:p>
    <w:p>
      <w:pPr>
        <w:spacing w:line="360" w:lineRule="auto"/>
        <w:ind w:firstLine="980" w:firstLineChars="350"/>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法定代表人或其委托代理人：</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 xml:space="preserve">（签字或盖章） </w:t>
      </w:r>
    </w:p>
    <w:p>
      <w:pPr>
        <w:spacing w:line="360" w:lineRule="auto"/>
        <w:ind w:firstLine="1260" w:firstLineChars="600"/>
        <w:rPr>
          <w:rFonts w:hint="default" w:ascii="Times New Roman" w:hAnsi="Times New Roman" w:cs="Times New Roman"/>
          <w:color w:val="auto"/>
          <w:sz w:val="28"/>
          <w:szCs w:val="28"/>
          <w:highlight w:val="none"/>
        </w:rPr>
      </w:pPr>
      <w:r>
        <w:rPr>
          <w:rFonts w:hint="default" w:ascii="Times New Roman" w:hAnsi="Times New Roman" w:cs="Times New Roman"/>
          <w:color w:val="auto"/>
          <w:szCs w:val="21"/>
          <w:highlight w:val="none"/>
        </w:rPr>
        <w:t xml:space="preserve"> </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 w:val="28"/>
          <w:szCs w:val="28"/>
          <w:highlight w:val="none"/>
        </w:rPr>
        <w:t>年</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月</w:t>
      </w:r>
      <w:r>
        <w:rPr>
          <w:rFonts w:hint="default" w:ascii="Times New Roman" w:hAnsi="Times New Roman" w:cs="Times New Roman"/>
          <w:color w:val="auto"/>
          <w:sz w:val="28"/>
          <w:szCs w:val="28"/>
          <w:highlight w:val="none"/>
          <w:u w:val="single"/>
        </w:rPr>
        <w:t xml:space="preserve">    </w:t>
      </w:r>
      <w:r>
        <w:rPr>
          <w:rFonts w:hint="default" w:ascii="Times New Roman" w:hAnsi="Times New Roman" w:cs="Times New Roman"/>
          <w:color w:val="auto"/>
          <w:sz w:val="28"/>
          <w:szCs w:val="28"/>
          <w:highlight w:val="none"/>
        </w:rPr>
        <w:t>日</w:t>
      </w:r>
      <w:bookmarkStart w:id="120" w:name="_Toc184635137"/>
    </w:p>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br w:type="page"/>
      </w:r>
    </w:p>
    <w:p>
      <w:pPr>
        <w:pStyle w:val="106"/>
        <w:spacing w:line="360" w:lineRule="auto"/>
        <w:rPr>
          <w:rFonts w:hint="default" w:ascii="Times New Roman" w:hAnsi="Times New Roman" w:cs="Times New Roman"/>
          <w:color w:val="auto"/>
          <w:sz w:val="32"/>
          <w:szCs w:val="24"/>
          <w:highlight w:val="none"/>
        </w:rPr>
      </w:pPr>
      <w:bookmarkStart w:id="121" w:name="_Toc3403"/>
      <w:bookmarkStart w:id="122" w:name="_Toc30041"/>
      <w:r>
        <w:rPr>
          <w:rFonts w:hint="default" w:ascii="Times New Roman" w:hAnsi="Times New Roman" w:cs="Times New Roman"/>
          <w:color w:val="auto"/>
          <w:sz w:val="32"/>
          <w:szCs w:val="24"/>
          <w:highlight w:val="none"/>
        </w:rPr>
        <w:t>目录</w:t>
      </w:r>
      <w:bookmarkEnd w:id="121"/>
      <w:bookmarkEnd w:id="122"/>
    </w:p>
    <w:bookmarkEnd w:id="120"/>
    <w:p>
      <w:pPr>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一、投标响应函</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二、报价一览表</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三、法定代表人身份证明及授权委托书</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四、资格审查资料</w:t>
      </w:r>
    </w:p>
    <w:p>
      <w:pPr>
        <w:snapToGrid w:val="0"/>
        <w:spacing w:line="360" w:lineRule="auto"/>
        <w:ind w:firstLine="480" w:firstLineChars="200"/>
        <w:rPr>
          <w:rFonts w:hint="eastAsia"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val="en-US" w:eastAsia="zh-CN"/>
        </w:rPr>
        <w:t>五</w:t>
      </w:r>
      <w:r>
        <w:rPr>
          <w:rFonts w:hint="default" w:ascii="Times New Roman" w:hAnsi="Times New Roman" w:cs="Times New Roman"/>
          <w:color w:val="auto"/>
          <w:sz w:val="24"/>
          <w:szCs w:val="24"/>
          <w:highlight w:val="none"/>
        </w:rPr>
        <w:t>、</w:t>
      </w:r>
      <w:r>
        <w:rPr>
          <w:rFonts w:hint="eastAsia" w:cs="Times New Roman"/>
          <w:color w:val="auto"/>
          <w:sz w:val="24"/>
          <w:szCs w:val="24"/>
          <w:highlight w:val="none"/>
          <w:lang w:eastAsia="zh-CN"/>
        </w:rPr>
        <w:t>项目</w:t>
      </w:r>
      <w:r>
        <w:rPr>
          <w:rFonts w:hint="eastAsia" w:cs="Times New Roman"/>
          <w:color w:val="auto"/>
          <w:sz w:val="24"/>
          <w:szCs w:val="24"/>
          <w:highlight w:val="none"/>
          <w:lang w:val="en-US" w:eastAsia="zh-CN"/>
        </w:rPr>
        <w:t>施工组织设计</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六</w:t>
      </w:r>
      <w:r>
        <w:rPr>
          <w:rFonts w:hint="default" w:ascii="Times New Roman" w:hAnsi="Times New Roman" w:cs="Times New Roman"/>
          <w:color w:val="auto"/>
          <w:sz w:val="24"/>
          <w:szCs w:val="24"/>
          <w:highlight w:val="none"/>
        </w:rPr>
        <w:t>、企业业绩</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七</w:t>
      </w:r>
      <w:r>
        <w:rPr>
          <w:rFonts w:hint="default" w:ascii="Times New Roman" w:hAnsi="Times New Roman" w:cs="Times New Roman"/>
          <w:color w:val="auto"/>
          <w:sz w:val="24"/>
          <w:szCs w:val="24"/>
          <w:highlight w:val="none"/>
        </w:rPr>
        <w:t>、中小企业声明函（如有）</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八</w:t>
      </w:r>
      <w:r>
        <w:rPr>
          <w:rFonts w:hint="default" w:ascii="Times New Roman" w:hAnsi="Times New Roman" w:cs="Times New Roman"/>
          <w:color w:val="auto"/>
          <w:sz w:val="24"/>
          <w:szCs w:val="24"/>
          <w:highlight w:val="none"/>
        </w:rPr>
        <w:t>、监狱企业证明（如有）</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九</w:t>
      </w:r>
      <w:r>
        <w:rPr>
          <w:rFonts w:hint="default" w:ascii="Times New Roman" w:hAnsi="Times New Roman" w:cs="Times New Roman"/>
          <w:color w:val="auto"/>
          <w:sz w:val="24"/>
          <w:szCs w:val="24"/>
          <w:highlight w:val="none"/>
        </w:rPr>
        <w:t>、残疾人福利性单位声明函（如有）</w:t>
      </w:r>
    </w:p>
    <w:p>
      <w:pPr>
        <w:snapToGrid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十、联合体协议书（如有）</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十</w:t>
      </w:r>
      <w:r>
        <w:rPr>
          <w:rFonts w:hint="eastAsia" w:cs="Times New Roman"/>
          <w:color w:val="auto"/>
          <w:sz w:val="24"/>
          <w:szCs w:val="24"/>
          <w:highlight w:val="none"/>
          <w:lang w:val="en-US" w:eastAsia="zh-CN"/>
        </w:rPr>
        <w:t>一</w:t>
      </w:r>
      <w:r>
        <w:rPr>
          <w:rFonts w:hint="default" w:ascii="Times New Roman" w:hAnsi="Times New Roman" w:cs="Times New Roman"/>
          <w:color w:val="auto"/>
          <w:sz w:val="24"/>
          <w:szCs w:val="24"/>
          <w:highlight w:val="none"/>
        </w:rPr>
        <w:t>、其他资料（供应商认为对投标有利的其他证明材料）</w:t>
      </w:r>
    </w:p>
    <w:p>
      <w:pPr>
        <w:spacing w:line="360" w:lineRule="auto"/>
        <w:rPr>
          <w:rFonts w:hint="default" w:ascii="Times New Roman" w:hAnsi="Times New Roman" w:cs="Times New Roman"/>
          <w:color w:val="auto"/>
          <w:sz w:val="24"/>
          <w:szCs w:val="24"/>
          <w:highlight w:val="none"/>
        </w:rPr>
      </w:pPr>
    </w:p>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注：请供应商按照以上文件要求的格式、内容制作响应文件，并按顺序编制目录及页码，否则可能将影响对响应文件的评价。</w:t>
      </w:r>
      <w:bookmarkStart w:id="123" w:name="_Toc17023883"/>
      <w:bookmarkStart w:id="124" w:name="_Toc39873585"/>
    </w:p>
    <w:p>
      <w:pPr>
        <w:widowControl/>
        <w:jc w:val="left"/>
        <w:rPr>
          <w:rFonts w:hint="default" w:ascii="Times New Roman" w:hAnsi="Times New Roman" w:cs="Times New Roman"/>
          <w:color w:val="auto"/>
          <w:sz w:val="32"/>
          <w:szCs w:val="24"/>
          <w:highlight w:val="none"/>
        </w:rPr>
      </w:pPr>
      <w:r>
        <w:rPr>
          <w:rFonts w:hint="default" w:ascii="Times New Roman" w:hAnsi="Times New Roman" w:cs="Times New Roman"/>
          <w:color w:val="auto"/>
          <w:sz w:val="32"/>
          <w:szCs w:val="24"/>
          <w:highlight w:val="none"/>
        </w:rPr>
        <w:br w:type="page"/>
      </w:r>
      <w:bookmarkStart w:id="125" w:name="_Toc12278"/>
      <w:bookmarkStart w:id="126" w:name="_Toc48123868"/>
    </w:p>
    <w:p>
      <w:pPr>
        <w:pStyle w:val="59"/>
        <w:rPr>
          <w:rFonts w:hint="default" w:ascii="Times New Roman" w:hAnsi="Times New Roman" w:cs="Times New Roman"/>
          <w:color w:val="auto"/>
          <w:sz w:val="32"/>
          <w:szCs w:val="24"/>
          <w:highlight w:val="none"/>
        </w:rPr>
      </w:pPr>
    </w:p>
    <w:p>
      <w:pPr>
        <w:spacing w:line="432" w:lineRule="auto"/>
        <w:ind w:left="720"/>
        <w:jc w:val="center"/>
        <w:outlineLvl w:val="0"/>
        <w:rPr>
          <w:rFonts w:ascii="宋体" w:hAnsi="宋体"/>
          <w:b/>
          <w:color w:val="auto"/>
          <w:highlight w:val="none"/>
        </w:rPr>
      </w:pPr>
      <w:bookmarkStart w:id="127" w:name="_Toc4626"/>
      <w:bookmarkStart w:id="128" w:name="_Toc23251"/>
      <w:bookmarkStart w:id="129" w:name="_Toc38219021"/>
      <w:bookmarkStart w:id="130" w:name="_Toc29144"/>
      <w:bookmarkStart w:id="131" w:name="_Toc26368"/>
      <w:bookmarkStart w:id="132" w:name="_Toc26448"/>
      <w:r>
        <w:rPr>
          <w:rFonts w:hint="eastAsia" w:ascii="宋体" w:hAnsi="宋体" w:cs="宋体"/>
          <w:b/>
          <w:color w:val="auto"/>
          <w:sz w:val="30"/>
          <w:szCs w:val="30"/>
          <w:highlight w:val="none"/>
          <w:lang w:val="en-GB"/>
        </w:rPr>
        <w:t>综合评分表各项页码索引表</w:t>
      </w:r>
      <w:bookmarkEnd w:id="127"/>
      <w:bookmarkEnd w:id="128"/>
      <w:bookmarkEnd w:id="129"/>
      <w:bookmarkEnd w:id="130"/>
      <w:bookmarkEnd w:id="131"/>
      <w:bookmarkEnd w:id="132"/>
    </w:p>
    <w:tbl>
      <w:tblPr>
        <w:tblStyle w:val="60"/>
        <w:tblW w:w="9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526"/>
        <w:gridCol w:w="4638"/>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5" w:hRule="atLeast"/>
        </w:trPr>
        <w:tc>
          <w:tcPr>
            <w:tcW w:w="1526" w:type="dxa"/>
            <w:vAlign w:val="center"/>
          </w:tcPr>
          <w:p>
            <w:pPr>
              <w:jc w:val="center"/>
              <w:rPr>
                <w:rFonts w:ascii="宋体" w:hAnsi="宋体"/>
                <w:b/>
                <w:color w:val="auto"/>
                <w:sz w:val="28"/>
                <w:highlight w:val="none"/>
              </w:rPr>
            </w:pPr>
            <w:r>
              <w:rPr>
                <w:rFonts w:hint="eastAsia" w:ascii="宋体" w:hAnsi="宋体"/>
                <w:b/>
                <w:color w:val="auto"/>
                <w:sz w:val="28"/>
                <w:highlight w:val="none"/>
              </w:rPr>
              <w:t>序号</w:t>
            </w:r>
          </w:p>
        </w:tc>
        <w:tc>
          <w:tcPr>
            <w:tcW w:w="4638" w:type="dxa"/>
            <w:vAlign w:val="center"/>
          </w:tcPr>
          <w:p>
            <w:pPr>
              <w:jc w:val="center"/>
              <w:rPr>
                <w:rFonts w:ascii="宋体" w:hAnsi="宋体"/>
                <w:b/>
                <w:color w:val="auto"/>
                <w:sz w:val="28"/>
                <w:highlight w:val="none"/>
              </w:rPr>
            </w:pPr>
            <w:r>
              <w:rPr>
                <w:rFonts w:hint="eastAsia" w:ascii="宋体" w:hAnsi="宋体"/>
                <w:b/>
                <w:color w:val="auto"/>
                <w:sz w:val="28"/>
                <w:highlight w:val="none"/>
              </w:rPr>
              <w:t>评审项</w:t>
            </w:r>
          </w:p>
        </w:tc>
        <w:tc>
          <w:tcPr>
            <w:tcW w:w="3082" w:type="dxa"/>
            <w:vAlign w:val="center"/>
          </w:tcPr>
          <w:p>
            <w:pPr>
              <w:jc w:val="center"/>
              <w:rPr>
                <w:rFonts w:ascii="宋体" w:hAnsi="宋体"/>
                <w:b/>
                <w:color w:val="auto"/>
                <w:sz w:val="28"/>
                <w:highlight w:val="none"/>
              </w:rPr>
            </w:pPr>
            <w:r>
              <w:rPr>
                <w:rFonts w:hint="eastAsia" w:ascii="宋体" w:hAnsi="宋体"/>
                <w:b/>
                <w:color w:val="auto"/>
                <w:sz w:val="28"/>
                <w:highlight w:val="none"/>
              </w:rPr>
              <w:t>材料所在页码</w:t>
            </w:r>
          </w:p>
          <w:p>
            <w:pPr>
              <w:jc w:val="center"/>
              <w:rPr>
                <w:rFonts w:ascii="宋体" w:hAnsi="宋体"/>
                <w:b/>
                <w:color w:val="auto"/>
                <w:sz w:val="28"/>
                <w:highlight w:val="none"/>
              </w:rPr>
            </w:pPr>
            <w:r>
              <w:rPr>
                <w:rFonts w:hint="eastAsia" w:ascii="宋体" w:hAnsi="宋体"/>
                <w:b/>
                <w:color w:val="auto"/>
                <w:sz w:val="28"/>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6" w:hRule="atLeast"/>
        </w:trPr>
        <w:tc>
          <w:tcPr>
            <w:tcW w:w="1526" w:type="dxa"/>
            <w:vAlign w:val="center"/>
          </w:tcPr>
          <w:p>
            <w:pPr>
              <w:jc w:val="center"/>
              <w:rPr>
                <w:rFonts w:ascii="宋体" w:hAnsi="宋体"/>
                <w:b/>
                <w:color w:val="auto"/>
                <w:sz w:val="28"/>
                <w:highlight w:val="none"/>
              </w:rPr>
            </w:pPr>
            <w:r>
              <w:rPr>
                <w:rFonts w:hint="eastAsia" w:ascii="宋体" w:hAnsi="宋体"/>
                <w:b/>
                <w:color w:val="auto"/>
                <w:sz w:val="28"/>
                <w:highlight w:val="none"/>
              </w:rPr>
              <w:t>1</w:t>
            </w:r>
          </w:p>
        </w:tc>
        <w:tc>
          <w:tcPr>
            <w:tcW w:w="4638" w:type="dxa"/>
            <w:vAlign w:val="center"/>
          </w:tcPr>
          <w:p>
            <w:pPr>
              <w:jc w:val="center"/>
              <w:rPr>
                <w:rFonts w:ascii="宋体" w:hAnsi="宋体"/>
                <w:b/>
                <w:color w:val="auto"/>
                <w:sz w:val="28"/>
                <w:highlight w:val="none"/>
              </w:rPr>
            </w:pPr>
          </w:p>
        </w:tc>
        <w:tc>
          <w:tcPr>
            <w:tcW w:w="3082" w:type="dxa"/>
            <w:vAlign w:val="center"/>
          </w:tcPr>
          <w:p>
            <w:pPr>
              <w:jc w:val="center"/>
              <w:rPr>
                <w:rFonts w:ascii="宋体" w:hAnsi="宋体"/>
                <w:b/>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3" w:hRule="atLeast"/>
        </w:trPr>
        <w:tc>
          <w:tcPr>
            <w:tcW w:w="1526" w:type="dxa"/>
            <w:vAlign w:val="center"/>
          </w:tcPr>
          <w:p>
            <w:pPr>
              <w:jc w:val="center"/>
              <w:rPr>
                <w:rFonts w:ascii="宋体" w:hAnsi="宋体"/>
                <w:b/>
                <w:color w:val="auto"/>
                <w:sz w:val="28"/>
                <w:highlight w:val="none"/>
              </w:rPr>
            </w:pPr>
            <w:r>
              <w:rPr>
                <w:rFonts w:hint="eastAsia" w:ascii="宋体" w:hAnsi="宋体"/>
                <w:b/>
                <w:color w:val="auto"/>
                <w:sz w:val="28"/>
                <w:highlight w:val="none"/>
              </w:rPr>
              <w:t>2</w:t>
            </w:r>
          </w:p>
        </w:tc>
        <w:tc>
          <w:tcPr>
            <w:tcW w:w="4638" w:type="dxa"/>
            <w:vAlign w:val="center"/>
          </w:tcPr>
          <w:p>
            <w:pPr>
              <w:jc w:val="center"/>
              <w:rPr>
                <w:rFonts w:ascii="宋体" w:hAnsi="宋体"/>
                <w:b/>
                <w:color w:val="auto"/>
                <w:sz w:val="28"/>
                <w:highlight w:val="none"/>
              </w:rPr>
            </w:pPr>
          </w:p>
        </w:tc>
        <w:tc>
          <w:tcPr>
            <w:tcW w:w="3082" w:type="dxa"/>
            <w:vAlign w:val="center"/>
          </w:tcPr>
          <w:p>
            <w:pPr>
              <w:jc w:val="center"/>
              <w:rPr>
                <w:rFonts w:ascii="宋体" w:hAnsi="宋体"/>
                <w:b/>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3" w:hRule="atLeast"/>
        </w:trPr>
        <w:tc>
          <w:tcPr>
            <w:tcW w:w="1526" w:type="dxa"/>
            <w:vAlign w:val="center"/>
          </w:tcPr>
          <w:p>
            <w:pPr>
              <w:jc w:val="center"/>
              <w:rPr>
                <w:rFonts w:ascii="宋体" w:hAnsi="宋体"/>
                <w:b/>
                <w:color w:val="auto"/>
                <w:sz w:val="28"/>
                <w:highlight w:val="none"/>
              </w:rPr>
            </w:pPr>
            <w:r>
              <w:rPr>
                <w:rFonts w:hint="eastAsia" w:ascii="宋体" w:hAnsi="宋体"/>
                <w:b/>
                <w:color w:val="auto"/>
                <w:sz w:val="28"/>
                <w:highlight w:val="none"/>
              </w:rPr>
              <w:t>3</w:t>
            </w:r>
          </w:p>
        </w:tc>
        <w:tc>
          <w:tcPr>
            <w:tcW w:w="4638" w:type="dxa"/>
            <w:vAlign w:val="center"/>
          </w:tcPr>
          <w:p>
            <w:pPr>
              <w:jc w:val="center"/>
              <w:rPr>
                <w:rFonts w:ascii="宋体" w:hAnsi="宋体"/>
                <w:b/>
                <w:color w:val="auto"/>
                <w:sz w:val="28"/>
                <w:highlight w:val="none"/>
              </w:rPr>
            </w:pPr>
          </w:p>
        </w:tc>
        <w:tc>
          <w:tcPr>
            <w:tcW w:w="3082" w:type="dxa"/>
            <w:vAlign w:val="center"/>
          </w:tcPr>
          <w:p>
            <w:pPr>
              <w:jc w:val="center"/>
              <w:rPr>
                <w:rFonts w:ascii="宋体" w:hAnsi="宋体"/>
                <w:b/>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3" w:hRule="atLeast"/>
        </w:trPr>
        <w:tc>
          <w:tcPr>
            <w:tcW w:w="1526" w:type="dxa"/>
            <w:vAlign w:val="center"/>
          </w:tcPr>
          <w:p>
            <w:pPr>
              <w:jc w:val="center"/>
              <w:rPr>
                <w:rFonts w:ascii="宋体" w:hAnsi="宋体"/>
                <w:b/>
                <w:color w:val="auto"/>
                <w:sz w:val="28"/>
                <w:highlight w:val="none"/>
              </w:rPr>
            </w:pPr>
            <w:r>
              <w:rPr>
                <w:rFonts w:ascii="宋体" w:hAnsi="宋体"/>
                <w:b/>
                <w:color w:val="auto"/>
                <w:sz w:val="28"/>
                <w:highlight w:val="none"/>
              </w:rPr>
              <w:t>……</w:t>
            </w:r>
          </w:p>
        </w:tc>
        <w:tc>
          <w:tcPr>
            <w:tcW w:w="4638" w:type="dxa"/>
            <w:vAlign w:val="center"/>
          </w:tcPr>
          <w:p>
            <w:pPr>
              <w:jc w:val="center"/>
              <w:rPr>
                <w:rFonts w:ascii="宋体" w:hAnsi="宋体"/>
                <w:b/>
                <w:color w:val="auto"/>
                <w:sz w:val="28"/>
                <w:highlight w:val="none"/>
              </w:rPr>
            </w:pPr>
          </w:p>
        </w:tc>
        <w:tc>
          <w:tcPr>
            <w:tcW w:w="3082" w:type="dxa"/>
            <w:vAlign w:val="center"/>
          </w:tcPr>
          <w:p>
            <w:pPr>
              <w:jc w:val="center"/>
              <w:rPr>
                <w:rFonts w:ascii="宋体" w:hAnsi="宋体"/>
                <w:b/>
                <w:color w:val="auto"/>
                <w:sz w:val="28"/>
                <w:highlight w:val="none"/>
              </w:rPr>
            </w:pPr>
          </w:p>
        </w:tc>
      </w:tr>
    </w:tbl>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pStyle w:val="59"/>
        <w:rPr>
          <w:rFonts w:hint="default" w:ascii="Times New Roman" w:hAnsi="Times New Roman" w:cs="Times New Roman"/>
          <w:color w:val="auto"/>
          <w:sz w:val="32"/>
          <w:szCs w:val="24"/>
          <w:highlight w:val="none"/>
        </w:rPr>
      </w:pPr>
    </w:p>
    <w:p>
      <w:pPr>
        <w:rPr>
          <w:rFonts w:hint="default" w:ascii="Times New Roman" w:hAnsi="Times New Roman" w:cs="Times New Roman"/>
          <w:color w:val="auto"/>
          <w:sz w:val="32"/>
          <w:szCs w:val="24"/>
          <w:highlight w:val="none"/>
        </w:rPr>
      </w:pPr>
    </w:p>
    <w:p>
      <w:pPr>
        <w:rPr>
          <w:rFonts w:hint="default"/>
        </w:rPr>
      </w:pPr>
    </w:p>
    <w:p>
      <w:pPr>
        <w:pStyle w:val="106"/>
        <w:spacing w:line="360" w:lineRule="auto"/>
        <w:rPr>
          <w:rFonts w:hint="default" w:ascii="Times New Roman" w:hAnsi="Times New Roman" w:cs="Times New Roman"/>
          <w:color w:val="auto"/>
          <w:sz w:val="32"/>
          <w:szCs w:val="24"/>
          <w:highlight w:val="none"/>
        </w:rPr>
      </w:pPr>
      <w:bookmarkStart w:id="133" w:name="_Toc7861"/>
      <w:r>
        <w:rPr>
          <w:rFonts w:hint="default" w:ascii="Times New Roman" w:hAnsi="Times New Roman" w:cs="Times New Roman"/>
          <w:color w:val="auto"/>
          <w:sz w:val="32"/>
          <w:szCs w:val="24"/>
          <w:highlight w:val="none"/>
        </w:rPr>
        <w:t>一、投标响应函</w:t>
      </w:r>
      <w:bookmarkEnd w:id="123"/>
      <w:bookmarkEnd w:id="124"/>
      <w:bookmarkEnd w:id="125"/>
      <w:bookmarkEnd w:id="126"/>
      <w:bookmarkEnd w:id="133"/>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lang w:val="en-GB"/>
        </w:rPr>
      </w:pPr>
    </w:p>
    <w:p>
      <w:pPr>
        <w:spacing w:line="432"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致 </w:t>
      </w:r>
      <w:r>
        <w:rPr>
          <w:rFonts w:hint="eastAsia" w:cs="Times New Roman"/>
          <w:b/>
          <w:color w:val="auto"/>
          <w:sz w:val="24"/>
          <w:szCs w:val="24"/>
          <w:highlight w:val="none"/>
          <w:u w:val="single"/>
          <w:lang w:eastAsia="zh-CN"/>
        </w:rPr>
        <w:t>三沙市永兴管理委员会</w:t>
      </w:r>
      <w:r>
        <w:rPr>
          <w:rFonts w:hint="default" w:ascii="Times New Roman" w:hAnsi="Times New Roman" w:cs="Times New Roman"/>
          <w:b/>
          <w:color w:val="auto"/>
          <w:sz w:val="24"/>
          <w:szCs w:val="24"/>
          <w:highlight w:val="none"/>
          <w:u w:val="single"/>
        </w:rPr>
        <w:t>：</w:t>
      </w:r>
    </w:p>
    <w:p>
      <w:pPr>
        <w:autoSpaceDN w:val="0"/>
        <w:adjustRightInd w:val="0"/>
        <w:spacing w:line="360" w:lineRule="auto"/>
        <w:ind w:firstLine="480" w:firstLineChars="2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根据贵方</w:t>
      </w:r>
      <w:r>
        <w:rPr>
          <w:rFonts w:hint="eastAsia" w:cs="Times New Roman"/>
          <w:b/>
          <w:color w:val="auto"/>
          <w:kern w:val="0"/>
          <w:sz w:val="24"/>
          <w:szCs w:val="24"/>
          <w:highlight w:val="none"/>
          <w:lang w:eastAsia="zh-CN"/>
        </w:rPr>
        <w:t>ZLZB-2024-001</w:t>
      </w:r>
      <w:r>
        <w:rPr>
          <w:rFonts w:hint="default" w:ascii="Times New Roman" w:hAnsi="Times New Roman" w:cs="Times New Roman"/>
          <w:color w:val="auto"/>
          <w:kern w:val="0"/>
          <w:sz w:val="24"/>
          <w:szCs w:val="24"/>
          <w:highlight w:val="none"/>
        </w:rPr>
        <w:t>号磋商文件，我们决定参加</w:t>
      </w:r>
      <w:r>
        <w:rPr>
          <w:rFonts w:hint="default" w:ascii="Times New Roman" w:hAnsi="Times New Roman" w:cs="Times New Roman"/>
          <w:color w:val="auto"/>
          <w:kern w:val="0"/>
          <w:sz w:val="24"/>
          <w:szCs w:val="24"/>
          <w:highlight w:val="none"/>
          <w:u w:val="single"/>
        </w:rPr>
        <w:t xml:space="preserve">  （项目名称）  </w:t>
      </w:r>
      <w:r>
        <w:rPr>
          <w:rFonts w:hint="default" w:ascii="Times New Roman" w:hAnsi="Times New Roman" w:cs="Times New Roman"/>
          <w:color w:val="auto"/>
          <w:kern w:val="0"/>
          <w:sz w:val="24"/>
          <w:szCs w:val="24"/>
          <w:highlight w:val="none"/>
        </w:rPr>
        <w:t>磋商活动。为此，我方郑重声明以下诸点，并负法律责任。</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1.同意并接受磋商文件的各项条款要求，遵守文件中的各项规定，按磋商文件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的要求投标。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2.本响应文件的投标有效期为自响应文件递交截止之日起 </w:t>
      </w:r>
      <w:r>
        <w:rPr>
          <w:rFonts w:hint="eastAsia" w:cs="Times New Roman"/>
          <w:color w:val="auto"/>
          <w:kern w:val="0"/>
          <w:sz w:val="24"/>
          <w:szCs w:val="24"/>
          <w:highlight w:val="none"/>
          <w:lang w:val="en-US" w:eastAsia="zh-CN"/>
        </w:rPr>
        <w:t>60</w:t>
      </w:r>
      <w:r>
        <w:rPr>
          <w:rFonts w:hint="default" w:ascii="Times New Roman" w:hAnsi="Times New Roman" w:eastAsia="宋体" w:cs="Times New Roman"/>
          <w:color w:val="auto"/>
          <w:kern w:val="0"/>
          <w:sz w:val="24"/>
          <w:szCs w:val="24"/>
          <w:highlight w:val="none"/>
          <w:lang w:val="en-US" w:eastAsia="zh-CN"/>
        </w:rPr>
        <w:t xml:space="preserve"> </w:t>
      </w:r>
      <w:r>
        <w:rPr>
          <w:rFonts w:hint="eastAsia" w:ascii="Times New Roman" w:hAnsi="Times New Roman" w:eastAsia="宋体" w:cs="Times New Roman"/>
          <w:color w:val="auto"/>
          <w:kern w:val="0"/>
          <w:sz w:val="24"/>
          <w:szCs w:val="24"/>
          <w:highlight w:val="none"/>
          <w:lang w:val="en-US" w:eastAsia="zh-CN"/>
        </w:rPr>
        <w:t xml:space="preserve">天，在此期间，本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响应文件将始终对我们具有约束力，并可随时被接受澄清。如果我们成交，本响应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文件在此期间之后将继续保持有效。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3.我方已经详细地阅读了全部磋商文件及其附件，包括澄清及参考文件。我方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已完全清晰理解磋商文件的要求，不存在任何含糊不清和误解之处，同意放弃对这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些文件所提出的异议和质疑的权利。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4.我方已毫无保留地向贵方提供一切所需的证明材料。不论在任何时候，将按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贵方要求如实提供一切补充材料。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5.我方承诺在本次投标中提供的一切文件，无论是原件还是复印件均为真实和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准确的，绝无任何虚假、伪造和夸大的成份，否则，愿承担相应的后果和法律责任。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6.我方完全服从和尊重评审小组所作的评审结果，同时清楚理解到投标报价最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低并不一定获得成交资格。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7.我方同意按磋商文件规定缴纳投标保证金，如果获得成交，我方将按《成交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通知书》的要求，如期签订合同并履行其一切责任和义务。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8.我方在参与本次磋商采购活动中，不以任何不当手段影响、串通、排斥有关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 xml:space="preserve">当事人或谋取、施予非法利益，如有不当行为，愿承担此行为所造成的不利后果和 </w:t>
      </w:r>
    </w:p>
    <w:p>
      <w:pPr>
        <w:autoSpaceDN w:val="0"/>
        <w:adjustRightInd w:val="0"/>
        <w:spacing w:line="360" w:lineRule="auto"/>
        <w:ind w:firstLine="480" w:firstLineChars="200"/>
        <w:jc w:val="left"/>
        <w:textAlignment w:val="baseline"/>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val="en-US" w:eastAsia="zh-CN"/>
        </w:rPr>
        <w:t>法律责任。</w:t>
      </w:r>
    </w:p>
    <w:p>
      <w:pPr>
        <w:autoSpaceDN w:val="0"/>
        <w:adjustRightInd w:val="0"/>
        <w:spacing w:line="360" w:lineRule="auto"/>
        <w:ind w:firstLine="1440" w:firstLineChars="600"/>
        <w:jc w:val="left"/>
        <w:textAlignment w:val="baseline"/>
        <w:rPr>
          <w:rFonts w:hint="default" w:ascii="Times New Roman" w:hAnsi="Times New Roman" w:cs="Times New Roman"/>
          <w:color w:val="auto"/>
          <w:kern w:val="0"/>
          <w:sz w:val="24"/>
          <w:szCs w:val="24"/>
          <w:highlight w:val="none"/>
        </w:rPr>
      </w:pPr>
    </w:p>
    <w:p>
      <w:pPr>
        <w:autoSpaceDN w:val="0"/>
        <w:adjustRightInd w:val="0"/>
        <w:spacing w:line="360" w:lineRule="auto"/>
        <w:ind w:firstLine="1440" w:firstLineChars="600"/>
        <w:jc w:val="left"/>
        <w:textAlignment w:val="baseline"/>
        <w:rPr>
          <w:rFonts w:hint="default" w:ascii="Times New Roman" w:hAnsi="Times New Roman" w:cs="Times New Roman"/>
          <w:color w:val="auto"/>
          <w:kern w:val="0"/>
          <w:sz w:val="24"/>
          <w:szCs w:val="24"/>
          <w:highlight w:val="none"/>
        </w:rPr>
      </w:pPr>
    </w:p>
    <w:p>
      <w:pPr>
        <w:autoSpaceDN w:val="0"/>
        <w:adjustRightInd w:val="0"/>
        <w:spacing w:line="360" w:lineRule="auto"/>
        <w:jc w:val="both"/>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供应商单位全称（公章）：</w:t>
      </w:r>
    </w:p>
    <w:p>
      <w:pPr>
        <w:autoSpaceDN w:val="0"/>
        <w:adjustRightInd w:val="0"/>
        <w:spacing w:line="360" w:lineRule="auto"/>
        <w:jc w:val="both"/>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法定代表人或授权代理人</w:t>
      </w:r>
      <w:r>
        <w:rPr>
          <w:rFonts w:hint="eastAsia" w:cs="Times New Roman"/>
          <w:color w:val="auto"/>
          <w:kern w:val="0"/>
          <w:sz w:val="24"/>
          <w:szCs w:val="24"/>
          <w:highlight w:val="none"/>
          <w:lang w:eastAsia="zh-CN"/>
        </w:rPr>
        <w:t>（</w:t>
      </w:r>
      <w:r>
        <w:rPr>
          <w:rFonts w:hint="default" w:ascii="Times New Roman" w:hAnsi="Times New Roman" w:cs="Times New Roman"/>
          <w:color w:val="auto"/>
          <w:kern w:val="0"/>
          <w:sz w:val="24"/>
          <w:szCs w:val="24"/>
          <w:highlight w:val="none"/>
        </w:rPr>
        <w:t>签字</w:t>
      </w:r>
      <w:r>
        <w:rPr>
          <w:rFonts w:hint="eastAsia" w:cs="Times New Roman"/>
          <w:color w:val="auto"/>
          <w:kern w:val="0"/>
          <w:sz w:val="24"/>
          <w:szCs w:val="24"/>
          <w:highlight w:val="none"/>
          <w:lang w:eastAsia="zh-CN"/>
        </w:rPr>
        <w:t>或盖章）</w:t>
      </w:r>
      <w:r>
        <w:rPr>
          <w:rFonts w:hint="default" w:ascii="Times New Roman" w:hAnsi="Times New Roman" w:cs="Times New Roman"/>
          <w:color w:val="auto"/>
          <w:kern w:val="0"/>
          <w:sz w:val="24"/>
          <w:szCs w:val="24"/>
          <w:highlight w:val="none"/>
        </w:rPr>
        <w:t>：</w:t>
      </w:r>
    </w:p>
    <w:p>
      <w:pPr>
        <w:autoSpaceDN w:val="0"/>
        <w:adjustRightInd w:val="0"/>
        <w:spacing w:line="360" w:lineRule="auto"/>
        <w:jc w:val="both"/>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年 月 日</w:t>
      </w:r>
    </w:p>
    <w:p>
      <w:pPr>
        <w:autoSpaceDN w:val="0"/>
        <w:adjustRightInd w:val="0"/>
        <w:spacing w:line="360" w:lineRule="auto"/>
        <w:jc w:val="both"/>
        <w:textAlignment w:val="baseline"/>
        <w:rPr>
          <w:rFonts w:hint="default" w:ascii="Times New Roman" w:hAnsi="Times New Roman" w:cs="Times New Roman"/>
          <w:b/>
          <w:color w:val="auto"/>
          <w:kern w:val="0"/>
          <w:sz w:val="32"/>
          <w:szCs w:val="32"/>
          <w:highlight w:val="none"/>
        </w:rPr>
      </w:pPr>
    </w:p>
    <w:p>
      <w:pPr>
        <w:pStyle w:val="106"/>
        <w:spacing w:line="360" w:lineRule="auto"/>
        <w:rPr>
          <w:rFonts w:hint="default" w:ascii="Times New Roman" w:hAnsi="Times New Roman" w:cs="Times New Roman"/>
          <w:color w:val="auto"/>
          <w:sz w:val="32"/>
          <w:szCs w:val="24"/>
          <w:highlight w:val="none"/>
        </w:rPr>
      </w:pPr>
      <w:bookmarkStart w:id="134" w:name="_Toc39873586"/>
      <w:bookmarkStart w:id="135" w:name="_Toc17023884"/>
      <w:r>
        <w:rPr>
          <w:rFonts w:hint="default" w:ascii="Times New Roman" w:hAnsi="Times New Roman" w:cs="Times New Roman"/>
          <w:color w:val="auto"/>
          <w:sz w:val="32"/>
          <w:szCs w:val="24"/>
          <w:highlight w:val="none"/>
        </w:rPr>
        <w:br w:type="page"/>
      </w:r>
      <w:bookmarkStart w:id="136" w:name="_Toc5009"/>
      <w:bookmarkStart w:id="137" w:name="_Toc48123869"/>
      <w:bookmarkStart w:id="138" w:name="_Toc23886"/>
      <w:r>
        <w:rPr>
          <w:rFonts w:hint="default" w:ascii="Times New Roman" w:hAnsi="Times New Roman" w:cs="Times New Roman"/>
          <w:color w:val="auto"/>
          <w:sz w:val="32"/>
          <w:szCs w:val="24"/>
          <w:highlight w:val="none"/>
        </w:rPr>
        <w:t>二、报价一览表</w:t>
      </w:r>
      <w:bookmarkEnd w:id="134"/>
      <w:bookmarkEnd w:id="135"/>
      <w:bookmarkEnd w:id="136"/>
      <w:bookmarkEnd w:id="137"/>
      <w:bookmarkEnd w:id="138"/>
    </w:p>
    <w:p>
      <w:pPr>
        <w:autoSpaceDN w:val="0"/>
        <w:adjustRightInd w:val="0"/>
        <w:spacing w:line="360" w:lineRule="auto"/>
        <w:jc w:val="left"/>
        <w:textAlignment w:val="baseline"/>
        <w:rPr>
          <w:rFonts w:hint="default" w:ascii="Times New Roman" w:hAnsi="Times New Roman" w:cs="Times New Roman"/>
          <w:bCs/>
          <w:color w:val="auto"/>
          <w:kern w:val="0"/>
          <w:sz w:val="24"/>
          <w:szCs w:val="24"/>
          <w:highlight w:val="none"/>
          <w:lang w:val="en-GB"/>
        </w:rPr>
      </w:pP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bCs/>
          <w:color w:val="auto"/>
          <w:kern w:val="0"/>
          <w:sz w:val="24"/>
          <w:szCs w:val="24"/>
          <w:highlight w:val="none"/>
        </w:rPr>
        <w:t>项目名称：</w:t>
      </w:r>
      <w:r>
        <w:rPr>
          <w:rFonts w:hint="eastAsia" w:cs="Times New Roman"/>
          <w:bCs/>
          <w:color w:val="auto"/>
          <w:kern w:val="0"/>
          <w:sz w:val="24"/>
          <w:szCs w:val="24"/>
          <w:highlight w:val="none"/>
          <w:lang w:eastAsia="zh-CN"/>
        </w:rPr>
        <w:t>2024年三沙市永兴岛海水淡化厂委托运营管理</w:t>
      </w:r>
      <w:r>
        <w:rPr>
          <w:rFonts w:hint="default" w:ascii="Times New Roman" w:hAnsi="Times New Roman" w:cs="Times New Roman"/>
          <w:color w:val="auto"/>
          <w:kern w:val="0"/>
          <w:sz w:val="24"/>
          <w:szCs w:val="24"/>
          <w:highlight w:val="none"/>
        </w:rPr>
        <w:t>。</w:t>
      </w:r>
    </w:p>
    <w:p>
      <w:pPr>
        <w:autoSpaceDN w:val="0"/>
        <w:adjustRightInd w:val="0"/>
        <w:spacing w:line="360" w:lineRule="auto"/>
        <w:jc w:val="left"/>
        <w:textAlignment w:val="baseline"/>
        <w:rPr>
          <w:rFonts w:hint="eastAsia" w:ascii="Times New Roman" w:hAnsi="Times New Roman" w:eastAsia="宋体" w:cs="Times New Roman"/>
          <w:color w:val="auto"/>
          <w:kern w:val="0"/>
          <w:sz w:val="24"/>
          <w:szCs w:val="24"/>
          <w:highlight w:val="none"/>
          <w:lang w:eastAsia="zh-CN"/>
        </w:rPr>
      </w:pPr>
      <w:r>
        <w:rPr>
          <w:rFonts w:hint="default" w:ascii="Times New Roman" w:hAnsi="Times New Roman" w:cs="Times New Roman"/>
          <w:color w:val="auto"/>
          <w:kern w:val="0"/>
          <w:sz w:val="24"/>
          <w:szCs w:val="24"/>
          <w:highlight w:val="none"/>
        </w:rPr>
        <w:t>项目编号：</w:t>
      </w:r>
      <w:r>
        <w:rPr>
          <w:rFonts w:hint="eastAsia" w:cs="Times New Roman"/>
          <w:color w:val="auto"/>
          <w:kern w:val="0"/>
          <w:sz w:val="24"/>
          <w:szCs w:val="24"/>
          <w:highlight w:val="none"/>
          <w:lang w:eastAsia="zh-CN"/>
        </w:rPr>
        <w:t>ZLZB-2024-001</w:t>
      </w:r>
    </w:p>
    <w:tbl>
      <w:tblPr>
        <w:tblStyle w:val="60"/>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1"/>
        <w:gridCol w:w="1881"/>
        <w:gridCol w:w="3548"/>
        <w:gridCol w:w="1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1991" w:type="dxa"/>
            <w:vAlign w:val="center"/>
          </w:tcPr>
          <w:p>
            <w:pPr>
              <w:spacing w:line="360" w:lineRule="auto"/>
              <w:jc w:val="left"/>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服务内容</w:t>
            </w:r>
          </w:p>
        </w:tc>
        <w:tc>
          <w:tcPr>
            <w:tcW w:w="1881" w:type="dxa"/>
            <w:vAlign w:val="center"/>
          </w:tcPr>
          <w:p>
            <w:pPr>
              <w:spacing w:line="360" w:lineRule="auto"/>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合同履行期限</w:t>
            </w:r>
          </w:p>
        </w:tc>
        <w:tc>
          <w:tcPr>
            <w:tcW w:w="3548" w:type="dxa"/>
            <w:vAlign w:val="center"/>
          </w:tcPr>
          <w:p>
            <w:pPr>
              <w:spacing w:line="360" w:lineRule="auto"/>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报   价</w:t>
            </w:r>
            <w:r>
              <w:rPr>
                <w:rFonts w:hint="default" w:ascii="Times New Roman" w:hAnsi="Times New Roman" w:cs="Times New Roman"/>
                <w:b/>
                <w:bCs/>
                <w:color w:val="auto"/>
                <w:kern w:val="0"/>
                <w:sz w:val="24"/>
                <w:szCs w:val="24"/>
                <w:highlight w:val="none"/>
              </w:rPr>
              <w:t>(人民币)</w:t>
            </w:r>
          </w:p>
        </w:tc>
        <w:tc>
          <w:tcPr>
            <w:tcW w:w="1317" w:type="dxa"/>
          </w:tcPr>
          <w:p>
            <w:pPr>
              <w:spacing w:line="360" w:lineRule="auto"/>
              <w:jc w:val="center"/>
              <w:rPr>
                <w:rFonts w:hint="eastAsia" w:ascii="Times New Roman" w:hAnsi="Times New Roman" w:eastAsia="宋体" w:cs="Times New Roman"/>
                <w:b/>
                <w:color w:val="auto"/>
                <w:sz w:val="24"/>
                <w:szCs w:val="24"/>
                <w:highlight w:val="none"/>
                <w:lang w:eastAsia="zh-CN"/>
              </w:rPr>
            </w:pPr>
            <w:r>
              <w:rPr>
                <w:rFonts w:hint="eastAsia" w:cs="Times New Roman"/>
                <w:b/>
                <w:color w:val="auto"/>
                <w:sz w:val="24"/>
                <w:szCs w:val="24"/>
                <w:highlight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7" w:hRule="atLeast"/>
          <w:jc w:val="center"/>
        </w:trPr>
        <w:tc>
          <w:tcPr>
            <w:tcW w:w="1991" w:type="dxa"/>
            <w:vAlign w:val="center"/>
          </w:tcPr>
          <w:p>
            <w:pPr>
              <w:spacing w:line="360" w:lineRule="auto"/>
              <w:rPr>
                <w:rFonts w:hint="eastAsia" w:ascii="Times New Roman" w:hAnsi="Times New Roman" w:eastAsia="宋体" w:cs="Times New Roman"/>
                <w:color w:val="auto"/>
                <w:sz w:val="24"/>
                <w:szCs w:val="24"/>
                <w:highlight w:val="none"/>
                <w:lang w:eastAsia="zh-CN"/>
              </w:rPr>
            </w:pPr>
            <w:r>
              <w:rPr>
                <w:rFonts w:hint="eastAsia" w:cs="Times New Roman"/>
                <w:bCs/>
                <w:color w:val="auto"/>
                <w:kern w:val="0"/>
                <w:sz w:val="24"/>
                <w:szCs w:val="24"/>
                <w:highlight w:val="none"/>
                <w:lang w:eastAsia="zh-CN"/>
              </w:rPr>
              <w:t>2024年三沙市永兴岛海水淡化厂委托运营管理</w:t>
            </w:r>
          </w:p>
        </w:tc>
        <w:tc>
          <w:tcPr>
            <w:tcW w:w="1881" w:type="dxa"/>
            <w:vAlign w:val="center"/>
          </w:tcPr>
          <w:p>
            <w:pPr>
              <w:spacing w:line="360" w:lineRule="auto"/>
              <w:ind w:firstLine="480" w:firstLineChars="200"/>
              <w:rPr>
                <w:rFonts w:hint="default" w:ascii="Times New Roman" w:hAnsi="Times New Roman" w:cs="Times New Roman"/>
                <w:bCs/>
                <w:color w:val="auto"/>
                <w:kern w:val="0"/>
                <w:sz w:val="24"/>
                <w:szCs w:val="24"/>
                <w:highlight w:val="none"/>
              </w:rPr>
            </w:pPr>
          </w:p>
        </w:tc>
        <w:tc>
          <w:tcPr>
            <w:tcW w:w="3548" w:type="dxa"/>
            <w:vAlign w:val="center"/>
          </w:tcPr>
          <w:p>
            <w:pPr>
              <w:spacing w:line="360" w:lineRule="auto"/>
              <w:jc w:val="left"/>
              <w:rPr>
                <w:rFonts w:hint="default" w:ascii="Times New Roman" w:hAnsi="Times New Roman" w:cs="Times New Roman"/>
                <w:bCs/>
                <w:color w:val="auto"/>
                <w:kern w:val="0"/>
                <w:sz w:val="24"/>
                <w:szCs w:val="24"/>
                <w:highlight w:val="none"/>
              </w:rPr>
            </w:pPr>
            <w:r>
              <w:rPr>
                <w:rFonts w:hint="default" w:ascii="Times New Roman" w:hAnsi="Times New Roman" w:cs="Times New Roman"/>
                <w:bCs/>
                <w:color w:val="auto"/>
                <w:kern w:val="0"/>
                <w:sz w:val="24"/>
                <w:szCs w:val="24"/>
                <w:highlight w:val="none"/>
              </w:rPr>
              <w:t>小写：</w:t>
            </w:r>
            <w:r>
              <w:rPr>
                <w:rFonts w:hint="default" w:ascii="Times New Roman" w:hAnsi="Times New Roman" w:cs="Times New Roman"/>
                <w:bCs/>
                <w:color w:val="auto"/>
                <w:kern w:val="0"/>
                <w:sz w:val="24"/>
                <w:szCs w:val="24"/>
                <w:highlight w:val="none"/>
                <w:u w:val="single"/>
              </w:rPr>
              <w:t xml:space="preserve">              </w:t>
            </w:r>
          </w:p>
          <w:p>
            <w:pPr>
              <w:spacing w:line="360" w:lineRule="auto"/>
              <w:jc w:val="left"/>
              <w:rPr>
                <w:rFonts w:hint="default" w:ascii="Times New Roman" w:hAnsi="Times New Roman" w:cs="Times New Roman"/>
                <w:bCs/>
                <w:color w:val="auto"/>
                <w:kern w:val="0"/>
                <w:sz w:val="24"/>
                <w:szCs w:val="24"/>
                <w:highlight w:val="none"/>
              </w:rPr>
            </w:pPr>
          </w:p>
          <w:p>
            <w:pPr>
              <w:spacing w:line="360" w:lineRule="auto"/>
              <w:jc w:val="left"/>
              <w:rPr>
                <w:rFonts w:hint="default" w:ascii="Times New Roman" w:hAnsi="Times New Roman" w:cs="Times New Roman"/>
                <w:bCs/>
                <w:color w:val="auto"/>
                <w:kern w:val="0"/>
                <w:sz w:val="24"/>
                <w:szCs w:val="24"/>
                <w:highlight w:val="none"/>
              </w:rPr>
            </w:pPr>
            <w:r>
              <w:rPr>
                <w:rFonts w:hint="default" w:ascii="Times New Roman" w:hAnsi="Times New Roman" w:cs="Times New Roman"/>
                <w:bCs/>
                <w:color w:val="auto"/>
                <w:kern w:val="0"/>
                <w:sz w:val="24"/>
                <w:szCs w:val="24"/>
                <w:highlight w:val="none"/>
              </w:rPr>
              <w:t>大写：</w:t>
            </w:r>
            <w:r>
              <w:rPr>
                <w:rFonts w:hint="default" w:ascii="Times New Roman" w:hAnsi="Times New Roman" w:cs="Times New Roman"/>
                <w:bCs/>
                <w:color w:val="auto"/>
                <w:kern w:val="0"/>
                <w:sz w:val="24"/>
                <w:szCs w:val="24"/>
                <w:highlight w:val="none"/>
                <w:u w:val="single"/>
              </w:rPr>
              <w:t xml:space="preserve">              </w:t>
            </w:r>
            <w:r>
              <w:rPr>
                <w:rFonts w:hint="default" w:ascii="Times New Roman" w:hAnsi="Times New Roman" w:cs="Times New Roman"/>
                <w:bCs/>
                <w:color w:val="auto"/>
                <w:kern w:val="0"/>
                <w:sz w:val="24"/>
                <w:szCs w:val="24"/>
                <w:highlight w:val="none"/>
              </w:rPr>
              <w:t xml:space="preserve"> </w:t>
            </w:r>
          </w:p>
        </w:tc>
        <w:tc>
          <w:tcPr>
            <w:tcW w:w="1317" w:type="dxa"/>
            <w:vAlign w:val="center"/>
          </w:tcPr>
          <w:p>
            <w:pPr>
              <w:spacing w:line="360" w:lineRule="auto"/>
              <w:jc w:val="center"/>
              <w:rPr>
                <w:rFonts w:hint="default" w:ascii="Times New Roman" w:hAnsi="Times New Roman" w:cs="Times New Roman"/>
                <w:bCs/>
                <w:color w:val="auto"/>
                <w:kern w:val="0"/>
                <w:sz w:val="24"/>
                <w:szCs w:val="24"/>
                <w:highlight w:val="none"/>
              </w:rPr>
            </w:pPr>
          </w:p>
        </w:tc>
      </w:tr>
    </w:tbl>
    <w:p>
      <w:pPr>
        <w:spacing w:line="360" w:lineRule="auto"/>
        <w:ind w:firstLine="2640" w:firstLineChars="1100"/>
        <w:rPr>
          <w:rFonts w:hint="default" w:ascii="Times New Roman" w:hAnsi="Times New Roman" w:cs="Times New Roman"/>
          <w:color w:val="auto"/>
          <w:sz w:val="24"/>
          <w:szCs w:val="24"/>
          <w:highlight w:val="none"/>
        </w:rPr>
      </w:pPr>
    </w:p>
    <w:p>
      <w:pPr>
        <w:pStyle w:val="15"/>
        <w:rPr>
          <w:rFonts w:hint="default" w:ascii="Times New Roman" w:hAnsi="Times New Roman" w:cs="Times New Roman"/>
          <w:color w:val="auto"/>
          <w:sz w:val="24"/>
          <w:szCs w:val="24"/>
          <w:highlight w:val="none"/>
        </w:rPr>
      </w:pPr>
    </w:p>
    <w:p>
      <w:pPr>
        <w:rPr>
          <w:rFonts w:hint="default" w:ascii="Times New Roman" w:hAnsi="Times New Roman" w:cs="Times New Roman"/>
          <w:color w:val="auto"/>
          <w:sz w:val="24"/>
          <w:szCs w:val="24"/>
          <w:highlight w:val="none"/>
        </w:rPr>
      </w:pPr>
    </w:p>
    <w:p>
      <w:pPr>
        <w:pStyle w:val="15"/>
        <w:rPr>
          <w:rFonts w:hint="default" w:ascii="Times New Roman" w:hAnsi="Times New Roman" w:cs="Times New Roman"/>
          <w:color w:val="auto"/>
          <w:sz w:val="24"/>
          <w:szCs w:val="24"/>
          <w:highlight w:val="none"/>
        </w:rPr>
      </w:pPr>
    </w:p>
    <w:p>
      <w:pPr>
        <w:rPr>
          <w:rFonts w:hint="default" w:ascii="Times New Roman" w:hAnsi="Times New Roman" w:cs="Times New Roman"/>
          <w:color w:val="auto"/>
          <w:sz w:val="24"/>
          <w:szCs w:val="24"/>
          <w:highlight w:val="none"/>
        </w:rPr>
      </w:pPr>
    </w:p>
    <w:p>
      <w:pPr>
        <w:pStyle w:val="15"/>
        <w:rPr>
          <w:rFonts w:hint="default" w:ascii="Times New Roman" w:hAnsi="Times New Roman" w:cs="Times New Roman"/>
          <w:color w:val="auto"/>
          <w:sz w:val="24"/>
          <w:szCs w:val="24"/>
          <w:highlight w:val="none"/>
        </w:rPr>
      </w:pPr>
    </w:p>
    <w:p>
      <w:pPr>
        <w:rPr>
          <w:rFonts w:hint="default" w:ascii="Times New Roman" w:hAnsi="Times New Roman" w:cs="Times New Roman"/>
          <w:color w:val="auto"/>
          <w:sz w:val="24"/>
          <w:szCs w:val="24"/>
          <w:highlight w:val="none"/>
        </w:rPr>
      </w:pPr>
    </w:p>
    <w:p>
      <w:pPr>
        <w:pStyle w:val="15"/>
        <w:rPr>
          <w:rFonts w:hint="default"/>
        </w:rPr>
      </w:pPr>
    </w:p>
    <w:p>
      <w:pPr>
        <w:spacing w:line="360" w:lineRule="auto"/>
        <w:ind w:firstLine="2640" w:firstLineChars="11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供应商：</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（盖单位章）  </w:t>
      </w:r>
    </w:p>
    <w:p>
      <w:pPr>
        <w:spacing w:line="360" w:lineRule="auto"/>
        <w:ind w:firstLine="2640" w:firstLineChars="11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法定代表人其委托代理人：</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（签字或盖章）</w:t>
      </w:r>
    </w:p>
    <w:p>
      <w:pPr>
        <w:autoSpaceDN w:val="0"/>
        <w:adjustRightInd w:val="0"/>
        <w:spacing w:line="360" w:lineRule="auto"/>
        <w:ind w:firstLine="2640" w:firstLineChars="11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sz w:val="24"/>
          <w:szCs w:val="24"/>
          <w:highlight w:val="none"/>
        </w:rPr>
        <w:t>日期：</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kern w:val="0"/>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kern w:val="0"/>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kern w:val="0"/>
          <w:sz w:val="24"/>
          <w:szCs w:val="24"/>
          <w:highlight w:val="none"/>
        </w:rPr>
        <w:t>日</w:t>
      </w:r>
    </w:p>
    <w:p>
      <w:pPr>
        <w:spacing w:line="360" w:lineRule="auto"/>
        <w:ind w:firstLine="2640" w:firstLineChars="1100"/>
        <w:rPr>
          <w:rFonts w:hint="default" w:ascii="Times New Roman" w:hAnsi="Times New Roman" w:cs="Times New Roman"/>
          <w:color w:val="auto"/>
          <w:sz w:val="24"/>
          <w:szCs w:val="24"/>
          <w:highlight w:val="none"/>
        </w:rPr>
      </w:pP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p>
    <w:p>
      <w:pPr>
        <w:pStyle w:val="106"/>
        <w:spacing w:line="360" w:lineRule="auto"/>
        <w:rPr>
          <w:rFonts w:hint="default" w:ascii="Times New Roman" w:hAnsi="Times New Roman" w:cs="Times New Roman"/>
          <w:color w:val="auto"/>
          <w:highlight w:val="none"/>
        </w:rPr>
      </w:pPr>
      <w:bookmarkStart w:id="139" w:name="_Toc17023885"/>
      <w:r>
        <w:rPr>
          <w:rFonts w:hint="default" w:ascii="Times New Roman" w:hAnsi="Times New Roman" w:cs="Times New Roman"/>
          <w:color w:val="auto"/>
          <w:sz w:val="32"/>
          <w:szCs w:val="24"/>
          <w:highlight w:val="none"/>
        </w:rPr>
        <w:br w:type="page"/>
      </w:r>
      <w:bookmarkStart w:id="140" w:name="_Toc48123870"/>
      <w:bookmarkStart w:id="141" w:name="_Toc3381"/>
      <w:bookmarkStart w:id="142" w:name="_Toc93"/>
      <w:bookmarkStart w:id="143" w:name="_Toc39873587"/>
      <w:r>
        <w:rPr>
          <w:rFonts w:hint="default" w:ascii="Times New Roman" w:hAnsi="Times New Roman" w:cs="Times New Roman"/>
          <w:color w:val="auto"/>
          <w:sz w:val="32"/>
          <w:szCs w:val="24"/>
          <w:highlight w:val="none"/>
        </w:rPr>
        <w:t>三、</w:t>
      </w:r>
      <w:bookmarkEnd w:id="139"/>
      <w:bookmarkStart w:id="144" w:name="_Toc9355"/>
      <w:bookmarkStart w:id="145" w:name="_Toc38219023"/>
      <w:bookmarkStart w:id="146" w:name="_Toc651"/>
      <w:r>
        <w:rPr>
          <w:rFonts w:hint="default" w:ascii="Times New Roman" w:hAnsi="Times New Roman" w:cs="Times New Roman"/>
          <w:color w:val="auto"/>
          <w:sz w:val="32"/>
          <w:szCs w:val="24"/>
          <w:highlight w:val="none"/>
        </w:rPr>
        <w:t>法定代表人身份证明及授权委托书</w:t>
      </w:r>
      <w:bookmarkEnd w:id="140"/>
      <w:bookmarkEnd w:id="141"/>
      <w:bookmarkEnd w:id="142"/>
      <w:bookmarkEnd w:id="143"/>
      <w:bookmarkEnd w:id="144"/>
      <w:bookmarkEnd w:id="145"/>
      <w:bookmarkEnd w:id="146"/>
    </w:p>
    <w:p>
      <w:pPr>
        <w:spacing w:line="432" w:lineRule="auto"/>
        <w:jc w:val="center"/>
        <w:rPr>
          <w:rFonts w:hint="default" w:ascii="Times New Roman" w:hAnsi="Times New Roman" w:cs="Times New Roman"/>
          <w:b/>
          <w:color w:val="auto"/>
          <w:sz w:val="22"/>
          <w:szCs w:val="28"/>
          <w:highlight w:val="none"/>
        </w:rPr>
      </w:pPr>
      <w:bookmarkStart w:id="147" w:name="_Toc408852545"/>
      <w:bookmarkStart w:id="148" w:name="_Toc413606697"/>
      <w:bookmarkStart w:id="149" w:name="_Toc318704186"/>
      <w:r>
        <w:rPr>
          <w:rFonts w:hint="default" w:ascii="Times New Roman" w:hAnsi="Times New Roman" w:cs="Times New Roman"/>
          <w:b/>
          <w:color w:val="auto"/>
          <w:sz w:val="28"/>
          <w:szCs w:val="28"/>
          <w:highlight w:val="none"/>
        </w:rPr>
        <w:t>（一）法定代表人身份证明</w:t>
      </w:r>
      <w:bookmarkEnd w:id="147"/>
      <w:bookmarkEnd w:id="148"/>
      <w:bookmarkEnd w:id="149"/>
    </w:p>
    <w:p>
      <w:pPr>
        <w:spacing w:line="432" w:lineRule="auto"/>
        <w:rPr>
          <w:rFonts w:hint="default" w:ascii="Times New Roman" w:hAnsi="Times New Roman" w:cs="Times New Roman"/>
          <w:color w:val="auto"/>
          <w:sz w:val="18"/>
          <w:szCs w:val="21"/>
          <w:highlight w:val="none"/>
        </w:rPr>
      </w:pPr>
    </w:p>
    <w:p>
      <w:pPr>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供应商全称：</w:t>
      </w:r>
      <w:r>
        <w:rPr>
          <w:rFonts w:hint="default" w:ascii="Times New Roman" w:hAnsi="Times New Roman" w:cs="Times New Roman"/>
          <w:color w:val="auto"/>
          <w:sz w:val="24"/>
          <w:highlight w:val="none"/>
          <w:u w:val="single"/>
        </w:rPr>
        <w:t xml:space="preserve">                             </w:t>
      </w:r>
    </w:p>
    <w:p>
      <w:pPr>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p>
    <w:p>
      <w:pPr>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（供应商名称）</w:t>
      </w:r>
      <w:r>
        <w:rPr>
          <w:rFonts w:hint="default" w:ascii="Times New Roman" w:hAnsi="Times New Roman" w:cs="Times New Roman"/>
          <w:color w:val="auto"/>
          <w:sz w:val="24"/>
          <w:highlight w:val="none"/>
        </w:rPr>
        <w:t>的法定代表人。</w:t>
      </w:r>
    </w:p>
    <w:p>
      <w:pPr>
        <w:spacing w:line="432" w:lineRule="auto"/>
        <w:ind w:firstLine="960" w:firstLineChars="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附：法人代表身份证复印件</w:t>
      </w:r>
    </w:p>
    <w:p>
      <w:pPr>
        <w:spacing w:line="432" w:lineRule="auto"/>
        <w:rPr>
          <w:rFonts w:hint="default" w:ascii="Times New Roman" w:hAnsi="Times New Roman" w:cs="Times New Roman"/>
          <w:color w:val="auto"/>
          <w:sz w:val="24"/>
          <w:highlight w:val="none"/>
        </w:rPr>
      </w:pPr>
    </w:p>
    <w:p>
      <w:pPr>
        <w:spacing w:line="432" w:lineRule="auto"/>
        <w:ind w:firstLine="3720" w:firstLineChars="1550"/>
        <w:jc w:val="righ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供应商全称：</w:t>
      </w:r>
      <w:r>
        <w:rPr>
          <w:rFonts w:hint="default" w:ascii="Times New Roman" w:hAnsi="Times New Roman" w:cs="Times New Roman"/>
          <w:color w:val="auto"/>
          <w:sz w:val="24"/>
          <w:highlight w:val="none"/>
          <w:u w:val="single"/>
        </w:rPr>
        <w:t>（盖单位章）</w:t>
      </w:r>
    </w:p>
    <w:p>
      <w:pPr>
        <w:spacing w:line="432" w:lineRule="auto"/>
        <w:ind w:firstLine="5160" w:firstLineChars="2150"/>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before="120" w:beforeLines="50" w:line="432" w:lineRule="auto"/>
        <w:rPr>
          <w:rFonts w:hint="default" w:ascii="Times New Roman" w:hAnsi="Times New Roman" w:cs="Times New Roman"/>
          <w:b/>
          <w:bCs/>
          <w:color w:val="auto"/>
          <w:sz w:val="24"/>
          <w:highlight w:val="none"/>
        </w:rPr>
      </w:pPr>
    </w:p>
    <w:p>
      <w:pPr>
        <w:spacing w:before="120" w:beforeLines="50" w:line="432" w:lineRule="auto"/>
        <w:rPr>
          <w:rFonts w:hint="default" w:ascii="Times New Roman" w:hAnsi="Times New Roman" w:cs="Times New Roman"/>
          <w:b/>
          <w:bCs/>
          <w:color w:val="auto"/>
          <w:sz w:val="24"/>
          <w:highlight w:val="none"/>
        </w:rPr>
      </w:pPr>
    </w:p>
    <w:p>
      <w:pPr>
        <w:spacing w:before="120" w:beforeLines="50" w:line="432" w:lineRule="auto"/>
        <w:rPr>
          <w:rFonts w:hint="default" w:ascii="Times New Roman" w:hAnsi="Times New Roman" w:cs="Times New Roman"/>
          <w:b/>
          <w:bCs/>
          <w:color w:val="auto"/>
          <w:sz w:val="24"/>
          <w:highlight w:val="none"/>
        </w:rPr>
      </w:pPr>
    </w:p>
    <w:p>
      <w:pPr>
        <w:spacing w:before="120" w:beforeLines="50" w:line="432" w:lineRule="auto"/>
        <w:rPr>
          <w:rFonts w:hint="default" w:ascii="Times New Roman" w:hAnsi="Times New Roman" w:cs="Times New Roman"/>
          <w:b/>
          <w:bCs/>
          <w:color w:val="auto"/>
          <w:sz w:val="24"/>
          <w:highlight w:val="none"/>
        </w:rPr>
      </w:pPr>
    </w:p>
    <w:p>
      <w:pPr>
        <w:spacing w:before="120" w:beforeLines="50" w:line="432" w:lineRule="auto"/>
        <w:rPr>
          <w:rFonts w:hint="default" w:ascii="Times New Roman" w:hAnsi="Times New Roman" w:cs="Times New Roman"/>
          <w:b/>
          <w:bCs/>
          <w:color w:val="auto"/>
          <w:sz w:val="24"/>
          <w:highlight w:val="none"/>
        </w:rPr>
      </w:pPr>
    </w:p>
    <w:p>
      <w:pPr>
        <w:spacing w:before="120" w:beforeLines="50" w:line="432" w:lineRule="auto"/>
        <w:rPr>
          <w:rFonts w:hint="default" w:ascii="Times New Roman" w:hAnsi="Times New Roman" w:cs="Times New Roman"/>
          <w:b/>
          <w:bCs/>
          <w:color w:val="auto"/>
          <w:sz w:val="24"/>
          <w:highlight w:val="none"/>
        </w:rPr>
      </w:pPr>
    </w:p>
    <w:p>
      <w:pPr>
        <w:snapToGrid w:val="0"/>
        <w:spacing w:line="432" w:lineRule="auto"/>
        <w:rPr>
          <w:rFonts w:hint="default" w:ascii="Times New Roman" w:hAnsi="Times New Roman" w:cs="Times New Roman"/>
          <w:b/>
          <w:color w:val="auto"/>
          <w:sz w:val="32"/>
          <w:szCs w:val="32"/>
          <w:highlight w:val="none"/>
        </w:rPr>
      </w:pPr>
    </w:p>
    <w:p>
      <w:pPr>
        <w:widowControl/>
        <w:jc w:val="left"/>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br w:type="page"/>
      </w:r>
    </w:p>
    <w:p>
      <w:pPr>
        <w:snapToGrid w:val="0"/>
        <w:spacing w:line="432" w:lineRule="auto"/>
        <w:jc w:val="center"/>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t>（二）授权委托书</w:t>
      </w:r>
    </w:p>
    <w:p>
      <w:pPr>
        <w:spacing w:line="432" w:lineRule="auto"/>
        <w:rPr>
          <w:rFonts w:hint="default" w:ascii="Times New Roman" w:hAnsi="Times New Roman" w:cs="Times New Roman"/>
          <w:b/>
          <w:color w:val="auto"/>
          <w:sz w:val="24"/>
          <w:highlight w:val="none"/>
        </w:rPr>
      </w:pPr>
    </w:p>
    <w:p>
      <w:pPr>
        <w:spacing w:line="432"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致 </w:t>
      </w:r>
      <w:r>
        <w:rPr>
          <w:rFonts w:hint="eastAsia" w:cs="Times New Roman"/>
          <w:b/>
          <w:color w:val="auto"/>
          <w:sz w:val="24"/>
          <w:szCs w:val="24"/>
          <w:highlight w:val="none"/>
          <w:u w:val="single"/>
          <w:lang w:eastAsia="zh-CN"/>
        </w:rPr>
        <w:t>三沙市永兴管理委员会</w:t>
      </w:r>
      <w:r>
        <w:rPr>
          <w:rFonts w:hint="default" w:ascii="Times New Roman" w:hAnsi="Times New Roman" w:cs="Times New Roman"/>
          <w:b/>
          <w:color w:val="auto"/>
          <w:sz w:val="24"/>
          <w:szCs w:val="24"/>
          <w:highlight w:val="none"/>
          <w:u w:val="single"/>
        </w:rPr>
        <w:t>：</w:t>
      </w:r>
    </w:p>
    <w:p>
      <w:pPr>
        <w:spacing w:line="432"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本授权书声明：</w:t>
      </w:r>
    </w:p>
    <w:p>
      <w:pPr>
        <w:snapToGrid w:val="0"/>
        <w:spacing w:line="432" w:lineRule="auto"/>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委托人：</w:t>
      </w:r>
      <w:r>
        <w:rPr>
          <w:rFonts w:hint="default" w:ascii="Times New Roman" w:hAnsi="Times New Roman" w:cs="Times New Roman"/>
          <w:color w:val="auto"/>
          <w:sz w:val="24"/>
          <w:highlight w:val="none"/>
          <w:u w:val="single"/>
        </w:rPr>
        <w:t>供应商全称</w:t>
      </w:r>
    </w:p>
    <w:p>
      <w:pPr>
        <w:snapToGrid w:val="0"/>
        <w:spacing w:line="432"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受托人：</w:t>
      </w:r>
      <w:r>
        <w:rPr>
          <w:rFonts w:hint="default" w:ascii="Times New Roman" w:hAnsi="Times New Roman" w:cs="Times New Roman"/>
          <w:color w:val="auto"/>
          <w:sz w:val="24"/>
          <w:highlight w:val="none"/>
          <w:u w:val="single"/>
        </w:rPr>
        <w:t xml:space="preserve"> 姓名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出生日期：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napToGrid w:val="0"/>
        <w:spacing w:line="432"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 份 证：</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联系方式:</w:t>
      </w:r>
      <w:r>
        <w:rPr>
          <w:rFonts w:hint="default" w:ascii="Times New Roman" w:hAnsi="Times New Roman" w:cs="Times New Roman"/>
          <w:color w:val="auto"/>
          <w:sz w:val="24"/>
          <w:highlight w:val="none"/>
          <w:u w:val="single"/>
        </w:rPr>
        <w:t xml:space="preserve">             </w:t>
      </w:r>
    </w:p>
    <w:p>
      <w:pPr>
        <w:snapToGrid w:val="0"/>
        <w:spacing w:line="432" w:lineRule="auto"/>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兹委托受托人代表我方参加贵公司组织的</w:t>
      </w:r>
      <w:r>
        <w:rPr>
          <w:rFonts w:hint="default" w:ascii="Times New Roman" w:hAnsi="Times New Roman" w:cs="Times New Roman"/>
          <w:color w:val="auto"/>
          <w:sz w:val="24"/>
          <w:highlight w:val="none"/>
          <w:u w:val="single"/>
        </w:rPr>
        <w:t xml:space="preserve">  项目名称  </w:t>
      </w:r>
      <w:r>
        <w:rPr>
          <w:rFonts w:hint="default" w:ascii="Times New Roman" w:hAnsi="Times New Roman" w:cs="Times New Roman"/>
          <w:color w:val="auto"/>
          <w:sz w:val="24"/>
          <w:highlight w:val="none"/>
        </w:rPr>
        <w:t>（项目编号为：）的采购活动，并授权其全权办理以下事宜：</w:t>
      </w:r>
    </w:p>
    <w:p>
      <w:pPr>
        <w:snapToGrid w:val="0"/>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1、以我单位的名义签署响应书和响应文件</w:t>
      </w:r>
    </w:p>
    <w:p>
      <w:pPr>
        <w:snapToGrid w:val="0"/>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2、参加响应磋商会议</w:t>
      </w:r>
    </w:p>
    <w:p>
      <w:pPr>
        <w:snapToGrid w:val="0"/>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3、向磋商小组及采购代理机构澄清、解释响应文件中的疑问</w:t>
      </w:r>
    </w:p>
    <w:p>
      <w:pPr>
        <w:snapToGrid w:val="0"/>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4、签订合同书并执行一切与本项目有关的事项。</w:t>
      </w:r>
    </w:p>
    <w:p>
      <w:pPr>
        <w:snapToGrid w:val="0"/>
        <w:spacing w:line="432"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受托人在办理上述事宜过程中以其自己的名义所签署的所有文件我方均予以承认。受托人无转委托权。</w:t>
      </w:r>
    </w:p>
    <w:p>
      <w:pPr>
        <w:snapToGrid w:val="0"/>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委托期限：至上述事宜处理完毕止。</w:t>
      </w:r>
    </w:p>
    <w:p>
      <w:pPr>
        <w:snapToGrid w:val="0"/>
        <w:spacing w:line="432"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附：受托代表身份证</w:t>
      </w:r>
    </w:p>
    <w:p>
      <w:pPr>
        <w:snapToGrid w:val="0"/>
        <w:spacing w:line="432" w:lineRule="auto"/>
        <w:ind w:firstLine="3840" w:firstLineChars="1600"/>
        <w:rPr>
          <w:rFonts w:hint="default" w:ascii="Times New Roman" w:hAnsi="Times New Roman" w:cs="Times New Roman"/>
          <w:color w:val="auto"/>
          <w:sz w:val="24"/>
          <w:highlight w:val="none"/>
        </w:rPr>
      </w:pPr>
    </w:p>
    <w:p>
      <w:pPr>
        <w:snapToGrid w:val="0"/>
        <w:spacing w:line="432" w:lineRule="auto"/>
        <w:ind w:firstLine="3840" w:firstLineChars="16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供应商全称：</w:t>
      </w:r>
      <w:r>
        <w:rPr>
          <w:rFonts w:hint="default" w:ascii="Times New Roman" w:hAnsi="Times New Roman" w:cs="Times New Roman"/>
          <w:color w:val="auto"/>
          <w:sz w:val="24"/>
          <w:szCs w:val="24"/>
          <w:highlight w:val="none"/>
          <w:u w:val="single"/>
        </w:rPr>
        <w:t xml:space="preserve">                   （公章）          </w:t>
      </w:r>
    </w:p>
    <w:p>
      <w:pPr>
        <w:snapToGrid w:val="0"/>
        <w:spacing w:line="432" w:lineRule="auto"/>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 xml:space="preserve">                                法定代表人：</w:t>
      </w:r>
      <w:r>
        <w:rPr>
          <w:rFonts w:hint="default" w:ascii="Times New Roman" w:hAnsi="Times New Roman" w:cs="Times New Roman"/>
          <w:color w:val="auto"/>
          <w:sz w:val="24"/>
          <w:szCs w:val="24"/>
          <w:highlight w:val="none"/>
          <w:u w:val="single"/>
        </w:rPr>
        <w:t>（签字或盖章）</w:t>
      </w:r>
    </w:p>
    <w:p>
      <w:pPr>
        <w:snapToGrid w:val="0"/>
        <w:spacing w:line="432" w:lineRule="auto"/>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 xml:space="preserve">                                 受 托 人：</w:t>
      </w:r>
      <w:r>
        <w:rPr>
          <w:rFonts w:hint="default" w:ascii="Times New Roman" w:hAnsi="Times New Roman" w:cs="Times New Roman"/>
          <w:color w:val="auto"/>
          <w:sz w:val="24"/>
          <w:szCs w:val="24"/>
          <w:highlight w:val="none"/>
          <w:u w:val="single"/>
        </w:rPr>
        <w:t>（签字或盖章）</w:t>
      </w:r>
    </w:p>
    <w:p>
      <w:pPr>
        <w:wordWrap w:val="0"/>
        <w:spacing w:line="432" w:lineRule="auto"/>
        <w:ind w:firstLine="4515" w:firstLineChars="2150"/>
        <w:jc w:val="right"/>
        <w:rPr>
          <w:rFonts w:hint="default" w:ascii="Times New Roman" w:hAnsi="Times New Roman" w:cs="Times New Roman"/>
          <w:color w:val="auto"/>
          <w:szCs w:val="21"/>
          <w:highlight w:val="none"/>
        </w:rPr>
        <w:sectPr>
          <w:footerReference r:id="rId11" w:type="default"/>
          <w:pgSz w:w="11907" w:h="16840"/>
          <w:pgMar w:top="1134" w:right="1418" w:bottom="1134" w:left="1418" w:header="851" w:footer="992" w:gutter="0"/>
          <w:pgNumType w:fmt="decimal"/>
          <w:cols w:space="720" w:num="1"/>
          <w:docGrid w:linePitch="312" w:charSpace="0"/>
        </w:sectPr>
      </w:pPr>
      <w:r>
        <w:rPr>
          <w:rFonts w:hint="default" w:ascii="Times New Roman" w:hAnsi="Times New Roman" w:cs="Times New Roman"/>
          <w:color w:val="auto"/>
          <w:szCs w:val="21"/>
          <w:highlight w:val="none"/>
        </w:rPr>
        <w:t>年   月   日</w:t>
      </w:r>
    </w:p>
    <w:p>
      <w:pPr>
        <w:pStyle w:val="106"/>
        <w:spacing w:line="360" w:lineRule="auto"/>
        <w:rPr>
          <w:rFonts w:hint="default" w:ascii="Times New Roman" w:hAnsi="Times New Roman" w:cs="Times New Roman"/>
          <w:color w:val="auto"/>
          <w:sz w:val="32"/>
          <w:szCs w:val="24"/>
          <w:highlight w:val="none"/>
        </w:rPr>
      </w:pPr>
      <w:bookmarkStart w:id="150" w:name="_Toc39873588"/>
      <w:bookmarkStart w:id="151" w:name="_Toc17023886"/>
      <w:bookmarkStart w:id="152" w:name="_Toc48123871"/>
      <w:bookmarkStart w:id="153" w:name="_Toc17362"/>
      <w:bookmarkStart w:id="154" w:name="_Toc23327"/>
      <w:r>
        <w:rPr>
          <w:rFonts w:hint="default" w:ascii="Times New Roman" w:hAnsi="Times New Roman" w:cs="Times New Roman"/>
          <w:color w:val="auto"/>
          <w:sz w:val="32"/>
          <w:szCs w:val="24"/>
          <w:highlight w:val="none"/>
        </w:rPr>
        <w:t>四、资格审查资料</w:t>
      </w:r>
      <w:bookmarkEnd w:id="150"/>
      <w:bookmarkEnd w:id="151"/>
      <w:bookmarkEnd w:id="152"/>
      <w:bookmarkEnd w:id="153"/>
      <w:bookmarkEnd w:id="154"/>
    </w:p>
    <w:p>
      <w:pPr>
        <w:jc w:val="center"/>
        <w:rPr>
          <w:rFonts w:hint="default" w:ascii="Times New Roman" w:hAnsi="Times New Roman" w:cs="Times New Roman"/>
          <w:b/>
          <w:color w:val="auto"/>
          <w:sz w:val="24"/>
          <w:highlight w:val="none"/>
        </w:rPr>
      </w:pPr>
      <w:bookmarkStart w:id="155" w:name="_Toc38219027"/>
    </w:p>
    <w:p>
      <w:pPr>
        <w:pStyle w:val="5"/>
        <w:jc w:val="center"/>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（一）供应商的基本情况表</w:t>
      </w:r>
      <w:bookmarkEnd w:id="155"/>
    </w:p>
    <w:tbl>
      <w:tblPr>
        <w:tblStyle w:val="60"/>
        <w:tblW w:w="852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0"/>
        <w:gridCol w:w="958"/>
        <w:gridCol w:w="1174"/>
        <w:gridCol w:w="1053"/>
        <w:gridCol w:w="450"/>
        <w:gridCol w:w="1474"/>
        <w:gridCol w:w="33"/>
        <w:gridCol w:w="776"/>
        <w:gridCol w:w="10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供应商名称</w:t>
            </w:r>
          </w:p>
        </w:tc>
        <w:tc>
          <w:tcPr>
            <w:tcW w:w="7002" w:type="dxa"/>
            <w:gridSpan w:val="8"/>
            <w:vAlign w:val="center"/>
          </w:tcPr>
          <w:p>
            <w:pPr>
              <w:autoSpaceDE w:val="0"/>
              <w:autoSpaceDN w:val="0"/>
              <w:spacing w:line="432" w:lineRule="auto"/>
              <w:jc w:val="center"/>
              <w:rPr>
                <w:rFonts w:hint="default" w:ascii="Times New Roman" w:hAnsi="Times New Roman" w:cs="Times New Roman"/>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185" w:type="dxa"/>
            <w:gridSpan w:val="3"/>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1924" w:type="dxa"/>
            <w:gridSpan w:val="2"/>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邮政编码</w:t>
            </w:r>
          </w:p>
        </w:tc>
        <w:tc>
          <w:tcPr>
            <w:tcW w:w="1893" w:type="dxa"/>
            <w:gridSpan w:val="3"/>
            <w:vAlign w:val="center"/>
          </w:tcPr>
          <w:p>
            <w:pPr>
              <w:autoSpaceDE w:val="0"/>
              <w:autoSpaceDN w:val="0"/>
              <w:spacing w:line="432" w:lineRule="auto"/>
              <w:jc w:val="center"/>
              <w:rPr>
                <w:rFonts w:hint="default" w:ascii="Times New Roman" w:hAnsi="Times New Roman" w:cs="Times New Roman"/>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Merge w:val="restart"/>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958"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227" w:type="dxa"/>
            <w:gridSpan w:val="2"/>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1924" w:type="dxa"/>
            <w:gridSpan w:val="2"/>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电话</w:t>
            </w:r>
          </w:p>
        </w:tc>
        <w:tc>
          <w:tcPr>
            <w:tcW w:w="1893" w:type="dxa"/>
            <w:gridSpan w:val="3"/>
            <w:vAlign w:val="center"/>
          </w:tcPr>
          <w:p>
            <w:pPr>
              <w:autoSpaceDE w:val="0"/>
              <w:autoSpaceDN w:val="0"/>
              <w:spacing w:line="432" w:lineRule="auto"/>
              <w:jc w:val="center"/>
              <w:rPr>
                <w:rFonts w:hint="default" w:ascii="Times New Roman" w:hAnsi="Times New Roman" w:cs="Times New Roman"/>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1520" w:type="dxa"/>
            <w:vMerge w:val="continue"/>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958"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传真</w:t>
            </w:r>
          </w:p>
        </w:tc>
        <w:tc>
          <w:tcPr>
            <w:tcW w:w="2227" w:type="dxa"/>
            <w:gridSpan w:val="2"/>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1924" w:type="dxa"/>
            <w:gridSpan w:val="2"/>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邮箱</w:t>
            </w:r>
          </w:p>
        </w:tc>
        <w:tc>
          <w:tcPr>
            <w:tcW w:w="1893" w:type="dxa"/>
            <w:gridSpan w:val="3"/>
            <w:vAlign w:val="center"/>
          </w:tcPr>
          <w:p>
            <w:pPr>
              <w:autoSpaceDE w:val="0"/>
              <w:autoSpaceDN w:val="0"/>
              <w:spacing w:line="432" w:lineRule="auto"/>
              <w:jc w:val="center"/>
              <w:rPr>
                <w:rFonts w:hint="default" w:ascii="Times New Roman" w:hAnsi="Times New Roman" w:cs="Times New Roman"/>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958"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姓名</w:t>
            </w:r>
          </w:p>
        </w:tc>
        <w:tc>
          <w:tcPr>
            <w:tcW w:w="1174" w:type="dxa"/>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1053"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职位</w:t>
            </w:r>
          </w:p>
        </w:tc>
        <w:tc>
          <w:tcPr>
            <w:tcW w:w="1924" w:type="dxa"/>
            <w:gridSpan w:val="2"/>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809" w:type="dxa"/>
            <w:gridSpan w:val="2"/>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电话</w:t>
            </w:r>
          </w:p>
        </w:tc>
        <w:tc>
          <w:tcPr>
            <w:tcW w:w="1084" w:type="dxa"/>
            <w:vAlign w:val="center"/>
          </w:tcPr>
          <w:p>
            <w:pPr>
              <w:autoSpaceDE w:val="0"/>
              <w:autoSpaceDN w:val="0"/>
              <w:spacing w:line="432" w:lineRule="auto"/>
              <w:jc w:val="center"/>
              <w:rPr>
                <w:rFonts w:hint="default" w:ascii="Times New Roman" w:hAnsi="Times New Roman" w:cs="Times New Roman"/>
                <w:b/>
                <w:bCs/>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技术负责人</w:t>
            </w:r>
          </w:p>
        </w:tc>
        <w:tc>
          <w:tcPr>
            <w:tcW w:w="958"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姓名</w:t>
            </w:r>
          </w:p>
        </w:tc>
        <w:tc>
          <w:tcPr>
            <w:tcW w:w="1174" w:type="dxa"/>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1053"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职位</w:t>
            </w:r>
          </w:p>
        </w:tc>
        <w:tc>
          <w:tcPr>
            <w:tcW w:w="1924" w:type="dxa"/>
            <w:gridSpan w:val="2"/>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809" w:type="dxa"/>
            <w:gridSpan w:val="2"/>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电话</w:t>
            </w:r>
          </w:p>
        </w:tc>
        <w:tc>
          <w:tcPr>
            <w:tcW w:w="1084" w:type="dxa"/>
            <w:vAlign w:val="center"/>
          </w:tcPr>
          <w:p>
            <w:pPr>
              <w:autoSpaceDE w:val="0"/>
              <w:autoSpaceDN w:val="0"/>
              <w:spacing w:line="432" w:lineRule="auto"/>
              <w:jc w:val="center"/>
              <w:rPr>
                <w:rFonts w:hint="default" w:ascii="Times New Roman" w:hAnsi="Times New Roman" w:cs="Times New Roman"/>
                <w:b/>
                <w:bCs/>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营业执照号</w:t>
            </w:r>
          </w:p>
        </w:tc>
        <w:tc>
          <w:tcPr>
            <w:tcW w:w="3185" w:type="dxa"/>
            <w:gridSpan w:val="3"/>
            <w:tcBorders>
              <w:right w:val="single" w:color="auto" w:sz="4" w:space="0"/>
            </w:tcBorders>
            <w:vAlign w:val="center"/>
          </w:tcPr>
          <w:p>
            <w:pPr>
              <w:autoSpaceDE w:val="0"/>
              <w:autoSpaceDN w:val="0"/>
              <w:spacing w:line="432" w:lineRule="auto"/>
              <w:jc w:val="center"/>
              <w:rPr>
                <w:rFonts w:hint="default" w:ascii="Times New Roman" w:hAnsi="Times New Roman" w:cs="Times New Roman"/>
                <w:b/>
                <w:bCs/>
                <w:color w:val="auto"/>
                <w:szCs w:val="21"/>
                <w:highlight w:val="none"/>
              </w:rPr>
            </w:pPr>
          </w:p>
        </w:tc>
        <w:tc>
          <w:tcPr>
            <w:tcW w:w="3817" w:type="dxa"/>
            <w:gridSpan w:val="5"/>
            <w:tcBorders>
              <w:left w:val="single" w:color="auto" w:sz="4" w:space="0"/>
            </w:tcBorders>
            <w:vAlign w:val="center"/>
          </w:tcPr>
          <w:p>
            <w:pPr>
              <w:autoSpaceDE w:val="0"/>
              <w:autoSpaceDN w:val="0"/>
              <w:spacing w:line="432" w:lineRule="auto"/>
              <w:jc w:val="left"/>
              <w:rPr>
                <w:rFonts w:hint="default" w:ascii="Times New Roman" w:hAnsi="Times New Roman" w:cs="Times New Roman"/>
                <w:b/>
                <w:bCs/>
                <w:color w:val="auto"/>
                <w:szCs w:val="21"/>
                <w:highlight w:val="none"/>
              </w:rPr>
            </w:pPr>
            <w:r>
              <w:rPr>
                <w:rFonts w:hint="default" w:ascii="Times New Roman" w:hAnsi="Times New Roman" w:cs="Times New Roman"/>
                <w:color w:val="auto"/>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注册资本</w:t>
            </w:r>
          </w:p>
        </w:tc>
        <w:tc>
          <w:tcPr>
            <w:tcW w:w="3185" w:type="dxa"/>
            <w:gridSpan w:val="3"/>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450" w:type="dxa"/>
            <w:vMerge w:val="restart"/>
            <w:tcBorders>
              <w:right w:val="single" w:color="auto" w:sz="4" w:space="0"/>
            </w:tcBorders>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其中</w:t>
            </w:r>
          </w:p>
        </w:tc>
        <w:tc>
          <w:tcPr>
            <w:tcW w:w="1507" w:type="dxa"/>
            <w:gridSpan w:val="2"/>
            <w:tcBorders>
              <w:left w:val="single" w:color="auto" w:sz="4" w:space="0"/>
            </w:tcBorders>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高级职称人员</w:t>
            </w:r>
          </w:p>
        </w:tc>
        <w:tc>
          <w:tcPr>
            <w:tcW w:w="1860" w:type="dxa"/>
            <w:gridSpan w:val="2"/>
            <w:vAlign w:val="center"/>
          </w:tcPr>
          <w:p>
            <w:pPr>
              <w:autoSpaceDE w:val="0"/>
              <w:autoSpaceDN w:val="0"/>
              <w:spacing w:line="432" w:lineRule="auto"/>
              <w:jc w:val="center"/>
              <w:rPr>
                <w:rFonts w:hint="default" w:ascii="Times New Roman" w:hAnsi="Times New Roman" w:cs="Times New Roman"/>
                <w:b/>
                <w:bCs/>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成立日期</w:t>
            </w:r>
          </w:p>
        </w:tc>
        <w:tc>
          <w:tcPr>
            <w:tcW w:w="3185" w:type="dxa"/>
            <w:gridSpan w:val="3"/>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450" w:type="dxa"/>
            <w:vMerge w:val="continue"/>
            <w:tcBorders>
              <w:right w:val="single" w:color="auto" w:sz="4" w:space="0"/>
            </w:tcBorders>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1507" w:type="dxa"/>
            <w:gridSpan w:val="2"/>
            <w:tcBorders>
              <w:left w:val="single" w:color="auto" w:sz="4" w:space="0"/>
            </w:tcBorders>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中级职称人员</w:t>
            </w:r>
          </w:p>
        </w:tc>
        <w:tc>
          <w:tcPr>
            <w:tcW w:w="1860" w:type="dxa"/>
            <w:gridSpan w:val="2"/>
            <w:vAlign w:val="center"/>
          </w:tcPr>
          <w:p>
            <w:pPr>
              <w:autoSpaceDE w:val="0"/>
              <w:autoSpaceDN w:val="0"/>
              <w:spacing w:line="432" w:lineRule="auto"/>
              <w:jc w:val="center"/>
              <w:rPr>
                <w:rFonts w:hint="default" w:ascii="Times New Roman" w:hAnsi="Times New Roman" w:cs="Times New Roman"/>
                <w:b/>
                <w:bCs/>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2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基本账户开户银行</w:t>
            </w:r>
          </w:p>
        </w:tc>
        <w:tc>
          <w:tcPr>
            <w:tcW w:w="3185" w:type="dxa"/>
            <w:gridSpan w:val="3"/>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450" w:type="dxa"/>
            <w:vMerge w:val="continue"/>
            <w:tcBorders>
              <w:right w:val="single" w:color="auto" w:sz="4" w:space="0"/>
            </w:tcBorders>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1507" w:type="dxa"/>
            <w:gridSpan w:val="2"/>
            <w:tcBorders>
              <w:left w:val="single" w:color="auto" w:sz="4" w:space="0"/>
            </w:tcBorders>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技术人员数量</w:t>
            </w:r>
          </w:p>
        </w:tc>
        <w:tc>
          <w:tcPr>
            <w:tcW w:w="1860" w:type="dxa"/>
            <w:gridSpan w:val="2"/>
            <w:vAlign w:val="center"/>
          </w:tcPr>
          <w:p>
            <w:pPr>
              <w:autoSpaceDE w:val="0"/>
              <w:autoSpaceDN w:val="0"/>
              <w:spacing w:line="432" w:lineRule="auto"/>
              <w:jc w:val="center"/>
              <w:rPr>
                <w:rFonts w:hint="default" w:ascii="Times New Roman" w:hAnsi="Times New Roman" w:cs="Times New Roman"/>
                <w:b/>
                <w:bCs/>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2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基本账户银行账号</w:t>
            </w:r>
          </w:p>
        </w:tc>
        <w:tc>
          <w:tcPr>
            <w:tcW w:w="3185" w:type="dxa"/>
            <w:gridSpan w:val="3"/>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450" w:type="dxa"/>
            <w:vMerge w:val="continue"/>
            <w:tcBorders>
              <w:right w:val="single" w:color="auto" w:sz="4" w:space="0"/>
            </w:tcBorders>
            <w:vAlign w:val="center"/>
          </w:tcPr>
          <w:p>
            <w:pPr>
              <w:autoSpaceDE w:val="0"/>
              <w:autoSpaceDN w:val="0"/>
              <w:spacing w:line="432" w:lineRule="auto"/>
              <w:jc w:val="center"/>
              <w:rPr>
                <w:rFonts w:hint="default" w:ascii="Times New Roman" w:hAnsi="Times New Roman" w:cs="Times New Roman"/>
                <w:color w:val="auto"/>
                <w:szCs w:val="21"/>
                <w:highlight w:val="none"/>
              </w:rPr>
            </w:pPr>
          </w:p>
        </w:tc>
        <w:tc>
          <w:tcPr>
            <w:tcW w:w="1507" w:type="dxa"/>
            <w:gridSpan w:val="2"/>
            <w:tcBorders>
              <w:left w:val="single" w:color="auto" w:sz="4" w:space="0"/>
            </w:tcBorders>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各类注册人员</w:t>
            </w:r>
          </w:p>
        </w:tc>
        <w:tc>
          <w:tcPr>
            <w:tcW w:w="1860" w:type="dxa"/>
            <w:gridSpan w:val="2"/>
            <w:vAlign w:val="center"/>
          </w:tcPr>
          <w:p>
            <w:pPr>
              <w:autoSpaceDE w:val="0"/>
              <w:autoSpaceDN w:val="0"/>
              <w:spacing w:line="432" w:lineRule="auto"/>
              <w:jc w:val="center"/>
              <w:rPr>
                <w:rFonts w:hint="default" w:ascii="Times New Roman" w:hAnsi="Times New Roman" w:cs="Times New Roman"/>
                <w:b/>
                <w:bCs/>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92" w:hRule="atLeast"/>
          <w:jc w:val="center"/>
        </w:trPr>
        <w:tc>
          <w:tcPr>
            <w:tcW w:w="1520" w:type="dxa"/>
            <w:vAlign w:val="center"/>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经营范围</w:t>
            </w:r>
          </w:p>
        </w:tc>
        <w:tc>
          <w:tcPr>
            <w:tcW w:w="7002" w:type="dxa"/>
            <w:gridSpan w:val="8"/>
            <w:vAlign w:val="center"/>
          </w:tcPr>
          <w:p>
            <w:pPr>
              <w:autoSpaceDE w:val="0"/>
              <w:autoSpaceDN w:val="0"/>
              <w:spacing w:line="432" w:lineRule="auto"/>
              <w:rPr>
                <w:rFonts w:hint="default" w:ascii="Times New Roman" w:hAnsi="Times New Roman" w:cs="Times New Roman"/>
                <w:b/>
                <w:bCs/>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520" w:type="dxa"/>
          </w:tcPr>
          <w:p>
            <w:pPr>
              <w:autoSpaceDE w:val="0"/>
              <w:autoSpaceDN w:val="0"/>
              <w:spacing w:line="432"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7002" w:type="dxa"/>
            <w:gridSpan w:val="8"/>
          </w:tcPr>
          <w:p>
            <w:pPr>
              <w:autoSpaceDE w:val="0"/>
              <w:autoSpaceDN w:val="0"/>
              <w:spacing w:line="432" w:lineRule="auto"/>
              <w:rPr>
                <w:rFonts w:hint="default" w:ascii="Times New Roman" w:hAnsi="Times New Roman" w:cs="Times New Roman"/>
                <w:color w:val="auto"/>
                <w:szCs w:val="21"/>
                <w:highlight w:val="none"/>
              </w:rPr>
            </w:pPr>
          </w:p>
        </w:tc>
      </w:tr>
    </w:tbl>
    <w:p>
      <w:pPr>
        <w:snapToGrid w:val="0"/>
        <w:spacing w:line="432" w:lineRule="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附：提供“一照三号”或“一照一码”的营业执照副本复印件等加盖公章。</w:t>
      </w:r>
    </w:p>
    <w:p>
      <w:pPr>
        <w:widowControl/>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br w:type="page"/>
      </w:r>
    </w:p>
    <w:p>
      <w:pPr>
        <w:autoSpaceDN w:val="0"/>
        <w:adjustRightInd w:val="0"/>
        <w:spacing w:line="360" w:lineRule="auto"/>
        <w:jc w:val="left"/>
        <w:textAlignment w:val="baseline"/>
        <w:rPr>
          <w:rFonts w:hint="default" w:ascii="Times New Roman" w:hAnsi="Times New Roman" w:eastAsia="宋体" w:cs="Times New Roman"/>
          <w:b w:val="0"/>
          <w:bCs/>
          <w:color w:val="auto"/>
          <w:kern w:val="2"/>
          <w:sz w:val="28"/>
          <w:szCs w:val="28"/>
          <w:highlight w:val="none"/>
          <w:lang w:val="en-US" w:eastAsia="zh-CN" w:bidi="ar-SA"/>
        </w:rPr>
      </w:pPr>
      <w:r>
        <w:rPr>
          <w:rFonts w:hint="eastAsia" w:ascii="Times New Roman" w:hAnsi="Times New Roman" w:eastAsia="宋体" w:cs="Times New Roman"/>
          <w:b/>
          <w:bCs/>
          <w:color w:val="auto"/>
          <w:kern w:val="2"/>
          <w:sz w:val="28"/>
          <w:szCs w:val="28"/>
          <w:highlight w:val="none"/>
          <w:lang w:val="en-US" w:eastAsia="zh-CN" w:bidi="ar-SA"/>
        </w:rPr>
        <w:t>（二）、</w:t>
      </w:r>
      <w:r>
        <w:rPr>
          <w:rFonts w:hint="eastAsia" w:cs="Times New Roman"/>
          <w:b/>
          <w:bCs/>
          <w:color w:val="auto"/>
          <w:kern w:val="2"/>
          <w:sz w:val="28"/>
          <w:szCs w:val="28"/>
          <w:highlight w:val="none"/>
          <w:lang w:val="en-US" w:eastAsia="zh-CN" w:bidi="ar-SA"/>
        </w:rPr>
        <w:t>具有良好的商业信誉和健全的财务会计制度（提供承诺函，格式自拟）；</w:t>
      </w:r>
    </w:p>
    <w:p>
      <w:pPr>
        <w:autoSpaceDN w:val="0"/>
        <w:adjustRightInd w:val="0"/>
        <w:spacing w:line="360" w:lineRule="auto"/>
        <w:jc w:val="left"/>
        <w:textAlignment w:val="baseline"/>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pStyle w:val="942"/>
        <w:rPr>
          <w:rFonts w:hint="default" w:ascii="Times New Roman" w:hAnsi="Times New Roman" w:cs="Times New Roman"/>
          <w:bCs/>
          <w:color w:val="auto"/>
          <w:kern w:val="0"/>
          <w:sz w:val="24"/>
          <w:szCs w:val="24"/>
          <w:highlight w:val="none"/>
        </w:rPr>
      </w:pPr>
    </w:p>
    <w:p>
      <w:pPr>
        <w:autoSpaceDN w:val="0"/>
        <w:adjustRightInd w:val="0"/>
        <w:spacing w:line="360" w:lineRule="auto"/>
        <w:jc w:val="left"/>
        <w:textAlignment w:val="baseline"/>
        <w:rPr>
          <w:rFonts w:hint="default" w:ascii="Times New Roman" w:hAnsi="Times New Roman" w:cs="Times New Roman"/>
          <w:bCs/>
          <w:color w:val="auto"/>
          <w:kern w:val="0"/>
          <w:sz w:val="24"/>
          <w:szCs w:val="24"/>
          <w:highlight w:val="none"/>
        </w:rPr>
      </w:pPr>
    </w:p>
    <w:p>
      <w:pPr>
        <w:pStyle w:val="5"/>
        <w:jc w:val="left"/>
        <w:rPr>
          <w:rFonts w:hint="eastAsia" w:ascii="Times New Roman" w:hAnsi="Times New Roman" w:eastAsia="宋体" w:cs="Times New Roman"/>
          <w:color w:val="auto"/>
          <w:sz w:val="28"/>
          <w:highlight w:val="none"/>
          <w:lang w:eastAsia="zh-CN"/>
        </w:rPr>
      </w:pPr>
      <w:r>
        <w:rPr>
          <w:rFonts w:hint="default" w:ascii="Times New Roman" w:hAnsi="Times New Roman" w:cs="Times New Roman"/>
          <w:color w:val="auto"/>
          <w:sz w:val="28"/>
          <w:highlight w:val="none"/>
        </w:rPr>
        <w:t>（</w:t>
      </w:r>
      <w:r>
        <w:rPr>
          <w:rFonts w:hint="eastAsia" w:ascii="Times New Roman" w:hAnsi="Times New Roman" w:cs="Times New Roman"/>
          <w:color w:val="auto"/>
          <w:sz w:val="28"/>
          <w:highlight w:val="none"/>
          <w:lang w:val="en-US" w:eastAsia="zh-CN"/>
        </w:rPr>
        <w:t>三</w:t>
      </w:r>
      <w:r>
        <w:rPr>
          <w:rFonts w:hint="default" w:ascii="Times New Roman" w:hAnsi="Times New Roman" w:cs="Times New Roman"/>
          <w:color w:val="auto"/>
          <w:sz w:val="28"/>
          <w:highlight w:val="none"/>
        </w:rPr>
        <w:t>）具</w:t>
      </w:r>
      <w:r>
        <w:rPr>
          <w:rFonts w:hint="eastAsia" w:ascii="Times New Roman" w:hAnsi="Times New Roman" w:cs="Times New Roman"/>
          <w:color w:val="auto"/>
          <w:sz w:val="28"/>
          <w:highlight w:val="none"/>
          <w:lang w:eastAsia="zh-CN"/>
        </w:rPr>
        <w:t>有依法缴纳税收和社会保障资金的良好记录（提供承诺函，格式自拟）</w:t>
      </w:r>
    </w:p>
    <w:p>
      <w:pPr>
        <w:spacing w:line="360" w:lineRule="auto"/>
        <w:rPr>
          <w:rFonts w:hint="default" w:ascii="Times New Roman" w:hAnsi="Times New Roman" w:cs="Times New Roman"/>
          <w:color w:val="auto"/>
          <w:sz w:val="22"/>
          <w:highlight w:val="none"/>
        </w:rPr>
      </w:pPr>
    </w:p>
    <w:p>
      <w:pPr>
        <w:widowControl/>
        <w:jc w:val="left"/>
        <w:rPr>
          <w:rFonts w:hint="default" w:ascii="Times New Roman" w:hAnsi="Times New Roman" w:cs="Times New Roman"/>
          <w:b/>
          <w:color w:val="auto"/>
          <w:sz w:val="32"/>
          <w:highlight w:val="none"/>
        </w:rPr>
      </w:pPr>
      <w:bookmarkStart w:id="156" w:name="_Toc17023887"/>
      <w:r>
        <w:rPr>
          <w:rFonts w:hint="default" w:ascii="Times New Roman" w:hAnsi="Times New Roman" w:cs="Times New Roman"/>
          <w:b/>
          <w:color w:val="auto"/>
          <w:sz w:val="32"/>
          <w:highlight w:val="none"/>
        </w:rPr>
        <w:br w:type="page"/>
      </w:r>
    </w:p>
    <w:p>
      <w:pPr>
        <w:pStyle w:val="5"/>
        <w:jc w:val="left"/>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w:t>
      </w:r>
      <w:r>
        <w:rPr>
          <w:rFonts w:hint="eastAsia" w:ascii="Times New Roman" w:hAnsi="Times New Roman" w:cs="Times New Roman"/>
          <w:color w:val="auto"/>
          <w:sz w:val="28"/>
          <w:highlight w:val="none"/>
          <w:lang w:val="en-US" w:eastAsia="zh-CN"/>
        </w:rPr>
        <w:t>四</w:t>
      </w:r>
      <w:r>
        <w:rPr>
          <w:rFonts w:hint="default" w:ascii="Times New Roman" w:hAnsi="Times New Roman" w:cs="Times New Roman"/>
          <w:color w:val="auto"/>
          <w:sz w:val="28"/>
          <w:highlight w:val="none"/>
        </w:rPr>
        <w:t>）无重大违法记录的声明函</w:t>
      </w:r>
      <w:bookmarkEnd w:id="156"/>
    </w:p>
    <w:p>
      <w:pPr>
        <w:spacing w:line="360" w:lineRule="auto"/>
        <w:rPr>
          <w:rFonts w:hint="default" w:ascii="Times New Roman" w:hAnsi="Times New Roman" w:cs="Times New Roman"/>
          <w:b/>
          <w:color w:val="auto"/>
          <w:sz w:val="24"/>
          <w:szCs w:val="24"/>
          <w:highlight w:val="none"/>
        </w:rPr>
      </w:pPr>
    </w:p>
    <w:p>
      <w:pPr>
        <w:spacing w:line="432"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致 </w:t>
      </w:r>
      <w:r>
        <w:rPr>
          <w:rFonts w:hint="eastAsia" w:cs="Times New Roman"/>
          <w:b/>
          <w:color w:val="auto"/>
          <w:sz w:val="24"/>
          <w:szCs w:val="24"/>
          <w:highlight w:val="none"/>
          <w:u w:val="single"/>
          <w:lang w:eastAsia="zh-CN"/>
        </w:rPr>
        <w:t>三沙市永兴管理委员会</w:t>
      </w:r>
      <w:r>
        <w:rPr>
          <w:rFonts w:hint="default" w:ascii="Times New Roman" w:hAnsi="Times New Roman" w:cs="Times New Roman"/>
          <w:b/>
          <w:color w:val="auto"/>
          <w:sz w:val="24"/>
          <w:szCs w:val="24"/>
          <w:highlight w:val="none"/>
          <w:u w:val="single"/>
        </w:rPr>
        <w:t>：</w:t>
      </w:r>
    </w:p>
    <w:p>
      <w:pPr>
        <w:spacing w:line="360" w:lineRule="auto"/>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我公司</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（公司名称）在本项目</w:t>
      </w:r>
      <w:r>
        <w:rPr>
          <w:rFonts w:hint="eastAsia" w:cs="Times New Roman"/>
          <w:color w:val="auto"/>
          <w:sz w:val="24"/>
          <w:szCs w:val="24"/>
          <w:highlight w:val="none"/>
          <w:lang w:val="en-US" w:eastAsia="zh-CN"/>
        </w:rPr>
        <w:t>竞争性磋商</w:t>
      </w:r>
      <w:r>
        <w:rPr>
          <w:rFonts w:hint="default" w:ascii="Times New Roman" w:hAnsi="Times New Roman" w:cs="Times New Roman"/>
          <w:color w:val="auto"/>
          <w:sz w:val="24"/>
          <w:szCs w:val="24"/>
          <w:highlight w:val="none"/>
        </w:rPr>
        <w:t>公告</w:t>
      </w:r>
      <w:r>
        <w:rPr>
          <w:rFonts w:hint="eastAsia" w:cs="Times New Roman"/>
          <w:color w:val="auto"/>
          <w:sz w:val="24"/>
          <w:szCs w:val="24"/>
          <w:highlight w:val="none"/>
          <w:lang w:val="en-US" w:eastAsia="zh-CN"/>
        </w:rPr>
        <w:t>前</w:t>
      </w:r>
      <w:r>
        <w:rPr>
          <w:rFonts w:hint="default" w:ascii="Times New Roman" w:hAnsi="Times New Roman" w:cs="Times New Roman"/>
          <w:color w:val="auto"/>
          <w:sz w:val="24"/>
          <w:szCs w:val="24"/>
          <w:highlight w:val="none"/>
        </w:rPr>
        <w:t>三年内，政府采购活动没有重大违法记录。</w:t>
      </w:r>
    </w:p>
    <w:p>
      <w:pPr>
        <w:spacing w:line="360" w:lineRule="auto"/>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如有虚假，我司愿意接受相关处罚。</w:t>
      </w:r>
    </w:p>
    <w:p>
      <w:pPr>
        <w:spacing w:line="360" w:lineRule="auto"/>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特此声明。</w:t>
      </w:r>
    </w:p>
    <w:p>
      <w:pPr>
        <w:spacing w:line="360" w:lineRule="auto"/>
        <w:ind w:firstLine="480" w:firstLineChars="200"/>
        <w:rPr>
          <w:rFonts w:hint="default" w:ascii="Times New Roman" w:hAnsi="Times New Roman" w:cs="Times New Roman"/>
          <w:color w:val="auto"/>
          <w:sz w:val="24"/>
          <w:szCs w:val="24"/>
          <w:highlight w:val="none"/>
        </w:rPr>
      </w:pPr>
    </w:p>
    <w:p>
      <w:pPr>
        <w:spacing w:line="360" w:lineRule="auto"/>
        <w:ind w:right="2" w:rightChars="1" w:firstLine="1800" w:firstLineChars="7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供应商名称（盖章）：</w:t>
      </w:r>
      <w:r>
        <w:rPr>
          <w:rFonts w:hint="default" w:ascii="Times New Roman" w:hAnsi="Times New Roman" w:cs="Times New Roman"/>
          <w:color w:val="auto"/>
          <w:sz w:val="24"/>
          <w:szCs w:val="24"/>
          <w:highlight w:val="none"/>
          <w:u w:val="single"/>
        </w:rPr>
        <w:t xml:space="preserve">                     </w:t>
      </w:r>
    </w:p>
    <w:p>
      <w:pPr>
        <w:spacing w:line="360" w:lineRule="auto"/>
        <w:ind w:right="2" w:rightChars="1" w:firstLine="1800" w:firstLineChars="7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法定代表人/授权代表（签字或盖章）：</w:t>
      </w:r>
      <w:r>
        <w:rPr>
          <w:rFonts w:hint="default" w:ascii="Times New Roman" w:hAnsi="Times New Roman" w:cs="Times New Roman"/>
          <w:color w:val="auto"/>
          <w:sz w:val="24"/>
          <w:szCs w:val="24"/>
          <w:highlight w:val="none"/>
          <w:u w:val="single"/>
        </w:rPr>
        <w:t xml:space="preserve">         </w:t>
      </w:r>
    </w:p>
    <w:p>
      <w:pPr>
        <w:spacing w:line="360" w:lineRule="auto"/>
        <w:ind w:right="2" w:rightChars="1" w:firstLine="1800" w:firstLineChars="7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日期：</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日</w:t>
      </w:r>
    </w:p>
    <w:p>
      <w:pPr>
        <w:snapToGrid w:val="0"/>
        <w:spacing w:line="360" w:lineRule="auto"/>
        <w:rPr>
          <w:rFonts w:hint="default" w:ascii="Times New Roman" w:hAnsi="Times New Roman" w:cs="Times New Roman"/>
          <w:bCs/>
          <w:color w:val="auto"/>
          <w:kern w:val="28"/>
          <w:sz w:val="28"/>
          <w:szCs w:val="28"/>
          <w:highlight w:val="none"/>
        </w:rPr>
      </w:pP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p>
    <w:p>
      <w:pPr>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br w:type="page"/>
      </w:r>
    </w:p>
    <w:p>
      <w:pPr>
        <w:pStyle w:val="5"/>
        <w:jc w:val="center"/>
        <w:rPr>
          <w:rFonts w:hint="default"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lang w:eastAsia="zh-CN"/>
        </w:rPr>
        <w:t>（</w:t>
      </w:r>
      <w:r>
        <w:rPr>
          <w:rFonts w:hint="eastAsia" w:ascii="Times New Roman" w:hAnsi="Times New Roman" w:eastAsia="宋体" w:cs="Times New Roman"/>
          <w:color w:val="auto"/>
          <w:sz w:val="28"/>
          <w:highlight w:val="none"/>
          <w:lang w:val="en-US" w:eastAsia="zh-CN"/>
        </w:rPr>
        <w:t>五</w:t>
      </w:r>
      <w:r>
        <w:rPr>
          <w:rFonts w:hint="eastAsia" w:ascii="Times New Roman" w:hAnsi="Times New Roman" w:eastAsia="宋体" w:cs="Times New Roman"/>
          <w:color w:val="auto"/>
          <w:sz w:val="28"/>
          <w:highlight w:val="none"/>
          <w:lang w:eastAsia="zh-CN"/>
        </w:rPr>
        <w:t>）</w:t>
      </w:r>
      <w:r>
        <w:rPr>
          <w:rFonts w:hint="eastAsia" w:ascii="Times New Roman" w:hAnsi="Times New Roman" w:eastAsia="宋体" w:cs="Times New Roman"/>
          <w:color w:val="auto"/>
          <w:sz w:val="28"/>
          <w:highlight w:val="none"/>
        </w:rPr>
        <w:t>项目管理机构组成表</w:t>
      </w:r>
    </w:p>
    <w:tbl>
      <w:tblPr>
        <w:tblStyle w:val="60"/>
        <w:tblW w:w="8968" w:type="dxa"/>
        <w:tblInd w:w="0" w:type="dxa"/>
        <w:tblLayout w:type="fixed"/>
        <w:tblCellMar>
          <w:top w:w="0" w:type="dxa"/>
          <w:left w:w="108" w:type="dxa"/>
          <w:bottom w:w="0" w:type="dxa"/>
          <w:right w:w="108" w:type="dxa"/>
        </w:tblCellMar>
      </w:tblPr>
      <w:tblGrid>
        <w:gridCol w:w="663"/>
        <w:gridCol w:w="739"/>
        <w:gridCol w:w="737"/>
        <w:gridCol w:w="1477"/>
        <w:gridCol w:w="1107"/>
        <w:gridCol w:w="2769"/>
        <w:gridCol w:w="1476"/>
      </w:tblGrid>
      <w:tr>
        <w:tblPrEx>
          <w:tblCellMar>
            <w:top w:w="0" w:type="dxa"/>
            <w:left w:w="108" w:type="dxa"/>
            <w:bottom w:w="0" w:type="dxa"/>
            <w:right w:w="108" w:type="dxa"/>
          </w:tblCellMar>
        </w:tblPrEx>
        <w:trPr>
          <w:cantSplit/>
          <w:trHeight w:val="492" w:hRule="atLeast"/>
        </w:trPr>
        <w:tc>
          <w:tcPr>
            <w:tcW w:w="663"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bookmarkStart w:id="157" w:name="_Toc18862"/>
            <w:bookmarkEnd w:id="157"/>
            <w:r>
              <w:rPr>
                <w:rFonts w:hint="eastAsia"/>
                <w:szCs w:val="21"/>
              </w:rPr>
              <w:t>职务</w:t>
            </w:r>
          </w:p>
        </w:tc>
        <w:tc>
          <w:tcPr>
            <w:tcW w:w="739"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姓名</w:t>
            </w:r>
          </w:p>
        </w:tc>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职称</w:t>
            </w:r>
          </w:p>
        </w:tc>
        <w:tc>
          <w:tcPr>
            <w:tcW w:w="535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执业或职业资格证明</w:t>
            </w: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备注</w:t>
            </w:r>
          </w:p>
        </w:tc>
      </w:tr>
      <w:tr>
        <w:tblPrEx>
          <w:tblCellMar>
            <w:top w:w="0" w:type="dxa"/>
            <w:left w:w="108" w:type="dxa"/>
            <w:bottom w:w="0" w:type="dxa"/>
            <w:right w:w="108" w:type="dxa"/>
          </w:tblCellMar>
        </w:tblPrEx>
        <w:trPr>
          <w:cantSplit/>
          <w:trHeight w:val="169" w:hRule="atLeast"/>
        </w:trPr>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739" w:type="dxa"/>
            <w:vMerge w:val="continue"/>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147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证书名称</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级别</w:t>
            </w:r>
          </w:p>
        </w:tc>
        <w:tc>
          <w:tcPr>
            <w:tcW w:w="27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证号</w:t>
            </w: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8"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bl>
    <w:p>
      <w:pPr>
        <w:pStyle w:val="59"/>
        <w:rPr>
          <w:rFonts w:hint="default" w:ascii="Times New Roman" w:hAnsi="Times New Roman" w:cs="Times New Roman"/>
          <w:color w:val="auto"/>
          <w:sz w:val="28"/>
          <w:highlight w:val="none"/>
        </w:rPr>
      </w:pPr>
    </w:p>
    <w:p>
      <w:pPr>
        <w:rPr>
          <w:rFonts w:hint="default" w:ascii="Times New Roman" w:hAnsi="Times New Roman" w:cs="Times New Roman"/>
          <w:color w:val="auto"/>
          <w:sz w:val="28"/>
          <w:highlight w:val="none"/>
        </w:rPr>
      </w:pPr>
      <w:r>
        <w:rPr>
          <w:rFonts w:hint="eastAsia" w:hAnsi="Times New Roman" w:cs="Times New Roman"/>
          <w:color w:val="auto"/>
          <w:sz w:val="24"/>
          <w:highlight w:val="none"/>
          <w:lang w:eastAsia="zh-CN"/>
        </w:rPr>
        <w:t>【证明材料：提供岗位证书复印件加盖公章，</w:t>
      </w:r>
      <w:r>
        <w:rPr>
          <w:rFonts w:hint="eastAsia" w:cs="Times New Roman"/>
          <w:color w:val="auto"/>
          <w:sz w:val="24"/>
          <w:highlight w:val="none"/>
          <w:lang w:eastAsia="zh-CN"/>
        </w:rPr>
        <w:t>2024</w:t>
      </w:r>
      <w:r>
        <w:rPr>
          <w:rFonts w:hint="eastAsia" w:hAnsi="Times New Roman" w:cs="Times New Roman"/>
          <w:color w:val="auto"/>
          <w:sz w:val="24"/>
          <w:highlight w:val="none"/>
          <w:lang w:eastAsia="zh-CN"/>
        </w:rPr>
        <w:t>年1月至今任意一个月在本单位缴纳社保证明，提供复印件加盖公章】</w:t>
      </w:r>
    </w:p>
    <w:p>
      <w:pPr>
        <w:pStyle w:val="59"/>
        <w:rPr>
          <w:rFonts w:hint="default" w:ascii="Times New Roman" w:hAnsi="Times New Roman" w:cs="Times New Roman"/>
          <w:color w:val="auto"/>
          <w:sz w:val="28"/>
          <w:highlight w:val="none"/>
        </w:rPr>
      </w:pPr>
    </w:p>
    <w:p>
      <w:pPr>
        <w:rPr>
          <w:rFonts w:hint="default" w:ascii="Times New Roman" w:hAnsi="Times New Roman" w:cs="Times New Roman"/>
          <w:color w:val="auto"/>
          <w:sz w:val="28"/>
          <w:highlight w:val="none"/>
        </w:rPr>
      </w:pPr>
    </w:p>
    <w:p>
      <w:pPr>
        <w:pStyle w:val="59"/>
        <w:rPr>
          <w:rFonts w:hint="default" w:ascii="Times New Roman" w:hAnsi="Times New Roman" w:cs="Times New Roman"/>
          <w:color w:val="auto"/>
          <w:sz w:val="28"/>
          <w:highlight w:val="none"/>
        </w:rPr>
      </w:pPr>
    </w:p>
    <w:p>
      <w:pPr>
        <w:rPr>
          <w:rFonts w:hint="default" w:ascii="Times New Roman" w:hAnsi="Times New Roman" w:cs="Times New Roman"/>
          <w:color w:val="auto"/>
          <w:sz w:val="28"/>
          <w:highlight w:val="none"/>
        </w:rPr>
      </w:pPr>
    </w:p>
    <w:p>
      <w:pPr>
        <w:pStyle w:val="59"/>
        <w:rPr>
          <w:rFonts w:hint="default" w:ascii="Times New Roman" w:hAnsi="Times New Roman" w:cs="Times New Roman"/>
          <w:color w:val="auto"/>
          <w:sz w:val="28"/>
          <w:highlight w:val="none"/>
        </w:rPr>
      </w:pPr>
    </w:p>
    <w:p>
      <w:pPr>
        <w:rPr>
          <w:rFonts w:hint="default" w:ascii="Times New Roman" w:hAnsi="Times New Roman" w:cs="Times New Roman"/>
          <w:color w:val="auto"/>
          <w:sz w:val="28"/>
          <w:highlight w:val="none"/>
        </w:rPr>
      </w:pPr>
    </w:p>
    <w:p>
      <w:pPr>
        <w:pStyle w:val="59"/>
        <w:rPr>
          <w:rFonts w:hint="default" w:ascii="Times New Roman" w:hAnsi="Times New Roman" w:cs="Times New Roman"/>
          <w:color w:val="auto"/>
          <w:sz w:val="28"/>
          <w:highlight w:val="none"/>
        </w:rPr>
      </w:pPr>
    </w:p>
    <w:p>
      <w:pPr>
        <w:rPr>
          <w:rFonts w:hint="default" w:ascii="Times New Roman" w:hAnsi="Times New Roman" w:cs="Times New Roman"/>
          <w:color w:val="auto"/>
          <w:sz w:val="28"/>
          <w:highlight w:val="none"/>
        </w:rPr>
      </w:pPr>
    </w:p>
    <w:p>
      <w:pPr>
        <w:pStyle w:val="59"/>
        <w:rPr>
          <w:rFonts w:hint="default" w:ascii="Times New Roman" w:hAnsi="Times New Roman" w:cs="Times New Roman"/>
          <w:color w:val="auto"/>
          <w:sz w:val="28"/>
          <w:highlight w:val="none"/>
        </w:rPr>
      </w:pPr>
    </w:p>
    <w:p>
      <w:pPr>
        <w:rPr>
          <w:rFonts w:hint="default" w:ascii="Times New Roman" w:hAnsi="Times New Roman" w:cs="Times New Roman"/>
          <w:color w:val="auto"/>
          <w:sz w:val="28"/>
          <w:highlight w:val="none"/>
        </w:rPr>
      </w:pPr>
    </w:p>
    <w:p>
      <w:pPr>
        <w:pStyle w:val="59"/>
        <w:rPr>
          <w:rFonts w:hint="default" w:ascii="Times New Roman" w:hAnsi="Times New Roman" w:cs="Times New Roman"/>
          <w:color w:val="auto"/>
          <w:sz w:val="28"/>
          <w:highlight w:val="none"/>
        </w:rPr>
      </w:pPr>
    </w:p>
    <w:p>
      <w:pPr>
        <w:rPr>
          <w:rFonts w:hint="default" w:ascii="Times New Roman" w:hAnsi="Times New Roman" w:cs="Times New Roman"/>
          <w:color w:val="auto"/>
          <w:sz w:val="28"/>
          <w:highlight w:val="none"/>
        </w:rPr>
      </w:pPr>
    </w:p>
    <w:p>
      <w:pPr>
        <w:pStyle w:val="59"/>
        <w:ind w:left="0" w:leftChars="0" w:firstLine="0" w:firstLineChars="0"/>
        <w:rPr>
          <w:rFonts w:hint="default" w:ascii="Times New Roman" w:hAnsi="Times New Roman" w:cs="Times New Roman"/>
          <w:color w:val="auto"/>
          <w:sz w:val="28"/>
          <w:highlight w:val="none"/>
        </w:rPr>
      </w:pPr>
    </w:p>
    <w:p>
      <w:pPr>
        <w:rPr>
          <w:rFonts w:hint="default" w:ascii="Times New Roman" w:hAnsi="Times New Roman" w:cs="Times New Roman"/>
          <w:color w:val="auto"/>
          <w:sz w:val="28"/>
          <w:highlight w:val="none"/>
        </w:rPr>
      </w:pPr>
    </w:p>
    <w:p>
      <w:pPr>
        <w:pStyle w:val="59"/>
        <w:rPr>
          <w:rFonts w:hint="default"/>
        </w:rPr>
      </w:pPr>
    </w:p>
    <w:p>
      <w:pPr>
        <w:pStyle w:val="5"/>
        <w:jc w:val="left"/>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w:t>
      </w:r>
      <w:r>
        <w:rPr>
          <w:rFonts w:hint="eastAsia" w:ascii="Times New Roman" w:hAnsi="Times New Roman" w:cs="Times New Roman"/>
          <w:color w:val="auto"/>
          <w:sz w:val="28"/>
          <w:highlight w:val="none"/>
          <w:lang w:val="en-US" w:eastAsia="zh-CN"/>
        </w:rPr>
        <w:t>六</w:t>
      </w:r>
      <w:r>
        <w:rPr>
          <w:rFonts w:hint="default" w:ascii="Times New Roman" w:hAnsi="Times New Roman" w:cs="Times New Roman"/>
          <w:color w:val="auto"/>
          <w:sz w:val="28"/>
          <w:highlight w:val="none"/>
        </w:rPr>
        <w:t>）承诺函</w:t>
      </w: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p>
    <w:p>
      <w:pPr>
        <w:spacing w:line="432"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致 </w:t>
      </w:r>
      <w:r>
        <w:rPr>
          <w:rFonts w:hint="eastAsia" w:cs="Times New Roman"/>
          <w:b/>
          <w:color w:val="auto"/>
          <w:sz w:val="24"/>
          <w:szCs w:val="24"/>
          <w:highlight w:val="none"/>
          <w:u w:val="single"/>
          <w:lang w:eastAsia="zh-CN"/>
        </w:rPr>
        <w:t>三沙市永兴管理委员会</w:t>
      </w:r>
      <w:r>
        <w:rPr>
          <w:rFonts w:hint="default" w:ascii="Times New Roman" w:hAnsi="Times New Roman" w:cs="Times New Roman"/>
          <w:b/>
          <w:color w:val="auto"/>
          <w:sz w:val="24"/>
          <w:szCs w:val="24"/>
          <w:highlight w:val="none"/>
          <w:u w:val="single"/>
        </w:rPr>
        <w:t>：</w:t>
      </w:r>
    </w:p>
    <w:p>
      <w:pPr>
        <w:autoSpaceDN w:val="0"/>
        <w:adjustRightInd w:val="0"/>
        <w:spacing w:line="360" w:lineRule="auto"/>
        <w:ind w:firstLine="480" w:firstLineChars="2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本公司 </w:t>
      </w:r>
      <w:r>
        <w:rPr>
          <w:rFonts w:hint="default" w:ascii="Times New Roman" w:hAnsi="Times New Roman" w:cs="Times New Roman"/>
          <w:color w:val="auto"/>
          <w:kern w:val="0"/>
          <w:sz w:val="24"/>
          <w:szCs w:val="24"/>
          <w:highlight w:val="none"/>
          <w:u w:val="single"/>
        </w:rPr>
        <w:t xml:space="preserve">  （公司名称）  </w:t>
      </w:r>
      <w:r>
        <w:rPr>
          <w:rFonts w:hint="default" w:ascii="Times New Roman" w:hAnsi="Times New Roman" w:cs="Times New Roman"/>
          <w:color w:val="auto"/>
          <w:kern w:val="0"/>
          <w:sz w:val="24"/>
          <w:szCs w:val="24"/>
          <w:highlight w:val="none"/>
        </w:rPr>
        <w:t xml:space="preserve">参加 </w:t>
      </w:r>
      <w:r>
        <w:rPr>
          <w:rFonts w:hint="default" w:ascii="Times New Roman" w:hAnsi="Times New Roman" w:cs="Times New Roman"/>
          <w:color w:val="auto"/>
          <w:kern w:val="0"/>
          <w:sz w:val="24"/>
          <w:szCs w:val="24"/>
          <w:highlight w:val="none"/>
          <w:u w:val="single"/>
        </w:rPr>
        <w:t xml:space="preserve"> （项目名称）</w:t>
      </w:r>
      <w:r>
        <w:rPr>
          <w:rFonts w:hint="default" w:ascii="Times New Roman" w:hAnsi="Times New Roman" w:cs="Times New Roman"/>
          <w:color w:val="auto"/>
          <w:kern w:val="0"/>
          <w:sz w:val="24"/>
          <w:szCs w:val="24"/>
          <w:highlight w:val="none"/>
        </w:rPr>
        <w:t>的竞争性磋商采购活动，现承诺：</w:t>
      </w: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    我公司具有履行合同所必需的设备和专业技术能力。</w:t>
      </w: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    如违反以上承诺，本公司愿承担一切法律责任。</w:t>
      </w: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p>
    <w:p>
      <w:pPr>
        <w:spacing w:line="360" w:lineRule="auto"/>
        <w:ind w:right="2" w:rightChars="1" w:firstLine="1800" w:firstLineChars="7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供应商名称（盖章）：</w:t>
      </w:r>
      <w:r>
        <w:rPr>
          <w:rFonts w:hint="default" w:ascii="Times New Roman" w:hAnsi="Times New Roman" w:cs="Times New Roman"/>
          <w:color w:val="auto"/>
          <w:sz w:val="24"/>
          <w:szCs w:val="24"/>
          <w:highlight w:val="none"/>
          <w:u w:val="single"/>
        </w:rPr>
        <w:t xml:space="preserve">                     </w:t>
      </w:r>
    </w:p>
    <w:p>
      <w:pPr>
        <w:spacing w:line="360" w:lineRule="auto"/>
        <w:ind w:right="2" w:rightChars="1" w:firstLine="1800" w:firstLineChars="7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法定代表人/授权代表（签字或盖章）：</w:t>
      </w:r>
      <w:r>
        <w:rPr>
          <w:rFonts w:hint="default" w:ascii="Times New Roman" w:hAnsi="Times New Roman" w:cs="Times New Roman"/>
          <w:color w:val="auto"/>
          <w:sz w:val="24"/>
          <w:szCs w:val="24"/>
          <w:highlight w:val="none"/>
          <w:u w:val="single"/>
        </w:rPr>
        <w:t xml:space="preserve">         </w:t>
      </w:r>
    </w:p>
    <w:p>
      <w:pPr>
        <w:spacing w:line="360" w:lineRule="auto"/>
        <w:ind w:right="2" w:rightChars="1" w:firstLine="1800" w:firstLineChars="7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日期：</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日</w:t>
      </w:r>
    </w:p>
    <w:p>
      <w:pPr>
        <w:pStyle w:val="59"/>
        <w:rPr>
          <w:rFonts w:hint="default" w:ascii="Times New Roman" w:hAnsi="Times New Roman" w:cs="Times New Roman"/>
          <w:color w:val="auto"/>
          <w:sz w:val="24"/>
          <w:szCs w:val="24"/>
          <w:highlight w:val="none"/>
        </w:rPr>
      </w:pPr>
    </w:p>
    <w:p>
      <w:pPr>
        <w:spacing w:line="432" w:lineRule="auto"/>
        <w:rPr>
          <w:rFonts w:hint="default" w:ascii="Times New Roman" w:hAnsi="Times New Roman" w:cs="Times New Roman"/>
          <w:b/>
          <w:color w:val="auto"/>
          <w:sz w:val="24"/>
          <w:highlight w:val="none"/>
        </w:rPr>
      </w:pPr>
    </w:p>
    <w:p>
      <w:pPr>
        <w:pStyle w:val="59"/>
        <w:ind w:left="0" w:leftChars="0" w:firstLine="0" w:firstLineChars="0"/>
        <w:rPr>
          <w:rFonts w:hint="default" w:ascii="Times New Roman" w:hAnsi="Times New Roman" w:cs="Times New Roman"/>
          <w:color w:val="auto"/>
          <w:sz w:val="24"/>
          <w:szCs w:val="24"/>
          <w:highlight w:val="none"/>
        </w:rPr>
      </w:pPr>
    </w:p>
    <w:p>
      <w:pPr>
        <w:widowControl/>
        <w:jc w:val="left"/>
        <w:rPr>
          <w:rFonts w:hint="default" w:ascii="Times New Roman" w:hAnsi="Times New Roman" w:cs="Times New Roman"/>
          <w:b/>
          <w:bCs/>
          <w:color w:val="auto"/>
          <w:sz w:val="28"/>
          <w:szCs w:val="28"/>
          <w:highlight w:val="none"/>
        </w:rPr>
      </w:pPr>
      <w:r>
        <w:rPr>
          <w:rFonts w:hint="default" w:ascii="Times New Roman" w:hAnsi="Times New Roman" w:cs="Times New Roman"/>
          <w:color w:val="auto"/>
          <w:sz w:val="28"/>
          <w:highlight w:val="none"/>
        </w:rPr>
        <w:br w:type="page"/>
      </w:r>
    </w:p>
    <w:p>
      <w:pPr>
        <w:pStyle w:val="5"/>
        <w:jc w:val="left"/>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w:t>
      </w:r>
      <w:r>
        <w:rPr>
          <w:rFonts w:hint="eastAsia" w:ascii="Times New Roman" w:hAnsi="Times New Roman" w:cs="Times New Roman"/>
          <w:color w:val="auto"/>
          <w:sz w:val="28"/>
          <w:highlight w:val="none"/>
          <w:lang w:val="en-US" w:eastAsia="zh-CN"/>
        </w:rPr>
        <w:t>七</w:t>
      </w:r>
      <w:r>
        <w:rPr>
          <w:rFonts w:hint="default" w:ascii="Times New Roman" w:hAnsi="Times New Roman" w:cs="Times New Roman"/>
          <w:color w:val="auto"/>
          <w:sz w:val="28"/>
          <w:highlight w:val="none"/>
        </w:rPr>
        <w:t>）</w:t>
      </w:r>
      <w:r>
        <w:rPr>
          <w:rFonts w:hint="eastAsia" w:ascii="宋体" w:hAnsi="宋体" w:eastAsia="宋体" w:cs="宋体"/>
          <w:sz w:val="24"/>
          <w:szCs w:val="32"/>
          <w:u w:val="none"/>
        </w:rPr>
        <w:t>在“信用中国”网站（www.creditchina.gov.cn）、中国政府采购网（www.ccgp.gov.cn）没有被列入失信被执行人</w:t>
      </w:r>
      <w:r>
        <w:rPr>
          <w:rFonts w:hint="eastAsia" w:ascii="宋体" w:hAnsi="宋体" w:eastAsia="宋体" w:cs="宋体"/>
          <w:sz w:val="24"/>
          <w:szCs w:val="32"/>
          <w:u w:val="none"/>
          <w:lang w:eastAsia="zh-CN"/>
        </w:rPr>
        <w:t>（以自动关联的中国执行信息公开网查询结果为准）</w:t>
      </w:r>
      <w:r>
        <w:rPr>
          <w:rFonts w:hint="eastAsia" w:ascii="宋体" w:hAnsi="宋体" w:eastAsia="宋体" w:cs="宋体"/>
          <w:sz w:val="24"/>
          <w:szCs w:val="32"/>
          <w:u w:val="none"/>
        </w:rPr>
        <w:t>、</w:t>
      </w:r>
      <w:r>
        <w:rPr>
          <w:rFonts w:hint="eastAsia" w:ascii="宋体" w:hAnsi="宋体" w:cs="宋体"/>
          <w:sz w:val="24"/>
          <w:szCs w:val="32"/>
          <w:u w:val="none"/>
          <w:lang w:eastAsia="zh-CN"/>
        </w:rPr>
        <w:t>重大税收违法失信主体</w:t>
      </w:r>
      <w:r>
        <w:rPr>
          <w:rFonts w:hint="eastAsia" w:ascii="宋体" w:hAnsi="宋体" w:eastAsia="宋体" w:cs="宋体"/>
          <w:sz w:val="24"/>
          <w:szCs w:val="32"/>
          <w:u w:val="none"/>
        </w:rPr>
        <w:t>、政府采购严重违法失信行为记录名单的供应商</w:t>
      </w:r>
      <w:r>
        <w:rPr>
          <w:rFonts w:hint="eastAsia" w:ascii="宋体" w:hAnsi="宋体" w:cs="宋体"/>
          <w:sz w:val="24"/>
          <w:szCs w:val="32"/>
          <w:u w:val="none"/>
          <w:lang w:eastAsia="zh-CN"/>
        </w:rPr>
        <w:t>（</w:t>
      </w:r>
      <w:r>
        <w:rPr>
          <w:rFonts w:hint="eastAsia" w:ascii="宋体" w:hAnsi="宋体" w:cs="宋体"/>
          <w:sz w:val="24"/>
          <w:szCs w:val="32"/>
          <w:u w:val="none"/>
          <w:lang w:val="en-US" w:eastAsia="zh-CN"/>
        </w:rPr>
        <w:t>提供相应网页查询截图复印件加盖公章</w:t>
      </w:r>
      <w:r>
        <w:rPr>
          <w:rFonts w:hint="eastAsia" w:ascii="宋体" w:hAnsi="宋体" w:cs="宋体"/>
          <w:sz w:val="24"/>
          <w:szCs w:val="32"/>
          <w:u w:val="none"/>
          <w:lang w:eastAsia="zh-CN"/>
        </w:rPr>
        <w:t>）。</w:t>
      </w:r>
    </w:p>
    <w:p>
      <w:pPr>
        <w:autoSpaceDN w:val="0"/>
        <w:adjustRightInd w:val="0"/>
        <w:spacing w:line="360" w:lineRule="auto"/>
        <w:jc w:val="left"/>
        <w:textAlignment w:val="baseline"/>
        <w:rPr>
          <w:rFonts w:hint="default" w:ascii="Times New Roman" w:hAnsi="Times New Roman" w:cs="Times New Roman"/>
          <w:color w:val="auto"/>
          <w:sz w:val="36"/>
          <w:highlight w:val="none"/>
        </w:rPr>
      </w:pPr>
    </w:p>
    <w:p>
      <w:pPr>
        <w:autoSpaceDN w:val="0"/>
        <w:adjustRightInd w:val="0"/>
        <w:spacing w:line="360" w:lineRule="auto"/>
        <w:jc w:val="left"/>
        <w:textAlignment w:val="baseline"/>
        <w:rPr>
          <w:rFonts w:hint="default" w:ascii="Times New Roman" w:hAnsi="Times New Roman" w:cs="Times New Roman"/>
          <w:color w:val="auto"/>
          <w:sz w:val="36"/>
          <w:highlight w:val="none"/>
        </w:rPr>
      </w:pPr>
    </w:p>
    <w:p>
      <w:pPr>
        <w:autoSpaceDN w:val="0"/>
        <w:adjustRightInd w:val="0"/>
        <w:spacing w:line="360" w:lineRule="auto"/>
        <w:jc w:val="left"/>
        <w:textAlignment w:val="baseline"/>
        <w:rPr>
          <w:rFonts w:hint="default" w:ascii="Times New Roman" w:hAnsi="Times New Roman" w:cs="Times New Roman"/>
          <w:color w:val="auto"/>
          <w:sz w:val="36"/>
          <w:highlight w:val="none"/>
        </w:rPr>
      </w:pPr>
    </w:p>
    <w:p>
      <w:pPr>
        <w:autoSpaceDN w:val="0"/>
        <w:adjustRightInd w:val="0"/>
        <w:spacing w:line="360" w:lineRule="auto"/>
        <w:jc w:val="left"/>
        <w:textAlignment w:val="baseline"/>
        <w:rPr>
          <w:rFonts w:hint="default" w:ascii="Times New Roman" w:hAnsi="Times New Roman" w:cs="Times New Roman"/>
          <w:color w:val="auto"/>
          <w:sz w:val="36"/>
          <w:highlight w:val="none"/>
        </w:rPr>
      </w:pPr>
    </w:p>
    <w:p>
      <w:pPr>
        <w:autoSpaceDN w:val="0"/>
        <w:adjustRightInd w:val="0"/>
        <w:spacing w:line="360" w:lineRule="auto"/>
        <w:jc w:val="left"/>
        <w:textAlignment w:val="baseline"/>
        <w:rPr>
          <w:rFonts w:hint="default" w:ascii="Times New Roman" w:hAnsi="Times New Roman" w:cs="Times New Roman"/>
          <w:color w:val="auto"/>
          <w:sz w:val="36"/>
          <w:highlight w:val="none"/>
        </w:rPr>
      </w:pPr>
    </w:p>
    <w:p>
      <w:pPr>
        <w:autoSpaceDN w:val="0"/>
        <w:adjustRightInd w:val="0"/>
        <w:spacing w:line="360" w:lineRule="auto"/>
        <w:jc w:val="left"/>
        <w:textAlignment w:val="baseline"/>
        <w:rPr>
          <w:rFonts w:hint="default" w:ascii="Times New Roman" w:hAnsi="Times New Roman" w:cs="Times New Roman"/>
          <w:color w:val="auto"/>
          <w:sz w:val="36"/>
          <w:highlight w:val="none"/>
        </w:rPr>
      </w:pPr>
    </w:p>
    <w:p>
      <w:pPr>
        <w:rPr>
          <w:rFonts w:hint="default" w:ascii="Times New Roman" w:hAnsi="Times New Roman" w:eastAsia="宋体" w:cs="Times New Roman"/>
          <w:b/>
          <w:bCs/>
          <w:color w:val="auto"/>
          <w:kern w:val="2"/>
          <w:sz w:val="28"/>
          <w:szCs w:val="28"/>
          <w:highlight w:val="none"/>
          <w:lang w:val="en-US" w:eastAsia="zh-CN" w:bidi="ar-SA"/>
        </w:rPr>
      </w:pPr>
      <w:r>
        <w:rPr>
          <w:rFonts w:hint="default" w:ascii="Times New Roman" w:hAnsi="Times New Roman" w:cs="Times New Roman"/>
          <w:color w:val="auto"/>
          <w:sz w:val="28"/>
          <w:highlight w:val="none"/>
        </w:rPr>
        <w:br w:type="page"/>
      </w:r>
      <w:r>
        <w:rPr>
          <w:rFonts w:hint="default" w:ascii="Times New Roman" w:hAnsi="Times New Roman" w:eastAsia="宋体" w:cs="Times New Roman"/>
          <w:b/>
          <w:bCs/>
          <w:color w:val="auto"/>
          <w:kern w:val="2"/>
          <w:sz w:val="28"/>
          <w:szCs w:val="28"/>
          <w:highlight w:val="none"/>
          <w:lang w:val="en-US" w:eastAsia="zh-CN" w:bidi="ar-SA"/>
        </w:rPr>
        <w:t>（</w:t>
      </w:r>
      <w:r>
        <w:rPr>
          <w:rFonts w:hint="eastAsia" w:ascii="Times New Roman" w:hAnsi="Times New Roman" w:eastAsia="宋体" w:cs="Times New Roman"/>
          <w:b/>
          <w:bCs/>
          <w:color w:val="auto"/>
          <w:kern w:val="2"/>
          <w:sz w:val="28"/>
          <w:szCs w:val="28"/>
          <w:highlight w:val="none"/>
          <w:lang w:val="en-US" w:eastAsia="zh-CN" w:bidi="ar-SA"/>
        </w:rPr>
        <w:t>八</w:t>
      </w:r>
      <w:r>
        <w:rPr>
          <w:rFonts w:hint="default" w:ascii="Times New Roman" w:hAnsi="Times New Roman" w:eastAsia="宋体" w:cs="Times New Roman"/>
          <w:b/>
          <w:bCs/>
          <w:color w:val="auto"/>
          <w:kern w:val="2"/>
          <w:sz w:val="28"/>
          <w:szCs w:val="28"/>
          <w:highlight w:val="none"/>
          <w:lang w:val="en-US" w:eastAsia="zh-CN" w:bidi="ar-SA"/>
        </w:rPr>
        <w:t>）</w:t>
      </w:r>
      <w:r>
        <w:rPr>
          <w:rFonts w:hint="eastAsia" w:ascii="Times New Roman" w:hAnsi="Times New Roman" w:eastAsia="宋体" w:cs="Times New Roman"/>
          <w:b/>
          <w:bCs/>
          <w:color w:val="auto"/>
          <w:kern w:val="2"/>
          <w:sz w:val="28"/>
          <w:szCs w:val="28"/>
          <w:highlight w:val="none"/>
          <w:lang w:val="en-US" w:eastAsia="zh-CN" w:bidi="ar-SA"/>
        </w:rPr>
        <w:t>不</w:t>
      </w:r>
      <w:r>
        <w:rPr>
          <w:rFonts w:hint="default" w:ascii="Times New Roman" w:hAnsi="Times New Roman" w:eastAsia="宋体" w:cs="Times New Roman"/>
          <w:b/>
          <w:bCs/>
          <w:color w:val="auto"/>
          <w:kern w:val="2"/>
          <w:sz w:val="28"/>
          <w:szCs w:val="28"/>
          <w:highlight w:val="none"/>
          <w:lang w:val="en-US" w:eastAsia="zh-CN" w:bidi="ar-SA"/>
        </w:rPr>
        <w:t>分包、转包承诺函</w:t>
      </w:r>
    </w:p>
    <w:p>
      <w:pPr>
        <w:spacing w:line="360" w:lineRule="auto"/>
        <w:rPr>
          <w:rFonts w:hint="default" w:ascii="Times New Roman" w:hAnsi="Times New Roman" w:cs="Times New Roman"/>
          <w:b/>
          <w:color w:val="auto"/>
          <w:sz w:val="24"/>
          <w:szCs w:val="24"/>
          <w:highlight w:val="none"/>
        </w:rPr>
      </w:pPr>
    </w:p>
    <w:p>
      <w:pPr>
        <w:spacing w:line="432"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致 </w:t>
      </w:r>
      <w:r>
        <w:rPr>
          <w:rFonts w:hint="eastAsia" w:cs="Times New Roman"/>
          <w:b/>
          <w:color w:val="auto"/>
          <w:sz w:val="24"/>
          <w:szCs w:val="24"/>
          <w:highlight w:val="none"/>
          <w:u w:val="single"/>
          <w:lang w:eastAsia="zh-CN"/>
        </w:rPr>
        <w:t>三沙市永兴管理委员会</w:t>
      </w:r>
      <w:r>
        <w:rPr>
          <w:rFonts w:hint="default" w:ascii="Times New Roman" w:hAnsi="Times New Roman" w:cs="Times New Roman"/>
          <w:b/>
          <w:color w:val="auto"/>
          <w:sz w:val="24"/>
          <w:szCs w:val="24"/>
          <w:highlight w:val="none"/>
          <w:u w:val="single"/>
        </w:rPr>
        <w:t>：</w:t>
      </w:r>
    </w:p>
    <w:p>
      <w:pPr>
        <w:autoSpaceDN w:val="0"/>
        <w:adjustRightInd w:val="0"/>
        <w:spacing w:line="360" w:lineRule="auto"/>
        <w:ind w:firstLine="480" w:firstLineChars="2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本公司 </w:t>
      </w:r>
      <w:r>
        <w:rPr>
          <w:rFonts w:hint="default" w:ascii="Times New Roman" w:hAnsi="Times New Roman" w:cs="Times New Roman"/>
          <w:color w:val="auto"/>
          <w:kern w:val="0"/>
          <w:sz w:val="24"/>
          <w:szCs w:val="24"/>
          <w:highlight w:val="none"/>
          <w:u w:val="single"/>
        </w:rPr>
        <w:t xml:space="preserve">  （公司名称）  </w:t>
      </w:r>
      <w:r>
        <w:rPr>
          <w:rFonts w:hint="default" w:ascii="Times New Roman" w:hAnsi="Times New Roman" w:cs="Times New Roman"/>
          <w:color w:val="auto"/>
          <w:kern w:val="0"/>
          <w:sz w:val="24"/>
          <w:szCs w:val="24"/>
          <w:highlight w:val="none"/>
        </w:rPr>
        <w:t xml:space="preserve">参加 </w:t>
      </w:r>
      <w:r>
        <w:rPr>
          <w:rFonts w:hint="default" w:ascii="Times New Roman" w:hAnsi="Times New Roman" w:cs="Times New Roman"/>
          <w:color w:val="auto"/>
          <w:kern w:val="0"/>
          <w:sz w:val="24"/>
          <w:szCs w:val="24"/>
          <w:highlight w:val="none"/>
          <w:u w:val="single"/>
        </w:rPr>
        <w:t xml:space="preserve"> （项目名称）</w:t>
      </w:r>
      <w:r>
        <w:rPr>
          <w:rFonts w:hint="default" w:ascii="Times New Roman" w:hAnsi="Times New Roman" w:cs="Times New Roman"/>
          <w:color w:val="auto"/>
          <w:kern w:val="0"/>
          <w:sz w:val="24"/>
          <w:szCs w:val="24"/>
          <w:highlight w:val="none"/>
        </w:rPr>
        <w:t>的竞争性磋商采购活动，现声明：</w:t>
      </w: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    我公司在本次采购过程</w:t>
      </w:r>
      <w:r>
        <w:rPr>
          <w:rFonts w:hint="eastAsia" w:cs="Times New Roman"/>
          <w:color w:val="auto"/>
          <w:kern w:val="0"/>
          <w:sz w:val="24"/>
          <w:szCs w:val="24"/>
          <w:highlight w:val="none"/>
          <w:lang w:eastAsia="zh-CN"/>
        </w:rPr>
        <w:t>不</w:t>
      </w:r>
      <w:r>
        <w:rPr>
          <w:rFonts w:hint="default" w:ascii="Times New Roman" w:hAnsi="Times New Roman" w:cs="Times New Roman"/>
          <w:color w:val="auto"/>
          <w:kern w:val="0"/>
          <w:sz w:val="24"/>
          <w:szCs w:val="24"/>
          <w:highlight w:val="none"/>
        </w:rPr>
        <w:t>分包或转包，如有虚假我公司愿意承担一切法律责任。</w:t>
      </w: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p>
    <w:p>
      <w:pPr>
        <w:spacing w:line="360" w:lineRule="auto"/>
        <w:ind w:right="2" w:rightChars="1" w:firstLine="1800" w:firstLineChars="7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供应商名称（盖章）：</w:t>
      </w:r>
      <w:r>
        <w:rPr>
          <w:rFonts w:hint="default" w:ascii="Times New Roman" w:hAnsi="Times New Roman" w:cs="Times New Roman"/>
          <w:color w:val="auto"/>
          <w:sz w:val="24"/>
          <w:szCs w:val="24"/>
          <w:highlight w:val="none"/>
          <w:u w:val="single"/>
        </w:rPr>
        <w:t xml:space="preserve">                     </w:t>
      </w:r>
    </w:p>
    <w:p>
      <w:pPr>
        <w:spacing w:line="360" w:lineRule="auto"/>
        <w:ind w:right="2" w:rightChars="1" w:firstLine="1800" w:firstLineChars="7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法定代表人/授权代表（签字或盖章）：</w:t>
      </w:r>
      <w:r>
        <w:rPr>
          <w:rFonts w:hint="default" w:ascii="Times New Roman" w:hAnsi="Times New Roman" w:cs="Times New Roman"/>
          <w:color w:val="auto"/>
          <w:sz w:val="24"/>
          <w:szCs w:val="24"/>
          <w:highlight w:val="none"/>
          <w:u w:val="single"/>
        </w:rPr>
        <w:t xml:space="preserve">         </w:t>
      </w:r>
    </w:p>
    <w:p>
      <w:pPr>
        <w:spacing w:line="360" w:lineRule="auto"/>
        <w:ind w:right="2" w:rightChars="1" w:firstLine="1800" w:firstLineChars="7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日期：</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日</w:t>
      </w:r>
    </w:p>
    <w:p>
      <w:pPr>
        <w:widowControl/>
        <w:jc w:val="left"/>
        <w:rPr>
          <w:rFonts w:hint="default" w:ascii="Times New Roman" w:hAnsi="Times New Roman" w:cs="Times New Roman"/>
          <w:b/>
          <w:bCs/>
          <w:color w:val="auto"/>
          <w:sz w:val="28"/>
          <w:szCs w:val="28"/>
          <w:highlight w:val="none"/>
        </w:rPr>
      </w:pPr>
      <w:r>
        <w:rPr>
          <w:rFonts w:hint="default" w:ascii="Times New Roman" w:hAnsi="Times New Roman" w:cs="Times New Roman"/>
          <w:color w:val="auto"/>
          <w:sz w:val="28"/>
          <w:highlight w:val="none"/>
        </w:rPr>
        <w:br w:type="page"/>
      </w:r>
    </w:p>
    <w:p>
      <w:pPr>
        <w:pStyle w:val="5"/>
        <w:jc w:val="left"/>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w:t>
      </w:r>
      <w:r>
        <w:rPr>
          <w:rFonts w:hint="eastAsia" w:ascii="Times New Roman" w:hAnsi="Times New Roman" w:cs="Times New Roman"/>
          <w:color w:val="auto"/>
          <w:sz w:val="28"/>
          <w:highlight w:val="none"/>
          <w:lang w:val="en-US" w:eastAsia="zh-CN"/>
        </w:rPr>
        <w:t>九</w:t>
      </w:r>
      <w:r>
        <w:rPr>
          <w:rFonts w:hint="default" w:ascii="Times New Roman" w:hAnsi="Times New Roman" w:cs="Times New Roman"/>
          <w:color w:val="auto"/>
          <w:sz w:val="28"/>
          <w:highlight w:val="none"/>
        </w:rPr>
        <w:t>）诚信投标、诚信履约承诺书</w:t>
      </w:r>
    </w:p>
    <w:p>
      <w:pPr>
        <w:spacing w:line="360" w:lineRule="auto"/>
        <w:rPr>
          <w:rFonts w:hint="default" w:ascii="Times New Roman" w:hAnsi="Times New Roman" w:cs="Times New Roman"/>
          <w:b/>
          <w:color w:val="auto"/>
          <w:sz w:val="24"/>
          <w:szCs w:val="24"/>
          <w:highlight w:val="none"/>
        </w:rPr>
      </w:pPr>
    </w:p>
    <w:p>
      <w:pPr>
        <w:spacing w:line="432"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致 </w:t>
      </w:r>
      <w:r>
        <w:rPr>
          <w:rFonts w:hint="eastAsia" w:cs="Times New Roman"/>
          <w:b/>
          <w:color w:val="auto"/>
          <w:sz w:val="24"/>
          <w:szCs w:val="24"/>
          <w:highlight w:val="none"/>
          <w:u w:val="single"/>
          <w:lang w:eastAsia="zh-CN"/>
        </w:rPr>
        <w:t>三沙市永兴管理委员会</w:t>
      </w:r>
      <w:r>
        <w:rPr>
          <w:rFonts w:hint="default" w:ascii="Times New Roman" w:hAnsi="Times New Roman" w:cs="Times New Roman"/>
          <w:b/>
          <w:color w:val="auto"/>
          <w:sz w:val="24"/>
          <w:szCs w:val="24"/>
          <w:highlight w:val="none"/>
          <w:u w:val="single"/>
        </w:rPr>
        <w:t>：</w:t>
      </w:r>
    </w:p>
    <w:p>
      <w:pPr>
        <w:autoSpaceDN w:val="0"/>
        <w:adjustRightInd w:val="0"/>
        <w:spacing w:line="360" w:lineRule="auto"/>
        <w:ind w:firstLine="480" w:firstLineChars="2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我方就本次竞争性磋商采购活动向贵方郑重承诺：</w:t>
      </w:r>
    </w:p>
    <w:p>
      <w:pPr>
        <w:autoSpaceDN w:val="0"/>
        <w:adjustRightInd w:val="0"/>
        <w:spacing w:line="360" w:lineRule="auto"/>
        <w:ind w:firstLine="480" w:firstLineChars="2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一、我方已经充分理解了并完全响应磋商文件规定的所有要求、用户需求、成交条件和合同条款，没有任何异议。</w:t>
      </w:r>
    </w:p>
    <w:p>
      <w:pPr>
        <w:autoSpaceDN w:val="0"/>
        <w:adjustRightInd w:val="0"/>
        <w:spacing w:line="360" w:lineRule="auto"/>
        <w:ind w:firstLine="480" w:firstLineChars="2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二、我方在响应文件中提交的所有证明材料都是真实有效的；我方做出的所有响应都是真实可信、可以实现、并经得起验收检验的。我方保证所有的投标响应在报价有效期内不发生任何变更。</w:t>
      </w:r>
    </w:p>
    <w:p>
      <w:pPr>
        <w:autoSpaceDN w:val="0"/>
        <w:adjustRightInd w:val="0"/>
        <w:spacing w:line="360" w:lineRule="auto"/>
        <w:ind w:firstLine="480" w:firstLineChars="2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三、我方知道，如果成交后放弃成交，不论原因何在，都是不诚信投标的行为，都会给采购项目造成损失。如果采购人将本合同授予我方，我方将承担所有的潜在合同风险，绝不以任何理由弃标。</w:t>
      </w:r>
    </w:p>
    <w:p>
      <w:pPr>
        <w:autoSpaceDN w:val="0"/>
        <w:adjustRightInd w:val="0"/>
        <w:spacing w:line="360" w:lineRule="auto"/>
        <w:ind w:firstLine="480" w:firstLineChars="2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四、我方知道，成交后拒签或故意拖延签署合同、拒绝履行或故意拖延履行合同，不论原因何在，都是不诚信履约的行为。如果采购人将本合同授予我方，我方将如约在规定的期限内签署合同，在规定的期限内履行合同。</w:t>
      </w:r>
    </w:p>
    <w:p>
      <w:pPr>
        <w:autoSpaceDN w:val="0"/>
        <w:adjustRightInd w:val="0"/>
        <w:spacing w:line="360" w:lineRule="auto"/>
        <w:ind w:firstLine="480" w:firstLineChars="200"/>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五、我方声明：我方在过往</w:t>
      </w:r>
      <w:r>
        <w:rPr>
          <w:rFonts w:hint="eastAsia" w:cs="Times New Roman"/>
          <w:color w:val="auto"/>
          <w:kern w:val="0"/>
          <w:sz w:val="24"/>
          <w:szCs w:val="24"/>
          <w:highlight w:val="none"/>
          <w:lang w:eastAsia="zh-CN"/>
        </w:rPr>
        <w:t>三</w:t>
      </w:r>
      <w:r>
        <w:rPr>
          <w:rFonts w:hint="default" w:ascii="Times New Roman" w:hAnsi="Times New Roman" w:cs="Times New Roman"/>
          <w:color w:val="auto"/>
          <w:kern w:val="0"/>
          <w:sz w:val="24"/>
          <w:szCs w:val="24"/>
          <w:highlight w:val="none"/>
        </w:rPr>
        <w:t>年内的政府采购活动中，没有成交后放弃成交、拒签或故意拖延签署合同、拒绝履行或故意拖延履行合同的不诚信行为。</w:t>
      </w:r>
    </w:p>
    <w:p>
      <w:pPr>
        <w:autoSpaceDN w:val="0"/>
        <w:adjustRightInd w:val="0"/>
        <w:spacing w:line="360" w:lineRule="auto"/>
        <w:jc w:val="left"/>
        <w:textAlignment w:val="baseline"/>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以上承诺，能够经受来自任何方面的审查和监督。如有虚假或背离，我方愿承担由此引发的一切不利后果，无条件接受采购人的处置和政府采购监管单位的处罚。</w:t>
      </w:r>
    </w:p>
    <w:p>
      <w:pPr>
        <w:autoSpaceDE w:val="0"/>
        <w:autoSpaceDN w:val="0"/>
        <w:snapToGrid w:val="0"/>
        <w:spacing w:line="360" w:lineRule="auto"/>
        <w:rPr>
          <w:rFonts w:hint="default" w:ascii="Times New Roman" w:hAnsi="Times New Roman" w:cs="Times New Roman"/>
          <w:color w:val="auto"/>
          <w:spacing w:val="8"/>
          <w:sz w:val="24"/>
          <w:highlight w:val="none"/>
        </w:rPr>
      </w:pPr>
    </w:p>
    <w:p>
      <w:pPr>
        <w:spacing w:line="360" w:lineRule="auto"/>
        <w:ind w:right="2" w:rightChars="1"/>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供应商名称（盖章）：</w:t>
      </w:r>
      <w:r>
        <w:rPr>
          <w:rFonts w:hint="default" w:ascii="Times New Roman" w:hAnsi="Times New Roman" w:cs="Times New Roman"/>
          <w:color w:val="auto"/>
          <w:sz w:val="24"/>
          <w:szCs w:val="24"/>
          <w:highlight w:val="none"/>
          <w:u w:val="single"/>
        </w:rPr>
        <w:t xml:space="preserve">                     </w:t>
      </w:r>
    </w:p>
    <w:p>
      <w:pPr>
        <w:spacing w:line="360" w:lineRule="auto"/>
        <w:ind w:right="2" w:rightChars="1"/>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法定代表人/授权代表（签字或盖章）：</w:t>
      </w:r>
      <w:r>
        <w:rPr>
          <w:rFonts w:hint="default" w:ascii="Times New Roman" w:hAnsi="Times New Roman" w:cs="Times New Roman"/>
          <w:color w:val="auto"/>
          <w:sz w:val="24"/>
          <w:szCs w:val="24"/>
          <w:highlight w:val="none"/>
          <w:u w:val="single"/>
        </w:rPr>
        <w:t xml:space="preserve">         </w:t>
      </w:r>
    </w:p>
    <w:p>
      <w:pPr>
        <w:spacing w:line="360" w:lineRule="auto"/>
        <w:ind w:right="2" w:rightChars="1"/>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日期：</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日</w:t>
      </w:r>
    </w:p>
    <w:p>
      <w:pPr>
        <w:widowControl/>
        <w:jc w:val="left"/>
        <w:rPr>
          <w:rFonts w:hint="default" w:ascii="Times New Roman" w:hAnsi="Times New Roman" w:cs="Times New Roman"/>
          <w:color w:val="auto"/>
          <w:highlight w:val="none"/>
        </w:rPr>
      </w:pPr>
      <w:bookmarkStart w:id="158" w:name="_Toc39873589"/>
      <w:bookmarkStart w:id="159" w:name="_Toc17023888"/>
      <w:r>
        <w:rPr>
          <w:rFonts w:hint="default" w:ascii="Times New Roman" w:hAnsi="Times New Roman" w:cs="Times New Roman"/>
          <w:color w:val="auto"/>
          <w:highlight w:val="none"/>
        </w:rPr>
        <w:t xml:space="preserve">   </w:t>
      </w:r>
    </w:p>
    <w:p>
      <w:pPr>
        <w:widowControl/>
        <w:jc w:val="left"/>
        <w:rPr>
          <w:rFonts w:hint="default" w:ascii="Times New Roman" w:hAnsi="Times New Roman" w:cs="Times New Roman"/>
          <w:b/>
          <w:color w:val="auto"/>
          <w:kern w:val="0"/>
          <w:sz w:val="32"/>
          <w:szCs w:val="24"/>
          <w:highlight w:val="none"/>
        </w:rPr>
      </w:pPr>
    </w:p>
    <w:p>
      <w:pPr>
        <w:widowControl/>
        <w:jc w:val="left"/>
        <w:rPr>
          <w:rFonts w:hint="default" w:ascii="Times New Roman" w:hAnsi="Times New Roman" w:cs="Times New Roman"/>
          <w:b/>
          <w:color w:val="auto"/>
          <w:kern w:val="0"/>
          <w:sz w:val="32"/>
          <w:szCs w:val="24"/>
          <w:highlight w:val="none"/>
        </w:rPr>
      </w:pPr>
      <w:r>
        <w:rPr>
          <w:rFonts w:hint="default" w:ascii="Times New Roman" w:hAnsi="Times New Roman" w:cs="Times New Roman"/>
          <w:color w:val="auto"/>
          <w:sz w:val="32"/>
          <w:szCs w:val="24"/>
          <w:highlight w:val="none"/>
        </w:rPr>
        <w:br w:type="page"/>
      </w:r>
    </w:p>
    <w:p>
      <w:pPr>
        <w:pStyle w:val="106"/>
        <w:spacing w:line="360" w:lineRule="auto"/>
        <w:rPr>
          <w:rFonts w:hint="default" w:ascii="Times New Roman" w:hAnsi="Times New Roman" w:eastAsia="宋体" w:cs="Times New Roman"/>
          <w:color w:val="auto"/>
          <w:sz w:val="32"/>
          <w:szCs w:val="24"/>
          <w:highlight w:val="none"/>
          <w:lang w:val="en-US" w:eastAsia="zh-CN"/>
        </w:rPr>
      </w:pPr>
      <w:bookmarkStart w:id="160" w:name="_Toc19216"/>
      <w:bookmarkStart w:id="161" w:name="_Toc13941"/>
      <w:r>
        <w:rPr>
          <w:rFonts w:hint="eastAsia" w:ascii="Times New Roman" w:hAnsi="Times New Roman" w:cs="Times New Roman"/>
          <w:color w:val="auto"/>
          <w:sz w:val="32"/>
          <w:szCs w:val="24"/>
          <w:highlight w:val="none"/>
          <w:lang w:val="en-US" w:eastAsia="zh-CN"/>
        </w:rPr>
        <w:t>五</w:t>
      </w:r>
      <w:r>
        <w:rPr>
          <w:rFonts w:hint="default" w:ascii="Times New Roman" w:hAnsi="Times New Roman" w:cs="Times New Roman"/>
          <w:color w:val="auto"/>
          <w:sz w:val="32"/>
          <w:szCs w:val="24"/>
          <w:highlight w:val="none"/>
        </w:rPr>
        <w:t>、</w:t>
      </w:r>
      <w:bookmarkEnd w:id="160"/>
      <w:r>
        <w:rPr>
          <w:rFonts w:hint="eastAsia" w:ascii="Times New Roman" w:hAnsi="Times New Roman" w:cs="Times New Roman"/>
          <w:color w:val="auto"/>
          <w:sz w:val="32"/>
          <w:szCs w:val="24"/>
          <w:highlight w:val="none"/>
          <w:lang w:val="en-US" w:eastAsia="zh-CN"/>
        </w:rPr>
        <w:t>服务方案</w:t>
      </w:r>
      <w:bookmarkEnd w:id="161"/>
    </w:p>
    <w:p>
      <w:pPr>
        <w:spacing w:line="440" w:lineRule="exact"/>
        <w:rPr>
          <w:rFonts w:hint="default" w:ascii="Times New Roman" w:hAnsi="Times New Roman" w:eastAsia="黑体" w:cs="Times New Roman"/>
          <w:color w:val="auto"/>
          <w:sz w:val="20"/>
          <w:highlight w:val="none"/>
        </w:rPr>
      </w:pPr>
    </w:p>
    <w:p>
      <w:pPr>
        <w:spacing w:line="440" w:lineRule="exact"/>
        <w:rPr>
          <w:rFonts w:hint="default" w:ascii="Times New Roman" w:hAnsi="Times New Roman" w:eastAsia="黑体" w:cs="Times New Roman"/>
          <w:color w:val="auto"/>
          <w:sz w:val="20"/>
          <w:highlight w:val="none"/>
        </w:rPr>
      </w:pPr>
    </w:p>
    <w:p>
      <w:pPr>
        <w:spacing w:line="440" w:lineRule="exact"/>
        <w:rPr>
          <w:rFonts w:hint="default" w:ascii="Times New Roman" w:hAnsi="Times New Roman" w:eastAsia="黑体" w:cs="Times New Roman"/>
          <w:color w:val="auto"/>
          <w:sz w:val="20"/>
          <w:highlight w:val="none"/>
        </w:rPr>
      </w:pPr>
    </w:p>
    <w:p>
      <w:pPr>
        <w:spacing w:line="440" w:lineRule="exact"/>
        <w:rPr>
          <w:rFonts w:hint="default" w:ascii="Times New Roman" w:hAnsi="Times New Roman" w:eastAsia="黑体" w:cs="Times New Roman"/>
          <w:color w:val="auto"/>
          <w:sz w:val="20"/>
          <w:highlight w:val="none"/>
        </w:rPr>
      </w:pPr>
    </w:p>
    <w:p>
      <w:pPr>
        <w:spacing w:line="440" w:lineRule="exact"/>
        <w:rPr>
          <w:rFonts w:hint="default" w:ascii="Times New Roman" w:hAnsi="Times New Roman" w:eastAsia="黑体" w:cs="Times New Roman"/>
          <w:color w:val="auto"/>
          <w:sz w:val="20"/>
          <w:highlight w:val="none"/>
        </w:rPr>
      </w:pPr>
      <w:r>
        <w:rPr>
          <w:rFonts w:hint="default" w:ascii="Times New Roman" w:hAnsi="Times New Roman" w:eastAsia="黑体" w:cs="Times New Roman"/>
          <w:color w:val="auto"/>
          <w:sz w:val="20"/>
          <w:highlight w:val="none"/>
        </w:rPr>
        <w:br w:type="page"/>
      </w:r>
    </w:p>
    <w:p>
      <w:pPr>
        <w:pStyle w:val="106"/>
        <w:spacing w:line="360" w:lineRule="auto"/>
        <w:rPr>
          <w:rFonts w:hint="default" w:ascii="Times New Roman" w:hAnsi="Times New Roman" w:cs="Times New Roman"/>
          <w:color w:val="auto"/>
          <w:sz w:val="32"/>
          <w:szCs w:val="24"/>
          <w:highlight w:val="none"/>
        </w:rPr>
      </w:pPr>
      <w:bookmarkStart w:id="162" w:name="_Toc2267"/>
      <w:bookmarkStart w:id="163" w:name="_Toc31590"/>
      <w:r>
        <w:rPr>
          <w:rFonts w:hint="eastAsia" w:ascii="Times New Roman" w:hAnsi="Times New Roman" w:cs="Times New Roman"/>
          <w:color w:val="auto"/>
          <w:sz w:val="32"/>
          <w:szCs w:val="24"/>
          <w:highlight w:val="none"/>
          <w:lang w:val="en-US" w:eastAsia="zh-CN"/>
        </w:rPr>
        <w:t>六</w:t>
      </w:r>
      <w:r>
        <w:rPr>
          <w:rFonts w:hint="default" w:ascii="Times New Roman" w:hAnsi="Times New Roman" w:cs="Times New Roman"/>
          <w:color w:val="auto"/>
          <w:sz w:val="32"/>
          <w:szCs w:val="24"/>
          <w:highlight w:val="none"/>
        </w:rPr>
        <w:t>、</w:t>
      </w:r>
      <w:r>
        <w:rPr>
          <w:rFonts w:hint="eastAsia" w:ascii="Times New Roman" w:hAnsi="Times New Roman" w:cs="Times New Roman"/>
          <w:color w:val="auto"/>
          <w:sz w:val="32"/>
          <w:szCs w:val="24"/>
          <w:highlight w:val="none"/>
          <w:lang w:val="en-US" w:eastAsia="zh-CN"/>
        </w:rPr>
        <w:t>供应商类似业绩一览表</w:t>
      </w:r>
      <w:bookmarkEnd w:id="162"/>
      <w:bookmarkEnd w:id="163"/>
    </w:p>
    <w:p>
      <w:pPr>
        <w:jc w:val="center"/>
        <w:rPr>
          <w:rFonts w:hint="default" w:ascii="Times New Roman" w:hAnsi="Times New Roman" w:cs="Times New Roman"/>
          <w:b/>
          <w:color w:val="auto"/>
          <w:sz w:val="22"/>
          <w:highlight w:val="none"/>
        </w:rPr>
      </w:pPr>
    </w:p>
    <w:tbl>
      <w:tblPr>
        <w:tblStyle w:val="60"/>
        <w:tblpPr w:leftFromText="180" w:rightFromText="180" w:vertAnchor="text" w:horzAnchor="page" w:tblpX="1621" w:tblpY="206"/>
        <w:tblOverlap w:val="never"/>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69"/>
        <w:gridCol w:w="1185"/>
        <w:gridCol w:w="1200"/>
        <w:gridCol w:w="1245"/>
        <w:gridCol w:w="1110"/>
        <w:gridCol w:w="1245"/>
        <w:gridCol w:w="1216"/>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6" w:hRule="atLeast"/>
        </w:trPr>
        <w:tc>
          <w:tcPr>
            <w:tcW w:w="669" w:type="dxa"/>
            <w:vAlign w:val="center"/>
          </w:tcPr>
          <w:p>
            <w:pPr>
              <w:jc w:val="center"/>
              <w:rPr>
                <w:color w:val="auto"/>
                <w:highlight w:val="none"/>
              </w:rPr>
            </w:pPr>
            <w:r>
              <w:rPr>
                <w:rFonts w:hint="eastAsia"/>
                <w:color w:val="auto"/>
                <w:highlight w:val="none"/>
              </w:rPr>
              <w:t>序号</w:t>
            </w:r>
          </w:p>
        </w:tc>
        <w:tc>
          <w:tcPr>
            <w:tcW w:w="1185" w:type="dxa"/>
            <w:vAlign w:val="center"/>
          </w:tcPr>
          <w:p>
            <w:pPr>
              <w:jc w:val="center"/>
              <w:rPr>
                <w:color w:val="auto"/>
                <w:highlight w:val="none"/>
              </w:rPr>
            </w:pPr>
            <w:r>
              <w:rPr>
                <w:rFonts w:hint="eastAsia"/>
                <w:color w:val="auto"/>
                <w:highlight w:val="none"/>
              </w:rPr>
              <w:t>项目名称</w:t>
            </w:r>
          </w:p>
        </w:tc>
        <w:tc>
          <w:tcPr>
            <w:tcW w:w="1200" w:type="dxa"/>
            <w:vAlign w:val="center"/>
          </w:tcPr>
          <w:p>
            <w:pPr>
              <w:jc w:val="center"/>
              <w:rPr>
                <w:color w:val="auto"/>
                <w:highlight w:val="none"/>
              </w:rPr>
            </w:pPr>
            <w:r>
              <w:rPr>
                <w:rFonts w:hint="eastAsia"/>
                <w:color w:val="auto"/>
                <w:highlight w:val="none"/>
              </w:rPr>
              <w:t>业主名称</w:t>
            </w:r>
          </w:p>
        </w:tc>
        <w:tc>
          <w:tcPr>
            <w:tcW w:w="1245" w:type="dxa"/>
            <w:vAlign w:val="center"/>
          </w:tcPr>
          <w:p>
            <w:pPr>
              <w:jc w:val="center"/>
              <w:rPr>
                <w:color w:val="auto"/>
                <w:highlight w:val="none"/>
              </w:rPr>
            </w:pPr>
            <w:r>
              <w:rPr>
                <w:rFonts w:hint="eastAsia"/>
                <w:color w:val="auto"/>
                <w:highlight w:val="none"/>
              </w:rPr>
              <w:t>完成情况</w:t>
            </w:r>
          </w:p>
        </w:tc>
        <w:tc>
          <w:tcPr>
            <w:tcW w:w="1110" w:type="dxa"/>
            <w:vAlign w:val="center"/>
          </w:tcPr>
          <w:p>
            <w:pPr>
              <w:jc w:val="center"/>
              <w:rPr>
                <w:color w:val="auto"/>
                <w:highlight w:val="none"/>
              </w:rPr>
            </w:pPr>
            <w:r>
              <w:rPr>
                <w:rFonts w:hint="eastAsia"/>
                <w:color w:val="auto"/>
                <w:highlight w:val="none"/>
              </w:rPr>
              <w:t>合同金额</w:t>
            </w:r>
          </w:p>
        </w:tc>
        <w:tc>
          <w:tcPr>
            <w:tcW w:w="1245" w:type="dxa"/>
            <w:vAlign w:val="center"/>
          </w:tcPr>
          <w:p>
            <w:pPr>
              <w:jc w:val="center"/>
              <w:rPr>
                <w:color w:val="auto"/>
                <w:highlight w:val="none"/>
              </w:rPr>
            </w:pPr>
            <w:r>
              <w:rPr>
                <w:rFonts w:hint="eastAsia"/>
                <w:color w:val="auto"/>
                <w:highlight w:val="none"/>
              </w:rPr>
              <w:t>签订日期</w:t>
            </w:r>
          </w:p>
        </w:tc>
        <w:tc>
          <w:tcPr>
            <w:tcW w:w="1216" w:type="dxa"/>
            <w:vAlign w:val="center"/>
          </w:tcPr>
          <w:p>
            <w:pPr>
              <w:jc w:val="center"/>
              <w:rPr>
                <w:color w:val="auto"/>
                <w:highlight w:val="none"/>
              </w:rPr>
            </w:pPr>
            <w:r>
              <w:rPr>
                <w:rFonts w:hint="eastAsia"/>
                <w:color w:val="auto"/>
                <w:highlight w:val="none"/>
              </w:rPr>
              <w:t>联系方式</w:t>
            </w:r>
          </w:p>
        </w:tc>
        <w:tc>
          <w:tcPr>
            <w:tcW w:w="965"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0" w:hRule="atLeast"/>
        </w:trPr>
        <w:tc>
          <w:tcPr>
            <w:tcW w:w="669" w:type="dxa"/>
          </w:tcPr>
          <w:p>
            <w:pPr>
              <w:rPr>
                <w:b/>
                <w:bCs/>
                <w:color w:val="auto"/>
                <w:sz w:val="28"/>
                <w:szCs w:val="28"/>
                <w:highlight w:val="none"/>
              </w:rPr>
            </w:pPr>
          </w:p>
        </w:tc>
        <w:tc>
          <w:tcPr>
            <w:tcW w:w="1185" w:type="dxa"/>
          </w:tcPr>
          <w:p>
            <w:pPr>
              <w:rPr>
                <w:b/>
                <w:bCs/>
                <w:color w:val="auto"/>
                <w:sz w:val="28"/>
                <w:szCs w:val="28"/>
                <w:highlight w:val="none"/>
              </w:rPr>
            </w:pPr>
          </w:p>
        </w:tc>
        <w:tc>
          <w:tcPr>
            <w:tcW w:w="1200" w:type="dxa"/>
          </w:tcPr>
          <w:p>
            <w:pPr>
              <w:rPr>
                <w:b/>
                <w:bCs/>
                <w:color w:val="auto"/>
                <w:sz w:val="28"/>
                <w:szCs w:val="28"/>
                <w:highlight w:val="none"/>
              </w:rPr>
            </w:pPr>
          </w:p>
        </w:tc>
        <w:tc>
          <w:tcPr>
            <w:tcW w:w="1245" w:type="dxa"/>
          </w:tcPr>
          <w:p>
            <w:pPr>
              <w:rPr>
                <w:b/>
                <w:bCs/>
                <w:color w:val="auto"/>
                <w:sz w:val="28"/>
                <w:szCs w:val="28"/>
                <w:highlight w:val="none"/>
              </w:rPr>
            </w:pPr>
          </w:p>
        </w:tc>
        <w:tc>
          <w:tcPr>
            <w:tcW w:w="1110" w:type="dxa"/>
          </w:tcPr>
          <w:p>
            <w:pPr>
              <w:rPr>
                <w:b/>
                <w:bCs/>
                <w:color w:val="auto"/>
                <w:sz w:val="28"/>
                <w:szCs w:val="28"/>
                <w:highlight w:val="none"/>
              </w:rPr>
            </w:pPr>
          </w:p>
        </w:tc>
        <w:tc>
          <w:tcPr>
            <w:tcW w:w="1245" w:type="dxa"/>
          </w:tcPr>
          <w:p>
            <w:pPr>
              <w:rPr>
                <w:b/>
                <w:bCs/>
                <w:color w:val="auto"/>
                <w:sz w:val="28"/>
                <w:szCs w:val="28"/>
                <w:highlight w:val="none"/>
              </w:rPr>
            </w:pPr>
          </w:p>
        </w:tc>
        <w:tc>
          <w:tcPr>
            <w:tcW w:w="1216" w:type="dxa"/>
          </w:tcPr>
          <w:p>
            <w:pPr>
              <w:rPr>
                <w:b/>
                <w:bCs/>
                <w:color w:val="auto"/>
                <w:sz w:val="28"/>
                <w:szCs w:val="28"/>
                <w:highlight w:val="none"/>
              </w:rPr>
            </w:pPr>
          </w:p>
        </w:tc>
        <w:tc>
          <w:tcPr>
            <w:tcW w:w="965" w:type="dxa"/>
          </w:tcPr>
          <w:p>
            <w:pP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0" w:hRule="atLeast"/>
        </w:trPr>
        <w:tc>
          <w:tcPr>
            <w:tcW w:w="669" w:type="dxa"/>
          </w:tcPr>
          <w:p>
            <w:pPr>
              <w:rPr>
                <w:b/>
                <w:bCs/>
                <w:color w:val="auto"/>
                <w:sz w:val="28"/>
                <w:szCs w:val="28"/>
                <w:highlight w:val="none"/>
              </w:rPr>
            </w:pPr>
          </w:p>
        </w:tc>
        <w:tc>
          <w:tcPr>
            <w:tcW w:w="1185" w:type="dxa"/>
          </w:tcPr>
          <w:p>
            <w:pPr>
              <w:rPr>
                <w:b/>
                <w:bCs/>
                <w:color w:val="auto"/>
                <w:sz w:val="28"/>
                <w:szCs w:val="28"/>
                <w:highlight w:val="none"/>
              </w:rPr>
            </w:pPr>
          </w:p>
        </w:tc>
        <w:tc>
          <w:tcPr>
            <w:tcW w:w="1200" w:type="dxa"/>
          </w:tcPr>
          <w:p>
            <w:pPr>
              <w:rPr>
                <w:b/>
                <w:bCs/>
                <w:color w:val="auto"/>
                <w:sz w:val="28"/>
                <w:szCs w:val="28"/>
                <w:highlight w:val="none"/>
              </w:rPr>
            </w:pPr>
          </w:p>
        </w:tc>
        <w:tc>
          <w:tcPr>
            <w:tcW w:w="1245" w:type="dxa"/>
          </w:tcPr>
          <w:p>
            <w:pPr>
              <w:rPr>
                <w:b/>
                <w:bCs/>
                <w:color w:val="auto"/>
                <w:sz w:val="28"/>
                <w:szCs w:val="28"/>
                <w:highlight w:val="none"/>
              </w:rPr>
            </w:pPr>
          </w:p>
        </w:tc>
        <w:tc>
          <w:tcPr>
            <w:tcW w:w="1110" w:type="dxa"/>
          </w:tcPr>
          <w:p>
            <w:pPr>
              <w:rPr>
                <w:b/>
                <w:bCs/>
                <w:color w:val="auto"/>
                <w:sz w:val="28"/>
                <w:szCs w:val="28"/>
                <w:highlight w:val="none"/>
              </w:rPr>
            </w:pPr>
          </w:p>
        </w:tc>
        <w:tc>
          <w:tcPr>
            <w:tcW w:w="1245" w:type="dxa"/>
          </w:tcPr>
          <w:p>
            <w:pPr>
              <w:rPr>
                <w:b/>
                <w:bCs/>
                <w:color w:val="auto"/>
                <w:sz w:val="28"/>
                <w:szCs w:val="28"/>
                <w:highlight w:val="none"/>
              </w:rPr>
            </w:pPr>
          </w:p>
        </w:tc>
        <w:tc>
          <w:tcPr>
            <w:tcW w:w="1216" w:type="dxa"/>
          </w:tcPr>
          <w:p>
            <w:pPr>
              <w:rPr>
                <w:b/>
                <w:bCs/>
                <w:color w:val="auto"/>
                <w:sz w:val="28"/>
                <w:szCs w:val="28"/>
                <w:highlight w:val="none"/>
              </w:rPr>
            </w:pPr>
          </w:p>
        </w:tc>
        <w:tc>
          <w:tcPr>
            <w:tcW w:w="965" w:type="dxa"/>
          </w:tcPr>
          <w:p>
            <w:pP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0" w:hRule="atLeast"/>
        </w:trPr>
        <w:tc>
          <w:tcPr>
            <w:tcW w:w="669" w:type="dxa"/>
          </w:tcPr>
          <w:p>
            <w:pPr>
              <w:rPr>
                <w:b/>
                <w:bCs/>
                <w:color w:val="auto"/>
                <w:sz w:val="28"/>
                <w:szCs w:val="28"/>
                <w:highlight w:val="none"/>
              </w:rPr>
            </w:pPr>
          </w:p>
        </w:tc>
        <w:tc>
          <w:tcPr>
            <w:tcW w:w="1185" w:type="dxa"/>
          </w:tcPr>
          <w:p>
            <w:pPr>
              <w:rPr>
                <w:b/>
                <w:bCs/>
                <w:color w:val="auto"/>
                <w:sz w:val="28"/>
                <w:szCs w:val="28"/>
                <w:highlight w:val="none"/>
              </w:rPr>
            </w:pPr>
          </w:p>
        </w:tc>
        <w:tc>
          <w:tcPr>
            <w:tcW w:w="1200" w:type="dxa"/>
          </w:tcPr>
          <w:p>
            <w:pPr>
              <w:rPr>
                <w:b/>
                <w:bCs/>
                <w:color w:val="auto"/>
                <w:sz w:val="28"/>
                <w:szCs w:val="28"/>
                <w:highlight w:val="none"/>
              </w:rPr>
            </w:pPr>
          </w:p>
        </w:tc>
        <w:tc>
          <w:tcPr>
            <w:tcW w:w="1245" w:type="dxa"/>
          </w:tcPr>
          <w:p>
            <w:pPr>
              <w:rPr>
                <w:b/>
                <w:bCs/>
                <w:color w:val="auto"/>
                <w:sz w:val="28"/>
                <w:szCs w:val="28"/>
                <w:highlight w:val="none"/>
              </w:rPr>
            </w:pPr>
          </w:p>
        </w:tc>
        <w:tc>
          <w:tcPr>
            <w:tcW w:w="1110" w:type="dxa"/>
          </w:tcPr>
          <w:p>
            <w:pPr>
              <w:rPr>
                <w:b/>
                <w:bCs/>
                <w:color w:val="auto"/>
                <w:sz w:val="28"/>
                <w:szCs w:val="28"/>
                <w:highlight w:val="none"/>
              </w:rPr>
            </w:pPr>
          </w:p>
        </w:tc>
        <w:tc>
          <w:tcPr>
            <w:tcW w:w="1245" w:type="dxa"/>
          </w:tcPr>
          <w:p>
            <w:pPr>
              <w:rPr>
                <w:b/>
                <w:bCs/>
                <w:color w:val="auto"/>
                <w:sz w:val="28"/>
                <w:szCs w:val="28"/>
                <w:highlight w:val="none"/>
              </w:rPr>
            </w:pPr>
          </w:p>
        </w:tc>
        <w:tc>
          <w:tcPr>
            <w:tcW w:w="1216" w:type="dxa"/>
          </w:tcPr>
          <w:p>
            <w:pPr>
              <w:rPr>
                <w:b/>
                <w:bCs/>
                <w:color w:val="auto"/>
                <w:sz w:val="28"/>
                <w:szCs w:val="28"/>
                <w:highlight w:val="none"/>
              </w:rPr>
            </w:pPr>
          </w:p>
        </w:tc>
        <w:tc>
          <w:tcPr>
            <w:tcW w:w="965" w:type="dxa"/>
          </w:tcPr>
          <w:p>
            <w:pP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3" w:hRule="atLeast"/>
        </w:trPr>
        <w:tc>
          <w:tcPr>
            <w:tcW w:w="669" w:type="dxa"/>
          </w:tcPr>
          <w:p>
            <w:pPr>
              <w:rPr>
                <w:b/>
                <w:bCs/>
                <w:color w:val="auto"/>
                <w:sz w:val="28"/>
                <w:szCs w:val="28"/>
                <w:highlight w:val="none"/>
              </w:rPr>
            </w:pPr>
          </w:p>
        </w:tc>
        <w:tc>
          <w:tcPr>
            <w:tcW w:w="1185" w:type="dxa"/>
          </w:tcPr>
          <w:p>
            <w:pPr>
              <w:rPr>
                <w:b/>
                <w:bCs/>
                <w:color w:val="auto"/>
                <w:sz w:val="28"/>
                <w:szCs w:val="28"/>
                <w:highlight w:val="none"/>
              </w:rPr>
            </w:pPr>
          </w:p>
        </w:tc>
        <w:tc>
          <w:tcPr>
            <w:tcW w:w="1200" w:type="dxa"/>
          </w:tcPr>
          <w:p>
            <w:pPr>
              <w:rPr>
                <w:b/>
                <w:bCs/>
                <w:color w:val="auto"/>
                <w:sz w:val="28"/>
                <w:szCs w:val="28"/>
                <w:highlight w:val="none"/>
              </w:rPr>
            </w:pPr>
          </w:p>
        </w:tc>
        <w:tc>
          <w:tcPr>
            <w:tcW w:w="1245" w:type="dxa"/>
          </w:tcPr>
          <w:p>
            <w:pPr>
              <w:rPr>
                <w:b/>
                <w:bCs/>
                <w:color w:val="auto"/>
                <w:sz w:val="28"/>
                <w:szCs w:val="28"/>
                <w:highlight w:val="none"/>
              </w:rPr>
            </w:pPr>
          </w:p>
        </w:tc>
        <w:tc>
          <w:tcPr>
            <w:tcW w:w="1110" w:type="dxa"/>
          </w:tcPr>
          <w:p>
            <w:pPr>
              <w:rPr>
                <w:b/>
                <w:bCs/>
                <w:color w:val="auto"/>
                <w:sz w:val="28"/>
                <w:szCs w:val="28"/>
                <w:highlight w:val="none"/>
              </w:rPr>
            </w:pPr>
          </w:p>
        </w:tc>
        <w:tc>
          <w:tcPr>
            <w:tcW w:w="1245" w:type="dxa"/>
          </w:tcPr>
          <w:p>
            <w:pPr>
              <w:rPr>
                <w:b/>
                <w:bCs/>
                <w:color w:val="auto"/>
                <w:sz w:val="28"/>
                <w:szCs w:val="28"/>
                <w:highlight w:val="none"/>
              </w:rPr>
            </w:pPr>
          </w:p>
        </w:tc>
        <w:tc>
          <w:tcPr>
            <w:tcW w:w="1216" w:type="dxa"/>
          </w:tcPr>
          <w:p>
            <w:pPr>
              <w:rPr>
                <w:b/>
                <w:bCs/>
                <w:color w:val="auto"/>
                <w:sz w:val="28"/>
                <w:szCs w:val="28"/>
                <w:highlight w:val="none"/>
              </w:rPr>
            </w:pPr>
          </w:p>
        </w:tc>
        <w:tc>
          <w:tcPr>
            <w:tcW w:w="965" w:type="dxa"/>
          </w:tcPr>
          <w:p>
            <w:pPr>
              <w:rPr>
                <w:b/>
                <w:bCs/>
                <w:color w:val="auto"/>
                <w:sz w:val="28"/>
                <w:szCs w:val="28"/>
                <w:highlight w:val="none"/>
              </w:rPr>
            </w:pPr>
          </w:p>
        </w:tc>
      </w:tr>
    </w:tbl>
    <w:p>
      <w:pPr>
        <w:spacing w:line="440" w:lineRule="exact"/>
        <w:rPr>
          <w:rFonts w:hint="eastAsia" w:ascii="Times New Roman" w:hAnsi="Times New Roman" w:eastAsia="宋体" w:cs="Times New Roman"/>
          <w:color w:val="auto"/>
          <w:sz w:val="20"/>
          <w:highlight w:val="none"/>
          <w:lang w:eastAsia="zh-CN"/>
        </w:rPr>
      </w:pPr>
      <w:r>
        <w:rPr>
          <w:rFonts w:hint="default" w:ascii="Times New Roman" w:hAnsi="Times New Roman" w:cs="Times New Roman"/>
          <w:color w:val="auto"/>
          <w:sz w:val="20"/>
          <w:highlight w:val="none"/>
        </w:rPr>
        <w:t>备注：</w:t>
      </w:r>
      <w:r>
        <w:rPr>
          <w:rFonts w:hint="eastAsia" w:cs="宋体" w:asciiTheme="majorEastAsia" w:hAnsiTheme="majorEastAsia" w:eastAsiaTheme="majorEastAsia"/>
          <w:szCs w:val="21"/>
          <w:lang w:val="en-US" w:eastAsia="zh-CN"/>
        </w:rPr>
        <w:t>（提供运营合同复印件加盖公章，运营时间以合同中签订时间及委托运营时间为准）</w:t>
      </w:r>
      <w:r>
        <w:rPr>
          <w:rFonts w:hint="default"/>
        </w:rPr>
        <w:t>）</w:t>
      </w:r>
      <w:r>
        <w:rPr>
          <w:rFonts w:hint="eastAsia"/>
          <w:lang w:eastAsia="zh-CN"/>
        </w:rPr>
        <w:t>。</w:t>
      </w:r>
    </w:p>
    <w:p>
      <w:pPr>
        <w:widowControl/>
        <w:jc w:val="left"/>
        <w:rPr>
          <w:rFonts w:hint="default" w:ascii="Times New Roman" w:hAnsi="Times New Roman" w:cs="Times New Roman"/>
          <w:b/>
          <w:bCs/>
          <w:color w:val="auto"/>
          <w:szCs w:val="28"/>
          <w:highlight w:val="none"/>
        </w:rPr>
      </w:pPr>
      <w:r>
        <w:rPr>
          <w:rFonts w:hint="default" w:ascii="Times New Roman" w:hAnsi="Times New Roman" w:cs="Times New Roman"/>
          <w:color w:val="auto"/>
          <w:highlight w:val="none"/>
        </w:rPr>
        <w:br w:type="page"/>
      </w:r>
    </w:p>
    <w:p>
      <w:pPr>
        <w:pStyle w:val="106"/>
        <w:spacing w:line="360" w:lineRule="auto"/>
        <w:rPr>
          <w:rFonts w:hint="default" w:ascii="Times New Roman" w:hAnsi="Times New Roman" w:cs="Times New Roman"/>
          <w:color w:val="auto"/>
          <w:sz w:val="32"/>
          <w:szCs w:val="24"/>
          <w:highlight w:val="none"/>
        </w:rPr>
      </w:pPr>
      <w:bookmarkStart w:id="164" w:name="_Toc29990"/>
      <w:bookmarkStart w:id="165" w:name="_Toc21477"/>
      <w:r>
        <w:rPr>
          <w:rFonts w:hint="eastAsia" w:ascii="Times New Roman" w:hAnsi="Times New Roman" w:cs="Times New Roman"/>
          <w:color w:val="auto"/>
          <w:sz w:val="32"/>
          <w:szCs w:val="24"/>
          <w:highlight w:val="none"/>
          <w:lang w:val="en-US" w:eastAsia="zh-CN"/>
        </w:rPr>
        <w:t>七</w:t>
      </w:r>
      <w:r>
        <w:rPr>
          <w:rFonts w:hint="default" w:ascii="Times New Roman" w:hAnsi="Times New Roman" w:cs="Times New Roman"/>
          <w:color w:val="auto"/>
          <w:sz w:val="32"/>
          <w:szCs w:val="24"/>
          <w:highlight w:val="none"/>
        </w:rPr>
        <w:t>、中小企业声明函（工程、服务）（如有）</w:t>
      </w:r>
      <w:bookmarkEnd w:id="164"/>
      <w:bookmarkEnd w:id="165"/>
    </w:p>
    <w:p>
      <w:pPr>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 （标的名称） ，属于（采购文件中明确的所属行业）行业；承建（承接）企业为 （企业名称） ，从业人员    人，营业收入为    万元，资产总额为    万元，属于 （中型企业、小型企业、微型企业） ；</w:t>
      </w:r>
    </w:p>
    <w:p>
      <w:pPr>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 （标的名称） ，属于（采购文件中明确的所属行业）行业；承建（承接）企业为 （企业名称） ，从业人员    人，营业收入为    万元，资产总额为    万元，属于 （中型企业、小型企业、微型企业） ；</w:t>
      </w:r>
    </w:p>
    <w:p>
      <w:pPr>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p>
      <w:pPr>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本企业对上述声明内容的真实性负责。如有虚假，将依法承担相应责任。</w:t>
      </w:r>
    </w:p>
    <w:p>
      <w:pPr>
        <w:spacing w:line="360" w:lineRule="auto"/>
        <w:ind w:firstLine="480" w:firstLineChars="200"/>
        <w:jc w:val="left"/>
        <w:rPr>
          <w:rFonts w:hint="default" w:ascii="Times New Roman" w:hAnsi="Times New Roman" w:cs="Times New Roman"/>
          <w:color w:val="auto"/>
          <w:sz w:val="24"/>
          <w:highlight w:val="none"/>
        </w:rPr>
      </w:pPr>
    </w:p>
    <w:p>
      <w:pPr>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企业名称（盖章）：</w:t>
      </w:r>
    </w:p>
    <w:p>
      <w:pPr>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日期：</w:t>
      </w:r>
    </w:p>
    <w:p>
      <w:pPr>
        <w:spacing w:line="360" w:lineRule="auto"/>
        <w:ind w:firstLine="480" w:firstLineChars="200"/>
        <w:jc w:val="left"/>
        <w:rPr>
          <w:rFonts w:hint="default" w:ascii="Times New Roman" w:hAnsi="Times New Roman" w:cs="Times New Roman"/>
          <w:color w:val="auto"/>
          <w:sz w:val="24"/>
          <w:highlight w:val="none"/>
        </w:rPr>
      </w:pPr>
    </w:p>
    <w:p>
      <w:pPr>
        <w:spacing w:line="360" w:lineRule="auto"/>
        <w:ind w:firstLine="480" w:firstLineChars="200"/>
        <w:jc w:val="left"/>
        <w:rPr>
          <w:rFonts w:hint="default" w:ascii="Times New Roman" w:hAnsi="Times New Roman" w:cs="Times New Roman"/>
          <w:color w:val="auto"/>
          <w:sz w:val="24"/>
          <w:highlight w:val="none"/>
        </w:rPr>
      </w:pPr>
    </w:p>
    <w:p>
      <w:pPr>
        <w:spacing w:line="360" w:lineRule="auto"/>
        <w:ind w:firstLine="480" w:firstLineChars="200"/>
        <w:jc w:val="left"/>
        <w:rPr>
          <w:rFonts w:hint="default" w:ascii="Times New Roman" w:hAnsi="Times New Roman" w:cs="Times New Roman"/>
          <w:color w:val="auto"/>
          <w:sz w:val="24"/>
          <w:highlight w:val="none"/>
        </w:rPr>
      </w:pPr>
    </w:p>
    <w:p>
      <w:pPr>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注：从业人员、营业收入、资产总额填报上一年度数据，无上一年度数据的新成立企业可不填报。</w:t>
      </w:r>
    </w:p>
    <w:p>
      <w:pPr>
        <w:pStyle w:val="106"/>
        <w:spacing w:line="360" w:lineRule="auto"/>
        <w:rPr>
          <w:rFonts w:hint="default" w:ascii="Times New Roman" w:hAnsi="Times New Roman" w:cs="Times New Roman"/>
          <w:color w:val="auto"/>
          <w:szCs w:val="28"/>
          <w:highlight w:val="none"/>
        </w:rPr>
      </w:pPr>
      <w:r>
        <w:rPr>
          <w:rFonts w:hint="default" w:ascii="Times New Roman" w:hAnsi="Times New Roman" w:cs="Times New Roman"/>
          <w:color w:val="auto"/>
          <w:highlight w:val="none"/>
        </w:rPr>
        <w:br w:type="page"/>
      </w:r>
      <w:bookmarkStart w:id="166" w:name="_Toc22898"/>
      <w:bookmarkStart w:id="167" w:name="_Toc1504"/>
      <w:r>
        <w:rPr>
          <w:rFonts w:hint="eastAsia" w:ascii="Times New Roman" w:hAnsi="Times New Roman" w:cs="Times New Roman"/>
          <w:color w:val="auto"/>
          <w:sz w:val="32"/>
          <w:szCs w:val="24"/>
          <w:highlight w:val="none"/>
          <w:lang w:val="en-US" w:eastAsia="zh-CN"/>
        </w:rPr>
        <w:t>八</w:t>
      </w:r>
      <w:r>
        <w:rPr>
          <w:rFonts w:hint="default" w:ascii="Times New Roman" w:hAnsi="Times New Roman" w:cs="Times New Roman"/>
          <w:color w:val="auto"/>
          <w:sz w:val="32"/>
          <w:szCs w:val="24"/>
          <w:highlight w:val="none"/>
        </w:rPr>
        <w:t>、监狱企业证明（如有）</w:t>
      </w:r>
      <w:bookmarkEnd w:id="166"/>
      <w:bookmarkEnd w:id="167"/>
    </w:p>
    <w:p>
      <w:pPr>
        <w:pStyle w:val="32"/>
        <w:snapToGrid w:val="0"/>
        <w:spacing w:before="120" w:beforeLines="50" w:line="360" w:lineRule="auto"/>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省级以上监狱管理局、戒毒管理局（含新疆生产建设兵团）出具的属于监狱企业的证明文件。</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8"/>
          <w:highlight w:val="none"/>
        </w:rPr>
      </w:pPr>
    </w:p>
    <w:p>
      <w:pPr>
        <w:pStyle w:val="106"/>
        <w:tabs>
          <w:tab w:val="left" w:pos="3544"/>
        </w:tabs>
        <w:spacing w:line="360" w:lineRule="auto"/>
        <w:rPr>
          <w:rFonts w:hint="default" w:ascii="Times New Roman" w:hAnsi="Times New Roman" w:cs="Times New Roman"/>
          <w:color w:val="auto"/>
          <w:sz w:val="32"/>
          <w:szCs w:val="24"/>
          <w:highlight w:val="none"/>
        </w:rPr>
      </w:pPr>
      <w:bookmarkStart w:id="168" w:name="_Toc30970"/>
      <w:bookmarkStart w:id="169" w:name="_Toc4789"/>
      <w:r>
        <w:rPr>
          <w:rFonts w:hint="eastAsia" w:ascii="Times New Roman" w:hAnsi="Times New Roman" w:cs="Times New Roman"/>
          <w:color w:val="auto"/>
          <w:sz w:val="32"/>
          <w:szCs w:val="24"/>
          <w:highlight w:val="none"/>
          <w:lang w:val="en-US" w:eastAsia="zh-CN"/>
        </w:rPr>
        <w:t>九</w:t>
      </w:r>
      <w:r>
        <w:rPr>
          <w:rFonts w:hint="default" w:ascii="Times New Roman" w:hAnsi="Times New Roman" w:cs="Times New Roman"/>
          <w:color w:val="auto"/>
          <w:sz w:val="32"/>
          <w:szCs w:val="24"/>
          <w:highlight w:val="none"/>
        </w:rPr>
        <w:t>、残疾人福利性单位声明函（如有）</w:t>
      </w:r>
      <w:bookmarkEnd w:id="168"/>
      <w:bookmarkEnd w:id="169"/>
    </w:p>
    <w:p>
      <w:pPr>
        <w:spacing w:line="360" w:lineRule="auto"/>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本单位对上述声明的真实性负责。如有虚假，将依法承担相应责任。</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单位名称（盖章）：</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w:t>
      </w:r>
    </w:p>
    <w:p>
      <w:pPr>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w:t>
      </w:r>
    </w:p>
    <w:p>
      <w:pPr>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1、残疾人福利性单位视同小型、微型企业，享受预留份额、评审中价格扣除等促进中小企业发展的政府采购政策。残疾人福利性单位属于小型、微型企业的，不重复享受政策。</w:t>
      </w:r>
    </w:p>
    <w:p>
      <w:pPr>
        <w:spacing w:line="432" w:lineRule="auto"/>
        <w:ind w:right="6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2、供应商为非残疾人福利性单位的，可不提供此声明。</w:t>
      </w:r>
    </w:p>
    <w:p>
      <w:pPr>
        <w:snapToGrid w:val="0"/>
        <w:spacing w:line="360" w:lineRule="auto"/>
        <w:rPr>
          <w:rFonts w:hint="default" w:ascii="Times New Roman" w:hAnsi="Times New Roman" w:cs="Times New Roman"/>
          <w:b/>
          <w:color w:val="auto"/>
          <w:sz w:val="28"/>
          <w:szCs w:val="28"/>
          <w:highlight w:val="none"/>
        </w:rPr>
      </w:pPr>
    </w:p>
    <w:p>
      <w:pPr>
        <w:widowControl/>
        <w:jc w:val="left"/>
        <w:rPr>
          <w:rFonts w:hint="default" w:ascii="Times New Roman" w:hAnsi="Times New Roman" w:cs="Times New Roman"/>
          <w:b/>
          <w:color w:val="auto"/>
          <w:kern w:val="0"/>
          <w:sz w:val="32"/>
          <w:szCs w:val="24"/>
          <w:highlight w:val="none"/>
        </w:rPr>
      </w:pPr>
      <w:r>
        <w:rPr>
          <w:rFonts w:hint="default" w:ascii="Times New Roman" w:hAnsi="Times New Roman" w:cs="Times New Roman"/>
          <w:color w:val="auto"/>
          <w:sz w:val="32"/>
          <w:szCs w:val="24"/>
          <w:highlight w:val="none"/>
        </w:rPr>
        <w:br w:type="page"/>
      </w:r>
    </w:p>
    <w:p>
      <w:pPr>
        <w:pStyle w:val="106"/>
        <w:tabs>
          <w:tab w:val="left" w:pos="3544"/>
        </w:tabs>
        <w:spacing w:line="360" w:lineRule="auto"/>
        <w:rPr>
          <w:rFonts w:hint="default" w:ascii="Times New Roman" w:hAnsi="Times New Roman" w:eastAsia="宋体" w:cs="Times New Roman"/>
          <w:color w:val="auto"/>
          <w:sz w:val="32"/>
          <w:szCs w:val="24"/>
          <w:highlight w:val="none"/>
        </w:rPr>
      </w:pPr>
      <w:bookmarkStart w:id="170" w:name="_Toc17498"/>
      <w:bookmarkStart w:id="171" w:name="_Toc7495"/>
      <w:r>
        <w:rPr>
          <w:rFonts w:hint="eastAsia" w:ascii="Times New Roman" w:hAnsi="Times New Roman" w:eastAsia="宋体" w:cs="Times New Roman"/>
          <w:color w:val="auto"/>
          <w:sz w:val="32"/>
          <w:szCs w:val="24"/>
          <w:highlight w:val="none"/>
          <w:lang w:val="en-US" w:eastAsia="zh-CN"/>
        </w:rPr>
        <w:t>十、联合体协议书 （如有）</w:t>
      </w:r>
      <w:bookmarkEnd w:id="170"/>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宋体" w:hAnsi="宋体" w:eastAsia="宋体" w:cs="宋体"/>
          <w:color w:val="000000"/>
          <w:kern w:val="0"/>
          <w:sz w:val="24"/>
          <w:szCs w:val="24"/>
          <w:lang w:val="en-US" w:eastAsia="zh-CN" w:bidi="ar"/>
        </w:rPr>
        <w:t>（</w:t>
      </w:r>
      <w:r>
        <w:rPr>
          <w:rFonts w:hint="eastAsia" w:ascii="Times New Roman" w:hAnsi="Times New Roman" w:eastAsia="宋体" w:cs="Times New Roman"/>
          <w:color w:val="auto"/>
          <w:sz w:val="24"/>
          <w:highlight w:val="none"/>
          <w:lang w:val="en-US" w:eastAsia="zh-CN"/>
        </w:rPr>
        <w:t xml:space="preserve">所有成员单位）自愿组成 （联合体名称） 联合体，共同参加 （项目名称）工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程投标。现就联合体投标事宜订立如下协议。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1.（某成员单位名称）为（联合体名称）牵头人。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2.联合体牵头人合法代表联合体各成员负责本招标项目投标文件编制和合同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谈判活动，并代表联合体提交和接收相关的资料、信息及指示，及时处理与之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有关的一切事项，负责合同实施阶段的主办、组织和协调工作。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3.联合体将严格按照招标文件的各项要求，递交投标文件，履行合同，并对外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承担连带责任。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4.联合体各成员单位内部的职责分工如下： 。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5.本协议自签署之日起生效，合同履行完毕后自动失效。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6.本协议书一式份，联合体成员和招标人各执一份。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注：本协议书由委托代理人签字的，应附法定代表人签字的授权委托书。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牵头人名称（盖单位章）：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法定代表人或其委托代理人（签字）：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成员一名称（盖单位章）： </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法定代表人或其委托代理人（签字）： </w:t>
      </w:r>
    </w:p>
    <w:p>
      <w:pPr>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 xml:space="preserve">…… </w:t>
      </w: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default" w:ascii="Times New Roman" w:hAnsi="Times New Roman" w:eastAsia="宋体" w:cs="Times New Roman"/>
          <w:color w:val="auto"/>
          <w:sz w:val="24"/>
          <w:highlight w:val="none"/>
          <w:lang w:val="en-US" w:eastAsia="zh-CN"/>
        </w:rPr>
      </w:pP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年 月 日 </w:t>
      </w:r>
    </w:p>
    <w:p>
      <w:pPr>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 xml:space="preserve">注：如不组织联合体投标本项可不填写或全部打/。 </w:t>
      </w: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eastAsia" w:ascii="Times New Roman" w:hAnsi="Times New Roman" w:eastAsia="宋体" w:cs="Times New Roman"/>
          <w:color w:val="auto"/>
          <w:sz w:val="24"/>
          <w:highlight w:val="none"/>
          <w:lang w:val="en-US" w:eastAsia="zh-CN"/>
        </w:rPr>
      </w:pPr>
    </w:p>
    <w:p>
      <w:pPr>
        <w:pStyle w:val="942"/>
        <w:rPr>
          <w:rFonts w:hint="default" w:ascii="Times New Roman" w:hAnsi="Times New Roman" w:eastAsia="宋体" w:cs="Times New Roman"/>
          <w:color w:val="auto"/>
          <w:sz w:val="24"/>
          <w:highlight w:val="none"/>
          <w:lang w:val="en-US" w:eastAsia="zh-CN"/>
        </w:rPr>
      </w:pPr>
    </w:p>
    <w:p>
      <w:pPr>
        <w:pStyle w:val="106"/>
        <w:tabs>
          <w:tab w:val="left" w:pos="3544"/>
        </w:tabs>
        <w:spacing w:line="360" w:lineRule="auto"/>
        <w:rPr>
          <w:rFonts w:hint="default" w:ascii="Times New Roman" w:hAnsi="Times New Roman" w:cs="Times New Roman"/>
          <w:color w:val="auto"/>
          <w:sz w:val="32"/>
          <w:szCs w:val="24"/>
          <w:highlight w:val="none"/>
        </w:rPr>
      </w:pPr>
      <w:bookmarkStart w:id="172" w:name="_Toc10093"/>
      <w:r>
        <w:rPr>
          <w:rFonts w:hint="default" w:ascii="Times New Roman" w:hAnsi="Times New Roman" w:cs="Times New Roman"/>
          <w:color w:val="auto"/>
          <w:sz w:val="32"/>
          <w:szCs w:val="24"/>
          <w:highlight w:val="none"/>
        </w:rPr>
        <w:t>十</w:t>
      </w:r>
      <w:r>
        <w:rPr>
          <w:rFonts w:hint="eastAsia" w:ascii="Times New Roman" w:hAnsi="Times New Roman" w:eastAsia="宋体" w:cs="Times New Roman"/>
          <w:color w:val="auto"/>
          <w:sz w:val="32"/>
          <w:szCs w:val="24"/>
          <w:highlight w:val="none"/>
          <w:lang w:val="en-US" w:eastAsia="zh-CN"/>
        </w:rPr>
        <w:t>一</w:t>
      </w:r>
      <w:r>
        <w:rPr>
          <w:rFonts w:hint="default" w:ascii="Times New Roman" w:hAnsi="Times New Roman" w:cs="Times New Roman"/>
          <w:color w:val="auto"/>
          <w:sz w:val="32"/>
          <w:szCs w:val="24"/>
          <w:highlight w:val="none"/>
        </w:rPr>
        <w:t>、其他资料</w:t>
      </w:r>
      <w:bookmarkEnd w:id="171"/>
      <w:bookmarkEnd w:id="172"/>
    </w:p>
    <w:p>
      <w:pPr>
        <w:bidi w:val="0"/>
        <w:jc w:val="center"/>
        <w:rPr>
          <w:rFonts w:hint="default"/>
        </w:rPr>
      </w:pPr>
      <w:r>
        <w:rPr>
          <w:rFonts w:hint="default"/>
        </w:rPr>
        <w:t>（供应商认为对</w:t>
      </w:r>
      <w:r>
        <w:rPr>
          <w:rFonts w:hint="eastAsia"/>
          <w:lang w:eastAsia="zh-CN"/>
        </w:rPr>
        <w:t>磋商</w:t>
      </w:r>
      <w:r>
        <w:rPr>
          <w:rFonts w:hint="default"/>
        </w:rPr>
        <w:t>有利的其他证明材料）</w:t>
      </w:r>
    </w:p>
    <w:p>
      <w:pPr>
        <w:autoSpaceDN w:val="0"/>
        <w:adjustRightInd w:val="0"/>
        <w:spacing w:line="360" w:lineRule="auto"/>
        <w:jc w:val="left"/>
        <w:textAlignment w:val="baseline"/>
        <w:rPr>
          <w:rFonts w:hint="default" w:ascii="Times New Roman" w:hAnsi="Times New Roman" w:cs="Times New Roman"/>
          <w:color w:val="auto"/>
          <w:kern w:val="0"/>
          <w:sz w:val="18"/>
          <w:highlight w:val="none"/>
        </w:rPr>
      </w:pPr>
    </w:p>
    <w:p>
      <w:pPr>
        <w:widowControl/>
        <w:jc w:val="left"/>
        <w:rPr>
          <w:rFonts w:hint="default" w:ascii="Times New Roman" w:hAnsi="Times New Roman" w:cs="Times New Roman"/>
          <w:b w:val="0"/>
          <w:color w:val="auto"/>
          <w:sz w:val="32"/>
          <w:szCs w:val="24"/>
          <w:highlight w:val="none"/>
        </w:rPr>
      </w:pPr>
      <w:r>
        <w:rPr>
          <w:rFonts w:hint="default" w:ascii="Times New Roman" w:hAnsi="Times New Roman" w:cs="Times New Roman"/>
          <w:color w:val="auto"/>
          <w:highlight w:val="none"/>
        </w:rPr>
        <w:br w:type="page"/>
      </w:r>
    </w:p>
    <w:bookmarkEnd w:id="158"/>
    <w:bookmarkEnd w:id="159"/>
    <w:p>
      <w:pPr>
        <w:pStyle w:val="2"/>
        <w:jc w:val="center"/>
        <w:rPr>
          <w:rFonts w:hint="default" w:ascii="Times New Roman" w:hAnsi="Times New Roman" w:cs="Times New Roman"/>
          <w:color w:val="auto"/>
          <w:highlight w:val="none"/>
        </w:rPr>
      </w:pPr>
      <w:bookmarkStart w:id="173" w:name="_Toc144974565"/>
      <w:bookmarkStart w:id="174" w:name="_Toc21732"/>
      <w:bookmarkStart w:id="175" w:name="_Toc152042375"/>
      <w:bookmarkStart w:id="176" w:name="_Toc433118408"/>
      <w:bookmarkStart w:id="177" w:name="_Toc11616"/>
      <w:bookmarkStart w:id="178" w:name="_Toc246996984"/>
      <w:bookmarkStart w:id="179" w:name="_Toc246996241"/>
      <w:bookmarkStart w:id="180" w:name="_Toc152045598"/>
      <w:bookmarkStart w:id="181" w:name="_Toc179632616"/>
      <w:bookmarkStart w:id="182" w:name="_Toc247085756"/>
      <w:r>
        <w:rPr>
          <w:rFonts w:hint="default" w:ascii="Times New Roman" w:hAnsi="Times New Roman" w:cs="Times New Roman"/>
          <w:color w:val="auto"/>
          <w:highlight w:val="none"/>
        </w:rPr>
        <w:t>第</w:t>
      </w:r>
      <w:r>
        <w:rPr>
          <w:rFonts w:hint="eastAsia" w:cs="Times New Roman"/>
          <w:color w:val="auto"/>
          <w:highlight w:val="none"/>
          <w:lang w:val="en-US" w:eastAsia="zh-CN"/>
        </w:rPr>
        <w:t>六</w:t>
      </w:r>
      <w:r>
        <w:rPr>
          <w:rFonts w:hint="default" w:ascii="Times New Roman" w:hAnsi="Times New Roman" w:cs="Times New Roman"/>
          <w:color w:val="auto"/>
          <w:highlight w:val="none"/>
        </w:rPr>
        <w:t>章 评审办法</w:t>
      </w:r>
      <w:bookmarkEnd w:id="173"/>
      <w:bookmarkEnd w:id="174"/>
      <w:bookmarkEnd w:id="175"/>
      <w:bookmarkEnd w:id="176"/>
      <w:bookmarkEnd w:id="177"/>
      <w:bookmarkEnd w:id="178"/>
      <w:bookmarkEnd w:id="179"/>
      <w:bookmarkEnd w:id="180"/>
      <w:bookmarkEnd w:id="181"/>
      <w:bookmarkEnd w:id="182"/>
    </w:p>
    <w:p>
      <w:pPr>
        <w:widowControl/>
        <w:spacing w:line="360" w:lineRule="auto"/>
        <w:jc w:val="left"/>
        <w:outlineLvl w:val="1"/>
        <w:rPr>
          <w:rFonts w:hint="default" w:ascii="Times New Roman" w:hAnsi="Times New Roman" w:cs="Times New Roman"/>
          <w:b/>
          <w:bCs/>
          <w:color w:val="auto"/>
          <w:kern w:val="0"/>
          <w:sz w:val="28"/>
          <w:szCs w:val="32"/>
          <w:highlight w:val="none"/>
        </w:rPr>
      </w:pPr>
      <w:bookmarkStart w:id="183" w:name="_Toc19550"/>
      <w:r>
        <w:rPr>
          <w:rFonts w:hint="default" w:ascii="Times New Roman" w:hAnsi="Times New Roman" w:cs="Times New Roman"/>
          <w:b/>
          <w:bCs/>
          <w:color w:val="auto"/>
          <w:kern w:val="0"/>
          <w:sz w:val="28"/>
          <w:szCs w:val="32"/>
          <w:highlight w:val="none"/>
        </w:rPr>
        <w:t>一、评审原则</w:t>
      </w:r>
      <w:bookmarkEnd w:id="183"/>
      <w:r>
        <w:rPr>
          <w:rFonts w:hint="default" w:ascii="Times New Roman" w:hAnsi="Times New Roman" w:cs="Times New Roman"/>
          <w:b/>
          <w:bCs/>
          <w:color w:val="auto"/>
          <w:kern w:val="0"/>
          <w:sz w:val="28"/>
          <w:szCs w:val="32"/>
          <w:highlight w:val="none"/>
        </w:rPr>
        <w:t xml:space="preserve"> </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1、本次采购采用竞争性磋商方式进行，评审由依法组成的磋商小组负责完成。 评审基本原则：评审工作应依据《中华人民共和国政府采购法》以及国家和地方政 府采购的有关规定，遵循“公开、公平、公正、择优、诚实信用”的原则。 </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2、本次竞争性磋商采购的评审采用综合评分法。 </w:t>
      </w:r>
    </w:p>
    <w:p>
      <w:pPr>
        <w:widowControl/>
        <w:spacing w:line="360" w:lineRule="auto"/>
        <w:jc w:val="left"/>
        <w:outlineLvl w:val="1"/>
        <w:rPr>
          <w:rFonts w:hint="default" w:ascii="Times New Roman" w:hAnsi="Times New Roman" w:cs="Times New Roman"/>
          <w:b/>
          <w:bCs/>
          <w:color w:val="auto"/>
          <w:kern w:val="0"/>
          <w:sz w:val="28"/>
          <w:szCs w:val="32"/>
          <w:highlight w:val="none"/>
        </w:rPr>
      </w:pPr>
      <w:bookmarkStart w:id="184" w:name="_Toc6785"/>
      <w:r>
        <w:rPr>
          <w:rFonts w:hint="default" w:ascii="Times New Roman" w:hAnsi="Times New Roman" w:cs="Times New Roman"/>
          <w:b/>
          <w:bCs/>
          <w:color w:val="auto"/>
          <w:kern w:val="0"/>
          <w:sz w:val="28"/>
          <w:szCs w:val="32"/>
          <w:highlight w:val="none"/>
        </w:rPr>
        <w:t>二、磋商程序和评审方法</w:t>
      </w:r>
      <w:bookmarkEnd w:id="184"/>
      <w:r>
        <w:rPr>
          <w:rFonts w:hint="default" w:ascii="Times New Roman" w:hAnsi="Times New Roman" w:cs="Times New Roman"/>
          <w:b/>
          <w:bCs/>
          <w:color w:val="auto"/>
          <w:kern w:val="0"/>
          <w:sz w:val="28"/>
          <w:szCs w:val="32"/>
          <w:highlight w:val="none"/>
        </w:rPr>
        <w:t xml:space="preserve"> </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60" w:lineRule="auto"/>
        <w:ind w:firstLine="480" w:firstLineChars="200"/>
        <w:rPr>
          <w:rFonts w:hint="default" w:ascii="Times New Roman" w:hAnsi="Times New Roman" w:cs="Times New Roman"/>
          <w:color w:val="auto"/>
          <w:sz w:val="24"/>
          <w:highlight w:val="none"/>
          <w:lang w:val="en-GB"/>
        </w:rPr>
      </w:pPr>
      <w:r>
        <w:rPr>
          <w:rFonts w:hint="default" w:ascii="Times New Roman" w:hAnsi="Times New Roman" w:cs="Times New Roman"/>
          <w:bCs/>
          <w:color w:val="auto"/>
          <w:sz w:val="24"/>
          <w:highlight w:val="none"/>
        </w:rPr>
        <w:t>3、</w:t>
      </w:r>
      <w:r>
        <w:rPr>
          <w:rFonts w:hint="default" w:ascii="Times New Roman" w:hAnsi="Times New Roman" w:cs="Times New Roman"/>
          <w:color w:val="auto"/>
          <w:sz w:val="24"/>
          <w:highlight w:val="none"/>
          <w:lang w:val="en-GB"/>
        </w:rPr>
        <w:t>资格审查：</w:t>
      </w:r>
      <w:r>
        <w:rPr>
          <w:rFonts w:hint="default" w:ascii="Times New Roman" w:hAnsi="Times New Roman" w:cs="Times New Roman"/>
          <w:color w:val="auto"/>
          <w:sz w:val="24"/>
          <w:highlight w:val="none"/>
        </w:rPr>
        <w:t>评审小组</w:t>
      </w:r>
      <w:r>
        <w:rPr>
          <w:rFonts w:hint="default" w:ascii="Times New Roman" w:hAnsi="Times New Roman" w:cs="Times New Roman"/>
          <w:color w:val="auto"/>
          <w:sz w:val="24"/>
          <w:highlight w:val="none"/>
          <w:lang w:val="en-GB"/>
        </w:rPr>
        <w:t>根据国家相关法律法规和</w:t>
      </w:r>
      <w:r>
        <w:rPr>
          <w:rFonts w:hint="default" w:ascii="Times New Roman" w:hAnsi="Times New Roman" w:cs="Times New Roman"/>
          <w:color w:val="auto"/>
          <w:sz w:val="24"/>
          <w:highlight w:val="none"/>
        </w:rPr>
        <w:t>磋商</w:t>
      </w:r>
      <w:r>
        <w:rPr>
          <w:rFonts w:hint="default" w:ascii="Times New Roman" w:hAnsi="Times New Roman" w:cs="Times New Roman"/>
          <w:color w:val="auto"/>
          <w:sz w:val="24"/>
          <w:highlight w:val="none"/>
          <w:lang w:val="en-GB"/>
        </w:rPr>
        <w:t>文件的规定，对供应商的资格证明文件进行资格性和符合性审查，如供应商不具备磋商资格，</w:t>
      </w:r>
      <w:r>
        <w:rPr>
          <w:rFonts w:hint="default" w:ascii="Times New Roman" w:hAnsi="Times New Roman" w:cs="Times New Roman"/>
          <w:color w:val="auto"/>
          <w:sz w:val="24"/>
          <w:highlight w:val="none"/>
        </w:rPr>
        <w:t>评审小组</w:t>
      </w:r>
      <w:r>
        <w:rPr>
          <w:rFonts w:hint="default" w:ascii="Times New Roman" w:hAnsi="Times New Roman" w:cs="Times New Roman"/>
          <w:color w:val="auto"/>
          <w:sz w:val="24"/>
          <w:highlight w:val="none"/>
          <w:lang w:val="en-GB"/>
        </w:rPr>
        <w:t>可按投票方式决定是否作无效响应处理（详见</w:t>
      </w:r>
      <w:r>
        <w:rPr>
          <w:rFonts w:hint="default" w:ascii="Times New Roman" w:hAnsi="Times New Roman" w:cs="Times New Roman"/>
          <w:color w:val="auto"/>
          <w:sz w:val="24"/>
          <w:highlight w:val="none"/>
        </w:rPr>
        <w:t>附表1</w:t>
      </w:r>
      <w:r>
        <w:rPr>
          <w:rFonts w:hint="default" w:ascii="Times New Roman" w:hAnsi="Times New Roman" w:cs="Times New Roman"/>
          <w:bCs/>
          <w:color w:val="auto"/>
          <w:sz w:val="24"/>
          <w:highlight w:val="none"/>
        </w:rPr>
        <w:t>《资格性审查表》及</w:t>
      </w:r>
      <w:r>
        <w:rPr>
          <w:rFonts w:hint="default" w:ascii="Times New Roman" w:hAnsi="Times New Roman" w:cs="Times New Roman"/>
          <w:color w:val="auto"/>
          <w:sz w:val="24"/>
          <w:highlight w:val="none"/>
        </w:rPr>
        <w:t>附表2</w:t>
      </w:r>
      <w:r>
        <w:rPr>
          <w:rFonts w:hint="default" w:ascii="Times New Roman" w:hAnsi="Times New Roman" w:cs="Times New Roman"/>
          <w:bCs/>
          <w:color w:val="auto"/>
          <w:sz w:val="24"/>
          <w:highlight w:val="none"/>
        </w:rPr>
        <w:t>《符合性审查表》</w:t>
      </w:r>
      <w:r>
        <w:rPr>
          <w:rFonts w:hint="default" w:ascii="Times New Roman" w:hAnsi="Times New Roman" w:cs="Times New Roman"/>
          <w:color w:val="auto"/>
          <w:sz w:val="24"/>
          <w:highlight w:val="none"/>
          <w:lang w:val="en-GB"/>
        </w:rPr>
        <w:t>）。</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4、磋商小组根据《资格性审查表》和《符合性审查表》对响应文件的资格性和符合性进行审查，只有对《资格性审查表》和《符合性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（1）供应商未能满足供应商资格要求的；</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（2）供应商未提交法人授权委托书的；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（3）响应文件未按磋商文件规定要求填写响应内容及签名盖章的；</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（4）报价不是固定价或者报价不是唯一的；</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（5）不符合磋商文件规定的其它条件。</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5、判断响应文件有效与否只根据响应文件本身，而不寻求外部证据。</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5、磋商小组在初审中，对算术错误的修正原则如下：</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（1）报价一览表内容与响应文件中明细表内容不一致的，以报价一览表为准；</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（2）响应文件的大写金额和小写金额不一致的，以大写金额为准；</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（3）总价金额与按单价汇总金额不一致的，以单价金额计算结果为准；</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（4）单价金额小数点有明显错位的，以总价为准并修改单价；</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（5）若供应商不同意以上修正，响应文件将视为无效。</w:t>
      </w:r>
    </w:p>
    <w:p>
      <w:pPr>
        <w:widowControl/>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rPr>
        <w:t>6、</w:t>
      </w:r>
      <w:r>
        <w:rPr>
          <w:rFonts w:hint="default" w:ascii="Times New Roman" w:hAnsi="Times New Roman" w:cs="Times New Roman"/>
          <w:color w:val="auto"/>
          <w:sz w:val="24"/>
          <w:highlight w:val="none"/>
        </w:rPr>
        <w:t>磋商小组对响应文件进行审核后，</w:t>
      </w:r>
      <w:r>
        <w:rPr>
          <w:rFonts w:hint="default" w:ascii="Times New Roman" w:hAnsi="Times New Roman" w:cs="Times New Roman"/>
          <w:color w:val="auto"/>
          <w:kern w:val="0"/>
          <w:sz w:val="24"/>
          <w:szCs w:val="24"/>
          <w:highlight w:val="none"/>
        </w:rPr>
        <w:t>只有通过初步评的供应商才能继续进行磋商程序，磋商小组所有成员应当集中与单一报价人分别进行磋商。</w:t>
      </w:r>
      <w:r>
        <w:rPr>
          <w:rFonts w:hint="default" w:ascii="Times New Roman" w:hAnsi="Times New Roman" w:cs="Times New Roman"/>
          <w:color w:val="auto"/>
          <w:sz w:val="24"/>
          <w:highlight w:val="none"/>
        </w:rPr>
        <w:t>经磋商后确定最终采购需求，供应商可选择是否提交最终报价，不提交最终报价视为放弃本次磋商。供应商提交的最终报价可选择维持第一次的投标报价作为最终报价，也可低于第一次的投标报价。</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bCs/>
          <w:color w:val="auto"/>
          <w:sz w:val="24"/>
          <w:highlight w:val="none"/>
        </w:rPr>
        <w:t>7、</w:t>
      </w:r>
      <w:r>
        <w:rPr>
          <w:rFonts w:hint="default" w:ascii="Times New Roman" w:hAnsi="Times New Roman" w:cs="Times New Roman"/>
          <w:color w:val="auto"/>
          <w:kern w:val="0"/>
          <w:sz w:val="24"/>
          <w:szCs w:val="24"/>
          <w:highlight w:val="none"/>
        </w:rPr>
        <w:t>磋商结束后，磋商小组应当要求所有实质性响应的报价人在规定时间内提交最后报价。最后报价是报价人响应文件的有效组成部分。 已提交响应文件的报价人，在提交最后报价之前，可以根据磋商情况退出磋商。</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bCs/>
          <w:color w:val="auto"/>
          <w:sz w:val="24"/>
          <w:highlight w:val="none"/>
        </w:rPr>
        <w:t>8、</w:t>
      </w:r>
      <w:r>
        <w:rPr>
          <w:rFonts w:hint="default" w:ascii="Times New Roman" w:hAnsi="Times New Roman" w:cs="Times New Roman"/>
          <w:color w:val="auto"/>
          <w:kern w:val="0"/>
          <w:sz w:val="24"/>
          <w:szCs w:val="24"/>
          <w:highlight w:val="none"/>
        </w:rPr>
        <w:t xml:space="preserve">经磋商确定最终采购需求和提交最后报价的报价人后，由磋商小组采用综合评分法对提交最后报价的报价人的响应文件和最后报价进行综合评分。 </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9、</w:t>
      </w:r>
      <w:r>
        <w:rPr>
          <w:rFonts w:hint="default" w:ascii="Times New Roman" w:hAnsi="Times New Roman" w:cs="Times New Roman"/>
          <w:bCs/>
          <w:color w:val="auto"/>
          <w:sz w:val="24"/>
          <w:highlight w:val="none"/>
          <w:lang w:val="en-GB"/>
        </w:rPr>
        <w:t>量化评审</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9.1、 磋商小组根据评审办法对通过初步评审的响应文件进行详细评审，并进行技术和商务的评审打分。</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9.2、商务技术评分：具体评审的内容详见（附表3、商务技术评分表）。</w:t>
      </w:r>
      <w:r>
        <w:rPr>
          <w:rFonts w:hint="default" w:ascii="Times New Roman" w:hAnsi="Times New Roman" w:cs="Times New Roman"/>
          <w:color w:val="auto"/>
          <w:kern w:val="0"/>
          <w:sz w:val="24"/>
          <w:szCs w:val="24"/>
          <w:highlight w:val="none"/>
        </w:rPr>
        <w:t xml:space="preserve"> </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9.3、</w:t>
      </w:r>
      <w:r>
        <w:rPr>
          <w:rFonts w:hint="default" w:ascii="Times New Roman" w:hAnsi="Times New Roman" w:cs="Times New Roman"/>
          <w:color w:val="auto"/>
          <w:kern w:val="0"/>
          <w:sz w:val="24"/>
          <w:szCs w:val="24"/>
          <w:highlight w:val="none"/>
        </w:rPr>
        <w:t>价格分计算方法：</w:t>
      </w:r>
      <w:r>
        <w:rPr>
          <w:rFonts w:hint="default" w:ascii="Times New Roman" w:hAnsi="Times New Roman" w:cs="Times New Roman"/>
          <w:bCs/>
          <w:color w:val="auto"/>
          <w:sz w:val="24"/>
          <w:highlight w:val="none"/>
        </w:rPr>
        <w:t>价格分统一采用低价优先法计算，将通过初步评审的所有供应商的报价，即满足磋商文件要求且价格最低的</w:t>
      </w:r>
      <w:r>
        <w:rPr>
          <w:rFonts w:hint="eastAsia" w:cs="Times New Roman"/>
          <w:bCs/>
          <w:color w:val="auto"/>
          <w:sz w:val="24"/>
          <w:highlight w:val="none"/>
          <w:lang w:eastAsia="zh-CN"/>
        </w:rPr>
        <w:t>最终</w:t>
      </w:r>
      <w:r>
        <w:rPr>
          <w:rFonts w:hint="default" w:ascii="Times New Roman" w:hAnsi="Times New Roman" w:cs="Times New Roman"/>
          <w:bCs/>
          <w:color w:val="auto"/>
          <w:sz w:val="24"/>
          <w:highlight w:val="none"/>
        </w:rPr>
        <w:t>报价</w:t>
      </w:r>
      <w:r>
        <w:rPr>
          <w:rFonts w:hint="eastAsia" w:cs="Times New Roman"/>
          <w:bCs/>
          <w:color w:val="auto"/>
          <w:sz w:val="24"/>
          <w:highlight w:val="none"/>
          <w:lang w:eastAsia="zh-CN"/>
        </w:rPr>
        <w:t>评审价格</w:t>
      </w:r>
      <w:r>
        <w:rPr>
          <w:rFonts w:hint="default" w:ascii="Times New Roman" w:hAnsi="Times New Roman" w:cs="Times New Roman"/>
          <w:bCs/>
          <w:color w:val="auto"/>
          <w:sz w:val="24"/>
          <w:highlight w:val="none"/>
        </w:rPr>
        <w:t>为磋商基准价，</w:t>
      </w:r>
      <w:r>
        <w:rPr>
          <w:rFonts w:hint="default" w:ascii="Times New Roman" w:hAnsi="Times New Roman" w:cs="Times New Roman"/>
          <w:bCs/>
          <w:color w:val="auto"/>
          <w:sz w:val="24"/>
          <w:highlight w:val="none"/>
          <w:lang w:val="en-GB"/>
        </w:rPr>
        <w:t>其价格分为满分</w:t>
      </w:r>
      <w:r>
        <w:rPr>
          <w:rFonts w:hint="default" w:ascii="Times New Roman" w:hAnsi="Times New Roman" w:cs="Times New Roman"/>
          <w:bCs/>
          <w:color w:val="auto"/>
          <w:sz w:val="24"/>
          <w:highlight w:val="none"/>
        </w:rPr>
        <w:t>。其他供应商的价格分统一按照下列公式计算：</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价格分=（</w:t>
      </w:r>
      <w:r>
        <w:rPr>
          <w:rFonts w:hint="default" w:ascii="Times New Roman" w:hAnsi="Times New Roman" w:cs="Times New Roman"/>
          <w:color w:val="auto"/>
          <w:sz w:val="24"/>
          <w:highlight w:val="none"/>
        </w:rPr>
        <w:t>磋商基准价／最终磋商报价</w:t>
      </w:r>
      <w:r>
        <w:rPr>
          <w:rFonts w:hint="eastAsia" w:cs="Times New Roman"/>
          <w:color w:val="auto"/>
          <w:sz w:val="24"/>
          <w:highlight w:val="none"/>
          <w:lang w:eastAsia="zh-CN"/>
        </w:rPr>
        <w:t>评审价格</w:t>
      </w:r>
      <w:r>
        <w:rPr>
          <w:rFonts w:hint="default" w:ascii="Times New Roman" w:hAnsi="Times New Roman" w:cs="Times New Roman"/>
          <w:bCs/>
          <w:color w:val="auto"/>
          <w:sz w:val="24"/>
          <w:highlight w:val="none"/>
        </w:rPr>
        <w:t>）×价格权重×100</w:t>
      </w:r>
      <w:r>
        <w:rPr>
          <w:rFonts w:hint="default" w:ascii="Times New Roman" w:hAnsi="Times New Roman" w:cs="Times New Roman"/>
          <w:color w:val="auto"/>
          <w:kern w:val="0"/>
          <w:sz w:val="24"/>
          <w:szCs w:val="24"/>
          <w:highlight w:val="none"/>
        </w:rPr>
        <w:t xml:space="preserve"> </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如报价人满足第二章第 12.5条“关于政策性加分”规定的，应按该条规定对报价人的最终报价进行调整。</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bCs/>
          <w:color w:val="auto"/>
          <w:sz w:val="24"/>
          <w:highlight w:val="none"/>
        </w:rPr>
        <w:t>9.4、</w:t>
      </w:r>
      <w:r>
        <w:rPr>
          <w:rFonts w:hint="default" w:ascii="Times New Roman" w:hAnsi="Times New Roman" w:cs="Times New Roman"/>
          <w:color w:val="auto"/>
          <w:kern w:val="0"/>
          <w:sz w:val="24"/>
          <w:szCs w:val="24"/>
          <w:highlight w:val="none"/>
        </w:rPr>
        <w:t xml:space="preserve">综合评分及其统计：磋商小组成员对各报价人评分的算术平均值为该报价人的综合评分。综合得分最高的报价人为第一中标候选报价人，综合得分次高的报价人为第二中标候选报价人，以此类推。综合得分相同的，按投标报价由低到高顺 序排列。综合得分和投标报价均相同的，按技术指标由优至劣顺序排列。 </w:t>
      </w:r>
    </w:p>
    <w:p>
      <w:pPr>
        <w:spacing w:before="120" w:beforeLines="50" w:after="120" w:afterLines="50" w:line="360" w:lineRule="auto"/>
        <w:rPr>
          <w:rFonts w:hint="default" w:ascii="Times New Roman" w:hAnsi="Times New Roman" w:cs="Times New Roman"/>
          <w:color w:val="auto"/>
          <w:sz w:val="24"/>
          <w:highlight w:val="none"/>
          <w:lang w:val="en-GB"/>
        </w:rPr>
      </w:pPr>
      <w:r>
        <w:rPr>
          <w:rFonts w:hint="default" w:ascii="Times New Roman" w:hAnsi="Times New Roman" w:cs="Times New Roman"/>
          <w:b/>
          <w:bCs/>
          <w:color w:val="auto"/>
          <w:sz w:val="24"/>
          <w:highlight w:val="none"/>
        </w:rPr>
        <w:t>注：</w:t>
      </w:r>
      <w:r>
        <w:rPr>
          <w:rFonts w:hint="default" w:ascii="Times New Roman" w:hAnsi="Times New Roman" w:cs="Times New Roman"/>
          <w:color w:val="auto"/>
          <w:sz w:val="24"/>
          <w:highlight w:val="none"/>
        </w:rPr>
        <w:t>①</w:t>
      </w:r>
      <w:r>
        <w:rPr>
          <w:rFonts w:hint="default" w:ascii="Times New Roman" w:hAnsi="Times New Roman" w:cs="Times New Roman"/>
          <w:color w:val="auto"/>
          <w:sz w:val="24"/>
          <w:highlight w:val="none"/>
          <w:lang w:val="en-GB"/>
        </w:rPr>
        <w:t>技术部分得分=（∑各评委所审技术参数得分）/（评委人数）；</w:t>
      </w:r>
    </w:p>
    <w:p>
      <w:pPr>
        <w:spacing w:before="120" w:beforeLines="50" w:after="120" w:afterLines="50" w:line="360" w:lineRule="auto"/>
        <w:ind w:firstLine="480" w:firstLineChars="200"/>
        <w:rPr>
          <w:rFonts w:hint="default" w:ascii="Times New Roman" w:hAnsi="Times New Roman" w:cs="Times New Roman"/>
          <w:color w:val="auto"/>
          <w:sz w:val="24"/>
          <w:highlight w:val="none"/>
          <w:lang w:val="en-GB"/>
        </w:rPr>
      </w:pPr>
      <w:r>
        <w:rPr>
          <w:rFonts w:hint="default" w:ascii="Times New Roman" w:hAnsi="Times New Roman" w:cs="Times New Roman"/>
          <w:color w:val="auto"/>
          <w:sz w:val="24"/>
          <w:highlight w:val="none"/>
        </w:rPr>
        <w:t>②</w:t>
      </w:r>
      <w:r>
        <w:rPr>
          <w:rFonts w:hint="default" w:ascii="Times New Roman" w:hAnsi="Times New Roman" w:cs="Times New Roman"/>
          <w:color w:val="auto"/>
          <w:sz w:val="24"/>
          <w:highlight w:val="none"/>
          <w:lang w:val="en-GB"/>
        </w:rPr>
        <w:t>商务部分得分=（∑各评委所审商务参数得分）/（评委人数）；</w:t>
      </w:r>
    </w:p>
    <w:p>
      <w:pPr>
        <w:spacing w:line="360" w:lineRule="auto"/>
        <w:ind w:firstLine="480" w:firstLineChars="200"/>
        <w:rPr>
          <w:rFonts w:hint="default" w:ascii="Times New Roman" w:hAnsi="Times New Roman" w:cs="Times New Roman"/>
          <w:color w:val="auto"/>
          <w:sz w:val="24"/>
          <w:highlight w:val="none"/>
          <w:lang w:val="en-GB"/>
        </w:rPr>
      </w:pPr>
      <w:r>
        <w:rPr>
          <w:rFonts w:hint="default" w:ascii="Times New Roman" w:hAnsi="Times New Roman" w:cs="Times New Roman"/>
          <w:color w:val="auto"/>
          <w:sz w:val="24"/>
          <w:highlight w:val="none"/>
        </w:rPr>
        <w:t>③</w:t>
      </w:r>
      <w:r>
        <w:rPr>
          <w:rFonts w:hint="default" w:ascii="Times New Roman" w:hAnsi="Times New Roman" w:cs="Times New Roman"/>
          <w:color w:val="auto"/>
          <w:sz w:val="24"/>
          <w:highlight w:val="none"/>
          <w:lang w:val="en-GB"/>
        </w:rPr>
        <w:t>价格部分得分</w:t>
      </w:r>
      <w:r>
        <w:rPr>
          <w:rFonts w:hint="default" w:ascii="Times New Roman" w:hAnsi="Times New Roman" w:cs="Times New Roman"/>
          <w:color w:val="auto"/>
          <w:sz w:val="24"/>
          <w:highlight w:val="none"/>
        </w:rPr>
        <w:t>=（磋商基准价／最终磋商报价</w:t>
      </w:r>
      <w:r>
        <w:rPr>
          <w:rFonts w:hint="eastAsia" w:cs="Times New Roman"/>
          <w:color w:val="auto"/>
          <w:sz w:val="24"/>
          <w:highlight w:val="none"/>
          <w:lang w:eastAsia="zh-CN"/>
        </w:rPr>
        <w:t>的评审价格</w:t>
      </w:r>
      <w:r>
        <w:rPr>
          <w:rFonts w:hint="default" w:ascii="Times New Roman" w:hAnsi="Times New Roman" w:cs="Times New Roman"/>
          <w:color w:val="auto"/>
          <w:sz w:val="24"/>
          <w:highlight w:val="none"/>
        </w:rPr>
        <w:t>）×价格权重×100</w:t>
      </w:r>
      <w:r>
        <w:rPr>
          <w:rFonts w:hint="default" w:ascii="Times New Roman" w:hAnsi="Times New Roman" w:cs="Times New Roman"/>
          <w:color w:val="auto"/>
          <w:sz w:val="24"/>
          <w:highlight w:val="none"/>
          <w:lang w:val="en-GB"/>
        </w:rPr>
        <w:t>；</w:t>
      </w:r>
    </w:p>
    <w:p>
      <w:pPr>
        <w:spacing w:line="360" w:lineRule="auto"/>
        <w:ind w:firstLine="480" w:firstLineChars="200"/>
        <w:rPr>
          <w:rFonts w:hint="default" w:ascii="Times New Roman" w:hAnsi="Times New Roman" w:cs="Times New Roman"/>
          <w:color w:val="auto"/>
          <w:sz w:val="24"/>
          <w:highlight w:val="none"/>
          <w:lang w:val="en-GB"/>
        </w:rPr>
      </w:pPr>
      <w:r>
        <w:rPr>
          <w:rFonts w:hint="default" w:ascii="Times New Roman" w:hAnsi="Times New Roman" w:cs="Times New Roman"/>
          <w:color w:val="auto"/>
          <w:sz w:val="24"/>
          <w:highlight w:val="none"/>
        </w:rPr>
        <w:t>④</w:t>
      </w:r>
      <w:r>
        <w:rPr>
          <w:rFonts w:hint="default" w:ascii="Times New Roman" w:hAnsi="Times New Roman" w:cs="Times New Roman"/>
          <w:color w:val="auto"/>
          <w:sz w:val="24"/>
          <w:highlight w:val="none"/>
          <w:lang w:val="en-GB"/>
        </w:rPr>
        <w:t>供应商综合得分=技术部分得分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GB"/>
        </w:rPr>
        <w:t>商务部分得分+价格部分得分（保留二位小数）。</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10、根据财库〔2015〕124号《财政部关于政府采购竞争性磋商采购方式管理暂行办法有关问题的补充通知》，采用竞争性磋商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共并说明原因，重新开展采购活动。</w:t>
      </w:r>
    </w:p>
    <w:p>
      <w:pPr>
        <w:widowControl/>
        <w:spacing w:line="360" w:lineRule="auto"/>
        <w:jc w:val="left"/>
        <w:outlineLvl w:val="1"/>
        <w:rPr>
          <w:rFonts w:hint="default" w:ascii="Times New Roman" w:hAnsi="Times New Roman" w:cs="Times New Roman"/>
          <w:color w:val="auto"/>
          <w:kern w:val="0"/>
          <w:sz w:val="24"/>
          <w:szCs w:val="24"/>
          <w:highlight w:val="none"/>
        </w:rPr>
      </w:pPr>
      <w:bookmarkStart w:id="185" w:name="_Toc13778"/>
      <w:r>
        <w:rPr>
          <w:rFonts w:hint="default" w:ascii="Times New Roman" w:hAnsi="Times New Roman" w:cs="Times New Roman"/>
          <w:b/>
          <w:bCs/>
          <w:color w:val="auto"/>
          <w:kern w:val="0"/>
          <w:sz w:val="28"/>
          <w:szCs w:val="32"/>
          <w:highlight w:val="none"/>
        </w:rPr>
        <w:t>三、磋商、评审过程的保密性</w:t>
      </w:r>
      <w:bookmarkEnd w:id="185"/>
      <w:r>
        <w:rPr>
          <w:rFonts w:hint="default" w:ascii="Times New Roman" w:hAnsi="Times New Roman" w:cs="Times New Roman"/>
          <w:b/>
          <w:bCs/>
          <w:color w:val="auto"/>
          <w:kern w:val="0"/>
          <w:sz w:val="28"/>
          <w:szCs w:val="32"/>
          <w:highlight w:val="none"/>
        </w:rPr>
        <w:t xml:space="preserve"> </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1、接受报价后，直至成交报价人与采购人签订合同后止，凡与磋商、审查、 </w:t>
      </w:r>
    </w:p>
    <w:p>
      <w:pPr>
        <w:widowControl/>
        <w:spacing w:line="360" w:lineRule="auto"/>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澄清、评价、比较、确定成交人意见有关的内容，任何人均不得向报价人及与磋商、评审无关的其他人透露。 </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2、从报价递交截止时间起到确定成交报价人日止，报价人不得与参加磋商、 </w:t>
      </w:r>
    </w:p>
    <w:p>
      <w:pPr>
        <w:widowControl/>
        <w:spacing w:line="360" w:lineRule="auto"/>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评审的有关人员私下接触。在磋商评审过程中，如果报价人试图在响应文件审查、 </w:t>
      </w:r>
    </w:p>
    <w:p>
      <w:pPr>
        <w:widowControl/>
        <w:spacing w:line="360" w:lineRule="auto"/>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澄清、比较及推荐成交报价人方面向参与磋商、评审的有关人员和采购人施加任何影响，其报价将被拒绝。 </w:t>
      </w:r>
    </w:p>
    <w:p>
      <w:pPr>
        <w:widowControl/>
        <w:spacing w:line="360" w:lineRule="auto"/>
        <w:jc w:val="left"/>
        <w:outlineLvl w:val="1"/>
        <w:rPr>
          <w:rFonts w:hint="default" w:ascii="Times New Roman" w:hAnsi="Times New Roman" w:cs="Times New Roman"/>
          <w:b/>
          <w:bCs/>
          <w:color w:val="auto"/>
          <w:kern w:val="0"/>
          <w:sz w:val="28"/>
          <w:szCs w:val="32"/>
          <w:highlight w:val="none"/>
        </w:rPr>
      </w:pPr>
      <w:bookmarkStart w:id="186" w:name="_Toc10338"/>
      <w:r>
        <w:rPr>
          <w:rFonts w:hint="default" w:ascii="Times New Roman" w:hAnsi="Times New Roman" w:cs="Times New Roman"/>
          <w:b/>
          <w:bCs/>
          <w:color w:val="auto"/>
          <w:kern w:val="0"/>
          <w:sz w:val="28"/>
          <w:szCs w:val="32"/>
          <w:highlight w:val="none"/>
        </w:rPr>
        <w:t>四、接受和拒绝任何或所有报价的权利</w:t>
      </w:r>
      <w:bookmarkEnd w:id="186"/>
      <w:r>
        <w:rPr>
          <w:rFonts w:hint="default" w:ascii="Times New Roman" w:hAnsi="Times New Roman" w:cs="Times New Roman"/>
          <w:b/>
          <w:bCs/>
          <w:color w:val="auto"/>
          <w:kern w:val="0"/>
          <w:sz w:val="28"/>
          <w:szCs w:val="32"/>
          <w:highlight w:val="none"/>
        </w:rPr>
        <w:t xml:space="preserve"> </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招标代理机构和采购人保留在成交之前任何时候接受或拒绝任何报价，以及宣布竞争性磋商无效或拒绝所有报价的权力，对受影响的报价人不承担任何责任。 </w:t>
      </w:r>
    </w:p>
    <w:p>
      <w:pPr>
        <w:widowControl/>
        <w:spacing w:line="360" w:lineRule="auto"/>
        <w:jc w:val="left"/>
        <w:outlineLvl w:val="1"/>
        <w:rPr>
          <w:rFonts w:hint="default" w:ascii="Times New Roman" w:hAnsi="Times New Roman" w:cs="Times New Roman"/>
          <w:color w:val="auto"/>
          <w:kern w:val="0"/>
          <w:sz w:val="22"/>
          <w:szCs w:val="24"/>
          <w:highlight w:val="none"/>
        </w:rPr>
      </w:pPr>
      <w:bookmarkStart w:id="187" w:name="_Toc16921"/>
      <w:r>
        <w:rPr>
          <w:rFonts w:hint="default" w:ascii="Times New Roman" w:hAnsi="Times New Roman" w:cs="Times New Roman"/>
          <w:b/>
          <w:bCs/>
          <w:color w:val="auto"/>
          <w:kern w:val="0"/>
          <w:sz w:val="28"/>
          <w:szCs w:val="32"/>
          <w:highlight w:val="none"/>
        </w:rPr>
        <w:t>五、变更技术方案的权利</w:t>
      </w:r>
      <w:bookmarkEnd w:id="187"/>
      <w:r>
        <w:rPr>
          <w:rFonts w:hint="default" w:ascii="Times New Roman" w:hAnsi="Times New Roman" w:cs="Times New Roman"/>
          <w:b/>
          <w:bCs/>
          <w:color w:val="auto"/>
          <w:kern w:val="0"/>
          <w:sz w:val="28"/>
          <w:szCs w:val="32"/>
          <w:highlight w:val="none"/>
        </w:rPr>
        <w:t xml:space="preserve"> </w:t>
      </w:r>
    </w:p>
    <w:p>
      <w:pPr>
        <w:widowControl/>
        <w:spacing w:line="360" w:lineRule="auto"/>
        <w:ind w:firstLine="480" w:firstLineChars="200"/>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在竞争性磋商过程中，采购人有权变更技术方案或采购数量，如果报价人根据采购人提出的变更要求调整方案或价格后未能获得合同，采购人和招标代理机构不承担任何责任。</w:t>
      </w:r>
    </w:p>
    <w:p>
      <w:pPr>
        <w:adjustRightInd w:val="0"/>
        <w:snapToGrid w:val="0"/>
        <w:spacing w:line="360" w:lineRule="auto"/>
        <w:jc w:val="left"/>
        <w:textAlignment w:val="baseline"/>
        <w:rPr>
          <w:rFonts w:hint="default" w:ascii="Times New Roman" w:hAnsi="Times New Roman" w:cs="Times New Roman"/>
          <w:color w:val="auto"/>
          <w:kern w:val="0"/>
          <w:sz w:val="24"/>
          <w:szCs w:val="24"/>
          <w:highlight w:val="none"/>
        </w:rPr>
      </w:pPr>
    </w:p>
    <w:p>
      <w:pPr>
        <w:adjustRightInd w:val="0"/>
        <w:snapToGrid w:val="0"/>
        <w:spacing w:line="360" w:lineRule="auto"/>
        <w:jc w:val="left"/>
        <w:textAlignment w:val="baseline"/>
        <w:rPr>
          <w:rFonts w:hint="default" w:ascii="Times New Roman" w:hAnsi="Times New Roman" w:cs="Times New Roman"/>
          <w:color w:val="auto"/>
          <w:kern w:val="0"/>
          <w:sz w:val="24"/>
          <w:szCs w:val="24"/>
          <w:highlight w:val="none"/>
        </w:rPr>
      </w:pPr>
    </w:p>
    <w:p>
      <w:pPr>
        <w:widowControl/>
        <w:jc w:val="left"/>
        <w:rPr>
          <w:rFonts w:hint="default" w:ascii="Times New Roman" w:hAnsi="Times New Roman" w:cs="Times New Roman"/>
          <w:b/>
          <w:color w:val="auto"/>
          <w:kern w:val="0"/>
          <w:sz w:val="32"/>
          <w:szCs w:val="24"/>
          <w:highlight w:val="none"/>
        </w:rPr>
      </w:pPr>
      <w:bookmarkStart w:id="188" w:name="_Toc17023894"/>
      <w:r>
        <w:rPr>
          <w:rFonts w:hint="default" w:ascii="Times New Roman" w:hAnsi="Times New Roman" w:cs="Times New Roman"/>
          <w:color w:val="auto"/>
          <w:sz w:val="32"/>
          <w:szCs w:val="24"/>
          <w:highlight w:val="none"/>
        </w:rPr>
        <w:br w:type="page"/>
      </w:r>
    </w:p>
    <w:bookmarkEnd w:id="188"/>
    <w:p>
      <w:pPr>
        <w:snapToGrid w:val="0"/>
        <w:spacing w:before="120" w:beforeLines="50" w:after="120" w:afterLines="50" w:line="360" w:lineRule="auto"/>
        <w:jc w:val="center"/>
        <w:outlineLvl w:val="1"/>
        <w:rPr>
          <w:rFonts w:hint="default" w:ascii="Times New Roman" w:hAnsi="Times New Roman" w:cs="Times New Roman"/>
          <w:b/>
          <w:color w:val="auto"/>
          <w:sz w:val="28"/>
          <w:szCs w:val="28"/>
          <w:highlight w:val="none"/>
        </w:rPr>
      </w:pPr>
      <w:bookmarkStart w:id="189" w:name="_Toc38219007"/>
      <w:bookmarkStart w:id="190" w:name="_Toc39873596"/>
      <w:bookmarkStart w:id="191" w:name="_Toc15456_WPSOffice_Level1"/>
      <w:bookmarkStart w:id="192" w:name="_Toc9200"/>
      <w:bookmarkStart w:id="193" w:name="_Toc13577"/>
      <w:bookmarkStart w:id="194" w:name="_Toc48123885"/>
      <w:r>
        <w:rPr>
          <w:rFonts w:hint="default" w:ascii="Times New Roman" w:hAnsi="Times New Roman" w:cs="Times New Roman"/>
          <w:b/>
          <w:color w:val="auto"/>
          <w:sz w:val="28"/>
          <w:szCs w:val="28"/>
          <w:highlight w:val="none"/>
        </w:rPr>
        <w:t>附表1、资格性审查表</w:t>
      </w:r>
      <w:bookmarkEnd w:id="189"/>
      <w:bookmarkEnd w:id="190"/>
      <w:bookmarkEnd w:id="191"/>
      <w:bookmarkEnd w:id="192"/>
      <w:bookmarkEnd w:id="193"/>
      <w:bookmarkEnd w:id="194"/>
    </w:p>
    <w:p>
      <w:pPr>
        <w:spacing w:line="360" w:lineRule="auto"/>
        <w:jc w:val="left"/>
        <w:rPr>
          <w:rFonts w:hint="eastAsia" w:ascii="Times New Roman" w:hAnsi="Times New Roman" w:eastAsia="宋体" w:cs="Times New Roman"/>
          <w:b/>
          <w:color w:val="auto"/>
          <w:sz w:val="24"/>
          <w:highlight w:val="none"/>
          <w:lang w:eastAsia="zh-CN"/>
        </w:rPr>
      </w:pPr>
      <w:r>
        <w:rPr>
          <w:rFonts w:hint="default" w:ascii="Times New Roman" w:hAnsi="Times New Roman" w:cs="Times New Roman"/>
          <w:b/>
          <w:color w:val="auto"/>
          <w:sz w:val="24"/>
          <w:highlight w:val="none"/>
          <w:lang w:val="en-GB"/>
        </w:rPr>
        <w:t>项目名称：</w:t>
      </w:r>
      <w:r>
        <w:rPr>
          <w:rFonts w:hint="eastAsia" w:cs="Times New Roman"/>
          <w:b/>
          <w:color w:val="auto"/>
          <w:sz w:val="24"/>
          <w:highlight w:val="none"/>
          <w:lang w:val="en-GB" w:eastAsia="zh-CN"/>
        </w:rPr>
        <w:t>2024年三沙市永兴岛海水淡化厂委托运营管理</w:t>
      </w:r>
    </w:p>
    <w:p>
      <w:pPr>
        <w:spacing w:line="360" w:lineRule="auto"/>
        <w:jc w:val="left"/>
        <w:rPr>
          <w:rFonts w:hint="eastAsia" w:ascii="Times New Roman" w:hAnsi="Times New Roman" w:eastAsia="宋体" w:cs="Times New Roman"/>
          <w:b/>
          <w:color w:val="auto"/>
          <w:sz w:val="24"/>
          <w:highlight w:val="none"/>
          <w:lang w:val="en-GB" w:eastAsia="zh-CN"/>
        </w:rPr>
      </w:pPr>
      <w:r>
        <w:rPr>
          <w:rFonts w:hint="default" w:ascii="Times New Roman" w:hAnsi="Times New Roman" w:cs="Times New Roman"/>
          <w:b/>
          <w:color w:val="auto"/>
          <w:sz w:val="24"/>
          <w:highlight w:val="none"/>
          <w:lang w:val="en-GB"/>
        </w:rPr>
        <w:t>项目编号：</w:t>
      </w:r>
      <w:r>
        <w:rPr>
          <w:rFonts w:hint="eastAsia" w:cs="Times New Roman"/>
          <w:b/>
          <w:color w:val="auto"/>
          <w:sz w:val="24"/>
          <w:highlight w:val="none"/>
          <w:lang w:val="en-GB" w:eastAsia="zh-CN"/>
        </w:rPr>
        <w:t>ZLZB-2024-001</w:t>
      </w:r>
    </w:p>
    <w:tbl>
      <w:tblPr>
        <w:tblStyle w:val="60"/>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454"/>
        <w:gridCol w:w="6290"/>
        <w:gridCol w:w="857"/>
        <w:gridCol w:w="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06" w:type="dxa"/>
            <w:vAlign w:val="center"/>
          </w:tcPr>
          <w:p>
            <w:pPr>
              <w:autoSpaceDE w:val="0"/>
              <w:autoSpaceDN w:val="0"/>
              <w:adjustRightInd w:val="0"/>
              <w:spacing w:before="96" w:beforeLines="40" w:after="96" w:afterLines="4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1454" w:type="dxa"/>
            <w:vAlign w:val="center"/>
          </w:tcPr>
          <w:p>
            <w:pPr>
              <w:autoSpaceDE w:val="0"/>
              <w:autoSpaceDN w:val="0"/>
              <w:adjustRightInd w:val="0"/>
              <w:spacing w:before="96" w:beforeLines="40" w:after="96" w:afterLines="4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审查项目</w:t>
            </w:r>
          </w:p>
        </w:tc>
        <w:tc>
          <w:tcPr>
            <w:tcW w:w="6290" w:type="dxa"/>
            <w:vAlign w:val="center"/>
          </w:tcPr>
          <w:p>
            <w:pPr>
              <w:autoSpaceDE w:val="0"/>
              <w:autoSpaceDN w:val="0"/>
              <w:adjustRightInd w:val="0"/>
              <w:spacing w:before="96" w:beforeLines="40" w:after="96" w:afterLines="4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评议内容（无效投标认定条件）</w:t>
            </w:r>
          </w:p>
        </w:tc>
        <w:tc>
          <w:tcPr>
            <w:tcW w:w="857" w:type="dxa"/>
            <w:vAlign w:val="center"/>
          </w:tcPr>
          <w:p>
            <w:pPr>
              <w:autoSpaceDE w:val="0"/>
              <w:autoSpaceDN w:val="0"/>
              <w:adjustRightInd w:val="0"/>
              <w:spacing w:before="96" w:beforeLines="40" w:after="96" w:afterLines="4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投标人</w:t>
            </w:r>
          </w:p>
        </w:tc>
        <w:tc>
          <w:tcPr>
            <w:tcW w:w="471" w:type="dxa"/>
            <w:vAlign w:val="center"/>
          </w:tcPr>
          <w:p>
            <w:pPr>
              <w:autoSpaceDE w:val="0"/>
              <w:autoSpaceDN w:val="0"/>
              <w:adjustRightInd w:val="0"/>
              <w:spacing w:before="96" w:beforeLines="40" w:after="96" w:afterLines="4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exact"/>
          <w:jc w:val="center"/>
        </w:trPr>
        <w:tc>
          <w:tcPr>
            <w:tcW w:w="706" w:type="dxa"/>
            <w:vAlign w:val="center"/>
          </w:tcPr>
          <w:p>
            <w:pPr>
              <w:shd w:val="clear" w:color="auto" w:fill="FFFFFF"/>
              <w:spacing w:before="24" w:beforeLines="10" w:after="24" w:afterLines="10"/>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1</w:t>
            </w:r>
          </w:p>
        </w:tc>
        <w:tc>
          <w:tcPr>
            <w:tcW w:w="1454" w:type="dxa"/>
            <w:vAlign w:val="center"/>
          </w:tcPr>
          <w:p>
            <w:pPr>
              <w:shd w:val="clear" w:color="auto" w:fill="FFFFFF"/>
              <w:spacing w:before="24" w:beforeLines="10" w:after="24" w:afterLines="10"/>
              <w:jc w:val="both"/>
              <w:rPr>
                <w:rFonts w:hint="default" w:ascii="Times New Roman" w:hAnsi="Times New Roman" w:eastAsia="宋体" w:cs="Times New Roman"/>
                <w:bCs/>
                <w:color w:val="auto"/>
                <w:sz w:val="18"/>
                <w:szCs w:val="21"/>
                <w:highlight w:val="none"/>
                <w:lang w:val="en-US" w:eastAsia="zh-CN"/>
              </w:rPr>
            </w:pPr>
            <w:r>
              <w:rPr>
                <w:rFonts w:hint="default" w:ascii="Times New Roman" w:hAnsi="Times New Roman" w:eastAsia="宋体" w:cs="Times New Roman"/>
                <w:bCs/>
                <w:color w:val="auto"/>
                <w:sz w:val="18"/>
                <w:szCs w:val="21"/>
                <w:highlight w:val="none"/>
                <w:lang w:val="en-US" w:eastAsia="zh-CN"/>
              </w:rPr>
              <w:t>企业证件</w:t>
            </w:r>
          </w:p>
        </w:tc>
        <w:tc>
          <w:tcPr>
            <w:tcW w:w="6290" w:type="dxa"/>
            <w:vAlign w:val="center"/>
          </w:tcPr>
          <w:p>
            <w:pPr>
              <w:shd w:val="clear" w:color="auto" w:fill="FFFFFF"/>
              <w:spacing w:before="24" w:beforeLines="10" w:after="24" w:afterLines="10"/>
              <w:jc w:val="both"/>
              <w:rPr>
                <w:rFonts w:hint="default" w:ascii="Times New Roman" w:hAnsi="Times New Roman" w:eastAsia="宋体" w:cs="Times New Roman"/>
                <w:bCs/>
                <w:color w:val="auto"/>
                <w:sz w:val="18"/>
                <w:szCs w:val="21"/>
                <w:highlight w:val="none"/>
                <w:lang w:val="en-US" w:eastAsia="zh-CN"/>
              </w:rPr>
            </w:pPr>
            <w:r>
              <w:rPr>
                <w:rFonts w:hint="eastAsia" w:ascii="Times New Roman" w:hAnsi="Times New Roman" w:eastAsia="宋体" w:cs="Times New Roman"/>
                <w:bCs/>
                <w:color w:val="auto"/>
                <w:sz w:val="18"/>
                <w:szCs w:val="21"/>
                <w:highlight w:val="none"/>
                <w:lang w:val="en-US" w:eastAsia="zh-CN"/>
              </w:rPr>
              <w:t>在中华人民共和国注册的、具有独立承担民事责任能力的法人（需提供三证合一的营业执照复印件加盖单位公章）</w:t>
            </w:r>
          </w:p>
        </w:tc>
        <w:tc>
          <w:tcPr>
            <w:tcW w:w="857" w:type="dxa"/>
            <w:vAlign w:val="center"/>
          </w:tcPr>
          <w:p>
            <w:pPr>
              <w:shd w:val="clear" w:color="auto" w:fill="FFFFFF"/>
              <w:spacing w:before="24" w:beforeLines="10" w:after="24" w:afterLines="10"/>
              <w:rPr>
                <w:rFonts w:hint="default" w:ascii="Times New Roman" w:hAnsi="Times New Roman" w:eastAsia="宋体" w:cs="Times New Roman"/>
                <w:bCs/>
                <w:color w:val="auto"/>
                <w:sz w:val="18"/>
                <w:szCs w:val="21"/>
                <w:highlight w:val="none"/>
                <w:lang w:eastAsia="zh-CN"/>
              </w:rPr>
            </w:pPr>
          </w:p>
        </w:tc>
        <w:tc>
          <w:tcPr>
            <w:tcW w:w="471"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706" w:type="dxa"/>
            <w:vAlign w:val="center"/>
          </w:tcPr>
          <w:p>
            <w:pPr>
              <w:shd w:val="clear" w:color="auto" w:fill="FFFFFF"/>
              <w:spacing w:before="24" w:beforeLines="10" w:after="24" w:afterLines="10"/>
              <w:jc w:val="center"/>
              <w:rPr>
                <w:rFonts w:hint="default" w:cs="Times New Roman"/>
                <w:color w:val="auto"/>
                <w:sz w:val="18"/>
                <w:szCs w:val="21"/>
                <w:highlight w:val="none"/>
                <w:lang w:val="en-US" w:eastAsia="zh-CN"/>
              </w:rPr>
            </w:pPr>
            <w:r>
              <w:rPr>
                <w:rFonts w:hint="eastAsia" w:cs="Times New Roman"/>
                <w:color w:val="auto"/>
                <w:sz w:val="18"/>
                <w:szCs w:val="21"/>
                <w:highlight w:val="none"/>
                <w:lang w:val="en-US" w:eastAsia="zh-CN"/>
              </w:rPr>
              <w:t>2</w:t>
            </w:r>
          </w:p>
        </w:tc>
        <w:tc>
          <w:tcPr>
            <w:tcW w:w="1454" w:type="dxa"/>
            <w:vAlign w:val="center"/>
          </w:tcPr>
          <w:p>
            <w:pPr>
              <w:shd w:val="clear" w:color="auto" w:fill="FFFFFF"/>
              <w:spacing w:before="24" w:beforeLines="10" w:after="24" w:afterLines="10"/>
              <w:jc w:val="center"/>
              <w:rPr>
                <w:rFonts w:hint="eastAsia" w:ascii="Times New Roman" w:hAnsi="Times New Roman" w:eastAsia="宋体" w:cs="Times New Roman"/>
                <w:color w:val="auto"/>
                <w:sz w:val="18"/>
                <w:szCs w:val="21"/>
                <w:highlight w:val="none"/>
                <w:lang w:val="en-US" w:eastAsia="zh-CN"/>
              </w:rPr>
            </w:pPr>
            <w:r>
              <w:rPr>
                <w:rFonts w:hint="eastAsia" w:cs="Times New Roman"/>
                <w:color w:val="auto"/>
                <w:sz w:val="18"/>
                <w:szCs w:val="21"/>
                <w:highlight w:val="none"/>
                <w:lang w:val="en-US" w:eastAsia="zh-CN"/>
              </w:rPr>
              <w:t>财务制度</w:t>
            </w:r>
          </w:p>
        </w:tc>
        <w:tc>
          <w:tcPr>
            <w:tcW w:w="6290" w:type="dxa"/>
            <w:vAlign w:val="center"/>
          </w:tcPr>
          <w:p>
            <w:pPr>
              <w:shd w:val="clear" w:color="auto" w:fill="FFFFFF"/>
              <w:spacing w:before="24" w:beforeLines="10" w:after="24" w:afterLines="10"/>
              <w:rPr>
                <w:rFonts w:hint="default" w:ascii="Times New Roman" w:hAnsi="Times New Roman" w:eastAsia="宋体" w:cs="Times New Roman"/>
                <w:bCs/>
                <w:color w:val="auto"/>
                <w:sz w:val="18"/>
                <w:szCs w:val="21"/>
                <w:highlight w:val="none"/>
                <w:lang w:eastAsia="zh-CN"/>
              </w:rPr>
            </w:pPr>
            <w:r>
              <w:rPr>
                <w:rFonts w:hint="eastAsia" w:cs="Times New Roman"/>
                <w:bCs/>
                <w:color w:val="auto"/>
                <w:sz w:val="18"/>
                <w:szCs w:val="21"/>
                <w:highlight w:val="none"/>
                <w:lang w:val="en-US" w:eastAsia="zh-CN"/>
              </w:rPr>
              <w:t>具有良好的商业信誉和健全的财务会计制度（提供承诺函，格式自拟）；</w:t>
            </w:r>
          </w:p>
        </w:tc>
        <w:tc>
          <w:tcPr>
            <w:tcW w:w="857"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c>
          <w:tcPr>
            <w:tcW w:w="471"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706" w:type="dxa"/>
            <w:vAlign w:val="center"/>
          </w:tcPr>
          <w:p>
            <w:pPr>
              <w:shd w:val="clear" w:color="auto" w:fill="FFFFFF"/>
              <w:spacing w:before="24" w:beforeLines="10" w:after="24" w:afterLines="10"/>
              <w:jc w:val="center"/>
              <w:rPr>
                <w:rFonts w:hint="eastAsia" w:ascii="Times New Roman" w:hAnsi="Times New Roman" w:eastAsia="宋体" w:cs="Times New Roman"/>
                <w:color w:val="auto"/>
                <w:kern w:val="2"/>
                <w:sz w:val="18"/>
                <w:szCs w:val="21"/>
                <w:highlight w:val="none"/>
                <w:lang w:val="en-US" w:eastAsia="zh-CN" w:bidi="ar-SA"/>
              </w:rPr>
            </w:pPr>
            <w:r>
              <w:rPr>
                <w:rFonts w:hint="eastAsia" w:cs="Times New Roman"/>
                <w:color w:val="auto"/>
                <w:sz w:val="18"/>
                <w:szCs w:val="21"/>
                <w:highlight w:val="none"/>
                <w:lang w:val="en-US" w:eastAsia="zh-CN"/>
              </w:rPr>
              <w:t>3</w:t>
            </w:r>
          </w:p>
        </w:tc>
        <w:tc>
          <w:tcPr>
            <w:tcW w:w="1454" w:type="dxa"/>
            <w:vAlign w:val="center"/>
          </w:tcPr>
          <w:p>
            <w:pPr>
              <w:shd w:val="clear" w:color="auto" w:fill="FFFFFF"/>
              <w:spacing w:before="24" w:beforeLines="10" w:after="24" w:afterLines="10"/>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履行合同设备及能力</w:t>
            </w:r>
          </w:p>
        </w:tc>
        <w:tc>
          <w:tcPr>
            <w:tcW w:w="6290" w:type="dxa"/>
            <w:vAlign w:val="center"/>
          </w:tcPr>
          <w:p>
            <w:pPr>
              <w:shd w:val="clear" w:color="auto" w:fill="FFFFFF"/>
              <w:spacing w:before="24" w:beforeLines="10" w:after="24" w:afterLines="10"/>
              <w:rPr>
                <w:rFonts w:hint="default" w:ascii="Times New Roman" w:hAnsi="Times New Roman" w:cs="Times New Roman"/>
                <w:bCs/>
                <w:color w:val="auto"/>
                <w:sz w:val="18"/>
                <w:szCs w:val="21"/>
                <w:highlight w:val="none"/>
              </w:rPr>
            </w:pPr>
            <w:r>
              <w:rPr>
                <w:rFonts w:hint="default" w:ascii="Times New Roman" w:hAnsi="Times New Roman" w:eastAsia="宋体" w:cs="Times New Roman"/>
                <w:bCs/>
                <w:color w:val="auto"/>
                <w:sz w:val="18"/>
                <w:szCs w:val="21"/>
                <w:highlight w:val="none"/>
                <w:lang w:eastAsia="zh-CN"/>
              </w:rPr>
              <w:t>具有履行合同必需的设备和专业技术能力（提供承诺函加盖公章）</w:t>
            </w:r>
          </w:p>
        </w:tc>
        <w:tc>
          <w:tcPr>
            <w:tcW w:w="857"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c>
          <w:tcPr>
            <w:tcW w:w="471"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706" w:type="dxa"/>
            <w:vAlign w:val="center"/>
          </w:tcPr>
          <w:p>
            <w:pPr>
              <w:shd w:val="clear" w:color="auto" w:fill="FFFFFF"/>
              <w:spacing w:before="24" w:beforeLines="10" w:after="24" w:afterLines="10"/>
              <w:jc w:val="center"/>
              <w:rPr>
                <w:rFonts w:hint="eastAsia" w:ascii="Times New Roman" w:hAnsi="Times New Roman" w:eastAsia="宋体" w:cs="Times New Roman"/>
                <w:color w:val="auto"/>
                <w:kern w:val="2"/>
                <w:sz w:val="18"/>
                <w:szCs w:val="21"/>
                <w:highlight w:val="none"/>
                <w:lang w:val="en-US" w:eastAsia="zh-CN" w:bidi="ar-SA"/>
              </w:rPr>
            </w:pPr>
            <w:r>
              <w:rPr>
                <w:rFonts w:hint="eastAsia" w:cs="Times New Roman"/>
                <w:color w:val="auto"/>
                <w:sz w:val="18"/>
                <w:szCs w:val="21"/>
                <w:highlight w:val="none"/>
                <w:lang w:val="en-US" w:eastAsia="zh-CN"/>
              </w:rPr>
              <w:t>4</w:t>
            </w:r>
          </w:p>
        </w:tc>
        <w:tc>
          <w:tcPr>
            <w:tcW w:w="1454" w:type="dxa"/>
            <w:vAlign w:val="center"/>
          </w:tcPr>
          <w:p>
            <w:pPr>
              <w:shd w:val="clear" w:color="auto" w:fill="FFFFFF"/>
              <w:spacing w:before="24" w:beforeLines="10" w:after="24" w:afterLines="10"/>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税收及社会保障资金要求</w:t>
            </w:r>
          </w:p>
        </w:tc>
        <w:tc>
          <w:tcPr>
            <w:tcW w:w="6290" w:type="dxa"/>
            <w:vAlign w:val="center"/>
          </w:tcPr>
          <w:p>
            <w:pPr>
              <w:shd w:val="clear" w:color="auto" w:fill="FFFFFF"/>
              <w:spacing w:before="24" w:beforeLines="10" w:after="24" w:afterLines="10"/>
              <w:rPr>
                <w:rFonts w:hint="default" w:ascii="Times New Roman" w:hAnsi="Times New Roman" w:cs="Times New Roman"/>
                <w:bCs/>
                <w:color w:val="auto"/>
                <w:sz w:val="18"/>
                <w:szCs w:val="21"/>
                <w:highlight w:val="none"/>
              </w:rPr>
            </w:pPr>
            <w:r>
              <w:rPr>
                <w:rFonts w:hint="default" w:ascii="Times New Roman" w:hAnsi="Times New Roman" w:eastAsia="宋体" w:cs="Times New Roman"/>
                <w:bCs/>
                <w:color w:val="auto"/>
                <w:sz w:val="18"/>
                <w:szCs w:val="21"/>
                <w:highlight w:val="none"/>
                <w:lang w:eastAsia="zh-CN"/>
              </w:rPr>
              <w:t>具</w:t>
            </w:r>
            <w:r>
              <w:rPr>
                <w:rFonts w:hint="eastAsia" w:cs="Times New Roman"/>
                <w:bCs/>
                <w:color w:val="auto"/>
                <w:sz w:val="18"/>
                <w:szCs w:val="21"/>
                <w:highlight w:val="none"/>
                <w:lang w:eastAsia="zh-CN"/>
              </w:rPr>
              <w:t>有依法缴纳税收和社会保障资金的良好记录（提供承诺函，格式自拟）</w:t>
            </w:r>
          </w:p>
        </w:tc>
        <w:tc>
          <w:tcPr>
            <w:tcW w:w="857"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c>
          <w:tcPr>
            <w:tcW w:w="471"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706" w:type="dxa"/>
            <w:vAlign w:val="center"/>
          </w:tcPr>
          <w:p>
            <w:pPr>
              <w:shd w:val="clear" w:color="auto" w:fill="FFFFFF"/>
              <w:spacing w:before="24" w:beforeLines="10" w:after="24" w:afterLines="10"/>
              <w:jc w:val="center"/>
              <w:rPr>
                <w:rFonts w:hint="eastAsia" w:ascii="Times New Roman" w:hAnsi="Times New Roman" w:eastAsia="宋体" w:cs="Times New Roman"/>
                <w:color w:val="auto"/>
                <w:kern w:val="2"/>
                <w:sz w:val="18"/>
                <w:szCs w:val="21"/>
                <w:highlight w:val="none"/>
                <w:lang w:val="en-US" w:eastAsia="zh-CN" w:bidi="ar-SA"/>
              </w:rPr>
            </w:pPr>
            <w:r>
              <w:rPr>
                <w:rFonts w:hint="eastAsia" w:cs="Times New Roman"/>
                <w:color w:val="auto"/>
                <w:sz w:val="18"/>
                <w:szCs w:val="21"/>
                <w:highlight w:val="none"/>
                <w:lang w:val="en-US" w:eastAsia="zh-CN"/>
              </w:rPr>
              <w:t>5</w:t>
            </w:r>
          </w:p>
        </w:tc>
        <w:tc>
          <w:tcPr>
            <w:tcW w:w="1454" w:type="dxa"/>
            <w:vAlign w:val="center"/>
          </w:tcPr>
          <w:p>
            <w:pPr>
              <w:shd w:val="clear" w:color="auto" w:fill="FFFFFF"/>
              <w:spacing w:before="24" w:beforeLines="10" w:after="24" w:afterLines="10"/>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声明函</w:t>
            </w:r>
          </w:p>
        </w:tc>
        <w:tc>
          <w:tcPr>
            <w:tcW w:w="6290" w:type="dxa"/>
            <w:vAlign w:val="center"/>
          </w:tcPr>
          <w:p>
            <w:pPr>
              <w:shd w:val="clear" w:color="auto" w:fill="FFFFFF"/>
              <w:spacing w:before="24" w:beforeLines="10" w:after="24" w:afterLines="10"/>
              <w:rPr>
                <w:rFonts w:hint="default" w:ascii="Times New Roman" w:hAnsi="Times New Roman" w:cs="Times New Roman"/>
                <w:color w:val="auto"/>
                <w:sz w:val="18"/>
                <w:szCs w:val="21"/>
                <w:highlight w:val="none"/>
              </w:rPr>
            </w:pPr>
            <w:r>
              <w:rPr>
                <w:rFonts w:hint="default" w:ascii="Times New Roman" w:hAnsi="Times New Roman" w:eastAsia="宋体" w:cs="Times New Roman"/>
                <w:bCs/>
                <w:color w:val="auto"/>
                <w:sz w:val="18"/>
                <w:szCs w:val="21"/>
                <w:highlight w:val="none"/>
                <w:lang w:eastAsia="zh-CN"/>
              </w:rPr>
              <w:t>参加政府采购活动前三年内（成立不足三年的从成立之日起算），在经营活动中没有重大违法记录（</w:t>
            </w:r>
            <w:r>
              <w:rPr>
                <w:rFonts w:hint="eastAsia" w:cs="Times New Roman"/>
                <w:bCs/>
                <w:color w:val="auto"/>
                <w:sz w:val="18"/>
                <w:szCs w:val="21"/>
                <w:highlight w:val="none"/>
                <w:lang w:val="en-US" w:eastAsia="zh-CN"/>
              </w:rPr>
              <w:t>提供声明函，格式自拟</w:t>
            </w:r>
            <w:r>
              <w:rPr>
                <w:rFonts w:hint="default" w:ascii="Times New Roman" w:hAnsi="Times New Roman" w:eastAsia="宋体" w:cs="Times New Roman"/>
                <w:bCs/>
                <w:color w:val="auto"/>
                <w:sz w:val="18"/>
                <w:szCs w:val="21"/>
                <w:highlight w:val="none"/>
                <w:lang w:eastAsia="zh-CN"/>
              </w:rPr>
              <w:t>）</w:t>
            </w:r>
          </w:p>
        </w:tc>
        <w:tc>
          <w:tcPr>
            <w:tcW w:w="857"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c>
          <w:tcPr>
            <w:tcW w:w="471"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706" w:type="dxa"/>
            <w:vAlign w:val="center"/>
          </w:tcPr>
          <w:p>
            <w:pPr>
              <w:shd w:val="clear" w:color="auto" w:fill="FFFFFF"/>
              <w:spacing w:before="24" w:beforeLines="10" w:after="24" w:afterLines="10"/>
              <w:jc w:val="center"/>
              <w:rPr>
                <w:rFonts w:hint="eastAsia" w:ascii="Times New Roman" w:hAnsi="Times New Roman" w:eastAsia="宋体" w:cs="Times New Roman"/>
                <w:color w:val="auto"/>
                <w:kern w:val="2"/>
                <w:sz w:val="18"/>
                <w:szCs w:val="21"/>
                <w:highlight w:val="none"/>
                <w:lang w:val="en-US" w:eastAsia="zh-CN" w:bidi="ar-SA"/>
              </w:rPr>
            </w:pPr>
            <w:r>
              <w:rPr>
                <w:rFonts w:hint="eastAsia" w:cs="Times New Roman"/>
                <w:color w:val="auto"/>
                <w:sz w:val="18"/>
                <w:szCs w:val="21"/>
                <w:highlight w:val="none"/>
                <w:lang w:val="en-US" w:eastAsia="zh-CN"/>
              </w:rPr>
              <w:t>6</w:t>
            </w:r>
          </w:p>
        </w:tc>
        <w:tc>
          <w:tcPr>
            <w:tcW w:w="1454" w:type="dxa"/>
            <w:vAlign w:val="center"/>
          </w:tcPr>
          <w:p>
            <w:pPr>
              <w:shd w:val="clear" w:color="auto" w:fill="FFFFFF"/>
              <w:spacing w:before="24" w:beforeLines="10" w:after="24" w:afterLines="10"/>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网站截图</w:t>
            </w:r>
          </w:p>
        </w:tc>
        <w:tc>
          <w:tcPr>
            <w:tcW w:w="6290" w:type="dxa"/>
            <w:vAlign w:val="center"/>
          </w:tcPr>
          <w:p>
            <w:pPr>
              <w:shd w:val="clear" w:color="auto" w:fill="FFFFFF"/>
              <w:spacing w:before="24" w:beforeLines="10" w:after="24" w:afterLines="10"/>
              <w:rPr>
                <w:rFonts w:hint="default" w:ascii="Times New Roman" w:hAnsi="Times New Roman" w:eastAsia="宋体" w:cs="Times New Roman"/>
                <w:bCs/>
                <w:color w:val="auto"/>
                <w:sz w:val="18"/>
                <w:szCs w:val="21"/>
                <w:highlight w:val="none"/>
                <w:lang w:eastAsia="zh-CN"/>
              </w:rPr>
            </w:pPr>
            <w:r>
              <w:rPr>
                <w:rFonts w:hint="eastAsia" w:ascii="Times New Roman" w:hAnsi="Times New Roman" w:eastAsia="宋体" w:cs="Times New Roman"/>
                <w:bCs/>
                <w:color w:val="auto"/>
                <w:sz w:val="18"/>
                <w:szCs w:val="21"/>
                <w:highlight w:val="none"/>
                <w:lang w:eastAsia="zh-CN"/>
              </w:rPr>
              <w:t>在“信用中国”网站（www.creditchina.gov.cn）、中国政府采购网（www.ccgp.gov.cn）没有被列入失信被执行人（以自动关联的中国执行信息公开网查询结果为准）、重大税收违法失信主体、政府采购严重违法失信行为记录名单的供应商</w:t>
            </w:r>
          </w:p>
        </w:tc>
        <w:tc>
          <w:tcPr>
            <w:tcW w:w="857"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c>
          <w:tcPr>
            <w:tcW w:w="471"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8450" w:type="dxa"/>
            <w:gridSpan w:val="3"/>
            <w:vAlign w:val="center"/>
          </w:tcPr>
          <w:p>
            <w:pPr>
              <w:shd w:val="clear" w:color="auto" w:fill="FFFFFF"/>
              <w:spacing w:before="24" w:beforeLines="10" w:after="24" w:afterLines="10"/>
              <w:jc w:val="center"/>
              <w:rPr>
                <w:rFonts w:hint="default" w:ascii="Times New Roman" w:hAnsi="Times New Roman" w:cs="Times New Roman"/>
                <w:color w:val="auto"/>
                <w:szCs w:val="21"/>
                <w:highlight w:val="none"/>
              </w:rPr>
            </w:pPr>
            <w:r>
              <w:rPr>
                <w:rFonts w:hint="default" w:ascii="Times New Roman" w:hAnsi="Times New Roman" w:cs="Times New Roman"/>
                <w:b/>
                <w:bCs/>
                <w:color w:val="auto"/>
                <w:sz w:val="24"/>
                <w:highlight w:val="none"/>
              </w:rPr>
              <w:t>结      论</w:t>
            </w:r>
          </w:p>
        </w:tc>
        <w:tc>
          <w:tcPr>
            <w:tcW w:w="857"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c>
          <w:tcPr>
            <w:tcW w:w="471" w:type="dxa"/>
            <w:vAlign w:val="center"/>
          </w:tcPr>
          <w:p>
            <w:pPr>
              <w:shd w:val="clear" w:color="auto" w:fill="FFFFFF"/>
              <w:spacing w:before="24" w:beforeLines="10" w:after="24" w:afterLines="10"/>
              <w:rPr>
                <w:rFonts w:hint="default" w:ascii="Times New Roman" w:hAnsi="Times New Roman" w:cs="Times New Roman"/>
                <w:color w:val="auto"/>
                <w:szCs w:val="21"/>
                <w:highlight w:val="none"/>
              </w:rPr>
            </w:pPr>
          </w:p>
        </w:tc>
      </w:tr>
    </w:tbl>
    <w:p>
      <w:pPr>
        <w:widowControl/>
        <w:spacing w:line="288" w:lineRule="auto"/>
        <w:rPr>
          <w:rFonts w:hint="default" w:ascii="Times New Roman" w:hAnsi="Times New Roman" w:cs="Times New Roman"/>
          <w:bCs/>
          <w:color w:val="auto"/>
          <w:sz w:val="18"/>
          <w:szCs w:val="18"/>
          <w:highlight w:val="none"/>
        </w:rPr>
      </w:pPr>
      <w:r>
        <w:rPr>
          <w:rFonts w:hint="default" w:ascii="Times New Roman" w:hAnsi="Times New Roman" w:cs="Times New Roman"/>
          <w:b/>
          <w:color w:val="auto"/>
          <w:sz w:val="18"/>
          <w:szCs w:val="18"/>
          <w:highlight w:val="none"/>
        </w:rPr>
        <w:t>备注：</w:t>
      </w:r>
      <w:r>
        <w:rPr>
          <w:rFonts w:hint="default" w:ascii="Times New Roman" w:hAnsi="Times New Roman" w:cs="Times New Roman"/>
          <w:bCs/>
          <w:color w:val="auto"/>
          <w:sz w:val="18"/>
          <w:szCs w:val="18"/>
          <w:highlight w:val="none"/>
        </w:rPr>
        <w:t>资格审查内容中的每一项均为必需条件，请各谈判供应商仔细对照，如有其中任何一项不满足，均会导致资格预审不合格，请认真对待。</w:t>
      </w:r>
    </w:p>
    <w:p>
      <w:pPr>
        <w:widowControl/>
        <w:spacing w:line="288" w:lineRule="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1、在表中的各项只需填写“√/通过”或“×/不通过”。</w:t>
      </w:r>
    </w:p>
    <w:p>
      <w:pPr>
        <w:widowControl/>
        <w:spacing w:line="288" w:lineRule="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2、在结论中按“一项否决”的原则，只有全部是√/通过的，填写“合格”；只要其中有一项是×/不通过的，填写“不合格”。</w:t>
      </w:r>
    </w:p>
    <w:p>
      <w:pPr>
        <w:widowControl/>
        <w:tabs>
          <w:tab w:val="left" w:pos="1030"/>
        </w:tabs>
        <w:spacing w:line="288" w:lineRule="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3、结论是合格的，才能进入下一轮；不合格的被淘汰。</w:t>
      </w:r>
    </w:p>
    <w:p>
      <w:pPr>
        <w:widowControl/>
        <w:tabs>
          <w:tab w:val="left" w:pos="1030"/>
        </w:tabs>
        <w:spacing w:line="288" w:lineRule="auto"/>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磋商小组全体成员（签字）：</w:t>
      </w:r>
    </w:p>
    <w:p>
      <w:pPr>
        <w:snapToGrid w:val="0"/>
        <w:spacing w:before="120" w:beforeLines="50" w:after="120" w:afterLines="50" w:line="360" w:lineRule="auto"/>
        <w:jc w:val="center"/>
        <w:outlineLvl w:val="1"/>
        <w:rPr>
          <w:rFonts w:hint="default" w:ascii="Times New Roman" w:hAnsi="Times New Roman" w:cs="Times New Roman"/>
          <w:b/>
          <w:color w:val="auto"/>
          <w:sz w:val="28"/>
          <w:szCs w:val="28"/>
          <w:highlight w:val="none"/>
        </w:rPr>
      </w:pPr>
      <w:bookmarkStart w:id="195" w:name="_Toc20674"/>
      <w:r>
        <w:rPr>
          <w:rFonts w:hint="default" w:ascii="Times New Roman" w:hAnsi="Times New Roman" w:cs="Times New Roman"/>
          <w:b/>
          <w:color w:val="auto"/>
          <w:sz w:val="28"/>
          <w:szCs w:val="28"/>
          <w:highlight w:val="none"/>
        </w:rPr>
        <w:br w:type="page"/>
      </w:r>
      <w:bookmarkStart w:id="196" w:name="_Toc10595"/>
      <w:bookmarkStart w:id="197" w:name="_Toc10217"/>
      <w:bookmarkStart w:id="198" w:name="_Toc48123886"/>
      <w:bookmarkStart w:id="199" w:name="_Toc38219008"/>
      <w:bookmarkStart w:id="200" w:name="_Toc39873597"/>
      <w:r>
        <w:rPr>
          <w:rFonts w:hint="default" w:ascii="Times New Roman" w:hAnsi="Times New Roman" w:cs="Times New Roman"/>
          <w:b/>
          <w:color w:val="auto"/>
          <w:sz w:val="28"/>
          <w:szCs w:val="28"/>
          <w:highlight w:val="none"/>
        </w:rPr>
        <w:t>附表2、符合性审查表</w:t>
      </w:r>
      <w:bookmarkEnd w:id="196"/>
      <w:bookmarkEnd w:id="197"/>
      <w:bookmarkEnd w:id="198"/>
      <w:bookmarkEnd w:id="199"/>
      <w:bookmarkEnd w:id="200"/>
    </w:p>
    <w:p>
      <w:pPr>
        <w:spacing w:line="360" w:lineRule="auto"/>
        <w:jc w:val="left"/>
        <w:rPr>
          <w:rFonts w:hint="eastAsia" w:ascii="Times New Roman" w:hAnsi="Times New Roman" w:eastAsia="宋体" w:cs="Times New Roman"/>
          <w:b/>
          <w:color w:val="auto"/>
          <w:sz w:val="24"/>
          <w:highlight w:val="none"/>
          <w:lang w:eastAsia="zh-CN"/>
        </w:rPr>
      </w:pPr>
      <w:r>
        <w:rPr>
          <w:rFonts w:hint="default" w:ascii="Times New Roman" w:hAnsi="Times New Roman" w:cs="Times New Roman"/>
          <w:b/>
          <w:color w:val="auto"/>
          <w:sz w:val="24"/>
          <w:highlight w:val="none"/>
          <w:lang w:val="en-GB"/>
        </w:rPr>
        <w:t>项目名称：</w:t>
      </w:r>
      <w:r>
        <w:rPr>
          <w:rFonts w:hint="eastAsia" w:cs="Times New Roman"/>
          <w:b/>
          <w:color w:val="auto"/>
          <w:sz w:val="24"/>
          <w:highlight w:val="none"/>
          <w:lang w:val="en-GB" w:eastAsia="zh-CN"/>
        </w:rPr>
        <w:t>2024年三沙市永兴岛海水淡化厂委托运营管理</w:t>
      </w:r>
    </w:p>
    <w:p>
      <w:pPr>
        <w:spacing w:line="360" w:lineRule="auto"/>
        <w:jc w:val="left"/>
        <w:rPr>
          <w:rFonts w:hint="eastAsia" w:ascii="Times New Roman" w:hAnsi="Times New Roman" w:eastAsia="宋体" w:cs="Times New Roman"/>
          <w:b/>
          <w:color w:val="auto"/>
          <w:sz w:val="24"/>
          <w:highlight w:val="none"/>
          <w:lang w:val="en-GB" w:eastAsia="zh-CN"/>
        </w:rPr>
      </w:pPr>
      <w:r>
        <w:rPr>
          <w:rFonts w:hint="default" w:ascii="Times New Roman" w:hAnsi="Times New Roman" w:cs="Times New Roman"/>
          <w:b/>
          <w:color w:val="auto"/>
          <w:sz w:val="24"/>
          <w:highlight w:val="none"/>
          <w:lang w:val="en-GB"/>
        </w:rPr>
        <w:t>项目编号：</w:t>
      </w:r>
      <w:r>
        <w:rPr>
          <w:rFonts w:hint="eastAsia" w:cs="Times New Roman"/>
          <w:b/>
          <w:color w:val="auto"/>
          <w:sz w:val="24"/>
          <w:highlight w:val="none"/>
          <w:lang w:val="en-GB" w:eastAsia="zh-CN"/>
        </w:rPr>
        <w:t>ZLZB-2024-001</w:t>
      </w:r>
    </w:p>
    <w:tbl>
      <w:tblPr>
        <w:tblStyle w:val="60"/>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3716"/>
        <w:gridCol w:w="1325"/>
        <w:gridCol w:w="108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713" w:type="dxa"/>
            <w:vAlign w:val="center"/>
          </w:tcPr>
          <w:p>
            <w:pPr>
              <w:autoSpaceDE w:val="0"/>
              <w:autoSpaceDN w:val="0"/>
              <w:adjustRightInd w:val="0"/>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2158" w:type="dxa"/>
            <w:vAlign w:val="center"/>
          </w:tcPr>
          <w:p>
            <w:pPr>
              <w:autoSpaceDE w:val="0"/>
              <w:autoSpaceDN w:val="0"/>
              <w:adjustRightInd w:val="0"/>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审查项目</w:t>
            </w:r>
          </w:p>
        </w:tc>
        <w:tc>
          <w:tcPr>
            <w:tcW w:w="3716" w:type="dxa"/>
            <w:vAlign w:val="center"/>
          </w:tcPr>
          <w:p>
            <w:pPr>
              <w:autoSpaceDE w:val="0"/>
              <w:autoSpaceDN w:val="0"/>
              <w:adjustRightInd w:val="0"/>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评议内容（无效投标认定条件）</w:t>
            </w:r>
          </w:p>
        </w:tc>
        <w:tc>
          <w:tcPr>
            <w:tcW w:w="1325" w:type="dxa"/>
            <w:vAlign w:val="center"/>
          </w:tcPr>
          <w:p>
            <w:pPr>
              <w:autoSpaceDE w:val="0"/>
              <w:autoSpaceDN w:val="0"/>
              <w:adjustRightInd w:val="0"/>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供应商1</w:t>
            </w:r>
          </w:p>
        </w:tc>
        <w:tc>
          <w:tcPr>
            <w:tcW w:w="1082" w:type="dxa"/>
            <w:vAlign w:val="center"/>
          </w:tcPr>
          <w:p>
            <w:pPr>
              <w:autoSpaceDE w:val="0"/>
              <w:autoSpaceDN w:val="0"/>
              <w:adjustRightInd w:val="0"/>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供应商2</w:t>
            </w:r>
          </w:p>
        </w:tc>
        <w:tc>
          <w:tcPr>
            <w:tcW w:w="1082" w:type="dxa"/>
            <w:vAlign w:val="center"/>
          </w:tcPr>
          <w:p>
            <w:pPr>
              <w:autoSpaceDE w:val="0"/>
              <w:autoSpaceDN w:val="0"/>
              <w:adjustRightInd w:val="0"/>
              <w:spacing w:before="96" w:beforeLines="40" w:after="96" w:afterLines="40" w:line="360" w:lineRule="auto"/>
              <w:jc w:val="center"/>
              <w:rPr>
                <w:rFonts w:hint="eastAsia" w:ascii="Times New Roman" w:hAnsi="Times New Roman" w:eastAsia="宋体" w:cs="Times New Roman"/>
                <w:b/>
                <w:color w:val="auto"/>
                <w:szCs w:val="21"/>
                <w:highlight w:val="none"/>
                <w:lang w:val="en-US" w:eastAsia="zh-CN"/>
              </w:rPr>
            </w:pPr>
            <w:r>
              <w:rPr>
                <w:rFonts w:hint="default" w:ascii="Times New Roman" w:hAnsi="Times New Roman" w:cs="Times New Roman"/>
                <w:b/>
                <w:color w:val="auto"/>
                <w:szCs w:val="21"/>
                <w:highlight w:val="none"/>
              </w:rPr>
              <w:t>供应商</w:t>
            </w:r>
            <w:r>
              <w:rPr>
                <w:rFonts w:hint="eastAsia" w:ascii="Times New Roman" w:hAnsi="Times New Roman" w:cs="Times New Roman"/>
                <w:b/>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jc w:val="center"/>
        </w:trPr>
        <w:tc>
          <w:tcPr>
            <w:tcW w:w="713" w:type="dxa"/>
            <w:vAlign w:val="center"/>
          </w:tcPr>
          <w:p>
            <w:pPr>
              <w:shd w:val="clear" w:color="auto" w:fill="FFFFFF"/>
              <w:spacing w:before="96" w:beforeLines="40" w:after="96" w:afterLines="40" w:line="360" w:lineRule="auto"/>
              <w:jc w:val="center"/>
              <w:rPr>
                <w:rFonts w:hint="eastAsia" w:ascii="Times New Roman" w:hAnsi="Times New Roman" w:eastAsia="宋体" w:cs="Times New Roman"/>
                <w:b/>
                <w:bCs/>
                <w:color w:val="auto"/>
                <w:szCs w:val="21"/>
                <w:highlight w:val="none"/>
                <w:lang w:eastAsia="zh-CN"/>
              </w:rPr>
            </w:pPr>
            <w:r>
              <w:rPr>
                <w:rFonts w:hint="eastAsia" w:cs="Times New Roman"/>
                <w:b/>
                <w:bCs/>
                <w:color w:val="auto"/>
                <w:szCs w:val="21"/>
                <w:highlight w:val="none"/>
                <w:lang w:val="en-US" w:eastAsia="zh-CN"/>
              </w:rPr>
              <w:t>1</w:t>
            </w:r>
          </w:p>
        </w:tc>
        <w:tc>
          <w:tcPr>
            <w:tcW w:w="2158" w:type="dxa"/>
            <w:vAlign w:val="center"/>
          </w:tcPr>
          <w:p>
            <w:pPr>
              <w:shd w:val="clear" w:color="auto" w:fill="FFFFFF"/>
              <w:spacing w:before="24" w:beforeLines="10" w:after="24" w:afterLines="1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响应文件的有效性、完整性</w:t>
            </w:r>
          </w:p>
        </w:tc>
        <w:tc>
          <w:tcPr>
            <w:tcW w:w="3716" w:type="dxa"/>
            <w:vAlign w:val="center"/>
          </w:tcPr>
          <w:p>
            <w:pPr>
              <w:shd w:val="clear" w:color="auto" w:fill="FFFFFF"/>
              <w:spacing w:before="96" w:beforeLines="40" w:after="96" w:afterLines="4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是否符合磋商的样式和签署要求且内容完整无缺漏</w:t>
            </w:r>
          </w:p>
        </w:tc>
        <w:tc>
          <w:tcPr>
            <w:tcW w:w="1325"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exact"/>
          <w:jc w:val="center"/>
        </w:trPr>
        <w:tc>
          <w:tcPr>
            <w:tcW w:w="713" w:type="dxa"/>
            <w:vAlign w:val="center"/>
          </w:tcPr>
          <w:p>
            <w:pPr>
              <w:shd w:val="clear" w:color="auto" w:fill="FFFFFF"/>
              <w:spacing w:before="96" w:beforeLines="40" w:after="96" w:afterLines="40" w:line="360" w:lineRule="auto"/>
              <w:jc w:val="center"/>
              <w:rPr>
                <w:rFonts w:hint="eastAsia" w:ascii="Times New Roman" w:hAnsi="Times New Roman" w:eastAsia="宋体" w:cs="Times New Roman"/>
                <w:b/>
                <w:bCs/>
                <w:color w:val="auto"/>
                <w:szCs w:val="21"/>
                <w:highlight w:val="none"/>
                <w:lang w:eastAsia="zh-CN"/>
              </w:rPr>
            </w:pPr>
            <w:r>
              <w:rPr>
                <w:rFonts w:hint="eastAsia" w:cs="Times New Roman"/>
                <w:b/>
                <w:bCs/>
                <w:color w:val="auto"/>
                <w:szCs w:val="21"/>
                <w:highlight w:val="none"/>
                <w:lang w:val="en-US" w:eastAsia="zh-CN"/>
              </w:rPr>
              <w:t>2</w:t>
            </w:r>
          </w:p>
        </w:tc>
        <w:tc>
          <w:tcPr>
            <w:tcW w:w="2158" w:type="dxa"/>
            <w:vAlign w:val="center"/>
          </w:tcPr>
          <w:p>
            <w:pPr>
              <w:shd w:val="clear" w:color="auto" w:fill="FFFFFF"/>
              <w:spacing w:before="24" w:beforeLines="10" w:after="24" w:afterLines="1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报价项目完整性，报价唯一性</w:t>
            </w:r>
          </w:p>
        </w:tc>
        <w:tc>
          <w:tcPr>
            <w:tcW w:w="3716" w:type="dxa"/>
            <w:vAlign w:val="center"/>
          </w:tcPr>
          <w:p>
            <w:pPr>
              <w:spacing w:before="72" w:beforeLines="30" w:after="72" w:afterLines="3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是否对本项目内所有的内容进行响应，漏报其响应将被拒绝；报价是否唯一</w:t>
            </w:r>
          </w:p>
        </w:tc>
        <w:tc>
          <w:tcPr>
            <w:tcW w:w="1325"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w:t>
            </w: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w:t>
            </w: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713" w:type="dxa"/>
            <w:vAlign w:val="center"/>
          </w:tcPr>
          <w:p>
            <w:pPr>
              <w:shd w:val="clear" w:color="auto" w:fill="FFFFFF"/>
              <w:spacing w:before="96" w:beforeLines="40" w:after="96" w:afterLines="40" w:line="360" w:lineRule="auto"/>
              <w:jc w:val="center"/>
              <w:rPr>
                <w:rFonts w:hint="eastAsia" w:ascii="Times New Roman" w:hAnsi="Times New Roman" w:eastAsia="宋体" w:cs="Times New Roman"/>
                <w:b/>
                <w:bCs/>
                <w:color w:val="auto"/>
                <w:szCs w:val="21"/>
                <w:highlight w:val="none"/>
                <w:lang w:eastAsia="zh-CN"/>
              </w:rPr>
            </w:pPr>
            <w:r>
              <w:rPr>
                <w:rFonts w:hint="eastAsia" w:cs="Times New Roman"/>
                <w:b/>
                <w:bCs/>
                <w:color w:val="auto"/>
                <w:szCs w:val="21"/>
                <w:highlight w:val="none"/>
                <w:lang w:val="en-US" w:eastAsia="zh-CN"/>
              </w:rPr>
              <w:t>3</w:t>
            </w:r>
          </w:p>
        </w:tc>
        <w:tc>
          <w:tcPr>
            <w:tcW w:w="2158" w:type="dxa"/>
            <w:vAlign w:val="center"/>
          </w:tcPr>
          <w:p>
            <w:pPr>
              <w:shd w:val="clear" w:color="auto" w:fill="FFFFFF"/>
              <w:spacing w:before="24" w:beforeLines="10" w:after="24" w:afterLines="1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投标有效期</w:t>
            </w:r>
          </w:p>
        </w:tc>
        <w:tc>
          <w:tcPr>
            <w:tcW w:w="3716" w:type="dxa"/>
            <w:vAlign w:val="center"/>
          </w:tcPr>
          <w:p>
            <w:pPr>
              <w:shd w:val="clear" w:color="auto" w:fill="FFFFFF"/>
              <w:spacing w:before="96" w:beforeLines="40" w:after="96" w:afterLines="4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是否满足磋商文件要求</w:t>
            </w:r>
          </w:p>
        </w:tc>
        <w:tc>
          <w:tcPr>
            <w:tcW w:w="1325"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w:t>
            </w: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w:t>
            </w: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713" w:type="dxa"/>
            <w:vAlign w:val="center"/>
          </w:tcPr>
          <w:p>
            <w:pPr>
              <w:shd w:val="clear" w:color="auto" w:fill="FFFFFF"/>
              <w:spacing w:before="96" w:beforeLines="40" w:after="96" w:afterLines="40" w:line="360" w:lineRule="auto"/>
              <w:jc w:val="center"/>
              <w:rPr>
                <w:rFonts w:hint="eastAsia" w:ascii="Times New Roman" w:hAnsi="Times New Roman" w:eastAsia="宋体" w:cs="Times New Roman"/>
                <w:b/>
                <w:bCs/>
                <w:color w:val="auto"/>
                <w:szCs w:val="21"/>
                <w:highlight w:val="none"/>
                <w:lang w:eastAsia="zh-CN"/>
              </w:rPr>
            </w:pPr>
            <w:r>
              <w:rPr>
                <w:rFonts w:hint="eastAsia" w:cs="Times New Roman"/>
                <w:b/>
                <w:bCs/>
                <w:color w:val="auto"/>
                <w:szCs w:val="21"/>
                <w:highlight w:val="none"/>
                <w:lang w:val="en-US" w:eastAsia="zh-CN"/>
              </w:rPr>
              <w:t>4</w:t>
            </w:r>
          </w:p>
        </w:tc>
        <w:tc>
          <w:tcPr>
            <w:tcW w:w="2158" w:type="dxa"/>
            <w:vAlign w:val="center"/>
          </w:tcPr>
          <w:p>
            <w:pPr>
              <w:shd w:val="clear" w:color="auto" w:fill="FFFFFF"/>
              <w:spacing w:before="24" w:beforeLines="10" w:after="24" w:afterLines="1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合同履行期限</w:t>
            </w:r>
          </w:p>
        </w:tc>
        <w:tc>
          <w:tcPr>
            <w:tcW w:w="3716" w:type="dxa"/>
            <w:vAlign w:val="center"/>
          </w:tcPr>
          <w:p>
            <w:pPr>
              <w:shd w:val="clear" w:color="auto" w:fill="FFFFFF"/>
              <w:spacing w:before="96" w:beforeLines="40" w:after="96" w:afterLines="4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是否满足磋商文件要求</w:t>
            </w:r>
          </w:p>
        </w:tc>
        <w:tc>
          <w:tcPr>
            <w:tcW w:w="1325"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w:t>
            </w: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w:t>
            </w: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713" w:type="dxa"/>
            <w:vAlign w:val="center"/>
          </w:tcPr>
          <w:p>
            <w:pPr>
              <w:shd w:val="clear" w:color="auto" w:fill="FFFFFF"/>
              <w:spacing w:before="72" w:beforeLines="30" w:after="72" w:afterLines="30" w:line="360" w:lineRule="auto"/>
              <w:jc w:val="center"/>
              <w:rPr>
                <w:rFonts w:hint="eastAsia"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5</w:t>
            </w:r>
          </w:p>
        </w:tc>
        <w:tc>
          <w:tcPr>
            <w:tcW w:w="2158" w:type="dxa"/>
            <w:vAlign w:val="center"/>
          </w:tcPr>
          <w:p>
            <w:pPr>
              <w:shd w:val="clear" w:color="auto" w:fill="FFFFFF"/>
              <w:spacing w:before="24" w:beforeLines="10" w:after="24" w:afterLines="10" w:line="360" w:lineRule="auto"/>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质量标准</w:t>
            </w:r>
          </w:p>
        </w:tc>
        <w:tc>
          <w:tcPr>
            <w:tcW w:w="3716" w:type="dxa"/>
            <w:vAlign w:val="center"/>
          </w:tcPr>
          <w:p>
            <w:pPr>
              <w:shd w:val="clear" w:color="auto" w:fill="FFFFFF"/>
              <w:spacing w:before="96" w:beforeLines="40" w:after="96" w:afterLines="4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是否满足磋商文件要求</w:t>
            </w:r>
          </w:p>
        </w:tc>
        <w:tc>
          <w:tcPr>
            <w:tcW w:w="1325"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713" w:type="dxa"/>
            <w:vAlign w:val="center"/>
          </w:tcPr>
          <w:p>
            <w:pPr>
              <w:shd w:val="clear" w:color="auto" w:fill="FFFFFF"/>
              <w:spacing w:before="72" w:beforeLines="30" w:after="72" w:afterLines="30" w:line="360" w:lineRule="auto"/>
              <w:jc w:val="center"/>
              <w:rPr>
                <w:rFonts w:hint="eastAsia" w:ascii="Times New Roman" w:hAnsi="Times New Roman" w:eastAsia="宋体" w:cs="Times New Roman"/>
                <w:b/>
                <w:bCs/>
                <w:color w:val="auto"/>
                <w:szCs w:val="21"/>
                <w:highlight w:val="none"/>
                <w:lang w:eastAsia="zh-CN"/>
              </w:rPr>
            </w:pPr>
            <w:r>
              <w:rPr>
                <w:rFonts w:hint="eastAsia" w:cs="Times New Roman"/>
                <w:b/>
                <w:bCs/>
                <w:color w:val="auto"/>
                <w:szCs w:val="21"/>
                <w:highlight w:val="none"/>
                <w:lang w:val="en-US" w:eastAsia="zh-CN"/>
              </w:rPr>
              <w:t>6</w:t>
            </w:r>
          </w:p>
        </w:tc>
        <w:tc>
          <w:tcPr>
            <w:tcW w:w="2158" w:type="dxa"/>
            <w:vAlign w:val="center"/>
          </w:tcPr>
          <w:p>
            <w:pPr>
              <w:shd w:val="clear" w:color="auto" w:fill="FFFFFF"/>
              <w:spacing w:before="24" w:beforeLines="10" w:after="24" w:afterLines="1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其它</w:t>
            </w:r>
          </w:p>
        </w:tc>
        <w:tc>
          <w:tcPr>
            <w:tcW w:w="3716" w:type="dxa"/>
            <w:vAlign w:val="center"/>
          </w:tcPr>
          <w:p>
            <w:pPr>
              <w:shd w:val="clear" w:color="auto" w:fill="FFFFFF"/>
              <w:spacing w:before="96" w:beforeLines="40" w:after="96" w:afterLines="4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是否有其它无效投标认定条件</w:t>
            </w:r>
          </w:p>
        </w:tc>
        <w:tc>
          <w:tcPr>
            <w:tcW w:w="1325"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6587" w:type="dxa"/>
            <w:gridSpan w:val="3"/>
            <w:vAlign w:val="center"/>
          </w:tcPr>
          <w:p>
            <w:pPr>
              <w:shd w:val="clear" w:color="auto" w:fill="FFFFFF"/>
              <w:spacing w:before="96" w:beforeLines="40" w:after="96" w:afterLines="40"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b/>
                <w:color w:val="auto"/>
                <w:sz w:val="24"/>
                <w:highlight w:val="none"/>
              </w:rPr>
              <w:t>结      论</w:t>
            </w:r>
          </w:p>
        </w:tc>
        <w:tc>
          <w:tcPr>
            <w:tcW w:w="1325"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w:t>
            </w: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w:t>
            </w:r>
          </w:p>
        </w:tc>
        <w:tc>
          <w:tcPr>
            <w:tcW w:w="1082" w:type="dxa"/>
            <w:vAlign w:val="center"/>
          </w:tcPr>
          <w:p>
            <w:pPr>
              <w:shd w:val="clear" w:color="auto" w:fill="FFFFFF"/>
              <w:spacing w:before="96" w:beforeLines="40" w:after="96" w:afterLines="40" w:line="360" w:lineRule="auto"/>
              <w:jc w:val="center"/>
              <w:rPr>
                <w:rFonts w:hint="default" w:ascii="Times New Roman" w:hAnsi="Times New Roman" w:cs="Times New Roman"/>
                <w:b/>
                <w:color w:val="auto"/>
                <w:szCs w:val="21"/>
                <w:highlight w:val="none"/>
              </w:rPr>
            </w:pPr>
          </w:p>
        </w:tc>
      </w:tr>
    </w:tbl>
    <w:p>
      <w:pPr>
        <w:shd w:val="solid" w:color="FFFFFF" w:fill="auto"/>
        <w:autoSpaceDN w:val="0"/>
        <w:spacing w:line="288" w:lineRule="auto"/>
        <w:rPr>
          <w:rFonts w:hint="default" w:ascii="Times New Roman" w:hAnsi="Times New Roman" w:cs="Times New Roman"/>
          <w:color w:val="auto"/>
          <w:sz w:val="18"/>
          <w:szCs w:val="18"/>
          <w:highlight w:val="none"/>
        </w:rPr>
      </w:pPr>
      <w:r>
        <w:rPr>
          <w:rFonts w:hint="default" w:ascii="Times New Roman" w:hAnsi="Times New Roman" w:cs="Times New Roman"/>
          <w:b/>
          <w:bCs/>
          <w:color w:val="auto"/>
          <w:sz w:val="18"/>
          <w:szCs w:val="18"/>
          <w:highlight w:val="none"/>
        </w:rPr>
        <w:t>备注</w:t>
      </w:r>
      <w:r>
        <w:rPr>
          <w:rFonts w:hint="default" w:ascii="Times New Roman" w:hAnsi="Times New Roman" w:cs="Times New Roman"/>
          <w:color w:val="auto"/>
          <w:sz w:val="18"/>
          <w:szCs w:val="18"/>
          <w:highlight w:val="none"/>
        </w:rPr>
        <w:t>：1、评标委员会根据“符合性审查表”对响应文件符合性进行评审。</w:t>
      </w:r>
    </w:p>
    <w:p>
      <w:pPr>
        <w:shd w:val="solid" w:color="FFFFFF" w:fill="auto"/>
        <w:autoSpaceDN w:val="0"/>
        <w:spacing w:line="288" w:lineRule="auto"/>
        <w:ind w:firstLine="540" w:firstLineChars="30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2、在表中的各项只需填写“√/通过”或“×/不通过”。</w:t>
      </w:r>
    </w:p>
    <w:p>
      <w:pPr>
        <w:shd w:val="solid" w:color="FFFFFF" w:fill="auto"/>
        <w:autoSpaceDN w:val="0"/>
        <w:spacing w:line="288" w:lineRule="auto"/>
        <w:ind w:left="715" w:leftChars="255" w:hanging="180" w:hangingChars="10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3、在结论中按“一项否决”的原则，只有全部是√/通过的，填写：“合格”；只要其中有一项×/不通过的，填写“不合格”。</w:t>
      </w:r>
    </w:p>
    <w:p>
      <w:pPr>
        <w:shd w:val="solid" w:color="FFFFFF" w:fill="auto"/>
        <w:autoSpaceDN w:val="0"/>
        <w:spacing w:line="288" w:lineRule="auto"/>
        <w:ind w:firstLine="540" w:firstLineChars="30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4、符合性审查的结论是合格的，才能进入下一轮；不合格的被淘汰。</w:t>
      </w:r>
    </w:p>
    <w:p>
      <w:pPr>
        <w:shd w:val="solid" w:color="FFFFFF" w:fill="auto"/>
        <w:autoSpaceDN w:val="0"/>
        <w:spacing w:line="288" w:lineRule="auto"/>
        <w:ind w:firstLine="540" w:firstLineChars="30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 xml:space="preserve">5、初步评审要求的供应商至少达到三家或以上，才能进入详细评审程序。 </w:t>
      </w:r>
    </w:p>
    <w:p>
      <w:pPr>
        <w:spacing w:line="288" w:lineRule="auto"/>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磋商小组全体成员（签字）</w:t>
      </w:r>
      <w:r>
        <w:rPr>
          <w:rFonts w:hint="default" w:ascii="Times New Roman" w:hAnsi="Times New Roman" w:cs="Times New Roman"/>
          <w:color w:val="auto"/>
          <w:sz w:val="24"/>
          <w:highlight w:val="none"/>
        </w:rPr>
        <w:t>：</w:t>
      </w:r>
    </w:p>
    <w:p>
      <w:pPr>
        <w:rPr>
          <w:rFonts w:hint="default" w:ascii="Times New Roman" w:hAnsi="Times New Roman" w:cs="Times New Roman"/>
          <w:color w:val="auto"/>
          <w:highlight w:val="none"/>
        </w:rPr>
      </w:pPr>
      <w:r>
        <w:rPr>
          <w:rFonts w:hint="default" w:ascii="Times New Roman" w:hAnsi="Times New Roman" w:cs="Times New Roman"/>
          <w:color w:val="auto"/>
          <w:sz w:val="32"/>
          <w:szCs w:val="24"/>
          <w:highlight w:val="none"/>
        </w:rPr>
        <w:br w:type="page"/>
      </w:r>
    </w:p>
    <w:p>
      <w:pPr>
        <w:snapToGrid w:val="0"/>
        <w:spacing w:before="120" w:beforeLines="50" w:after="120" w:afterLines="50" w:line="360" w:lineRule="auto"/>
        <w:jc w:val="center"/>
        <w:outlineLvl w:val="1"/>
        <w:rPr>
          <w:rFonts w:hint="default" w:ascii="Times New Roman" w:hAnsi="Times New Roman" w:cs="Times New Roman"/>
          <w:b/>
          <w:color w:val="auto"/>
          <w:sz w:val="28"/>
          <w:szCs w:val="28"/>
          <w:highlight w:val="none"/>
        </w:rPr>
      </w:pPr>
      <w:bookmarkStart w:id="201" w:name="_Toc15409"/>
      <w:r>
        <w:rPr>
          <w:rFonts w:hint="default" w:ascii="Times New Roman" w:hAnsi="Times New Roman" w:cs="Times New Roman"/>
          <w:b/>
          <w:color w:val="auto"/>
          <w:sz w:val="28"/>
          <w:szCs w:val="28"/>
          <w:highlight w:val="none"/>
        </w:rPr>
        <w:t>附表3、商务技术评分细则表</w:t>
      </w:r>
      <w:bookmarkEnd w:id="195"/>
      <w:bookmarkEnd w:id="201"/>
    </w:p>
    <w:p>
      <w:pPr>
        <w:bidi w:val="0"/>
        <w:rPr>
          <w:rFonts w:hint="eastAsia"/>
          <w:lang w:eastAsia="zh-CN"/>
        </w:rPr>
      </w:pPr>
      <w:r>
        <w:rPr>
          <w:rFonts w:hint="default"/>
          <w:sz w:val="24"/>
          <w:szCs w:val="22"/>
          <w:lang w:val="en-GB"/>
        </w:rPr>
        <w:t>项目名称：</w:t>
      </w:r>
      <w:r>
        <w:rPr>
          <w:rFonts w:hint="eastAsia"/>
          <w:sz w:val="24"/>
          <w:szCs w:val="22"/>
          <w:lang w:val="en-GB" w:eastAsia="zh-CN"/>
        </w:rPr>
        <w:t>2024年三沙市永兴岛海水淡化厂委托运营管理</w:t>
      </w:r>
    </w:p>
    <w:p>
      <w:pPr>
        <w:bidi w:val="0"/>
        <w:rPr>
          <w:rFonts w:hint="eastAsia"/>
          <w:sz w:val="24"/>
          <w:szCs w:val="22"/>
          <w:lang w:val="en-GB" w:eastAsia="zh-CN"/>
        </w:rPr>
      </w:pPr>
      <w:r>
        <w:rPr>
          <w:rFonts w:hint="default"/>
          <w:sz w:val="24"/>
          <w:szCs w:val="22"/>
          <w:lang w:val="en-GB"/>
        </w:rPr>
        <w:t>项目编号：</w:t>
      </w:r>
      <w:r>
        <w:rPr>
          <w:rFonts w:hint="eastAsia"/>
          <w:sz w:val="24"/>
          <w:szCs w:val="22"/>
          <w:lang w:val="en-GB" w:eastAsia="zh-CN"/>
        </w:rPr>
        <w:t>ZLZB-2024-001</w:t>
      </w:r>
    </w:p>
    <w:tbl>
      <w:tblPr>
        <w:tblStyle w:val="60"/>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230"/>
        <w:gridCol w:w="6731"/>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35" w:type="dxa"/>
            <w:noWrap w:val="0"/>
            <w:vAlign w:val="center"/>
          </w:tcPr>
          <w:p>
            <w:pPr>
              <w:bidi w:val="0"/>
              <w:rPr>
                <w:rFonts w:hint="default"/>
                <w:b/>
                <w:bCs/>
                <w:sz w:val="24"/>
                <w:szCs w:val="22"/>
              </w:rPr>
            </w:pPr>
            <w:bookmarkStart w:id="202" w:name="_Toc38219010"/>
            <w:r>
              <w:rPr>
                <w:rFonts w:hint="default"/>
                <w:b/>
                <w:bCs/>
                <w:sz w:val="24"/>
                <w:szCs w:val="22"/>
              </w:rPr>
              <w:t>分项</w:t>
            </w:r>
          </w:p>
        </w:tc>
        <w:tc>
          <w:tcPr>
            <w:tcW w:w="1230" w:type="dxa"/>
            <w:noWrap w:val="0"/>
            <w:vAlign w:val="center"/>
          </w:tcPr>
          <w:p>
            <w:pPr>
              <w:bidi w:val="0"/>
              <w:rPr>
                <w:rFonts w:hint="default"/>
                <w:b/>
                <w:bCs/>
                <w:sz w:val="24"/>
                <w:szCs w:val="22"/>
              </w:rPr>
            </w:pPr>
            <w:r>
              <w:rPr>
                <w:rFonts w:hint="default"/>
                <w:b/>
                <w:bCs/>
                <w:sz w:val="24"/>
                <w:szCs w:val="22"/>
              </w:rPr>
              <w:t>评分指标</w:t>
            </w:r>
          </w:p>
        </w:tc>
        <w:tc>
          <w:tcPr>
            <w:tcW w:w="6731" w:type="dxa"/>
            <w:noWrap w:val="0"/>
            <w:vAlign w:val="center"/>
          </w:tcPr>
          <w:p>
            <w:pPr>
              <w:bidi w:val="0"/>
              <w:rPr>
                <w:rFonts w:hint="default"/>
                <w:b/>
                <w:bCs/>
                <w:sz w:val="24"/>
                <w:szCs w:val="22"/>
              </w:rPr>
            </w:pPr>
            <w:r>
              <w:rPr>
                <w:rFonts w:hint="default"/>
                <w:b/>
                <w:bCs/>
                <w:sz w:val="24"/>
                <w:szCs w:val="22"/>
              </w:rPr>
              <w:t>评分标准</w:t>
            </w:r>
          </w:p>
        </w:tc>
        <w:tc>
          <w:tcPr>
            <w:tcW w:w="829" w:type="dxa"/>
            <w:noWrap w:val="0"/>
            <w:vAlign w:val="center"/>
          </w:tcPr>
          <w:p>
            <w:pPr>
              <w:bidi w:val="0"/>
              <w:rPr>
                <w:rFonts w:hint="default"/>
                <w:b/>
                <w:bCs/>
                <w:sz w:val="24"/>
                <w:szCs w:val="22"/>
              </w:rPr>
            </w:pPr>
            <w:r>
              <w:rPr>
                <w:rFonts w:hint="default"/>
                <w:b/>
                <w:bCs/>
                <w:sz w:val="24"/>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1035" w:type="dxa"/>
            <w:vMerge w:val="restart"/>
            <w:noWrap w:val="0"/>
            <w:vAlign w:val="center"/>
          </w:tcPr>
          <w:p>
            <w:pPr>
              <w:bidi w:val="0"/>
              <w:rPr>
                <w:rFonts w:hint="default"/>
              </w:rPr>
            </w:pPr>
            <w:r>
              <w:rPr>
                <w:rFonts w:hint="default"/>
              </w:rPr>
              <w:t>商务部分</w:t>
            </w:r>
          </w:p>
          <w:p>
            <w:pPr>
              <w:bidi w:val="0"/>
              <w:rPr>
                <w:rFonts w:hint="default"/>
              </w:rPr>
            </w:pPr>
            <w:r>
              <w:rPr>
                <w:rFonts w:hint="default"/>
              </w:rPr>
              <w:t>（</w:t>
            </w:r>
            <w:r>
              <w:rPr>
                <w:rFonts w:hint="eastAsia"/>
                <w:lang w:val="en-US" w:eastAsia="zh-CN"/>
              </w:rPr>
              <w:t>20</w:t>
            </w:r>
            <w:r>
              <w:rPr>
                <w:rFonts w:hint="default"/>
              </w:rPr>
              <w:t>分）</w:t>
            </w:r>
          </w:p>
          <w:p>
            <w:pPr>
              <w:bidi w:val="0"/>
              <w:rPr>
                <w:rFonts w:hint="default"/>
                <w:lang w:val="en-US" w:eastAsia="zh-CN"/>
              </w:rPr>
            </w:pPr>
          </w:p>
        </w:tc>
        <w:tc>
          <w:tcPr>
            <w:tcW w:w="1230" w:type="dxa"/>
            <w:noWrap w:val="0"/>
            <w:vAlign w:val="center"/>
          </w:tcPr>
          <w:p>
            <w:pPr>
              <w:bidi w:val="0"/>
              <w:rPr>
                <w:rFonts w:hint="default"/>
              </w:rPr>
            </w:pPr>
            <w:r>
              <w:rPr>
                <w:rFonts w:hint="default"/>
              </w:rPr>
              <w:t>项目业绩</w:t>
            </w:r>
          </w:p>
          <w:p>
            <w:pPr>
              <w:bidi w:val="0"/>
              <w:rPr>
                <w:rFonts w:hint="default"/>
                <w:lang w:val="en-US" w:eastAsia="zh-CN"/>
              </w:rPr>
            </w:pPr>
            <w:r>
              <w:rPr>
                <w:rFonts w:hint="default"/>
              </w:rPr>
              <w:t>（</w:t>
            </w:r>
            <w:r>
              <w:rPr>
                <w:rFonts w:hint="eastAsia"/>
                <w:lang w:val="en-US" w:eastAsia="zh-CN"/>
              </w:rPr>
              <w:t>15</w:t>
            </w:r>
            <w:r>
              <w:rPr>
                <w:rFonts w:hint="default"/>
              </w:rPr>
              <w:t>分）</w:t>
            </w:r>
          </w:p>
        </w:tc>
        <w:tc>
          <w:tcPr>
            <w:tcW w:w="6731" w:type="dxa"/>
            <w:noWrap w:val="0"/>
            <w:vAlign w:val="center"/>
          </w:tcPr>
          <w:p>
            <w:pPr>
              <w:bidi w:val="0"/>
              <w:rPr>
                <w:rFonts w:hint="default"/>
                <w:lang w:val="en-US" w:eastAsia="zh-CN"/>
              </w:rPr>
            </w:pPr>
            <w:r>
              <w:rPr>
                <w:rFonts w:hint="eastAsia" w:cs="宋体" w:asciiTheme="majorEastAsia" w:hAnsiTheme="majorEastAsia" w:eastAsiaTheme="majorEastAsia"/>
                <w:szCs w:val="21"/>
                <w:lang w:val="en-US" w:eastAsia="zh-CN"/>
              </w:rPr>
              <w:t>投标人具有海水淡化厂运营经验的得5分，其中连续运营时间超过两年（含两年）的另外加5分，连续运营时间超过五年（含五年）的另外加5分，本项满分15分。（提供运营合同复印件加盖公章，运营时间以合同中签订时间及委托运营时间为准）</w:t>
            </w:r>
          </w:p>
        </w:tc>
        <w:tc>
          <w:tcPr>
            <w:tcW w:w="829" w:type="dxa"/>
            <w:noWrap w:val="0"/>
            <w:vAlign w:val="center"/>
          </w:tcPr>
          <w:p>
            <w:pPr>
              <w:bidi w:val="0"/>
              <w:rPr>
                <w:rFonts w:hint="default"/>
                <w:lang w:val="en-US" w:eastAsia="zh-CN"/>
              </w:rPr>
            </w:pPr>
            <w:r>
              <w:rPr>
                <w:rFonts w:hint="eastAsia"/>
                <w:lang w:val="en-US" w:eastAsia="zh-CN"/>
              </w:rPr>
              <w:t>15</w:t>
            </w:r>
            <w:r>
              <w:rPr>
                <w:rFonts w:hint="default"/>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1035" w:type="dxa"/>
            <w:vMerge w:val="continue"/>
            <w:noWrap w:val="0"/>
            <w:vAlign w:val="center"/>
          </w:tcPr>
          <w:p>
            <w:pPr>
              <w:bidi w:val="0"/>
              <w:rPr>
                <w:rFonts w:hint="default"/>
                <w:lang w:val="en-US" w:eastAsia="zh-CN"/>
              </w:rPr>
            </w:pPr>
            <w:bookmarkStart w:id="203" w:name="_Hlk34233839"/>
          </w:p>
        </w:tc>
        <w:tc>
          <w:tcPr>
            <w:tcW w:w="1230" w:type="dxa"/>
            <w:noWrap w:val="0"/>
            <w:vAlign w:val="center"/>
          </w:tcPr>
          <w:p>
            <w:pPr>
              <w:bidi w:val="0"/>
              <w:rPr>
                <w:rFonts w:hint="default"/>
                <w:color w:val="auto"/>
              </w:rPr>
            </w:pPr>
            <w:r>
              <w:rPr>
                <w:rFonts w:ascii="Times New Roman" w:hAnsi="宋体" w:eastAsia="宋体"/>
                <w:color w:val="auto"/>
              </w:rPr>
              <w:t>体系认证</w:t>
            </w:r>
            <w:r>
              <w:rPr>
                <w:rFonts w:ascii="Times New Roman" w:hAnsi="Times New Roman" w:eastAsia="宋体"/>
                <w:color w:val="auto"/>
              </w:rPr>
              <w:t>（</w:t>
            </w:r>
            <w:r>
              <w:rPr>
                <w:rFonts w:hint="eastAsia" w:ascii="Times New Roman" w:hAnsi="Times New Roman" w:eastAsia="宋体"/>
                <w:color w:val="auto"/>
                <w:lang w:val="en-US" w:eastAsia="zh-CN"/>
              </w:rPr>
              <w:t>3分</w:t>
            </w:r>
            <w:r>
              <w:rPr>
                <w:rFonts w:ascii="Times New Roman" w:hAnsi="Times New Roman" w:eastAsia="宋体"/>
                <w:color w:val="auto"/>
              </w:rPr>
              <w:t>）</w:t>
            </w:r>
          </w:p>
        </w:tc>
        <w:tc>
          <w:tcPr>
            <w:tcW w:w="6731" w:type="dxa"/>
            <w:noWrap w:val="0"/>
            <w:vAlign w:val="center"/>
          </w:tcPr>
          <w:p>
            <w:pPr>
              <w:bidi w:val="0"/>
              <w:rPr>
                <w:rFonts w:ascii="Times New Roman" w:hAnsi="Times New Roman" w:eastAsia="宋体"/>
                <w:b/>
                <w:bCs/>
                <w:color w:val="auto"/>
              </w:rPr>
            </w:pPr>
            <w:r>
              <w:rPr>
                <w:rFonts w:ascii="Times New Roman" w:hAnsi="Times New Roman" w:eastAsia="宋体"/>
                <w:color w:val="auto"/>
              </w:rPr>
              <w:t>投标人通过ISO9001质量管理体系认证</w:t>
            </w:r>
            <w:r>
              <w:rPr>
                <w:rFonts w:hint="eastAsia" w:ascii="Times New Roman" w:hAnsi="Times New Roman" w:eastAsia="宋体"/>
                <w:color w:val="auto"/>
                <w:lang w:val="en-US" w:eastAsia="zh-CN"/>
              </w:rPr>
              <w:t>得1分</w:t>
            </w:r>
            <w:r>
              <w:rPr>
                <w:rFonts w:hint="eastAsia" w:ascii="Times New Roman" w:hAnsi="Times New Roman" w:eastAsia="宋体"/>
                <w:color w:val="auto"/>
                <w:lang w:eastAsia="zh-CN"/>
              </w:rPr>
              <w:t>，</w:t>
            </w:r>
            <w:r>
              <w:rPr>
                <w:rFonts w:ascii="Times New Roman" w:hAnsi="Times New Roman" w:eastAsia="宋体"/>
                <w:color w:val="auto"/>
              </w:rPr>
              <w:t>环境管理体系认证证书、职业健康安全管理体系认证证书的</w:t>
            </w:r>
            <w:r>
              <w:rPr>
                <w:rFonts w:hint="eastAsia" w:ascii="Times New Roman" w:hAnsi="Times New Roman" w:eastAsia="宋体"/>
                <w:color w:val="auto"/>
              </w:rPr>
              <w:t>，每有</w:t>
            </w:r>
            <w:r>
              <w:rPr>
                <w:rFonts w:ascii="Times New Roman" w:hAnsi="Times New Roman" w:eastAsia="宋体"/>
                <w:color w:val="auto"/>
              </w:rPr>
              <w:t>一个认证证书得1分</w:t>
            </w:r>
            <w:r>
              <w:rPr>
                <w:rFonts w:hint="eastAsia" w:ascii="Times New Roman" w:hAnsi="Times New Roman" w:eastAsia="宋体"/>
                <w:color w:val="auto"/>
              </w:rPr>
              <w:t>，满分</w:t>
            </w:r>
            <w:r>
              <w:rPr>
                <w:rFonts w:hint="eastAsia" w:ascii="Times New Roman" w:hAnsi="Times New Roman" w:eastAsia="宋体"/>
                <w:color w:val="auto"/>
                <w:lang w:val="en-US" w:eastAsia="zh-CN"/>
              </w:rPr>
              <w:t>3</w:t>
            </w:r>
            <w:r>
              <w:rPr>
                <w:rFonts w:hint="eastAsia" w:ascii="Times New Roman" w:hAnsi="Times New Roman" w:eastAsia="宋体"/>
                <w:color w:val="auto"/>
              </w:rPr>
              <w:t>分</w:t>
            </w:r>
            <w:r>
              <w:rPr>
                <w:rFonts w:ascii="Times New Roman" w:hAnsi="Times New Roman" w:eastAsia="宋体"/>
                <w:color w:val="auto"/>
              </w:rPr>
              <w:t>。（提供证书复印件加盖公章）</w:t>
            </w:r>
          </w:p>
        </w:tc>
        <w:tc>
          <w:tcPr>
            <w:tcW w:w="829" w:type="dxa"/>
            <w:noWrap w:val="0"/>
            <w:vAlign w:val="center"/>
          </w:tcPr>
          <w:p>
            <w:pPr>
              <w:bidi w:val="0"/>
              <w:jc w:val="center"/>
              <w:rPr>
                <w:rFonts w:hint="default"/>
                <w:lang w:val="en-US" w:eastAsia="zh-CN"/>
              </w:rPr>
            </w:pPr>
            <w:r>
              <w:rPr>
                <w:rFonts w:hint="eastAsia"/>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1035" w:type="dxa"/>
            <w:vMerge w:val="continue"/>
            <w:noWrap w:val="0"/>
            <w:vAlign w:val="center"/>
          </w:tcPr>
          <w:p>
            <w:pPr>
              <w:bidi w:val="0"/>
              <w:rPr>
                <w:rFonts w:hint="default"/>
                <w:lang w:val="en-US" w:eastAsia="zh-CN"/>
              </w:rPr>
            </w:pPr>
          </w:p>
        </w:tc>
        <w:tc>
          <w:tcPr>
            <w:tcW w:w="1230" w:type="dxa"/>
            <w:noWrap w:val="0"/>
            <w:vAlign w:val="center"/>
          </w:tcPr>
          <w:p>
            <w:pPr>
              <w:bidi w:val="0"/>
              <w:rPr>
                <w:rFonts w:hint="default"/>
                <w:color w:val="auto"/>
              </w:rPr>
            </w:pPr>
            <w:r>
              <w:rPr>
                <w:rFonts w:ascii="Times New Roman" w:hAnsi="宋体" w:eastAsia="宋体"/>
                <w:color w:val="auto"/>
              </w:rPr>
              <w:t>高新技术企业（</w:t>
            </w:r>
            <w:r>
              <w:rPr>
                <w:rFonts w:hint="eastAsia" w:ascii="Times New Roman" w:hAnsi="Times New Roman" w:eastAsia="宋体"/>
                <w:color w:val="auto"/>
                <w:lang w:val="en-US" w:eastAsia="zh-CN"/>
              </w:rPr>
              <w:t>2分</w:t>
            </w:r>
            <w:r>
              <w:rPr>
                <w:rFonts w:ascii="Times New Roman" w:hAnsi="宋体" w:eastAsia="宋体"/>
                <w:color w:val="auto"/>
              </w:rPr>
              <w:t>）</w:t>
            </w:r>
          </w:p>
        </w:tc>
        <w:tc>
          <w:tcPr>
            <w:tcW w:w="6731" w:type="dxa"/>
            <w:noWrap w:val="0"/>
            <w:vAlign w:val="center"/>
          </w:tcPr>
          <w:p>
            <w:pPr>
              <w:bidi w:val="0"/>
              <w:rPr>
                <w:rFonts w:hint="eastAsia" w:cs="宋体" w:asciiTheme="majorEastAsia" w:hAnsiTheme="majorEastAsia" w:eastAsiaTheme="majorEastAsia"/>
                <w:color w:val="auto"/>
                <w:szCs w:val="21"/>
                <w:lang w:val="en-US" w:eastAsia="zh-CN"/>
              </w:rPr>
            </w:pPr>
            <w:r>
              <w:rPr>
                <w:rFonts w:ascii="Times New Roman" w:hAnsi="Times New Roman" w:eastAsia="宋体"/>
                <w:color w:val="auto"/>
              </w:rPr>
              <w:t>投标人</w:t>
            </w:r>
            <w:r>
              <w:rPr>
                <w:rFonts w:hint="eastAsia" w:ascii="Times New Roman" w:hAnsi="Times New Roman" w:eastAsia="宋体"/>
                <w:color w:val="auto"/>
              </w:rPr>
              <w:t>具有</w:t>
            </w:r>
            <w:r>
              <w:rPr>
                <w:rFonts w:ascii="Times New Roman" w:hAnsi="Times New Roman" w:eastAsia="宋体"/>
                <w:color w:val="auto"/>
              </w:rPr>
              <w:t>省级或以上高新技术企业</w:t>
            </w:r>
            <w:r>
              <w:rPr>
                <w:rFonts w:hint="eastAsia" w:ascii="Times New Roman" w:hAnsi="Times New Roman" w:eastAsia="宋体"/>
                <w:color w:val="auto"/>
              </w:rPr>
              <w:t>证书</w:t>
            </w:r>
            <w:r>
              <w:rPr>
                <w:rFonts w:ascii="Times New Roman" w:hAnsi="Times New Roman" w:eastAsia="宋体"/>
                <w:color w:val="auto"/>
              </w:rPr>
              <w:t>的得</w:t>
            </w:r>
            <w:r>
              <w:rPr>
                <w:rFonts w:hint="eastAsia" w:ascii="Times New Roman" w:hAnsi="Times New Roman" w:eastAsia="宋体"/>
                <w:color w:val="auto"/>
                <w:lang w:val="en-US" w:eastAsia="zh-CN"/>
              </w:rPr>
              <w:t>2</w:t>
            </w:r>
            <w:r>
              <w:rPr>
                <w:rFonts w:ascii="Times New Roman" w:hAnsi="Times New Roman" w:eastAsia="宋体"/>
                <w:color w:val="auto"/>
              </w:rPr>
              <w:t>分</w:t>
            </w:r>
            <w:r>
              <w:rPr>
                <w:rFonts w:hint="eastAsia" w:ascii="Times New Roman" w:hAnsi="Times New Roman" w:eastAsia="宋体"/>
                <w:color w:val="auto"/>
                <w:lang w:eastAsia="zh-CN"/>
              </w:rPr>
              <w:t>，（</w:t>
            </w:r>
            <w:r>
              <w:rPr>
                <w:rFonts w:hint="eastAsia" w:ascii="Times New Roman" w:hAnsi="Times New Roman" w:eastAsia="宋体"/>
                <w:color w:val="auto"/>
                <w:lang w:val="en-US" w:eastAsia="zh-CN"/>
              </w:rPr>
              <w:t>提供证书复印加盖公章）</w:t>
            </w:r>
            <w:r>
              <w:rPr>
                <w:rFonts w:hint="eastAsia" w:ascii="Times New Roman" w:hAnsi="Times New Roman" w:eastAsia="宋体"/>
                <w:color w:val="auto"/>
                <w:lang w:eastAsia="zh-CN"/>
              </w:rPr>
              <w:t>。</w:t>
            </w:r>
          </w:p>
        </w:tc>
        <w:tc>
          <w:tcPr>
            <w:tcW w:w="829" w:type="dxa"/>
            <w:noWrap w:val="0"/>
            <w:vAlign w:val="center"/>
          </w:tcPr>
          <w:p>
            <w:pPr>
              <w:bidi w:val="0"/>
              <w:jc w:val="center"/>
              <w:rPr>
                <w:rFonts w:hint="default"/>
                <w:lang w:val="en-US" w:eastAsia="zh-CN"/>
              </w:rPr>
            </w:pPr>
            <w:r>
              <w:rPr>
                <w:rFonts w:hint="eastAsia"/>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5" w:type="dxa"/>
            <w:vMerge w:val="restart"/>
            <w:noWrap w:val="0"/>
            <w:vAlign w:val="center"/>
          </w:tcPr>
          <w:p>
            <w:pPr>
              <w:bidi w:val="0"/>
              <w:rPr>
                <w:rFonts w:hint="default"/>
              </w:rPr>
            </w:pPr>
            <w:r>
              <w:rPr>
                <w:rFonts w:hint="default"/>
              </w:rPr>
              <w:t>技术部分</w:t>
            </w:r>
          </w:p>
          <w:p>
            <w:pPr>
              <w:bidi w:val="0"/>
              <w:rPr>
                <w:rFonts w:hint="default"/>
              </w:rPr>
            </w:pPr>
            <w:r>
              <w:rPr>
                <w:rFonts w:hint="default"/>
              </w:rPr>
              <w:t>（</w:t>
            </w:r>
            <w:r>
              <w:rPr>
                <w:rFonts w:hint="eastAsia"/>
                <w:lang w:val="en-US" w:eastAsia="zh-CN"/>
              </w:rPr>
              <w:t>70</w:t>
            </w:r>
            <w:r>
              <w:rPr>
                <w:rFonts w:hint="default"/>
              </w:rPr>
              <w:t>分）</w:t>
            </w:r>
          </w:p>
        </w:tc>
        <w:tc>
          <w:tcPr>
            <w:tcW w:w="1230" w:type="dxa"/>
            <w:noWrap w:val="0"/>
            <w:vAlign w:val="center"/>
          </w:tcPr>
          <w:p>
            <w:pPr>
              <w:bidi w:val="0"/>
              <w:rPr>
                <w:rFonts w:hint="default" w:ascii="Times New Roman" w:hAnsi="Times New Roman" w:eastAsia="宋体" w:cs="Times New Roman"/>
              </w:rPr>
            </w:pPr>
            <w:r>
              <w:rPr>
                <w:rFonts w:hint="eastAsia" w:ascii="Times New Roman" w:hAnsi="Times New Roman" w:eastAsia="宋体" w:cs="Times New Roman"/>
                <w:lang w:val="en-US" w:eastAsia="zh-CN"/>
              </w:rPr>
              <w:t xml:space="preserve">运营管理 </w:t>
            </w:r>
          </w:p>
          <w:p>
            <w:pPr>
              <w:bidi w:val="0"/>
              <w:rPr>
                <w:rFonts w:hint="default" w:ascii="Times New Roman" w:hAnsi="Times New Roman" w:eastAsia="宋体" w:cs="Times New Roman"/>
              </w:rPr>
            </w:pPr>
            <w:r>
              <w:rPr>
                <w:rFonts w:hint="eastAsia" w:ascii="Times New Roman" w:hAnsi="Times New Roman" w:eastAsia="宋体" w:cs="Times New Roman"/>
                <w:lang w:val="en-US" w:eastAsia="zh-CN"/>
              </w:rPr>
              <w:t>方案</w:t>
            </w:r>
          </w:p>
          <w:p>
            <w:pPr>
              <w:bidi w:val="0"/>
              <w:rPr>
                <w:rFonts w:hint="default" w:ascii="Times New Roman" w:hAnsi="Times New Roman" w:eastAsia="宋体" w:cs="Times New Roman"/>
              </w:rPr>
            </w:pPr>
          </w:p>
        </w:tc>
        <w:tc>
          <w:tcPr>
            <w:tcW w:w="6731" w:type="dxa"/>
            <w:noWrap w:val="0"/>
            <w:vAlign w:val="center"/>
          </w:tcPr>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根据投标人提供的运营方案、资金使用计划等全面性、合理性、科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学性等方面进行评分。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1、方案完整、合理、重点突出，满足或高于项目需求，对海水谈化运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营管理有明确规定，对经营管理、员工生产技能有定期的培训安排，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有详细的资金使用计划，得 20-18 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2、方案基本完整、合理，基本能满足项目要求，员工定期培训和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资金使用计划基本可行，得 17-15 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3、方案不够完整、不够合理，不能满足项目要求，员工定期培训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和资金使用计划不可行，得 14-12 分。 </w:t>
            </w:r>
          </w:p>
          <w:p>
            <w:pPr>
              <w:bidi w:val="0"/>
              <w:rPr>
                <w:rFonts w:hint="default"/>
              </w:rPr>
            </w:pPr>
            <w:r>
              <w:rPr>
                <w:rFonts w:hint="eastAsia" w:cs="宋体" w:asciiTheme="majorEastAsia" w:hAnsiTheme="majorEastAsia" w:eastAsiaTheme="majorEastAsia"/>
                <w:szCs w:val="21"/>
                <w:lang w:val="en-US" w:eastAsia="zh-CN"/>
              </w:rPr>
              <w:t>4、未提供不得分。</w:t>
            </w:r>
          </w:p>
        </w:tc>
        <w:tc>
          <w:tcPr>
            <w:tcW w:w="829" w:type="dxa"/>
            <w:noWrap w:val="0"/>
            <w:vAlign w:val="center"/>
          </w:tcPr>
          <w:p>
            <w:pPr>
              <w:bidi w:val="0"/>
              <w:rPr>
                <w:rFonts w:hint="default"/>
              </w:rPr>
            </w:pPr>
            <w:r>
              <w:rPr>
                <w:rFonts w:hint="eastAsia"/>
                <w:lang w:val="en-US" w:eastAsia="zh-CN"/>
              </w:rPr>
              <w:t>20</w:t>
            </w:r>
            <w:r>
              <w:rPr>
                <w:rFonts w:hint="default"/>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1035" w:type="dxa"/>
            <w:vMerge w:val="continue"/>
            <w:noWrap w:val="0"/>
            <w:vAlign w:val="center"/>
          </w:tcPr>
          <w:p>
            <w:pPr>
              <w:bidi w:val="0"/>
              <w:rPr>
                <w:rFonts w:hint="default"/>
              </w:rPr>
            </w:pPr>
          </w:p>
        </w:tc>
        <w:tc>
          <w:tcPr>
            <w:tcW w:w="1230" w:type="dxa"/>
            <w:noWrap w:val="0"/>
            <w:vAlign w:val="center"/>
          </w:tcPr>
          <w:p>
            <w:pPr>
              <w:bidi w:val="0"/>
              <w:rPr>
                <w:rFonts w:hint="default" w:ascii="Times New Roman" w:hAnsi="Times New Roman" w:eastAsia="宋体" w:cs="Times New Roman"/>
              </w:rPr>
            </w:pPr>
            <w:r>
              <w:rPr>
                <w:rFonts w:hint="eastAsia" w:ascii="Times New Roman" w:hAnsi="Times New Roman" w:eastAsia="宋体" w:cs="Times New Roman"/>
                <w:lang w:val="en-US" w:eastAsia="zh-CN"/>
              </w:rPr>
              <w:t>应急方案</w:t>
            </w:r>
          </w:p>
          <w:p>
            <w:pPr>
              <w:bidi w:val="0"/>
              <w:rPr>
                <w:rFonts w:hint="default" w:ascii="Times New Roman" w:hAnsi="Times New Roman" w:eastAsia="宋体" w:cs="Times New Roman"/>
              </w:rPr>
            </w:pPr>
          </w:p>
        </w:tc>
        <w:tc>
          <w:tcPr>
            <w:tcW w:w="6731" w:type="dxa"/>
            <w:noWrap w:val="0"/>
            <w:vAlign w:val="center"/>
          </w:tcPr>
          <w:p>
            <w:pPr>
              <w:bidi w:val="0"/>
              <w:rPr>
                <w:rFonts w:hint="eastAsia" w:cs="宋体" w:asciiTheme="majorEastAsia" w:hAnsiTheme="majorEastAsia" w:eastAsiaTheme="majorEastAsia"/>
                <w:szCs w:val="21"/>
                <w:lang w:val="en-US" w:eastAsia="zh-CN"/>
              </w:rPr>
            </w:pPr>
            <w:r>
              <w:rPr>
                <w:rFonts w:hint="eastAsia" w:ascii="宋体" w:hAnsi="宋体" w:eastAsia="宋体" w:cs="宋体"/>
                <w:color w:val="000000"/>
                <w:kern w:val="0"/>
                <w:sz w:val="24"/>
                <w:szCs w:val="24"/>
                <w:lang w:val="en-US" w:eastAsia="zh-CN" w:bidi="ar"/>
              </w:rPr>
              <w:t>1</w:t>
            </w:r>
            <w:r>
              <w:rPr>
                <w:rFonts w:hint="eastAsia" w:cs="宋体" w:asciiTheme="majorEastAsia" w:hAnsiTheme="majorEastAsia" w:eastAsiaTheme="majorEastAsia"/>
                <w:szCs w:val="21"/>
                <w:lang w:val="en-US" w:eastAsia="zh-CN"/>
              </w:rPr>
              <w:t xml:space="preserve">、投标人提供的应急方案、突发事件响应机制和工作程序完整，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应急处置装置、应急保障方案、服务期间应急方案合理性高，切实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可行性高，应急措施有效性高得 10-8分；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2、投标人提供的应急方案、突发事件响应机制和工作程序基本完</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整，应急处置装置，应急保障方案，服务期间应急方案合理性切实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性基本可行，应急措施有效性基本能实施得7-4分；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3、方案简单、合理性、有效性不强、不能够完全符合本项目实际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情况的得 3-1 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4、未提供的不得分。</w:t>
            </w:r>
          </w:p>
          <w:p>
            <w:pPr>
              <w:autoSpaceDE w:val="0"/>
              <w:autoSpaceDN w:val="0"/>
              <w:adjustRightInd w:val="0"/>
              <w:spacing w:line="360" w:lineRule="auto"/>
              <w:rPr>
                <w:rFonts w:hint="default" w:eastAsiaTheme="majorEastAsia"/>
                <w:lang w:val="en-US" w:eastAsia="zh-CN"/>
              </w:rPr>
            </w:pPr>
          </w:p>
        </w:tc>
        <w:tc>
          <w:tcPr>
            <w:tcW w:w="829" w:type="dxa"/>
            <w:noWrap w:val="0"/>
            <w:vAlign w:val="center"/>
          </w:tcPr>
          <w:p>
            <w:pPr>
              <w:bidi w:val="0"/>
              <w:rPr>
                <w:rFonts w:hint="default"/>
              </w:rPr>
            </w:pPr>
            <w:r>
              <w:rPr>
                <w:rFonts w:hint="eastAsia"/>
                <w:lang w:val="en-US" w:eastAsia="zh-CN"/>
              </w:rPr>
              <w:t>10</w:t>
            </w:r>
            <w:r>
              <w:rPr>
                <w:rFonts w:hint="default"/>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35" w:type="dxa"/>
            <w:vMerge w:val="continue"/>
            <w:noWrap w:val="0"/>
            <w:vAlign w:val="center"/>
          </w:tcPr>
          <w:p>
            <w:pPr>
              <w:bidi w:val="0"/>
              <w:rPr>
                <w:rFonts w:hint="default"/>
              </w:rPr>
            </w:pPr>
          </w:p>
        </w:tc>
        <w:tc>
          <w:tcPr>
            <w:tcW w:w="1230" w:type="dxa"/>
            <w:noWrap w:val="0"/>
            <w:vAlign w:val="center"/>
          </w:tcPr>
          <w:p>
            <w:pPr>
              <w:bidi w:val="0"/>
              <w:rPr>
                <w:rFonts w:hint="default" w:ascii="Times New Roman" w:hAnsi="Times New Roman" w:eastAsia="宋体" w:cs="Times New Roman"/>
              </w:rPr>
            </w:pPr>
            <w:r>
              <w:rPr>
                <w:rFonts w:hint="eastAsia" w:ascii="Times New Roman" w:hAnsi="Times New Roman" w:eastAsia="宋体" w:cs="Times New Roman"/>
                <w:lang w:val="en-US" w:eastAsia="zh-CN"/>
              </w:rPr>
              <w:t>质量管理体系与措施</w:t>
            </w:r>
          </w:p>
          <w:p>
            <w:pPr>
              <w:bidi w:val="0"/>
              <w:rPr>
                <w:rFonts w:hint="default" w:ascii="Times New Roman" w:hAnsi="Times New Roman" w:eastAsia="宋体" w:cs="Times New Roman"/>
              </w:rPr>
            </w:pPr>
          </w:p>
        </w:tc>
        <w:tc>
          <w:tcPr>
            <w:tcW w:w="6731" w:type="dxa"/>
            <w:noWrap w:val="0"/>
            <w:vAlign w:val="center"/>
          </w:tcPr>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根据投标人提供的质量管理体系与措施进行评分: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1、质量管理体系与措施科学合理，适用性强，思路清晰， 内容全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面，能够根据实际情况制订，满足采购人的需要，考虑问题周全，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实施过程务实，各项指标均能完成；10-8分；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2、质量管理体系与措施基本能够满足采购需要，操作性不强；7-4</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3、质量管理体系与措施不合理；3-1分；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4、未提供不得分。</w:t>
            </w:r>
          </w:p>
          <w:p>
            <w:pPr>
              <w:bidi w:val="0"/>
              <w:rPr>
                <w:rFonts w:hint="eastAsia" w:cs="宋体" w:asciiTheme="majorEastAsia" w:hAnsiTheme="majorEastAsia" w:eastAsiaTheme="majorEastAsia"/>
                <w:szCs w:val="21"/>
                <w:lang w:val="en-US" w:eastAsia="zh-CN"/>
              </w:rPr>
            </w:pPr>
          </w:p>
          <w:p>
            <w:pPr>
              <w:bidi w:val="0"/>
              <w:rPr>
                <w:rFonts w:hint="eastAsia" w:cs="宋体" w:asciiTheme="majorEastAsia" w:hAnsiTheme="majorEastAsia" w:eastAsiaTheme="majorEastAsia"/>
                <w:szCs w:val="21"/>
                <w:lang w:val="en-US" w:eastAsia="zh-CN"/>
              </w:rPr>
            </w:pPr>
          </w:p>
          <w:p>
            <w:pPr>
              <w:bidi w:val="0"/>
              <w:rPr>
                <w:rFonts w:hint="eastAsia" w:cs="宋体" w:asciiTheme="majorEastAsia" w:hAnsiTheme="majorEastAsia" w:eastAsiaTheme="majorEastAsia"/>
                <w:szCs w:val="21"/>
                <w:lang w:val="en-US" w:eastAsia="zh-CN"/>
              </w:rPr>
            </w:pPr>
          </w:p>
          <w:p>
            <w:pPr>
              <w:bidi w:val="0"/>
              <w:rPr>
                <w:rFonts w:hint="eastAsia" w:cs="宋体" w:asciiTheme="majorEastAsia" w:hAnsiTheme="majorEastAsia" w:eastAsiaTheme="majorEastAsia"/>
                <w:szCs w:val="21"/>
                <w:lang w:val="en-US" w:eastAsia="zh-CN"/>
              </w:rPr>
            </w:pPr>
          </w:p>
          <w:p>
            <w:pPr>
              <w:pStyle w:val="39"/>
              <w:rPr>
                <w:rFonts w:hint="eastAsia"/>
                <w:lang w:eastAsia="zh-CN"/>
              </w:rPr>
            </w:pPr>
          </w:p>
        </w:tc>
        <w:tc>
          <w:tcPr>
            <w:tcW w:w="829" w:type="dxa"/>
            <w:noWrap w:val="0"/>
            <w:vAlign w:val="center"/>
          </w:tcPr>
          <w:p>
            <w:pPr>
              <w:bidi w:val="0"/>
              <w:rPr>
                <w:rFonts w:hint="default"/>
              </w:rPr>
            </w:pPr>
            <w:r>
              <w:rPr>
                <w:rFonts w:hint="eastAsia"/>
                <w:lang w:val="en-US" w:eastAsia="zh-CN"/>
              </w:rPr>
              <w:t>10</w:t>
            </w:r>
            <w:r>
              <w:rPr>
                <w:rFonts w:hint="default"/>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5" w:type="dxa"/>
            <w:vMerge w:val="continue"/>
            <w:noWrap w:val="0"/>
            <w:vAlign w:val="center"/>
          </w:tcPr>
          <w:p>
            <w:pPr>
              <w:bidi w:val="0"/>
              <w:rPr>
                <w:rFonts w:hint="default"/>
              </w:rPr>
            </w:pPr>
          </w:p>
        </w:tc>
        <w:tc>
          <w:tcPr>
            <w:tcW w:w="1230" w:type="dxa"/>
            <w:noWrap w:val="0"/>
            <w:vAlign w:val="center"/>
          </w:tcPr>
          <w:p>
            <w:pPr>
              <w:bidi w:val="0"/>
              <w:rPr>
                <w:rFonts w:hint="default" w:ascii="Times New Roman" w:hAnsi="Times New Roman" w:eastAsia="宋体" w:cs="Times New Roman"/>
              </w:rPr>
            </w:pPr>
            <w:r>
              <w:rPr>
                <w:rFonts w:hint="eastAsia" w:ascii="Times New Roman" w:hAnsi="Times New Roman" w:eastAsia="宋体" w:cs="Times New Roman"/>
                <w:lang w:val="en-US" w:eastAsia="zh-CN"/>
              </w:rPr>
              <w:t>安全管理体系与措施</w:t>
            </w:r>
          </w:p>
          <w:p>
            <w:pPr>
              <w:bidi w:val="0"/>
              <w:rPr>
                <w:rFonts w:hint="default" w:ascii="Times New Roman" w:hAnsi="Times New Roman" w:eastAsia="宋体" w:cs="Times New Roman"/>
              </w:rPr>
            </w:pPr>
          </w:p>
        </w:tc>
        <w:tc>
          <w:tcPr>
            <w:tcW w:w="6731" w:type="dxa"/>
            <w:noWrap w:val="0"/>
            <w:vAlign w:val="center"/>
          </w:tcPr>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根据投标人提供的安全管理体系与措施进行评分：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1、安全管理体系与措施科学合理，适用性强，思路清晰，内容全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面，能够根据实际情况制订，满足采购人的需要，考虑问题周全，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实施过程务实，各项指标均能完成；得 10-8 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2、安全管理体系与措施基本能够满足采购需要，操作性不强；得 7-4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 xml:space="preserve">3、安全管理体系与措施不合理；得 3-1分； </w:t>
            </w:r>
          </w:p>
          <w:p>
            <w:pPr>
              <w:bidi w:val="0"/>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4、未提供不得分。</w:t>
            </w:r>
          </w:p>
          <w:p>
            <w:pPr>
              <w:autoSpaceDE w:val="0"/>
              <w:autoSpaceDN w:val="0"/>
              <w:adjustRightInd w:val="0"/>
              <w:spacing w:line="360" w:lineRule="auto"/>
              <w:rPr>
                <w:rFonts w:hint="eastAsia"/>
                <w:lang w:eastAsia="zh-CN"/>
              </w:rPr>
            </w:pPr>
          </w:p>
        </w:tc>
        <w:tc>
          <w:tcPr>
            <w:tcW w:w="829" w:type="dxa"/>
            <w:noWrap w:val="0"/>
            <w:vAlign w:val="center"/>
          </w:tcPr>
          <w:p>
            <w:pPr>
              <w:bidi w:val="0"/>
              <w:rPr>
                <w:rFonts w:hint="default"/>
              </w:rPr>
            </w:pPr>
            <w:r>
              <w:rPr>
                <w:rFonts w:hint="eastAsia"/>
                <w:lang w:val="en-US" w:eastAsia="zh-CN"/>
              </w:rPr>
              <w:t>10</w:t>
            </w:r>
            <w:r>
              <w:rPr>
                <w:rFonts w:hint="default"/>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5" w:type="dxa"/>
            <w:vMerge w:val="restart"/>
            <w:noWrap w:val="0"/>
            <w:vAlign w:val="center"/>
          </w:tcPr>
          <w:p>
            <w:pPr>
              <w:bidi w:val="0"/>
              <w:rPr>
                <w:rFonts w:hint="default"/>
              </w:rPr>
            </w:pPr>
          </w:p>
        </w:tc>
        <w:tc>
          <w:tcPr>
            <w:tcW w:w="1230" w:type="dxa"/>
            <w:noWrap w:val="0"/>
            <w:vAlign w:val="center"/>
          </w:tcPr>
          <w:p>
            <w:pPr>
              <w:bidi w:val="0"/>
              <w:rPr>
                <w:rFonts w:hint="default"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设备及维护管理</w:t>
            </w:r>
          </w:p>
        </w:tc>
        <w:tc>
          <w:tcPr>
            <w:tcW w:w="6731" w:type="dxa"/>
            <w:noWrap w:val="0"/>
            <w:vAlign w:val="center"/>
          </w:tcPr>
          <w:p>
            <w:pPr>
              <w:bidi w:val="0"/>
              <w:spacing w:line="360" w:lineRule="auto"/>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根据设备管理维护方案进行评分，包含但不限于设备的定期检查、维护保养、备品备件、管理台账等方面；</w:t>
            </w:r>
          </w:p>
          <w:p>
            <w:pPr>
              <w:bidi w:val="0"/>
              <w:spacing w:line="360" w:lineRule="auto"/>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1、设备管理维护方案考虑问题周全，实施过程务实得：10-8分，</w:t>
            </w:r>
          </w:p>
          <w:p>
            <w:pPr>
              <w:bidi w:val="0"/>
              <w:spacing w:line="360" w:lineRule="auto"/>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2、设备管理维护方案考虑问题周全基本齐全，实施过程务实得良具有一定操作性；得7-4分，</w:t>
            </w:r>
          </w:p>
          <w:p>
            <w:pPr>
              <w:bidi w:val="0"/>
              <w:spacing w:line="360" w:lineRule="auto"/>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3、设备管理维护方案不合理得：得 3-1分，</w:t>
            </w:r>
          </w:p>
          <w:p>
            <w:pPr>
              <w:bidi w:val="0"/>
              <w:spacing w:line="360" w:lineRule="auto"/>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4、未提供不得分。</w:t>
            </w:r>
          </w:p>
          <w:p>
            <w:pPr>
              <w:bidi w:val="0"/>
              <w:rPr>
                <w:rFonts w:hint="eastAsia" w:cs="宋体" w:asciiTheme="majorEastAsia" w:hAnsiTheme="majorEastAsia" w:eastAsiaTheme="majorEastAsia"/>
                <w:szCs w:val="21"/>
                <w:lang w:val="en-US" w:eastAsia="zh-CN"/>
              </w:rPr>
            </w:pPr>
          </w:p>
        </w:tc>
        <w:tc>
          <w:tcPr>
            <w:tcW w:w="829" w:type="dxa"/>
            <w:noWrap w:val="0"/>
            <w:vAlign w:val="center"/>
          </w:tcPr>
          <w:p>
            <w:pPr>
              <w:bidi w:val="0"/>
              <w:rPr>
                <w:rFonts w:hint="default"/>
                <w:lang w:val="en-US" w:eastAsia="zh-CN"/>
              </w:rPr>
            </w:pPr>
            <w:r>
              <w:rPr>
                <w:rFonts w:hint="eastAsia"/>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5" w:type="dxa"/>
            <w:vMerge w:val="continue"/>
            <w:noWrap w:val="0"/>
            <w:vAlign w:val="center"/>
          </w:tcPr>
          <w:p>
            <w:pPr>
              <w:bidi w:val="0"/>
              <w:rPr>
                <w:rFonts w:hint="default"/>
              </w:rPr>
            </w:pPr>
          </w:p>
        </w:tc>
        <w:tc>
          <w:tcPr>
            <w:tcW w:w="1230" w:type="dxa"/>
            <w:noWrap w:val="0"/>
            <w:vAlign w:val="center"/>
          </w:tcPr>
          <w:p>
            <w:pPr>
              <w:bidi w:val="0"/>
              <w:rPr>
                <w:rFonts w:hint="eastAsia" w:cs="宋体" w:asciiTheme="majorEastAsia" w:hAnsiTheme="majorEastAsia" w:eastAsiaTheme="majorEastAsia"/>
                <w:szCs w:val="21"/>
                <w:lang w:val="en-US" w:eastAsia="zh-CN"/>
              </w:rPr>
            </w:pPr>
            <w:r>
              <w:rPr>
                <w:rFonts w:ascii="Times New Roman" w:hAnsi="Times New Roman" w:eastAsia="宋体"/>
              </w:rPr>
              <w:t>技术能力</w:t>
            </w:r>
          </w:p>
        </w:tc>
        <w:tc>
          <w:tcPr>
            <w:tcW w:w="6731" w:type="dxa"/>
            <w:noWrap w:val="0"/>
            <w:vAlign w:val="center"/>
          </w:tcPr>
          <w:p>
            <w:pPr>
              <w:bidi w:val="0"/>
              <w:spacing w:line="360" w:lineRule="auto"/>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投标人根据对本项目的情况，编制相应的技术保障措施等内容进行评分；1、技术保障措施方案考虑问题周全，实施过程务实得：10-8（不含）分，</w:t>
            </w:r>
          </w:p>
          <w:p>
            <w:pPr>
              <w:bidi w:val="0"/>
              <w:spacing w:line="360" w:lineRule="auto"/>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2、技术保障措施方案考虑问题周全基本齐全，实施过程务实得良具有一定操作性；得7-4分，</w:t>
            </w:r>
          </w:p>
          <w:p>
            <w:pPr>
              <w:bidi w:val="0"/>
              <w:spacing w:line="360" w:lineRule="auto"/>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3、技术保障措施方案不合理得：得 3-1分，</w:t>
            </w:r>
          </w:p>
          <w:p>
            <w:pPr>
              <w:bidi w:val="0"/>
              <w:spacing w:line="360" w:lineRule="auto"/>
              <w:rPr>
                <w:rFonts w:hint="eastAsia"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4、未提供不得分。</w:t>
            </w:r>
          </w:p>
          <w:p>
            <w:pPr>
              <w:bidi w:val="0"/>
              <w:spacing w:line="360" w:lineRule="auto"/>
              <w:rPr>
                <w:rFonts w:hint="eastAsia" w:cs="宋体" w:asciiTheme="majorEastAsia" w:hAnsiTheme="majorEastAsia" w:eastAsiaTheme="majorEastAsia"/>
                <w:szCs w:val="21"/>
                <w:lang w:val="en-US" w:eastAsia="zh-CN"/>
              </w:rPr>
            </w:pPr>
          </w:p>
        </w:tc>
        <w:tc>
          <w:tcPr>
            <w:tcW w:w="829" w:type="dxa"/>
            <w:noWrap w:val="0"/>
            <w:vAlign w:val="center"/>
          </w:tcPr>
          <w:p>
            <w:pPr>
              <w:bidi w:val="0"/>
              <w:rPr>
                <w:rFonts w:hint="default"/>
                <w:lang w:val="en-US" w:eastAsia="zh-CN"/>
              </w:rPr>
            </w:pPr>
            <w:r>
              <w:rPr>
                <w:rFonts w:hint="eastAsia"/>
                <w:lang w:val="en-US" w:eastAsia="zh-CN"/>
              </w:rPr>
              <w:t>10分</w:t>
            </w:r>
          </w:p>
        </w:tc>
      </w:tr>
      <w:bookmark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035" w:type="dxa"/>
            <w:noWrap w:val="0"/>
            <w:vAlign w:val="center"/>
          </w:tcPr>
          <w:p>
            <w:pPr>
              <w:bidi w:val="0"/>
              <w:rPr>
                <w:rFonts w:hint="default"/>
              </w:rPr>
            </w:pPr>
            <w:r>
              <w:rPr>
                <w:rFonts w:hint="default"/>
              </w:rPr>
              <w:t>价格部分</w:t>
            </w:r>
          </w:p>
          <w:p>
            <w:pPr>
              <w:bidi w:val="0"/>
              <w:rPr>
                <w:rFonts w:hint="default"/>
              </w:rPr>
            </w:pPr>
            <w:r>
              <w:rPr>
                <w:rFonts w:hint="default"/>
              </w:rPr>
              <w:t>（</w:t>
            </w:r>
            <w:r>
              <w:rPr>
                <w:rFonts w:hint="eastAsia"/>
                <w:lang w:val="en-US" w:eastAsia="zh-CN"/>
              </w:rPr>
              <w:t>10</w:t>
            </w:r>
            <w:r>
              <w:rPr>
                <w:rFonts w:hint="default"/>
              </w:rPr>
              <w:t>分）</w:t>
            </w:r>
          </w:p>
        </w:tc>
        <w:tc>
          <w:tcPr>
            <w:tcW w:w="7961" w:type="dxa"/>
            <w:gridSpan w:val="2"/>
            <w:noWrap w:val="0"/>
            <w:vAlign w:val="center"/>
          </w:tcPr>
          <w:p>
            <w:pPr>
              <w:bidi w:val="0"/>
              <w:rPr>
                <w:rFonts w:hint="eastAsia"/>
                <w:lang w:val="en-GB" w:eastAsia="zh-CN"/>
              </w:rPr>
            </w:pPr>
          </w:p>
          <w:p>
            <w:pPr>
              <w:bidi w:val="0"/>
              <w:rPr>
                <w:rFonts w:hint="default"/>
              </w:rPr>
            </w:pPr>
            <w:r>
              <w:rPr>
                <w:rFonts w:hint="default"/>
                <w:lang w:val="en-GB"/>
              </w:rPr>
              <w:t>价格部分得分</w:t>
            </w:r>
            <w:r>
              <w:rPr>
                <w:rFonts w:hint="default"/>
              </w:rPr>
              <w:t>=（磋商基准价／最终磋商报价</w:t>
            </w:r>
            <w:r>
              <w:rPr>
                <w:rFonts w:hint="eastAsia"/>
                <w:lang w:eastAsia="zh-CN"/>
              </w:rPr>
              <w:t>的评审价格</w:t>
            </w:r>
            <w:r>
              <w:rPr>
                <w:rFonts w:hint="default"/>
              </w:rPr>
              <w:t>）×价格权重×100</w:t>
            </w:r>
          </w:p>
          <w:p>
            <w:pPr>
              <w:bidi w:val="0"/>
              <w:rPr>
                <w:rFonts w:hint="default"/>
              </w:rPr>
            </w:pPr>
            <w:r>
              <w:rPr>
                <w:rFonts w:hint="default"/>
              </w:rPr>
              <w:t>（</w:t>
            </w:r>
            <w:r>
              <w:rPr>
                <w:rFonts w:hint="default"/>
                <w:lang w:val="en-GB"/>
              </w:rPr>
              <w:t>满足磋商文件要求且价格最低的</w:t>
            </w:r>
            <w:r>
              <w:rPr>
                <w:rFonts w:hint="eastAsia"/>
                <w:lang w:val="en-GB" w:eastAsia="zh-CN"/>
              </w:rPr>
              <w:t>最终</w:t>
            </w:r>
            <w:r>
              <w:rPr>
                <w:rFonts w:hint="default"/>
                <w:lang w:val="en-GB"/>
              </w:rPr>
              <w:t>报价</w:t>
            </w:r>
            <w:r>
              <w:rPr>
                <w:rFonts w:hint="eastAsia"/>
                <w:lang w:val="en-GB" w:eastAsia="zh-CN"/>
              </w:rPr>
              <w:t>评审价格</w:t>
            </w:r>
            <w:r>
              <w:rPr>
                <w:rFonts w:hint="default"/>
                <w:lang w:val="en-GB"/>
              </w:rPr>
              <w:t>为磋商基准价）</w:t>
            </w:r>
          </w:p>
        </w:tc>
        <w:tc>
          <w:tcPr>
            <w:tcW w:w="829" w:type="dxa"/>
            <w:noWrap w:val="0"/>
            <w:vAlign w:val="center"/>
          </w:tcPr>
          <w:p>
            <w:pPr>
              <w:bidi w:val="0"/>
              <w:rPr>
                <w:rFonts w:hint="default"/>
              </w:rPr>
            </w:pPr>
            <w:r>
              <w:rPr>
                <w:rFonts w:hint="eastAsia"/>
                <w:lang w:val="en-US" w:eastAsia="zh-CN"/>
              </w:rPr>
              <w:t>10</w:t>
            </w:r>
            <w:r>
              <w:rPr>
                <w:rFonts w:hint="default"/>
              </w:rPr>
              <w:t>分</w:t>
            </w:r>
          </w:p>
        </w:tc>
      </w:tr>
      <w:bookmarkEnd w:id="202"/>
    </w:tbl>
    <w:p>
      <w:pPr>
        <w:spacing w:line="360" w:lineRule="auto"/>
        <w:rPr>
          <w:rFonts w:hint="default" w:ascii="Times New Roman" w:hAnsi="Times New Roman" w:cs="Times New Roman"/>
          <w:color w:val="auto"/>
          <w:highlight w:val="none"/>
        </w:rPr>
      </w:pPr>
    </w:p>
    <w:sectPr>
      <w:pgSz w:w="11907" w:h="16840"/>
      <w:pgMar w:top="1134" w:right="1418" w:bottom="1134" w:left="141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华文彩云">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 w:name="Geneva">
    <w:altName w:val="华文中宋"/>
    <w:panose1 w:val="00000000000000000000"/>
    <w:charset w:val="00"/>
    <w:family w:val="auto"/>
    <w:pitch w:val="default"/>
    <w:sig w:usb0="00000000" w:usb1="00000000" w:usb2="00000000" w:usb3="00000000" w:csb0="00040001" w:csb1="00000000"/>
  </w:font>
  <w:font w:name="ˎ̥">
    <w:altName w:val="华文中宋"/>
    <w:panose1 w:val="00000000000000000000"/>
    <w:charset w:val="00"/>
    <w:family w:val="roman"/>
    <w:pitch w:val="default"/>
    <w:sig w:usb0="00000000" w:usb1="00000000" w:usb2="00000000" w:usb3="00000000" w:csb0="00040001" w:csb1="00000000"/>
  </w:font>
  <w:font w:name="Futura Bk">
    <w:altName w:val="Segoe Print"/>
    <w:panose1 w:val="00000000000000000000"/>
    <w:charset w:val="00"/>
    <w:family w:val="swiss"/>
    <w:pitch w:val="default"/>
    <w:sig w:usb0="00000000" w:usb1="00000000" w:usb2="00000000" w:usb3="00000000" w:csb0="0000009F" w:csb1="00000000"/>
  </w:font>
  <w:font w:name="Arial,BoldItalic">
    <w:altName w:val="Segoe Print"/>
    <w:panose1 w:val="00000000000000000000"/>
    <w:charset w:val="00"/>
    <w:family w:val="swiss"/>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Times New Roman;Symbol;Arial;婼">
    <w:altName w:val="宋体"/>
    <w:panose1 w:val="00000000000000000000"/>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Helvetica">
    <w:altName w:val="Arial"/>
    <w:panose1 w:val="020B0604020202020204"/>
    <w:charset w:val="00"/>
    <w:family w:val="swiss"/>
    <w:pitch w:val="default"/>
    <w:sig w:usb0="00000000" w:usb1="00000000" w:usb2="00000000" w:usb3="00000000" w:csb0="00000001" w:csb1="00000000"/>
  </w:font>
  <w:font w:name="汉仪细等线简">
    <w:altName w:val="华文中宋"/>
    <w:panose1 w:val="00000000000000000000"/>
    <w:charset w:val="86"/>
    <w:family w:val="modern"/>
    <w:pitch w:val="default"/>
    <w:sig w:usb0="00000000" w:usb1="00000000" w:usb2="00000012" w:usb3="00000000" w:csb0="00040000" w:csb1="00000000"/>
  </w:font>
  <w:font w:name="幼圆">
    <w:panose1 w:val="02010509060101010101"/>
    <w:charset w:val="86"/>
    <w:family w:val="modern"/>
    <w:pitch w:val="default"/>
    <w:sig w:usb0="00000001" w:usb1="080E0000" w:usb2="00000000" w:usb3="00000000" w:csb0="00040000" w:csb1="00000000"/>
  </w:font>
  <w:font w:name="New Century Schlbk">
    <w:altName w:val="Century"/>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Liberation Sans">
    <w:altName w:val="宋体"/>
    <w:panose1 w:val="020B0604020202020204"/>
    <w:charset w:val="86"/>
    <w:family w:val="auto"/>
    <w:pitch w:val="default"/>
    <w:sig w:usb0="00000000" w:usb1="00000000" w:usb2="00000000" w:usb3="00000000" w:csb0="6000009F" w:csb1="DFD7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modern"/>
    <w:pitch w:val="default"/>
    <w:sig w:usb0="00000000" w:usb1="00000000" w:usb2="00000016" w:usb3="00000000" w:csb0="00100001" w:csb1="00000000"/>
  </w:font>
  <w:font w:name="Liberation Serif">
    <w:altName w:val="宋体"/>
    <w:panose1 w:val="02020603050405020304"/>
    <w:charset w:val="86"/>
    <w:family w:val="roman"/>
    <w:pitch w:val="default"/>
    <w:sig w:usb0="00000000" w:usb1="00000000" w:usb2="00000000" w:usb3="00000000" w:csb0="6000009F" w:csb1="DFD70000"/>
  </w:font>
  <w:font w:name="Lohit Devanagari">
    <w:altName w:val="宋体"/>
    <w:panose1 w:val="020B0600000000000000"/>
    <w:charset w:val="86"/>
    <w:family w:val="auto"/>
    <w:pitch w:val="default"/>
    <w:sig w:usb0="00000000" w:usb1="00000000" w:usb2="00000000" w:usb3="00000000" w:csb0="00000001" w:csb1="00000000"/>
  </w:font>
  <w:font w:name="Microsoft YaHei UI">
    <w:panose1 w:val="020B0503020204020204"/>
    <w:charset w:val="86"/>
    <w:family w:val="swiss"/>
    <w:pitch w:val="default"/>
    <w:sig w:usb0="80000287" w:usb1="2ACF3C50" w:usb2="00000016" w:usb3="00000000" w:csb0="0004001F" w:csb1="00000000"/>
  </w:font>
  <w:font w:name="OpenSymbol">
    <w:altName w:val="Segoe Print"/>
    <w:panose1 w:val="00000000000000000000"/>
    <w:charset w:val="00"/>
    <w:family w:val="auto"/>
    <w:pitch w:val="default"/>
    <w:sig w:usb0="00000000" w:usb1="00000000" w:usb2="00000000" w:usb3="00000000" w:csb0="00000001" w:csb1="00000000"/>
  </w:font>
  <w:font w:name="Mangal">
    <w:altName w:val="Georgia"/>
    <w:panose1 w:val="02040503050203030202"/>
    <w:charset w:val="01"/>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汉仪书宋二S">
    <w:altName w:val="宋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Style w:val="953"/>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Style w:val="953"/>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default"/>
        <w:b/>
        <w:bCs/>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rPr>
        <w:rStyle w:val="95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8B2DE"/>
    <w:multiLevelType w:val="singleLevel"/>
    <w:tmpl w:val="59C8B2DE"/>
    <w:lvl w:ilvl="0" w:tentative="0">
      <w:start w:val="1"/>
      <w:numFmt w:val="chineseCounting"/>
      <w:suff w:val="nothing"/>
      <w:lvlText w:val="%1、"/>
      <w:lvlJc w:val="left"/>
      <w:pPr>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NGRhNzg3YzU0NGE0ZWYwZTUzODUxYmNkMGU4YzYifQ=="/>
  </w:docVars>
  <w:rsids>
    <w:rsidRoot w:val="003C6688"/>
    <w:rsid w:val="00012CA0"/>
    <w:rsid w:val="00015136"/>
    <w:rsid w:val="000326D0"/>
    <w:rsid w:val="000344B6"/>
    <w:rsid w:val="00037820"/>
    <w:rsid w:val="000416C3"/>
    <w:rsid w:val="0005135F"/>
    <w:rsid w:val="000636F5"/>
    <w:rsid w:val="000923D9"/>
    <w:rsid w:val="000B2013"/>
    <w:rsid w:val="000E6952"/>
    <w:rsid w:val="000F2318"/>
    <w:rsid w:val="00151230"/>
    <w:rsid w:val="001637F3"/>
    <w:rsid w:val="00182737"/>
    <w:rsid w:val="00183350"/>
    <w:rsid w:val="001A0577"/>
    <w:rsid w:val="001B47D9"/>
    <w:rsid w:val="001D7536"/>
    <w:rsid w:val="001F2BD6"/>
    <w:rsid w:val="00276930"/>
    <w:rsid w:val="002777BF"/>
    <w:rsid w:val="00292D84"/>
    <w:rsid w:val="002A42DC"/>
    <w:rsid w:val="002A52E4"/>
    <w:rsid w:val="002B5084"/>
    <w:rsid w:val="002F4D69"/>
    <w:rsid w:val="00350BF6"/>
    <w:rsid w:val="0035613A"/>
    <w:rsid w:val="003C6688"/>
    <w:rsid w:val="003D2DA2"/>
    <w:rsid w:val="003D69B8"/>
    <w:rsid w:val="003D78B3"/>
    <w:rsid w:val="00400167"/>
    <w:rsid w:val="00415135"/>
    <w:rsid w:val="00420C49"/>
    <w:rsid w:val="004466D2"/>
    <w:rsid w:val="00456D0E"/>
    <w:rsid w:val="004703C1"/>
    <w:rsid w:val="004719D4"/>
    <w:rsid w:val="00471BE2"/>
    <w:rsid w:val="00474461"/>
    <w:rsid w:val="00481822"/>
    <w:rsid w:val="004922E1"/>
    <w:rsid w:val="004926A1"/>
    <w:rsid w:val="004B5124"/>
    <w:rsid w:val="004D39A7"/>
    <w:rsid w:val="004E5436"/>
    <w:rsid w:val="004F74D4"/>
    <w:rsid w:val="005047D7"/>
    <w:rsid w:val="00511FF3"/>
    <w:rsid w:val="00531F6A"/>
    <w:rsid w:val="00546D0A"/>
    <w:rsid w:val="005B100A"/>
    <w:rsid w:val="005C55A1"/>
    <w:rsid w:val="005D70A4"/>
    <w:rsid w:val="005E496E"/>
    <w:rsid w:val="006234AF"/>
    <w:rsid w:val="00626739"/>
    <w:rsid w:val="00680731"/>
    <w:rsid w:val="00691801"/>
    <w:rsid w:val="006B031D"/>
    <w:rsid w:val="006E1830"/>
    <w:rsid w:val="006F06C2"/>
    <w:rsid w:val="0071004C"/>
    <w:rsid w:val="00724481"/>
    <w:rsid w:val="00750D62"/>
    <w:rsid w:val="00766DF8"/>
    <w:rsid w:val="00777469"/>
    <w:rsid w:val="00787236"/>
    <w:rsid w:val="007A18B1"/>
    <w:rsid w:val="007A1E1B"/>
    <w:rsid w:val="007A54A2"/>
    <w:rsid w:val="007F1AA7"/>
    <w:rsid w:val="007F7FE9"/>
    <w:rsid w:val="008169D9"/>
    <w:rsid w:val="00827C31"/>
    <w:rsid w:val="008414C1"/>
    <w:rsid w:val="00863484"/>
    <w:rsid w:val="0087656C"/>
    <w:rsid w:val="008A18DD"/>
    <w:rsid w:val="008C458A"/>
    <w:rsid w:val="008F0DB6"/>
    <w:rsid w:val="00937830"/>
    <w:rsid w:val="00944EB4"/>
    <w:rsid w:val="00962EB4"/>
    <w:rsid w:val="00976D81"/>
    <w:rsid w:val="009949D9"/>
    <w:rsid w:val="009B27AA"/>
    <w:rsid w:val="009D54EE"/>
    <w:rsid w:val="009E52E0"/>
    <w:rsid w:val="00A0487C"/>
    <w:rsid w:val="00A42459"/>
    <w:rsid w:val="00A47004"/>
    <w:rsid w:val="00A67A7F"/>
    <w:rsid w:val="00A810B2"/>
    <w:rsid w:val="00AC00FF"/>
    <w:rsid w:val="00AE010F"/>
    <w:rsid w:val="00AF594F"/>
    <w:rsid w:val="00B16D7C"/>
    <w:rsid w:val="00B83C82"/>
    <w:rsid w:val="00BA2138"/>
    <w:rsid w:val="00C004DC"/>
    <w:rsid w:val="00C820EF"/>
    <w:rsid w:val="00CD001F"/>
    <w:rsid w:val="00CE4D73"/>
    <w:rsid w:val="00D01800"/>
    <w:rsid w:val="00D131D5"/>
    <w:rsid w:val="00D42453"/>
    <w:rsid w:val="00D6354E"/>
    <w:rsid w:val="00D7165B"/>
    <w:rsid w:val="00D7414E"/>
    <w:rsid w:val="00DB0BEC"/>
    <w:rsid w:val="00DB47A2"/>
    <w:rsid w:val="00DC71DD"/>
    <w:rsid w:val="00E22680"/>
    <w:rsid w:val="00E473D0"/>
    <w:rsid w:val="00E73225"/>
    <w:rsid w:val="00EC27EB"/>
    <w:rsid w:val="00EC51C4"/>
    <w:rsid w:val="00ED2CD8"/>
    <w:rsid w:val="00F06BF4"/>
    <w:rsid w:val="00F14327"/>
    <w:rsid w:val="00F363D3"/>
    <w:rsid w:val="00F8423C"/>
    <w:rsid w:val="00F9082B"/>
    <w:rsid w:val="00F91FBB"/>
    <w:rsid w:val="00F93FA5"/>
    <w:rsid w:val="00FA039F"/>
    <w:rsid w:val="00FC73BC"/>
    <w:rsid w:val="00FD70DB"/>
    <w:rsid w:val="012D2CB8"/>
    <w:rsid w:val="019E4E0D"/>
    <w:rsid w:val="01B666C0"/>
    <w:rsid w:val="01FF7363"/>
    <w:rsid w:val="020C19D3"/>
    <w:rsid w:val="025555A1"/>
    <w:rsid w:val="028578C5"/>
    <w:rsid w:val="028B36A9"/>
    <w:rsid w:val="028D7421"/>
    <w:rsid w:val="02B7730C"/>
    <w:rsid w:val="033C60AA"/>
    <w:rsid w:val="03573042"/>
    <w:rsid w:val="037020BD"/>
    <w:rsid w:val="03B46778"/>
    <w:rsid w:val="03E833E2"/>
    <w:rsid w:val="0405748B"/>
    <w:rsid w:val="04155920"/>
    <w:rsid w:val="04160336"/>
    <w:rsid w:val="04363AE8"/>
    <w:rsid w:val="04531FA4"/>
    <w:rsid w:val="049E7B19"/>
    <w:rsid w:val="04AE7B23"/>
    <w:rsid w:val="04B5552A"/>
    <w:rsid w:val="04E31E1E"/>
    <w:rsid w:val="0501370E"/>
    <w:rsid w:val="052A79D5"/>
    <w:rsid w:val="055074A1"/>
    <w:rsid w:val="059565ED"/>
    <w:rsid w:val="05BE1508"/>
    <w:rsid w:val="05C22F08"/>
    <w:rsid w:val="05C3668F"/>
    <w:rsid w:val="05D479DB"/>
    <w:rsid w:val="05DD152C"/>
    <w:rsid w:val="05F15F77"/>
    <w:rsid w:val="06262ABA"/>
    <w:rsid w:val="06386D73"/>
    <w:rsid w:val="06531971"/>
    <w:rsid w:val="065F7326"/>
    <w:rsid w:val="06833896"/>
    <w:rsid w:val="069D1B38"/>
    <w:rsid w:val="06A84140"/>
    <w:rsid w:val="06BD2BCB"/>
    <w:rsid w:val="06F7755F"/>
    <w:rsid w:val="06FE629C"/>
    <w:rsid w:val="070678C3"/>
    <w:rsid w:val="073B4D9C"/>
    <w:rsid w:val="0748170E"/>
    <w:rsid w:val="07516D00"/>
    <w:rsid w:val="07695C5E"/>
    <w:rsid w:val="077418CD"/>
    <w:rsid w:val="07827A92"/>
    <w:rsid w:val="081859DF"/>
    <w:rsid w:val="0835440A"/>
    <w:rsid w:val="08391970"/>
    <w:rsid w:val="083D2673"/>
    <w:rsid w:val="08466754"/>
    <w:rsid w:val="08762705"/>
    <w:rsid w:val="087B1E52"/>
    <w:rsid w:val="08BD0C5B"/>
    <w:rsid w:val="08E929BC"/>
    <w:rsid w:val="08F536CA"/>
    <w:rsid w:val="090507D3"/>
    <w:rsid w:val="091F108C"/>
    <w:rsid w:val="092C4A8B"/>
    <w:rsid w:val="093E7C1C"/>
    <w:rsid w:val="09684EAB"/>
    <w:rsid w:val="09841223"/>
    <w:rsid w:val="0A6E061F"/>
    <w:rsid w:val="0A8A2498"/>
    <w:rsid w:val="0AAF410A"/>
    <w:rsid w:val="0B04049C"/>
    <w:rsid w:val="0B6B051B"/>
    <w:rsid w:val="0BD240F7"/>
    <w:rsid w:val="0BE36304"/>
    <w:rsid w:val="0C3D2BD3"/>
    <w:rsid w:val="0CB17F4F"/>
    <w:rsid w:val="0D222E5C"/>
    <w:rsid w:val="0D902D53"/>
    <w:rsid w:val="0DAB5CDE"/>
    <w:rsid w:val="0DC42F1D"/>
    <w:rsid w:val="0DE126BA"/>
    <w:rsid w:val="0DF815B8"/>
    <w:rsid w:val="0E460CE5"/>
    <w:rsid w:val="0E664FCA"/>
    <w:rsid w:val="0E9B5403"/>
    <w:rsid w:val="0EB126E9"/>
    <w:rsid w:val="0F0C14E8"/>
    <w:rsid w:val="0F147731"/>
    <w:rsid w:val="0F2177FE"/>
    <w:rsid w:val="0F515C7A"/>
    <w:rsid w:val="0F8636F8"/>
    <w:rsid w:val="10014FAA"/>
    <w:rsid w:val="10740CF3"/>
    <w:rsid w:val="10E06B70"/>
    <w:rsid w:val="11081097"/>
    <w:rsid w:val="114E3344"/>
    <w:rsid w:val="11670600"/>
    <w:rsid w:val="118E5638"/>
    <w:rsid w:val="12071FC2"/>
    <w:rsid w:val="120903DF"/>
    <w:rsid w:val="1222054A"/>
    <w:rsid w:val="1255782F"/>
    <w:rsid w:val="12617E7A"/>
    <w:rsid w:val="129E744C"/>
    <w:rsid w:val="12B5207C"/>
    <w:rsid w:val="12D466D9"/>
    <w:rsid w:val="12F64B6E"/>
    <w:rsid w:val="13603561"/>
    <w:rsid w:val="13695D62"/>
    <w:rsid w:val="13906462"/>
    <w:rsid w:val="13CE2DBD"/>
    <w:rsid w:val="13E01362"/>
    <w:rsid w:val="13FA75C1"/>
    <w:rsid w:val="14071777"/>
    <w:rsid w:val="142D2068"/>
    <w:rsid w:val="14377847"/>
    <w:rsid w:val="14E92459"/>
    <w:rsid w:val="15382048"/>
    <w:rsid w:val="15B34F99"/>
    <w:rsid w:val="161E4DB2"/>
    <w:rsid w:val="16510ECF"/>
    <w:rsid w:val="165C4D89"/>
    <w:rsid w:val="16944A54"/>
    <w:rsid w:val="16AA4374"/>
    <w:rsid w:val="16E55626"/>
    <w:rsid w:val="17034F36"/>
    <w:rsid w:val="174370B6"/>
    <w:rsid w:val="174D260C"/>
    <w:rsid w:val="17E96E45"/>
    <w:rsid w:val="17F1690E"/>
    <w:rsid w:val="182D4EDC"/>
    <w:rsid w:val="186D773A"/>
    <w:rsid w:val="189746FE"/>
    <w:rsid w:val="18E53C93"/>
    <w:rsid w:val="19324427"/>
    <w:rsid w:val="198004EC"/>
    <w:rsid w:val="19831126"/>
    <w:rsid w:val="198D78AF"/>
    <w:rsid w:val="19DA0774"/>
    <w:rsid w:val="19FD3A79"/>
    <w:rsid w:val="1A316A2E"/>
    <w:rsid w:val="1A4F6308"/>
    <w:rsid w:val="1A58563C"/>
    <w:rsid w:val="1A600C8E"/>
    <w:rsid w:val="1ABC6868"/>
    <w:rsid w:val="1AC6470B"/>
    <w:rsid w:val="1AF60FCB"/>
    <w:rsid w:val="1B0369A6"/>
    <w:rsid w:val="1BA72A0E"/>
    <w:rsid w:val="1C227126"/>
    <w:rsid w:val="1C3C591B"/>
    <w:rsid w:val="1C477A76"/>
    <w:rsid w:val="1C484AC2"/>
    <w:rsid w:val="1C5140AE"/>
    <w:rsid w:val="1C597F1C"/>
    <w:rsid w:val="1C844C0A"/>
    <w:rsid w:val="1CAC18AA"/>
    <w:rsid w:val="1CDB5801"/>
    <w:rsid w:val="1CFE203E"/>
    <w:rsid w:val="1D0205B4"/>
    <w:rsid w:val="1D2A7B0E"/>
    <w:rsid w:val="1D2F0CAC"/>
    <w:rsid w:val="1D635208"/>
    <w:rsid w:val="1DA358F3"/>
    <w:rsid w:val="1DAB01D2"/>
    <w:rsid w:val="1DB84052"/>
    <w:rsid w:val="1DB85F98"/>
    <w:rsid w:val="1DC1221D"/>
    <w:rsid w:val="1DC21C7F"/>
    <w:rsid w:val="1DCA3F61"/>
    <w:rsid w:val="1DF1158C"/>
    <w:rsid w:val="1E00075A"/>
    <w:rsid w:val="1E26755E"/>
    <w:rsid w:val="1E6C0C68"/>
    <w:rsid w:val="1E890A9C"/>
    <w:rsid w:val="1EEF2EB4"/>
    <w:rsid w:val="1F136AA8"/>
    <w:rsid w:val="1F25576C"/>
    <w:rsid w:val="1F2E0CCF"/>
    <w:rsid w:val="1F374545"/>
    <w:rsid w:val="1F5110DC"/>
    <w:rsid w:val="1F833C2E"/>
    <w:rsid w:val="1F882FF2"/>
    <w:rsid w:val="1F8F25D3"/>
    <w:rsid w:val="2022077D"/>
    <w:rsid w:val="202A78DF"/>
    <w:rsid w:val="20580460"/>
    <w:rsid w:val="206757FE"/>
    <w:rsid w:val="20F9078F"/>
    <w:rsid w:val="20FB7745"/>
    <w:rsid w:val="211820D9"/>
    <w:rsid w:val="212136FE"/>
    <w:rsid w:val="219E2991"/>
    <w:rsid w:val="22800318"/>
    <w:rsid w:val="22C110D2"/>
    <w:rsid w:val="22E0115D"/>
    <w:rsid w:val="22FF7A6F"/>
    <w:rsid w:val="234151BE"/>
    <w:rsid w:val="23AB4AA1"/>
    <w:rsid w:val="23BD5235"/>
    <w:rsid w:val="23EB2281"/>
    <w:rsid w:val="242074E6"/>
    <w:rsid w:val="2458010C"/>
    <w:rsid w:val="24A24C08"/>
    <w:rsid w:val="24E1707B"/>
    <w:rsid w:val="24ED0821"/>
    <w:rsid w:val="24EE1B49"/>
    <w:rsid w:val="25332F2B"/>
    <w:rsid w:val="258749FA"/>
    <w:rsid w:val="25895CD3"/>
    <w:rsid w:val="25970114"/>
    <w:rsid w:val="25C952A9"/>
    <w:rsid w:val="25CC2263"/>
    <w:rsid w:val="25CD347F"/>
    <w:rsid w:val="25F969F8"/>
    <w:rsid w:val="25FF053F"/>
    <w:rsid w:val="26424E8C"/>
    <w:rsid w:val="26506717"/>
    <w:rsid w:val="266877EA"/>
    <w:rsid w:val="270662B5"/>
    <w:rsid w:val="2712753A"/>
    <w:rsid w:val="271E56BC"/>
    <w:rsid w:val="272F1FA5"/>
    <w:rsid w:val="27455C6D"/>
    <w:rsid w:val="274D5E6D"/>
    <w:rsid w:val="275B0FEC"/>
    <w:rsid w:val="275F7BBE"/>
    <w:rsid w:val="27865D87"/>
    <w:rsid w:val="27B953FE"/>
    <w:rsid w:val="27CA1ED3"/>
    <w:rsid w:val="27E26004"/>
    <w:rsid w:val="281E2746"/>
    <w:rsid w:val="28513BE8"/>
    <w:rsid w:val="28590936"/>
    <w:rsid w:val="28812506"/>
    <w:rsid w:val="28AC5FA3"/>
    <w:rsid w:val="28CA2300"/>
    <w:rsid w:val="28CD7286"/>
    <w:rsid w:val="28E868B0"/>
    <w:rsid w:val="28EF233A"/>
    <w:rsid w:val="29193267"/>
    <w:rsid w:val="29262B8B"/>
    <w:rsid w:val="298F31CF"/>
    <w:rsid w:val="29B9024C"/>
    <w:rsid w:val="29C73F17"/>
    <w:rsid w:val="2A790107"/>
    <w:rsid w:val="2A86662F"/>
    <w:rsid w:val="2AB764D3"/>
    <w:rsid w:val="2AD22651"/>
    <w:rsid w:val="2AD732E8"/>
    <w:rsid w:val="2AD753D9"/>
    <w:rsid w:val="2B62173A"/>
    <w:rsid w:val="2B8B7924"/>
    <w:rsid w:val="2BAC0068"/>
    <w:rsid w:val="2BCD66FB"/>
    <w:rsid w:val="2BD50BE6"/>
    <w:rsid w:val="2C480C6F"/>
    <w:rsid w:val="2CD31C47"/>
    <w:rsid w:val="2D1C7263"/>
    <w:rsid w:val="2D6A689E"/>
    <w:rsid w:val="2D716DBA"/>
    <w:rsid w:val="2D7A1488"/>
    <w:rsid w:val="2DCC2C44"/>
    <w:rsid w:val="2DD6761F"/>
    <w:rsid w:val="2DFE1FFB"/>
    <w:rsid w:val="2E087C18"/>
    <w:rsid w:val="2E0D7DBE"/>
    <w:rsid w:val="2E12454D"/>
    <w:rsid w:val="2E3C538F"/>
    <w:rsid w:val="2EFD7386"/>
    <w:rsid w:val="2EFF34C4"/>
    <w:rsid w:val="2F0C38A6"/>
    <w:rsid w:val="2F0F2AC8"/>
    <w:rsid w:val="2F505250"/>
    <w:rsid w:val="2F672A78"/>
    <w:rsid w:val="2FBC1D7E"/>
    <w:rsid w:val="2FDB1C54"/>
    <w:rsid w:val="30287993"/>
    <w:rsid w:val="30296B1C"/>
    <w:rsid w:val="309612E7"/>
    <w:rsid w:val="30B31E99"/>
    <w:rsid w:val="30CE537F"/>
    <w:rsid w:val="30DE5A22"/>
    <w:rsid w:val="30F73670"/>
    <w:rsid w:val="31771119"/>
    <w:rsid w:val="31B135E1"/>
    <w:rsid w:val="32116E77"/>
    <w:rsid w:val="32230959"/>
    <w:rsid w:val="32285F39"/>
    <w:rsid w:val="326D7E38"/>
    <w:rsid w:val="326F6747"/>
    <w:rsid w:val="32843AED"/>
    <w:rsid w:val="329168D6"/>
    <w:rsid w:val="32A17B12"/>
    <w:rsid w:val="32AB5D01"/>
    <w:rsid w:val="32DB6198"/>
    <w:rsid w:val="32F04CDF"/>
    <w:rsid w:val="337376BE"/>
    <w:rsid w:val="33A64AE6"/>
    <w:rsid w:val="33B151E8"/>
    <w:rsid w:val="33E3398C"/>
    <w:rsid w:val="341E7629"/>
    <w:rsid w:val="34580D8D"/>
    <w:rsid w:val="348E526F"/>
    <w:rsid w:val="349156E9"/>
    <w:rsid w:val="349E3CCE"/>
    <w:rsid w:val="34ED2C5D"/>
    <w:rsid w:val="34FF6AC3"/>
    <w:rsid w:val="351F78E2"/>
    <w:rsid w:val="352A3C95"/>
    <w:rsid w:val="35386E11"/>
    <w:rsid w:val="3540536D"/>
    <w:rsid w:val="354D6339"/>
    <w:rsid w:val="355931B1"/>
    <w:rsid w:val="35A16764"/>
    <w:rsid w:val="35B907AB"/>
    <w:rsid w:val="35C47607"/>
    <w:rsid w:val="35D37EDF"/>
    <w:rsid w:val="363F1A8E"/>
    <w:rsid w:val="363F2060"/>
    <w:rsid w:val="36656625"/>
    <w:rsid w:val="368E0888"/>
    <w:rsid w:val="368F480F"/>
    <w:rsid w:val="36A23D34"/>
    <w:rsid w:val="36B567A1"/>
    <w:rsid w:val="36B80115"/>
    <w:rsid w:val="36B85FBC"/>
    <w:rsid w:val="37904CE2"/>
    <w:rsid w:val="37965677"/>
    <w:rsid w:val="37C41474"/>
    <w:rsid w:val="37C8447C"/>
    <w:rsid w:val="38084878"/>
    <w:rsid w:val="382921F9"/>
    <w:rsid w:val="38582B5D"/>
    <w:rsid w:val="38910D12"/>
    <w:rsid w:val="38994363"/>
    <w:rsid w:val="38A1072A"/>
    <w:rsid w:val="38AC5300"/>
    <w:rsid w:val="3907358F"/>
    <w:rsid w:val="3907638D"/>
    <w:rsid w:val="3908412D"/>
    <w:rsid w:val="3911018B"/>
    <w:rsid w:val="39211166"/>
    <w:rsid w:val="39286792"/>
    <w:rsid w:val="39390CAC"/>
    <w:rsid w:val="396B4BF2"/>
    <w:rsid w:val="39AE76A2"/>
    <w:rsid w:val="39CA0661"/>
    <w:rsid w:val="39E72CC9"/>
    <w:rsid w:val="39E8389E"/>
    <w:rsid w:val="39EB26A4"/>
    <w:rsid w:val="3A686059"/>
    <w:rsid w:val="3AA05E32"/>
    <w:rsid w:val="3AFE2B3B"/>
    <w:rsid w:val="3B063D84"/>
    <w:rsid w:val="3B0A531A"/>
    <w:rsid w:val="3B214784"/>
    <w:rsid w:val="3B4D30B5"/>
    <w:rsid w:val="3B5E66F2"/>
    <w:rsid w:val="3B5F3BE9"/>
    <w:rsid w:val="3B8C30DC"/>
    <w:rsid w:val="3BB54B82"/>
    <w:rsid w:val="3BBB250A"/>
    <w:rsid w:val="3C241E9D"/>
    <w:rsid w:val="3C3C5D47"/>
    <w:rsid w:val="3C544538"/>
    <w:rsid w:val="3C80347A"/>
    <w:rsid w:val="3CF84BB7"/>
    <w:rsid w:val="3D5F4328"/>
    <w:rsid w:val="3D6C5F71"/>
    <w:rsid w:val="3DAC6159"/>
    <w:rsid w:val="3DBD4357"/>
    <w:rsid w:val="3DD04672"/>
    <w:rsid w:val="3E1B2F68"/>
    <w:rsid w:val="3E25768D"/>
    <w:rsid w:val="3F1717B3"/>
    <w:rsid w:val="3F375A43"/>
    <w:rsid w:val="3F446ADE"/>
    <w:rsid w:val="3F6734A7"/>
    <w:rsid w:val="3F7F29BA"/>
    <w:rsid w:val="3FB2352E"/>
    <w:rsid w:val="3FFEF770"/>
    <w:rsid w:val="40330495"/>
    <w:rsid w:val="40612C67"/>
    <w:rsid w:val="4093139F"/>
    <w:rsid w:val="40A77A99"/>
    <w:rsid w:val="40B50B81"/>
    <w:rsid w:val="411C3143"/>
    <w:rsid w:val="411F0144"/>
    <w:rsid w:val="413529F7"/>
    <w:rsid w:val="41651EF5"/>
    <w:rsid w:val="418479DB"/>
    <w:rsid w:val="41892635"/>
    <w:rsid w:val="41A53138"/>
    <w:rsid w:val="42450A2A"/>
    <w:rsid w:val="42954642"/>
    <w:rsid w:val="42D41108"/>
    <w:rsid w:val="430C3FDC"/>
    <w:rsid w:val="43186532"/>
    <w:rsid w:val="43290B60"/>
    <w:rsid w:val="43452A7D"/>
    <w:rsid w:val="43546A63"/>
    <w:rsid w:val="43777E64"/>
    <w:rsid w:val="439F1492"/>
    <w:rsid w:val="43A32149"/>
    <w:rsid w:val="43D40A03"/>
    <w:rsid w:val="43D43904"/>
    <w:rsid w:val="43F62371"/>
    <w:rsid w:val="43FD1A80"/>
    <w:rsid w:val="44667944"/>
    <w:rsid w:val="449221E8"/>
    <w:rsid w:val="44A53C68"/>
    <w:rsid w:val="454702B7"/>
    <w:rsid w:val="454D7C42"/>
    <w:rsid w:val="45AF0A29"/>
    <w:rsid w:val="45B54B45"/>
    <w:rsid w:val="45C0266E"/>
    <w:rsid w:val="45F77CBB"/>
    <w:rsid w:val="45FD7F66"/>
    <w:rsid w:val="46144D2B"/>
    <w:rsid w:val="46244F73"/>
    <w:rsid w:val="465D7D64"/>
    <w:rsid w:val="46614C98"/>
    <w:rsid w:val="468972EC"/>
    <w:rsid w:val="46B61944"/>
    <w:rsid w:val="46D149CF"/>
    <w:rsid w:val="46E34274"/>
    <w:rsid w:val="46E447C1"/>
    <w:rsid w:val="46E666CD"/>
    <w:rsid w:val="47625AF8"/>
    <w:rsid w:val="47E9F88E"/>
    <w:rsid w:val="48142DC6"/>
    <w:rsid w:val="484E277B"/>
    <w:rsid w:val="48BD584A"/>
    <w:rsid w:val="48F96837"/>
    <w:rsid w:val="49257378"/>
    <w:rsid w:val="496C5792"/>
    <w:rsid w:val="497C6E74"/>
    <w:rsid w:val="49BE6610"/>
    <w:rsid w:val="4A01247C"/>
    <w:rsid w:val="4A2B2AC6"/>
    <w:rsid w:val="4A2F5AA9"/>
    <w:rsid w:val="4A5235C3"/>
    <w:rsid w:val="4A6E78A3"/>
    <w:rsid w:val="4A907716"/>
    <w:rsid w:val="4A9C2A20"/>
    <w:rsid w:val="4AF903B4"/>
    <w:rsid w:val="4B3962A6"/>
    <w:rsid w:val="4B5D1275"/>
    <w:rsid w:val="4B72052F"/>
    <w:rsid w:val="4B8C7AD6"/>
    <w:rsid w:val="4BA46C74"/>
    <w:rsid w:val="4BE650FF"/>
    <w:rsid w:val="4C0D5EFD"/>
    <w:rsid w:val="4C1710D6"/>
    <w:rsid w:val="4C1C61A2"/>
    <w:rsid w:val="4C266BDD"/>
    <w:rsid w:val="4C3C0B3D"/>
    <w:rsid w:val="4CC734A1"/>
    <w:rsid w:val="4D30132A"/>
    <w:rsid w:val="4D383F40"/>
    <w:rsid w:val="4D4234F6"/>
    <w:rsid w:val="4D4249FA"/>
    <w:rsid w:val="4D73233C"/>
    <w:rsid w:val="4D797646"/>
    <w:rsid w:val="4D8B5F48"/>
    <w:rsid w:val="4D994120"/>
    <w:rsid w:val="4DA15FEB"/>
    <w:rsid w:val="4DB12905"/>
    <w:rsid w:val="4DB371EE"/>
    <w:rsid w:val="4DC05EB8"/>
    <w:rsid w:val="4DC442C6"/>
    <w:rsid w:val="4DD973B2"/>
    <w:rsid w:val="4DEA2AFD"/>
    <w:rsid w:val="4E015B9A"/>
    <w:rsid w:val="4E4D2ADE"/>
    <w:rsid w:val="4E936CC3"/>
    <w:rsid w:val="4EBB0176"/>
    <w:rsid w:val="4ECE60B2"/>
    <w:rsid w:val="4EFD50D2"/>
    <w:rsid w:val="4F1E5ECC"/>
    <w:rsid w:val="4F4C2BD5"/>
    <w:rsid w:val="4F9A34F0"/>
    <w:rsid w:val="4FB74513"/>
    <w:rsid w:val="5050048E"/>
    <w:rsid w:val="50666703"/>
    <w:rsid w:val="50794863"/>
    <w:rsid w:val="50840070"/>
    <w:rsid w:val="51470948"/>
    <w:rsid w:val="515F376C"/>
    <w:rsid w:val="517112B6"/>
    <w:rsid w:val="518B6D36"/>
    <w:rsid w:val="51BD1E9C"/>
    <w:rsid w:val="527821A3"/>
    <w:rsid w:val="52951DBE"/>
    <w:rsid w:val="52A601C6"/>
    <w:rsid w:val="52C41EFB"/>
    <w:rsid w:val="52D01FDF"/>
    <w:rsid w:val="52F07F1E"/>
    <w:rsid w:val="52F17CDF"/>
    <w:rsid w:val="52F525FC"/>
    <w:rsid w:val="52FC5293"/>
    <w:rsid w:val="530644BF"/>
    <w:rsid w:val="53162E43"/>
    <w:rsid w:val="531B14AC"/>
    <w:rsid w:val="532A2681"/>
    <w:rsid w:val="532C7EC7"/>
    <w:rsid w:val="532F3DD1"/>
    <w:rsid w:val="535141AE"/>
    <w:rsid w:val="53581ECC"/>
    <w:rsid w:val="538E27F3"/>
    <w:rsid w:val="53A616BE"/>
    <w:rsid w:val="53DD75EB"/>
    <w:rsid w:val="53EE117F"/>
    <w:rsid w:val="54085ED4"/>
    <w:rsid w:val="54134879"/>
    <w:rsid w:val="54260081"/>
    <w:rsid w:val="548522D7"/>
    <w:rsid w:val="54D460B5"/>
    <w:rsid w:val="54E068A2"/>
    <w:rsid w:val="55175B29"/>
    <w:rsid w:val="5531145B"/>
    <w:rsid w:val="553C7FC2"/>
    <w:rsid w:val="55757C05"/>
    <w:rsid w:val="558B0409"/>
    <w:rsid w:val="558C3AF7"/>
    <w:rsid w:val="55B2561F"/>
    <w:rsid w:val="55D1679A"/>
    <w:rsid w:val="561974B4"/>
    <w:rsid w:val="56324B06"/>
    <w:rsid w:val="56457256"/>
    <w:rsid w:val="56554CD5"/>
    <w:rsid w:val="567710EF"/>
    <w:rsid w:val="56A302A0"/>
    <w:rsid w:val="56D01A32"/>
    <w:rsid w:val="56F73FDE"/>
    <w:rsid w:val="574F6DBC"/>
    <w:rsid w:val="577675F9"/>
    <w:rsid w:val="57BE1D80"/>
    <w:rsid w:val="57CE4FE1"/>
    <w:rsid w:val="57D81F27"/>
    <w:rsid w:val="57ED2F6A"/>
    <w:rsid w:val="58332B61"/>
    <w:rsid w:val="586A7223"/>
    <w:rsid w:val="58A50CE3"/>
    <w:rsid w:val="58CF53CB"/>
    <w:rsid w:val="58D70785"/>
    <w:rsid w:val="59013EE7"/>
    <w:rsid w:val="591B63F2"/>
    <w:rsid w:val="594430A4"/>
    <w:rsid w:val="599B50F5"/>
    <w:rsid w:val="59AA7659"/>
    <w:rsid w:val="59BB6D4E"/>
    <w:rsid w:val="59DC5B2A"/>
    <w:rsid w:val="5A10581F"/>
    <w:rsid w:val="5A221372"/>
    <w:rsid w:val="5A4D7E76"/>
    <w:rsid w:val="5A513AC9"/>
    <w:rsid w:val="5A99478D"/>
    <w:rsid w:val="5AB136FB"/>
    <w:rsid w:val="5AD27A37"/>
    <w:rsid w:val="5AE73616"/>
    <w:rsid w:val="5B3D5319"/>
    <w:rsid w:val="5B9A3C63"/>
    <w:rsid w:val="5BD22E41"/>
    <w:rsid w:val="5BDE21CC"/>
    <w:rsid w:val="5C440CD7"/>
    <w:rsid w:val="5C455009"/>
    <w:rsid w:val="5C486B35"/>
    <w:rsid w:val="5C487FF6"/>
    <w:rsid w:val="5CB07109"/>
    <w:rsid w:val="5CBB075A"/>
    <w:rsid w:val="5D01429E"/>
    <w:rsid w:val="5D2B49E2"/>
    <w:rsid w:val="5D406F09"/>
    <w:rsid w:val="5D7A6C25"/>
    <w:rsid w:val="5D804D2D"/>
    <w:rsid w:val="5DCE2B6E"/>
    <w:rsid w:val="5DD21CFB"/>
    <w:rsid w:val="5DDB44E9"/>
    <w:rsid w:val="5DE0757A"/>
    <w:rsid w:val="5E0F1C0D"/>
    <w:rsid w:val="5ED13999"/>
    <w:rsid w:val="5ED26B98"/>
    <w:rsid w:val="5EDF5AF4"/>
    <w:rsid w:val="5EF944AF"/>
    <w:rsid w:val="5EFA466C"/>
    <w:rsid w:val="5F03552F"/>
    <w:rsid w:val="5F066272"/>
    <w:rsid w:val="5F2809DA"/>
    <w:rsid w:val="5F3E043F"/>
    <w:rsid w:val="5F514498"/>
    <w:rsid w:val="5F5E65E2"/>
    <w:rsid w:val="5F767FDC"/>
    <w:rsid w:val="5F866582"/>
    <w:rsid w:val="5F872BDC"/>
    <w:rsid w:val="5FBE5463"/>
    <w:rsid w:val="5FD0361E"/>
    <w:rsid w:val="60226FF7"/>
    <w:rsid w:val="605E24A1"/>
    <w:rsid w:val="608240C5"/>
    <w:rsid w:val="608B05DE"/>
    <w:rsid w:val="608B69B3"/>
    <w:rsid w:val="60C751C9"/>
    <w:rsid w:val="60D134C5"/>
    <w:rsid w:val="61525DD4"/>
    <w:rsid w:val="618545C3"/>
    <w:rsid w:val="61B83EF4"/>
    <w:rsid w:val="61EE676B"/>
    <w:rsid w:val="62160772"/>
    <w:rsid w:val="62245666"/>
    <w:rsid w:val="622900DB"/>
    <w:rsid w:val="622E4BA0"/>
    <w:rsid w:val="62432FCB"/>
    <w:rsid w:val="624F1172"/>
    <w:rsid w:val="6250292B"/>
    <w:rsid w:val="629B6165"/>
    <w:rsid w:val="62A65BD5"/>
    <w:rsid w:val="62B34C51"/>
    <w:rsid w:val="62DB155F"/>
    <w:rsid w:val="630358AE"/>
    <w:rsid w:val="63071F30"/>
    <w:rsid w:val="635056D2"/>
    <w:rsid w:val="63815789"/>
    <w:rsid w:val="63AD7A7F"/>
    <w:rsid w:val="63D477A3"/>
    <w:rsid w:val="63EE7082"/>
    <w:rsid w:val="64254A23"/>
    <w:rsid w:val="64A27E2A"/>
    <w:rsid w:val="650B1BAC"/>
    <w:rsid w:val="651D3E6B"/>
    <w:rsid w:val="6548162B"/>
    <w:rsid w:val="655D701D"/>
    <w:rsid w:val="659261F9"/>
    <w:rsid w:val="659A0194"/>
    <w:rsid w:val="65B07CB9"/>
    <w:rsid w:val="65D16E26"/>
    <w:rsid w:val="65D2499B"/>
    <w:rsid w:val="65EA2F94"/>
    <w:rsid w:val="65ED4F48"/>
    <w:rsid w:val="65F362B8"/>
    <w:rsid w:val="661701F9"/>
    <w:rsid w:val="662F71A1"/>
    <w:rsid w:val="6657290C"/>
    <w:rsid w:val="666925C5"/>
    <w:rsid w:val="672C2948"/>
    <w:rsid w:val="6775715B"/>
    <w:rsid w:val="67A67E39"/>
    <w:rsid w:val="682224D9"/>
    <w:rsid w:val="683B2C7F"/>
    <w:rsid w:val="68570D81"/>
    <w:rsid w:val="685747CD"/>
    <w:rsid w:val="68AE78C3"/>
    <w:rsid w:val="68BD1F07"/>
    <w:rsid w:val="68CF175C"/>
    <w:rsid w:val="69564945"/>
    <w:rsid w:val="697414BE"/>
    <w:rsid w:val="69960847"/>
    <w:rsid w:val="69E81338"/>
    <w:rsid w:val="6A0171F6"/>
    <w:rsid w:val="6A2D677D"/>
    <w:rsid w:val="6A3179FB"/>
    <w:rsid w:val="6A3A6264"/>
    <w:rsid w:val="6A86594D"/>
    <w:rsid w:val="6A963E9B"/>
    <w:rsid w:val="6AA625AC"/>
    <w:rsid w:val="6AC073F3"/>
    <w:rsid w:val="6AE34B4E"/>
    <w:rsid w:val="6AEB1AA7"/>
    <w:rsid w:val="6B032AFA"/>
    <w:rsid w:val="6B0E7FAA"/>
    <w:rsid w:val="6B3A5C2C"/>
    <w:rsid w:val="6B607AFE"/>
    <w:rsid w:val="6B68720D"/>
    <w:rsid w:val="6B903E85"/>
    <w:rsid w:val="6BA73DCD"/>
    <w:rsid w:val="6BB84834"/>
    <w:rsid w:val="6C24301B"/>
    <w:rsid w:val="6C382265"/>
    <w:rsid w:val="6C5B0986"/>
    <w:rsid w:val="6CDC3602"/>
    <w:rsid w:val="6CDC3EA7"/>
    <w:rsid w:val="6CE2744E"/>
    <w:rsid w:val="6D1A1C92"/>
    <w:rsid w:val="6D5652F4"/>
    <w:rsid w:val="6DA14996"/>
    <w:rsid w:val="6E674978"/>
    <w:rsid w:val="6E6C6C08"/>
    <w:rsid w:val="6E7603C5"/>
    <w:rsid w:val="6E7C1189"/>
    <w:rsid w:val="6ECE437D"/>
    <w:rsid w:val="6F3E1522"/>
    <w:rsid w:val="6F51652A"/>
    <w:rsid w:val="6F6C5E7A"/>
    <w:rsid w:val="6FC4553F"/>
    <w:rsid w:val="6FCD1928"/>
    <w:rsid w:val="6FEE10B5"/>
    <w:rsid w:val="700155AD"/>
    <w:rsid w:val="702769B8"/>
    <w:rsid w:val="7043151F"/>
    <w:rsid w:val="709B7286"/>
    <w:rsid w:val="70C6208E"/>
    <w:rsid w:val="70F829D5"/>
    <w:rsid w:val="70FF1FB5"/>
    <w:rsid w:val="71325AD4"/>
    <w:rsid w:val="713F665A"/>
    <w:rsid w:val="714A710C"/>
    <w:rsid w:val="716C0423"/>
    <w:rsid w:val="71956476"/>
    <w:rsid w:val="7196395B"/>
    <w:rsid w:val="71A0399C"/>
    <w:rsid w:val="71E92E65"/>
    <w:rsid w:val="72637176"/>
    <w:rsid w:val="728747AF"/>
    <w:rsid w:val="72B20774"/>
    <w:rsid w:val="73036BEC"/>
    <w:rsid w:val="73433316"/>
    <w:rsid w:val="73574B56"/>
    <w:rsid w:val="735978F1"/>
    <w:rsid w:val="738A1606"/>
    <w:rsid w:val="74484399"/>
    <w:rsid w:val="745C0162"/>
    <w:rsid w:val="74DC4AE7"/>
    <w:rsid w:val="75057C8A"/>
    <w:rsid w:val="7514064D"/>
    <w:rsid w:val="7537210A"/>
    <w:rsid w:val="75640639"/>
    <w:rsid w:val="757927DB"/>
    <w:rsid w:val="758D744B"/>
    <w:rsid w:val="75930F1E"/>
    <w:rsid w:val="75A1188D"/>
    <w:rsid w:val="75AD0232"/>
    <w:rsid w:val="75BC72EE"/>
    <w:rsid w:val="75BE50F9"/>
    <w:rsid w:val="75D67789"/>
    <w:rsid w:val="75E54B23"/>
    <w:rsid w:val="75ED2FD1"/>
    <w:rsid w:val="75EF2B2C"/>
    <w:rsid w:val="76174B3E"/>
    <w:rsid w:val="764107D5"/>
    <w:rsid w:val="76431414"/>
    <w:rsid w:val="765950B8"/>
    <w:rsid w:val="766905FD"/>
    <w:rsid w:val="76C16E44"/>
    <w:rsid w:val="770D228F"/>
    <w:rsid w:val="77497BCD"/>
    <w:rsid w:val="777C3234"/>
    <w:rsid w:val="77C41EF9"/>
    <w:rsid w:val="77D221D2"/>
    <w:rsid w:val="77D255D8"/>
    <w:rsid w:val="7816039E"/>
    <w:rsid w:val="781A10EB"/>
    <w:rsid w:val="784F1850"/>
    <w:rsid w:val="78691D75"/>
    <w:rsid w:val="78C169BC"/>
    <w:rsid w:val="791D20C1"/>
    <w:rsid w:val="794601A5"/>
    <w:rsid w:val="79464C25"/>
    <w:rsid w:val="7963766C"/>
    <w:rsid w:val="79663837"/>
    <w:rsid w:val="79683028"/>
    <w:rsid w:val="79936E55"/>
    <w:rsid w:val="7A081773"/>
    <w:rsid w:val="7A09209D"/>
    <w:rsid w:val="7A0B11F3"/>
    <w:rsid w:val="7A821755"/>
    <w:rsid w:val="7A902058"/>
    <w:rsid w:val="7AB84C63"/>
    <w:rsid w:val="7AE04C06"/>
    <w:rsid w:val="7AE75F94"/>
    <w:rsid w:val="7B0F742A"/>
    <w:rsid w:val="7B5819DF"/>
    <w:rsid w:val="7B615D46"/>
    <w:rsid w:val="7BA93439"/>
    <w:rsid w:val="7BB06D9F"/>
    <w:rsid w:val="7C0853F1"/>
    <w:rsid w:val="7C444A3C"/>
    <w:rsid w:val="7C621A94"/>
    <w:rsid w:val="7C774234"/>
    <w:rsid w:val="7CB71996"/>
    <w:rsid w:val="7CE02C9B"/>
    <w:rsid w:val="7CE41EC2"/>
    <w:rsid w:val="7D107EDD"/>
    <w:rsid w:val="7D55664E"/>
    <w:rsid w:val="7D7C76A0"/>
    <w:rsid w:val="7D834D23"/>
    <w:rsid w:val="7DA4435D"/>
    <w:rsid w:val="7DD7343E"/>
    <w:rsid w:val="7DEC152F"/>
    <w:rsid w:val="7E246423"/>
    <w:rsid w:val="7E3921BA"/>
    <w:rsid w:val="7E7200FE"/>
    <w:rsid w:val="7ECE715B"/>
    <w:rsid w:val="7EE84F8A"/>
    <w:rsid w:val="7EF92612"/>
    <w:rsid w:val="7F2C5B05"/>
    <w:rsid w:val="7F425857"/>
    <w:rsid w:val="7F45772D"/>
    <w:rsid w:val="7F50498A"/>
    <w:rsid w:val="7F6B1FAF"/>
    <w:rsid w:val="7F733102"/>
    <w:rsid w:val="7FAFAC53"/>
    <w:rsid w:val="7FE4197D"/>
    <w:rsid w:val="7FF56452"/>
    <w:rsid w:val="AF5FE8E3"/>
    <w:rsid w:val="B5BF70BD"/>
    <w:rsid w:val="BBF7E897"/>
    <w:rsid w:val="DDAB076B"/>
    <w:rsid w:val="E7EFD6AA"/>
    <w:rsid w:val="F7FFD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qFormat="1" w:uiPriority="0" w:semiHidden="0"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semiHidden="0"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73"/>
    <w:qFormat/>
    <w:uiPriority w:val="0"/>
    <w:pPr>
      <w:keepNext/>
      <w:keepLines/>
      <w:spacing w:before="340" w:after="330"/>
      <w:outlineLvl w:val="0"/>
    </w:pPr>
    <w:rPr>
      <w:b/>
      <w:kern w:val="10"/>
      <w:sz w:val="52"/>
    </w:rPr>
  </w:style>
  <w:style w:type="paragraph" w:styleId="3">
    <w:name w:val="heading 2"/>
    <w:basedOn w:val="1"/>
    <w:next w:val="1"/>
    <w:link w:val="74"/>
    <w:autoRedefine/>
    <w:qFormat/>
    <w:uiPriority w:val="0"/>
    <w:pPr>
      <w:adjustRightInd w:val="0"/>
      <w:spacing w:line="360" w:lineRule="auto"/>
      <w:outlineLvl w:val="1"/>
    </w:pPr>
    <w:rPr>
      <w:sz w:val="28"/>
    </w:rPr>
  </w:style>
  <w:style w:type="paragraph" w:styleId="4">
    <w:name w:val="heading 3"/>
    <w:basedOn w:val="1"/>
    <w:next w:val="1"/>
    <w:link w:val="75"/>
    <w:autoRedefine/>
    <w:qFormat/>
    <w:uiPriority w:val="0"/>
    <w:pPr>
      <w:keepNext/>
      <w:keepLines/>
      <w:spacing w:before="260" w:after="260" w:line="413" w:lineRule="auto"/>
      <w:outlineLvl w:val="2"/>
    </w:pPr>
    <w:rPr>
      <w:b/>
      <w:bCs/>
      <w:sz w:val="32"/>
      <w:szCs w:val="32"/>
    </w:rPr>
  </w:style>
  <w:style w:type="paragraph" w:styleId="5">
    <w:name w:val="heading 4"/>
    <w:basedOn w:val="1"/>
    <w:next w:val="1"/>
    <w:link w:val="76"/>
    <w:autoRedefine/>
    <w:qFormat/>
    <w:uiPriority w:val="0"/>
    <w:pPr>
      <w:keepNext/>
      <w:keepLines/>
      <w:spacing w:line="360" w:lineRule="auto"/>
      <w:outlineLvl w:val="3"/>
    </w:pPr>
    <w:rPr>
      <w:rFonts w:ascii="Arial" w:hAnsi="Arial"/>
      <w:b/>
      <w:bCs/>
      <w:szCs w:val="28"/>
    </w:rPr>
  </w:style>
  <w:style w:type="paragraph" w:styleId="6">
    <w:name w:val="heading 5"/>
    <w:basedOn w:val="1"/>
    <w:next w:val="1"/>
    <w:link w:val="77"/>
    <w:autoRedefine/>
    <w:qFormat/>
    <w:uiPriority w:val="0"/>
    <w:pPr>
      <w:keepNext/>
      <w:keepLines/>
      <w:tabs>
        <w:tab w:val="left" w:pos="0"/>
        <w:tab w:val="left" w:pos="2520"/>
      </w:tabs>
      <w:spacing w:before="120" w:line="360" w:lineRule="auto"/>
      <w:outlineLvl w:val="4"/>
    </w:pPr>
    <w:rPr>
      <w:rFonts w:ascii="Verdana" w:hAnsi="Verdana"/>
      <w:lang w:eastAsia="en-US"/>
    </w:rPr>
  </w:style>
  <w:style w:type="paragraph" w:styleId="7">
    <w:name w:val="heading 6"/>
    <w:basedOn w:val="1"/>
    <w:next w:val="1"/>
    <w:link w:val="78"/>
    <w:autoRedefine/>
    <w:qFormat/>
    <w:uiPriority w:val="0"/>
    <w:pPr>
      <w:keepNext/>
      <w:keepLines/>
      <w:tabs>
        <w:tab w:val="left" w:pos="0"/>
        <w:tab w:val="left" w:pos="2940"/>
      </w:tabs>
      <w:spacing w:before="120" w:line="360" w:lineRule="auto"/>
      <w:outlineLvl w:val="5"/>
    </w:pPr>
    <w:rPr>
      <w:rFonts w:ascii="Arial" w:hAnsi="Arial"/>
      <w:lang w:eastAsia="en-US"/>
    </w:rPr>
  </w:style>
  <w:style w:type="paragraph" w:styleId="8">
    <w:name w:val="heading 7"/>
    <w:basedOn w:val="1"/>
    <w:next w:val="1"/>
    <w:link w:val="79"/>
    <w:autoRedefine/>
    <w:qFormat/>
    <w:uiPriority w:val="0"/>
    <w:pPr>
      <w:keepNext/>
      <w:keepLines/>
      <w:tabs>
        <w:tab w:val="left" w:pos="0"/>
        <w:tab w:val="left" w:pos="3360"/>
      </w:tabs>
      <w:spacing w:before="120" w:line="360" w:lineRule="auto"/>
      <w:outlineLvl w:val="6"/>
    </w:pPr>
    <w:rPr>
      <w:rFonts w:ascii="Verdana" w:hAnsi="Verdana"/>
      <w:lang w:eastAsia="en-US"/>
    </w:rPr>
  </w:style>
  <w:style w:type="paragraph" w:styleId="9">
    <w:name w:val="heading 8"/>
    <w:basedOn w:val="1"/>
    <w:next w:val="1"/>
    <w:link w:val="80"/>
    <w:autoRedefine/>
    <w:qFormat/>
    <w:uiPriority w:val="0"/>
    <w:pPr>
      <w:keepNext/>
      <w:keepLines/>
      <w:tabs>
        <w:tab w:val="left" w:pos="0"/>
        <w:tab w:val="left" w:pos="420"/>
      </w:tabs>
      <w:spacing w:before="240" w:after="64" w:line="316" w:lineRule="auto"/>
      <w:outlineLvl w:val="7"/>
    </w:pPr>
    <w:rPr>
      <w:rFonts w:ascii="Verdana" w:hAnsi="Verdana"/>
      <w:sz w:val="24"/>
      <w:lang w:eastAsia="en-US"/>
    </w:rPr>
  </w:style>
  <w:style w:type="paragraph" w:styleId="10">
    <w:name w:val="heading 9"/>
    <w:basedOn w:val="1"/>
    <w:next w:val="1"/>
    <w:link w:val="81"/>
    <w:autoRedefine/>
    <w:qFormat/>
    <w:uiPriority w:val="0"/>
    <w:pPr>
      <w:keepNext/>
      <w:keepLines/>
      <w:tabs>
        <w:tab w:val="left" w:pos="0"/>
        <w:tab w:val="left" w:pos="4200"/>
      </w:tabs>
      <w:spacing w:before="120" w:line="360" w:lineRule="auto"/>
      <w:outlineLvl w:val="8"/>
    </w:pPr>
    <w:rPr>
      <w:rFonts w:ascii="Arial" w:hAnsi="Arial"/>
      <w:lang w:eastAsia="en-US"/>
    </w:rPr>
  </w:style>
  <w:style w:type="character" w:default="1" w:styleId="62">
    <w:name w:val="Default Paragraph Font"/>
    <w:autoRedefine/>
    <w:semiHidden/>
    <w:unhideWhenUsed/>
    <w:qFormat/>
    <w:uiPriority w:val="1"/>
  </w:style>
  <w:style w:type="table" w:default="1" w:styleId="60">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12">
    <w:name w:val="toc 7"/>
    <w:basedOn w:val="1"/>
    <w:next w:val="1"/>
    <w:autoRedefine/>
    <w:qFormat/>
    <w:uiPriority w:val="0"/>
    <w:pPr>
      <w:ind w:left="1260"/>
      <w:jc w:val="left"/>
    </w:pPr>
    <w:rPr>
      <w:sz w:val="20"/>
    </w:rPr>
  </w:style>
  <w:style w:type="paragraph" w:styleId="13">
    <w:name w:val="Note Heading"/>
    <w:basedOn w:val="1"/>
    <w:next w:val="1"/>
    <w:link w:val="82"/>
    <w:autoRedefine/>
    <w:qFormat/>
    <w:uiPriority w:val="0"/>
    <w:pPr>
      <w:spacing w:line="480" w:lineRule="auto"/>
      <w:jc w:val="center"/>
    </w:pPr>
    <w:rPr>
      <w:szCs w:val="24"/>
    </w:rPr>
  </w:style>
  <w:style w:type="paragraph" w:styleId="14">
    <w:name w:val="List Number"/>
    <w:basedOn w:val="1"/>
    <w:autoRedefine/>
    <w:qFormat/>
    <w:uiPriority w:val="0"/>
    <w:pPr>
      <w:widowControl/>
      <w:tabs>
        <w:tab w:val="left" w:pos="420"/>
      </w:tabs>
      <w:adjustRightInd w:val="0"/>
      <w:spacing w:line="312" w:lineRule="atLeast"/>
      <w:ind w:left="425" w:hanging="227"/>
      <w:jc w:val="left"/>
    </w:pPr>
    <w:rPr>
      <w:kern w:val="0"/>
      <w:sz w:val="24"/>
      <w:szCs w:val="24"/>
    </w:rPr>
  </w:style>
  <w:style w:type="paragraph" w:styleId="15">
    <w:name w:val="Normal Indent"/>
    <w:basedOn w:val="1"/>
    <w:next w:val="1"/>
    <w:autoRedefine/>
    <w:qFormat/>
    <w:uiPriority w:val="0"/>
    <w:pPr>
      <w:ind w:firstLine="200" w:firstLineChars="200"/>
    </w:pPr>
    <w:rPr>
      <w:rFonts w:ascii="Verdana" w:hAnsi="Verdana"/>
      <w:szCs w:val="24"/>
    </w:rPr>
  </w:style>
  <w:style w:type="paragraph" w:styleId="16">
    <w:name w:val="caption"/>
    <w:basedOn w:val="1"/>
    <w:next w:val="1"/>
    <w:link w:val="653"/>
    <w:autoRedefine/>
    <w:qFormat/>
    <w:uiPriority w:val="0"/>
    <w:pPr>
      <w:jc w:val="center"/>
    </w:pPr>
    <w:rPr>
      <w:rFonts w:ascii="华文彩云" w:hAnsi="华文彩云" w:cs="Arial"/>
      <w:b/>
      <w:bCs/>
      <w:kern w:val="0"/>
      <w:sz w:val="52"/>
      <w:szCs w:val="72"/>
    </w:rPr>
  </w:style>
  <w:style w:type="paragraph" w:styleId="17">
    <w:name w:val="Document Map"/>
    <w:basedOn w:val="1"/>
    <w:link w:val="83"/>
    <w:autoRedefine/>
    <w:qFormat/>
    <w:uiPriority w:val="0"/>
    <w:rPr>
      <w:rFonts w:ascii="宋体"/>
      <w:sz w:val="18"/>
      <w:szCs w:val="18"/>
    </w:rPr>
  </w:style>
  <w:style w:type="paragraph" w:styleId="18">
    <w:name w:val="annotation text"/>
    <w:basedOn w:val="1"/>
    <w:link w:val="84"/>
    <w:autoRedefine/>
    <w:unhideWhenUsed/>
    <w:qFormat/>
    <w:uiPriority w:val="0"/>
    <w:pPr>
      <w:jc w:val="left"/>
    </w:pPr>
  </w:style>
  <w:style w:type="paragraph" w:styleId="19">
    <w:name w:val="Salutation"/>
    <w:basedOn w:val="1"/>
    <w:next w:val="1"/>
    <w:link w:val="85"/>
    <w:autoRedefine/>
    <w:qFormat/>
    <w:uiPriority w:val="0"/>
    <w:rPr>
      <w:rFonts w:ascii="宋体"/>
      <w:color w:val="000000"/>
      <w:kern w:val="0"/>
      <w:sz w:val="34"/>
      <w:szCs w:val="23"/>
      <w:lang w:eastAsia="en-US"/>
    </w:rPr>
  </w:style>
  <w:style w:type="paragraph" w:styleId="20">
    <w:name w:val="Body Text 3"/>
    <w:basedOn w:val="1"/>
    <w:link w:val="86"/>
    <w:autoRedefine/>
    <w:qFormat/>
    <w:uiPriority w:val="0"/>
    <w:pPr>
      <w:jc w:val="center"/>
    </w:pPr>
    <w:rPr>
      <w:rFonts w:eastAsia="黑体"/>
      <w:sz w:val="44"/>
      <w:szCs w:val="24"/>
    </w:rPr>
  </w:style>
  <w:style w:type="paragraph" w:styleId="21">
    <w:name w:val="Closing"/>
    <w:basedOn w:val="1"/>
    <w:link w:val="87"/>
    <w:autoRedefine/>
    <w:qFormat/>
    <w:uiPriority w:val="0"/>
    <w:pPr>
      <w:ind w:left="2100" w:leftChars="2100"/>
    </w:pPr>
    <w:rPr>
      <w:rFonts w:ascii="宋体"/>
      <w:color w:val="000000"/>
      <w:kern w:val="0"/>
      <w:sz w:val="34"/>
      <w:szCs w:val="23"/>
      <w:lang w:eastAsia="en-US"/>
    </w:rPr>
  </w:style>
  <w:style w:type="paragraph" w:styleId="22">
    <w:name w:val="List Bullet 3"/>
    <w:basedOn w:val="1"/>
    <w:autoRedefine/>
    <w:unhideWhenUsed/>
    <w:qFormat/>
    <w:uiPriority w:val="0"/>
    <w:pPr>
      <w:tabs>
        <w:tab w:val="left" w:pos="900"/>
      </w:tabs>
      <w:ind w:left="900" w:hanging="420"/>
      <w:contextualSpacing/>
    </w:pPr>
    <w:rPr>
      <w:szCs w:val="24"/>
    </w:rPr>
  </w:style>
  <w:style w:type="paragraph" w:styleId="23">
    <w:name w:val="Body Text"/>
    <w:basedOn w:val="1"/>
    <w:next w:val="1"/>
    <w:link w:val="88"/>
    <w:autoRedefine/>
    <w:qFormat/>
    <w:uiPriority w:val="0"/>
    <w:pPr>
      <w:spacing w:after="120"/>
    </w:pPr>
  </w:style>
  <w:style w:type="paragraph" w:styleId="24">
    <w:name w:val="Body Text Indent"/>
    <w:basedOn w:val="1"/>
    <w:next w:val="1"/>
    <w:link w:val="90"/>
    <w:autoRedefine/>
    <w:unhideWhenUsed/>
    <w:qFormat/>
    <w:uiPriority w:val="0"/>
    <w:pPr>
      <w:spacing w:after="120"/>
      <w:ind w:left="420" w:leftChars="200"/>
    </w:pPr>
  </w:style>
  <w:style w:type="paragraph" w:styleId="25">
    <w:name w:val="List Number 3"/>
    <w:basedOn w:val="1"/>
    <w:autoRedefine/>
    <w:qFormat/>
    <w:uiPriority w:val="0"/>
    <w:pPr>
      <w:widowControl/>
      <w:tabs>
        <w:tab w:val="left" w:pos="425"/>
        <w:tab w:val="left" w:pos="851"/>
        <w:tab w:val="left" w:pos="1134"/>
      </w:tabs>
      <w:spacing w:line="280" w:lineRule="atLeast"/>
      <w:ind w:left="1135" w:hanging="284"/>
      <w:jc w:val="left"/>
    </w:pPr>
    <w:rPr>
      <w:rFonts w:ascii="Arial" w:hAnsi="Arial"/>
      <w:kern w:val="0"/>
      <w:sz w:val="16"/>
      <w:lang w:eastAsia="en-US"/>
    </w:rPr>
  </w:style>
  <w:style w:type="paragraph" w:styleId="26">
    <w:name w:val="List 2"/>
    <w:basedOn w:val="1"/>
    <w:autoRedefine/>
    <w:qFormat/>
    <w:uiPriority w:val="0"/>
    <w:pPr>
      <w:ind w:left="400" w:leftChars="200" w:hanging="200" w:hangingChars="200"/>
    </w:pPr>
    <w:rPr>
      <w:rFonts w:ascii="宋体"/>
      <w:sz w:val="34"/>
      <w:szCs w:val="24"/>
    </w:rPr>
  </w:style>
  <w:style w:type="paragraph" w:styleId="27">
    <w:name w:val="Block Text"/>
    <w:basedOn w:val="1"/>
    <w:autoRedefine/>
    <w:qFormat/>
    <w:uiPriority w:val="0"/>
    <w:pPr>
      <w:adjustRightInd w:val="0"/>
      <w:ind w:left="420" w:right="33"/>
      <w:jc w:val="left"/>
      <w:textAlignment w:val="baseline"/>
    </w:pPr>
    <w:rPr>
      <w:rFonts w:ascii="宋体"/>
      <w:kern w:val="0"/>
      <w:sz w:val="24"/>
    </w:rPr>
  </w:style>
  <w:style w:type="paragraph" w:styleId="28">
    <w:name w:val="List Bullet 2"/>
    <w:basedOn w:val="1"/>
    <w:autoRedefine/>
    <w:qFormat/>
    <w:uiPriority w:val="0"/>
    <w:pPr>
      <w:spacing w:line="360" w:lineRule="auto"/>
    </w:pPr>
    <w:rPr>
      <w:rFonts w:ascii="宋体"/>
      <w:spacing w:val="20"/>
      <w:sz w:val="24"/>
      <w:szCs w:val="24"/>
      <w:lang w:val="en-IE" w:eastAsia="en-IE"/>
    </w:rPr>
  </w:style>
  <w:style w:type="paragraph" w:styleId="29">
    <w:name w:val="index 4"/>
    <w:basedOn w:val="1"/>
    <w:next w:val="1"/>
    <w:autoRedefine/>
    <w:unhideWhenUsed/>
    <w:qFormat/>
    <w:uiPriority w:val="0"/>
    <w:pPr>
      <w:ind w:left="600" w:leftChars="600"/>
    </w:pPr>
  </w:style>
  <w:style w:type="paragraph" w:styleId="30">
    <w:name w:val="toc 5"/>
    <w:basedOn w:val="1"/>
    <w:next w:val="1"/>
    <w:autoRedefine/>
    <w:qFormat/>
    <w:uiPriority w:val="0"/>
    <w:pPr>
      <w:ind w:left="840"/>
      <w:jc w:val="left"/>
    </w:pPr>
    <w:rPr>
      <w:sz w:val="20"/>
    </w:rPr>
  </w:style>
  <w:style w:type="paragraph" w:styleId="31">
    <w:name w:val="toc 3"/>
    <w:basedOn w:val="1"/>
    <w:next w:val="1"/>
    <w:autoRedefine/>
    <w:qFormat/>
    <w:uiPriority w:val="39"/>
    <w:pPr>
      <w:ind w:left="420"/>
      <w:jc w:val="left"/>
    </w:pPr>
    <w:rPr>
      <w:sz w:val="20"/>
    </w:rPr>
  </w:style>
  <w:style w:type="paragraph" w:styleId="32">
    <w:name w:val="Plain Text"/>
    <w:basedOn w:val="1"/>
    <w:link w:val="91"/>
    <w:autoRedefine/>
    <w:qFormat/>
    <w:uiPriority w:val="0"/>
    <w:rPr>
      <w:rFonts w:ascii="宋体" w:hAnsi="Courier New"/>
    </w:rPr>
  </w:style>
  <w:style w:type="paragraph" w:styleId="33">
    <w:name w:val="toc 8"/>
    <w:basedOn w:val="1"/>
    <w:next w:val="1"/>
    <w:autoRedefine/>
    <w:qFormat/>
    <w:uiPriority w:val="0"/>
    <w:pPr>
      <w:ind w:left="1470"/>
      <w:jc w:val="left"/>
    </w:pPr>
    <w:rPr>
      <w:sz w:val="20"/>
    </w:rPr>
  </w:style>
  <w:style w:type="paragraph" w:styleId="34">
    <w:name w:val="Date"/>
    <w:basedOn w:val="1"/>
    <w:next w:val="1"/>
    <w:link w:val="89"/>
    <w:autoRedefine/>
    <w:qFormat/>
    <w:uiPriority w:val="0"/>
    <w:pPr>
      <w:ind w:left="100" w:leftChars="2500"/>
    </w:pPr>
    <w:rPr>
      <w:rFonts w:ascii="宋体" w:hAnsi="Courier New"/>
      <w:sz w:val="28"/>
    </w:rPr>
  </w:style>
  <w:style w:type="paragraph" w:styleId="35">
    <w:name w:val="Body Text Indent 2"/>
    <w:basedOn w:val="1"/>
    <w:link w:val="92"/>
    <w:autoRedefine/>
    <w:qFormat/>
    <w:uiPriority w:val="99"/>
    <w:pPr>
      <w:spacing w:after="120" w:line="480" w:lineRule="auto"/>
      <w:ind w:left="200" w:leftChars="200"/>
    </w:pPr>
    <w:rPr>
      <w:szCs w:val="24"/>
    </w:rPr>
  </w:style>
  <w:style w:type="paragraph" w:styleId="36">
    <w:name w:val="endnote text"/>
    <w:basedOn w:val="1"/>
    <w:link w:val="559"/>
    <w:autoRedefine/>
    <w:qFormat/>
    <w:uiPriority w:val="0"/>
    <w:pPr>
      <w:widowControl/>
      <w:snapToGrid w:val="0"/>
      <w:jc w:val="left"/>
    </w:pPr>
    <w:rPr>
      <w:rFonts w:asciiTheme="minorHAnsi" w:hAnsiTheme="minorHAnsi" w:eastAsiaTheme="minorEastAsia" w:cstheme="minorBidi"/>
      <w:sz w:val="24"/>
      <w:szCs w:val="24"/>
    </w:rPr>
  </w:style>
  <w:style w:type="paragraph" w:styleId="37">
    <w:name w:val="Balloon Text"/>
    <w:basedOn w:val="1"/>
    <w:link w:val="93"/>
    <w:autoRedefine/>
    <w:qFormat/>
    <w:uiPriority w:val="0"/>
    <w:rPr>
      <w:sz w:val="18"/>
      <w:szCs w:val="18"/>
      <w:lang w:val="zh-CN"/>
    </w:rPr>
  </w:style>
  <w:style w:type="paragraph" w:styleId="38">
    <w:name w:val="footer"/>
    <w:basedOn w:val="1"/>
    <w:link w:val="94"/>
    <w:autoRedefine/>
    <w:qFormat/>
    <w:uiPriority w:val="99"/>
    <w:pPr>
      <w:tabs>
        <w:tab w:val="center" w:pos="4153"/>
        <w:tab w:val="right" w:pos="8306"/>
      </w:tabs>
      <w:snapToGrid w:val="0"/>
      <w:jc w:val="left"/>
    </w:pPr>
    <w:rPr>
      <w:sz w:val="18"/>
      <w:lang w:val="zh-CN"/>
    </w:rPr>
  </w:style>
  <w:style w:type="paragraph" w:styleId="39">
    <w:name w:val="header"/>
    <w:basedOn w:val="1"/>
    <w:link w:val="95"/>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0">
    <w:name w:val="toc 1"/>
    <w:basedOn w:val="1"/>
    <w:next w:val="1"/>
    <w:autoRedefine/>
    <w:qFormat/>
    <w:uiPriority w:val="39"/>
    <w:pPr>
      <w:spacing w:before="240" w:after="120"/>
      <w:jc w:val="left"/>
    </w:pPr>
    <w:rPr>
      <w:b/>
      <w:bCs/>
      <w:sz w:val="20"/>
    </w:rPr>
  </w:style>
  <w:style w:type="paragraph" w:styleId="41">
    <w:name w:val="toc 4"/>
    <w:basedOn w:val="1"/>
    <w:next w:val="1"/>
    <w:autoRedefine/>
    <w:qFormat/>
    <w:uiPriority w:val="0"/>
    <w:pPr>
      <w:ind w:left="630"/>
      <w:jc w:val="left"/>
    </w:pPr>
    <w:rPr>
      <w:sz w:val="20"/>
    </w:rPr>
  </w:style>
  <w:style w:type="paragraph" w:styleId="42">
    <w:name w:val="Subtitle"/>
    <w:basedOn w:val="1"/>
    <w:link w:val="493"/>
    <w:autoRedefine/>
    <w:qFormat/>
    <w:uiPriority w:val="0"/>
    <w:pPr>
      <w:spacing w:line="720" w:lineRule="auto"/>
      <w:jc w:val="center"/>
      <w:outlineLvl w:val="1"/>
    </w:pPr>
    <w:rPr>
      <w:rFonts w:ascii="Cambria" w:hAnsi="Cambria" w:eastAsia="黑体" w:cstheme="minorBidi"/>
      <w:b/>
      <w:bCs/>
      <w:kern w:val="28"/>
      <w:sz w:val="48"/>
      <w:szCs w:val="32"/>
    </w:rPr>
  </w:style>
  <w:style w:type="paragraph" w:styleId="43">
    <w:name w:val="List"/>
    <w:basedOn w:val="1"/>
    <w:autoRedefine/>
    <w:qFormat/>
    <w:uiPriority w:val="0"/>
    <w:pPr>
      <w:ind w:left="200" w:hanging="200" w:hangingChars="200"/>
    </w:pPr>
    <w:rPr>
      <w:rFonts w:ascii="宋体"/>
      <w:sz w:val="34"/>
      <w:szCs w:val="24"/>
    </w:rPr>
  </w:style>
  <w:style w:type="paragraph" w:styleId="44">
    <w:name w:val="footnote text"/>
    <w:basedOn w:val="1"/>
    <w:link w:val="590"/>
    <w:autoRedefine/>
    <w:unhideWhenUsed/>
    <w:qFormat/>
    <w:uiPriority w:val="0"/>
    <w:pPr>
      <w:snapToGrid w:val="0"/>
      <w:jc w:val="left"/>
    </w:pPr>
    <w:rPr>
      <w:rFonts w:cs="Calibri" w:asciiTheme="minorHAnsi" w:hAnsiTheme="minorHAnsi" w:eastAsiaTheme="minorEastAsia"/>
      <w:sz w:val="18"/>
      <w:szCs w:val="18"/>
    </w:rPr>
  </w:style>
  <w:style w:type="paragraph" w:styleId="45">
    <w:name w:val="toc 6"/>
    <w:basedOn w:val="1"/>
    <w:next w:val="1"/>
    <w:autoRedefine/>
    <w:qFormat/>
    <w:uiPriority w:val="0"/>
    <w:pPr>
      <w:ind w:left="1050"/>
      <w:jc w:val="left"/>
    </w:pPr>
    <w:rPr>
      <w:sz w:val="20"/>
    </w:rPr>
  </w:style>
  <w:style w:type="paragraph" w:styleId="46">
    <w:name w:val="Body Text Indent 3"/>
    <w:basedOn w:val="1"/>
    <w:link w:val="96"/>
    <w:autoRedefine/>
    <w:qFormat/>
    <w:uiPriority w:val="0"/>
    <w:pPr>
      <w:spacing w:after="120"/>
      <w:ind w:left="200" w:leftChars="200"/>
    </w:pPr>
    <w:rPr>
      <w:sz w:val="16"/>
      <w:szCs w:val="16"/>
    </w:rPr>
  </w:style>
  <w:style w:type="paragraph" w:styleId="47">
    <w:name w:val="toc 2"/>
    <w:basedOn w:val="1"/>
    <w:next w:val="1"/>
    <w:autoRedefine/>
    <w:qFormat/>
    <w:uiPriority w:val="39"/>
    <w:pPr>
      <w:spacing w:before="120"/>
      <w:ind w:left="210"/>
      <w:jc w:val="left"/>
    </w:pPr>
    <w:rPr>
      <w:i/>
      <w:iCs/>
      <w:sz w:val="20"/>
    </w:rPr>
  </w:style>
  <w:style w:type="paragraph" w:styleId="48">
    <w:name w:val="toc 9"/>
    <w:basedOn w:val="1"/>
    <w:next w:val="1"/>
    <w:autoRedefine/>
    <w:qFormat/>
    <w:uiPriority w:val="0"/>
    <w:pPr>
      <w:ind w:left="1680"/>
      <w:jc w:val="left"/>
    </w:pPr>
    <w:rPr>
      <w:sz w:val="20"/>
    </w:rPr>
  </w:style>
  <w:style w:type="paragraph" w:styleId="49">
    <w:name w:val="Body Text 2"/>
    <w:basedOn w:val="1"/>
    <w:link w:val="97"/>
    <w:autoRedefine/>
    <w:qFormat/>
    <w:uiPriority w:val="0"/>
    <w:pPr>
      <w:spacing w:line="280" w:lineRule="exact"/>
    </w:pPr>
    <w:rPr>
      <w:rFonts w:ascii="仿宋_GB2312" w:eastAsia="仿宋_GB2312"/>
      <w:sz w:val="24"/>
      <w:lang w:eastAsia="en-US"/>
    </w:rPr>
  </w:style>
  <w:style w:type="paragraph" w:styleId="50">
    <w:name w:val="List 4"/>
    <w:basedOn w:val="1"/>
    <w:autoRedefine/>
    <w:qFormat/>
    <w:uiPriority w:val="0"/>
    <w:pPr>
      <w:adjustRightInd w:val="0"/>
      <w:spacing w:line="360" w:lineRule="atLeast"/>
      <w:ind w:left="800" w:leftChars="600" w:hanging="200" w:hangingChars="200"/>
      <w:jc w:val="left"/>
      <w:textAlignment w:val="baseline"/>
    </w:pPr>
    <w:rPr>
      <w:rFonts w:ascii="宋体"/>
      <w:kern w:val="0"/>
      <w:sz w:val="24"/>
    </w:rPr>
  </w:style>
  <w:style w:type="paragraph" w:styleId="51">
    <w:name w:val="List Continue 2"/>
    <w:basedOn w:val="1"/>
    <w:autoRedefine/>
    <w:qFormat/>
    <w:uiPriority w:val="0"/>
    <w:pPr>
      <w:adjustRightInd w:val="0"/>
      <w:spacing w:after="120" w:line="360" w:lineRule="atLeast"/>
      <w:ind w:left="400" w:leftChars="400"/>
      <w:jc w:val="left"/>
      <w:textAlignment w:val="baseline"/>
    </w:pPr>
    <w:rPr>
      <w:rFonts w:ascii="宋体"/>
      <w:kern w:val="0"/>
      <w:sz w:val="24"/>
    </w:rPr>
  </w:style>
  <w:style w:type="paragraph" w:styleId="52">
    <w:name w:val="Message Header"/>
    <w:basedOn w:val="23"/>
    <w:link w:val="98"/>
    <w:autoRedefine/>
    <w:qFormat/>
    <w:uiPriority w:val="0"/>
    <w:pPr>
      <w:keepLines/>
      <w:widowControl/>
      <w:pBdr>
        <w:bottom w:val="single" w:color="auto" w:sz="6" w:space="2"/>
        <w:between w:val="single" w:color="auto" w:sz="6" w:space="0"/>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hAnsi="Arial"/>
      <w:spacing w:val="-5"/>
      <w:kern w:val="0"/>
      <w:sz w:val="20"/>
      <w:lang w:eastAsia="en-US"/>
    </w:rPr>
  </w:style>
  <w:style w:type="paragraph" w:styleId="53">
    <w:name w:val="HTML Preformatted"/>
    <w:basedOn w:val="1"/>
    <w:link w:val="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kern w:val="0"/>
      <w:sz w:val="20"/>
      <w:lang w:eastAsia="en-US"/>
    </w:rPr>
  </w:style>
  <w:style w:type="paragraph" w:styleId="54">
    <w:name w:val="Normal (Web)"/>
    <w:basedOn w:val="1"/>
    <w:autoRedefine/>
    <w:qFormat/>
    <w:uiPriority w:val="0"/>
    <w:rPr>
      <w:sz w:val="24"/>
      <w:szCs w:val="24"/>
    </w:rPr>
  </w:style>
  <w:style w:type="paragraph" w:styleId="55">
    <w:name w:val="index 1"/>
    <w:basedOn w:val="1"/>
    <w:next w:val="1"/>
    <w:autoRedefine/>
    <w:qFormat/>
    <w:uiPriority w:val="0"/>
    <w:rPr>
      <w:rFonts w:ascii="宋体"/>
      <w:sz w:val="34"/>
      <w:szCs w:val="24"/>
    </w:rPr>
  </w:style>
  <w:style w:type="paragraph" w:styleId="56">
    <w:name w:val="Title"/>
    <w:basedOn w:val="1"/>
    <w:next w:val="1"/>
    <w:link w:val="100"/>
    <w:autoRedefine/>
    <w:qFormat/>
    <w:uiPriority w:val="0"/>
    <w:pPr>
      <w:spacing w:before="240" w:after="60"/>
      <w:jc w:val="center"/>
      <w:outlineLvl w:val="0"/>
    </w:pPr>
    <w:rPr>
      <w:rFonts w:ascii="Cambria" w:hAnsi="Cambria"/>
      <w:b/>
      <w:bCs/>
      <w:sz w:val="32"/>
      <w:szCs w:val="32"/>
      <w:lang w:val="zh-CN"/>
    </w:rPr>
  </w:style>
  <w:style w:type="paragraph" w:styleId="57">
    <w:name w:val="annotation subject"/>
    <w:basedOn w:val="18"/>
    <w:next w:val="18"/>
    <w:link w:val="101"/>
    <w:autoRedefine/>
    <w:qFormat/>
    <w:uiPriority w:val="0"/>
    <w:rPr>
      <w:b/>
      <w:bCs/>
      <w:lang w:val="zh-CN"/>
    </w:rPr>
  </w:style>
  <w:style w:type="paragraph" w:styleId="58">
    <w:name w:val="Body Text First Indent"/>
    <w:basedOn w:val="23"/>
    <w:link w:val="102"/>
    <w:autoRedefine/>
    <w:qFormat/>
    <w:uiPriority w:val="0"/>
    <w:pPr>
      <w:adjustRightInd w:val="0"/>
      <w:snapToGrid w:val="0"/>
      <w:spacing w:line="400" w:lineRule="exact"/>
      <w:ind w:firstLine="510"/>
    </w:pPr>
    <w:rPr>
      <w:rFonts w:ascii="Verdana" w:hAnsi="Verdana"/>
      <w:szCs w:val="24"/>
      <w:lang w:eastAsia="en-US"/>
    </w:rPr>
  </w:style>
  <w:style w:type="paragraph" w:styleId="59">
    <w:name w:val="Body Text First Indent 2"/>
    <w:basedOn w:val="24"/>
    <w:next w:val="1"/>
    <w:link w:val="103"/>
    <w:autoRedefine/>
    <w:qFormat/>
    <w:uiPriority w:val="0"/>
    <w:pPr>
      <w:ind w:left="200" w:firstLine="200" w:firstLineChars="200"/>
    </w:pPr>
    <w:rPr>
      <w:rFonts w:ascii="Verdana" w:hAnsi="Verdana"/>
      <w:szCs w:val="24"/>
      <w:lang w:eastAsia="en-US"/>
    </w:rPr>
  </w:style>
  <w:style w:type="table" w:styleId="61">
    <w:name w:val="Table Grid"/>
    <w:basedOn w:val="60"/>
    <w:autoRedefine/>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3">
    <w:name w:val="Strong"/>
    <w:autoRedefine/>
    <w:qFormat/>
    <w:uiPriority w:val="0"/>
    <w:rPr>
      <w:b/>
      <w:bCs/>
    </w:rPr>
  </w:style>
  <w:style w:type="character" w:styleId="64">
    <w:name w:val="endnote reference"/>
    <w:autoRedefine/>
    <w:qFormat/>
    <w:uiPriority w:val="0"/>
    <w:rPr>
      <w:vertAlign w:val="superscript"/>
    </w:rPr>
  </w:style>
  <w:style w:type="character" w:styleId="65">
    <w:name w:val="page number"/>
    <w:basedOn w:val="62"/>
    <w:autoRedefine/>
    <w:qFormat/>
    <w:uiPriority w:val="0"/>
  </w:style>
  <w:style w:type="character" w:styleId="66">
    <w:name w:val="FollowedHyperlink"/>
    <w:basedOn w:val="62"/>
    <w:autoRedefine/>
    <w:unhideWhenUsed/>
    <w:qFormat/>
    <w:uiPriority w:val="99"/>
    <w:rPr>
      <w:color w:val="800080" w:themeColor="followedHyperlink"/>
      <w:u w:val="single"/>
      <w14:textFill>
        <w14:solidFill>
          <w14:schemeClr w14:val="folHlink"/>
        </w14:solidFill>
      </w14:textFill>
    </w:rPr>
  </w:style>
  <w:style w:type="character" w:styleId="67">
    <w:name w:val="Emphasis"/>
    <w:autoRedefine/>
    <w:qFormat/>
    <w:uiPriority w:val="0"/>
    <w:rPr>
      <w:rFonts w:ascii="Verdana" w:hAnsi="Verdana"/>
      <w:color w:val="CC0000"/>
      <w:kern w:val="0"/>
      <w:sz w:val="20"/>
      <w:lang w:eastAsia="en-US"/>
    </w:rPr>
  </w:style>
  <w:style w:type="character" w:styleId="68">
    <w:name w:val="HTML Typewriter"/>
    <w:autoRedefine/>
    <w:qFormat/>
    <w:uiPriority w:val="0"/>
    <w:rPr>
      <w:rFonts w:ascii="Courier New" w:hAnsi="Courier New"/>
      <w:kern w:val="0"/>
      <w:sz w:val="20"/>
      <w:lang w:eastAsia="en-US"/>
    </w:rPr>
  </w:style>
  <w:style w:type="character" w:styleId="69">
    <w:name w:val="Hyperlink"/>
    <w:autoRedefine/>
    <w:qFormat/>
    <w:uiPriority w:val="99"/>
    <w:rPr>
      <w:color w:val="0000FF"/>
      <w:u w:val="single"/>
    </w:rPr>
  </w:style>
  <w:style w:type="character" w:styleId="70">
    <w:name w:val="annotation reference"/>
    <w:autoRedefine/>
    <w:qFormat/>
    <w:uiPriority w:val="0"/>
    <w:rPr>
      <w:sz w:val="21"/>
      <w:szCs w:val="21"/>
    </w:rPr>
  </w:style>
  <w:style w:type="character" w:styleId="71">
    <w:name w:val="footnote reference"/>
    <w:autoRedefine/>
    <w:unhideWhenUsed/>
    <w:qFormat/>
    <w:uiPriority w:val="0"/>
    <w:rPr>
      <w:vertAlign w:val="superscript"/>
    </w:rPr>
  </w:style>
  <w:style w:type="character" w:styleId="72">
    <w:name w:val="HTML Keyboard"/>
    <w:autoRedefine/>
    <w:qFormat/>
    <w:uiPriority w:val="0"/>
    <w:rPr>
      <w:rFonts w:ascii="Courier New" w:hAnsi="Courier New"/>
      <w:sz w:val="20"/>
      <w:szCs w:val="20"/>
    </w:rPr>
  </w:style>
  <w:style w:type="character" w:customStyle="1" w:styleId="73">
    <w:name w:val="标题 1 Char"/>
    <w:basedOn w:val="62"/>
    <w:link w:val="2"/>
    <w:autoRedefine/>
    <w:qFormat/>
    <w:uiPriority w:val="0"/>
    <w:rPr>
      <w:rFonts w:ascii="Times New Roman" w:hAnsi="Times New Roman" w:eastAsia="宋体" w:cs="Times New Roman"/>
      <w:b/>
      <w:kern w:val="10"/>
      <w:sz w:val="52"/>
      <w:szCs w:val="20"/>
    </w:rPr>
  </w:style>
  <w:style w:type="character" w:customStyle="1" w:styleId="74">
    <w:name w:val="标题 2 Char"/>
    <w:basedOn w:val="62"/>
    <w:link w:val="3"/>
    <w:autoRedefine/>
    <w:qFormat/>
    <w:uiPriority w:val="0"/>
    <w:rPr>
      <w:rFonts w:ascii="Times New Roman" w:hAnsi="Times New Roman" w:eastAsia="宋体" w:cs="Times New Roman"/>
      <w:b/>
      <w:kern w:val="10"/>
      <w:sz w:val="28"/>
      <w:szCs w:val="20"/>
    </w:rPr>
  </w:style>
  <w:style w:type="character" w:customStyle="1" w:styleId="75">
    <w:name w:val="标题 3 Char"/>
    <w:basedOn w:val="62"/>
    <w:link w:val="4"/>
    <w:autoRedefine/>
    <w:qFormat/>
    <w:uiPriority w:val="0"/>
    <w:rPr>
      <w:rFonts w:ascii="Times New Roman" w:hAnsi="Times New Roman" w:eastAsia="宋体" w:cs="Times New Roman"/>
      <w:b/>
      <w:bCs/>
      <w:sz w:val="32"/>
      <w:szCs w:val="32"/>
    </w:rPr>
  </w:style>
  <w:style w:type="character" w:customStyle="1" w:styleId="76">
    <w:name w:val="标题 4 Char"/>
    <w:basedOn w:val="62"/>
    <w:link w:val="5"/>
    <w:autoRedefine/>
    <w:qFormat/>
    <w:uiPriority w:val="0"/>
    <w:rPr>
      <w:rFonts w:ascii="Arial" w:hAnsi="Arial" w:eastAsia="宋体" w:cs="Times New Roman"/>
      <w:b/>
      <w:bCs/>
      <w:szCs w:val="28"/>
    </w:rPr>
  </w:style>
  <w:style w:type="character" w:customStyle="1" w:styleId="77">
    <w:name w:val="标题 5 Char"/>
    <w:basedOn w:val="62"/>
    <w:link w:val="6"/>
    <w:autoRedefine/>
    <w:qFormat/>
    <w:uiPriority w:val="0"/>
    <w:rPr>
      <w:rFonts w:ascii="Verdana" w:hAnsi="Verdana" w:eastAsia="宋体" w:cs="Times New Roman"/>
      <w:szCs w:val="20"/>
      <w:lang w:eastAsia="en-US"/>
    </w:rPr>
  </w:style>
  <w:style w:type="character" w:customStyle="1" w:styleId="78">
    <w:name w:val="标题 6 Char"/>
    <w:basedOn w:val="62"/>
    <w:link w:val="7"/>
    <w:autoRedefine/>
    <w:qFormat/>
    <w:uiPriority w:val="0"/>
    <w:rPr>
      <w:rFonts w:ascii="Arial" w:hAnsi="Arial" w:eastAsia="宋体" w:cs="Times New Roman"/>
      <w:szCs w:val="20"/>
      <w:lang w:eastAsia="en-US"/>
    </w:rPr>
  </w:style>
  <w:style w:type="character" w:customStyle="1" w:styleId="79">
    <w:name w:val="标题 7 Char"/>
    <w:basedOn w:val="62"/>
    <w:link w:val="8"/>
    <w:autoRedefine/>
    <w:qFormat/>
    <w:uiPriority w:val="0"/>
    <w:rPr>
      <w:rFonts w:ascii="Verdana" w:hAnsi="Verdana" w:eastAsia="宋体" w:cs="Times New Roman"/>
      <w:szCs w:val="20"/>
      <w:lang w:eastAsia="en-US"/>
    </w:rPr>
  </w:style>
  <w:style w:type="character" w:customStyle="1" w:styleId="80">
    <w:name w:val="标题 8 Char"/>
    <w:basedOn w:val="62"/>
    <w:link w:val="9"/>
    <w:autoRedefine/>
    <w:qFormat/>
    <w:uiPriority w:val="0"/>
    <w:rPr>
      <w:rFonts w:ascii="Verdana" w:hAnsi="Verdana" w:eastAsia="宋体" w:cs="Times New Roman"/>
      <w:sz w:val="24"/>
      <w:szCs w:val="20"/>
      <w:lang w:eastAsia="en-US"/>
    </w:rPr>
  </w:style>
  <w:style w:type="character" w:customStyle="1" w:styleId="81">
    <w:name w:val="标题 9 Char"/>
    <w:basedOn w:val="62"/>
    <w:link w:val="10"/>
    <w:autoRedefine/>
    <w:qFormat/>
    <w:uiPriority w:val="0"/>
    <w:rPr>
      <w:rFonts w:ascii="Arial" w:hAnsi="Arial" w:eastAsia="宋体" w:cs="Times New Roman"/>
      <w:szCs w:val="20"/>
      <w:lang w:eastAsia="en-US"/>
    </w:rPr>
  </w:style>
  <w:style w:type="character" w:customStyle="1" w:styleId="82">
    <w:name w:val="注释标题 Char"/>
    <w:basedOn w:val="62"/>
    <w:link w:val="13"/>
    <w:autoRedefine/>
    <w:qFormat/>
    <w:uiPriority w:val="0"/>
    <w:rPr>
      <w:rFonts w:ascii="Times New Roman" w:hAnsi="Times New Roman" w:eastAsia="宋体" w:cs="Times New Roman"/>
      <w:szCs w:val="24"/>
    </w:rPr>
  </w:style>
  <w:style w:type="character" w:customStyle="1" w:styleId="83">
    <w:name w:val="文档结构图 Char"/>
    <w:basedOn w:val="62"/>
    <w:link w:val="17"/>
    <w:autoRedefine/>
    <w:qFormat/>
    <w:uiPriority w:val="0"/>
    <w:rPr>
      <w:rFonts w:ascii="宋体" w:hAnsi="Times New Roman" w:eastAsia="宋体" w:cs="Times New Roman"/>
      <w:sz w:val="18"/>
      <w:szCs w:val="18"/>
    </w:rPr>
  </w:style>
  <w:style w:type="character" w:customStyle="1" w:styleId="84">
    <w:name w:val="批注文字 Char"/>
    <w:basedOn w:val="62"/>
    <w:link w:val="18"/>
    <w:autoRedefine/>
    <w:qFormat/>
    <w:uiPriority w:val="0"/>
    <w:rPr>
      <w:rFonts w:ascii="Times New Roman" w:hAnsi="Times New Roman" w:eastAsia="宋体" w:cs="Times New Roman"/>
      <w:szCs w:val="20"/>
    </w:rPr>
  </w:style>
  <w:style w:type="character" w:customStyle="1" w:styleId="85">
    <w:name w:val="称呼 Char"/>
    <w:basedOn w:val="62"/>
    <w:link w:val="19"/>
    <w:autoRedefine/>
    <w:qFormat/>
    <w:uiPriority w:val="0"/>
    <w:rPr>
      <w:rFonts w:ascii="宋体" w:hAnsi="Times New Roman" w:eastAsia="宋体" w:cs="Times New Roman"/>
      <w:color w:val="000000"/>
      <w:kern w:val="0"/>
      <w:sz w:val="34"/>
      <w:szCs w:val="23"/>
      <w:lang w:eastAsia="en-US"/>
    </w:rPr>
  </w:style>
  <w:style w:type="character" w:customStyle="1" w:styleId="86">
    <w:name w:val="正文文本 3 Char"/>
    <w:basedOn w:val="62"/>
    <w:link w:val="20"/>
    <w:autoRedefine/>
    <w:qFormat/>
    <w:uiPriority w:val="0"/>
    <w:rPr>
      <w:rFonts w:ascii="Times New Roman" w:hAnsi="Times New Roman" w:eastAsia="黑体" w:cs="Times New Roman"/>
      <w:sz w:val="44"/>
      <w:szCs w:val="24"/>
    </w:rPr>
  </w:style>
  <w:style w:type="character" w:customStyle="1" w:styleId="87">
    <w:name w:val="结束语 Char"/>
    <w:basedOn w:val="62"/>
    <w:link w:val="21"/>
    <w:autoRedefine/>
    <w:qFormat/>
    <w:uiPriority w:val="0"/>
    <w:rPr>
      <w:rFonts w:ascii="宋体" w:hAnsi="Times New Roman" w:eastAsia="宋体" w:cs="Times New Roman"/>
      <w:color w:val="000000"/>
      <w:kern w:val="0"/>
      <w:sz w:val="34"/>
      <w:szCs w:val="23"/>
      <w:lang w:eastAsia="en-US"/>
    </w:rPr>
  </w:style>
  <w:style w:type="character" w:customStyle="1" w:styleId="88">
    <w:name w:val="正文文本 Char"/>
    <w:basedOn w:val="62"/>
    <w:link w:val="23"/>
    <w:autoRedefine/>
    <w:qFormat/>
    <w:uiPriority w:val="0"/>
    <w:rPr>
      <w:rFonts w:ascii="Times New Roman" w:hAnsi="Times New Roman" w:eastAsia="宋体" w:cs="Times New Roman"/>
      <w:szCs w:val="20"/>
    </w:rPr>
  </w:style>
  <w:style w:type="character" w:customStyle="1" w:styleId="89">
    <w:name w:val="日期 Char"/>
    <w:basedOn w:val="62"/>
    <w:link w:val="34"/>
    <w:autoRedefine/>
    <w:qFormat/>
    <w:uiPriority w:val="0"/>
    <w:rPr>
      <w:rFonts w:ascii="宋体" w:hAnsi="Courier New" w:eastAsia="宋体" w:cs="Times New Roman"/>
      <w:sz w:val="28"/>
      <w:szCs w:val="20"/>
    </w:rPr>
  </w:style>
  <w:style w:type="character" w:customStyle="1" w:styleId="90">
    <w:name w:val="正文文本缩进 Char"/>
    <w:basedOn w:val="62"/>
    <w:link w:val="24"/>
    <w:autoRedefine/>
    <w:qFormat/>
    <w:uiPriority w:val="0"/>
    <w:rPr>
      <w:rFonts w:ascii="Times New Roman" w:hAnsi="Times New Roman" w:eastAsia="宋体" w:cs="Times New Roman"/>
      <w:szCs w:val="20"/>
    </w:rPr>
  </w:style>
  <w:style w:type="character" w:customStyle="1" w:styleId="91">
    <w:name w:val="纯文本 Char"/>
    <w:basedOn w:val="62"/>
    <w:link w:val="32"/>
    <w:autoRedefine/>
    <w:qFormat/>
    <w:uiPriority w:val="0"/>
    <w:rPr>
      <w:rFonts w:ascii="宋体" w:hAnsi="Courier New" w:eastAsia="宋体" w:cs="Times New Roman"/>
      <w:szCs w:val="20"/>
    </w:rPr>
  </w:style>
  <w:style w:type="character" w:customStyle="1" w:styleId="92">
    <w:name w:val="正文文本缩进 2 Char"/>
    <w:basedOn w:val="62"/>
    <w:link w:val="35"/>
    <w:autoRedefine/>
    <w:qFormat/>
    <w:uiPriority w:val="99"/>
    <w:rPr>
      <w:rFonts w:ascii="Times New Roman" w:hAnsi="Times New Roman" w:eastAsia="宋体" w:cs="Times New Roman"/>
      <w:szCs w:val="24"/>
    </w:rPr>
  </w:style>
  <w:style w:type="character" w:customStyle="1" w:styleId="93">
    <w:name w:val="批注框文本 Char"/>
    <w:basedOn w:val="62"/>
    <w:link w:val="37"/>
    <w:autoRedefine/>
    <w:qFormat/>
    <w:uiPriority w:val="0"/>
    <w:rPr>
      <w:rFonts w:ascii="Times New Roman" w:hAnsi="Times New Roman" w:eastAsia="宋体" w:cs="Times New Roman"/>
      <w:sz w:val="18"/>
      <w:szCs w:val="18"/>
      <w:lang w:val="zh-CN"/>
    </w:rPr>
  </w:style>
  <w:style w:type="character" w:customStyle="1" w:styleId="94">
    <w:name w:val="页脚 Char"/>
    <w:basedOn w:val="62"/>
    <w:link w:val="38"/>
    <w:autoRedefine/>
    <w:qFormat/>
    <w:uiPriority w:val="99"/>
    <w:rPr>
      <w:rFonts w:ascii="Times New Roman" w:hAnsi="Times New Roman" w:eastAsia="宋体" w:cs="Times New Roman"/>
      <w:sz w:val="18"/>
      <w:szCs w:val="20"/>
      <w:lang w:val="zh-CN"/>
    </w:rPr>
  </w:style>
  <w:style w:type="character" w:customStyle="1" w:styleId="95">
    <w:name w:val="页眉 Char"/>
    <w:basedOn w:val="62"/>
    <w:link w:val="39"/>
    <w:autoRedefine/>
    <w:qFormat/>
    <w:uiPriority w:val="0"/>
    <w:rPr>
      <w:rFonts w:ascii="Times New Roman" w:hAnsi="Times New Roman" w:eastAsia="宋体" w:cs="Times New Roman"/>
      <w:sz w:val="18"/>
      <w:szCs w:val="20"/>
    </w:rPr>
  </w:style>
  <w:style w:type="character" w:customStyle="1" w:styleId="96">
    <w:name w:val="正文文本缩进 3 Char"/>
    <w:basedOn w:val="62"/>
    <w:link w:val="46"/>
    <w:autoRedefine/>
    <w:qFormat/>
    <w:uiPriority w:val="0"/>
    <w:rPr>
      <w:rFonts w:ascii="Times New Roman" w:hAnsi="Times New Roman" w:eastAsia="宋体" w:cs="Times New Roman"/>
      <w:sz w:val="16"/>
      <w:szCs w:val="16"/>
    </w:rPr>
  </w:style>
  <w:style w:type="character" w:customStyle="1" w:styleId="97">
    <w:name w:val="正文文本 2 Char"/>
    <w:basedOn w:val="62"/>
    <w:link w:val="49"/>
    <w:autoRedefine/>
    <w:qFormat/>
    <w:uiPriority w:val="0"/>
    <w:rPr>
      <w:rFonts w:ascii="仿宋_GB2312" w:hAnsi="Times New Roman" w:eastAsia="仿宋_GB2312" w:cs="Times New Roman"/>
      <w:sz w:val="24"/>
      <w:szCs w:val="20"/>
      <w:lang w:eastAsia="en-US"/>
    </w:rPr>
  </w:style>
  <w:style w:type="character" w:customStyle="1" w:styleId="98">
    <w:name w:val="信息标题 Char"/>
    <w:basedOn w:val="62"/>
    <w:link w:val="52"/>
    <w:autoRedefine/>
    <w:qFormat/>
    <w:uiPriority w:val="0"/>
    <w:rPr>
      <w:rFonts w:ascii="Arial" w:hAnsi="Arial" w:eastAsia="宋体" w:cs="Times New Roman"/>
      <w:spacing w:val="-5"/>
      <w:kern w:val="0"/>
      <w:sz w:val="20"/>
      <w:szCs w:val="20"/>
      <w:lang w:eastAsia="en-US"/>
    </w:rPr>
  </w:style>
  <w:style w:type="character" w:customStyle="1" w:styleId="99">
    <w:name w:val="HTML 预设格式 Char"/>
    <w:basedOn w:val="62"/>
    <w:link w:val="53"/>
    <w:autoRedefine/>
    <w:qFormat/>
    <w:uiPriority w:val="0"/>
    <w:rPr>
      <w:rFonts w:ascii="黑体" w:hAnsi="Times New Roman" w:eastAsia="黑体" w:cs="Times New Roman"/>
      <w:kern w:val="0"/>
      <w:sz w:val="20"/>
      <w:szCs w:val="20"/>
      <w:lang w:eastAsia="en-US"/>
    </w:rPr>
  </w:style>
  <w:style w:type="character" w:customStyle="1" w:styleId="100">
    <w:name w:val="标题 Char"/>
    <w:basedOn w:val="62"/>
    <w:link w:val="56"/>
    <w:autoRedefine/>
    <w:qFormat/>
    <w:uiPriority w:val="0"/>
    <w:rPr>
      <w:rFonts w:ascii="Cambria" w:hAnsi="Cambria" w:eastAsia="宋体" w:cs="Times New Roman"/>
      <w:b/>
      <w:bCs/>
      <w:sz w:val="32"/>
      <w:szCs w:val="32"/>
      <w:lang w:val="zh-CN"/>
    </w:rPr>
  </w:style>
  <w:style w:type="character" w:customStyle="1" w:styleId="101">
    <w:name w:val="批注主题 Char"/>
    <w:basedOn w:val="84"/>
    <w:link w:val="57"/>
    <w:autoRedefine/>
    <w:qFormat/>
    <w:uiPriority w:val="0"/>
    <w:rPr>
      <w:rFonts w:ascii="Times New Roman" w:hAnsi="Times New Roman" w:eastAsia="宋体" w:cs="Times New Roman"/>
      <w:b/>
      <w:bCs/>
      <w:szCs w:val="20"/>
      <w:lang w:val="zh-CN"/>
    </w:rPr>
  </w:style>
  <w:style w:type="character" w:customStyle="1" w:styleId="102">
    <w:name w:val="正文首行缩进 Char"/>
    <w:basedOn w:val="88"/>
    <w:link w:val="58"/>
    <w:autoRedefine/>
    <w:qFormat/>
    <w:uiPriority w:val="0"/>
    <w:rPr>
      <w:rFonts w:ascii="Verdana" w:hAnsi="Verdana" w:eastAsia="宋体" w:cs="Times New Roman"/>
      <w:szCs w:val="24"/>
      <w:lang w:eastAsia="en-US"/>
    </w:rPr>
  </w:style>
  <w:style w:type="character" w:customStyle="1" w:styleId="103">
    <w:name w:val="正文首行缩进 2 Char"/>
    <w:basedOn w:val="90"/>
    <w:link w:val="59"/>
    <w:autoRedefine/>
    <w:qFormat/>
    <w:uiPriority w:val="0"/>
    <w:rPr>
      <w:rFonts w:ascii="Verdana" w:hAnsi="Verdana" w:eastAsia="宋体" w:cs="Times New Roman"/>
      <w:szCs w:val="24"/>
      <w:lang w:eastAsia="en-US"/>
    </w:rPr>
  </w:style>
  <w:style w:type="paragraph" w:customStyle="1" w:styleId="104">
    <w:name w:val="样式 (西文) 宋体 小四 左 行距: 1.5 倍行距"/>
    <w:basedOn w:val="1"/>
    <w:autoRedefine/>
    <w:qFormat/>
    <w:uiPriority w:val="0"/>
    <w:pPr>
      <w:spacing w:line="360" w:lineRule="auto"/>
      <w:ind w:firstLine="2880" w:firstLineChars="1200"/>
      <w:jc w:val="left"/>
    </w:pPr>
    <w:rPr>
      <w:rFonts w:ascii="宋体" w:hAnsi="宋体" w:eastAsia="黑体" w:cs="宋体"/>
      <w:kern w:val="0"/>
      <w:sz w:val="24"/>
    </w:rPr>
  </w:style>
  <w:style w:type="paragraph" w:customStyle="1" w:styleId="105">
    <w:name w:val="样式3"/>
    <w:basedOn w:val="1"/>
    <w:autoRedefine/>
    <w:qFormat/>
    <w:uiPriority w:val="0"/>
    <w:pPr>
      <w:widowControl/>
      <w:spacing w:line="520" w:lineRule="exact"/>
      <w:ind w:firstLine="562" w:firstLineChars="200"/>
    </w:pPr>
    <w:rPr>
      <w:rFonts w:eastAsia="黑体"/>
      <w:b/>
      <w:kern w:val="0"/>
      <w:sz w:val="28"/>
      <w:szCs w:val="28"/>
    </w:rPr>
  </w:style>
  <w:style w:type="paragraph" w:customStyle="1" w:styleId="106">
    <w:name w:val="样式2"/>
    <w:basedOn w:val="1"/>
    <w:autoRedefine/>
    <w:qFormat/>
    <w:uiPriority w:val="0"/>
    <w:pPr>
      <w:widowControl/>
      <w:jc w:val="center"/>
      <w:outlineLvl w:val="1"/>
    </w:pPr>
    <w:rPr>
      <w:rFonts w:ascii="宋体" w:hAnsi="宋体"/>
      <w:b/>
      <w:kern w:val="0"/>
      <w:sz w:val="36"/>
      <w:szCs w:val="36"/>
    </w:rPr>
  </w:style>
  <w:style w:type="paragraph" w:customStyle="1" w:styleId="107">
    <w:name w:val="样式1"/>
    <w:basedOn w:val="1"/>
    <w:autoRedefine/>
    <w:qFormat/>
    <w:uiPriority w:val="0"/>
    <w:pPr>
      <w:tabs>
        <w:tab w:val="left" w:pos="709"/>
        <w:tab w:val="left" w:pos="1005"/>
      </w:tabs>
      <w:adjustRightInd w:val="0"/>
      <w:ind w:left="1005" w:hanging="720"/>
      <w:textAlignment w:val="baseline"/>
    </w:pPr>
    <w:rPr>
      <w:rFonts w:ascii="宋体" w:hAnsi="宋体"/>
      <w:kern w:val="0"/>
      <w:szCs w:val="21"/>
    </w:rPr>
  </w:style>
  <w:style w:type="paragraph" w:customStyle="1" w:styleId="108">
    <w:name w:val="正文首行缩进两字符"/>
    <w:basedOn w:val="1"/>
    <w:autoRedefine/>
    <w:qFormat/>
    <w:uiPriority w:val="0"/>
    <w:pPr>
      <w:spacing w:line="360" w:lineRule="auto"/>
      <w:ind w:firstLine="200" w:firstLineChars="200"/>
    </w:pPr>
    <w:rPr>
      <w:szCs w:val="21"/>
    </w:rPr>
  </w:style>
  <w:style w:type="paragraph" w:customStyle="1" w:styleId="109">
    <w:name w:val="_Style 2"/>
    <w:basedOn w:val="1"/>
    <w:autoRedefine/>
    <w:qFormat/>
    <w:uiPriority w:val="0"/>
    <w:pPr>
      <w:ind w:firstLine="420" w:firstLineChars="200"/>
    </w:pPr>
    <w:rPr>
      <w:rFonts w:ascii="宋体" w:hAnsi="宋体" w:cs="宋体"/>
      <w:kern w:val="0"/>
      <w:sz w:val="34"/>
      <w:szCs w:val="34"/>
    </w:rPr>
  </w:style>
  <w:style w:type="paragraph" w:customStyle="1" w:styleId="110">
    <w:name w:val="TOC 标题1"/>
    <w:basedOn w:val="2"/>
    <w:next w:val="1"/>
    <w:autoRedefine/>
    <w:unhideWhenUsed/>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111">
    <w:name w:val="修订1"/>
    <w:autoRedefine/>
    <w:hidden/>
    <w:qFormat/>
    <w:uiPriority w:val="0"/>
    <w:rPr>
      <w:rFonts w:ascii="Times New Roman" w:hAnsi="Times New Roman" w:eastAsia="宋体" w:cs="Times New Roman"/>
      <w:kern w:val="2"/>
      <w:sz w:val="21"/>
      <w:szCs w:val="20"/>
      <w:lang w:val="en-US" w:eastAsia="zh-CN" w:bidi="ar-SA"/>
    </w:rPr>
  </w:style>
  <w:style w:type="paragraph" w:customStyle="1" w:styleId="112">
    <w:name w:val="1册标题1"/>
    <w:basedOn w:val="1"/>
    <w:next w:val="1"/>
    <w:autoRedefine/>
    <w:qFormat/>
    <w:uiPriority w:val="0"/>
    <w:pPr>
      <w:spacing w:beforeLines="50" w:afterLines="50"/>
      <w:jc w:val="center"/>
      <w:outlineLvl w:val="0"/>
    </w:pPr>
    <w:rPr>
      <w:rFonts w:ascii="宋体" w:hAnsi="宋体"/>
      <w:b/>
      <w:bCs/>
      <w:sz w:val="32"/>
      <w:szCs w:val="44"/>
    </w:rPr>
  </w:style>
  <w:style w:type="character" w:customStyle="1" w:styleId="113">
    <w:name w:val="纯文本 Char2"/>
    <w:link w:val="114"/>
    <w:autoRedefine/>
    <w:qFormat/>
    <w:uiPriority w:val="0"/>
    <w:rPr>
      <w:rFonts w:ascii="宋体" w:hAnsi="Courier New"/>
    </w:rPr>
  </w:style>
  <w:style w:type="paragraph" w:customStyle="1" w:styleId="114">
    <w:name w:val="纯文本1"/>
    <w:basedOn w:val="1"/>
    <w:link w:val="113"/>
    <w:autoRedefine/>
    <w:qFormat/>
    <w:uiPriority w:val="0"/>
    <w:rPr>
      <w:rFonts w:ascii="宋体" w:hAnsi="Courier New" w:eastAsiaTheme="minorEastAsia" w:cstheme="minorBidi"/>
      <w:szCs w:val="22"/>
    </w:rPr>
  </w:style>
  <w:style w:type="character" w:customStyle="1" w:styleId="115">
    <w:name w:val="纯文本 Char3"/>
    <w:autoRedefine/>
    <w:qFormat/>
    <w:uiPriority w:val="0"/>
    <w:rPr>
      <w:rFonts w:ascii="宋体" w:hAnsi="Courier New"/>
      <w:szCs w:val="24"/>
    </w:rPr>
  </w:style>
  <w:style w:type="character" w:customStyle="1" w:styleId="116">
    <w:name w:val="页脚 Char2"/>
    <w:autoRedefine/>
    <w:qFormat/>
    <w:locked/>
    <w:uiPriority w:val="0"/>
    <w:rPr>
      <w:sz w:val="18"/>
      <w:szCs w:val="24"/>
    </w:rPr>
  </w:style>
  <w:style w:type="paragraph" w:customStyle="1" w:styleId="117">
    <w:name w:val="列出段落1"/>
    <w:basedOn w:val="1"/>
    <w:autoRedefine/>
    <w:unhideWhenUsed/>
    <w:qFormat/>
    <w:uiPriority w:val="0"/>
    <w:pPr>
      <w:ind w:firstLine="420" w:firstLineChars="200"/>
    </w:pPr>
  </w:style>
  <w:style w:type="character" w:customStyle="1" w:styleId="118">
    <w:name w:val="纯文本 Char1"/>
    <w:autoRedefine/>
    <w:qFormat/>
    <w:uiPriority w:val="0"/>
    <w:rPr>
      <w:rFonts w:ascii="宋体" w:hAnsi="Courier New" w:eastAsia="宋体"/>
      <w:spacing w:val="-8"/>
      <w:kern w:val="2"/>
      <w:sz w:val="24"/>
      <w:lang w:val="en-US" w:eastAsia="zh-CN" w:bidi="ar-SA"/>
    </w:rPr>
  </w:style>
  <w:style w:type="character" w:customStyle="1" w:styleId="119">
    <w:name w:val="ca-110"/>
    <w:autoRedefine/>
    <w:qFormat/>
    <w:uiPriority w:val="0"/>
    <w:rPr>
      <w:rFonts w:ascii="宋体" w:eastAsia="宋体"/>
      <w:b/>
      <w:bCs/>
      <w:spacing w:val="-20"/>
      <w:sz w:val="21"/>
      <w:szCs w:val="21"/>
    </w:rPr>
  </w:style>
  <w:style w:type="character" w:customStyle="1" w:styleId="120">
    <w:name w:val="font31"/>
    <w:autoRedefine/>
    <w:qFormat/>
    <w:uiPriority w:val="0"/>
    <w:rPr>
      <w:rFonts w:ascii="宋体" w:eastAsia="宋体"/>
      <w:color w:val="000000"/>
      <w:kern w:val="0"/>
      <w:sz w:val="20"/>
      <w:szCs w:val="20"/>
      <w:u w:val="none"/>
      <w:lang w:eastAsia="en-US"/>
    </w:rPr>
  </w:style>
  <w:style w:type="character" w:customStyle="1" w:styleId="121">
    <w:name w:val="强调1"/>
    <w:autoRedefine/>
    <w:qFormat/>
    <w:uiPriority w:val="0"/>
    <w:rPr>
      <w:rFonts w:ascii="Arial Black" w:hAnsi="Arial Black" w:eastAsia="宋体"/>
      <w:sz w:val="18"/>
    </w:rPr>
  </w:style>
  <w:style w:type="character" w:customStyle="1" w:styleId="122">
    <w:name w:val="页脚 Char1"/>
    <w:autoRedefine/>
    <w:qFormat/>
    <w:uiPriority w:val="99"/>
    <w:rPr>
      <w:rFonts w:ascii="宋体" w:eastAsia="宋体"/>
      <w:sz w:val="18"/>
      <w:lang w:val="en-US" w:eastAsia="zh-CN" w:bidi="ar-SA"/>
    </w:rPr>
  </w:style>
  <w:style w:type="character" w:customStyle="1" w:styleId="123">
    <w:name w:val="contentlabel1"/>
    <w:autoRedefine/>
    <w:qFormat/>
    <w:uiPriority w:val="0"/>
    <w:rPr>
      <w:color w:val="336666"/>
      <w:sz w:val="18"/>
      <w:szCs w:val="18"/>
      <w:u w:val="none"/>
    </w:rPr>
  </w:style>
  <w:style w:type="character" w:customStyle="1" w:styleId="124">
    <w:name w:val="contentheaderrev1"/>
    <w:autoRedefine/>
    <w:qFormat/>
    <w:uiPriority w:val="0"/>
    <w:rPr>
      <w:rFonts w:ascii="Arial" w:hAnsi="Arial" w:cs="Arial"/>
      <w:b/>
      <w:bCs/>
      <w:color w:val="FFFFFF"/>
      <w:sz w:val="24"/>
      <w:szCs w:val="24"/>
      <w:u w:val="none"/>
      <w:lang w:bidi="ar-SA"/>
    </w:rPr>
  </w:style>
  <w:style w:type="character" w:customStyle="1" w:styleId="125">
    <w:name w:val="Char Char17"/>
    <w:autoRedefine/>
    <w:qFormat/>
    <w:uiPriority w:val="0"/>
    <w:rPr>
      <w:rFonts w:ascii="宋体" w:eastAsia="宋体"/>
      <w:kern w:val="2"/>
      <w:sz w:val="21"/>
      <w:lang w:val="en-US" w:eastAsia="zh-CN" w:bidi="ar-SA"/>
    </w:rPr>
  </w:style>
  <w:style w:type="character" w:customStyle="1" w:styleId="126">
    <w:name w:val="f12"/>
    <w:basedOn w:val="62"/>
    <w:autoRedefine/>
    <w:qFormat/>
    <w:uiPriority w:val="0"/>
    <w:rPr>
      <w:rFonts w:ascii="Verdana" w:hAnsi="Verdana"/>
      <w:kern w:val="0"/>
      <w:sz w:val="20"/>
      <w:lang w:eastAsia="en-US"/>
    </w:rPr>
  </w:style>
  <w:style w:type="paragraph" w:customStyle="1" w:styleId="127">
    <w:name w:val="_Style 79"/>
    <w:autoRedefine/>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28">
    <w:name w:val="fontarial1"/>
    <w:autoRedefine/>
    <w:qFormat/>
    <w:uiPriority w:val="0"/>
    <w:rPr>
      <w:rFonts w:ascii="Arial" w:hAnsi="Arial" w:cs="Arial"/>
      <w:lang w:bidi="ar-SA"/>
    </w:rPr>
  </w:style>
  <w:style w:type="character" w:customStyle="1" w:styleId="129">
    <w:name w:val="Char Char7"/>
    <w:autoRedefine/>
    <w:qFormat/>
    <w:uiPriority w:val="0"/>
    <w:rPr>
      <w:rFonts w:ascii="宋体" w:eastAsia="宋体"/>
      <w:sz w:val="18"/>
      <w:lang w:val="en-US" w:eastAsia="zh-CN" w:bidi="ar-SA"/>
    </w:rPr>
  </w:style>
  <w:style w:type="character" w:customStyle="1" w:styleId="130">
    <w:name w:val="content"/>
    <w:basedOn w:val="62"/>
    <w:autoRedefine/>
    <w:qFormat/>
    <w:uiPriority w:val="0"/>
    <w:rPr>
      <w:rFonts w:ascii="Verdana" w:hAnsi="Verdana"/>
      <w:kern w:val="0"/>
      <w:sz w:val="20"/>
      <w:lang w:eastAsia="en-US"/>
    </w:rPr>
  </w:style>
  <w:style w:type="character" w:customStyle="1" w:styleId="131">
    <w:name w:val="页眉 Char1"/>
    <w:autoRedefine/>
    <w:qFormat/>
    <w:uiPriority w:val="99"/>
    <w:rPr>
      <w:kern w:val="2"/>
      <w:sz w:val="18"/>
    </w:rPr>
  </w:style>
  <w:style w:type="character" w:customStyle="1" w:styleId="132">
    <w:name w:val="ca-61"/>
    <w:autoRedefine/>
    <w:qFormat/>
    <w:uiPriority w:val="0"/>
    <w:rPr>
      <w:rFonts w:ascii="Times New Roman" w:hAnsi="Times New Roman" w:cs="Times New Roman"/>
      <w:sz w:val="21"/>
      <w:szCs w:val="21"/>
      <w:lang w:bidi="ar-SA"/>
    </w:rPr>
  </w:style>
  <w:style w:type="character" w:customStyle="1" w:styleId="133">
    <w:name w:val="Char Char21"/>
    <w:autoRedefine/>
    <w:qFormat/>
    <w:uiPriority w:val="0"/>
    <w:rPr>
      <w:rFonts w:ascii="Verdana" w:hAnsi="Verdana" w:eastAsia="宋体"/>
      <w:b/>
      <w:kern w:val="2"/>
      <w:sz w:val="32"/>
      <w:lang w:val="en-US" w:eastAsia="zh-CN" w:bidi="ar-SA"/>
    </w:rPr>
  </w:style>
  <w:style w:type="character" w:customStyle="1" w:styleId="134">
    <w:name w:val="Char Char Char Char Char Char Char"/>
    <w:autoRedefine/>
    <w:qFormat/>
    <w:uiPriority w:val="0"/>
    <w:rPr>
      <w:rFonts w:ascii="宋体" w:eastAsia="宋体"/>
      <w:kern w:val="2"/>
      <w:sz w:val="21"/>
      <w:lang w:val="en-US" w:eastAsia="zh-CN" w:bidi="ar-SA"/>
    </w:rPr>
  </w:style>
  <w:style w:type="character" w:customStyle="1" w:styleId="135">
    <w:name w:val="Char Char13"/>
    <w:autoRedefine/>
    <w:qFormat/>
    <w:uiPriority w:val="0"/>
    <w:rPr>
      <w:rFonts w:ascii="宋体" w:eastAsia="宋体"/>
      <w:sz w:val="18"/>
      <w:lang w:val="en-US" w:eastAsia="zh-CN" w:bidi="ar-SA"/>
    </w:rPr>
  </w:style>
  <w:style w:type="character" w:customStyle="1" w:styleId="136">
    <w:name w:val="hui"/>
    <w:autoRedefine/>
    <w:qFormat/>
    <w:uiPriority w:val="0"/>
    <w:rPr>
      <w:rFonts w:ascii="Verdana" w:hAnsi="Verdana"/>
      <w:color w:val="999999"/>
      <w:kern w:val="0"/>
      <w:sz w:val="20"/>
      <w:lang w:eastAsia="en-US"/>
    </w:rPr>
  </w:style>
  <w:style w:type="character" w:customStyle="1" w:styleId="137">
    <w:name w:val="正文文本缩进 Char Char"/>
    <w:autoRedefine/>
    <w:qFormat/>
    <w:uiPriority w:val="0"/>
    <w:rPr>
      <w:rFonts w:ascii="Verdana" w:hAnsi="Verdana" w:eastAsia="宋体"/>
      <w:kern w:val="0"/>
      <w:sz w:val="21"/>
      <w:lang w:val="en-US" w:eastAsia="zh-CN" w:bidi="ar-SA"/>
    </w:rPr>
  </w:style>
  <w:style w:type="character" w:customStyle="1" w:styleId="138">
    <w:name w:val="样式 宋体 小四"/>
    <w:autoRedefine/>
    <w:qFormat/>
    <w:uiPriority w:val="0"/>
    <w:rPr>
      <w:rFonts w:ascii="宋体"/>
      <w:sz w:val="24"/>
    </w:rPr>
  </w:style>
  <w:style w:type="character" w:customStyle="1" w:styleId="139">
    <w:name w:val="bord"/>
    <w:basedOn w:val="62"/>
    <w:autoRedefine/>
    <w:qFormat/>
    <w:uiPriority w:val="0"/>
    <w:rPr>
      <w:rFonts w:ascii="Verdana" w:hAnsi="Verdana"/>
      <w:kern w:val="0"/>
      <w:sz w:val="20"/>
      <w:lang w:eastAsia="en-US"/>
    </w:rPr>
  </w:style>
  <w:style w:type="character" w:customStyle="1" w:styleId="140">
    <w:name w:val="dangq"/>
    <w:autoRedefine/>
    <w:qFormat/>
    <w:uiPriority w:val="0"/>
    <w:rPr>
      <w:rFonts w:ascii="Verdana" w:hAnsi="Verdana"/>
      <w:b/>
      <w:color w:val="288094"/>
      <w:kern w:val="0"/>
      <w:sz w:val="20"/>
      <w:lang w:eastAsia="en-US"/>
    </w:rPr>
  </w:style>
  <w:style w:type="character" w:customStyle="1" w:styleId="141">
    <w:name w:val="ca-181"/>
    <w:autoRedefine/>
    <w:qFormat/>
    <w:uiPriority w:val="0"/>
    <w:rPr>
      <w:rFonts w:ascii="宋体" w:eastAsia="宋体"/>
      <w:b/>
      <w:bCs/>
      <w:spacing w:val="-20"/>
      <w:sz w:val="24"/>
      <w:szCs w:val="24"/>
    </w:rPr>
  </w:style>
  <w:style w:type="character" w:customStyle="1" w:styleId="142">
    <w:name w:val="bei21"/>
    <w:autoRedefine/>
    <w:qFormat/>
    <w:uiPriority w:val="0"/>
    <w:rPr>
      <w:color w:val="FFFFFF"/>
    </w:rPr>
  </w:style>
  <w:style w:type="character" w:customStyle="1" w:styleId="143">
    <w:name w:val="zx-xuan1"/>
    <w:autoRedefine/>
    <w:qFormat/>
    <w:uiPriority w:val="0"/>
    <w:rPr>
      <w:rFonts w:ascii="微软雅黑" w:hAnsi="微软雅黑" w:eastAsia="微软雅黑" w:cs="微软雅黑"/>
      <w:color w:val="FFFFFF"/>
      <w:kern w:val="0"/>
      <w:sz w:val="27"/>
      <w:szCs w:val="27"/>
      <w:shd w:val="clear" w:color="auto" w:fill="3F6ECF"/>
      <w:lang w:eastAsia="en-US"/>
    </w:rPr>
  </w:style>
  <w:style w:type="character" w:customStyle="1" w:styleId="144">
    <w:name w:val="msonormal"/>
    <w:basedOn w:val="62"/>
    <w:autoRedefine/>
    <w:qFormat/>
    <w:uiPriority w:val="0"/>
    <w:rPr>
      <w:rFonts w:ascii="Verdana" w:hAnsi="Verdana"/>
      <w:kern w:val="0"/>
      <w:sz w:val="20"/>
      <w:lang w:eastAsia="en-US"/>
    </w:rPr>
  </w:style>
  <w:style w:type="character" w:customStyle="1" w:styleId="145">
    <w:name w:val="Message Header Label"/>
    <w:autoRedefine/>
    <w:qFormat/>
    <w:uiPriority w:val="0"/>
    <w:rPr>
      <w:rFonts w:ascii="Arial Black" w:hAnsi="Arial Black" w:eastAsia="宋体"/>
      <w:sz w:val="18"/>
    </w:rPr>
  </w:style>
  <w:style w:type="character" w:customStyle="1" w:styleId="146">
    <w:name w:val="content1"/>
    <w:autoRedefine/>
    <w:qFormat/>
    <w:uiPriority w:val="0"/>
    <w:rPr>
      <w:sz w:val="18"/>
      <w:szCs w:val="18"/>
    </w:rPr>
  </w:style>
  <w:style w:type="character" w:customStyle="1" w:styleId="147">
    <w:name w:val="style102 style103"/>
    <w:basedOn w:val="62"/>
    <w:autoRedefine/>
    <w:qFormat/>
    <w:uiPriority w:val="0"/>
    <w:rPr>
      <w:rFonts w:ascii="Verdana" w:hAnsi="Verdana"/>
      <w:kern w:val="0"/>
      <w:sz w:val="20"/>
      <w:lang w:eastAsia="en-US"/>
    </w:rPr>
  </w:style>
  <w:style w:type="character" w:customStyle="1" w:styleId="148">
    <w:name w:val="Char Char8"/>
    <w:autoRedefine/>
    <w:qFormat/>
    <w:uiPriority w:val="0"/>
    <w:rPr>
      <w:rFonts w:ascii="宋体" w:eastAsia="宋体"/>
      <w:sz w:val="18"/>
      <w:lang w:val="en-US" w:eastAsia="zh-CN" w:bidi="ar-SA"/>
    </w:rPr>
  </w:style>
  <w:style w:type="character" w:customStyle="1" w:styleId="149">
    <w:name w:val="ca-51"/>
    <w:autoRedefine/>
    <w:qFormat/>
    <w:uiPriority w:val="0"/>
    <w:rPr>
      <w:rFonts w:ascii="宋体" w:eastAsia="宋体"/>
      <w:color w:val="FF0000"/>
      <w:sz w:val="22"/>
      <w:szCs w:val="22"/>
    </w:rPr>
  </w:style>
  <w:style w:type="character" w:customStyle="1" w:styleId="150">
    <w:name w:val="xiao3"/>
    <w:basedOn w:val="62"/>
    <w:autoRedefine/>
    <w:qFormat/>
    <w:uiPriority w:val="0"/>
    <w:rPr>
      <w:rFonts w:ascii="Verdana" w:hAnsi="Verdana"/>
      <w:kern w:val="0"/>
      <w:sz w:val="20"/>
      <w:lang w:eastAsia="en-US"/>
    </w:rPr>
  </w:style>
  <w:style w:type="character" w:customStyle="1" w:styleId="151">
    <w:name w:val="f4"/>
    <w:basedOn w:val="62"/>
    <w:autoRedefine/>
    <w:qFormat/>
    <w:uiPriority w:val="0"/>
    <w:rPr>
      <w:rFonts w:ascii="Verdana" w:hAnsi="Verdana"/>
      <w:kern w:val="0"/>
      <w:sz w:val="20"/>
      <w:lang w:eastAsia="en-US"/>
    </w:rPr>
  </w:style>
  <w:style w:type="character" w:customStyle="1" w:styleId="152">
    <w:name w:val="ca-131"/>
    <w:autoRedefine/>
    <w:qFormat/>
    <w:uiPriority w:val="0"/>
    <w:rPr>
      <w:rFonts w:ascii="宋体" w:eastAsia="宋体"/>
      <w:b/>
      <w:bCs/>
      <w:color w:val="000000"/>
      <w:spacing w:val="-20"/>
      <w:kern w:val="0"/>
      <w:sz w:val="24"/>
      <w:szCs w:val="24"/>
      <w:lang w:eastAsia="en-US"/>
    </w:rPr>
  </w:style>
  <w:style w:type="character" w:customStyle="1" w:styleId="153">
    <w:name w:val="style1041"/>
    <w:autoRedefine/>
    <w:qFormat/>
    <w:uiPriority w:val="0"/>
    <w:rPr>
      <w:color w:val="FFFFFF"/>
    </w:rPr>
  </w:style>
  <w:style w:type="character" w:customStyle="1" w:styleId="154">
    <w:name w:val="style3"/>
    <w:basedOn w:val="62"/>
    <w:autoRedefine/>
    <w:qFormat/>
    <w:uiPriority w:val="0"/>
    <w:rPr>
      <w:rFonts w:ascii="Verdana" w:hAnsi="Verdana"/>
      <w:kern w:val="0"/>
      <w:sz w:val="20"/>
      <w:lang w:eastAsia="en-US"/>
    </w:rPr>
  </w:style>
  <w:style w:type="character" w:customStyle="1" w:styleId="155">
    <w:name w:val="my正文 Char"/>
    <w:link w:val="156"/>
    <w:autoRedefine/>
    <w:qFormat/>
    <w:uiPriority w:val="0"/>
    <w:rPr>
      <w:sz w:val="24"/>
    </w:rPr>
  </w:style>
  <w:style w:type="paragraph" w:customStyle="1" w:styleId="156">
    <w:name w:val="my正文"/>
    <w:basedOn w:val="1"/>
    <w:link w:val="155"/>
    <w:autoRedefine/>
    <w:qFormat/>
    <w:uiPriority w:val="0"/>
    <w:pPr>
      <w:spacing w:line="360" w:lineRule="auto"/>
      <w:ind w:firstLine="480" w:firstLineChars="200"/>
    </w:pPr>
    <w:rPr>
      <w:rFonts w:asciiTheme="minorHAnsi" w:hAnsiTheme="minorHAnsi" w:eastAsiaTheme="minorEastAsia" w:cstheme="minorBidi"/>
      <w:sz w:val="24"/>
      <w:szCs w:val="22"/>
    </w:rPr>
  </w:style>
  <w:style w:type="character" w:customStyle="1" w:styleId="157">
    <w:name w:val="Char Char6"/>
    <w:autoRedefine/>
    <w:qFormat/>
    <w:uiPriority w:val="0"/>
    <w:rPr>
      <w:rFonts w:ascii="宋体" w:eastAsia="宋体"/>
      <w:sz w:val="18"/>
      <w:lang w:val="en-US" w:eastAsia="zh-CN" w:bidi="ar-SA"/>
    </w:rPr>
  </w:style>
  <w:style w:type="character" w:customStyle="1" w:styleId="158">
    <w:name w:val="contentheaderrev"/>
    <w:basedOn w:val="62"/>
    <w:autoRedefine/>
    <w:qFormat/>
    <w:uiPriority w:val="0"/>
    <w:rPr>
      <w:rFonts w:ascii="Verdana" w:hAnsi="Verdana"/>
      <w:kern w:val="0"/>
      <w:sz w:val="20"/>
      <w:lang w:eastAsia="en-US"/>
    </w:rPr>
  </w:style>
  <w:style w:type="character" w:customStyle="1" w:styleId="159">
    <w:name w:val="Char Char14"/>
    <w:autoRedefine/>
    <w:qFormat/>
    <w:uiPriority w:val="0"/>
    <w:rPr>
      <w:rFonts w:eastAsia="宋体"/>
      <w:b/>
      <w:kern w:val="2"/>
      <w:sz w:val="21"/>
      <w:lang w:val="en-US" w:eastAsia="zh-CN" w:bidi="ar-SA"/>
    </w:rPr>
  </w:style>
  <w:style w:type="character" w:customStyle="1" w:styleId="160">
    <w:name w:val="正文 首行缩进:  2 字符 Char Char"/>
    <w:autoRedefine/>
    <w:qFormat/>
    <w:uiPriority w:val="0"/>
    <w:rPr>
      <w:rFonts w:ascii="Verdana" w:hAnsi="Verdana" w:eastAsia="宋体"/>
      <w:sz w:val="24"/>
      <w:lang w:val="en-US" w:eastAsia="zh-CN"/>
    </w:rPr>
  </w:style>
  <w:style w:type="character" w:customStyle="1" w:styleId="161">
    <w:name w:val="正文 + 首行缩进:  2 字符 Char Char"/>
    <w:autoRedefine/>
    <w:qFormat/>
    <w:uiPriority w:val="0"/>
    <w:rPr>
      <w:rFonts w:ascii="Verdana" w:hAnsi="Verdana" w:eastAsia="宋体"/>
      <w:sz w:val="24"/>
      <w:lang w:val="en-US" w:eastAsia="zh-CN"/>
    </w:rPr>
  </w:style>
  <w:style w:type="character" w:customStyle="1" w:styleId="162">
    <w:name w:val="bold gray"/>
    <w:basedOn w:val="62"/>
    <w:autoRedefine/>
    <w:qFormat/>
    <w:uiPriority w:val="0"/>
    <w:rPr>
      <w:rFonts w:ascii="Verdana" w:hAnsi="Verdana"/>
      <w:kern w:val="0"/>
      <w:sz w:val="20"/>
      <w:lang w:eastAsia="en-US"/>
    </w:rPr>
  </w:style>
  <w:style w:type="character" w:customStyle="1" w:styleId="163">
    <w:name w:val="lineitems1"/>
    <w:autoRedefine/>
    <w:qFormat/>
    <w:uiPriority w:val="0"/>
    <w:rPr>
      <w:sz w:val="19"/>
      <w:szCs w:val="19"/>
    </w:rPr>
  </w:style>
  <w:style w:type="character" w:customStyle="1" w:styleId="164">
    <w:name w:val="linkhead"/>
    <w:basedOn w:val="62"/>
    <w:autoRedefine/>
    <w:qFormat/>
    <w:uiPriority w:val="0"/>
    <w:rPr>
      <w:rFonts w:ascii="Verdana" w:hAnsi="Verdana"/>
      <w:kern w:val="0"/>
      <w:sz w:val="20"/>
      <w:lang w:eastAsia="en-US"/>
    </w:rPr>
  </w:style>
  <w:style w:type="character" w:customStyle="1" w:styleId="165">
    <w:name w:val="ca-291"/>
    <w:autoRedefine/>
    <w:qFormat/>
    <w:uiPriority w:val="0"/>
    <w:rPr>
      <w:rFonts w:ascii="Times New Roman" w:hAnsi="Times New Roman" w:cs="Times New Roman"/>
      <w:b/>
      <w:bCs/>
      <w:spacing w:val="-20"/>
      <w:sz w:val="24"/>
      <w:szCs w:val="24"/>
      <w:lang w:bidi="ar-SA"/>
    </w:rPr>
  </w:style>
  <w:style w:type="character" w:customStyle="1" w:styleId="166">
    <w:name w:val="标题 3 Char Char"/>
    <w:autoRedefine/>
    <w:qFormat/>
    <w:uiPriority w:val="0"/>
    <w:rPr>
      <w:rFonts w:eastAsia="宋体"/>
      <w:kern w:val="2"/>
      <w:sz w:val="24"/>
      <w:szCs w:val="32"/>
    </w:rPr>
  </w:style>
  <w:style w:type="character" w:customStyle="1" w:styleId="167">
    <w:name w:val="spelle"/>
    <w:basedOn w:val="62"/>
    <w:autoRedefine/>
    <w:qFormat/>
    <w:uiPriority w:val="0"/>
    <w:rPr>
      <w:rFonts w:ascii="Verdana" w:hAnsi="Verdana"/>
      <w:kern w:val="0"/>
      <w:sz w:val="20"/>
      <w:lang w:eastAsia="en-US"/>
    </w:rPr>
  </w:style>
  <w:style w:type="character" w:customStyle="1" w:styleId="168">
    <w:name w:val="样式4 Char"/>
    <w:link w:val="169"/>
    <w:autoRedefine/>
    <w:qFormat/>
    <w:uiPriority w:val="0"/>
    <w:rPr>
      <w:sz w:val="18"/>
      <w:szCs w:val="24"/>
    </w:rPr>
  </w:style>
  <w:style w:type="paragraph" w:customStyle="1" w:styleId="169">
    <w:name w:val="样式4"/>
    <w:link w:val="168"/>
    <w:autoRedefine/>
    <w:qFormat/>
    <w:uiPriority w:val="0"/>
    <w:rPr>
      <w:rFonts w:asciiTheme="minorHAnsi" w:hAnsiTheme="minorHAnsi" w:eastAsiaTheme="minorEastAsia" w:cstheme="minorBidi"/>
      <w:kern w:val="2"/>
      <w:sz w:val="18"/>
      <w:szCs w:val="24"/>
      <w:lang w:val="en-US" w:eastAsia="zh-CN" w:bidi="ar-SA"/>
    </w:rPr>
  </w:style>
  <w:style w:type="character" w:customStyle="1" w:styleId="170">
    <w:name w:val="Char Char15"/>
    <w:autoRedefine/>
    <w:qFormat/>
    <w:uiPriority w:val="0"/>
    <w:rPr>
      <w:rFonts w:eastAsia="宋体"/>
      <w:sz w:val="21"/>
      <w:lang w:val="en-US" w:eastAsia="zh-CN" w:bidi="ar-SA"/>
    </w:rPr>
  </w:style>
  <w:style w:type="character" w:customStyle="1" w:styleId="171">
    <w:name w:val="Heading 2 Hidden Char"/>
    <w:autoRedefine/>
    <w:qFormat/>
    <w:uiPriority w:val="0"/>
    <w:rPr>
      <w:rFonts w:ascii="Arial" w:hAnsi="Arial" w:eastAsia="黑体"/>
      <w:b/>
      <w:kern w:val="2"/>
      <w:sz w:val="32"/>
      <w:lang w:val="en-US" w:eastAsia="zh-CN"/>
    </w:rPr>
  </w:style>
  <w:style w:type="character" w:customStyle="1" w:styleId="172">
    <w:name w:val="grame"/>
    <w:basedOn w:val="62"/>
    <w:autoRedefine/>
    <w:qFormat/>
    <w:uiPriority w:val="0"/>
    <w:rPr>
      <w:rFonts w:ascii="Verdana" w:hAnsi="Verdana"/>
      <w:kern w:val="0"/>
      <w:sz w:val="20"/>
      <w:lang w:eastAsia="en-US"/>
    </w:rPr>
  </w:style>
  <w:style w:type="character" w:customStyle="1" w:styleId="173">
    <w:name w:val="ca-01"/>
    <w:autoRedefine/>
    <w:qFormat/>
    <w:uiPriority w:val="0"/>
    <w:rPr>
      <w:rFonts w:ascii="Times New Roman" w:hAnsi="Times New Roman" w:cs="Times New Roman"/>
      <w:b/>
      <w:bCs/>
      <w:spacing w:val="-20"/>
      <w:sz w:val="21"/>
      <w:szCs w:val="21"/>
      <w:lang w:bidi="ar-SA"/>
    </w:rPr>
  </w:style>
  <w:style w:type="character" w:customStyle="1" w:styleId="174">
    <w:name w:val="allp"/>
    <w:autoRedefine/>
    <w:qFormat/>
    <w:uiPriority w:val="0"/>
    <w:rPr>
      <w:rFonts w:ascii="Verdana" w:hAnsi="Verdana"/>
      <w:color w:val="0030CE"/>
      <w:kern w:val="0"/>
      <w:sz w:val="20"/>
      <w:lang w:eastAsia="en-US"/>
    </w:rPr>
  </w:style>
  <w:style w:type="character" w:customStyle="1" w:styleId="175">
    <w:name w:val="表正文 Char"/>
    <w:autoRedefine/>
    <w:qFormat/>
    <w:uiPriority w:val="0"/>
    <w:rPr>
      <w:rFonts w:ascii="Verdana" w:hAnsi="Verdana" w:eastAsia="宋体"/>
      <w:kern w:val="2"/>
      <w:sz w:val="21"/>
      <w:szCs w:val="24"/>
      <w:lang w:val="en-US" w:eastAsia="zh-CN" w:bidi="ar-SA"/>
    </w:rPr>
  </w:style>
  <w:style w:type="character" w:customStyle="1" w:styleId="176">
    <w:name w:val="Char Char12"/>
    <w:autoRedefine/>
    <w:qFormat/>
    <w:uiPriority w:val="0"/>
    <w:rPr>
      <w:rFonts w:eastAsia="宋体"/>
      <w:sz w:val="21"/>
      <w:lang w:val="en-US" w:eastAsia="zh-CN" w:bidi="ar-SA"/>
    </w:rPr>
  </w:style>
  <w:style w:type="character" w:customStyle="1" w:styleId="177">
    <w:name w:val="point_normal1"/>
    <w:autoRedefine/>
    <w:qFormat/>
    <w:uiPriority w:val="0"/>
    <w:rPr>
      <w:rFonts w:ascii="Arial" w:hAnsi="Arial" w:cs="Arial"/>
      <w:sz w:val="21"/>
      <w:szCs w:val="21"/>
      <w:lang w:bidi="ar-SA"/>
    </w:rPr>
  </w:style>
  <w:style w:type="character" w:customStyle="1" w:styleId="178">
    <w:name w:val="tle_cn"/>
    <w:basedOn w:val="62"/>
    <w:autoRedefine/>
    <w:qFormat/>
    <w:uiPriority w:val="0"/>
    <w:rPr>
      <w:rFonts w:ascii="Verdana" w:hAnsi="Verdana"/>
      <w:kern w:val="0"/>
      <w:sz w:val="20"/>
      <w:lang w:eastAsia="en-US"/>
    </w:rPr>
  </w:style>
  <w:style w:type="character" w:customStyle="1" w:styleId="179">
    <w:name w:val="titleblack14px1"/>
    <w:autoRedefine/>
    <w:qFormat/>
    <w:uiPriority w:val="0"/>
    <w:rPr>
      <w:b/>
      <w:bCs/>
      <w:color w:val="000000"/>
      <w:sz w:val="21"/>
      <w:szCs w:val="21"/>
    </w:rPr>
  </w:style>
  <w:style w:type="character" w:customStyle="1" w:styleId="180">
    <w:name w:val="H4 Char1"/>
    <w:autoRedefine/>
    <w:qFormat/>
    <w:uiPriority w:val="0"/>
    <w:rPr>
      <w:rFonts w:ascii="Arial" w:hAnsi="Arial" w:eastAsia="黑体"/>
      <w:b/>
      <w:kern w:val="2"/>
      <w:sz w:val="28"/>
      <w:lang w:val="en-US" w:eastAsia="zh-CN" w:bidi="ar-SA"/>
    </w:rPr>
  </w:style>
  <w:style w:type="character" w:customStyle="1" w:styleId="181">
    <w:name w:val="black1"/>
    <w:autoRedefine/>
    <w:qFormat/>
    <w:uiPriority w:val="0"/>
    <w:rPr>
      <w:rFonts w:ascii="Geneva" w:hAnsi="Geneva"/>
      <w:color w:val="666666"/>
      <w:sz w:val="18"/>
      <w:szCs w:val="18"/>
      <w:u w:val="none"/>
    </w:rPr>
  </w:style>
  <w:style w:type="character" w:customStyle="1" w:styleId="182">
    <w:name w:val="hui1"/>
    <w:autoRedefine/>
    <w:qFormat/>
    <w:uiPriority w:val="0"/>
    <w:rPr>
      <w:rFonts w:ascii="Verdana" w:hAnsi="Verdana"/>
      <w:color w:val="999999"/>
      <w:kern w:val="0"/>
      <w:sz w:val="20"/>
      <w:lang w:eastAsia="en-US"/>
    </w:rPr>
  </w:style>
  <w:style w:type="character" w:customStyle="1" w:styleId="183">
    <w:name w:val="正文文本 Char Char"/>
    <w:autoRedefine/>
    <w:qFormat/>
    <w:uiPriority w:val="0"/>
    <w:rPr>
      <w:rFonts w:eastAsia="宋体"/>
      <w:sz w:val="21"/>
      <w:lang w:val="en-US" w:eastAsia="zh-CN" w:bidi="ar-SA"/>
    </w:rPr>
  </w:style>
  <w:style w:type="character" w:customStyle="1" w:styleId="184">
    <w:name w:val="注释标题 Char1"/>
    <w:autoRedefine/>
    <w:qFormat/>
    <w:uiPriority w:val="0"/>
    <w:rPr>
      <w:rFonts w:ascii="Verdana" w:hAnsi="Verdana"/>
      <w:kern w:val="2"/>
      <w:sz w:val="21"/>
      <w:szCs w:val="24"/>
      <w:lang w:eastAsia="en-US"/>
    </w:rPr>
  </w:style>
  <w:style w:type="character" w:customStyle="1" w:styleId="185">
    <w:name w:val="ca-261"/>
    <w:autoRedefine/>
    <w:qFormat/>
    <w:uiPriority w:val="0"/>
    <w:rPr>
      <w:rFonts w:ascii="Times New Roman" w:hAnsi="Times New Roman" w:cs="Times New Roman"/>
      <w:sz w:val="24"/>
      <w:szCs w:val="24"/>
      <w:lang w:bidi="ar-SA"/>
    </w:rPr>
  </w:style>
  <w:style w:type="character" w:customStyle="1" w:styleId="186">
    <w:name w:val="style1031"/>
    <w:autoRedefine/>
    <w:qFormat/>
    <w:uiPriority w:val="0"/>
    <w:rPr>
      <w:rFonts w:ascii="Arial" w:hAnsi="Arial" w:cs="Arial"/>
      <w:lang w:bidi="ar-SA"/>
    </w:rPr>
  </w:style>
  <w:style w:type="character" w:customStyle="1" w:styleId="187">
    <w:name w:val="ca-21"/>
    <w:autoRedefine/>
    <w:qFormat/>
    <w:uiPriority w:val="0"/>
    <w:rPr>
      <w:rFonts w:ascii="宋体" w:eastAsia="宋体"/>
      <w:kern w:val="0"/>
      <w:sz w:val="21"/>
      <w:szCs w:val="21"/>
      <w:lang w:eastAsia="en-US"/>
    </w:rPr>
  </w:style>
  <w:style w:type="character" w:customStyle="1" w:styleId="188">
    <w:name w:val="zjaf12"/>
    <w:basedOn w:val="62"/>
    <w:autoRedefine/>
    <w:qFormat/>
    <w:uiPriority w:val="0"/>
    <w:rPr>
      <w:rFonts w:ascii="Verdana" w:hAnsi="Verdana"/>
      <w:kern w:val="0"/>
      <w:sz w:val="20"/>
      <w:lang w:eastAsia="en-US"/>
    </w:rPr>
  </w:style>
  <w:style w:type="character" w:customStyle="1" w:styleId="189">
    <w:name w:val="font01"/>
    <w:autoRedefine/>
    <w:qFormat/>
    <w:uiPriority w:val="0"/>
    <w:rPr>
      <w:rFonts w:ascii="宋体" w:eastAsia="宋体"/>
      <w:color w:val="000000"/>
      <w:kern w:val="0"/>
      <w:sz w:val="22"/>
      <w:szCs w:val="22"/>
      <w:u w:val="none"/>
      <w:lang w:eastAsia="en-US"/>
    </w:rPr>
  </w:style>
  <w:style w:type="character" w:customStyle="1" w:styleId="190">
    <w:name w:val="tit"/>
    <w:basedOn w:val="62"/>
    <w:autoRedefine/>
    <w:qFormat/>
    <w:uiPriority w:val="0"/>
    <w:rPr>
      <w:rFonts w:ascii="Verdana" w:hAnsi="Verdana"/>
      <w:kern w:val="0"/>
      <w:sz w:val="20"/>
      <w:lang w:eastAsia="en-US"/>
    </w:rPr>
  </w:style>
  <w:style w:type="character" w:customStyle="1" w:styleId="191">
    <w:name w:val="font-121"/>
    <w:autoRedefine/>
    <w:qFormat/>
    <w:uiPriority w:val="0"/>
    <w:rPr>
      <w:color w:val="666666"/>
      <w:sz w:val="18"/>
      <w:szCs w:val="18"/>
      <w:u w:val="none"/>
    </w:rPr>
  </w:style>
  <w:style w:type="character" w:customStyle="1" w:styleId="192">
    <w:name w:val="Char Char3"/>
    <w:autoRedefine/>
    <w:qFormat/>
    <w:uiPriority w:val="0"/>
    <w:rPr>
      <w:rFonts w:ascii="宋体" w:eastAsia="宋体"/>
      <w:spacing w:val="-8"/>
      <w:kern w:val="2"/>
      <w:sz w:val="24"/>
      <w:lang w:val="en-US" w:eastAsia="zh-CN"/>
    </w:rPr>
  </w:style>
  <w:style w:type="character" w:customStyle="1" w:styleId="193">
    <w:name w:val="标题4 Char"/>
    <w:autoRedefine/>
    <w:qFormat/>
    <w:uiPriority w:val="0"/>
    <w:rPr>
      <w:rFonts w:ascii="宋体" w:eastAsia="宋体"/>
      <w:kern w:val="24"/>
      <w:sz w:val="24"/>
      <w:lang w:val="en-US" w:eastAsia="zh-CN" w:bidi="ar-SA"/>
    </w:rPr>
  </w:style>
  <w:style w:type="character" w:customStyle="1" w:styleId="194">
    <w:name w:val="ca-11"/>
    <w:autoRedefine/>
    <w:qFormat/>
    <w:uiPriority w:val="0"/>
    <w:rPr>
      <w:rFonts w:ascii="宋体" w:eastAsia="宋体"/>
      <w:color w:val="000000"/>
      <w:sz w:val="18"/>
      <w:szCs w:val="18"/>
    </w:rPr>
  </w:style>
  <w:style w:type="character" w:customStyle="1" w:styleId="195">
    <w:name w:val="正文缩进 Char"/>
    <w:autoRedefine/>
    <w:qFormat/>
    <w:uiPriority w:val="0"/>
    <w:rPr>
      <w:kern w:val="2"/>
      <w:sz w:val="21"/>
      <w:szCs w:val="24"/>
    </w:rPr>
  </w:style>
  <w:style w:type="character" w:customStyle="1" w:styleId="196">
    <w:name w:val="ca-141"/>
    <w:autoRedefine/>
    <w:qFormat/>
    <w:uiPriority w:val="0"/>
    <w:rPr>
      <w:rFonts w:ascii="宋体" w:eastAsia="宋体"/>
      <w:sz w:val="24"/>
      <w:szCs w:val="24"/>
    </w:rPr>
  </w:style>
  <w:style w:type="character" w:customStyle="1" w:styleId="197">
    <w:name w:val="style11"/>
    <w:autoRedefine/>
    <w:qFormat/>
    <w:uiPriority w:val="0"/>
    <w:rPr>
      <w:rFonts w:ascii="Arial" w:hAnsi="Arial" w:cs="Arial"/>
      <w:lang w:bidi="ar-SA"/>
    </w:rPr>
  </w:style>
  <w:style w:type="character" w:customStyle="1" w:styleId="198">
    <w:name w:val="current"/>
    <w:autoRedefine/>
    <w:qFormat/>
    <w:uiPriority w:val="0"/>
    <w:rPr>
      <w:rFonts w:ascii="Verdana" w:hAnsi="Verdana"/>
      <w:b/>
      <w:color w:val="0030CE"/>
      <w:kern w:val="0"/>
      <w:sz w:val="20"/>
      <w:lang w:eastAsia="en-US"/>
    </w:rPr>
  </w:style>
  <w:style w:type="character" w:customStyle="1" w:styleId="199">
    <w:name w:val="text_darkgray1"/>
    <w:autoRedefine/>
    <w:qFormat/>
    <w:uiPriority w:val="0"/>
    <w:rPr>
      <w:color w:val="000000"/>
      <w:sz w:val="22"/>
      <w:szCs w:val="22"/>
    </w:rPr>
  </w:style>
  <w:style w:type="character" w:customStyle="1" w:styleId="200">
    <w:name w:val="ca-71"/>
    <w:autoRedefine/>
    <w:qFormat/>
    <w:uiPriority w:val="0"/>
    <w:rPr>
      <w:rFonts w:ascii="宋体" w:eastAsia="宋体"/>
      <w:sz w:val="21"/>
      <w:szCs w:val="21"/>
    </w:rPr>
  </w:style>
  <w:style w:type="character" w:customStyle="1" w:styleId="201">
    <w:name w:val="bord3"/>
    <w:basedOn w:val="62"/>
    <w:autoRedefine/>
    <w:qFormat/>
    <w:uiPriority w:val="0"/>
    <w:rPr>
      <w:rFonts w:ascii="Verdana" w:hAnsi="Verdana"/>
      <w:kern w:val="0"/>
      <w:sz w:val="20"/>
      <w:lang w:eastAsia="en-US"/>
    </w:rPr>
  </w:style>
  <w:style w:type="character" w:customStyle="1" w:styleId="202">
    <w:name w:val="纯文本 Char Char"/>
    <w:autoRedefine/>
    <w:qFormat/>
    <w:uiPriority w:val="0"/>
    <w:rPr>
      <w:rFonts w:ascii="宋体" w:eastAsia="宋体"/>
      <w:kern w:val="2"/>
      <w:sz w:val="21"/>
      <w:lang w:val="en-US" w:eastAsia="zh-CN" w:bidi="ar-SA"/>
    </w:rPr>
  </w:style>
  <w:style w:type="character" w:customStyle="1" w:styleId="203">
    <w:name w:val="3zw1"/>
    <w:autoRedefine/>
    <w:qFormat/>
    <w:uiPriority w:val="0"/>
    <w:rPr>
      <w:color w:val="000000"/>
      <w:sz w:val="21"/>
      <w:szCs w:val="21"/>
    </w:rPr>
  </w:style>
  <w:style w:type="character" w:customStyle="1" w:styleId="204">
    <w:name w:val="apple-style-span"/>
    <w:basedOn w:val="62"/>
    <w:autoRedefine/>
    <w:qFormat/>
    <w:uiPriority w:val="0"/>
    <w:rPr>
      <w:rFonts w:ascii="Verdana" w:hAnsi="Verdana"/>
      <w:kern w:val="0"/>
      <w:sz w:val="20"/>
      <w:lang w:eastAsia="en-US"/>
    </w:rPr>
  </w:style>
  <w:style w:type="character" w:customStyle="1" w:styleId="205">
    <w:name w:val="Char Char30"/>
    <w:autoRedefine/>
    <w:qFormat/>
    <w:uiPriority w:val="0"/>
    <w:rPr>
      <w:b/>
      <w:bCs/>
      <w:kern w:val="2"/>
      <w:sz w:val="18"/>
    </w:rPr>
  </w:style>
  <w:style w:type="character" w:customStyle="1" w:styleId="206">
    <w:name w:val="Underrubrik1 Char Char"/>
    <w:autoRedefine/>
    <w:qFormat/>
    <w:uiPriority w:val="0"/>
    <w:rPr>
      <w:rFonts w:ascii="Arial" w:hAnsi="Arial"/>
      <w:b/>
      <w:bCs/>
      <w:color w:val="000000"/>
      <w:sz w:val="30"/>
    </w:rPr>
  </w:style>
  <w:style w:type="character" w:customStyle="1" w:styleId="207">
    <w:name w:val="style1091"/>
    <w:autoRedefine/>
    <w:qFormat/>
    <w:uiPriority w:val="0"/>
    <w:rPr>
      <w:sz w:val="22"/>
      <w:szCs w:val="22"/>
    </w:rPr>
  </w:style>
  <w:style w:type="character" w:customStyle="1" w:styleId="208">
    <w:name w:val="t"/>
    <w:basedOn w:val="62"/>
    <w:autoRedefine/>
    <w:qFormat/>
    <w:uiPriority w:val="0"/>
    <w:rPr>
      <w:rFonts w:ascii="Verdana" w:hAnsi="Verdana"/>
      <w:kern w:val="0"/>
      <w:sz w:val="20"/>
      <w:lang w:eastAsia="en-US"/>
    </w:rPr>
  </w:style>
  <w:style w:type="character" w:customStyle="1" w:styleId="209">
    <w:name w:val="text1"/>
    <w:autoRedefine/>
    <w:qFormat/>
    <w:uiPriority w:val="0"/>
    <w:rPr>
      <w:rFonts w:ascii="ˎ̥" w:hAnsi="ˎ̥"/>
      <w:color w:val="000000"/>
      <w:sz w:val="18"/>
      <w:szCs w:val="18"/>
    </w:rPr>
  </w:style>
  <w:style w:type="character" w:customStyle="1" w:styleId="210">
    <w:name w:val="（符号）邀请函中一、"/>
    <w:autoRedefine/>
    <w:qFormat/>
    <w:uiPriority w:val="0"/>
    <w:rPr>
      <w:rFonts w:ascii="黑体" w:eastAsia="黑体"/>
      <w:b/>
      <w:bCs/>
      <w:kern w:val="0"/>
      <w:sz w:val="24"/>
      <w:lang w:eastAsia="en-US"/>
    </w:rPr>
  </w:style>
  <w:style w:type="character" w:customStyle="1" w:styleId="211">
    <w:name w:val="普通文字1 Char1"/>
    <w:autoRedefine/>
    <w:qFormat/>
    <w:uiPriority w:val="0"/>
    <w:rPr>
      <w:rFonts w:ascii="宋体" w:eastAsia="宋体"/>
      <w:spacing w:val="-8"/>
      <w:kern w:val="2"/>
      <w:sz w:val="24"/>
      <w:lang w:val="en-US" w:eastAsia="zh-CN" w:bidi="ar-SA"/>
    </w:rPr>
  </w:style>
  <w:style w:type="character" w:customStyle="1" w:styleId="212">
    <w:name w:val="普通文字1 Char"/>
    <w:autoRedefine/>
    <w:qFormat/>
    <w:uiPriority w:val="0"/>
    <w:rPr>
      <w:rFonts w:ascii="宋体" w:eastAsia="宋体"/>
      <w:kern w:val="2"/>
      <w:sz w:val="21"/>
      <w:lang w:val="en-US" w:eastAsia="zh-CN" w:bidi="ar-SA"/>
    </w:rPr>
  </w:style>
  <w:style w:type="character" w:customStyle="1" w:styleId="213">
    <w:name w:val="ca-101"/>
    <w:autoRedefine/>
    <w:qFormat/>
    <w:uiPriority w:val="0"/>
    <w:rPr>
      <w:rFonts w:ascii="宋体" w:eastAsia="宋体"/>
      <w:kern w:val="0"/>
      <w:sz w:val="28"/>
      <w:szCs w:val="28"/>
      <w:lang w:eastAsia="en-US"/>
    </w:rPr>
  </w:style>
  <w:style w:type="character" w:customStyle="1" w:styleId="214">
    <w:name w:val="para1"/>
    <w:autoRedefine/>
    <w:qFormat/>
    <w:uiPriority w:val="0"/>
    <w:rPr>
      <w:rFonts w:ascii="Arial" w:hAnsi="Arial" w:cs="Arial"/>
      <w:sz w:val="21"/>
      <w:szCs w:val="21"/>
      <w:lang w:bidi="ar-SA"/>
    </w:rPr>
  </w:style>
  <w:style w:type="paragraph" w:customStyle="1" w:styleId="215">
    <w:name w:val="Char1 Char Char Char Char 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16">
    <w:name w:val="标题 2（网御星云）"/>
    <w:basedOn w:val="3"/>
    <w:next w:val="1"/>
    <w:qFormat/>
    <w:uiPriority w:val="0"/>
    <w:pPr>
      <w:adjustRightInd/>
      <w:spacing w:before="260" w:after="260" w:line="412" w:lineRule="auto"/>
      <w:ind w:left="794" w:hanging="794"/>
      <w:jc w:val="left"/>
    </w:pPr>
    <w:rPr>
      <w:rFonts w:ascii="Arial" w:hAnsi="Arial" w:eastAsia="黑体"/>
      <w:kern w:val="2"/>
      <w:sz w:val="32"/>
      <w:szCs w:val="32"/>
    </w:rPr>
  </w:style>
  <w:style w:type="paragraph" w:customStyle="1" w:styleId="217">
    <w:name w:val="普通 (Web)"/>
    <w:basedOn w:val="1"/>
    <w:autoRedefine/>
    <w:qFormat/>
    <w:uiPriority w:val="0"/>
    <w:pPr>
      <w:widowControl/>
      <w:spacing w:before="100" w:beforeAutospacing="1" w:after="100" w:afterAutospacing="1"/>
      <w:jc w:val="left"/>
    </w:pPr>
    <w:rPr>
      <w:rFonts w:ascii="宋体"/>
      <w:color w:val="000000"/>
      <w:kern w:val="0"/>
      <w:sz w:val="24"/>
      <w:szCs w:val="24"/>
    </w:rPr>
  </w:style>
  <w:style w:type="paragraph" w:customStyle="1" w:styleId="218">
    <w:name w:val="a"/>
    <w:basedOn w:val="1"/>
    <w:autoRedefine/>
    <w:qFormat/>
    <w:uiPriority w:val="0"/>
    <w:pPr>
      <w:widowControl/>
      <w:spacing w:before="100" w:beforeAutospacing="1" w:after="100" w:afterAutospacing="1" w:line="312" w:lineRule="auto"/>
      <w:jc w:val="left"/>
    </w:pPr>
    <w:rPr>
      <w:rFonts w:ascii="宋体" w:cs="宋体"/>
      <w:kern w:val="0"/>
      <w:sz w:val="18"/>
      <w:szCs w:val="18"/>
    </w:rPr>
  </w:style>
  <w:style w:type="paragraph" w:customStyle="1" w:styleId="219">
    <w:name w:val="±íÉí"/>
    <w:basedOn w:val="1"/>
    <w:autoRedefine/>
    <w:qFormat/>
    <w:uiPriority w:val="0"/>
    <w:pPr>
      <w:widowControl/>
      <w:overflowPunct w:val="0"/>
      <w:autoSpaceDE w:val="0"/>
      <w:autoSpaceDN w:val="0"/>
      <w:adjustRightInd w:val="0"/>
      <w:spacing w:line="300" w:lineRule="auto"/>
      <w:jc w:val="left"/>
      <w:textAlignment w:val="baseline"/>
    </w:pPr>
    <w:rPr>
      <w:rFonts w:ascii="宋体"/>
      <w:kern w:val="0"/>
      <w:sz w:val="18"/>
    </w:rPr>
  </w:style>
  <w:style w:type="paragraph" w:customStyle="1" w:styleId="220">
    <w:name w:val="Bullet 3"/>
    <w:basedOn w:val="1"/>
    <w:autoRedefine/>
    <w:qFormat/>
    <w:uiPriority w:val="0"/>
    <w:pPr>
      <w:widowControl/>
      <w:tabs>
        <w:tab w:val="left" w:pos="0"/>
        <w:tab w:val="left" w:pos="1260"/>
      </w:tabs>
      <w:spacing w:line="290" w:lineRule="atLeast"/>
      <w:jc w:val="left"/>
    </w:pPr>
    <w:rPr>
      <w:rFonts w:ascii="宋体" w:hAnsi="宋体" w:eastAsia="Times New Roman"/>
      <w:kern w:val="0"/>
      <w:sz w:val="24"/>
      <w:lang w:eastAsia="en-US"/>
    </w:rPr>
  </w:style>
  <w:style w:type="paragraph" w:customStyle="1" w:styleId="221">
    <w:name w:val="普通(网站)1"/>
    <w:basedOn w:val="1"/>
    <w:autoRedefine/>
    <w:qFormat/>
    <w:uiPriority w:val="0"/>
    <w:pPr>
      <w:widowControl/>
      <w:spacing w:before="100" w:beforeAutospacing="1" w:after="100" w:afterAutospacing="1"/>
      <w:jc w:val="left"/>
    </w:pPr>
    <w:rPr>
      <w:rFonts w:ascii="Arial Unicode MS" w:hAnsi="Arial Unicode MS" w:eastAsia="Arial Unicode MS"/>
      <w:kern w:val="0"/>
      <w:sz w:val="24"/>
      <w:szCs w:val="24"/>
      <w:lang w:eastAsia="en-US"/>
    </w:rPr>
  </w:style>
  <w:style w:type="paragraph" w:customStyle="1" w:styleId="222">
    <w:name w:val="Char Char1"/>
    <w:basedOn w:val="1"/>
    <w:autoRedefine/>
    <w:qFormat/>
    <w:uiPriority w:val="0"/>
    <w:pPr>
      <w:widowControl/>
      <w:spacing w:after="160" w:line="240" w:lineRule="exact"/>
      <w:jc w:val="left"/>
    </w:pPr>
    <w:rPr>
      <w:rFonts w:ascii="宋体"/>
      <w:sz w:val="34"/>
      <w:szCs w:val="24"/>
    </w:rPr>
  </w:style>
  <w:style w:type="paragraph" w:customStyle="1" w:styleId="223">
    <w:name w:val="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24">
    <w:name w:val="样式 标题 3 + 左侧:  0 厘米 首行缩进:  0 厘米"/>
    <w:basedOn w:val="4"/>
    <w:autoRedefine/>
    <w:qFormat/>
    <w:uiPriority w:val="0"/>
    <w:pPr>
      <w:tabs>
        <w:tab w:val="left" w:pos="414"/>
      </w:tabs>
      <w:spacing w:line="412" w:lineRule="auto"/>
      <w:ind w:left="414" w:hanging="414"/>
    </w:pPr>
    <w:rPr>
      <w:rFonts w:cs="宋体"/>
      <w:sz w:val="28"/>
      <w:szCs w:val="20"/>
    </w:rPr>
  </w:style>
  <w:style w:type="paragraph" w:customStyle="1" w:styleId="225">
    <w:name w:val="font5"/>
    <w:basedOn w:val="1"/>
    <w:autoRedefine/>
    <w:qFormat/>
    <w:uiPriority w:val="0"/>
    <w:pPr>
      <w:widowControl/>
      <w:spacing w:before="100" w:beforeAutospacing="1" w:after="100" w:afterAutospacing="1"/>
      <w:jc w:val="left"/>
    </w:pPr>
    <w:rPr>
      <w:rFonts w:ascii="宋体" w:cs="Arial Unicode MS"/>
      <w:kern w:val="0"/>
      <w:sz w:val="24"/>
      <w:szCs w:val="24"/>
    </w:rPr>
  </w:style>
  <w:style w:type="paragraph" w:customStyle="1" w:styleId="226">
    <w:name w:val="样式 标题 3标题 3 Char + 宋体 四号"/>
    <w:basedOn w:val="4"/>
    <w:autoRedefine/>
    <w:qFormat/>
    <w:uiPriority w:val="0"/>
    <w:pPr>
      <w:keepNext w:val="0"/>
      <w:keepLines w:val="0"/>
      <w:spacing w:before="0" w:after="0" w:line="240" w:lineRule="auto"/>
      <w:outlineLvl w:val="9"/>
    </w:pPr>
    <w:rPr>
      <w:rFonts w:ascii="宋体"/>
      <w:color w:val="000000"/>
      <w:sz w:val="28"/>
      <w:szCs w:val="20"/>
    </w:rPr>
  </w:style>
  <w:style w:type="paragraph" w:customStyle="1" w:styleId="227">
    <w:name w:val="标题 4（网御星云）"/>
    <w:basedOn w:val="5"/>
    <w:next w:val="1"/>
    <w:autoRedefine/>
    <w:qFormat/>
    <w:uiPriority w:val="0"/>
    <w:pPr>
      <w:widowControl/>
      <w:tabs>
        <w:tab w:val="left" w:pos="840"/>
      </w:tabs>
      <w:spacing w:before="280" w:after="156" w:line="374" w:lineRule="auto"/>
      <w:ind w:left="1021" w:hanging="1021"/>
      <w:jc w:val="left"/>
    </w:pPr>
    <w:rPr>
      <w:rFonts w:eastAsia="黑体"/>
      <w:bCs w:val="0"/>
      <w:kern w:val="0"/>
      <w:sz w:val="28"/>
      <w:lang w:eastAsia="en-US"/>
    </w:rPr>
  </w:style>
  <w:style w:type="paragraph" w:customStyle="1" w:styleId="228">
    <w:name w:val="表格文字2"/>
    <w:basedOn w:val="1"/>
    <w:autoRedefine/>
    <w:qFormat/>
    <w:uiPriority w:val="0"/>
    <w:pPr>
      <w:spacing w:line="360" w:lineRule="auto"/>
      <w:jc w:val="center"/>
    </w:pPr>
    <w:rPr>
      <w:rFonts w:ascii="宋体"/>
      <w:spacing w:val="22"/>
      <w:sz w:val="34"/>
      <w:szCs w:val="24"/>
    </w:rPr>
  </w:style>
  <w:style w:type="paragraph" w:customStyle="1" w:styleId="229">
    <w:name w:val="xl2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仿宋_GB2312" w:eastAsia="仿宋_GB2312"/>
      <w:b/>
      <w:bCs/>
      <w:kern w:val="0"/>
      <w:sz w:val="24"/>
      <w:szCs w:val="24"/>
    </w:rPr>
  </w:style>
  <w:style w:type="paragraph" w:customStyle="1" w:styleId="230">
    <w:name w:val="样式 宋体 小四 左"/>
    <w:basedOn w:val="1"/>
    <w:autoRedefine/>
    <w:qFormat/>
    <w:uiPriority w:val="0"/>
    <w:pPr>
      <w:jc w:val="left"/>
    </w:pPr>
    <w:rPr>
      <w:rFonts w:ascii="宋体" w:cs="宋体"/>
      <w:sz w:val="24"/>
    </w:rPr>
  </w:style>
  <w:style w:type="paragraph" w:customStyle="1" w:styleId="231">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kern w:val="0"/>
      <w:sz w:val="24"/>
      <w:szCs w:val="24"/>
    </w:rPr>
  </w:style>
  <w:style w:type="paragraph" w:customStyle="1" w:styleId="232">
    <w:name w:val="text12"/>
    <w:basedOn w:val="1"/>
    <w:autoRedefine/>
    <w:qFormat/>
    <w:uiPriority w:val="0"/>
    <w:pPr>
      <w:widowControl/>
      <w:spacing w:before="100" w:beforeAutospacing="1" w:after="100" w:afterAutospacing="1"/>
      <w:ind w:firstLine="480"/>
      <w:jc w:val="left"/>
    </w:pPr>
    <w:rPr>
      <w:rFonts w:ascii="宋体" w:cs="宋体"/>
      <w:kern w:val="0"/>
      <w:sz w:val="34"/>
      <w:szCs w:val="21"/>
    </w:rPr>
  </w:style>
  <w:style w:type="paragraph" w:customStyle="1" w:styleId="233">
    <w:name w:val="正文d"/>
    <w:basedOn w:val="1"/>
    <w:autoRedefine/>
    <w:qFormat/>
    <w:uiPriority w:val="0"/>
    <w:pPr>
      <w:spacing w:line="360" w:lineRule="auto"/>
      <w:ind w:firstLine="200" w:firstLineChars="200"/>
    </w:pPr>
    <w:rPr>
      <w:rFonts w:eastAsia="仿宋_GB2312"/>
      <w:sz w:val="24"/>
      <w:szCs w:val="28"/>
    </w:rPr>
  </w:style>
  <w:style w:type="paragraph" w:customStyle="1" w:styleId="234">
    <w:name w:val="pa-0"/>
    <w:basedOn w:val="1"/>
    <w:autoRedefine/>
    <w:qFormat/>
    <w:uiPriority w:val="0"/>
    <w:pPr>
      <w:widowControl/>
      <w:spacing w:line="240" w:lineRule="atLeast"/>
    </w:pPr>
    <w:rPr>
      <w:rFonts w:ascii="宋体" w:cs="宋体"/>
      <w:kern w:val="0"/>
      <w:sz w:val="24"/>
      <w:szCs w:val="24"/>
    </w:rPr>
  </w:style>
  <w:style w:type="paragraph" w:customStyle="1" w:styleId="235">
    <w:name w:val="样式 (西文) 宋体 小四 首行缩进:  0.95 厘米 段前: 5 磅 段后: 5 磅 行距: 1.5 倍行距"/>
    <w:basedOn w:val="1"/>
    <w:autoRedefine/>
    <w:qFormat/>
    <w:uiPriority w:val="0"/>
    <w:pPr>
      <w:widowControl/>
      <w:spacing w:before="100" w:after="100" w:line="360" w:lineRule="auto"/>
      <w:ind w:firstLine="540"/>
      <w:jc w:val="left"/>
    </w:pPr>
    <w:rPr>
      <w:rFonts w:ascii="宋体" w:cs="宋体"/>
      <w:kern w:val="0"/>
      <w:sz w:val="24"/>
    </w:rPr>
  </w:style>
  <w:style w:type="paragraph" w:customStyle="1" w:styleId="236">
    <w:name w:val="4"/>
    <w:basedOn w:val="1"/>
    <w:next w:val="54"/>
    <w:autoRedefine/>
    <w:qFormat/>
    <w:uiPriority w:val="0"/>
    <w:pPr>
      <w:widowControl/>
      <w:spacing w:before="100" w:beforeAutospacing="1" w:after="100" w:afterAutospacing="1"/>
      <w:jc w:val="left"/>
    </w:pPr>
    <w:rPr>
      <w:rFonts w:ascii="Arial Unicode MS" w:hAnsi="Arial Unicode MS" w:eastAsia="Arial Unicode MS"/>
      <w:kern w:val="0"/>
      <w:sz w:val="24"/>
    </w:rPr>
  </w:style>
  <w:style w:type="paragraph" w:customStyle="1" w:styleId="237">
    <w:name w:val="默认段落字体 Para Char Char Char Char Char Char Char Char Char Char Char Char Char Char Char Char Char Char Char"/>
    <w:basedOn w:val="1"/>
    <w:autoRedefine/>
    <w:qFormat/>
    <w:uiPriority w:val="0"/>
    <w:pPr>
      <w:adjustRightInd w:val="0"/>
      <w:spacing w:line="360" w:lineRule="auto"/>
    </w:pPr>
    <w:rPr>
      <w:rFonts w:ascii="宋体"/>
      <w:kern w:val="0"/>
      <w:sz w:val="24"/>
    </w:rPr>
  </w:style>
  <w:style w:type="paragraph" w:customStyle="1" w:styleId="238">
    <w:name w:val="Char Char Char Char"/>
    <w:basedOn w:val="17"/>
    <w:autoRedefine/>
    <w:qFormat/>
    <w:uiPriority w:val="0"/>
    <w:pPr>
      <w:shd w:val="clear" w:color="auto" w:fill="000080"/>
      <w:adjustRightInd w:val="0"/>
      <w:snapToGrid w:val="0"/>
      <w:spacing w:line="360" w:lineRule="auto"/>
    </w:pPr>
    <w:rPr>
      <w:sz w:val="34"/>
      <w:szCs w:val="20"/>
      <w:shd w:val="clear" w:color="auto" w:fill="000080"/>
      <w:lang w:eastAsia="en-US"/>
    </w:rPr>
  </w:style>
  <w:style w:type="paragraph" w:customStyle="1" w:styleId="239">
    <w:name w:val="我的正文"/>
    <w:basedOn w:val="1"/>
    <w:autoRedefine/>
    <w:qFormat/>
    <w:uiPriority w:val="0"/>
    <w:pPr>
      <w:keepNext/>
      <w:keepLines/>
      <w:tabs>
        <w:tab w:val="left" w:pos="780"/>
      </w:tabs>
      <w:adjustRightInd w:val="0"/>
      <w:snapToGrid w:val="0"/>
      <w:spacing w:before="60" w:after="60" w:line="360" w:lineRule="auto"/>
      <w:ind w:left="780" w:hanging="420"/>
      <w:textAlignment w:val="baseline"/>
    </w:pPr>
    <w:rPr>
      <w:rFonts w:ascii="宋体"/>
      <w:b/>
      <w:iCs/>
      <w:sz w:val="24"/>
      <w:szCs w:val="24"/>
    </w:rPr>
  </w:style>
  <w:style w:type="paragraph" w:customStyle="1" w:styleId="240">
    <w:name w:val="xl3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241">
    <w:name w:val="符号"/>
    <w:basedOn w:val="1"/>
    <w:autoRedefine/>
    <w:qFormat/>
    <w:uiPriority w:val="0"/>
    <w:pPr>
      <w:tabs>
        <w:tab w:val="left" w:pos="840"/>
      </w:tabs>
      <w:adjustRightInd w:val="0"/>
      <w:snapToGrid w:val="0"/>
      <w:spacing w:line="420" w:lineRule="atLeast"/>
      <w:ind w:left="840" w:hanging="420"/>
      <w:jc w:val="left"/>
      <w:textAlignment w:val="baseline"/>
    </w:pPr>
    <w:rPr>
      <w:rFonts w:ascii="宋体"/>
      <w:kern w:val="0"/>
      <w:sz w:val="24"/>
    </w:rPr>
  </w:style>
  <w:style w:type="paragraph" w:customStyle="1" w:styleId="242">
    <w:name w:val="一级条标题"/>
    <w:basedOn w:val="1"/>
    <w:next w:val="243"/>
    <w:autoRedefine/>
    <w:qFormat/>
    <w:uiPriority w:val="0"/>
    <w:pPr>
      <w:widowControl/>
      <w:tabs>
        <w:tab w:val="left" w:pos="0"/>
        <w:tab w:val="left" w:pos="1800"/>
      </w:tabs>
      <w:ind w:left="1800" w:hanging="420"/>
      <w:outlineLvl w:val="2"/>
    </w:pPr>
    <w:rPr>
      <w:rFonts w:ascii="黑体" w:eastAsia="黑体"/>
      <w:kern w:val="0"/>
      <w:sz w:val="34"/>
    </w:rPr>
  </w:style>
  <w:style w:type="paragraph" w:customStyle="1" w:styleId="243">
    <w:name w:val="段"/>
    <w:link w:val="572"/>
    <w:autoRedefine/>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44">
    <w:name w:val="Numbered list 2.4"/>
    <w:basedOn w:val="5"/>
    <w:next w:val="1"/>
    <w:autoRedefine/>
    <w:qFormat/>
    <w:uiPriority w:val="0"/>
    <w:pPr>
      <w:keepLines w:val="0"/>
      <w:widowControl/>
      <w:tabs>
        <w:tab w:val="left" w:pos="0"/>
        <w:tab w:val="left" w:pos="1080"/>
        <w:tab w:val="left" w:pos="1440"/>
        <w:tab w:val="left" w:pos="1800"/>
      </w:tabs>
      <w:spacing w:before="240" w:after="60" w:line="240" w:lineRule="auto"/>
      <w:jc w:val="left"/>
    </w:pPr>
    <w:rPr>
      <w:rFonts w:ascii="Futura Bk" w:hAnsi="Futura Bk"/>
      <w:bCs w:val="0"/>
      <w:kern w:val="0"/>
      <w:sz w:val="20"/>
      <w:szCs w:val="20"/>
      <w:lang w:eastAsia="en-US"/>
    </w:rPr>
  </w:style>
  <w:style w:type="paragraph" w:customStyle="1" w:styleId="245">
    <w:name w:val="正文_Han_5_4.44"/>
    <w:basedOn w:val="1"/>
    <w:autoRedefine/>
    <w:qFormat/>
    <w:uiPriority w:val="0"/>
    <w:pPr>
      <w:adjustRightInd w:val="0"/>
      <w:spacing w:before="60" w:after="60" w:line="288" w:lineRule="auto"/>
      <w:ind w:left="2517"/>
      <w:textAlignment w:val="baseline"/>
    </w:pPr>
    <w:rPr>
      <w:rFonts w:ascii="Arial" w:hAnsi="Arial"/>
      <w:sz w:val="34"/>
    </w:rPr>
  </w:style>
  <w:style w:type="paragraph" w:customStyle="1" w:styleId="246">
    <w:name w:val="My 正文"/>
    <w:basedOn w:val="1"/>
    <w:autoRedefine/>
    <w:qFormat/>
    <w:uiPriority w:val="0"/>
    <w:pPr>
      <w:spacing w:line="520" w:lineRule="atLeast"/>
      <w:ind w:firstLine="200" w:firstLineChars="200"/>
    </w:pPr>
    <w:rPr>
      <w:rFonts w:ascii="宋体" w:cs="宋体"/>
      <w:sz w:val="24"/>
    </w:rPr>
  </w:style>
  <w:style w:type="paragraph" w:customStyle="1" w:styleId="247">
    <w:name w:val="p9"/>
    <w:basedOn w:val="1"/>
    <w:autoRedefine/>
    <w:qFormat/>
    <w:uiPriority w:val="0"/>
    <w:pPr>
      <w:widowControl/>
      <w:spacing w:before="100" w:beforeAutospacing="1" w:after="100" w:afterAutospacing="1"/>
      <w:jc w:val="left"/>
    </w:pPr>
    <w:rPr>
      <w:rFonts w:ascii="宋体" w:cs="宋体"/>
      <w:kern w:val="0"/>
      <w:sz w:val="18"/>
      <w:szCs w:val="18"/>
    </w:rPr>
  </w:style>
  <w:style w:type="paragraph" w:customStyle="1" w:styleId="248">
    <w:name w:val="标题 31"/>
    <w:basedOn w:val="249"/>
    <w:next w:val="249"/>
    <w:autoRedefine/>
    <w:qFormat/>
    <w:uiPriority w:val="0"/>
    <w:rPr>
      <w:rFonts w:ascii="Arial,BoldItalic" w:hAnsi="Arial,BoldItalic"/>
      <w:sz w:val="24"/>
      <w:szCs w:val="24"/>
    </w:rPr>
  </w:style>
  <w:style w:type="paragraph" w:customStyle="1" w:styleId="249">
    <w:name w:val="Default"/>
    <w:autoRedefine/>
    <w:qFormat/>
    <w:uiPriority w:val="0"/>
    <w:pPr>
      <w:widowControl w:val="0"/>
      <w:autoSpaceDE w:val="0"/>
      <w:autoSpaceDN w:val="0"/>
      <w:adjustRightInd w:val="0"/>
    </w:pPr>
    <w:rPr>
      <w:rFonts w:ascii="宋体" w:hAnsi="Times New Roman" w:eastAsia="宋体" w:cs="Times New Roman"/>
      <w:kern w:val="0"/>
      <w:sz w:val="20"/>
      <w:szCs w:val="20"/>
      <w:lang w:val="en-US" w:eastAsia="zh-CN" w:bidi="ar-SA"/>
    </w:rPr>
  </w:style>
  <w:style w:type="paragraph" w:customStyle="1" w:styleId="25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251">
    <w:name w:val="标题 4(1.1.1)"/>
    <w:basedOn w:val="1"/>
    <w:autoRedefine/>
    <w:qFormat/>
    <w:uiPriority w:val="0"/>
    <w:pPr>
      <w:spacing w:line="360" w:lineRule="auto"/>
      <w:ind w:firstLine="200" w:firstLineChars="200"/>
      <w:outlineLvl w:val="3"/>
    </w:pPr>
    <w:rPr>
      <w:rFonts w:ascii="黑体" w:eastAsia="黑体"/>
      <w:color w:val="000000"/>
      <w:kern w:val="0"/>
      <w:sz w:val="28"/>
    </w:rPr>
  </w:style>
  <w:style w:type="paragraph" w:customStyle="1" w:styleId="252">
    <w:name w:val="p17"/>
    <w:basedOn w:val="1"/>
    <w:autoRedefine/>
    <w:qFormat/>
    <w:uiPriority w:val="0"/>
    <w:pPr>
      <w:widowControl/>
    </w:pPr>
    <w:rPr>
      <w:rFonts w:ascii="宋体" w:cs="宋体"/>
      <w:kern w:val="0"/>
      <w:sz w:val="34"/>
      <w:szCs w:val="21"/>
    </w:rPr>
  </w:style>
  <w:style w:type="paragraph" w:customStyle="1" w:styleId="253">
    <w:name w:val="Char1 Char Char Char Char Char1 Char Char Char Char"/>
    <w:basedOn w:val="1"/>
    <w:autoRedefine/>
    <w:qFormat/>
    <w:uiPriority w:val="0"/>
    <w:pPr>
      <w:tabs>
        <w:tab w:val="left" w:pos="0"/>
        <w:tab w:val="left" w:pos="780"/>
      </w:tabs>
      <w:ind w:left="1365" w:hanging="945"/>
    </w:pPr>
    <w:rPr>
      <w:rFonts w:ascii="宋体"/>
      <w:sz w:val="24"/>
      <w:szCs w:val="24"/>
    </w:rPr>
  </w:style>
  <w:style w:type="paragraph" w:customStyle="1" w:styleId="254">
    <w:name w:val="Body Text 21"/>
    <w:basedOn w:val="1"/>
    <w:autoRedefine/>
    <w:qFormat/>
    <w:uiPriority w:val="0"/>
    <w:pPr>
      <w:adjustRightInd w:val="0"/>
      <w:spacing w:before="120" w:line="360" w:lineRule="auto"/>
      <w:ind w:firstLine="480"/>
      <w:textAlignment w:val="baseline"/>
    </w:pPr>
    <w:rPr>
      <w:rFonts w:ascii="宋体"/>
      <w:sz w:val="24"/>
    </w:rPr>
  </w:style>
  <w:style w:type="paragraph" w:customStyle="1" w:styleId="255">
    <w:name w:val="样式1 Char Char"/>
    <w:basedOn w:val="1"/>
    <w:next w:val="32"/>
    <w:autoRedefine/>
    <w:qFormat/>
    <w:uiPriority w:val="0"/>
    <w:pPr>
      <w:spacing w:line="360" w:lineRule="auto"/>
      <w:ind w:firstLine="215" w:firstLineChars="215"/>
    </w:pPr>
    <w:rPr>
      <w:rFonts w:ascii="宋体"/>
      <w:sz w:val="24"/>
      <w:szCs w:val="24"/>
    </w:rPr>
  </w:style>
  <w:style w:type="paragraph" w:customStyle="1" w:styleId="256">
    <w:name w:val="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257">
    <w:name w:val="8"/>
    <w:basedOn w:val="1"/>
    <w:next w:val="1"/>
    <w:autoRedefine/>
    <w:qFormat/>
    <w:uiPriority w:val="0"/>
    <w:rPr>
      <w:rFonts w:ascii="宋体"/>
      <w:sz w:val="34"/>
      <w:szCs w:val="24"/>
    </w:rPr>
  </w:style>
  <w:style w:type="paragraph" w:customStyle="1" w:styleId="258">
    <w:name w:val="tytytyty"/>
    <w:basedOn w:val="1"/>
    <w:autoRedefine/>
    <w:qFormat/>
    <w:uiPriority w:val="0"/>
    <w:pPr>
      <w:spacing w:line="360" w:lineRule="auto"/>
      <w:ind w:left="171" w:leftChars="171" w:firstLine="200" w:firstLineChars="200"/>
    </w:pPr>
    <w:rPr>
      <w:sz w:val="24"/>
    </w:rPr>
  </w:style>
  <w:style w:type="paragraph" w:customStyle="1" w:styleId="259">
    <w:name w:val="缺省文本:1"/>
    <w:basedOn w:val="1"/>
    <w:autoRedefine/>
    <w:qFormat/>
    <w:uiPriority w:val="0"/>
    <w:pPr>
      <w:autoSpaceDE w:val="0"/>
      <w:autoSpaceDN w:val="0"/>
      <w:adjustRightInd w:val="0"/>
      <w:jc w:val="left"/>
    </w:pPr>
    <w:rPr>
      <w:rFonts w:ascii="宋体"/>
      <w:kern w:val="0"/>
      <w:sz w:val="24"/>
    </w:rPr>
  </w:style>
  <w:style w:type="paragraph" w:customStyle="1" w:styleId="260">
    <w:name w:val="list1"/>
    <w:basedOn w:val="1"/>
    <w:autoRedefine/>
    <w:qFormat/>
    <w:uiPriority w:val="0"/>
    <w:pPr>
      <w:tabs>
        <w:tab w:val="left" w:pos="360"/>
      </w:tabs>
      <w:adjustRightInd w:val="0"/>
      <w:spacing w:line="360" w:lineRule="auto"/>
      <w:textAlignment w:val="baseline"/>
    </w:pPr>
    <w:rPr>
      <w:rFonts w:ascii="宋体"/>
      <w:color w:val="000000"/>
      <w:sz w:val="24"/>
    </w:rPr>
  </w:style>
  <w:style w:type="paragraph" w:customStyle="1" w:styleId="261">
    <w:name w:val="Table Text"/>
    <w:basedOn w:val="1"/>
    <w:autoRedefine/>
    <w:qFormat/>
    <w:uiPriority w:val="0"/>
    <w:pPr>
      <w:widowControl/>
      <w:tabs>
        <w:tab w:val="left" w:pos="0"/>
        <w:tab w:val="left" w:pos="1680"/>
      </w:tabs>
      <w:spacing w:before="60" w:after="60"/>
    </w:pPr>
    <w:rPr>
      <w:rFonts w:ascii="Arial" w:hAnsi="Arial"/>
      <w:kern w:val="0"/>
      <w:sz w:val="20"/>
    </w:rPr>
  </w:style>
  <w:style w:type="paragraph" w:styleId="262">
    <w:name w:val="List Paragraph"/>
    <w:basedOn w:val="1"/>
    <w:link w:val="478"/>
    <w:autoRedefine/>
    <w:qFormat/>
    <w:uiPriority w:val="0"/>
    <w:pPr>
      <w:ind w:firstLine="200" w:firstLineChars="200"/>
    </w:pPr>
    <w:rPr>
      <w:sz w:val="18"/>
      <w:szCs w:val="18"/>
    </w:rPr>
  </w:style>
  <w:style w:type="paragraph" w:customStyle="1" w:styleId="263">
    <w:name w:val="z-窗体顶端1"/>
    <w:basedOn w:val="1"/>
    <w:next w:val="1"/>
    <w:link w:val="264"/>
    <w:autoRedefine/>
    <w:qFormat/>
    <w:uiPriority w:val="0"/>
    <w:pPr>
      <w:widowControl/>
      <w:pBdr>
        <w:bottom w:val="single" w:color="auto" w:sz="6" w:space="1"/>
      </w:pBdr>
      <w:jc w:val="center"/>
    </w:pPr>
    <w:rPr>
      <w:rFonts w:ascii="Arial" w:hAnsi="Arial"/>
      <w:vanish/>
      <w:kern w:val="0"/>
      <w:sz w:val="16"/>
      <w:szCs w:val="16"/>
      <w:lang w:eastAsia="en-US"/>
    </w:rPr>
  </w:style>
  <w:style w:type="character" w:customStyle="1" w:styleId="264">
    <w:name w:val="z-窗体顶端 Char"/>
    <w:basedOn w:val="62"/>
    <w:link w:val="263"/>
    <w:autoRedefine/>
    <w:qFormat/>
    <w:uiPriority w:val="0"/>
    <w:rPr>
      <w:rFonts w:ascii="Arial" w:hAnsi="Arial" w:eastAsia="宋体" w:cs="Times New Roman"/>
      <w:vanish/>
      <w:kern w:val="0"/>
      <w:sz w:val="16"/>
      <w:szCs w:val="16"/>
      <w:lang w:eastAsia="en-US"/>
    </w:rPr>
  </w:style>
  <w:style w:type="paragraph" w:customStyle="1" w:styleId="265">
    <w:name w:val="jin3"/>
    <w:basedOn w:val="4"/>
    <w:autoRedefine/>
    <w:qFormat/>
    <w:uiPriority w:val="0"/>
    <w:pPr>
      <w:keepLines w:val="0"/>
      <w:widowControl/>
      <w:tabs>
        <w:tab w:val="left" w:pos="1667"/>
      </w:tabs>
      <w:overflowPunct w:val="0"/>
      <w:autoSpaceDE w:val="0"/>
      <w:autoSpaceDN w:val="0"/>
      <w:adjustRightInd w:val="0"/>
      <w:spacing w:before="360" w:after="120" w:line="300" w:lineRule="auto"/>
      <w:textAlignment w:val="baseline"/>
      <w:outlineLvl w:val="9"/>
    </w:pPr>
    <w:rPr>
      <w:rFonts w:ascii="宋体"/>
      <w:bCs w:val="0"/>
      <w:kern w:val="0"/>
      <w:sz w:val="24"/>
      <w:szCs w:val="20"/>
      <w:lang w:val="en-GB"/>
    </w:rPr>
  </w:style>
  <w:style w:type="paragraph" w:customStyle="1" w:styleId="266">
    <w:name w:val="Bullet 4"/>
    <w:basedOn w:val="1"/>
    <w:autoRedefine/>
    <w:qFormat/>
    <w:uiPriority w:val="0"/>
    <w:pPr>
      <w:widowControl/>
      <w:tabs>
        <w:tab w:val="left" w:pos="0"/>
        <w:tab w:val="left" w:pos="1680"/>
      </w:tabs>
      <w:spacing w:line="290" w:lineRule="atLeast"/>
      <w:jc w:val="left"/>
    </w:pPr>
    <w:rPr>
      <w:rFonts w:ascii="宋体" w:hAnsi="宋体" w:eastAsia="Times New Roman"/>
      <w:kern w:val="0"/>
      <w:sz w:val="24"/>
      <w:lang w:eastAsia="en-US"/>
    </w:rPr>
  </w:style>
  <w:style w:type="paragraph" w:customStyle="1" w:styleId="267">
    <w:name w:val="符合标题4"/>
    <w:basedOn w:val="1"/>
    <w:autoRedefine/>
    <w:qFormat/>
    <w:uiPriority w:val="0"/>
    <w:pPr>
      <w:widowControl/>
      <w:tabs>
        <w:tab w:val="left" w:pos="0"/>
      </w:tabs>
      <w:spacing w:before="100" w:beforeAutospacing="1" w:after="100" w:afterAutospacing="1" w:line="360" w:lineRule="auto"/>
      <w:jc w:val="left"/>
    </w:pPr>
    <w:rPr>
      <w:rFonts w:ascii="宋体"/>
      <w:kern w:val="0"/>
      <w:sz w:val="24"/>
      <w:szCs w:val="24"/>
      <w:lang w:bidi="he-IL"/>
    </w:rPr>
  </w:style>
  <w:style w:type="paragraph" w:customStyle="1" w:styleId="268">
    <w:name w:val="MyPoints"/>
    <w:basedOn w:val="1"/>
    <w:autoRedefine/>
    <w:qFormat/>
    <w:uiPriority w:val="0"/>
    <w:pPr>
      <w:widowControl/>
      <w:ind w:left="936" w:hanging="360"/>
      <w:jc w:val="left"/>
    </w:pPr>
    <w:rPr>
      <w:rFonts w:ascii="Century Gothic" w:hAnsi="Century Gothic"/>
      <w:kern w:val="0"/>
      <w:sz w:val="20"/>
      <w:lang w:val="en-GB" w:eastAsia="en-US"/>
    </w:rPr>
  </w:style>
  <w:style w:type="paragraph" w:customStyle="1" w:styleId="269">
    <w:name w:val="MPara-4th Line"/>
    <w:basedOn w:val="1"/>
    <w:autoRedefine/>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kern w:val="0"/>
      <w:sz w:val="22"/>
      <w:lang w:eastAsia="en-US"/>
    </w:rPr>
  </w:style>
  <w:style w:type="paragraph" w:customStyle="1" w:styleId="270">
    <w:name w:val="标题1"/>
    <w:basedOn w:val="2"/>
    <w:link w:val="614"/>
    <w:autoRedefine/>
    <w:qFormat/>
    <w:uiPriority w:val="0"/>
    <w:pPr>
      <w:keepLines w:val="0"/>
      <w:widowControl/>
      <w:tabs>
        <w:tab w:val="left" w:pos="1667"/>
      </w:tabs>
      <w:spacing w:before="720" w:after="240"/>
      <w:ind w:left="360" w:hanging="360"/>
      <w:jc w:val="left"/>
    </w:pPr>
    <w:rPr>
      <w:rFonts w:ascii="Arial" w:hAnsi="Arial"/>
      <w:bCs/>
      <w:spacing w:val="20"/>
      <w:kern w:val="20"/>
      <w:sz w:val="36"/>
      <w:szCs w:val="44"/>
    </w:rPr>
  </w:style>
  <w:style w:type="paragraph" w:customStyle="1" w:styleId="271">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
    <w:name w:val="Char Char Char Char Char"/>
    <w:basedOn w:val="1"/>
    <w:autoRedefine/>
    <w:qFormat/>
    <w:uiPriority w:val="0"/>
    <w:rPr>
      <w:rFonts w:ascii="Tahoma" w:hAnsi="Tahoma" w:cs="Arial"/>
      <w:sz w:val="24"/>
      <w:szCs w:val="21"/>
    </w:rPr>
  </w:style>
  <w:style w:type="paragraph" w:customStyle="1" w:styleId="273">
    <w:name w:val="正文1"/>
    <w:autoRedefine/>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274">
    <w:name w:val="正文11"/>
    <w:basedOn w:val="1"/>
    <w:autoRedefine/>
    <w:qFormat/>
    <w:uiPriority w:val="0"/>
    <w:pPr>
      <w:spacing w:line="360" w:lineRule="auto"/>
      <w:ind w:firstLine="200" w:firstLineChars="200"/>
    </w:pPr>
    <w:rPr>
      <w:rFonts w:ascii="宋体"/>
      <w:sz w:val="24"/>
      <w:szCs w:val="24"/>
    </w:rPr>
  </w:style>
  <w:style w:type="paragraph" w:customStyle="1" w:styleId="275">
    <w:name w:val="正文-带编号1)"/>
    <w:basedOn w:val="1"/>
    <w:autoRedefine/>
    <w:qFormat/>
    <w:uiPriority w:val="0"/>
    <w:pPr>
      <w:tabs>
        <w:tab w:val="left" w:pos="420"/>
      </w:tabs>
      <w:spacing w:line="400" w:lineRule="exact"/>
      <w:ind w:left="420" w:hanging="420"/>
    </w:pPr>
    <w:rPr>
      <w:rFonts w:ascii="Arial" w:hAnsi="Arial"/>
      <w:sz w:val="34"/>
      <w:szCs w:val="24"/>
    </w:rPr>
  </w:style>
  <w:style w:type="paragraph" w:customStyle="1" w:styleId="276">
    <w:name w:val="tabletextchar"/>
    <w:basedOn w:val="1"/>
    <w:autoRedefine/>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277">
    <w:name w:val="itemlist"/>
    <w:basedOn w:val="1"/>
    <w:autoRedefine/>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278">
    <w:name w:val="表格内文"/>
    <w:basedOn w:val="1"/>
    <w:autoRedefine/>
    <w:qFormat/>
    <w:uiPriority w:val="0"/>
    <w:pPr>
      <w:spacing w:line="400" w:lineRule="exact"/>
    </w:pPr>
    <w:rPr>
      <w:rFonts w:ascii="Arial" w:hAnsi="Arial" w:cs="宋体"/>
      <w:sz w:val="18"/>
    </w:rPr>
  </w:style>
  <w:style w:type="paragraph" w:customStyle="1" w:styleId="279">
    <w:name w:val="Default Paragraph Font Para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280">
    <w:name w:val="缩进正文"/>
    <w:basedOn w:val="1"/>
    <w:autoRedefine/>
    <w:qFormat/>
    <w:uiPriority w:val="0"/>
    <w:pPr>
      <w:widowControl/>
      <w:spacing w:after="200" w:line="400" w:lineRule="exact"/>
      <w:ind w:left="1418"/>
      <w:jc w:val="left"/>
    </w:pPr>
    <w:rPr>
      <w:rFonts w:ascii="宋体"/>
      <w:kern w:val="0"/>
      <w:sz w:val="34"/>
    </w:rPr>
  </w:style>
  <w:style w:type="paragraph" w:customStyle="1" w:styleId="281">
    <w:name w:val="figures"/>
    <w:basedOn w:val="249"/>
    <w:next w:val="249"/>
    <w:autoRedefine/>
    <w:qFormat/>
    <w:uiPriority w:val="0"/>
    <w:rPr>
      <w:rFonts w:ascii="Arial,BoldItalic" w:hAnsi="Arial,BoldItalic"/>
      <w:sz w:val="24"/>
      <w:szCs w:val="24"/>
    </w:rPr>
  </w:style>
  <w:style w:type="paragraph" w:customStyle="1" w:styleId="282">
    <w:name w:val="msonormalcxspmiddle"/>
    <w:basedOn w:val="1"/>
    <w:autoRedefine/>
    <w:qFormat/>
    <w:uiPriority w:val="0"/>
    <w:pPr>
      <w:widowControl/>
      <w:spacing w:before="280" w:after="280"/>
      <w:jc w:val="left"/>
    </w:pPr>
    <w:rPr>
      <w:rFonts w:ascii="宋体" w:cs="宋体"/>
      <w:sz w:val="24"/>
      <w:szCs w:val="24"/>
      <w:lang w:eastAsia="ar-SA"/>
    </w:rPr>
  </w:style>
  <w:style w:type="paragraph" w:customStyle="1" w:styleId="283">
    <w:name w:val="样式 样式 首行缩进:  1 字符 + 首行缩进:  1 字符"/>
    <w:basedOn w:val="1"/>
    <w:autoRedefine/>
    <w:qFormat/>
    <w:uiPriority w:val="0"/>
    <w:pPr>
      <w:ind w:firstLine="100" w:firstLineChars="100"/>
    </w:pPr>
    <w:rPr>
      <w:rFonts w:ascii="宋体" w:cs="宋体"/>
      <w:sz w:val="24"/>
    </w:rPr>
  </w:style>
  <w:style w:type="paragraph" w:customStyle="1" w:styleId="284">
    <w:name w:val="标题 3（网御星云）"/>
    <w:basedOn w:val="4"/>
    <w:next w:val="1"/>
    <w:autoRedefine/>
    <w:qFormat/>
    <w:uiPriority w:val="0"/>
    <w:pPr>
      <w:tabs>
        <w:tab w:val="left" w:pos="960"/>
      </w:tabs>
      <w:spacing w:line="412" w:lineRule="auto"/>
      <w:ind w:left="907" w:hanging="907"/>
      <w:jc w:val="left"/>
    </w:pPr>
    <w:rPr>
      <w:rFonts w:ascii="Arial" w:hAnsi="Arial" w:eastAsia="黑体"/>
      <w:bCs w:val="0"/>
      <w:kern w:val="0"/>
      <w:sz w:val="30"/>
      <w:szCs w:val="30"/>
    </w:rPr>
  </w:style>
  <w:style w:type="paragraph" w:customStyle="1" w:styleId="285">
    <w:name w:val="符号标题3"/>
    <w:basedOn w:val="1"/>
    <w:autoRedefine/>
    <w:qFormat/>
    <w:uiPriority w:val="0"/>
    <w:pPr>
      <w:spacing w:line="360" w:lineRule="auto"/>
      <w:ind w:firstLine="200" w:firstLineChars="200"/>
    </w:pPr>
    <w:rPr>
      <w:rFonts w:ascii="宋体"/>
      <w:sz w:val="34"/>
      <w:szCs w:val="24"/>
    </w:rPr>
  </w:style>
  <w:style w:type="paragraph" w:customStyle="1" w:styleId="286">
    <w:name w:val="xl37"/>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287">
    <w:name w:val="Char21"/>
    <w:basedOn w:val="1"/>
    <w:autoRedefine/>
    <w:qFormat/>
    <w:uiPriority w:val="0"/>
    <w:pPr>
      <w:widowControl/>
      <w:spacing w:after="160" w:line="240" w:lineRule="exact"/>
      <w:jc w:val="left"/>
    </w:pPr>
    <w:rPr>
      <w:rFonts w:ascii="Verdana" w:hAnsi="Verdana"/>
      <w:kern w:val="0"/>
      <w:sz w:val="20"/>
      <w:lang w:eastAsia="en-US"/>
    </w:rPr>
  </w:style>
  <w:style w:type="paragraph" w:customStyle="1" w:styleId="288">
    <w:name w:val="页眉1"/>
    <w:basedOn w:val="249"/>
    <w:next w:val="249"/>
    <w:autoRedefine/>
    <w:qFormat/>
    <w:uiPriority w:val="0"/>
    <w:rPr>
      <w:rFonts w:ascii="Arial,BoldItalic" w:hAnsi="Arial,BoldItalic"/>
      <w:sz w:val="24"/>
      <w:szCs w:val="24"/>
    </w:rPr>
  </w:style>
  <w:style w:type="paragraph" w:customStyle="1" w:styleId="289">
    <w:name w:val="标题 21"/>
    <w:basedOn w:val="249"/>
    <w:next w:val="249"/>
    <w:autoRedefine/>
    <w:qFormat/>
    <w:uiPriority w:val="0"/>
    <w:rPr>
      <w:rFonts w:ascii="Arial,BoldItalic" w:hAnsi="Arial,BoldItalic"/>
      <w:sz w:val="24"/>
      <w:szCs w:val="24"/>
    </w:rPr>
  </w:style>
  <w:style w:type="paragraph" w:customStyle="1" w:styleId="290">
    <w:name w:val="_Style 32"/>
    <w:basedOn w:val="1"/>
    <w:autoRedefine/>
    <w:qFormat/>
    <w:uiPriority w:val="0"/>
    <w:rPr>
      <w:rFonts w:ascii="仿宋_GB2312" w:hAnsi="仿宋_GB2312"/>
      <w:b/>
      <w:sz w:val="30"/>
    </w:rPr>
  </w:style>
  <w:style w:type="paragraph" w:customStyle="1" w:styleId="291">
    <w:name w:val="Tables"/>
    <w:basedOn w:val="249"/>
    <w:next w:val="249"/>
    <w:autoRedefine/>
    <w:qFormat/>
    <w:uiPriority w:val="0"/>
    <w:pPr>
      <w:spacing w:after="120"/>
    </w:pPr>
    <w:rPr>
      <w:rFonts w:ascii="Arial,BoldItalic" w:hAnsi="Arial,BoldItalic"/>
      <w:sz w:val="24"/>
      <w:szCs w:val="24"/>
    </w:rPr>
  </w:style>
  <w:style w:type="paragraph" w:customStyle="1" w:styleId="292">
    <w:name w:val="Char Char1 Char Char Char Char Char Char"/>
    <w:basedOn w:val="1"/>
    <w:autoRedefine/>
    <w:qFormat/>
    <w:uiPriority w:val="0"/>
    <w:pPr>
      <w:widowControl/>
      <w:adjustRightInd w:val="0"/>
      <w:snapToGrid w:val="0"/>
      <w:spacing w:before="25" w:beforeLines="25" w:after="25" w:afterLines="25" w:line="240" w:lineRule="exact"/>
      <w:ind w:firstLine="192" w:firstLineChars="192"/>
      <w:jc w:val="left"/>
    </w:pPr>
    <w:rPr>
      <w:rFonts w:ascii="宋体"/>
      <w:kern w:val="0"/>
      <w:sz w:val="28"/>
      <w:szCs w:val="28"/>
      <w:lang w:eastAsia="en-US"/>
    </w:rPr>
  </w:style>
  <w:style w:type="paragraph" w:customStyle="1" w:styleId="293">
    <w:name w:val="正文111"/>
    <w:basedOn w:val="1"/>
    <w:autoRedefine/>
    <w:qFormat/>
    <w:uiPriority w:val="0"/>
    <w:pPr>
      <w:spacing w:before="50" w:beforeLines="50" w:line="360" w:lineRule="auto"/>
      <w:ind w:firstLine="200" w:firstLineChars="200"/>
    </w:pPr>
    <w:rPr>
      <w:rFonts w:ascii="Verdana" w:hAnsi="Verdana"/>
      <w:kern w:val="0"/>
      <w:sz w:val="24"/>
      <w:lang w:eastAsia="en-US"/>
    </w:rPr>
  </w:style>
  <w:style w:type="paragraph" w:customStyle="1" w:styleId="294">
    <w:name w:val="lgh样式正文缩2"/>
    <w:basedOn w:val="15"/>
    <w:autoRedefine/>
    <w:qFormat/>
    <w:uiPriority w:val="0"/>
    <w:pPr>
      <w:adjustRightInd w:val="0"/>
      <w:snapToGrid w:val="0"/>
      <w:spacing w:line="360" w:lineRule="auto"/>
    </w:pPr>
    <w:rPr>
      <w:sz w:val="24"/>
      <w:szCs w:val="20"/>
    </w:rPr>
  </w:style>
  <w:style w:type="paragraph" w:customStyle="1" w:styleId="295">
    <w:name w:val="列出段落2"/>
    <w:basedOn w:val="1"/>
    <w:autoRedefine/>
    <w:qFormat/>
    <w:uiPriority w:val="0"/>
    <w:pPr>
      <w:ind w:firstLine="200" w:firstLineChars="200"/>
    </w:pPr>
    <w:rPr>
      <w:rFonts w:ascii="Calibri" w:hAnsi="Calibri"/>
      <w:sz w:val="34"/>
      <w:szCs w:val="22"/>
    </w:rPr>
  </w:style>
  <w:style w:type="paragraph" w:customStyle="1" w:styleId="296">
    <w:name w:val="Numbered list 2.1"/>
    <w:basedOn w:val="2"/>
    <w:next w:val="1"/>
    <w:autoRedefine/>
    <w:qFormat/>
    <w:uiPriority w:val="0"/>
    <w:pPr>
      <w:keepLines w:val="0"/>
      <w:widowControl/>
      <w:tabs>
        <w:tab w:val="left" w:pos="720"/>
      </w:tabs>
      <w:spacing w:before="240" w:after="60"/>
      <w:ind w:left="180" w:hanging="420"/>
      <w:jc w:val="left"/>
    </w:pPr>
    <w:rPr>
      <w:rFonts w:ascii="Futura Bk" w:hAnsi="Futura Bk"/>
      <w:kern w:val="28"/>
      <w:sz w:val="28"/>
      <w:lang w:eastAsia="en-US"/>
    </w:rPr>
  </w:style>
  <w:style w:type="paragraph" w:customStyle="1" w:styleId="297">
    <w:name w:val="style1"/>
    <w:basedOn w:val="1"/>
    <w:autoRedefine/>
    <w:qFormat/>
    <w:uiPriority w:val="0"/>
    <w:pPr>
      <w:widowControl/>
      <w:spacing w:before="100" w:beforeAutospacing="1" w:after="100" w:afterAutospacing="1"/>
      <w:jc w:val="left"/>
    </w:pPr>
    <w:rPr>
      <w:rFonts w:ascii="Arial" w:hAnsi="Arial" w:cs="Arial"/>
      <w:kern w:val="0"/>
      <w:sz w:val="24"/>
      <w:szCs w:val="24"/>
    </w:rPr>
  </w:style>
  <w:style w:type="paragraph" w:customStyle="1" w:styleId="298">
    <w:name w:val="标题 5(1.1.1或加重说明)"/>
    <w:basedOn w:val="1"/>
    <w:autoRedefine/>
    <w:qFormat/>
    <w:uiPriority w:val="0"/>
    <w:pPr>
      <w:spacing w:line="360" w:lineRule="auto"/>
    </w:pPr>
    <w:rPr>
      <w:rFonts w:ascii="黑体" w:eastAsia="黑体"/>
      <w:b/>
      <w:color w:val="000000"/>
      <w:kern w:val="0"/>
      <w:sz w:val="28"/>
    </w:rPr>
  </w:style>
  <w:style w:type="paragraph" w:customStyle="1" w:styleId="299">
    <w:name w:val="Char6"/>
    <w:basedOn w:val="1"/>
    <w:autoRedefine/>
    <w:qFormat/>
    <w:uiPriority w:val="0"/>
    <w:pPr>
      <w:widowControl/>
      <w:spacing w:line="360" w:lineRule="auto"/>
      <w:jc w:val="left"/>
    </w:pPr>
    <w:rPr>
      <w:rFonts w:ascii="宋体"/>
      <w:kern w:val="0"/>
      <w:sz w:val="24"/>
      <w:szCs w:val="24"/>
    </w:rPr>
  </w:style>
  <w:style w:type="paragraph" w:customStyle="1" w:styleId="300">
    <w:name w:val="TOC 标题2"/>
    <w:basedOn w:val="2"/>
    <w:next w:val="1"/>
    <w:autoRedefine/>
    <w:qFormat/>
    <w:uiPriority w:val="0"/>
    <w:pPr>
      <w:widowControl/>
      <w:spacing w:before="480" w:after="0" w:line="276" w:lineRule="auto"/>
      <w:jc w:val="left"/>
      <w:outlineLvl w:val="9"/>
    </w:pPr>
    <w:rPr>
      <w:rFonts w:ascii="Cambria" w:hAnsi="Cambria"/>
      <w:bCs/>
      <w:color w:val="365F91"/>
      <w:kern w:val="0"/>
      <w:sz w:val="28"/>
      <w:szCs w:val="28"/>
      <w:lang w:val="zh-CN" w:eastAsia="en-US"/>
    </w:rPr>
  </w:style>
  <w:style w:type="paragraph" w:customStyle="1" w:styleId="301">
    <w:name w:val="默认段落字体 Para Char"/>
    <w:basedOn w:val="1"/>
    <w:autoRedefine/>
    <w:qFormat/>
    <w:uiPriority w:val="0"/>
    <w:pPr>
      <w:adjustRightInd w:val="0"/>
      <w:spacing w:line="360" w:lineRule="auto"/>
    </w:pPr>
    <w:rPr>
      <w:rFonts w:ascii="宋体"/>
      <w:kern w:val="0"/>
      <w:sz w:val="24"/>
    </w:rPr>
  </w:style>
  <w:style w:type="paragraph" w:customStyle="1" w:styleId="302">
    <w:name w:val="样式 宋体 小四 首行缩进:  1 字符"/>
    <w:basedOn w:val="1"/>
    <w:autoRedefine/>
    <w:qFormat/>
    <w:uiPriority w:val="0"/>
    <w:pPr>
      <w:ind w:firstLine="100" w:firstLineChars="100"/>
    </w:pPr>
    <w:rPr>
      <w:rFonts w:ascii="宋体" w:cs="宋体"/>
      <w:sz w:val="24"/>
    </w:rPr>
  </w:style>
  <w:style w:type="paragraph" w:customStyle="1" w:styleId="303">
    <w:name w:val="xl32"/>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304">
    <w:name w:val="正文 + 首行缩进:  2 字符"/>
    <w:basedOn w:val="1"/>
    <w:autoRedefine/>
    <w:qFormat/>
    <w:uiPriority w:val="0"/>
    <w:pPr>
      <w:widowControl/>
      <w:spacing w:line="360" w:lineRule="auto"/>
      <w:ind w:firstLine="200" w:firstLineChars="200"/>
      <w:jc w:val="left"/>
    </w:pPr>
    <w:rPr>
      <w:rFonts w:ascii="Verdana" w:hAnsi="Verdana"/>
      <w:kern w:val="0"/>
      <w:sz w:val="24"/>
    </w:rPr>
  </w:style>
  <w:style w:type="paragraph" w:customStyle="1" w:styleId="305">
    <w:name w:val="Body Text 22"/>
    <w:basedOn w:val="1"/>
    <w:autoRedefine/>
    <w:qFormat/>
    <w:uiPriority w:val="0"/>
    <w:pPr>
      <w:adjustRightInd w:val="0"/>
      <w:spacing w:before="120" w:line="360" w:lineRule="auto"/>
      <w:ind w:firstLine="480"/>
      <w:textAlignment w:val="baseline"/>
    </w:pPr>
    <w:rPr>
      <w:rFonts w:ascii="宋体"/>
      <w:sz w:val="24"/>
    </w:rPr>
  </w:style>
  <w:style w:type="paragraph" w:customStyle="1" w:styleId="306">
    <w:name w:val="题注(图注)"/>
    <w:next w:val="1"/>
    <w:autoRedefine/>
    <w:qFormat/>
    <w:uiPriority w:val="0"/>
    <w:pPr>
      <w:spacing w:before="120" w:after="120"/>
      <w:jc w:val="center"/>
    </w:pPr>
    <w:rPr>
      <w:rFonts w:ascii="Times New Roman" w:hAnsi="Times New Roman" w:eastAsia="黑体" w:cs="宋体"/>
      <w:kern w:val="2"/>
      <w:sz w:val="20"/>
      <w:szCs w:val="20"/>
      <w:lang w:val="en-US" w:eastAsia="zh-CN" w:bidi="ar-SA"/>
    </w:rPr>
  </w:style>
  <w:style w:type="paragraph" w:customStyle="1" w:styleId="307">
    <w:name w:val="z-窗体底端1"/>
    <w:basedOn w:val="1"/>
    <w:next w:val="1"/>
    <w:link w:val="308"/>
    <w:autoRedefine/>
    <w:qFormat/>
    <w:uiPriority w:val="0"/>
    <w:pPr>
      <w:widowControl/>
      <w:pBdr>
        <w:top w:val="single" w:color="auto" w:sz="6" w:space="1"/>
      </w:pBdr>
      <w:jc w:val="center"/>
    </w:pPr>
    <w:rPr>
      <w:rFonts w:ascii="Arial" w:hAnsi="Arial"/>
      <w:vanish/>
      <w:kern w:val="0"/>
      <w:sz w:val="16"/>
      <w:szCs w:val="16"/>
      <w:lang w:eastAsia="en-US"/>
    </w:rPr>
  </w:style>
  <w:style w:type="character" w:customStyle="1" w:styleId="308">
    <w:name w:val="z-窗体底端 Char"/>
    <w:basedOn w:val="62"/>
    <w:link w:val="307"/>
    <w:autoRedefine/>
    <w:qFormat/>
    <w:uiPriority w:val="0"/>
    <w:rPr>
      <w:rFonts w:ascii="Arial" w:hAnsi="Arial" w:eastAsia="宋体" w:cs="Times New Roman"/>
      <w:vanish/>
      <w:kern w:val="0"/>
      <w:sz w:val="16"/>
      <w:szCs w:val="16"/>
      <w:lang w:eastAsia="en-US"/>
    </w:rPr>
  </w:style>
  <w:style w:type="paragraph" w:customStyle="1" w:styleId="309">
    <w:name w:val="默认段落字体 Char Char Char"/>
    <w:basedOn w:val="1"/>
    <w:autoRedefine/>
    <w:qFormat/>
    <w:uiPriority w:val="0"/>
    <w:pPr>
      <w:widowControl/>
    </w:pPr>
    <w:rPr>
      <w:rFonts w:ascii="Arial" w:hAnsi="Arial" w:cs="Arial"/>
      <w:sz w:val="22"/>
      <w:szCs w:val="22"/>
      <w:lang w:eastAsia="en-US"/>
    </w:rPr>
  </w:style>
  <w:style w:type="paragraph" w:customStyle="1" w:styleId="310">
    <w:name w:val="文本"/>
    <w:autoRedefine/>
    <w:qFormat/>
    <w:uiPriority w:val="0"/>
    <w:pPr>
      <w:tabs>
        <w:tab w:val="left" w:pos="0"/>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311">
    <w:name w:val="小标题"/>
    <w:basedOn w:val="1"/>
    <w:next w:val="15"/>
    <w:autoRedefine/>
    <w:qFormat/>
    <w:uiPriority w:val="0"/>
    <w:pPr>
      <w:tabs>
        <w:tab w:val="left" w:pos="0"/>
        <w:tab w:val="left" w:pos="420"/>
      </w:tabs>
      <w:spacing w:before="25" w:beforeLines="25" w:after="25" w:afterLines="25"/>
      <w:ind w:left="200" w:hanging="200" w:hangingChars="200"/>
    </w:pPr>
    <w:rPr>
      <w:rFonts w:ascii="Arial" w:hAnsi="Arial" w:eastAsia="黑体"/>
      <w:b/>
      <w:sz w:val="28"/>
      <w:szCs w:val="24"/>
    </w:rPr>
  </w:style>
  <w:style w:type="paragraph" w:customStyle="1" w:styleId="312">
    <w:name w:val="pa-4"/>
    <w:basedOn w:val="1"/>
    <w:autoRedefine/>
    <w:qFormat/>
    <w:uiPriority w:val="0"/>
    <w:pPr>
      <w:widowControl/>
      <w:spacing w:line="240" w:lineRule="atLeast"/>
      <w:ind w:hanging="420"/>
    </w:pPr>
    <w:rPr>
      <w:rFonts w:ascii="宋体" w:cs="宋体"/>
      <w:kern w:val="0"/>
      <w:sz w:val="24"/>
      <w:szCs w:val="24"/>
    </w:rPr>
  </w:style>
  <w:style w:type="paragraph" w:customStyle="1" w:styleId="313">
    <w:name w:val="tabletextcharchar"/>
    <w:basedOn w:val="1"/>
    <w:autoRedefine/>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314">
    <w:name w:val="text"/>
    <w:basedOn w:val="1"/>
    <w:autoRedefine/>
    <w:qFormat/>
    <w:uiPriority w:val="0"/>
    <w:pPr>
      <w:widowControl/>
      <w:spacing w:before="100" w:beforeAutospacing="1" w:after="100" w:afterAutospacing="1"/>
      <w:jc w:val="left"/>
    </w:pPr>
    <w:rPr>
      <w:rFonts w:ascii="ˎ̥" w:hAnsi="ˎ̥" w:cs="宋体"/>
      <w:color w:val="000000"/>
      <w:kern w:val="0"/>
      <w:sz w:val="18"/>
      <w:szCs w:val="18"/>
    </w:rPr>
  </w:style>
  <w:style w:type="paragraph" w:customStyle="1" w:styleId="315">
    <w:name w:val="Char1 Char Char Char Char Char Char11"/>
    <w:basedOn w:val="1"/>
    <w:autoRedefine/>
    <w:qFormat/>
    <w:uiPriority w:val="0"/>
    <w:pPr>
      <w:widowControl/>
      <w:spacing w:after="160" w:line="240" w:lineRule="exact"/>
      <w:jc w:val="left"/>
    </w:pPr>
    <w:rPr>
      <w:rFonts w:ascii="Verdana" w:hAnsi="Verdana"/>
      <w:kern w:val="0"/>
      <w:sz w:val="20"/>
      <w:lang w:eastAsia="en-US"/>
    </w:rPr>
  </w:style>
  <w:style w:type="paragraph" w:customStyle="1" w:styleId="316">
    <w:name w:val="样式 正文首行缩进 + 宋体 小四 段前: 3 磅 段后: 3 磅 行距: 多倍行距 1.25 字行"/>
    <w:basedOn w:val="58"/>
    <w:autoRedefine/>
    <w:qFormat/>
    <w:uiPriority w:val="0"/>
    <w:pPr>
      <w:adjustRightInd/>
      <w:snapToGrid/>
      <w:spacing w:before="60" w:after="60" w:line="360" w:lineRule="auto"/>
      <w:ind w:firstLine="200" w:firstLineChars="200"/>
    </w:pPr>
    <w:rPr>
      <w:rFonts w:cs="宋体"/>
      <w:lang w:eastAsia="zh-CN"/>
    </w:rPr>
  </w:style>
  <w:style w:type="paragraph" w:customStyle="1" w:styleId="317">
    <w:name w:val="普通(网站)11"/>
    <w:basedOn w:val="1"/>
    <w:autoRedefine/>
    <w:qFormat/>
    <w:uiPriority w:val="0"/>
    <w:rPr>
      <w:rFonts w:ascii="宋体"/>
      <w:sz w:val="18"/>
    </w:rPr>
  </w:style>
  <w:style w:type="paragraph" w:customStyle="1" w:styleId="318">
    <w:name w:val="摘要"/>
    <w:basedOn w:val="1"/>
    <w:autoRedefine/>
    <w:qFormat/>
    <w:uiPriority w:val="0"/>
    <w:pPr>
      <w:tabs>
        <w:tab w:val="left" w:pos="907"/>
      </w:tabs>
      <w:spacing w:line="360" w:lineRule="auto"/>
      <w:ind w:left="879" w:hanging="879"/>
    </w:pPr>
    <w:rPr>
      <w:rFonts w:ascii="宋体" w:hAnsi="宋体" w:eastAsia="楷体_GB2312"/>
      <w:kern w:val="0"/>
      <w:sz w:val="34"/>
    </w:rPr>
  </w:style>
  <w:style w:type="paragraph" w:customStyle="1" w:styleId="319">
    <w:name w:val="tabletext"/>
    <w:basedOn w:val="1"/>
    <w:autoRedefine/>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320">
    <w:name w:val="正文(悬挂缩进)"/>
    <w:autoRedefine/>
    <w:qFormat/>
    <w:uiPriority w:val="0"/>
    <w:pPr>
      <w:spacing w:line="420" w:lineRule="atLeast"/>
      <w:ind w:left="300" w:leftChars="200" w:hanging="100" w:hangingChars="100"/>
    </w:pPr>
    <w:rPr>
      <w:rFonts w:ascii="Times New Roman" w:hAnsi="Times New Roman" w:eastAsia="仿宋_GB2312" w:cs="Times New Roman"/>
      <w:spacing w:val="2"/>
      <w:kern w:val="24"/>
      <w:sz w:val="24"/>
      <w:szCs w:val="20"/>
      <w:lang w:val="en-US" w:eastAsia="zh-CN" w:bidi="ar-SA"/>
    </w:rPr>
  </w:style>
  <w:style w:type="paragraph" w:customStyle="1" w:styleId="321">
    <w:name w:val="样式 首行缩进:  2 字符4"/>
    <w:basedOn w:val="1"/>
    <w:autoRedefine/>
    <w:qFormat/>
    <w:uiPriority w:val="0"/>
    <w:pPr>
      <w:ind w:firstLine="480"/>
    </w:pPr>
    <w:rPr>
      <w:rFonts w:ascii="宋体"/>
      <w:sz w:val="34"/>
    </w:rPr>
  </w:style>
  <w:style w:type="paragraph" w:customStyle="1" w:styleId="322">
    <w:name w:val="reader-word-layer"/>
    <w:basedOn w:val="1"/>
    <w:autoRedefine/>
    <w:qFormat/>
    <w:uiPriority w:val="0"/>
    <w:pPr>
      <w:widowControl/>
      <w:spacing w:before="100" w:beforeAutospacing="1" w:after="100" w:afterAutospacing="1"/>
      <w:jc w:val="left"/>
    </w:pPr>
    <w:rPr>
      <w:rFonts w:ascii="宋体" w:cs="宋体"/>
      <w:kern w:val="0"/>
      <w:sz w:val="24"/>
      <w:szCs w:val="24"/>
    </w:rPr>
  </w:style>
  <w:style w:type="paragraph" w:customStyle="1" w:styleId="323">
    <w:name w:val="报告正文"/>
    <w:basedOn w:val="1"/>
    <w:autoRedefine/>
    <w:qFormat/>
    <w:uiPriority w:val="0"/>
    <w:pPr>
      <w:widowControl/>
      <w:overflowPunct w:val="0"/>
      <w:autoSpaceDE w:val="0"/>
      <w:autoSpaceDN w:val="0"/>
      <w:adjustRightInd w:val="0"/>
      <w:spacing w:line="360" w:lineRule="auto"/>
      <w:ind w:firstLine="420"/>
      <w:textAlignment w:val="baseline"/>
    </w:pPr>
    <w:rPr>
      <w:rFonts w:ascii="宋体"/>
      <w:kern w:val="0"/>
      <w:sz w:val="24"/>
    </w:rPr>
  </w:style>
  <w:style w:type="paragraph" w:customStyle="1" w:styleId="324">
    <w:name w:val="contentnoteheader"/>
    <w:basedOn w:val="1"/>
    <w:autoRedefine/>
    <w:qFormat/>
    <w:uiPriority w:val="0"/>
    <w:pPr>
      <w:widowControl/>
      <w:spacing w:before="40" w:after="100" w:afterAutospacing="1"/>
      <w:ind w:left="120"/>
      <w:jc w:val="left"/>
    </w:pPr>
    <w:rPr>
      <w:rFonts w:ascii="Arial" w:hAnsi="Arial" w:cs="Arial"/>
      <w:b/>
      <w:bCs/>
      <w:color w:val="990000"/>
      <w:kern w:val="0"/>
      <w:sz w:val="24"/>
      <w:szCs w:val="24"/>
    </w:rPr>
  </w:style>
  <w:style w:type="paragraph" w:customStyle="1" w:styleId="325">
    <w:name w:val="正文-宋体五号"/>
    <w:basedOn w:val="1"/>
    <w:autoRedefine/>
    <w:qFormat/>
    <w:uiPriority w:val="0"/>
    <w:pPr>
      <w:widowControl/>
      <w:spacing w:after="160" w:line="240" w:lineRule="exact"/>
      <w:jc w:val="left"/>
    </w:pPr>
    <w:rPr>
      <w:rFonts w:ascii="Verdana" w:hAnsi="Verdana"/>
      <w:kern w:val="0"/>
      <w:sz w:val="20"/>
      <w:lang w:eastAsia="en-US"/>
    </w:rPr>
  </w:style>
  <w:style w:type="paragraph" w:customStyle="1" w:styleId="326">
    <w:name w:val="二级条标题"/>
    <w:basedOn w:val="242"/>
    <w:next w:val="243"/>
    <w:autoRedefine/>
    <w:qFormat/>
    <w:uiPriority w:val="0"/>
    <w:pPr>
      <w:tabs>
        <w:tab w:val="left" w:pos="2220"/>
        <w:tab w:val="clear" w:pos="1800"/>
      </w:tabs>
      <w:ind w:left="2220"/>
      <w:outlineLvl w:val="3"/>
    </w:pPr>
  </w:style>
  <w:style w:type="paragraph" w:customStyle="1" w:styleId="327">
    <w:name w:val="样式 标题 2 + 楷体 四号 非加粗"/>
    <w:basedOn w:val="3"/>
    <w:autoRedefine/>
    <w:qFormat/>
    <w:uiPriority w:val="0"/>
    <w:pPr>
      <w:keepLines w:val="0"/>
      <w:pageBreakBefore/>
      <w:widowControl/>
      <w:tabs>
        <w:tab w:val="left" w:pos="1134"/>
      </w:tabs>
      <w:adjustRightInd/>
      <w:spacing w:before="240" w:after="100" w:afterLines="100" w:line="240" w:lineRule="atLeast"/>
      <w:jc w:val="center"/>
    </w:pPr>
    <w:rPr>
      <w:rFonts w:ascii="宋体" w:hAnsi="Arial"/>
      <w:kern w:val="0"/>
      <w:sz w:val="30"/>
      <w:szCs w:val="30"/>
    </w:rPr>
  </w:style>
  <w:style w:type="paragraph" w:customStyle="1" w:styleId="328">
    <w:name w:val="样式 标题 1H1h1Level 1 Topic HeadingHeading 0Heading OnePIM 1..."/>
    <w:basedOn w:val="2"/>
    <w:autoRedefine/>
    <w:qFormat/>
    <w:uiPriority w:val="0"/>
    <w:pPr>
      <w:tabs>
        <w:tab w:val="left" w:pos="431"/>
      </w:tabs>
      <w:spacing w:line="576" w:lineRule="auto"/>
      <w:ind w:left="431" w:hanging="431"/>
    </w:pPr>
    <w:rPr>
      <w:rFonts w:ascii="黑体" w:eastAsia="黑体"/>
      <w:bCs/>
      <w:color w:val="000000"/>
      <w:kern w:val="44"/>
      <w:sz w:val="32"/>
      <w:szCs w:val="44"/>
    </w:rPr>
  </w:style>
  <w:style w:type="paragraph" w:customStyle="1" w:styleId="329">
    <w:name w:val="Char Char11"/>
    <w:basedOn w:val="17"/>
    <w:autoRedefine/>
    <w:qFormat/>
    <w:uiPriority w:val="0"/>
    <w:pPr>
      <w:shd w:val="clear" w:color="auto" w:fill="000080"/>
    </w:pPr>
    <w:rPr>
      <w:rFonts w:ascii="Tahoma" w:hAnsi="Tahoma"/>
      <w:sz w:val="24"/>
      <w:szCs w:val="24"/>
      <w:shd w:val="clear" w:color="auto" w:fill="000080"/>
      <w:lang w:eastAsia="en-US"/>
    </w:rPr>
  </w:style>
  <w:style w:type="paragraph" w:customStyle="1" w:styleId="330">
    <w:name w:val="正文."/>
    <w:autoRedefine/>
    <w:qFormat/>
    <w:uiPriority w:val="0"/>
    <w:pPr>
      <w:widowControl w:val="0"/>
      <w:autoSpaceDE w:val="0"/>
      <w:autoSpaceDN w:val="0"/>
      <w:adjustRightInd w:val="0"/>
      <w:jc w:val="both"/>
    </w:pPr>
    <w:rPr>
      <w:rFonts w:ascii="Times New Roman;Symbol;Arial;婼" w:hAnsi="Times New Roman" w:eastAsia="Times New Roman;Symbol;Arial;婼" w:cs="Times New Roman"/>
      <w:kern w:val="0"/>
      <w:sz w:val="21"/>
      <w:szCs w:val="21"/>
      <w:lang w:val="en-US" w:eastAsia="zh-CN" w:bidi="ar-SA"/>
    </w:rPr>
  </w:style>
  <w:style w:type="paragraph" w:customStyle="1" w:styleId="331">
    <w:name w:val="标题3"/>
    <w:basedOn w:val="4"/>
    <w:qFormat/>
    <w:uiPriority w:val="0"/>
    <w:pPr>
      <w:keepLines w:val="0"/>
      <w:widowControl/>
      <w:tabs>
        <w:tab w:val="left" w:pos="360"/>
      </w:tabs>
      <w:spacing w:before="240" w:after="120" w:line="240" w:lineRule="auto"/>
      <w:ind w:left="360" w:hanging="360"/>
      <w:jc w:val="left"/>
    </w:pPr>
    <w:rPr>
      <w:rFonts w:ascii="Arial" w:hAnsi="Arial"/>
      <w:spacing w:val="20"/>
      <w:kern w:val="0"/>
      <w:sz w:val="24"/>
      <w:szCs w:val="24"/>
      <w:lang w:val="pt-BR"/>
    </w:rPr>
  </w:style>
  <w:style w:type="paragraph" w:customStyle="1" w:styleId="332">
    <w:name w:val="p16"/>
    <w:basedOn w:val="1"/>
    <w:autoRedefine/>
    <w:qFormat/>
    <w:uiPriority w:val="0"/>
    <w:pPr>
      <w:widowControl/>
    </w:pPr>
    <w:rPr>
      <w:rFonts w:ascii="宋体"/>
      <w:kern w:val="0"/>
      <w:sz w:val="34"/>
      <w:szCs w:val="21"/>
    </w:rPr>
  </w:style>
  <w:style w:type="paragraph" w:customStyle="1" w:styleId="333">
    <w:name w:val="GEDI正文样式"/>
    <w:basedOn w:val="334"/>
    <w:autoRedefine/>
    <w:qFormat/>
    <w:uiPriority w:val="0"/>
    <w:pPr>
      <w:adjustRightInd w:val="0"/>
      <w:snapToGrid w:val="0"/>
      <w:spacing w:line="480" w:lineRule="atLeast"/>
    </w:pPr>
  </w:style>
  <w:style w:type="paragraph" w:customStyle="1" w:styleId="334">
    <w:name w:val="正文文字样式"/>
    <w:basedOn w:val="1"/>
    <w:autoRedefine/>
    <w:qFormat/>
    <w:uiPriority w:val="0"/>
    <w:pPr>
      <w:ind w:firstLine="480"/>
    </w:pPr>
    <w:rPr>
      <w:szCs w:val="24"/>
    </w:rPr>
  </w:style>
  <w:style w:type="paragraph" w:customStyle="1" w:styleId="335">
    <w:name w:val="标准小三"/>
    <w:basedOn w:val="1"/>
    <w:autoRedefine/>
    <w:qFormat/>
    <w:uiPriority w:val="0"/>
    <w:pPr>
      <w:spacing w:line="700" w:lineRule="exact"/>
      <w:ind w:firstLine="200" w:firstLineChars="200"/>
    </w:pPr>
    <w:rPr>
      <w:rFonts w:ascii="宋体" w:hAnsi="宋体" w:eastAsia="仿宋_GB2312"/>
      <w:kern w:val="0"/>
      <w:sz w:val="30"/>
      <w:szCs w:val="32"/>
    </w:rPr>
  </w:style>
  <w:style w:type="paragraph" w:customStyle="1" w:styleId="336">
    <w:name w:val="font6"/>
    <w:basedOn w:val="1"/>
    <w:autoRedefine/>
    <w:qFormat/>
    <w:uiPriority w:val="0"/>
    <w:pPr>
      <w:widowControl/>
      <w:spacing w:before="100" w:beforeAutospacing="1" w:after="100" w:afterAutospacing="1"/>
      <w:jc w:val="left"/>
    </w:pPr>
    <w:rPr>
      <w:rFonts w:ascii="宋体" w:cs="Arial Unicode MS"/>
      <w:kern w:val="0"/>
      <w:sz w:val="18"/>
      <w:szCs w:val="18"/>
    </w:rPr>
  </w:style>
  <w:style w:type="paragraph" w:customStyle="1" w:styleId="337">
    <w:name w:val="È±Ê¡ÎÄ±¾"/>
    <w:basedOn w:val="1"/>
    <w:autoRedefine/>
    <w:qFormat/>
    <w:uiPriority w:val="0"/>
    <w:pPr>
      <w:widowControl/>
      <w:overflowPunct w:val="0"/>
      <w:autoSpaceDE w:val="0"/>
      <w:autoSpaceDN w:val="0"/>
      <w:adjustRightInd w:val="0"/>
      <w:spacing w:line="360" w:lineRule="auto"/>
      <w:textAlignment w:val="baseline"/>
    </w:pPr>
    <w:rPr>
      <w:rFonts w:ascii="宋体"/>
      <w:kern w:val="0"/>
      <w:sz w:val="34"/>
    </w:rPr>
  </w:style>
  <w:style w:type="paragraph" w:customStyle="1" w:styleId="338">
    <w:name w:val="z1"/>
    <w:basedOn w:val="1"/>
    <w:autoRedefine/>
    <w:qFormat/>
    <w:uiPriority w:val="0"/>
    <w:pPr>
      <w:widowControl/>
      <w:wordWrap w:val="0"/>
      <w:adjustRightInd w:val="0"/>
      <w:snapToGrid w:val="0"/>
      <w:spacing w:before="50" w:beforeLines="50" w:after="50" w:afterLines="50" w:line="300" w:lineRule="auto"/>
      <w:ind w:left="171" w:leftChars="171" w:firstLine="200" w:firstLineChars="200"/>
    </w:pPr>
    <w:rPr>
      <w:rFonts w:ascii="Arial" w:hAnsi="Arial"/>
      <w:sz w:val="24"/>
      <w:szCs w:val="21"/>
    </w:rPr>
  </w:style>
  <w:style w:type="paragraph" w:customStyle="1" w:styleId="339">
    <w:name w:val="标书正文:  0.74 厘米"/>
    <w:basedOn w:val="1"/>
    <w:autoRedefine/>
    <w:qFormat/>
    <w:uiPriority w:val="0"/>
    <w:pPr>
      <w:snapToGrid w:val="0"/>
      <w:spacing w:line="360" w:lineRule="auto"/>
      <w:ind w:firstLine="420"/>
    </w:pPr>
    <w:rPr>
      <w:sz w:val="24"/>
    </w:rPr>
  </w:style>
  <w:style w:type="paragraph" w:customStyle="1" w:styleId="340">
    <w:name w:val="样式 小四 首行缩进:  1 字符"/>
    <w:basedOn w:val="1"/>
    <w:autoRedefine/>
    <w:qFormat/>
    <w:uiPriority w:val="0"/>
    <w:pPr>
      <w:ind w:firstLine="100" w:firstLineChars="100"/>
    </w:pPr>
    <w:rPr>
      <w:rFonts w:ascii="宋体" w:cs="宋体"/>
      <w:sz w:val="24"/>
    </w:rPr>
  </w:style>
  <w:style w:type="paragraph" w:customStyle="1" w:styleId="341">
    <w:name w:val="p15"/>
    <w:basedOn w:val="1"/>
    <w:autoRedefine/>
    <w:qFormat/>
    <w:uiPriority w:val="0"/>
    <w:pPr>
      <w:widowControl/>
      <w:ind w:left="5250"/>
    </w:pPr>
    <w:rPr>
      <w:rFonts w:ascii="宋体"/>
      <w:kern w:val="0"/>
      <w:sz w:val="34"/>
      <w:szCs w:val="21"/>
    </w:rPr>
  </w:style>
  <w:style w:type="paragraph" w:customStyle="1" w:styleId="342">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kern w:val="0"/>
      <w:sz w:val="24"/>
      <w:szCs w:val="24"/>
    </w:rPr>
  </w:style>
  <w:style w:type="paragraph" w:customStyle="1" w:styleId="343">
    <w:name w:val="标题 311"/>
    <w:basedOn w:val="1"/>
    <w:autoRedefine/>
    <w:qFormat/>
    <w:uiPriority w:val="0"/>
    <w:pPr>
      <w:keepNext/>
      <w:keepLines/>
      <w:spacing w:before="260" w:after="260" w:line="360" w:lineRule="auto"/>
    </w:pPr>
    <w:rPr>
      <w:rFonts w:ascii="宋体"/>
      <w:b/>
      <w:spacing w:val="2"/>
      <w:sz w:val="30"/>
    </w:rPr>
  </w:style>
  <w:style w:type="paragraph" w:customStyle="1" w:styleId="344">
    <w:name w:val="Bullet 2"/>
    <w:basedOn w:val="1"/>
    <w:autoRedefine/>
    <w:qFormat/>
    <w:uiPriority w:val="0"/>
    <w:pPr>
      <w:widowControl/>
      <w:tabs>
        <w:tab w:val="left" w:pos="0"/>
        <w:tab w:val="left" w:pos="780"/>
      </w:tabs>
      <w:spacing w:line="290" w:lineRule="atLeast"/>
      <w:jc w:val="left"/>
    </w:pPr>
    <w:rPr>
      <w:rFonts w:ascii="宋体" w:hAnsi="宋体" w:eastAsia="Times New Roman"/>
      <w:kern w:val="0"/>
      <w:sz w:val="24"/>
      <w:lang w:eastAsia="en-US"/>
    </w:rPr>
  </w:style>
  <w:style w:type="paragraph" w:customStyle="1" w:styleId="345">
    <w:name w:val="正文（无缩进）"/>
    <w:autoRedefine/>
    <w:qFormat/>
    <w:uiPriority w:val="0"/>
    <w:pPr>
      <w:jc w:val="center"/>
    </w:pPr>
    <w:rPr>
      <w:rFonts w:ascii="Times New Roman" w:hAnsi="Times New Roman" w:eastAsia="仿宋_GB2312" w:cs="Times New Roman"/>
      <w:color w:val="000000"/>
      <w:kern w:val="24"/>
      <w:sz w:val="24"/>
      <w:szCs w:val="20"/>
      <w:lang w:val="en-US" w:eastAsia="zh-CN" w:bidi="ar-SA"/>
    </w:rPr>
  </w:style>
  <w:style w:type="paragraph" w:customStyle="1" w:styleId="346">
    <w:name w:val="设计文件格式"/>
    <w:basedOn w:val="1"/>
    <w:autoRedefine/>
    <w:qFormat/>
    <w:uiPriority w:val="0"/>
    <w:pPr>
      <w:spacing w:line="360" w:lineRule="auto"/>
    </w:pPr>
    <w:rPr>
      <w:rFonts w:ascii="宋体"/>
      <w:kern w:val="24"/>
      <w:sz w:val="24"/>
    </w:rPr>
  </w:style>
  <w:style w:type="paragraph" w:customStyle="1" w:styleId="347">
    <w:name w:val="文字 Char Char Char Char Char Char1 Char Char"/>
    <w:basedOn w:val="1"/>
    <w:autoRedefine/>
    <w:qFormat/>
    <w:uiPriority w:val="0"/>
    <w:pPr>
      <w:widowControl/>
      <w:snapToGrid w:val="0"/>
      <w:spacing w:before="120" w:after="160" w:line="360" w:lineRule="auto"/>
      <w:ind w:right="-360"/>
      <w:jc w:val="left"/>
    </w:pPr>
    <w:rPr>
      <w:rFonts w:ascii="Verdana" w:hAnsi="Verdana"/>
      <w:kern w:val="0"/>
      <w:sz w:val="20"/>
      <w:lang w:eastAsia="en-US"/>
    </w:rPr>
  </w:style>
  <w:style w:type="paragraph" w:customStyle="1" w:styleId="348">
    <w:name w:val="mmm1"/>
    <w:basedOn w:val="1"/>
    <w:autoRedefine/>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349">
    <w:name w:val="正文 New New New New New"/>
    <w:autoRedefine/>
    <w:qFormat/>
    <w:uiPriority w:val="0"/>
    <w:pPr>
      <w:widowControl w:val="0"/>
      <w:spacing w:line="480" w:lineRule="exact"/>
      <w:ind w:firstLine="200" w:firstLineChars="200"/>
      <w:jc w:val="both"/>
    </w:pPr>
    <w:rPr>
      <w:rFonts w:ascii="Times New Roman" w:hAnsi="Times New Roman" w:eastAsia="宋体" w:cs="Times New Roman"/>
      <w:kern w:val="2"/>
      <w:sz w:val="24"/>
      <w:szCs w:val="20"/>
      <w:lang w:val="en-US" w:eastAsia="zh-CN" w:bidi="ar-SA"/>
    </w:rPr>
  </w:style>
  <w:style w:type="paragraph" w:customStyle="1" w:styleId="350">
    <w:name w:val="Body"/>
    <w:basedOn w:val="1"/>
    <w:autoRedefine/>
    <w:qFormat/>
    <w:uiPriority w:val="0"/>
    <w:pPr>
      <w:widowControl/>
      <w:spacing w:before="120" w:after="60" w:line="280" w:lineRule="exact"/>
      <w:jc w:val="left"/>
    </w:pPr>
    <w:rPr>
      <w:rFonts w:ascii="宋体"/>
      <w:kern w:val="20"/>
      <w:sz w:val="20"/>
    </w:rPr>
  </w:style>
  <w:style w:type="paragraph" w:customStyle="1" w:styleId="351">
    <w:name w:val="样式 标题 1H1标题 4-1 + 仿宋_GB2312 小二 居中"/>
    <w:basedOn w:val="1"/>
    <w:autoRedefine/>
    <w:qFormat/>
    <w:uiPriority w:val="0"/>
    <w:rPr>
      <w:rFonts w:ascii="宋体"/>
      <w:sz w:val="34"/>
    </w:rPr>
  </w:style>
  <w:style w:type="paragraph" w:customStyle="1" w:styleId="352">
    <w:name w:val="样式 样式 标书正文 + 首行缩进:  0.01 字符 + 首行缩进:  0.01 字符"/>
    <w:basedOn w:val="1"/>
    <w:autoRedefine/>
    <w:qFormat/>
    <w:uiPriority w:val="0"/>
    <w:pPr>
      <w:adjustRightInd w:val="0"/>
      <w:snapToGrid w:val="0"/>
      <w:spacing w:after="50" w:afterLines="50" w:line="360" w:lineRule="auto"/>
      <w:ind w:left="-2" w:leftChars="-2" w:firstLine="200" w:firstLineChars="200"/>
    </w:pPr>
    <w:rPr>
      <w:rFonts w:ascii="宋体"/>
      <w:sz w:val="28"/>
      <w:lang w:eastAsia="en-US"/>
    </w:rPr>
  </w:style>
  <w:style w:type="paragraph" w:customStyle="1" w:styleId="353">
    <w:name w:val="Bullet 1"/>
    <w:basedOn w:val="1"/>
    <w:autoRedefine/>
    <w:qFormat/>
    <w:uiPriority w:val="0"/>
    <w:pPr>
      <w:widowControl/>
      <w:tabs>
        <w:tab w:val="left" w:pos="0"/>
        <w:tab w:val="left" w:pos="420"/>
      </w:tabs>
      <w:spacing w:line="290" w:lineRule="atLeast"/>
      <w:jc w:val="left"/>
    </w:pPr>
    <w:rPr>
      <w:rFonts w:ascii="宋体" w:hAnsi="宋体" w:eastAsia="Times New Roman"/>
      <w:kern w:val="0"/>
      <w:sz w:val="24"/>
      <w:lang w:eastAsia="en-US"/>
    </w:rPr>
  </w:style>
  <w:style w:type="paragraph" w:styleId="354">
    <w:name w:val="No Spacing"/>
    <w:autoRedefine/>
    <w:qFormat/>
    <w:uiPriority w:val="0"/>
    <w:rPr>
      <w:rFonts w:ascii="Times New Roman" w:hAnsi="Times New Roman" w:eastAsia="Times New Roman" w:cs="Times New Roman"/>
      <w:kern w:val="0"/>
      <w:sz w:val="22"/>
      <w:szCs w:val="22"/>
      <w:lang w:val="en-US" w:eastAsia="zh-CN" w:bidi="ar-SA"/>
    </w:rPr>
  </w:style>
  <w:style w:type="paragraph" w:customStyle="1" w:styleId="355">
    <w:name w:val="Char Char Char"/>
    <w:basedOn w:val="1"/>
    <w:autoRedefine/>
    <w:qFormat/>
    <w:uiPriority w:val="0"/>
    <w:pPr>
      <w:widowControl/>
      <w:spacing w:after="160" w:line="240" w:lineRule="exact"/>
      <w:jc w:val="left"/>
    </w:pPr>
    <w:rPr>
      <w:rFonts w:ascii="Verdana" w:hAnsi="Verdana" w:cs="Verdana"/>
      <w:kern w:val="0"/>
      <w:sz w:val="34"/>
      <w:szCs w:val="21"/>
      <w:lang w:eastAsia="en-US"/>
    </w:rPr>
  </w:style>
  <w:style w:type="paragraph" w:customStyle="1" w:styleId="356">
    <w:name w:val="表格"/>
    <w:basedOn w:val="1"/>
    <w:autoRedefine/>
    <w:qFormat/>
    <w:uiPriority w:val="0"/>
    <w:pPr>
      <w:spacing w:line="400" w:lineRule="exact"/>
    </w:pPr>
    <w:rPr>
      <w:sz w:val="24"/>
      <w:szCs w:val="24"/>
    </w:rPr>
  </w:style>
  <w:style w:type="paragraph" w:customStyle="1" w:styleId="357">
    <w:name w:val="图形文字"/>
    <w:basedOn w:val="1"/>
    <w:autoRedefine/>
    <w:qFormat/>
    <w:uiPriority w:val="0"/>
    <w:pPr>
      <w:widowControl/>
      <w:tabs>
        <w:tab w:val="left" w:pos="1134"/>
      </w:tabs>
      <w:spacing w:line="0" w:lineRule="atLeast"/>
      <w:jc w:val="center"/>
    </w:pPr>
    <w:rPr>
      <w:rFonts w:ascii="宋体"/>
      <w:kern w:val="0"/>
      <w:sz w:val="34"/>
    </w:rPr>
  </w:style>
  <w:style w:type="paragraph" w:customStyle="1" w:styleId="358">
    <w:name w:val="Char Char Char Char Char Char Char Char Char Char"/>
    <w:basedOn w:val="1"/>
    <w:autoRedefine/>
    <w:qFormat/>
    <w:uiPriority w:val="0"/>
    <w:rPr>
      <w:rFonts w:ascii="Tahoma" w:hAnsi="Tahoma"/>
      <w:sz w:val="24"/>
    </w:rPr>
  </w:style>
  <w:style w:type="paragraph" w:customStyle="1" w:styleId="359">
    <w:name w:val="Numbered list 2.2"/>
    <w:basedOn w:val="3"/>
    <w:next w:val="1"/>
    <w:autoRedefine/>
    <w:qFormat/>
    <w:uiPriority w:val="0"/>
    <w:pPr>
      <w:keepLines w:val="0"/>
      <w:widowControl/>
      <w:tabs>
        <w:tab w:val="left" w:pos="720"/>
      </w:tabs>
      <w:adjustRightInd/>
      <w:spacing w:before="240" w:after="60" w:line="240" w:lineRule="auto"/>
      <w:ind w:left="540" w:hanging="360"/>
      <w:jc w:val="left"/>
    </w:pPr>
    <w:rPr>
      <w:rFonts w:ascii="Futura Bk" w:hAnsi="Futura Bk"/>
      <w:kern w:val="0"/>
      <w:sz w:val="24"/>
      <w:lang w:eastAsia="en-US"/>
    </w:rPr>
  </w:style>
  <w:style w:type="paragraph" w:customStyle="1" w:styleId="360">
    <w:name w:val="newtext"/>
    <w:basedOn w:val="1"/>
    <w:autoRedefine/>
    <w:qFormat/>
    <w:uiPriority w:val="0"/>
    <w:pPr>
      <w:widowControl/>
      <w:spacing w:before="100" w:beforeAutospacing="1" w:after="100" w:afterAutospacing="1"/>
      <w:jc w:val="left"/>
    </w:pPr>
    <w:rPr>
      <w:rFonts w:ascii="宋体" w:cs="宋体"/>
      <w:kern w:val="0"/>
      <w:sz w:val="24"/>
      <w:szCs w:val="24"/>
    </w:rPr>
  </w:style>
  <w:style w:type="paragraph" w:customStyle="1" w:styleId="361">
    <w:name w:val="xl3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362">
    <w:name w:val="正文 首行缩进:  2 字符"/>
    <w:basedOn w:val="1"/>
    <w:autoRedefine/>
    <w:qFormat/>
    <w:uiPriority w:val="0"/>
    <w:pPr>
      <w:widowControl/>
      <w:spacing w:line="360" w:lineRule="auto"/>
      <w:ind w:firstLine="200" w:firstLineChars="200"/>
      <w:jc w:val="left"/>
    </w:pPr>
    <w:rPr>
      <w:rFonts w:ascii="Verdana" w:hAnsi="Verdana"/>
      <w:kern w:val="0"/>
      <w:sz w:val="24"/>
    </w:rPr>
  </w:style>
  <w:style w:type="paragraph" w:customStyle="1" w:styleId="363">
    <w:name w:val="产品描述"/>
    <w:autoRedefine/>
    <w:qFormat/>
    <w:uiPriority w:val="0"/>
    <w:pPr>
      <w:widowControl w:val="0"/>
      <w:autoSpaceDE w:val="0"/>
      <w:autoSpaceDN w:val="0"/>
      <w:adjustRightInd w:val="0"/>
      <w:spacing w:line="270" w:lineRule="atLeast"/>
      <w:ind w:firstLine="397"/>
      <w:jc w:val="both"/>
    </w:pPr>
    <w:rPr>
      <w:rFonts w:ascii="宋体" w:hAnsi="Times New Roman" w:eastAsia="宋体" w:cs="Times New Roman"/>
      <w:kern w:val="0"/>
      <w:sz w:val="18"/>
      <w:szCs w:val="18"/>
      <w:lang w:val="en-US" w:eastAsia="zh-CN" w:bidi="ar-SA"/>
    </w:rPr>
  </w:style>
  <w:style w:type="paragraph" w:customStyle="1" w:styleId="364">
    <w:name w:val="1226"/>
    <w:basedOn w:val="2"/>
    <w:autoRedefine/>
    <w:qFormat/>
    <w:uiPriority w:val="0"/>
    <w:pPr>
      <w:spacing w:line="576" w:lineRule="auto"/>
    </w:pPr>
    <w:rPr>
      <w:bCs/>
      <w:kern w:val="44"/>
      <w:sz w:val="44"/>
      <w:szCs w:val="44"/>
    </w:rPr>
  </w:style>
  <w:style w:type="paragraph" w:customStyle="1" w:styleId="365">
    <w:name w:val="Char Char3 Char Char Char Char"/>
    <w:basedOn w:val="1"/>
    <w:autoRedefine/>
    <w:qFormat/>
    <w:uiPriority w:val="0"/>
    <w:pPr>
      <w:ind w:left="432" w:hanging="432"/>
    </w:pPr>
    <w:rPr>
      <w:rFonts w:ascii="宋体"/>
      <w:sz w:val="24"/>
      <w:szCs w:val="24"/>
    </w:rPr>
  </w:style>
  <w:style w:type="paragraph" w:customStyle="1" w:styleId="366">
    <w:name w:val="Char1 Char Char Char Char Char Char"/>
    <w:basedOn w:val="1"/>
    <w:autoRedefine/>
    <w:qFormat/>
    <w:uiPriority w:val="0"/>
    <w:rPr>
      <w:rFonts w:ascii="Tahoma" w:hAnsi="Tahoma"/>
      <w:sz w:val="24"/>
    </w:rPr>
  </w:style>
  <w:style w:type="paragraph" w:customStyle="1" w:styleId="367">
    <w:name w:val="标题2"/>
    <w:basedOn w:val="3"/>
    <w:autoRedefine/>
    <w:qFormat/>
    <w:uiPriority w:val="0"/>
    <w:pPr>
      <w:keepLines w:val="0"/>
      <w:widowControl/>
      <w:tabs>
        <w:tab w:val="left" w:pos="0"/>
        <w:tab w:val="left" w:pos="1814"/>
      </w:tabs>
      <w:adjustRightInd/>
      <w:spacing w:before="320" w:after="160" w:line="240" w:lineRule="auto"/>
      <w:ind w:left="1260" w:hanging="420"/>
      <w:jc w:val="left"/>
    </w:pPr>
    <w:rPr>
      <w:rFonts w:ascii="Arial" w:hAnsi="Arial" w:eastAsia="Times New Roman"/>
      <w:bCs/>
      <w:spacing w:val="20"/>
      <w:kern w:val="28"/>
      <w:szCs w:val="28"/>
      <w:lang w:eastAsia="en-US"/>
    </w:rPr>
  </w:style>
  <w:style w:type="paragraph" w:customStyle="1" w:styleId="368">
    <w:name w:val="±íÏî"/>
    <w:basedOn w:val="1"/>
    <w:autoRedefine/>
    <w:qFormat/>
    <w:uiPriority w:val="0"/>
    <w:pPr>
      <w:widowControl/>
      <w:overflowPunct w:val="0"/>
      <w:autoSpaceDE w:val="0"/>
      <w:autoSpaceDN w:val="0"/>
      <w:adjustRightInd w:val="0"/>
      <w:spacing w:line="300" w:lineRule="auto"/>
      <w:jc w:val="center"/>
      <w:textAlignment w:val="baseline"/>
    </w:pPr>
    <w:rPr>
      <w:rFonts w:ascii="宋体"/>
      <w:kern w:val="0"/>
      <w:sz w:val="18"/>
    </w:rPr>
  </w:style>
  <w:style w:type="paragraph" w:customStyle="1" w:styleId="369">
    <w:name w:val="style103"/>
    <w:basedOn w:val="1"/>
    <w:autoRedefine/>
    <w:qFormat/>
    <w:uiPriority w:val="0"/>
    <w:pPr>
      <w:widowControl/>
      <w:spacing w:before="100" w:beforeAutospacing="1" w:after="100" w:afterAutospacing="1"/>
      <w:jc w:val="left"/>
    </w:pPr>
    <w:rPr>
      <w:rFonts w:ascii="Arial" w:hAnsi="Arial" w:cs="Arial"/>
      <w:kern w:val="0"/>
      <w:sz w:val="24"/>
      <w:szCs w:val="24"/>
    </w:rPr>
  </w:style>
  <w:style w:type="paragraph" w:customStyle="1" w:styleId="370">
    <w:name w:val="样式 首行缩进:  2 字符 行距: 2 倍行距"/>
    <w:basedOn w:val="1"/>
    <w:autoRedefine/>
    <w:qFormat/>
    <w:uiPriority w:val="0"/>
    <w:pPr>
      <w:spacing w:line="360" w:lineRule="auto"/>
      <w:ind w:firstLine="200" w:firstLineChars="200"/>
    </w:pPr>
    <w:rPr>
      <w:rFonts w:ascii="宋体"/>
      <w:sz w:val="24"/>
    </w:rPr>
  </w:style>
  <w:style w:type="paragraph" w:customStyle="1" w:styleId="371">
    <w:name w:val="目录"/>
    <w:basedOn w:val="1"/>
    <w:autoRedefine/>
    <w:qFormat/>
    <w:uiPriority w:val="0"/>
    <w:pPr>
      <w:widowControl/>
      <w:jc w:val="center"/>
    </w:pPr>
    <w:rPr>
      <w:rFonts w:ascii="宋体"/>
      <w:b/>
      <w:kern w:val="0"/>
      <w:sz w:val="36"/>
    </w:rPr>
  </w:style>
  <w:style w:type="paragraph" w:customStyle="1" w:styleId="372">
    <w:name w:val="样式"/>
    <w:autoRedefine/>
    <w:qFormat/>
    <w:uiPriority w:val="0"/>
    <w:pPr>
      <w:widowControl w:val="0"/>
      <w:autoSpaceDE w:val="0"/>
      <w:autoSpaceDN w:val="0"/>
      <w:adjustRightInd w:val="0"/>
    </w:pPr>
    <w:rPr>
      <w:rFonts w:ascii="宋体" w:hAnsi="Times New Roman" w:eastAsia="宋体" w:cs="宋体"/>
      <w:kern w:val="0"/>
      <w:sz w:val="24"/>
      <w:szCs w:val="24"/>
      <w:lang w:val="en-US" w:eastAsia="zh-CN" w:bidi="ar-SA"/>
    </w:rPr>
  </w:style>
  <w:style w:type="paragraph" w:customStyle="1" w:styleId="373">
    <w:name w:val="正文(首行缩进)"/>
    <w:qFormat/>
    <w:uiPriority w:val="0"/>
    <w:pPr>
      <w:ind w:firstLine="200" w:firstLineChars="200"/>
      <w:jc w:val="both"/>
    </w:pPr>
    <w:rPr>
      <w:rFonts w:ascii="宋体" w:hAnsi="Times New Roman" w:eastAsia="宋体" w:cs="Times New Roman"/>
      <w:spacing w:val="20"/>
      <w:kern w:val="24"/>
      <w:sz w:val="21"/>
      <w:szCs w:val="21"/>
      <w:lang w:val="en-IE" w:eastAsia="zh-CN" w:bidi="ar-SA"/>
    </w:rPr>
  </w:style>
  <w:style w:type="paragraph" w:customStyle="1" w:styleId="374">
    <w:name w:val="pa-1"/>
    <w:basedOn w:val="1"/>
    <w:autoRedefine/>
    <w:qFormat/>
    <w:uiPriority w:val="0"/>
    <w:pPr>
      <w:widowControl/>
      <w:spacing w:line="340" w:lineRule="atLeast"/>
    </w:pPr>
    <w:rPr>
      <w:rFonts w:ascii="宋体" w:cs="宋体"/>
      <w:kern w:val="0"/>
      <w:sz w:val="24"/>
      <w:szCs w:val="24"/>
    </w:rPr>
  </w:style>
  <w:style w:type="paragraph" w:customStyle="1" w:styleId="375">
    <w:name w:val="Char2 Char Char Char Char Char Char"/>
    <w:basedOn w:val="1"/>
    <w:autoRedefine/>
    <w:qFormat/>
    <w:uiPriority w:val="0"/>
    <w:pPr>
      <w:widowControl/>
      <w:spacing w:after="160" w:line="240" w:lineRule="exact"/>
      <w:jc w:val="left"/>
    </w:pPr>
    <w:rPr>
      <w:rFonts w:ascii="Verdana" w:hAnsi="Verdana"/>
      <w:kern w:val="0"/>
      <w:sz w:val="20"/>
      <w:szCs w:val="24"/>
      <w:lang w:eastAsia="en-US"/>
    </w:rPr>
  </w:style>
  <w:style w:type="paragraph" w:customStyle="1" w:styleId="376">
    <w:name w:val="xl35"/>
    <w:basedOn w:val="1"/>
    <w:autoRedefine/>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377">
    <w:name w:val="xl34"/>
    <w:basedOn w:val="1"/>
    <w:autoRedefine/>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378">
    <w:name w:val="样式 正文文本缩进 + 左  0 字符"/>
    <w:basedOn w:val="24"/>
    <w:autoRedefine/>
    <w:qFormat/>
    <w:uiPriority w:val="0"/>
    <w:pPr>
      <w:spacing w:after="0" w:line="360" w:lineRule="auto"/>
      <w:ind w:left="0" w:leftChars="0" w:firstLine="250" w:firstLineChars="250"/>
    </w:pPr>
    <w:rPr>
      <w:rFonts w:ascii="Verdana" w:hAnsi="Verdana"/>
      <w:sz w:val="24"/>
      <w:szCs w:val="24"/>
      <w:lang w:eastAsia="en-US"/>
    </w:rPr>
  </w:style>
  <w:style w:type="paragraph" w:customStyle="1" w:styleId="379">
    <w:name w:val="正文（表格）"/>
    <w:basedOn w:val="1"/>
    <w:autoRedefine/>
    <w:qFormat/>
    <w:uiPriority w:val="0"/>
    <w:pPr>
      <w:widowControl/>
      <w:spacing w:line="300" w:lineRule="auto"/>
    </w:pPr>
    <w:rPr>
      <w:rFonts w:ascii="宋体"/>
      <w:sz w:val="34"/>
      <w:szCs w:val="24"/>
    </w:rPr>
  </w:style>
  <w:style w:type="paragraph" w:customStyle="1" w:styleId="380">
    <w:name w:val="Char2"/>
    <w:basedOn w:val="1"/>
    <w:autoRedefine/>
    <w:qFormat/>
    <w:uiPriority w:val="0"/>
    <w:pPr>
      <w:widowControl/>
      <w:spacing w:after="160" w:line="240" w:lineRule="exact"/>
      <w:jc w:val="left"/>
    </w:pPr>
    <w:rPr>
      <w:rFonts w:ascii="Verdana" w:hAnsi="Verdana"/>
      <w:kern w:val="0"/>
      <w:sz w:val="34"/>
      <w:lang w:eastAsia="en-US"/>
    </w:rPr>
  </w:style>
  <w:style w:type="paragraph" w:customStyle="1" w:styleId="381">
    <w:name w:val="LeftCell"/>
    <w:basedOn w:val="1"/>
    <w:autoRedefine/>
    <w:qFormat/>
    <w:uiPriority w:val="0"/>
    <w:pPr>
      <w:widowControl/>
      <w:spacing w:before="120"/>
      <w:jc w:val="left"/>
    </w:pPr>
    <w:rPr>
      <w:rFonts w:ascii="Arial" w:hAnsi="Arial"/>
      <w:b/>
      <w:kern w:val="0"/>
      <w:sz w:val="20"/>
      <w:lang w:eastAsia="en-US"/>
    </w:rPr>
  </w:style>
  <w:style w:type="paragraph" w:customStyle="1" w:styleId="382">
    <w:name w:val="p0"/>
    <w:basedOn w:val="1"/>
    <w:autoRedefine/>
    <w:qFormat/>
    <w:uiPriority w:val="0"/>
    <w:pPr>
      <w:widowControl/>
    </w:pPr>
    <w:rPr>
      <w:rFonts w:ascii="宋体"/>
      <w:kern w:val="0"/>
      <w:sz w:val="34"/>
      <w:szCs w:val="21"/>
    </w:rPr>
  </w:style>
  <w:style w:type="paragraph" w:customStyle="1" w:styleId="383">
    <w:name w:val="Dokumententext"/>
    <w:autoRedefine/>
    <w:qFormat/>
    <w:uiPriority w:val="0"/>
    <w:pPr>
      <w:tabs>
        <w:tab w:val="left" w:pos="0"/>
        <w:tab w:val="left" w:pos="1680"/>
      </w:tabs>
      <w:ind w:left="992"/>
    </w:pPr>
    <w:rPr>
      <w:rFonts w:ascii="Arial" w:hAnsi="Arial" w:eastAsia="宋体" w:cs="Times New Roman"/>
      <w:kern w:val="0"/>
      <w:sz w:val="20"/>
      <w:szCs w:val="20"/>
      <w:lang w:val="en-US" w:eastAsia="zh-CN" w:bidi="ar-SA"/>
    </w:rPr>
  </w:style>
  <w:style w:type="paragraph" w:customStyle="1" w:styleId="384">
    <w:name w:val="图片"/>
    <w:basedOn w:val="1"/>
    <w:next w:val="16"/>
    <w:autoRedefine/>
    <w:qFormat/>
    <w:uiPriority w:val="0"/>
    <w:pPr>
      <w:keepNext/>
      <w:widowControl/>
      <w:jc w:val="left"/>
    </w:pPr>
    <w:rPr>
      <w:rFonts w:ascii="Garamond" w:hAnsi="Garamond"/>
      <w:kern w:val="0"/>
      <w:sz w:val="34"/>
    </w:rPr>
  </w:style>
  <w:style w:type="paragraph" w:customStyle="1" w:styleId="385">
    <w:name w:val="pa-2"/>
    <w:basedOn w:val="1"/>
    <w:autoRedefine/>
    <w:qFormat/>
    <w:uiPriority w:val="0"/>
    <w:pPr>
      <w:widowControl/>
      <w:spacing w:line="280" w:lineRule="atLeast"/>
    </w:pPr>
    <w:rPr>
      <w:rFonts w:ascii="宋体" w:cs="宋体"/>
      <w:kern w:val="0"/>
      <w:sz w:val="24"/>
      <w:szCs w:val="24"/>
    </w:rPr>
  </w:style>
  <w:style w:type="paragraph" w:customStyle="1" w:styleId="386">
    <w:name w:val="样式 样式 标题 3H3sect1.2.3BOD 0Heading 3 - oldh3l3CTLevel 3 Head... +..."/>
    <w:basedOn w:val="1"/>
    <w:autoRedefine/>
    <w:qFormat/>
    <w:uiPriority w:val="0"/>
    <w:pPr>
      <w:keepNext/>
      <w:keepLines/>
      <w:spacing w:before="120" w:after="120"/>
      <w:jc w:val="left"/>
      <w:outlineLvl w:val="2"/>
    </w:pPr>
    <w:rPr>
      <w:rFonts w:ascii="宋体"/>
      <w:b/>
      <w:sz w:val="24"/>
    </w:rPr>
  </w:style>
  <w:style w:type="paragraph" w:customStyle="1" w:styleId="387">
    <w:name w:val="msobodytextcxspmiddle"/>
    <w:basedOn w:val="1"/>
    <w:autoRedefine/>
    <w:qFormat/>
    <w:uiPriority w:val="0"/>
    <w:pPr>
      <w:widowControl/>
      <w:spacing w:before="280" w:after="280"/>
    </w:pPr>
    <w:rPr>
      <w:rFonts w:ascii="宋体"/>
      <w:sz w:val="18"/>
      <w:szCs w:val="24"/>
      <w:lang w:eastAsia="ar-SA"/>
    </w:rPr>
  </w:style>
  <w:style w:type="paragraph" w:customStyle="1" w:styleId="388">
    <w:name w:val="body"/>
    <w:basedOn w:val="1"/>
    <w:autoRedefine/>
    <w:qFormat/>
    <w:uiPriority w:val="0"/>
    <w:pPr>
      <w:keepLines/>
      <w:widowControl/>
      <w:spacing w:before="80"/>
      <w:jc w:val="left"/>
    </w:pPr>
    <w:rPr>
      <w:rFonts w:ascii="Helvetica" w:hAnsi="Helvetica"/>
      <w:kern w:val="0"/>
      <w:sz w:val="18"/>
      <w:szCs w:val="24"/>
      <w:lang w:eastAsia="en-US"/>
    </w:rPr>
  </w:style>
  <w:style w:type="paragraph" w:customStyle="1" w:styleId="389">
    <w:name w:val="正文3"/>
    <w:basedOn w:val="1"/>
    <w:autoRedefine/>
    <w:qFormat/>
    <w:uiPriority w:val="0"/>
    <w:pPr>
      <w:spacing w:before="60" w:after="60" w:line="360" w:lineRule="auto"/>
      <w:outlineLvl w:val="8"/>
    </w:pPr>
    <w:rPr>
      <w:rFonts w:ascii="宋体"/>
      <w:sz w:val="24"/>
      <w:szCs w:val="21"/>
    </w:rPr>
  </w:style>
  <w:style w:type="paragraph" w:customStyle="1" w:styleId="390">
    <w:name w:val="pt14"/>
    <w:basedOn w:val="1"/>
    <w:autoRedefine/>
    <w:qFormat/>
    <w:uiPriority w:val="0"/>
    <w:pPr>
      <w:widowControl/>
      <w:spacing w:before="100" w:beforeAutospacing="1" w:after="100" w:afterAutospacing="1"/>
      <w:jc w:val="left"/>
    </w:pPr>
    <w:rPr>
      <w:rFonts w:ascii="宋体" w:cs="宋体"/>
      <w:kern w:val="0"/>
      <w:sz w:val="24"/>
      <w:szCs w:val="24"/>
    </w:rPr>
  </w:style>
  <w:style w:type="paragraph" w:customStyle="1" w:styleId="391">
    <w:name w:val="样式 首行缩进:  2 字符 Char Char"/>
    <w:basedOn w:val="1"/>
    <w:autoRedefine/>
    <w:qFormat/>
    <w:uiPriority w:val="0"/>
    <w:pPr>
      <w:spacing w:line="360" w:lineRule="auto"/>
      <w:ind w:firstLine="200" w:firstLineChars="200"/>
    </w:pPr>
    <w:rPr>
      <w:rFonts w:ascii="宋体"/>
      <w:sz w:val="24"/>
    </w:rPr>
  </w:style>
  <w:style w:type="paragraph" w:customStyle="1" w:styleId="392">
    <w:name w:val="pa-35"/>
    <w:basedOn w:val="1"/>
    <w:autoRedefine/>
    <w:qFormat/>
    <w:uiPriority w:val="0"/>
    <w:pPr>
      <w:widowControl/>
      <w:spacing w:line="280" w:lineRule="atLeast"/>
      <w:ind w:firstLine="460"/>
      <w:jc w:val="left"/>
    </w:pPr>
    <w:rPr>
      <w:rFonts w:ascii="宋体" w:cs="宋体"/>
      <w:kern w:val="0"/>
      <w:sz w:val="24"/>
      <w:szCs w:val="24"/>
    </w:rPr>
  </w:style>
  <w:style w:type="paragraph" w:customStyle="1" w:styleId="393">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394">
    <w:name w:val="CHX1"/>
    <w:basedOn w:val="1"/>
    <w:autoRedefine/>
    <w:qFormat/>
    <w:uiPriority w:val="0"/>
    <w:pPr>
      <w:tabs>
        <w:tab w:val="left" w:pos="360"/>
      </w:tabs>
      <w:spacing w:line="480" w:lineRule="auto"/>
    </w:pPr>
    <w:rPr>
      <w:rFonts w:ascii="黑体" w:eastAsia="黑体"/>
      <w:b/>
      <w:bCs/>
      <w:sz w:val="28"/>
      <w:szCs w:val="28"/>
    </w:rPr>
  </w:style>
  <w:style w:type="paragraph" w:customStyle="1" w:styleId="395">
    <w:name w:val="正文文本缩进1"/>
    <w:basedOn w:val="1"/>
    <w:autoRedefine/>
    <w:qFormat/>
    <w:uiPriority w:val="0"/>
    <w:pPr>
      <w:spacing w:after="120"/>
      <w:ind w:left="200" w:leftChars="200"/>
    </w:pPr>
  </w:style>
  <w:style w:type="paragraph" w:customStyle="1" w:styleId="396">
    <w:name w:val="xl28"/>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397">
    <w:name w:val="样式 首行缩进:  2 字符5"/>
    <w:basedOn w:val="1"/>
    <w:autoRedefine/>
    <w:qFormat/>
    <w:uiPriority w:val="0"/>
    <w:pPr>
      <w:spacing w:before="120" w:line="360" w:lineRule="auto"/>
      <w:ind w:firstLine="200" w:firstLineChars="200"/>
    </w:pPr>
    <w:rPr>
      <w:rFonts w:ascii="宋体"/>
      <w:sz w:val="24"/>
    </w:rPr>
  </w:style>
  <w:style w:type="paragraph" w:customStyle="1" w:styleId="398">
    <w:name w:val="文档正文"/>
    <w:basedOn w:val="1"/>
    <w:link w:val="568"/>
    <w:autoRedefine/>
    <w:qFormat/>
    <w:uiPriority w:val="0"/>
    <w:rPr>
      <w:rFonts w:ascii="Arial" w:hAnsi="Arial"/>
      <w:b/>
      <w:color w:val="FF0000"/>
    </w:rPr>
  </w:style>
  <w:style w:type="paragraph" w:customStyle="1" w:styleId="399">
    <w:name w:val="l18"/>
    <w:basedOn w:val="1"/>
    <w:autoRedefine/>
    <w:qFormat/>
    <w:uiPriority w:val="0"/>
    <w:pPr>
      <w:widowControl/>
      <w:spacing w:before="30" w:after="100" w:afterAutospacing="1" w:line="270" w:lineRule="atLeast"/>
      <w:ind w:left="90"/>
      <w:jc w:val="left"/>
    </w:pPr>
    <w:rPr>
      <w:rFonts w:ascii="Arial" w:hAnsi="Arial" w:cs="Arial"/>
      <w:color w:val="000000"/>
      <w:kern w:val="0"/>
      <w:sz w:val="18"/>
      <w:szCs w:val="18"/>
      <w:lang w:eastAsia="en-US"/>
    </w:rPr>
  </w:style>
  <w:style w:type="paragraph" w:customStyle="1" w:styleId="400">
    <w:name w:val="Table Contents"/>
    <w:basedOn w:val="1"/>
    <w:autoRedefine/>
    <w:qFormat/>
    <w:uiPriority w:val="0"/>
    <w:pPr>
      <w:suppressAutoHyphens/>
      <w:autoSpaceDE w:val="0"/>
      <w:spacing w:after="120"/>
      <w:jc w:val="left"/>
    </w:pPr>
    <w:rPr>
      <w:rFonts w:ascii="Helvetica" w:hAnsi="Helvetica"/>
      <w:sz w:val="20"/>
    </w:rPr>
  </w:style>
  <w:style w:type="paragraph" w:customStyle="1" w:styleId="401">
    <w:name w:val="正文（利国）"/>
    <w:basedOn w:val="1"/>
    <w:autoRedefine/>
    <w:qFormat/>
    <w:uiPriority w:val="0"/>
    <w:pPr>
      <w:ind w:firstLine="200" w:firstLineChars="200"/>
    </w:pPr>
    <w:rPr>
      <w:rFonts w:ascii="宋体"/>
      <w:sz w:val="34"/>
      <w:szCs w:val="24"/>
    </w:rPr>
  </w:style>
  <w:style w:type="paragraph" w:customStyle="1" w:styleId="402">
    <w:name w:val="汉仪细等线简9BOLD"/>
    <w:basedOn w:val="1"/>
    <w:autoRedefine/>
    <w:qFormat/>
    <w:uiPriority w:val="0"/>
    <w:pPr>
      <w:autoSpaceDE w:val="0"/>
      <w:autoSpaceDN w:val="0"/>
      <w:adjustRightInd w:val="0"/>
      <w:spacing w:line="240" w:lineRule="atLeast"/>
    </w:pPr>
    <w:rPr>
      <w:rFonts w:ascii="汉仪细等线简" w:eastAsia="汉仪细等线简"/>
      <w:b/>
      <w:bCs/>
      <w:kern w:val="0"/>
      <w:sz w:val="18"/>
      <w:szCs w:val="18"/>
    </w:rPr>
  </w:style>
  <w:style w:type="paragraph" w:customStyle="1" w:styleId="403">
    <w:name w:val="缺省文本"/>
    <w:basedOn w:val="1"/>
    <w:autoRedefine/>
    <w:qFormat/>
    <w:uiPriority w:val="0"/>
    <w:rPr>
      <w:rFonts w:ascii="宋体" w:hAnsi="宋体" w:eastAsia="楷体_GB2312"/>
      <w:kern w:val="0"/>
      <w:sz w:val="24"/>
    </w:rPr>
  </w:style>
  <w:style w:type="paragraph" w:customStyle="1" w:styleId="404">
    <w:name w:val="indent"/>
    <w:basedOn w:val="1"/>
    <w:autoRedefine/>
    <w:qFormat/>
    <w:uiPriority w:val="0"/>
    <w:pPr>
      <w:widowControl/>
      <w:spacing w:before="100" w:beforeAutospacing="1" w:after="100" w:afterAutospacing="1" w:line="278" w:lineRule="atLeast"/>
      <w:ind w:firstLine="416"/>
      <w:jc w:val="left"/>
    </w:pPr>
    <w:rPr>
      <w:rFonts w:ascii="宋体" w:cs="宋体"/>
      <w:kern w:val="0"/>
      <w:sz w:val="34"/>
      <w:szCs w:val="21"/>
    </w:rPr>
  </w:style>
  <w:style w:type="paragraph" w:customStyle="1" w:styleId="405">
    <w:name w:val="Char5 Char Char Char Char Char Char"/>
    <w:basedOn w:val="1"/>
    <w:autoRedefine/>
    <w:qFormat/>
    <w:uiPriority w:val="0"/>
    <w:pPr>
      <w:spacing w:after="160" w:line="240" w:lineRule="exact"/>
    </w:pPr>
    <w:rPr>
      <w:rFonts w:ascii="Verdana" w:hAnsi="Verdana" w:eastAsia="仿宋_GB2312"/>
      <w:lang w:eastAsia="en-US"/>
    </w:rPr>
  </w:style>
  <w:style w:type="paragraph" w:customStyle="1" w:styleId="406">
    <w:name w:val="Numbered list 2.3"/>
    <w:basedOn w:val="4"/>
    <w:next w:val="1"/>
    <w:autoRedefine/>
    <w:qFormat/>
    <w:uiPriority w:val="0"/>
    <w:pPr>
      <w:keepLines w:val="0"/>
      <w:widowControl/>
      <w:tabs>
        <w:tab w:val="left" w:pos="0"/>
        <w:tab w:val="left" w:pos="1080"/>
      </w:tabs>
      <w:spacing w:before="240" w:after="60" w:line="240" w:lineRule="auto"/>
      <w:jc w:val="left"/>
    </w:pPr>
    <w:rPr>
      <w:rFonts w:ascii="Futura Bk" w:hAnsi="Futura Bk"/>
      <w:bCs w:val="0"/>
      <w:kern w:val="0"/>
      <w:sz w:val="22"/>
      <w:szCs w:val="20"/>
      <w:lang w:eastAsia="en-US"/>
    </w:rPr>
  </w:style>
  <w:style w:type="paragraph" w:customStyle="1" w:styleId="407">
    <w:name w:val="5"/>
    <w:basedOn w:val="1"/>
    <w:autoRedefine/>
    <w:qFormat/>
    <w:uiPriority w:val="0"/>
    <w:pPr>
      <w:autoSpaceDE w:val="0"/>
      <w:autoSpaceDN w:val="0"/>
      <w:adjustRightInd w:val="0"/>
      <w:jc w:val="left"/>
    </w:pPr>
    <w:rPr>
      <w:rFonts w:ascii="宋体"/>
      <w:b/>
      <w:bCs/>
      <w:kern w:val="0"/>
      <w:sz w:val="18"/>
      <w:szCs w:val="18"/>
    </w:rPr>
  </w:style>
  <w:style w:type="paragraph" w:customStyle="1" w:styleId="408">
    <w:name w:val="6"/>
    <w:basedOn w:val="407"/>
    <w:autoRedefine/>
    <w:qFormat/>
    <w:uiPriority w:val="0"/>
    <w:pPr>
      <w:spacing w:line="270" w:lineRule="atLeast"/>
      <w:jc w:val="both"/>
    </w:pPr>
    <w:rPr>
      <w:b w:val="0"/>
      <w:bCs w:val="0"/>
    </w:rPr>
  </w:style>
  <w:style w:type="paragraph" w:customStyle="1" w:styleId="409">
    <w:name w:val="修订2"/>
    <w:autoRedefine/>
    <w:qFormat/>
    <w:uiPriority w:val="0"/>
    <w:rPr>
      <w:rFonts w:ascii="Times New Roman" w:hAnsi="Times New Roman" w:eastAsia="宋体" w:cs="Times New Roman"/>
      <w:kern w:val="2"/>
      <w:sz w:val="21"/>
      <w:szCs w:val="20"/>
      <w:lang w:val="en-US" w:eastAsia="zh-CN" w:bidi="ar-SA"/>
    </w:rPr>
  </w:style>
  <w:style w:type="paragraph" w:customStyle="1" w:styleId="410">
    <w:name w:val="pa-39"/>
    <w:basedOn w:val="1"/>
    <w:qFormat/>
    <w:uiPriority w:val="0"/>
    <w:pPr>
      <w:widowControl/>
      <w:spacing w:line="280" w:lineRule="atLeast"/>
      <w:ind w:firstLine="360"/>
    </w:pPr>
    <w:rPr>
      <w:rFonts w:ascii="宋体" w:cs="宋体"/>
      <w:kern w:val="0"/>
      <w:sz w:val="24"/>
      <w:szCs w:val="24"/>
    </w:rPr>
  </w:style>
  <w:style w:type="paragraph" w:customStyle="1" w:styleId="411">
    <w:name w:val="Char Char1 Char Char Char Char Char Char Char"/>
    <w:basedOn w:val="1"/>
    <w:autoRedefine/>
    <w:qFormat/>
    <w:uiPriority w:val="0"/>
    <w:pPr>
      <w:adjustRightInd w:val="0"/>
      <w:spacing w:line="360" w:lineRule="auto"/>
    </w:pPr>
    <w:rPr>
      <w:rFonts w:ascii="宋体"/>
      <w:kern w:val="0"/>
      <w:sz w:val="24"/>
    </w:rPr>
  </w:style>
  <w:style w:type="paragraph" w:customStyle="1" w:styleId="412">
    <w:name w:val="正文2"/>
    <w:basedOn w:val="274"/>
    <w:autoRedefine/>
    <w:qFormat/>
    <w:uiPriority w:val="0"/>
    <w:pPr>
      <w:tabs>
        <w:tab w:val="left" w:pos="420"/>
      </w:tabs>
      <w:ind w:left="420" w:hanging="420" w:firstLineChars="0"/>
    </w:pPr>
  </w:style>
  <w:style w:type="paragraph" w:customStyle="1" w:styleId="413">
    <w:name w:val="关键词"/>
    <w:basedOn w:val="1"/>
    <w:autoRedefine/>
    <w:qFormat/>
    <w:uiPriority w:val="0"/>
    <w:pPr>
      <w:tabs>
        <w:tab w:val="left" w:pos="907"/>
      </w:tabs>
      <w:spacing w:line="360" w:lineRule="auto"/>
      <w:ind w:left="879" w:hanging="879"/>
    </w:pPr>
    <w:rPr>
      <w:rFonts w:ascii="宋体" w:hAnsi="宋体" w:eastAsia="楷体_GB2312"/>
      <w:kern w:val="0"/>
      <w:sz w:val="34"/>
    </w:rPr>
  </w:style>
  <w:style w:type="paragraph" w:customStyle="1" w:styleId="414">
    <w:name w:val="样式 宋体 小四 首行缩进:  0.74 厘米 行距: 1.5 倍行距"/>
    <w:basedOn w:val="1"/>
    <w:autoRedefine/>
    <w:qFormat/>
    <w:uiPriority w:val="0"/>
    <w:pPr>
      <w:widowControl/>
      <w:spacing w:line="360" w:lineRule="auto"/>
      <w:ind w:firstLine="420"/>
      <w:jc w:val="left"/>
    </w:pPr>
    <w:rPr>
      <w:rFonts w:ascii="宋体" w:cs="宋体"/>
      <w:kern w:val="0"/>
      <w:sz w:val="24"/>
    </w:rPr>
  </w:style>
  <w:style w:type="paragraph" w:customStyle="1" w:styleId="415">
    <w:name w:val="msobodytextcxsplast"/>
    <w:basedOn w:val="1"/>
    <w:autoRedefine/>
    <w:qFormat/>
    <w:uiPriority w:val="0"/>
    <w:pPr>
      <w:widowControl/>
      <w:spacing w:before="280" w:after="280"/>
    </w:pPr>
    <w:rPr>
      <w:rFonts w:ascii="宋体"/>
      <w:sz w:val="18"/>
      <w:szCs w:val="24"/>
      <w:lang w:eastAsia="ar-SA"/>
    </w:rPr>
  </w:style>
  <w:style w:type="paragraph" w:customStyle="1" w:styleId="416">
    <w:name w:val="汉仪细等线简8BOLD"/>
    <w:basedOn w:val="1"/>
    <w:autoRedefine/>
    <w:qFormat/>
    <w:uiPriority w:val="0"/>
    <w:pPr>
      <w:autoSpaceDE w:val="0"/>
      <w:autoSpaceDN w:val="0"/>
      <w:adjustRightInd w:val="0"/>
      <w:spacing w:line="240" w:lineRule="atLeast"/>
    </w:pPr>
    <w:rPr>
      <w:rFonts w:ascii="汉仪细等线简" w:eastAsia="汉仪细等线简"/>
      <w:b/>
      <w:bCs/>
      <w:kern w:val="0"/>
      <w:sz w:val="16"/>
      <w:szCs w:val="16"/>
    </w:rPr>
  </w:style>
  <w:style w:type="paragraph" w:customStyle="1" w:styleId="417">
    <w:name w:val="contentlabel"/>
    <w:basedOn w:val="1"/>
    <w:autoRedefine/>
    <w:qFormat/>
    <w:uiPriority w:val="0"/>
    <w:pPr>
      <w:widowControl/>
      <w:spacing w:before="100" w:beforeAutospacing="1" w:after="100" w:afterAutospacing="1"/>
      <w:jc w:val="left"/>
    </w:pPr>
    <w:rPr>
      <w:rFonts w:ascii="宋体" w:cs="宋体"/>
      <w:kern w:val="0"/>
      <w:sz w:val="24"/>
      <w:szCs w:val="24"/>
    </w:rPr>
  </w:style>
  <w:style w:type="paragraph" w:customStyle="1" w:styleId="418">
    <w:name w:val="Char Char Char Char Char Char1 Char"/>
    <w:basedOn w:val="1"/>
    <w:autoRedefine/>
    <w:qFormat/>
    <w:uiPriority w:val="0"/>
    <w:pPr>
      <w:widowControl/>
      <w:spacing w:after="160" w:line="240" w:lineRule="exact"/>
      <w:jc w:val="left"/>
    </w:pPr>
    <w:rPr>
      <w:rFonts w:ascii="Verdana" w:hAnsi="Verdana"/>
      <w:kern w:val="0"/>
      <w:sz w:val="34"/>
      <w:lang w:eastAsia="en-US"/>
    </w:rPr>
  </w:style>
  <w:style w:type="paragraph" w:customStyle="1" w:styleId="419">
    <w:name w:val="标题3（编号）"/>
    <w:basedOn w:val="1"/>
    <w:autoRedefine/>
    <w:qFormat/>
    <w:uiPriority w:val="0"/>
    <w:pPr>
      <w:ind w:left="420"/>
    </w:pPr>
    <w:rPr>
      <w:rFonts w:ascii="宋体"/>
      <w:b/>
      <w:sz w:val="28"/>
      <w:szCs w:val="24"/>
    </w:rPr>
  </w:style>
  <w:style w:type="paragraph" w:customStyle="1" w:styleId="420">
    <w:name w:val="hei"/>
    <w:basedOn w:val="1"/>
    <w:autoRedefine/>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kern w:val="0"/>
      <w:sz w:val="18"/>
      <w:szCs w:val="18"/>
    </w:rPr>
  </w:style>
  <w:style w:type="paragraph" w:customStyle="1" w:styleId="421">
    <w:name w:val="Char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422">
    <w:name w:val="样式 正文缩进文2ALT+Z表正文正文非缩进特点段1标题4特点 Char Char特点 Char Char C..."/>
    <w:basedOn w:val="1"/>
    <w:autoRedefine/>
    <w:qFormat/>
    <w:uiPriority w:val="0"/>
    <w:pPr>
      <w:spacing w:before="50" w:beforeLines="50" w:after="50" w:afterLines="50" w:line="360" w:lineRule="auto"/>
      <w:ind w:firstLine="200" w:firstLineChars="200"/>
    </w:pPr>
    <w:rPr>
      <w:rFonts w:ascii="宋体" w:hAnsi="宋体" w:eastAsia="仿宋_GB2312"/>
      <w:sz w:val="24"/>
    </w:rPr>
  </w:style>
  <w:style w:type="paragraph" w:customStyle="1" w:styleId="423">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kern w:val="0"/>
      <w:sz w:val="24"/>
      <w:szCs w:val="24"/>
    </w:rPr>
  </w:style>
  <w:style w:type="paragraph" w:customStyle="1" w:styleId="424">
    <w:name w:val="zi"/>
    <w:basedOn w:val="1"/>
    <w:autoRedefine/>
    <w:qFormat/>
    <w:uiPriority w:val="0"/>
    <w:pPr>
      <w:widowControl/>
      <w:spacing w:before="100" w:beforeAutospacing="1" w:after="100" w:afterAutospacing="1" w:line="336" w:lineRule="atLeast"/>
      <w:jc w:val="left"/>
    </w:pPr>
    <w:rPr>
      <w:rFonts w:ascii="ˎ̥" w:hAnsi="ˎ̥"/>
      <w:color w:val="000000"/>
      <w:kern w:val="0"/>
      <w:sz w:val="22"/>
    </w:rPr>
  </w:style>
  <w:style w:type="paragraph" w:customStyle="1" w:styleId="425">
    <w:name w:val="pa-41"/>
    <w:basedOn w:val="1"/>
    <w:autoRedefine/>
    <w:qFormat/>
    <w:uiPriority w:val="0"/>
    <w:pPr>
      <w:widowControl/>
      <w:spacing w:line="280" w:lineRule="atLeast"/>
      <w:ind w:firstLine="360"/>
      <w:jc w:val="left"/>
    </w:pPr>
    <w:rPr>
      <w:rFonts w:ascii="宋体" w:cs="宋体"/>
      <w:kern w:val="0"/>
      <w:sz w:val="24"/>
      <w:szCs w:val="24"/>
    </w:rPr>
  </w:style>
  <w:style w:type="paragraph" w:customStyle="1" w:styleId="426">
    <w:name w:val="样式 标题 2 + 段前: 0 磅 段后: 0 磅 行距: 单倍行距"/>
    <w:basedOn w:val="3"/>
    <w:autoRedefine/>
    <w:qFormat/>
    <w:uiPriority w:val="0"/>
    <w:pPr>
      <w:adjustRightInd/>
      <w:spacing w:before="0" w:after="0" w:line="240" w:lineRule="auto"/>
    </w:pPr>
    <w:rPr>
      <w:rFonts w:ascii="仿宋_GB2312" w:hAnsi="Arial" w:eastAsia="仿宋_GB2312" w:cs="宋体"/>
      <w:bCs/>
      <w:kern w:val="2"/>
      <w:sz w:val="32"/>
      <w:szCs w:val="32"/>
    </w:rPr>
  </w:style>
  <w:style w:type="paragraph" w:customStyle="1" w:styleId="427">
    <w:name w:val="Bullet with text 1"/>
    <w:basedOn w:val="1"/>
    <w:autoRedefine/>
    <w:qFormat/>
    <w:uiPriority w:val="0"/>
    <w:pPr>
      <w:widowControl/>
      <w:tabs>
        <w:tab w:val="left" w:pos="360"/>
      </w:tabs>
      <w:ind w:left="360" w:hanging="360"/>
      <w:jc w:val="left"/>
    </w:pPr>
    <w:rPr>
      <w:rFonts w:ascii="Futura Bk" w:hAnsi="Futura Bk"/>
      <w:kern w:val="0"/>
      <w:sz w:val="20"/>
      <w:lang w:eastAsia="en-US"/>
    </w:rPr>
  </w:style>
  <w:style w:type="paragraph" w:customStyle="1" w:styleId="428">
    <w:name w:val="模板正文"/>
    <w:basedOn w:val="46"/>
    <w:autoRedefine/>
    <w:qFormat/>
    <w:uiPriority w:val="0"/>
    <w:pPr>
      <w:widowControl/>
      <w:spacing w:before="200" w:after="0" w:line="360" w:lineRule="auto"/>
      <w:ind w:left="0" w:leftChars="0" w:firstLine="200" w:firstLineChars="200"/>
      <w:jc w:val="left"/>
    </w:pPr>
    <w:rPr>
      <w:rFonts w:ascii="Calibri" w:hAnsi="Calibri"/>
      <w:kern w:val="0"/>
      <w:sz w:val="24"/>
      <w:szCs w:val="24"/>
      <w:lang w:bidi="en-US"/>
    </w:rPr>
  </w:style>
  <w:style w:type="paragraph" w:customStyle="1" w:styleId="429">
    <w:name w:val="00"/>
    <w:basedOn w:val="1"/>
    <w:autoRedefine/>
    <w:qFormat/>
    <w:uiPriority w:val="0"/>
    <w:pPr>
      <w:autoSpaceDE w:val="0"/>
      <w:autoSpaceDN w:val="0"/>
      <w:adjustRightInd w:val="0"/>
      <w:jc w:val="left"/>
    </w:pPr>
    <w:rPr>
      <w:rFonts w:ascii="黑体" w:eastAsia="黑体"/>
      <w:b/>
      <w:bCs/>
      <w:kern w:val="0"/>
      <w:sz w:val="20"/>
    </w:rPr>
  </w:style>
  <w:style w:type="paragraph" w:customStyle="1" w:styleId="430">
    <w:name w:val="09正文_wh"/>
    <w:autoRedefine/>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431">
    <w:name w:val="Message Header First"/>
    <w:basedOn w:val="52"/>
    <w:next w:val="52"/>
    <w:autoRedefine/>
    <w:qFormat/>
    <w:uiPriority w:val="0"/>
  </w:style>
  <w:style w:type="paragraph" w:customStyle="1" w:styleId="432">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433">
    <w:name w:val="xl3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434">
    <w:name w:val="0正文"/>
    <w:basedOn w:val="1"/>
    <w:autoRedefine/>
    <w:qFormat/>
    <w:uiPriority w:val="0"/>
    <w:pPr>
      <w:spacing w:line="360" w:lineRule="auto"/>
      <w:ind w:firstLine="200" w:firstLineChars="200"/>
      <w:textAlignment w:val="baseline"/>
    </w:pPr>
    <w:rPr>
      <w:rFonts w:ascii="Verdana" w:hAnsi="Verdana"/>
      <w:sz w:val="24"/>
      <w:szCs w:val="24"/>
    </w:rPr>
  </w:style>
  <w:style w:type="paragraph" w:customStyle="1" w:styleId="435">
    <w:name w:val="2册标题4"/>
    <w:basedOn w:val="1"/>
    <w:next w:val="1"/>
    <w:autoRedefine/>
    <w:qFormat/>
    <w:uiPriority w:val="0"/>
    <w:pPr>
      <w:spacing w:before="156" w:after="156" w:line="300" w:lineRule="auto"/>
      <w:ind w:left="200" w:leftChars="200"/>
      <w:outlineLvl w:val="3"/>
    </w:pPr>
    <w:rPr>
      <w:rFonts w:ascii="Arial" w:hAnsi="Arial" w:eastAsia="幼圆"/>
      <w:b/>
      <w:sz w:val="24"/>
    </w:rPr>
  </w:style>
  <w:style w:type="paragraph" w:customStyle="1" w:styleId="436">
    <w:name w:val="样式 左 首行缩进:  1 字符1"/>
    <w:basedOn w:val="1"/>
    <w:qFormat/>
    <w:uiPriority w:val="0"/>
    <w:pPr>
      <w:ind w:firstLine="100" w:firstLineChars="100"/>
      <w:jc w:val="left"/>
    </w:pPr>
    <w:rPr>
      <w:rFonts w:ascii="宋体" w:cs="宋体"/>
      <w:sz w:val="24"/>
    </w:rPr>
  </w:style>
  <w:style w:type="paragraph" w:customStyle="1" w:styleId="437">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kern w:val="0"/>
      <w:sz w:val="24"/>
      <w:szCs w:val="24"/>
    </w:rPr>
  </w:style>
  <w:style w:type="paragraph" w:customStyle="1" w:styleId="438">
    <w:name w:val="pa-9"/>
    <w:basedOn w:val="1"/>
    <w:autoRedefine/>
    <w:qFormat/>
    <w:uiPriority w:val="0"/>
    <w:pPr>
      <w:widowControl/>
      <w:spacing w:line="280" w:lineRule="atLeast"/>
      <w:ind w:firstLine="480"/>
      <w:jc w:val="left"/>
    </w:pPr>
    <w:rPr>
      <w:rFonts w:ascii="宋体" w:cs="宋体"/>
      <w:kern w:val="0"/>
      <w:sz w:val="24"/>
      <w:szCs w:val="24"/>
    </w:rPr>
  </w:style>
  <w:style w:type="paragraph" w:customStyle="1" w:styleId="439">
    <w:name w:val="font0"/>
    <w:basedOn w:val="1"/>
    <w:autoRedefine/>
    <w:qFormat/>
    <w:uiPriority w:val="0"/>
    <w:pPr>
      <w:widowControl/>
      <w:spacing w:before="100" w:beforeAutospacing="1" w:after="100" w:afterAutospacing="1"/>
      <w:jc w:val="left"/>
    </w:pPr>
    <w:rPr>
      <w:rFonts w:ascii="宋体" w:cs="Arial Unicode MS"/>
      <w:kern w:val="0"/>
      <w:sz w:val="24"/>
      <w:szCs w:val="24"/>
    </w:rPr>
  </w:style>
  <w:style w:type="paragraph" w:customStyle="1" w:styleId="440">
    <w:name w:val="标准"/>
    <w:basedOn w:val="1"/>
    <w:autoRedefine/>
    <w:qFormat/>
    <w:uiPriority w:val="0"/>
    <w:pPr>
      <w:overflowPunct w:val="0"/>
      <w:autoSpaceDE w:val="0"/>
      <w:autoSpaceDN w:val="0"/>
      <w:adjustRightInd w:val="0"/>
      <w:spacing w:line="240" w:lineRule="atLeast"/>
      <w:textAlignment w:val="baseline"/>
    </w:pPr>
    <w:rPr>
      <w:rFonts w:eastAsia="楷体_GB2312"/>
      <w:kern w:val="0"/>
      <w:sz w:val="24"/>
    </w:rPr>
  </w:style>
  <w:style w:type="paragraph" w:customStyle="1" w:styleId="441">
    <w:name w:val="Text"/>
    <w:autoRedefine/>
    <w:qFormat/>
    <w:uiPriority w:val="0"/>
    <w:pPr>
      <w:spacing w:before="60" w:after="60" w:line="260" w:lineRule="exact"/>
    </w:pPr>
    <w:rPr>
      <w:rFonts w:ascii="Verdana" w:hAnsi="Verdana" w:eastAsia="宋体" w:cs="Times New Roman"/>
      <w:color w:val="000000"/>
      <w:kern w:val="0"/>
      <w:sz w:val="20"/>
      <w:szCs w:val="20"/>
      <w:lang w:val="en-US" w:eastAsia="en-US" w:bidi="ar-SA"/>
    </w:rPr>
  </w:style>
  <w:style w:type="paragraph" w:customStyle="1" w:styleId="442">
    <w:name w:val="pa-20"/>
    <w:basedOn w:val="1"/>
    <w:autoRedefine/>
    <w:qFormat/>
    <w:uiPriority w:val="0"/>
    <w:pPr>
      <w:widowControl/>
      <w:spacing w:line="280" w:lineRule="atLeast"/>
      <w:ind w:firstLine="480"/>
    </w:pPr>
    <w:rPr>
      <w:rFonts w:ascii="宋体" w:cs="宋体"/>
      <w:kern w:val="0"/>
      <w:sz w:val="24"/>
      <w:szCs w:val="24"/>
    </w:rPr>
  </w:style>
  <w:style w:type="paragraph" w:customStyle="1" w:styleId="443">
    <w:name w:val="Char11"/>
    <w:basedOn w:val="1"/>
    <w:autoRedefine/>
    <w:qFormat/>
    <w:uiPriority w:val="0"/>
    <w:rPr>
      <w:szCs w:val="21"/>
    </w:rPr>
  </w:style>
  <w:style w:type="paragraph" w:customStyle="1" w:styleId="444">
    <w:name w:val="TABLE"/>
    <w:basedOn w:val="1"/>
    <w:autoRedefine/>
    <w:qFormat/>
    <w:uiPriority w:val="0"/>
    <w:pPr>
      <w:autoSpaceDE w:val="0"/>
      <w:autoSpaceDN w:val="0"/>
      <w:adjustRightInd w:val="0"/>
      <w:spacing w:before="50" w:after="50" w:line="240" w:lineRule="exact"/>
    </w:pPr>
    <w:rPr>
      <w:rFonts w:ascii="宋体"/>
      <w:b/>
      <w:i/>
      <w:kern w:val="0"/>
      <w:sz w:val="18"/>
    </w:rPr>
  </w:style>
  <w:style w:type="paragraph" w:customStyle="1" w:styleId="445">
    <w:name w:val="Char16"/>
    <w:basedOn w:val="1"/>
    <w:autoRedefine/>
    <w:qFormat/>
    <w:uiPriority w:val="0"/>
    <w:pPr>
      <w:widowControl/>
      <w:spacing w:after="160" w:line="240" w:lineRule="exact"/>
      <w:jc w:val="left"/>
    </w:pPr>
    <w:rPr>
      <w:rFonts w:ascii="Verdana" w:hAnsi="Verdana"/>
      <w:kern w:val="0"/>
      <w:sz w:val="20"/>
      <w:lang w:eastAsia="en-US"/>
    </w:rPr>
  </w:style>
  <w:style w:type="paragraph" w:customStyle="1" w:styleId="446">
    <w:name w:val="SideBar"/>
    <w:basedOn w:val="1"/>
    <w:qFormat/>
    <w:uiPriority w:val="0"/>
    <w:pPr>
      <w:widowControl/>
      <w:spacing w:before="120"/>
      <w:jc w:val="left"/>
    </w:pPr>
    <w:rPr>
      <w:rFonts w:ascii="New Century Schlbk" w:hAnsi="New Century Schlbk"/>
      <w:kern w:val="0"/>
      <w:sz w:val="22"/>
    </w:rPr>
  </w:style>
  <w:style w:type="paragraph" w:customStyle="1" w:styleId="447">
    <w:name w:val="样式 首行缩进:  2 字符"/>
    <w:basedOn w:val="1"/>
    <w:qFormat/>
    <w:uiPriority w:val="0"/>
    <w:pPr>
      <w:spacing w:line="400" w:lineRule="exact"/>
      <w:ind w:firstLine="200" w:firstLineChars="200"/>
    </w:pPr>
    <w:rPr>
      <w:rFonts w:cs="宋体"/>
      <w:sz w:val="24"/>
      <w:szCs w:val="24"/>
    </w:rPr>
  </w:style>
  <w:style w:type="paragraph" w:customStyle="1" w:styleId="448">
    <w:name w:val="汉议细等线简8"/>
    <w:autoRedefine/>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kern w:val="0"/>
      <w:sz w:val="16"/>
      <w:szCs w:val="16"/>
      <w:lang w:val="en-US" w:eastAsia="zh-CN" w:bidi="ar-SA"/>
    </w:rPr>
  </w:style>
  <w:style w:type="paragraph" w:customStyle="1" w:styleId="449">
    <w:name w:val="样式 标题 2第一章 标题 2Heading 2 HiddenHeading 2 CCBSheading 2H2h2..."/>
    <w:basedOn w:val="3"/>
    <w:qFormat/>
    <w:uiPriority w:val="0"/>
    <w:pPr>
      <w:keepLines w:val="0"/>
      <w:tabs>
        <w:tab w:val="left" w:pos="420"/>
      </w:tabs>
      <w:spacing w:before="120" w:after="120" w:line="240" w:lineRule="auto"/>
      <w:ind w:left="720" w:hanging="720"/>
      <w:jc w:val="center"/>
      <w:textAlignment w:val="baseline"/>
    </w:pPr>
    <w:rPr>
      <w:rFonts w:ascii="黑体" w:hAnsi="Arial" w:eastAsia="黑体"/>
      <w:kern w:val="0"/>
      <w:sz w:val="32"/>
    </w:rPr>
  </w:style>
  <w:style w:type="paragraph" w:customStyle="1" w:styleId="450">
    <w:name w:val="style6"/>
    <w:basedOn w:val="1"/>
    <w:autoRedefine/>
    <w:qFormat/>
    <w:uiPriority w:val="0"/>
    <w:pPr>
      <w:widowControl/>
      <w:spacing w:before="100" w:beforeAutospacing="1" w:after="100" w:afterAutospacing="1"/>
      <w:jc w:val="left"/>
    </w:pPr>
    <w:rPr>
      <w:rFonts w:ascii="宋体" w:cs="宋体"/>
      <w:kern w:val="0"/>
      <w:sz w:val="24"/>
      <w:szCs w:val="24"/>
    </w:rPr>
  </w:style>
  <w:style w:type="paragraph" w:customStyle="1" w:styleId="451">
    <w:name w:val="表格文字1"/>
    <w:basedOn w:val="1"/>
    <w:autoRedefine/>
    <w:qFormat/>
    <w:uiPriority w:val="0"/>
    <w:pPr>
      <w:tabs>
        <w:tab w:val="left" w:pos="0"/>
      </w:tabs>
      <w:spacing w:line="360" w:lineRule="auto"/>
    </w:pPr>
    <w:rPr>
      <w:rFonts w:ascii="宋体"/>
      <w:b/>
      <w:bCs/>
      <w:sz w:val="24"/>
      <w:szCs w:val="24"/>
    </w:rPr>
  </w:style>
  <w:style w:type="paragraph" w:customStyle="1" w:styleId="452">
    <w:name w:val="标题 3正文"/>
    <w:basedOn w:val="1"/>
    <w:autoRedefine/>
    <w:qFormat/>
    <w:uiPriority w:val="0"/>
    <w:pPr>
      <w:tabs>
        <w:tab w:val="left" w:pos="0"/>
        <w:tab w:val="left" w:pos="1260"/>
      </w:tabs>
      <w:spacing w:before="50" w:beforeLines="50" w:line="360" w:lineRule="auto"/>
      <w:ind w:firstLine="171" w:firstLineChars="171"/>
    </w:pPr>
    <w:rPr>
      <w:rFonts w:ascii="宋体"/>
      <w:sz w:val="24"/>
      <w:szCs w:val="24"/>
    </w:rPr>
  </w:style>
  <w:style w:type="paragraph" w:customStyle="1" w:styleId="453">
    <w:name w:val="para"/>
    <w:basedOn w:val="1"/>
    <w:autoRedefine/>
    <w:qFormat/>
    <w:uiPriority w:val="0"/>
    <w:pPr>
      <w:widowControl/>
      <w:spacing w:before="100" w:beforeAutospacing="1" w:after="100" w:afterAutospacing="1"/>
      <w:jc w:val="left"/>
    </w:pPr>
    <w:rPr>
      <w:rFonts w:ascii="Arial" w:hAnsi="Arial" w:cs="Arial"/>
      <w:kern w:val="0"/>
      <w:sz w:val="18"/>
      <w:szCs w:val="18"/>
    </w:rPr>
  </w:style>
  <w:style w:type="paragraph" w:customStyle="1" w:styleId="454">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eastAsia="Arial Unicode MS"/>
      <w:kern w:val="0"/>
      <w:sz w:val="24"/>
      <w:szCs w:val="24"/>
    </w:rPr>
  </w:style>
  <w:style w:type="paragraph" w:customStyle="1" w:styleId="455">
    <w:name w:val="Bulleted List 1"/>
    <w:basedOn w:val="1"/>
    <w:autoRedefine/>
    <w:qFormat/>
    <w:uiPriority w:val="0"/>
    <w:pPr>
      <w:widowControl/>
      <w:tabs>
        <w:tab w:val="left" w:pos="360"/>
      </w:tabs>
      <w:spacing w:before="60" w:after="60" w:line="260" w:lineRule="exact"/>
      <w:ind w:left="360" w:hanging="360"/>
      <w:jc w:val="left"/>
    </w:pPr>
    <w:rPr>
      <w:rFonts w:ascii="Verdana" w:hAnsi="Verdana"/>
      <w:color w:val="000000"/>
      <w:kern w:val="0"/>
      <w:sz w:val="20"/>
      <w:lang w:eastAsia="en-US"/>
    </w:rPr>
  </w:style>
  <w:style w:type="paragraph" w:customStyle="1" w:styleId="456">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7">
    <w:name w:val="并列项 ·"/>
    <w:basedOn w:val="1"/>
    <w:autoRedefine/>
    <w:qFormat/>
    <w:uiPriority w:val="0"/>
    <w:pPr>
      <w:widowControl/>
      <w:adjustRightInd w:val="0"/>
      <w:snapToGrid w:val="0"/>
      <w:spacing w:line="360" w:lineRule="auto"/>
      <w:jc w:val="left"/>
      <w:textAlignment w:val="baseline"/>
    </w:pPr>
    <w:rPr>
      <w:rFonts w:ascii="宋体"/>
      <w:b/>
      <w:snapToGrid w:val="0"/>
      <w:color w:val="FF0000"/>
      <w:kern w:val="24"/>
      <w:sz w:val="28"/>
      <w:szCs w:val="28"/>
    </w:rPr>
  </w:style>
  <w:style w:type="paragraph" w:customStyle="1" w:styleId="458">
    <w:name w:val="文字"/>
    <w:basedOn w:val="1"/>
    <w:autoRedefine/>
    <w:qFormat/>
    <w:uiPriority w:val="0"/>
    <w:pPr>
      <w:spacing w:before="120" w:line="300" w:lineRule="auto"/>
    </w:pPr>
    <w:rPr>
      <w:rFonts w:ascii="宋体"/>
      <w:snapToGrid w:val="0"/>
      <w:kern w:val="0"/>
      <w:sz w:val="24"/>
      <w:szCs w:val="24"/>
    </w:rPr>
  </w:style>
  <w:style w:type="paragraph" w:customStyle="1" w:styleId="459">
    <w:name w:val="项目符号：一级"/>
    <w:basedOn w:val="1"/>
    <w:next w:val="1"/>
    <w:autoRedefine/>
    <w:qFormat/>
    <w:uiPriority w:val="0"/>
    <w:pPr>
      <w:widowControl/>
      <w:tabs>
        <w:tab w:val="left" w:pos="0"/>
        <w:tab w:val="left" w:pos="900"/>
      </w:tabs>
      <w:adjustRightInd w:val="0"/>
      <w:snapToGrid w:val="0"/>
      <w:spacing w:line="360" w:lineRule="auto"/>
      <w:ind w:left="420" w:hanging="420"/>
      <w:jc w:val="left"/>
      <w:textAlignment w:val="baseline"/>
    </w:pPr>
    <w:rPr>
      <w:rFonts w:ascii="宋体"/>
      <w:kern w:val="0"/>
      <w:sz w:val="24"/>
    </w:rPr>
  </w:style>
  <w:style w:type="paragraph" w:customStyle="1" w:styleId="460">
    <w:name w:val="font7"/>
    <w:basedOn w:val="1"/>
    <w:autoRedefine/>
    <w:qFormat/>
    <w:uiPriority w:val="0"/>
    <w:pPr>
      <w:widowControl/>
      <w:spacing w:before="100" w:beforeAutospacing="1" w:after="100" w:afterAutospacing="1"/>
      <w:jc w:val="left"/>
    </w:pPr>
    <w:rPr>
      <w:rFonts w:ascii="宋体" w:hAnsi="宋体" w:eastAsia="Arial Unicode MS"/>
      <w:kern w:val="0"/>
      <w:sz w:val="22"/>
      <w:szCs w:val="22"/>
    </w:rPr>
  </w:style>
  <w:style w:type="paragraph" w:customStyle="1" w:styleId="461">
    <w:name w:val="样式 样式 正文文本缩进 + 仿宋_GB2312 小四 首行缩进:  0 厘米 行距: 1.5 倍行距 + (中文) 仿宋_GB... Char Char"/>
    <w:basedOn w:val="1"/>
    <w:autoRedefine/>
    <w:qFormat/>
    <w:uiPriority w:val="0"/>
    <w:pPr>
      <w:spacing w:line="360" w:lineRule="auto"/>
      <w:ind w:firstLine="200" w:firstLineChars="200"/>
    </w:pPr>
    <w:rPr>
      <w:rFonts w:ascii="仿宋_GB2312" w:hAnsi="仿宋_GB2312" w:eastAsia="新宋体"/>
      <w:sz w:val="24"/>
    </w:rPr>
  </w:style>
  <w:style w:type="paragraph" w:customStyle="1" w:styleId="462">
    <w:name w:val="样式 标题 2 + 宋体 五号 行距: 单倍行距"/>
    <w:basedOn w:val="3"/>
    <w:autoRedefine/>
    <w:qFormat/>
    <w:uiPriority w:val="0"/>
    <w:pPr>
      <w:spacing w:before="260" w:after="260" w:line="240" w:lineRule="auto"/>
      <w:ind w:left="720"/>
      <w:jc w:val="left"/>
      <w:textAlignment w:val="baseline"/>
    </w:pPr>
    <w:rPr>
      <w:rFonts w:ascii="宋体" w:hAnsi="Arial"/>
      <w:kern w:val="0"/>
      <w:sz w:val="21"/>
    </w:rPr>
  </w:style>
  <w:style w:type="paragraph" w:customStyle="1" w:styleId="463">
    <w:name w:val="目录文字"/>
    <w:basedOn w:val="1"/>
    <w:autoRedefine/>
    <w:qFormat/>
    <w:uiPriority w:val="0"/>
    <w:pPr>
      <w:widowControl/>
      <w:spacing w:line="480" w:lineRule="auto"/>
      <w:jc w:val="left"/>
    </w:pPr>
    <w:rPr>
      <w:rFonts w:ascii="宋体"/>
      <w:kern w:val="0"/>
      <w:sz w:val="24"/>
    </w:rPr>
  </w:style>
  <w:style w:type="paragraph" w:customStyle="1" w:styleId="464">
    <w:name w:val="xl3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465">
    <w:name w:val="正文列表"/>
    <w:basedOn w:val="1"/>
    <w:autoRedefine/>
    <w:qFormat/>
    <w:uiPriority w:val="0"/>
    <w:pPr>
      <w:tabs>
        <w:tab w:val="left" w:pos="360"/>
      </w:tabs>
      <w:spacing w:after="120"/>
    </w:pPr>
    <w:rPr>
      <w:rFonts w:ascii="宋体"/>
      <w:sz w:val="24"/>
      <w:lang w:eastAsia="zh-TW"/>
    </w:rPr>
  </w:style>
  <w:style w:type="paragraph" w:customStyle="1" w:styleId="466">
    <w:name w:val="Char Char3 Char Char Char Char Char Char"/>
    <w:basedOn w:val="3"/>
    <w:qFormat/>
    <w:uiPriority w:val="0"/>
    <w:pPr>
      <w:widowControl/>
      <w:adjustRightInd/>
      <w:spacing w:before="0" w:after="0" w:line="415" w:lineRule="auto"/>
      <w:ind w:left="756" w:hanging="576"/>
      <w:jc w:val="left"/>
    </w:pPr>
    <w:rPr>
      <w:kern w:val="2"/>
      <w:sz w:val="24"/>
      <w:szCs w:val="24"/>
    </w:rPr>
  </w:style>
  <w:style w:type="table" w:customStyle="1" w:styleId="467">
    <w:name w:val="网格型1"/>
    <w:basedOn w:val="60"/>
    <w:autoRedefine/>
    <w:qFormat/>
    <w:uiPriority w:val="5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8">
    <w:name w:val="标题 1 Char1"/>
    <w:autoRedefine/>
    <w:qFormat/>
    <w:uiPriority w:val="0"/>
    <w:rPr>
      <w:rFonts w:ascii="Times New Roman" w:hAnsi="Times New Roman" w:eastAsia="宋体" w:cs="Times New Roman"/>
      <w:b/>
      <w:bCs/>
      <w:kern w:val="44"/>
      <w:sz w:val="44"/>
      <w:szCs w:val="44"/>
    </w:rPr>
  </w:style>
  <w:style w:type="character" w:customStyle="1" w:styleId="469">
    <w:name w:val="标题4 Char Char"/>
    <w:link w:val="470"/>
    <w:autoRedefine/>
    <w:qFormat/>
    <w:locked/>
    <w:uiPriority w:val="0"/>
    <w:rPr>
      <w:rFonts w:ascii="Arial" w:hAnsi="Arial" w:cs="Arial"/>
      <w:b/>
      <w:bCs/>
      <w:sz w:val="24"/>
      <w:szCs w:val="32"/>
    </w:rPr>
  </w:style>
  <w:style w:type="paragraph" w:customStyle="1" w:styleId="470">
    <w:name w:val="标题4"/>
    <w:basedOn w:val="3"/>
    <w:next w:val="29"/>
    <w:link w:val="469"/>
    <w:autoRedefine/>
    <w:qFormat/>
    <w:uiPriority w:val="0"/>
    <w:pPr>
      <w:adjustRightInd/>
      <w:spacing w:before="260" w:after="260" w:line="412" w:lineRule="auto"/>
    </w:pPr>
    <w:rPr>
      <w:rFonts w:ascii="Arial" w:hAnsi="Arial" w:cs="Arial" w:eastAsiaTheme="minorEastAsia"/>
      <w:bCs/>
      <w:kern w:val="2"/>
      <w:sz w:val="24"/>
      <w:szCs w:val="32"/>
    </w:rPr>
  </w:style>
  <w:style w:type="character" w:customStyle="1" w:styleId="471">
    <w:name w:val="尾注文本 Char"/>
    <w:basedOn w:val="62"/>
    <w:autoRedefine/>
    <w:semiHidden/>
    <w:qFormat/>
    <w:uiPriority w:val="99"/>
    <w:rPr>
      <w:rFonts w:ascii="Times New Roman" w:hAnsi="Times New Roman" w:eastAsia="宋体" w:cs="Times New Roman"/>
      <w:szCs w:val="20"/>
    </w:rPr>
  </w:style>
  <w:style w:type="character" w:customStyle="1" w:styleId="472">
    <w:name w:val="副标题 Char"/>
    <w:basedOn w:val="62"/>
    <w:autoRedefine/>
    <w:qFormat/>
    <w:uiPriority w:val="0"/>
    <w:rPr>
      <w:rFonts w:eastAsia="宋体" w:asciiTheme="majorHAnsi" w:hAnsiTheme="majorHAnsi" w:cstheme="majorBidi"/>
      <w:b/>
      <w:bCs/>
      <w:kern w:val="28"/>
      <w:sz w:val="32"/>
      <w:szCs w:val="32"/>
    </w:rPr>
  </w:style>
  <w:style w:type="character" w:customStyle="1" w:styleId="473">
    <w:name w:val="脚注文本 Char"/>
    <w:basedOn w:val="62"/>
    <w:autoRedefine/>
    <w:semiHidden/>
    <w:qFormat/>
    <w:uiPriority w:val="99"/>
    <w:rPr>
      <w:rFonts w:ascii="Times New Roman" w:hAnsi="Times New Roman" w:eastAsia="宋体" w:cs="Times New Roman"/>
      <w:sz w:val="18"/>
      <w:szCs w:val="18"/>
    </w:rPr>
  </w:style>
  <w:style w:type="paragraph" w:customStyle="1" w:styleId="474">
    <w:name w:val="批注文字1"/>
    <w:basedOn w:val="1"/>
    <w:link w:val="703"/>
    <w:autoRedefine/>
    <w:qFormat/>
    <w:uiPriority w:val="0"/>
    <w:pPr>
      <w:widowControl/>
      <w:jc w:val="left"/>
    </w:pPr>
    <w:rPr>
      <w:rFonts w:asciiTheme="minorHAnsi" w:hAnsiTheme="minorHAnsi" w:eastAsiaTheme="minorEastAsia" w:cstheme="minorBidi"/>
      <w:szCs w:val="22"/>
    </w:rPr>
  </w:style>
  <w:style w:type="character" w:customStyle="1" w:styleId="475">
    <w:name w:val="HKIC正文 Char Char"/>
    <w:link w:val="476"/>
    <w:autoRedefine/>
    <w:qFormat/>
    <w:uiPriority w:val="0"/>
    <w:rPr>
      <w:rFonts w:ascii="Arial" w:hAnsi="Arial" w:eastAsia="仿宋_GB2312"/>
      <w:spacing w:val="-8"/>
      <w:sz w:val="28"/>
      <w:szCs w:val="24"/>
      <w:lang w:eastAsia="en-US" w:bidi="en-US"/>
    </w:rPr>
  </w:style>
  <w:style w:type="paragraph" w:customStyle="1" w:styleId="476">
    <w:name w:val="HKIC正文"/>
    <w:basedOn w:val="477"/>
    <w:link w:val="475"/>
    <w:autoRedefine/>
    <w:qFormat/>
    <w:uiPriority w:val="0"/>
    <w:pPr>
      <w:spacing w:line="360" w:lineRule="exact"/>
      <w:ind w:firstLine="528"/>
      <w:jc w:val="left"/>
    </w:pPr>
    <w:rPr>
      <w:rFonts w:ascii="Arial" w:hAnsi="Arial" w:eastAsia="仿宋_GB2312"/>
      <w:spacing w:val="-8"/>
      <w:sz w:val="28"/>
    </w:rPr>
  </w:style>
  <w:style w:type="paragraph" w:customStyle="1" w:styleId="477">
    <w:name w:val="A正文"/>
    <w:basedOn w:val="1"/>
    <w:link w:val="489"/>
    <w:autoRedefine/>
    <w:qFormat/>
    <w:uiPriority w:val="0"/>
    <w:pPr>
      <w:widowControl/>
      <w:snapToGrid w:val="0"/>
      <w:spacing w:line="360" w:lineRule="auto"/>
      <w:ind w:firstLine="200" w:firstLineChars="200"/>
    </w:pPr>
    <w:rPr>
      <w:rFonts w:asciiTheme="minorHAnsi" w:hAnsiTheme="minorHAnsi" w:eastAsiaTheme="minorEastAsia" w:cstheme="minorBidi"/>
      <w:sz w:val="24"/>
      <w:szCs w:val="24"/>
      <w:lang w:eastAsia="en-US" w:bidi="en-US"/>
    </w:rPr>
  </w:style>
  <w:style w:type="character" w:customStyle="1" w:styleId="478">
    <w:name w:val="列出段落 Char"/>
    <w:link w:val="262"/>
    <w:autoRedefine/>
    <w:qFormat/>
    <w:uiPriority w:val="0"/>
    <w:rPr>
      <w:rFonts w:ascii="Times New Roman" w:hAnsi="Times New Roman" w:eastAsia="宋体" w:cs="Times New Roman"/>
      <w:sz w:val="18"/>
      <w:szCs w:val="18"/>
    </w:rPr>
  </w:style>
  <w:style w:type="character" w:customStyle="1" w:styleId="479">
    <w:name w:val="正文（首行缩进） Char1"/>
    <w:link w:val="480"/>
    <w:qFormat/>
    <w:locked/>
    <w:uiPriority w:val="0"/>
    <w:rPr>
      <w:sz w:val="24"/>
    </w:rPr>
  </w:style>
  <w:style w:type="paragraph" w:customStyle="1" w:styleId="480">
    <w:name w:val="正文（首行缩进）"/>
    <w:basedOn w:val="1"/>
    <w:link w:val="479"/>
    <w:autoRedefine/>
    <w:qFormat/>
    <w:uiPriority w:val="0"/>
    <w:pPr>
      <w:spacing w:line="360" w:lineRule="auto"/>
      <w:ind w:firstLine="420"/>
    </w:pPr>
    <w:rPr>
      <w:rFonts w:asciiTheme="minorHAnsi" w:hAnsiTheme="minorHAnsi" w:eastAsiaTheme="minorEastAsia" w:cstheme="minorBidi"/>
      <w:sz w:val="24"/>
      <w:szCs w:val="22"/>
    </w:rPr>
  </w:style>
  <w:style w:type="character" w:customStyle="1" w:styleId="481">
    <w:name w:val="带箭头的节 Char"/>
    <w:link w:val="482"/>
    <w:autoRedefine/>
    <w:qFormat/>
    <w:uiPriority w:val="0"/>
    <w:rPr>
      <w:rFonts w:ascii="Calibri" w:hAnsi="Calibri"/>
      <w:sz w:val="24"/>
    </w:rPr>
  </w:style>
  <w:style w:type="paragraph" w:customStyle="1" w:styleId="482">
    <w:name w:val="带箭头的节"/>
    <w:basedOn w:val="1"/>
    <w:link w:val="481"/>
    <w:autoRedefine/>
    <w:qFormat/>
    <w:uiPriority w:val="0"/>
    <w:pPr>
      <w:spacing w:line="360" w:lineRule="auto"/>
      <w:ind w:left="900"/>
    </w:pPr>
    <w:rPr>
      <w:rFonts w:ascii="Calibri" w:hAnsi="Calibri" w:eastAsiaTheme="minorEastAsia" w:cstheme="minorBidi"/>
      <w:sz w:val="24"/>
      <w:szCs w:val="22"/>
    </w:rPr>
  </w:style>
  <w:style w:type="character" w:customStyle="1" w:styleId="483">
    <w:name w:val="二级 Char Char"/>
    <w:basedOn w:val="484"/>
    <w:link w:val="486"/>
    <w:qFormat/>
    <w:uiPriority w:val="0"/>
    <w:rPr>
      <w:rFonts w:ascii="Arial" w:eastAsia="黑体"/>
      <w:sz w:val="32"/>
      <w:szCs w:val="32"/>
    </w:rPr>
  </w:style>
  <w:style w:type="character" w:customStyle="1" w:styleId="484">
    <w:name w:val="HKIC标题2 Char Char"/>
    <w:link w:val="485"/>
    <w:autoRedefine/>
    <w:qFormat/>
    <w:uiPriority w:val="0"/>
    <w:rPr>
      <w:rFonts w:ascii="Arial" w:eastAsia="黑体"/>
      <w:bCs/>
      <w:sz w:val="32"/>
      <w:szCs w:val="32"/>
    </w:rPr>
  </w:style>
  <w:style w:type="paragraph" w:customStyle="1" w:styleId="485">
    <w:name w:val="HKIC标题2"/>
    <w:basedOn w:val="1"/>
    <w:next w:val="476"/>
    <w:link w:val="484"/>
    <w:autoRedefine/>
    <w:qFormat/>
    <w:uiPriority w:val="0"/>
    <w:pPr>
      <w:keepNext/>
      <w:keepLines/>
      <w:widowControl/>
      <w:tabs>
        <w:tab w:val="left" w:pos="840"/>
        <w:tab w:val="left" w:pos="2983"/>
      </w:tabs>
      <w:spacing w:beforeLines="200"/>
      <w:ind w:left="840" w:hanging="420"/>
      <w:jc w:val="left"/>
      <w:outlineLvl w:val="1"/>
    </w:pPr>
    <w:rPr>
      <w:rFonts w:ascii="Arial" w:eastAsia="黑体" w:hAnsiTheme="minorHAnsi" w:cstheme="minorBidi"/>
      <w:bCs/>
      <w:sz w:val="32"/>
      <w:szCs w:val="32"/>
    </w:rPr>
  </w:style>
  <w:style w:type="paragraph" w:customStyle="1" w:styleId="486">
    <w:name w:val="二级"/>
    <w:basedOn w:val="485"/>
    <w:link w:val="483"/>
    <w:autoRedefine/>
    <w:qFormat/>
    <w:uiPriority w:val="0"/>
    <w:pPr>
      <w:tabs>
        <w:tab w:val="left" w:pos="1027"/>
        <w:tab w:val="clear" w:pos="2983"/>
      </w:tabs>
    </w:pPr>
  </w:style>
  <w:style w:type="character" w:customStyle="1" w:styleId="487">
    <w:name w:val="标题 5 字符1"/>
    <w:autoRedefine/>
    <w:semiHidden/>
    <w:qFormat/>
    <w:uiPriority w:val="0"/>
    <w:rPr>
      <w:b/>
      <w:bCs/>
      <w:kern w:val="2"/>
      <w:sz w:val="28"/>
      <w:szCs w:val="28"/>
    </w:rPr>
  </w:style>
  <w:style w:type="character" w:customStyle="1" w:styleId="488">
    <w:name w:val="页脚 字符2"/>
    <w:autoRedefine/>
    <w:semiHidden/>
    <w:qFormat/>
    <w:uiPriority w:val="0"/>
    <w:rPr>
      <w:kern w:val="2"/>
      <w:sz w:val="18"/>
      <w:szCs w:val="18"/>
    </w:rPr>
  </w:style>
  <w:style w:type="character" w:customStyle="1" w:styleId="489">
    <w:name w:val="A正文 Char"/>
    <w:link w:val="477"/>
    <w:autoRedefine/>
    <w:qFormat/>
    <w:locked/>
    <w:uiPriority w:val="0"/>
    <w:rPr>
      <w:sz w:val="24"/>
      <w:szCs w:val="24"/>
      <w:lang w:eastAsia="en-US" w:bidi="en-US"/>
    </w:rPr>
  </w:style>
  <w:style w:type="character" w:customStyle="1" w:styleId="490">
    <w:name w:val="页脚 字符"/>
    <w:autoRedefine/>
    <w:qFormat/>
    <w:uiPriority w:val="0"/>
    <w:rPr>
      <w:kern w:val="2"/>
      <w:sz w:val="18"/>
      <w:szCs w:val="18"/>
    </w:rPr>
  </w:style>
  <w:style w:type="character" w:customStyle="1" w:styleId="491">
    <w:name w:val="标题 5 Char2"/>
    <w:autoRedefine/>
    <w:qFormat/>
    <w:uiPriority w:val="0"/>
    <w:rPr>
      <w:rFonts w:ascii="Calibri" w:hAnsi="Calibri" w:eastAsia="宋体" w:cs="Times New Roman"/>
      <w:bCs/>
      <w:szCs w:val="28"/>
    </w:rPr>
  </w:style>
  <w:style w:type="character" w:customStyle="1" w:styleId="492">
    <w:name w:val="批注框文本 Char2"/>
    <w:autoRedefine/>
    <w:qFormat/>
    <w:uiPriority w:val="0"/>
    <w:rPr>
      <w:sz w:val="18"/>
      <w:szCs w:val="18"/>
    </w:rPr>
  </w:style>
  <w:style w:type="character" w:customStyle="1" w:styleId="493">
    <w:name w:val="副标题 Char2"/>
    <w:link w:val="42"/>
    <w:qFormat/>
    <w:uiPriority w:val="0"/>
    <w:rPr>
      <w:rFonts w:ascii="Cambria" w:hAnsi="Cambria" w:eastAsia="黑体"/>
      <w:b/>
      <w:bCs/>
      <w:kern w:val="28"/>
      <w:sz w:val="48"/>
      <w:szCs w:val="32"/>
    </w:rPr>
  </w:style>
  <w:style w:type="character" w:customStyle="1" w:styleId="494">
    <w:name w:val="样式 加粗 首行缩进:  2 字符 Char Char"/>
    <w:link w:val="495"/>
    <w:autoRedefine/>
    <w:qFormat/>
    <w:uiPriority w:val="0"/>
    <w:rPr>
      <w:rFonts w:cs="宋体"/>
      <w:b/>
      <w:bCs/>
      <w:sz w:val="28"/>
      <w:szCs w:val="28"/>
    </w:rPr>
  </w:style>
  <w:style w:type="paragraph" w:customStyle="1" w:styleId="495">
    <w:name w:val="样式 加粗 首行缩进:  2 字符"/>
    <w:basedOn w:val="1"/>
    <w:link w:val="494"/>
    <w:autoRedefine/>
    <w:qFormat/>
    <w:uiPriority w:val="0"/>
    <w:pPr>
      <w:widowControl/>
      <w:spacing w:beforeLines="50" w:afterLines="50" w:line="360" w:lineRule="auto"/>
      <w:ind w:firstLine="562" w:firstLineChars="200"/>
      <w:jc w:val="left"/>
    </w:pPr>
    <w:rPr>
      <w:rFonts w:cs="宋体" w:asciiTheme="minorHAnsi" w:hAnsiTheme="minorHAnsi" w:eastAsiaTheme="minorEastAsia"/>
      <w:b/>
      <w:bCs/>
      <w:sz w:val="28"/>
      <w:szCs w:val="28"/>
    </w:rPr>
  </w:style>
  <w:style w:type="character" w:customStyle="1" w:styleId="496">
    <w:name w:val="Para2 Char1"/>
    <w:autoRedefine/>
    <w:qFormat/>
    <w:uiPriority w:val="99"/>
    <w:rPr>
      <w:rFonts w:ascii="Cambria" w:hAnsi="Cambria" w:eastAsia="宋体" w:cs="Times New Roman"/>
      <w:b/>
      <w:bCs/>
      <w:sz w:val="32"/>
      <w:szCs w:val="32"/>
    </w:rPr>
  </w:style>
  <w:style w:type="character" w:customStyle="1" w:styleId="497">
    <w:name w:val="apple-tab-span"/>
    <w:autoRedefine/>
    <w:qFormat/>
    <w:uiPriority w:val="0"/>
  </w:style>
  <w:style w:type="character" w:customStyle="1" w:styleId="498">
    <w:name w:val="表格注记"/>
    <w:autoRedefine/>
    <w:qFormat/>
    <w:uiPriority w:val="0"/>
    <w:rPr>
      <w:rFonts w:eastAsia="仿宋_GB2312"/>
      <w:sz w:val="21"/>
    </w:rPr>
  </w:style>
  <w:style w:type="character" w:customStyle="1" w:styleId="499">
    <w:name w:val="A正文 Char Char"/>
    <w:autoRedefine/>
    <w:qFormat/>
    <w:uiPriority w:val="0"/>
    <w:rPr>
      <w:sz w:val="24"/>
      <w:szCs w:val="24"/>
      <w:lang w:eastAsia="en-US" w:bidi="en-US"/>
    </w:rPr>
  </w:style>
  <w:style w:type="character" w:customStyle="1" w:styleId="500">
    <w:name w:val="占位符文本2"/>
    <w:autoRedefine/>
    <w:semiHidden/>
    <w:qFormat/>
    <w:uiPriority w:val="99"/>
    <w:rPr>
      <w:color w:val="808080"/>
    </w:rPr>
  </w:style>
  <w:style w:type="character" w:customStyle="1" w:styleId="501">
    <w:name w:val="文档结构图 Char1"/>
    <w:qFormat/>
    <w:uiPriority w:val="0"/>
    <w:rPr>
      <w:rFonts w:ascii="宋体"/>
      <w:kern w:val="2"/>
      <w:sz w:val="18"/>
      <w:szCs w:val="18"/>
    </w:rPr>
  </w:style>
  <w:style w:type="character" w:customStyle="1" w:styleId="502">
    <w:name w:val="标题 7 Char1"/>
    <w:qFormat/>
    <w:uiPriority w:val="0"/>
    <w:rPr>
      <w:b/>
      <w:bCs/>
      <w:sz w:val="24"/>
      <w:szCs w:val="24"/>
    </w:rPr>
  </w:style>
  <w:style w:type="character" w:customStyle="1" w:styleId="503">
    <w:name w:val="font401"/>
    <w:autoRedefine/>
    <w:qFormat/>
    <w:uiPriority w:val="0"/>
    <w:rPr>
      <w:rFonts w:hint="default" w:ascii="Calibri" w:hAnsi="Calibri"/>
      <w:b/>
      <w:bCs/>
      <w:color w:val="000000"/>
      <w:sz w:val="21"/>
      <w:szCs w:val="21"/>
      <w:u w:val="none"/>
    </w:rPr>
  </w:style>
  <w:style w:type="character" w:customStyle="1" w:styleId="504">
    <w:name w:val="日期 Char1"/>
    <w:autoRedefine/>
    <w:qFormat/>
    <w:uiPriority w:val="0"/>
    <w:rPr>
      <w:rFonts w:cs="Calibri"/>
      <w:kern w:val="2"/>
      <w:sz w:val="21"/>
      <w:szCs w:val="21"/>
    </w:rPr>
  </w:style>
  <w:style w:type="character" w:customStyle="1" w:styleId="505">
    <w:name w:val="标题 2 Char2"/>
    <w:autoRedefine/>
    <w:qFormat/>
    <w:uiPriority w:val="9"/>
    <w:rPr>
      <w:rFonts w:ascii="Times New Roman" w:hAnsi="Times New Roman" w:eastAsia="黑体"/>
      <w:spacing w:val="20"/>
      <w:kern w:val="2"/>
      <w:sz w:val="32"/>
      <w:szCs w:val="32"/>
      <w:lang w:val="en-US" w:eastAsia="zh-CN" w:bidi="ar-SA"/>
    </w:rPr>
  </w:style>
  <w:style w:type="character" w:customStyle="1" w:styleId="506">
    <w:name w:val="标题 5 字符"/>
    <w:autoRedefine/>
    <w:semiHidden/>
    <w:qFormat/>
    <w:uiPriority w:val="0"/>
    <w:rPr>
      <w:b/>
      <w:kern w:val="2"/>
      <w:sz w:val="24"/>
      <w:szCs w:val="22"/>
    </w:rPr>
  </w:style>
  <w:style w:type="character" w:customStyle="1" w:styleId="507">
    <w:name w:val="HTML 预设格式 Char2"/>
    <w:autoRedefine/>
    <w:qFormat/>
    <w:uiPriority w:val="0"/>
    <w:rPr>
      <w:rFonts w:ascii="宋体" w:hAnsi="宋体" w:cs="宋体"/>
      <w:sz w:val="24"/>
      <w:szCs w:val="24"/>
    </w:rPr>
  </w:style>
  <w:style w:type="character" w:customStyle="1" w:styleId="508">
    <w:name w:val="薰的样式 Char Char"/>
    <w:basedOn w:val="509"/>
    <w:link w:val="512"/>
    <w:autoRedefine/>
    <w:qFormat/>
    <w:uiPriority w:val="0"/>
    <w:rPr>
      <w:rFonts w:ascii="Arial" w:hAnsi="Arial" w:eastAsia="黑体"/>
      <w:sz w:val="28"/>
      <w:szCs w:val="28"/>
    </w:rPr>
  </w:style>
  <w:style w:type="character" w:customStyle="1" w:styleId="509">
    <w:name w:val="样式4 Char Char"/>
    <w:basedOn w:val="510"/>
    <w:autoRedefine/>
    <w:qFormat/>
    <w:uiPriority w:val="0"/>
    <w:rPr>
      <w:rFonts w:ascii="Arial" w:hAnsi="Arial" w:eastAsia="黑体"/>
      <w:sz w:val="28"/>
      <w:szCs w:val="28"/>
    </w:rPr>
  </w:style>
  <w:style w:type="character" w:customStyle="1" w:styleId="510">
    <w:name w:val="HKIC标题3 Char Char"/>
    <w:link w:val="511"/>
    <w:autoRedefine/>
    <w:qFormat/>
    <w:uiPriority w:val="0"/>
    <w:rPr>
      <w:rFonts w:ascii="Arial" w:hAnsi="Arial" w:eastAsia="黑体"/>
      <w:bCs/>
      <w:sz w:val="28"/>
      <w:szCs w:val="28"/>
    </w:rPr>
  </w:style>
  <w:style w:type="paragraph" w:customStyle="1" w:styleId="511">
    <w:name w:val="HKIC标题3"/>
    <w:basedOn w:val="4"/>
    <w:next w:val="476"/>
    <w:link w:val="510"/>
    <w:autoRedefine/>
    <w:qFormat/>
    <w:uiPriority w:val="0"/>
    <w:pPr>
      <w:keepNext w:val="0"/>
      <w:widowControl/>
      <w:tabs>
        <w:tab w:val="left" w:pos="1260"/>
        <w:tab w:val="left" w:pos="2149"/>
      </w:tabs>
      <w:snapToGrid w:val="0"/>
      <w:spacing w:beforeLines="80" w:after="0" w:line="240" w:lineRule="auto"/>
      <w:ind w:left="240" w:leftChars="100" w:firstLine="601"/>
      <w:jc w:val="left"/>
    </w:pPr>
    <w:rPr>
      <w:rFonts w:ascii="Arial" w:hAnsi="Arial" w:eastAsia="黑体" w:cstheme="minorBidi"/>
      <w:b w:val="0"/>
      <w:sz w:val="28"/>
      <w:szCs w:val="28"/>
    </w:rPr>
  </w:style>
  <w:style w:type="paragraph" w:customStyle="1" w:styleId="512">
    <w:name w:val="薰的样式"/>
    <w:basedOn w:val="169"/>
    <w:link w:val="508"/>
    <w:autoRedefine/>
    <w:qFormat/>
    <w:uiPriority w:val="0"/>
    <w:pPr>
      <w:keepLines/>
      <w:tabs>
        <w:tab w:val="left" w:pos="1260"/>
      </w:tabs>
      <w:snapToGrid w:val="0"/>
      <w:spacing w:before="260" w:beforeLines="80" w:line="440" w:lineRule="exact"/>
      <w:ind w:left="240" w:leftChars="100" w:firstLine="601"/>
      <w:outlineLvl w:val="2"/>
    </w:pPr>
    <w:rPr>
      <w:rFonts w:ascii="Arial" w:hAnsi="Arial" w:eastAsia="黑体"/>
      <w:bCs/>
      <w:sz w:val="28"/>
      <w:szCs w:val="28"/>
    </w:rPr>
  </w:style>
  <w:style w:type="character" w:customStyle="1" w:styleId="513">
    <w:name w:val="正文文本缩进 3 Char2"/>
    <w:autoRedefine/>
    <w:qFormat/>
    <w:uiPriority w:val="0"/>
    <w:rPr>
      <w:sz w:val="16"/>
      <w:szCs w:val="16"/>
    </w:rPr>
  </w:style>
  <w:style w:type="character" w:customStyle="1" w:styleId="514">
    <w:name w:val="居中标题 Char"/>
    <w:link w:val="515"/>
    <w:autoRedefine/>
    <w:qFormat/>
    <w:uiPriority w:val="0"/>
    <w:rPr>
      <w:rFonts w:cs="宋体"/>
      <w:b/>
      <w:bCs/>
      <w:sz w:val="32"/>
    </w:rPr>
  </w:style>
  <w:style w:type="paragraph" w:customStyle="1" w:styleId="515">
    <w:name w:val="居中标题"/>
    <w:basedOn w:val="1"/>
    <w:next w:val="398"/>
    <w:link w:val="514"/>
    <w:autoRedefine/>
    <w:qFormat/>
    <w:uiPriority w:val="0"/>
    <w:pPr>
      <w:spacing w:line="360" w:lineRule="auto"/>
      <w:jc w:val="center"/>
    </w:pPr>
    <w:rPr>
      <w:rFonts w:cs="宋体" w:asciiTheme="minorHAnsi" w:hAnsiTheme="minorHAnsi" w:eastAsiaTheme="minorEastAsia"/>
      <w:b/>
      <w:bCs/>
      <w:sz w:val="32"/>
      <w:szCs w:val="22"/>
    </w:rPr>
  </w:style>
  <w:style w:type="character" w:customStyle="1" w:styleId="516">
    <w:name w:val="副标题 Char1"/>
    <w:autoRedefine/>
    <w:qFormat/>
    <w:uiPriority w:val="0"/>
    <w:rPr>
      <w:rFonts w:ascii="等线" w:hAnsi="等线" w:eastAsia="等线" w:cs="Times New Roman"/>
      <w:b/>
      <w:bCs/>
      <w:kern w:val="28"/>
      <w:sz w:val="32"/>
      <w:szCs w:val="32"/>
    </w:rPr>
  </w:style>
  <w:style w:type="character" w:customStyle="1" w:styleId="517">
    <w:name w:val="标题 7 Char2"/>
    <w:autoRedefine/>
    <w:qFormat/>
    <w:uiPriority w:val="0"/>
    <w:rPr>
      <w:rFonts w:ascii="Times New Roman" w:hAnsi="Times New Roman" w:eastAsia="宋体" w:cs="Times New Roman"/>
      <w:b/>
      <w:bCs/>
      <w:sz w:val="24"/>
      <w:szCs w:val="24"/>
    </w:rPr>
  </w:style>
  <w:style w:type="character" w:customStyle="1" w:styleId="518">
    <w:name w:val="样式 宋体 小四 行距: 1.5 倍行距1 Char"/>
    <w:link w:val="519"/>
    <w:autoRedefine/>
    <w:qFormat/>
    <w:locked/>
    <w:uiPriority w:val="0"/>
    <w:rPr>
      <w:rFonts w:ascii="宋体" w:hAnsi="宋体"/>
      <w:sz w:val="24"/>
    </w:rPr>
  </w:style>
  <w:style w:type="paragraph" w:customStyle="1" w:styleId="519">
    <w:name w:val="样式 宋体 小四 行距: 1.5 倍行距1"/>
    <w:basedOn w:val="1"/>
    <w:link w:val="518"/>
    <w:autoRedefine/>
    <w:qFormat/>
    <w:uiPriority w:val="0"/>
    <w:pPr>
      <w:spacing w:line="360" w:lineRule="auto"/>
      <w:ind w:firstLine="540" w:firstLineChars="225"/>
    </w:pPr>
    <w:rPr>
      <w:rFonts w:ascii="宋体" w:hAnsi="宋体" w:eastAsiaTheme="minorEastAsia" w:cstheme="minorBidi"/>
      <w:sz w:val="24"/>
      <w:szCs w:val="22"/>
    </w:rPr>
  </w:style>
  <w:style w:type="character" w:customStyle="1" w:styleId="520">
    <w:name w:val="样式 仿宋_GB2312 四号1"/>
    <w:autoRedefine/>
    <w:qFormat/>
    <w:uiPriority w:val="0"/>
    <w:rPr>
      <w:rFonts w:ascii="仿宋_GB2312" w:hAnsi="仿宋_GB2312" w:eastAsia="仿宋_GB2312"/>
      <w:sz w:val="24"/>
    </w:rPr>
  </w:style>
  <w:style w:type="character" w:customStyle="1" w:styleId="521">
    <w:name w:val="未处理的提及1"/>
    <w:autoRedefine/>
    <w:unhideWhenUsed/>
    <w:qFormat/>
    <w:uiPriority w:val="99"/>
    <w:rPr>
      <w:color w:val="808080"/>
      <w:shd w:val="clear" w:color="auto" w:fill="E6E6E6"/>
    </w:rPr>
  </w:style>
  <w:style w:type="character" w:customStyle="1" w:styleId="522">
    <w:name w:val="信息标题 Char1"/>
    <w:autoRedefine/>
    <w:qFormat/>
    <w:uiPriority w:val="0"/>
    <w:rPr>
      <w:rFonts w:ascii="Cambria" w:hAnsi="Cambria" w:eastAsia="宋体" w:cs="Times New Roman"/>
      <w:kern w:val="2"/>
      <w:sz w:val="24"/>
      <w:szCs w:val="24"/>
      <w:shd w:val="pct20" w:color="auto" w:fill="auto"/>
    </w:rPr>
  </w:style>
  <w:style w:type="character" w:customStyle="1" w:styleId="523">
    <w:name w:val="正文文本缩进 Char2"/>
    <w:autoRedefine/>
    <w:qFormat/>
    <w:uiPriority w:val="0"/>
    <w:rPr>
      <w:rFonts w:ascii="仿宋_GB2312" w:eastAsia="仿宋_GB2312"/>
      <w:bCs/>
      <w:sz w:val="28"/>
      <w:szCs w:val="28"/>
    </w:rPr>
  </w:style>
  <w:style w:type="character" w:customStyle="1" w:styleId="524">
    <w:name w:val="wzh正文1 Char Char"/>
    <w:link w:val="525"/>
    <w:autoRedefine/>
    <w:qFormat/>
    <w:uiPriority w:val="0"/>
    <w:rPr>
      <w:rFonts w:ascii="Arial" w:hAnsi="Arial" w:eastAsia="仿宋"/>
      <w:spacing w:val="-8"/>
      <w:sz w:val="28"/>
      <w:szCs w:val="24"/>
      <w:lang w:bidi="en-US"/>
    </w:rPr>
  </w:style>
  <w:style w:type="paragraph" w:customStyle="1" w:styleId="525">
    <w:name w:val="wzh正文1"/>
    <w:basedOn w:val="1"/>
    <w:link w:val="524"/>
    <w:autoRedefine/>
    <w:qFormat/>
    <w:uiPriority w:val="0"/>
    <w:pPr>
      <w:widowControl/>
      <w:snapToGrid w:val="0"/>
      <w:spacing w:line="360" w:lineRule="exact"/>
      <w:ind w:firstLine="528" w:firstLineChars="200"/>
      <w:jc w:val="left"/>
    </w:pPr>
    <w:rPr>
      <w:rFonts w:ascii="Arial" w:hAnsi="Arial" w:eastAsia="仿宋" w:cstheme="minorBidi"/>
      <w:spacing w:val="-8"/>
      <w:sz w:val="28"/>
      <w:szCs w:val="24"/>
      <w:lang w:bidi="en-US"/>
    </w:rPr>
  </w:style>
  <w:style w:type="character" w:customStyle="1" w:styleId="526">
    <w:name w:val="english1"/>
    <w:autoRedefine/>
    <w:qFormat/>
    <w:uiPriority w:val="0"/>
    <w:rPr>
      <w:rFonts w:hint="eastAsia" w:ascii="微软雅黑" w:hAnsi="微软雅黑" w:eastAsia="微软雅黑" w:cs="微软雅黑"/>
      <w:color w:val="000000"/>
      <w:sz w:val="12"/>
      <w:szCs w:val="12"/>
    </w:rPr>
  </w:style>
  <w:style w:type="character" w:customStyle="1" w:styleId="527">
    <w:name w:val="newscontent huanhang"/>
    <w:basedOn w:val="62"/>
    <w:autoRedefine/>
    <w:qFormat/>
    <w:uiPriority w:val="0"/>
  </w:style>
  <w:style w:type="character" w:customStyle="1" w:styleId="528">
    <w:name w:val="标题 1 字符"/>
    <w:autoRedefine/>
    <w:qFormat/>
    <w:uiPriority w:val="0"/>
    <w:rPr>
      <w:rFonts w:ascii="Liberation Sans" w:hAnsi="Liberation Sans" w:eastAsia="黑体"/>
      <w:b/>
      <w:bCs/>
      <w:sz w:val="32"/>
      <w:szCs w:val="32"/>
      <w:lang w:bidi="hi-IN"/>
    </w:rPr>
  </w:style>
  <w:style w:type="character" w:customStyle="1" w:styleId="529">
    <w:name w:val="题注 Char1"/>
    <w:autoRedefine/>
    <w:qFormat/>
    <w:uiPriority w:val="0"/>
    <w:rPr>
      <w:rFonts w:ascii="Arial" w:hAnsi="Arial" w:eastAsia="黑体"/>
      <w:kern w:val="2"/>
      <w:lang w:val="en-US" w:eastAsia="zh-CN"/>
    </w:rPr>
  </w:style>
  <w:style w:type="character" w:customStyle="1" w:styleId="530">
    <w:name w:val="图标题 Char Char"/>
    <w:link w:val="531"/>
    <w:autoRedefine/>
    <w:qFormat/>
    <w:uiPriority w:val="0"/>
    <w:rPr>
      <w:rFonts w:ascii="楷体_GB2312" w:hAnsi="华文细黑" w:eastAsia="楷体_GB2312"/>
      <w:bCs/>
      <w:sz w:val="24"/>
      <w:szCs w:val="18"/>
    </w:rPr>
  </w:style>
  <w:style w:type="paragraph" w:customStyle="1" w:styleId="531">
    <w:name w:val="图标题"/>
    <w:basedOn w:val="6"/>
    <w:next w:val="1"/>
    <w:link w:val="530"/>
    <w:autoRedefine/>
    <w:qFormat/>
    <w:uiPriority w:val="0"/>
    <w:pPr>
      <w:widowControl/>
      <w:tabs>
        <w:tab w:val="left" w:pos="1008"/>
        <w:tab w:val="left" w:pos="2100"/>
        <w:tab w:val="clear" w:pos="0"/>
        <w:tab w:val="clear" w:pos="2520"/>
      </w:tabs>
      <w:spacing w:before="0"/>
      <w:jc w:val="center"/>
    </w:pPr>
    <w:rPr>
      <w:rFonts w:ascii="楷体_GB2312" w:hAnsi="华文细黑" w:eastAsia="楷体_GB2312" w:cstheme="minorBidi"/>
      <w:bCs/>
      <w:sz w:val="24"/>
      <w:szCs w:val="18"/>
      <w:lang w:eastAsia="zh-CN"/>
    </w:rPr>
  </w:style>
  <w:style w:type="character" w:customStyle="1" w:styleId="532">
    <w:name w:val="本文编号 字符"/>
    <w:link w:val="533"/>
    <w:autoRedefine/>
    <w:qFormat/>
    <w:uiPriority w:val="0"/>
    <w:rPr>
      <w:rFonts w:ascii="Calibri" w:hAnsi="Calibri"/>
      <w:sz w:val="24"/>
    </w:rPr>
  </w:style>
  <w:style w:type="paragraph" w:customStyle="1" w:styleId="533">
    <w:name w:val="本文编号"/>
    <w:basedOn w:val="1"/>
    <w:link w:val="532"/>
    <w:autoRedefine/>
    <w:qFormat/>
    <w:uiPriority w:val="0"/>
    <w:pPr>
      <w:spacing w:line="360" w:lineRule="auto"/>
      <w:jc w:val="left"/>
    </w:pPr>
    <w:rPr>
      <w:rFonts w:ascii="Calibri" w:hAnsi="Calibri" w:eastAsiaTheme="minorEastAsia" w:cstheme="minorBidi"/>
      <w:sz w:val="24"/>
      <w:szCs w:val="22"/>
    </w:rPr>
  </w:style>
  <w:style w:type="character" w:customStyle="1" w:styleId="534">
    <w:name w:val="标题 9 字符"/>
    <w:autoRedefine/>
    <w:semiHidden/>
    <w:qFormat/>
    <w:uiPriority w:val="0"/>
    <w:rPr>
      <w:rFonts w:ascii="等线 Light" w:hAnsi="等线 Light" w:eastAsia="等线 Light" w:cs="Times New Roman"/>
      <w:kern w:val="2"/>
      <w:sz w:val="21"/>
      <w:szCs w:val="21"/>
    </w:rPr>
  </w:style>
  <w:style w:type="character" w:customStyle="1" w:styleId="535">
    <w:name w:val="文档结构图 字符"/>
    <w:autoRedefine/>
    <w:semiHidden/>
    <w:qFormat/>
    <w:locked/>
    <w:uiPriority w:val="0"/>
    <w:rPr>
      <w:rFonts w:ascii="宋体" w:hAnsi="Calibri"/>
      <w:kern w:val="2"/>
      <w:sz w:val="18"/>
      <w:szCs w:val="18"/>
    </w:rPr>
  </w:style>
  <w:style w:type="character" w:customStyle="1" w:styleId="536">
    <w:name w:val="样式 宋体 四号 行距: 1.5 倍行距2 Char Char"/>
    <w:link w:val="537"/>
    <w:autoRedefine/>
    <w:qFormat/>
    <w:uiPriority w:val="0"/>
    <w:rPr>
      <w:rFonts w:ascii="仿宋_GB2312" w:hAnsi="仿宋_GB2312" w:eastAsia="仿宋_GB2312" w:cs="仿宋_GB2312"/>
      <w:sz w:val="30"/>
      <w:szCs w:val="30"/>
    </w:rPr>
  </w:style>
  <w:style w:type="paragraph" w:customStyle="1" w:styleId="537">
    <w:name w:val="样式 宋体 四号 行距: 1.5 倍行距2"/>
    <w:basedOn w:val="1"/>
    <w:link w:val="536"/>
    <w:autoRedefine/>
    <w:qFormat/>
    <w:uiPriority w:val="0"/>
    <w:pPr>
      <w:widowControl/>
      <w:tabs>
        <w:tab w:val="left" w:pos="1021"/>
      </w:tabs>
      <w:spacing w:line="360" w:lineRule="auto"/>
      <w:ind w:firstLine="567"/>
      <w:jc w:val="left"/>
    </w:pPr>
    <w:rPr>
      <w:rFonts w:ascii="仿宋_GB2312" w:hAnsi="仿宋_GB2312" w:eastAsia="仿宋_GB2312" w:cs="仿宋_GB2312"/>
      <w:sz w:val="30"/>
      <w:szCs w:val="30"/>
    </w:rPr>
  </w:style>
  <w:style w:type="character" w:customStyle="1" w:styleId="538">
    <w:name w:val="样式 样式 正文缩进ALT+Z表正文正文非缩进特点??????????段1四号正文不缩进标题4正文缩进1Al... + 首行缩进...1 Char Char"/>
    <w:link w:val="539"/>
    <w:autoRedefine/>
    <w:qFormat/>
    <w:uiPriority w:val="0"/>
    <w:rPr>
      <w:rFonts w:ascii="仿宋_GB2312" w:hAnsi="仿宋_GB2312" w:eastAsia="仿宋_GB2312" w:cs="宋体"/>
      <w:sz w:val="30"/>
      <w:szCs w:val="30"/>
      <w:lang w:val="en-GB"/>
    </w:rPr>
  </w:style>
  <w:style w:type="paragraph" w:customStyle="1" w:styleId="539">
    <w:name w:val="样式 样式 正文缩进ALT+Z表正文正文非缩进特点??????????段1四号正文不缩进标题4正文缩进1Al... + 首行缩进...1"/>
    <w:basedOn w:val="540"/>
    <w:link w:val="538"/>
    <w:autoRedefine/>
    <w:qFormat/>
    <w:uiPriority w:val="0"/>
    <w:pPr>
      <w:tabs>
        <w:tab w:val="left" w:pos="964"/>
        <w:tab w:val="left" w:pos="1155"/>
      </w:tabs>
      <w:ind w:left="1155" w:firstLine="0" w:firstLineChars="0"/>
    </w:pPr>
    <w:rPr>
      <w:rFonts w:ascii="仿宋_GB2312" w:hAnsi="仿宋_GB2312"/>
      <w:bCs w:val="0"/>
      <w:szCs w:val="30"/>
    </w:rPr>
  </w:style>
  <w:style w:type="paragraph" w:customStyle="1" w:styleId="540">
    <w:name w:val="样式 正文缩进ALT+Z表正文正文非缩进特点??????????段1四号正文不缩进标题4正文缩进1Al..."/>
    <w:basedOn w:val="15"/>
    <w:link w:val="668"/>
    <w:autoRedefine/>
    <w:qFormat/>
    <w:uiPriority w:val="0"/>
    <w:pPr>
      <w:widowControl/>
      <w:spacing w:line="360" w:lineRule="auto"/>
      <w:ind w:firstLine="560"/>
    </w:pPr>
    <w:rPr>
      <w:rFonts w:ascii="宋体" w:hAnsi="宋体" w:eastAsia="仿宋_GB2312" w:cs="宋体"/>
      <w:bCs/>
      <w:sz w:val="30"/>
      <w:lang w:val="en-GB"/>
    </w:rPr>
  </w:style>
  <w:style w:type="character" w:customStyle="1" w:styleId="541">
    <w:name w:val="标题 Char1"/>
    <w:autoRedefine/>
    <w:qFormat/>
    <w:uiPriority w:val="10"/>
    <w:rPr>
      <w:rFonts w:ascii="Cambria" w:hAnsi="Cambria" w:eastAsia="宋体" w:cs="Times New Roman"/>
      <w:b/>
      <w:bCs/>
      <w:sz w:val="32"/>
      <w:szCs w:val="32"/>
    </w:rPr>
  </w:style>
  <w:style w:type="character" w:customStyle="1" w:styleId="542">
    <w:name w:val="HKIC标题4 Char Char"/>
    <w:link w:val="543"/>
    <w:autoRedefine/>
    <w:qFormat/>
    <w:uiPriority w:val="0"/>
    <w:rPr>
      <w:rFonts w:ascii="Arial" w:hAnsi="Arial" w:eastAsia="楷体_GB2312"/>
      <w:b/>
      <w:bCs/>
      <w:spacing w:val="-8"/>
      <w:sz w:val="26"/>
      <w:szCs w:val="28"/>
    </w:rPr>
  </w:style>
  <w:style w:type="paragraph" w:customStyle="1" w:styleId="543">
    <w:name w:val="HKIC标题4"/>
    <w:basedOn w:val="544"/>
    <w:next w:val="476"/>
    <w:link w:val="542"/>
    <w:autoRedefine/>
    <w:qFormat/>
    <w:uiPriority w:val="0"/>
    <w:pPr>
      <w:keepNext w:val="0"/>
      <w:tabs>
        <w:tab w:val="left" w:pos="1680"/>
        <w:tab w:val="left" w:pos="1753"/>
      </w:tabs>
      <w:spacing w:beforeLines="20" w:line="480" w:lineRule="exact"/>
    </w:pPr>
    <w:rPr>
      <w:rFonts w:ascii="Arial" w:hAnsi="Arial" w:eastAsia="楷体_GB2312"/>
      <w:spacing w:val="-8"/>
      <w:sz w:val="26"/>
      <w:szCs w:val="28"/>
    </w:rPr>
  </w:style>
  <w:style w:type="paragraph" w:customStyle="1" w:styleId="544">
    <w:name w:val="样式 样式 标题 4第三层条第四层h4First SubheadingH4sect 1.2.3.4Ref Heading... ..."/>
    <w:basedOn w:val="545"/>
    <w:link w:val="599"/>
    <w:autoRedefine/>
    <w:qFormat/>
    <w:uiPriority w:val="0"/>
    <w:pPr>
      <w:tabs>
        <w:tab w:val="left" w:pos="1680"/>
        <w:tab w:val="left" w:pos="1753"/>
      </w:tabs>
      <w:ind w:left="1680" w:hanging="420"/>
    </w:pPr>
    <w:rPr>
      <w:rFonts w:ascii="黑体" w:hAnsi="黑体" w:cstheme="minorBidi"/>
      <w:szCs w:val="30"/>
    </w:rPr>
  </w:style>
  <w:style w:type="paragraph" w:customStyle="1" w:styleId="545">
    <w:name w:val="样式 标题 4第三层条第四层h4First SubheadingH4sect 1.2.3.4Ref Heading..."/>
    <w:basedOn w:val="5"/>
    <w:link w:val="618"/>
    <w:autoRedefine/>
    <w:qFormat/>
    <w:uiPriority w:val="0"/>
    <w:pPr>
      <w:widowControl/>
      <w:ind w:left="3626"/>
      <w:jc w:val="left"/>
    </w:pPr>
    <w:rPr>
      <w:rFonts w:ascii="宋体" w:hAnsi="宋体" w:eastAsia="黑体" w:cs="宋体"/>
      <w:sz w:val="30"/>
    </w:rPr>
  </w:style>
  <w:style w:type="character" w:customStyle="1" w:styleId="546">
    <w:name w:val="标题 3 字符"/>
    <w:autoRedefine/>
    <w:semiHidden/>
    <w:qFormat/>
    <w:uiPriority w:val="0"/>
    <w:rPr>
      <w:rFonts w:ascii="Liberation Sans" w:hAnsi="Liberation Sans" w:eastAsia="黑体"/>
      <w:b/>
      <w:bCs/>
      <w:sz w:val="28"/>
      <w:szCs w:val="28"/>
      <w:lang w:bidi="hi-IN"/>
    </w:rPr>
  </w:style>
  <w:style w:type="character" w:customStyle="1" w:styleId="547">
    <w:name w:val="样式 标题 1H1SAHeading 1卷标题h1标书1L1boc1st levelSection Head... Char"/>
    <w:link w:val="548"/>
    <w:autoRedefine/>
    <w:qFormat/>
    <w:uiPriority w:val="0"/>
    <w:rPr>
      <w:rFonts w:ascii="黑体" w:hAnsi="宋体" w:eastAsia="黑体"/>
      <w:bCs/>
      <w:kern w:val="44"/>
      <w:sz w:val="44"/>
      <w:szCs w:val="36"/>
    </w:rPr>
  </w:style>
  <w:style w:type="paragraph" w:customStyle="1" w:styleId="548">
    <w:name w:val="样式 标题 1H1SAHeading 1卷标题h1标书1L1boc1st levelSection Head..."/>
    <w:basedOn w:val="2"/>
    <w:link w:val="547"/>
    <w:autoRedefine/>
    <w:qFormat/>
    <w:uiPriority w:val="0"/>
    <w:pPr>
      <w:tabs>
        <w:tab w:val="left" w:pos="432"/>
      </w:tabs>
      <w:spacing w:before="0" w:after="0" w:line="360" w:lineRule="auto"/>
      <w:ind w:left="432" w:hanging="432"/>
    </w:pPr>
    <w:rPr>
      <w:rFonts w:ascii="黑体" w:hAnsi="宋体" w:eastAsia="黑体" w:cstheme="minorBidi"/>
      <w:b w:val="0"/>
      <w:bCs/>
      <w:kern w:val="44"/>
      <w:sz w:val="44"/>
      <w:szCs w:val="36"/>
    </w:rPr>
  </w:style>
  <w:style w:type="character" w:customStyle="1" w:styleId="549">
    <w:name w:val="信息标题 Char2"/>
    <w:autoRedefine/>
    <w:qFormat/>
    <w:locked/>
    <w:uiPriority w:val="0"/>
    <w:rPr>
      <w:rFonts w:ascii="Cambria" w:hAnsi="Cambria"/>
      <w:sz w:val="24"/>
      <w:szCs w:val="24"/>
    </w:rPr>
  </w:style>
  <w:style w:type="character" w:customStyle="1" w:styleId="550">
    <w:name w:val="正文文本 (2)_"/>
    <w:link w:val="551"/>
    <w:autoRedefine/>
    <w:qFormat/>
    <w:locked/>
    <w:uiPriority w:val="0"/>
    <w:rPr>
      <w:rFonts w:ascii="MingLiU" w:hAnsi="MingLiU" w:eastAsia="MingLiU"/>
      <w:spacing w:val="20"/>
      <w:sz w:val="26"/>
      <w:szCs w:val="26"/>
      <w:shd w:val="clear" w:color="auto" w:fill="FFFFFF"/>
    </w:rPr>
  </w:style>
  <w:style w:type="paragraph" w:customStyle="1" w:styleId="551">
    <w:name w:val="正文文本 (2)"/>
    <w:basedOn w:val="1"/>
    <w:link w:val="550"/>
    <w:autoRedefine/>
    <w:qFormat/>
    <w:uiPriority w:val="0"/>
    <w:pPr>
      <w:shd w:val="clear" w:color="auto" w:fill="FFFFFF"/>
      <w:spacing w:line="490" w:lineRule="exact"/>
      <w:jc w:val="distribute"/>
    </w:pPr>
    <w:rPr>
      <w:rFonts w:ascii="MingLiU" w:hAnsi="MingLiU" w:eastAsia="MingLiU" w:cstheme="minorBidi"/>
      <w:spacing w:val="20"/>
      <w:sz w:val="26"/>
      <w:szCs w:val="26"/>
    </w:rPr>
  </w:style>
  <w:style w:type="character" w:customStyle="1" w:styleId="552">
    <w:name w:val="HTML 预设格式 Char1"/>
    <w:autoRedefine/>
    <w:qFormat/>
    <w:uiPriority w:val="99"/>
    <w:rPr>
      <w:rFonts w:ascii="Courier New" w:hAnsi="Courier New" w:cs="Courier New"/>
      <w:kern w:val="2"/>
    </w:rPr>
  </w:style>
  <w:style w:type="character" w:customStyle="1" w:styleId="553">
    <w:name w:val="正文首行缩进 Char1"/>
    <w:autoRedefine/>
    <w:qFormat/>
    <w:uiPriority w:val="99"/>
    <w:rPr>
      <w:rFonts w:ascii="Times New Roman" w:hAnsi="Times New Roman" w:cs="Calibri"/>
      <w:sz w:val="24"/>
      <w:szCs w:val="24"/>
      <w:lang w:val="en-GB"/>
    </w:rPr>
  </w:style>
  <w:style w:type="character" w:customStyle="1" w:styleId="554">
    <w:name w:val="日期 Char2"/>
    <w:autoRedefine/>
    <w:qFormat/>
    <w:uiPriority w:val="99"/>
    <w:rPr>
      <w:szCs w:val="24"/>
    </w:rPr>
  </w:style>
  <w:style w:type="character" w:customStyle="1" w:styleId="555">
    <w:name w:val="正文文本 Char2"/>
    <w:autoRedefine/>
    <w:qFormat/>
    <w:uiPriority w:val="0"/>
    <w:rPr>
      <w:szCs w:val="24"/>
    </w:rPr>
  </w:style>
  <w:style w:type="character" w:customStyle="1" w:styleId="556">
    <w:name w:val="标题 9 Char1"/>
    <w:autoRedefine/>
    <w:qFormat/>
    <w:uiPriority w:val="0"/>
    <w:rPr>
      <w:rFonts w:ascii="Cambria" w:hAnsi="Cambria" w:eastAsia="宋体" w:cs="Times New Roman"/>
      <w:sz w:val="21"/>
      <w:szCs w:val="21"/>
    </w:rPr>
  </w:style>
  <w:style w:type="character" w:customStyle="1" w:styleId="557">
    <w:name w:val="正文文本 (2) + 4 pt"/>
    <w:autoRedefine/>
    <w:qFormat/>
    <w:uiPriority w:val="0"/>
    <w:rPr>
      <w:rFonts w:hint="eastAsia" w:ascii="MingLiU" w:hAnsi="MingLiU" w:eastAsia="MingLiU" w:cs="MingLiU"/>
      <w:color w:val="000000"/>
      <w:spacing w:val="0"/>
      <w:w w:val="100"/>
      <w:position w:val="0"/>
      <w:sz w:val="8"/>
      <w:szCs w:val="8"/>
      <w:u w:val="none"/>
      <w:shd w:val="clear" w:color="auto" w:fill="FFFFFF"/>
      <w:lang w:val="zh-CN" w:eastAsia="zh-CN" w:bidi="zh-CN"/>
    </w:rPr>
  </w:style>
  <w:style w:type="character" w:customStyle="1" w:styleId="558">
    <w:name w:val="标题 6 Char1"/>
    <w:autoRedefine/>
    <w:qFormat/>
    <w:uiPriority w:val="99"/>
    <w:rPr>
      <w:rFonts w:ascii="Cambria" w:hAnsi="Cambria" w:eastAsia="宋体" w:cs="Times New Roman"/>
      <w:b/>
      <w:bCs/>
      <w:sz w:val="24"/>
      <w:szCs w:val="24"/>
    </w:rPr>
  </w:style>
  <w:style w:type="character" w:customStyle="1" w:styleId="559">
    <w:name w:val="尾注文本 Char2"/>
    <w:link w:val="36"/>
    <w:autoRedefine/>
    <w:qFormat/>
    <w:uiPriority w:val="0"/>
    <w:rPr>
      <w:sz w:val="24"/>
      <w:szCs w:val="24"/>
    </w:rPr>
  </w:style>
  <w:style w:type="character" w:customStyle="1" w:styleId="560">
    <w:name w:val="B表 Char"/>
    <w:link w:val="561"/>
    <w:autoRedefine/>
    <w:qFormat/>
    <w:uiPriority w:val="0"/>
    <w:rPr>
      <w:rFonts w:hAnsi="宋体"/>
      <w:szCs w:val="28"/>
    </w:rPr>
  </w:style>
  <w:style w:type="paragraph" w:customStyle="1" w:styleId="561">
    <w:name w:val="B表"/>
    <w:basedOn w:val="1"/>
    <w:link w:val="560"/>
    <w:autoRedefine/>
    <w:qFormat/>
    <w:uiPriority w:val="0"/>
    <w:pPr>
      <w:spacing w:line="360" w:lineRule="exact"/>
      <w:jc w:val="center"/>
    </w:pPr>
    <w:rPr>
      <w:rFonts w:hAnsi="宋体" w:asciiTheme="minorHAnsi" w:eastAsiaTheme="minorEastAsia" w:cstheme="minorBidi"/>
      <w:szCs w:val="28"/>
    </w:rPr>
  </w:style>
  <w:style w:type="character" w:customStyle="1" w:styleId="562">
    <w:name w:val="页脚 Char Char"/>
    <w:autoRedefine/>
    <w:qFormat/>
    <w:uiPriority w:val="0"/>
    <w:rPr>
      <w:kern w:val="2"/>
      <w:sz w:val="18"/>
      <w:szCs w:val="18"/>
    </w:rPr>
  </w:style>
  <w:style w:type="character" w:customStyle="1" w:styleId="563">
    <w:name w:val="页脚 字符1"/>
    <w:autoRedefine/>
    <w:semiHidden/>
    <w:qFormat/>
    <w:locked/>
    <w:uiPriority w:val="0"/>
    <w:rPr>
      <w:rFonts w:ascii="Liberation Serif" w:hAnsi="Liberation Serif" w:eastAsia="Liberation Serif" w:cs="Lohit Devanagari"/>
      <w:sz w:val="24"/>
      <w:szCs w:val="24"/>
      <w:lang w:bidi="hi-IN"/>
    </w:rPr>
  </w:style>
  <w:style w:type="character" w:customStyle="1" w:styleId="564">
    <w:name w:val="Numbering Symbols"/>
    <w:autoRedefine/>
    <w:qFormat/>
    <w:uiPriority w:val="0"/>
    <w:rPr>
      <w:rFonts w:hint="eastAsia" w:ascii="Liberation Serif" w:hAnsi="Liberation Serif" w:eastAsia="宋体" w:cs="Lohit Devanagari"/>
      <w:lang w:bidi="hi-IN"/>
    </w:rPr>
  </w:style>
  <w:style w:type="character" w:customStyle="1" w:styleId="565">
    <w:name w:val="批注文字 Char2"/>
    <w:autoRedefine/>
    <w:qFormat/>
    <w:uiPriority w:val="0"/>
    <w:rPr>
      <w:szCs w:val="24"/>
    </w:rPr>
  </w:style>
  <w:style w:type="character" w:customStyle="1" w:styleId="566">
    <w:name w:val="副标题 字符"/>
    <w:autoRedefine/>
    <w:qFormat/>
    <w:uiPriority w:val="0"/>
    <w:rPr>
      <w:rFonts w:ascii="等线" w:hAnsi="等线" w:eastAsia="等线"/>
      <w:b/>
      <w:bCs/>
      <w:kern w:val="28"/>
      <w:sz w:val="32"/>
      <w:szCs w:val="32"/>
    </w:rPr>
  </w:style>
  <w:style w:type="character" w:customStyle="1" w:styleId="567">
    <w:name w:val="标题 7 字符1"/>
    <w:autoRedefine/>
    <w:semiHidden/>
    <w:qFormat/>
    <w:uiPriority w:val="0"/>
    <w:rPr>
      <w:b/>
      <w:bCs/>
      <w:kern w:val="2"/>
      <w:sz w:val="24"/>
      <w:szCs w:val="24"/>
    </w:rPr>
  </w:style>
  <w:style w:type="character" w:customStyle="1" w:styleId="568">
    <w:name w:val="文档正文字符"/>
    <w:link w:val="398"/>
    <w:autoRedefine/>
    <w:qFormat/>
    <w:uiPriority w:val="0"/>
    <w:rPr>
      <w:rFonts w:ascii="Arial" w:hAnsi="Arial" w:eastAsia="宋体" w:cs="Times New Roman"/>
      <w:b/>
      <w:color w:val="FF0000"/>
      <w:szCs w:val="20"/>
    </w:rPr>
  </w:style>
  <w:style w:type="character" w:customStyle="1" w:styleId="569">
    <w:name w:val="Heading 1 Char"/>
    <w:autoRedefine/>
    <w:qFormat/>
    <w:locked/>
    <w:uiPriority w:val="0"/>
    <w:rPr>
      <w:rFonts w:hint="eastAsia" w:ascii="宋体" w:hAnsi="宋体" w:eastAsia="宋体"/>
      <w:b/>
      <w:bCs/>
      <w:kern w:val="44"/>
      <w:sz w:val="44"/>
      <w:szCs w:val="44"/>
      <w:lang w:val="en-US" w:eastAsia="zh-CN" w:bidi="ar-SA"/>
    </w:rPr>
  </w:style>
  <w:style w:type="character" w:customStyle="1" w:styleId="570">
    <w:name w:val="font471"/>
    <w:autoRedefine/>
    <w:qFormat/>
    <w:uiPriority w:val="0"/>
    <w:rPr>
      <w:rFonts w:hint="default" w:ascii="Times New Roman" w:hAnsi="Times New Roman" w:cs="Times New Roman"/>
      <w:color w:val="000000"/>
      <w:sz w:val="24"/>
      <w:szCs w:val="24"/>
      <w:u w:val="none"/>
    </w:rPr>
  </w:style>
  <w:style w:type="character" w:customStyle="1" w:styleId="571">
    <w:name w:val="font341"/>
    <w:autoRedefine/>
    <w:qFormat/>
    <w:uiPriority w:val="0"/>
    <w:rPr>
      <w:rFonts w:hint="eastAsia" w:ascii="宋体" w:hAnsi="宋体" w:eastAsia="宋体"/>
      <w:b/>
      <w:bCs/>
      <w:color w:val="000000"/>
      <w:sz w:val="21"/>
      <w:szCs w:val="21"/>
      <w:u w:val="none"/>
    </w:rPr>
  </w:style>
  <w:style w:type="character" w:customStyle="1" w:styleId="572">
    <w:name w:val="段 Char Char"/>
    <w:link w:val="243"/>
    <w:qFormat/>
    <w:uiPriority w:val="0"/>
    <w:rPr>
      <w:rFonts w:ascii="宋体" w:hAnsi="Times New Roman" w:eastAsia="宋体" w:cs="Times New Roman"/>
      <w:kern w:val="0"/>
      <w:szCs w:val="20"/>
    </w:rPr>
  </w:style>
  <w:style w:type="character" w:customStyle="1" w:styleId="573">
    <w:name w:val="正文文本缩进 2 字符1"/>
    <w:autoRedefine/>
    <w:semiHidden/>
    <w:qFormat/>
    <w:uiPriority w:val="0"/>
    <w:rPr>
      <w:rFonts w:ascii="Calibri" w:hAnsi="Calibri"/>
      <w:kern w:val="2"/>
      <w:sz w:val="24"/>
    </w:rPr>
  </w:style>
  <w:style w:type="character" w:customStyle="1" w:styleId="574">
    <w:name w:val="Index Link"/>
    <w:autoRedefine/>
    <w:qFormat/>
    <w:uiPriority w:val="0"/>
    <w:rPr>
      <w:rFonts w:hint="eastAsia" w:ascii="Liberation Serif" w:hAnsi="Liberation Serif" w:eastAsia="宋体" w:cs="Lohit Devanagari"/>
      <w:lang w:bidi="hi-IN"/>
    </w:rPr>
  </w:style>
  <w:style w:type="character" w:customStyle="1" w:styleId="575">
    <w:name w:val="标题 8 Char1"/>
    <w:autoRedefine/>
    <w:qFormat/>
    <w:uiPriority w:val="0"/>
    <w:rPr>
      <w:rFonts w:ascii="Cambria" w:hAnsi="Cambria" w:eastAsia="宋体" w:cs="Times New Roman"/>
      <w:sz w:val="24"/>
      <w:szCs w:val="24"/>
    </w:rPr>
  </w:style>
  <w:style w:type="character" w:customStyle="1" w:styleId="576">
    <w:name w:val="正文首行缩进 Char2"/>
    <w:autoRedefine/>
    <w:semiHidden/>
    <w:qFormat/>
    <w:uiPriority w:val="0"/>
    <w:rPr>
      <w:rFonts w:ascii="Calibri" w:hAnsi="Calibri"/>
      <w:sz w:val="24"/>
    </w:rPr>
  </w:style>
  <w:style w:type="character" w:customStyle="1" w:styleId="577">
    <w:name w:val="yoyo_三级 Char Char"/>
    <w:link w:val="578"/>
    <w:autoRedefine/>
    <w:qFormat/>
    <w:uiPriority w:val="0"/>
    <w:rPr>
      <w:rFonts w:ascii="Arial" w:hAnsi="仿宋_GB2312" w:eastAsia="仿宋_GB2312"/>
      <w:bCs/>
      <w:sz w:val="28"/>
      <w:szCs w:val="28"/>
    </w:rPr>
  </w:style>
  <w:style w:type="paragraph" w:customStyle="1" w:styleId="578">
    <w:name w:val="yoyo_三级"/>
    <w:basedOn w:val="511"/>
    <w:link w:val="577"/>
    <w:autoRedefine/>
    <w:qFormat/>
    <w:uiPriority w:val="0"/>
    <w:pPr>
      <w:tabs>
        <w:tab w:val="left" w:pos="1560"/>
        <w:tab w:val="clear" w:pos="2149"/>
      </w:tabs>
      <w:ind w:left="0" w:leftChars="0" w:firstLine="600"/>
    </w:pPr>
    <w:rPr>
      <w:rFonts w:hAnsi="仿宋_GB2312" w:eastAsia="仿宋_GB2312"/>
    </w:rPr>
  </w:style>
  <w:style w:type="character" w:customStyle="1" w:styleId="579">
    <w:name w:val="Header Char"/>
    <w:autoRedefine/>
    <w:qFormat/>
    <w:locked/>
    <w:uiPriority w:val="0"/>
    <w:rPr>
      <w:rFonts w:hint="eastAsia" w:ascii="宋体" w:hAnsi="宋体" w:eastAsia="宋体"/>
      <w:kern w:val="2"/>
      <w:sz w:val="18"/>
      <w:szCs w:val="18"/>
      <w:lang w:val="en-US" w:eastAsia="zh-CN" w:bidi="ar-SA"/>
    </w:rPr>
  </w:style>
  <w:style w:type="character" w:customStyle="1" w:styleId="580">
    <w:name w:val="正文文本缩进 2 Char2"/>
    <w:autoRedefine/>
    <w:qFormat/>
    <w:uiPriority w:val="99"/>
    <w:rPr>
      <w:color w:val="000000"/>
      <w:sz w:val="28"/>
      <w:szCs w:val="24"/>
    </w:rPr>
  </w:style>
  <w:style w:type="character" w:customStyle="1" w:styleId="581">
    <w:name w:val="正文文本 3 Char2"/>
    <w:autoRedefine/>
    <w:qFormat/>
    <w:uiPriority w:val="0"/>
    <w:rPr>
      <w:sz w:val="16"/>
      <w:szCs w:val="16"/>
    </w:rPr>
  </w:style>
  <w:style w:type="character" w:customStyle="1" w:styleId="582">
    <w:name w:val="本文表格 字符"/>
    <w:link w:val="583"/>
    <w:autoRedefine/>
    <w:qFormat/>
    <w:uiPriority w:val="0"/>
    <w:rPr>
      <w:rFonts w:ascii="宋体" w:hAnsi="宋体" w:cs="宋体"/>
      <w:color w:val="000000"/>
      <w:sz w:val="24"/>
      <w:szCs w:val="24"/>
    </w:rPr>
  </w:style>
  <w:style w:type="paragraph" w:customStyle="1" w:styleId="583">
    <w:name w:val="本文表格"/>
    <w:basedOn w:val="1"/>
    <w:link w:val="582"/>
    <w:autoRedefine/>
    <w:qFormat/>
    <w:uiPriority w:val="0"/>
    <w:pPr>
      <w:widowControl/>
      <w:contextualSpacing/>
      <w:jc w:val="center"/>
    </w:pPr>
    <w:rPr>
      <w:rFonts w:ascii="宋体" w:hAnsi="宋体" w:cs="宋体" w:eastAsiaTheme="minorEastAsia"/>
      <w:color w:val="000000"/>
      <w:sz w:val="24"/>
      <w:szCs w:val="24"/>
    </w:rPr>
  </w:style>
  <w:style w:type="character" w:customStyle="1" w:styleId="584">
    <w:name w:val="尾注文本 Char1"/>
    <w:autoRedefine/>
    <w:qFormat/>
    <w:uiPriority w:val="0"/>
    <w:rPr>
      <w:kern w:val="2"/>
      <w:sz w:val="21"/>
      <w:szCs w:val="24"/>
    </w:rPr>
  </w:style>
  <w:style w:type="character" w:customStyle="1" w:styleId="585">
    <w:name w:val="!BECC正文 Char"/>
    <w:link w:val="586"/>
    <w:autoRedefine/>
    <w:qFormat/>
    <w:uiPriority w:val="0"/>
    <w:rPr>
      <w:sz w:val="24"/>
    </w:rPr>
  </w:style>
  <w:style w:type="paragraph" w:customStyle="1" w:styleId="586">
    <w:name w:val="!BECC正文"/>
    <w:basedOn w:val="1"/>
    <w:link w:val="585"/>
    <w:autoRedefine/>
    <w:qFormat/>
    <w:uiPriority w:val="0"/>
    <w:pPr>
      <w:tabs>
        <w:tab w:val="left" w:pos="0"/>
      </w:tabs>
      <w:spacing w:beforeLines="50" w:afterLines="50" w:line="360" w:lineRule="auto"/>
      <w:ind w:firstLine="200" w:firstLineChars="200"/>
    </w:pPr>
    <w:rPr>
      <w:rFonts w:asciiTheme="minorHAnsi" w:hAnsiTheme="minorHAnsi" w:eastAsiaTheme="minorEastAsia" w:cstheme="minorBidi"/>
      <w:sz w:val="24"/>
      <w:szCs w:val="22"/>
    </w:rPr>
  </w:style>
  <w:style w:type="character" w:customStyle="1" w:styleId="587">
    <w:name w:val="标题 9 Char2"/>
    <w:autoRedefine/>
    <w:qFormat/>
    <w:uiPriority w:val="0"/>
    <w:rPr>
      <w:rFonts w:ascii="Cambria" w:hAnsi="Cambria" w:eastAsia="宋体" w:cs="Times New Roman"/>
      <w:szCs w:val="21"/>
    </w:rPr>
  </w:style>
  <w:style w:type="character" w:customStyle="1" w:styleId="588">
    <w:name w:val="wzh样式3 Char Char"/>
    <w:link w:val="589"/>
    <w:autoRedefine/>
    <w:qFormat/>
    <w:uiPriority w:val="0"/>
    <w:rPr>
      <w:rFonts w:ascii="Arial" w:hAnsi="Arial" w:eastAsia="黑体"/>
      <w:bCs/>
      <w:sz w:val="32"/>
      <w:szCs w:val="32"/>
    </w:rPr>
  </w:style>
  <w:style w:type="paragraph" w:customStyle="1" w:styleId="589">
    <w:name w:val="wzh样式3"/>
    <w:basedOn w:val="511"/>
    <w:link w:val="588"/>
    <w:autoRedefine/>
    <w:qFormat/>
    <w:uiPriority w:val="0"/>
    <w:pPr>
      <w:tabs>
        <w:tab w:val="left" w:pos="1560"/>
        <w:tab w:val="clear" w:pos="2149"/>
      </w:tabs>
      <w:spacing w:beforeLines="200" w:afterLines="50"/>
      <w:ind w:left="0" w:leftChars="0" w:firstLine="0"/>
    </w:pPr>
    <w:rPr>
      <w:sz w:val="32"/>
      <w:szCs w:val="32"/>
    </w:rPr>
  </w:style>
  <w:style w:type="character" w:customStyle="1" w:styleId="590">
    <w:name w:val="脚注文本 Char1"/>
    <w:link w:val="44"/>
    <w:autoRedefine/>
    <w:qFormat/>
    <w:uiPriority w:val="0"/>
    <w:rPr>
      <w:rFonts w:cs="Calibri"/>
      <w:sz w:val="18"/>
      <w:szCs w:val="18"/>
    </w:rPr>
  </w:style>
  <w:style w:type="character" w:customStyle="1" w:styleId="591">
    <w:name w:val="文档结构图 字符1"/>
    <w:autoRedefine/>
    <w:semiHidden/>
    <w:qFormat/>
    <w:uiPriority w:val="0"/>
    <w:rPr>
      <w:rFonts w:ascii="Microsoft YaHei UI" w:eastAsia="Microsoft YaHei UI"/>
      <w:kern w:val="2"/>
      <w:sz w:val="18"/>
      <w:szCs w:val="18"/>
    </w:rPr>
  </w:style>
  <w:style w:type="character" w:customStyle="1" w:styleId="592">
    <w:name w:val="标题 字符"/>
    <w:autoRedefine/>
    <w:qFormat/>
    <w:uiPriority w:val="0"/>
    <w:rPr>
      <w:rFonts w:ascii="等线 Light" w:hAnsi="等线 Light" w:eastAsia="等线 Light" w:cs="Times New Roman"/>
      <w:b/>
      <w:bCs/>
      <w:kern w:val="2"/>
      <w:sz w:val="32"/>
      <w:szCs w:val="32"/>
    </w:rPr>
  </w:style>
  <w:style w:type="character" w:customStyle="1" w:styleId="593">
    <w:name w:val="文档结构图 Char2"/>
    <w:autoRedefine/>
    <w:qFormat/>
    <w:locked/>
    <w:uiPriority w:val="0"/>
    <w:rPr>
      <w:rFonts w:ascii="宋体" w:cs="宋体"/>
      <w:sz w:val="18"/>
      <w:szCs w:val="18"/>
    </w:rPr>
  </w:style>
  <w:style w:type="character" w:customStyle="1" w:styleId="594">
    <w:name w:val="number_sql"/>
    <w:autoRedefine/>
    <w:qFormat/>
    <w:uiPriority w:val="0"/>
    <w:rPr>
      <w:rFonts w:hint="eastAsia" w:ascii="Liberation Serif" w:hAnsi="Liberation Serif" w:eastAsia="宋体" w:cs="Lohit Devanagari"/>
      <w:color w:val="CC66CC"/>
      <w:lang w:bidi="hi-IN"/>
    </w:rPr>
  </w:style>
  <w:style w:type="character" w:customStyle="1" w:styleId="595">
    <w:name w:val="正文文本 字符"/>
    <w:autoRedefine/>
    <w:semiHidden/>
    <w:qFormat/>
    <w:uiPriority w:val="0"/>
    <w:rPr>
      <w:kern w:val="2"/>
      <w:sz w:val="21"/>
      <w:szCs w:val="24"/>
    </w:rPr>
  </w:style>
  <w:style w:type="character" w:customStyle="1" w:styleId="596">
    <w:name w:val="日期 字符1"/>
    <w:autoRedefine/>
    <w:semiHidden/>
    <w:qFormat/>
    <w:uiPriority w:val="0"/>
    <w:rPr>
      <w:rFonts w:ascii="Calibri" w:hAnsi="Calibri"/>
      <w:kern w:val="2"/>
      <w:sz w:val="24"/>
    </w:rPr>
  </w:style>
  <w:style w:type="character" w:customStyle="1" w:styleId="597">
    <w:name w:val="标题 4 字符1"/>
    <w:autoRedefine/>
    <w:semiHidden/>
    <w:qFormat/>
    <w:uiPriority w:val="0"/>
    <w:rPr>
      <w:rFonts w:ascii="等线 Light" w:hAnsi="等线 Light" w:eastAsia="等线 Light" w:cs="Times New Roman"/>
      <w:b/>
      <w:bCs/>
      <w:kern w:val="2"/>
      <w:sz w:val="28"/>
      <w:szCs w:val="28"/>
    </w:rPr>
  </w:style>
  <w:style w:type="character" w:customStyle="1" w:styleId="598">
    <w:name w:val="正 文 1 Char1"/>
    <w:autoRedefine/>
    <w:qFormat/>
    <w:uiPriority w:val="0"/>
    <w:rPr>
      <w:rFonts w:ascii="宋体" w:hAnsi="Courier New" w:cs="Courier New"/>
      <w:sz w:val="21"/>
      <w:szCs w:val="21"/>
    </w:rPr>
  </w:style>
  <w:style w:type="character" w:customStyle="1" w:styleId="599">
    <w:name w:val="样式 样式 标题 4第三层条第四层h4First SubheadingH4sect 1.2.3.4Ref Heading... ... Char Char"/>
    <w:link w:val="544"/>
    <w:autoRedefine/>
    <w:qFormat/>
    <w:uiPriority w:val="0"/>
    <w:rPr>
      <w:rFonts w:ascii="黑体" w:hAnsi="黑体" w:eastAsia="黑体"/>
      <w:b/>
      <w:bCs/>
      <w:sz w:val="30"/>
      <w:szCs w:val="30"/>
    </w:rPr>
  </w:style>
  <w:style w:type="character" w:customStyle="1" w:styleId="600">
    <w:name w:val="title_service"/>
    <w:autoRedefine/>
    <w:qFormat/>
    <w:uiPriority w:val="0"/>
  </w:style>
  <w:style w:type="character" w:customStyle="1" w:styleId="601">
    <w:name w:val="标题 7 字符"/>
    <w:autoRedefine/>
    <w:semiHidden/>
    <w:qFormat/>
    <w:uiPriority w:val="0"/>
    <w:rPr>
      <w:b/>
      <w:bCs/>
      <w:kern w:val="2"/>
      <w:sz w:val="24"/>
      <w:szCs w:val="24"/>
    </w:rPr>
  </w:style>
  <w:style w:type="character" w:customStyle="1" w:styleId="602">
    <w:name w:val="批注框文本 字符1"/>
    <w:autoRedefine/>
    <w:semiHidden/>
    <w:qFormat/>
    <w:uiPriority w:val="0"/>
    <w:rPr>
      <w:kern w:val="2"/>
      <w:sz w:val="18"/>
      <w:szCs w:val="18"/>
    </w:rPr>
  </w:style>
  <w:style w:type="character" w:customStyle="1" w:styleId="603">
    <w:name w:val="小节的分类样式 Char"/>
    <w:link w:val="604"/>
    <w:autoRedefine/>
    <w:qFormat/>
    <w:uiPriority w:val="0"/>
    <w:rPr>
      <w:rFonts w:ascii="Calibri" w:hAnsi="Calibri"/>
      <w:b/>
      <w:sz w:val="24"/>
    </w:rPr>
  </w:style>
  <w:style w:type="paragraph" w:customStyle="1" w:styleId="604">
    <w:name w:val="小节的分类样式"/>
    <w:basedOn w:val="1"/>
    <w:link w:val="603"/>
    <w:autoRedefine/>
    <w:qFormat/>
    <w:uiPriority w:val="0"/>
    <w:pPr>
      <w:widowControl/>
      <w:spacing w:before="120" w:after="120" w:line="319" w:lineRule="auto"/>
      <w:ind w:left="846"/>
      <w:jc w:val="left"/>
    </w:pPr>
    <w:rPr>
      <w:rFonts w:ascii="Calibri" w:hAnsi="Calibri" w:eastAsiaTheme="minorEastAsia" w:cstheme="minorBidi"/>
      <w:b/>
      <w:sz w:val="24"/>
      <w:szCs w:val="22"/>
    </w:rPr>
  </w:style>
  <w:style w:type="character" w:customStyle="1" w:styleId="605">
    <w:name w:val="标题 8 字符"/>
    <w:autoRedefine/>
    <w:semiHidden/>
    <w:qFormat/>
    <w:uiPriority w:val="0"/>
    <w:rPr>
      <w:rFonts w:ascii="等线 Light" w:hAnsi="等线 Light" w:eastAsia="等线 Light" w:cs="Times New Roman"/>
      <w:kern w:val="2"/>
      <w:sz w:val="24"/>
      <w:szCs w:val="24"/>
    </w:rPr>
  </w:style>
  <w:style w:type="character" w:customStyle="1" w:styleId="606">
    <w:name w:val="样式 宋体 黑色"/>
    <w:autoRedefine/>
    <w:qFormat/>
    <w:uiPriority w:val="0"/>
    <w:rPr>
      <w:rFonts w:ascii="宋体" w:hAnsi="宋体" w:eastAsia="宋体" w:cs="宋体"/>
      <w:color w:val="000000"/>
      <w:sz w:val="21"/>
      <w:szCs w:val="21"/>
    </w:rPr>
  </w:style>
  <w:style w:type="character" w:customStyle="1" w:styleId="607">
    <w:name w:val="标题 2 Char1"/>
    <w:autoRedefine/>
    <w:qFormat/>
    <w:locked/>
    <w:uiPriority w:val="0"/>
    <w:rPr>
      <w:rFonts w:ascii="Arial" w:hAnsi="Arial" w:eastAsia="黑体" w:cs="Times New Roman"/>
      <w:b/>
      <w:bCs/>
      <w:sz w:val="32"/>
      <w:szCs w:val="32"/>
    </w:rPr>
  </w:style>
  <w:style w:type="character" w:customStyle="1" w:styleId="608">
    <w:name w:val="GP正文(无首行缩进) Char Char"/>
    <w:link w:val="609"/>
    <w:qFormat/>
    <w:locked/>
    <w:uiPriority w:val="0"/>
    <w:rPr>
      <w:rFonts w:ascii="宋体" w:hAnsi="宋体"/>
      <w:sz w:val="24"/>
      <w:szCs w:val="24"/>
    </w:rPr>
  </w:style>
  <w:style w:type="paragraph" w:customStyle="1" w:styleId="609">
    <w:name w:val="GP正文(无首行缩进)"/>
    <w:basedOn w:val="1"/>
    <w:link w:val="608"/>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610">
    <w:name w:val="english2"/>
    <w:autoRedefine/>
    <w:qFormat/>
    <w:uiPriority w:val="0"/>
    <w:rPr>
      <w:rFonts w:hint="eastAsia" w:ascii="微软雅黑" w:hAnsi="微软雅黑" w:eastAsia="微软雅黑" w:cs="微软雅黑"/>
      <w:i/>
      <w:caps/>
      <w:color w:val="9E9E9E"/>
      <w:sz w:val="21"/>
      <w:szCs w:val="21"/>
    </w:rPr>
  </w:style>
  <w:style w:type="character" w:customStyle="1" w:styleId="611">
    <w:name w:val="内容 Char"/>
    <w:link w:val="612"/>
    <w:autoRedefine/>
    <w:qFormat/>
    <w:uiPriority w:val="0"/>
    <w:rPr>
      <w:sz w:val="24"/>
      <w:szCs w:val="24"/>
    </w:rPr>
  </w:style>
  <w:style w:type="paragraph" w:customStyle="1" w:styleId="612">
    <w:name w:val="内容"/>
    <w:basedOn w:val="1"/>
    <w:link w:val="611"/>
    <w:qFormat/>
    <w:uiPriority w:val="0"/>
    <w:pPr>
      <w:spacing w:line="360" w:lineRule="auto"/>
      <w:ind w:firstLine="200" w:firstLineChars="200"/>
    </w:pPr>
    <w:rPr>
      <w:rFonts w:asciiTheme="minorHAnsi" w:hAnsiTheme="minorHAnsi" w:eastAsiaTheme="minorEastAsia" w:cstheme="minorBidi"/>
      <w:sz w:val="24"/>
      <w:szCs w:val="24"/>
    </w:rPr>
  </w:style>
  <w:style w:type="character" w:customStyle="1" w:styleId="613">
    <w:name w:val="正文缩进 字符"/>
    <w:autoRedefine/>
    <w:semiHidden/>
    <w:qFormat/>
    <w:locked/>
    <w:uiPriority w:val="0"/>
    <w:rPr>
      <w:rFonts w:ascii="Calibri" w:hAnsi="Calibri"/>
      <w:kern w:val="2"/>
      <w:sz w:val="21"/>
      <w:szCs w:val="22"/>
    </w:rPr>
  </w:style>
  <w:style w:type="character" w:customStyle="1" w:styleId="614">
    <w:name w:val="标题1 Char"/>
    <w:link w:val="270"/>
    <w:autoRedefine/>
    <w:qFormat/>
    <w:uiPriority w:val="0"/>
    <w:rPr>
      <w:rFonts w:ascii="Arial" w:hAnsi="Arial" w:eastAsia="宋体" w:cs="Times New Roman"/>
      <w:b/>
      <w:bCs/>
      <w:spacing w:val="20"/>
      <w:kern w:val="20"/>
      <w:sz w:val="36"/>
      <w:szCs w:val="44"/>
    </w:rPr>
  </w:style>
  <w:style w:type="character" w:customStyle="1" w:styleId="615">
    <w:name w:val="keyword0_sql"/>
    <w:autoRedefine/>
    <w:qFormat/>
    <w:uiPriority w:val="0"/>
    <w:rPr>
      <w:rFonts w:hint="eastAsia" w:ascii="Liberation Serif" w:hAnsi="Liberation Serif" w:eastAsia="宋体" w:cs="Lohit Devanagari"/>
      <w:b/>
      <w:color w:val="993333"/>
      <w:lang w:bidi="hi-IN"/>
    </w:rPr>
  </w:style>
  <w:style w:type="character" w:customStyle="1" w:styleId="616">
    <w:name w:val="yoyo Char Char"/>
    <w:link w:val="617"/>
    <w:autoRedefine/>
    <w:qFormat/>
    <w:uiPriority w:val="0"/>
    <w:rPr>
      <w:rFonts w:ascii="仿宋_GB2312" w:eastAsia="黑体"/>
      <w:bCs/>
      <w:sz w:val="28"/>
      <w:szCs w:val="28"/>
    </w:rPr>
  </w:style>
  <w:style w:type="paragraph" w:customStyle="1" w:styleId="617">
    <w:name w:val="yoyo"/>
    <w:basedOn w:val="4"/>
    <w:link w:val="616"/>
    <w:autoRedefine/>
    <w:qFormat/>
    <w:uiPriority w:val="0"/>
    <w:pPr>
      <w:widowControl/>
      <w:tabs>
        <w:tab w:val="left" w:pos="1260"/>
        <w:tab w:val="left" w:pos="3715"/>
      </w:tabs>
      <w:snapToGrid w:val="0"/>
      <w:spacing w:beforeLines="80" w:after="0" w:line="440" w:lineRule="exact"/>
      <w:ind w:left="240" w:leftChars="100" w:firstLine="17"/>
      <w:jc w:val="left"/>
    </w:pPr>
    <w:rPr>
      <w:rFonts w:ascii="仿宋_GB2312" w:eastAsia="黑体" w:hAnsiTheme="minorHAnsi" w:cstheme="minorBidi"/>
      <w:b w:val="0"/>
      <w:sz w:val="28"/>
      <w:szCs w:val="28"/>
    </w:rPr>
  </w:style>
  <w:style w:type="character" w:customStyle="1" w:styleId="618">
    <w:name w:val="样式 标题 4第三层条第四层h4First SubheadingH4sect 1.2.3.4Ref Heading... Char Char"/>
    <w:link w:val="545"/>
    <w:autoRedefine/>
    <w:qFormat/>
    <w:uiPriority w:val="0"/>
    <w:rPr>
      <w:rFonts w:ascii="宋体" w:hAnsi="宋体" w:eastAsia="黑体" w:cs="宋体"/>
      <w:b/>
      <w:bCs/>
      <w:sz w:val="30"/>
      <w:szCs w:val="28"/>
    </w:rPr>
  </w:style>
  <w:style w:type="character" w:customStyle="1" w:styleId="619">
    <w:name w:val="标题 8 字符1"/>
    <w:autoRedefine/>
    <w:semiHidden/>
    <w:qFormat/>
    <w:uiPriority w:val="0"/>
    <w:rPr>
      <w:rFonts w:ascii="等线 Light" w:hAnsi="等线 Light" w:eastAsia="等线 Light" w:cs="Times New Roman"/>
      <w:kern w:val="2"/>
      <w:sz w:val="24"/>
      <w:szCs w:val="24"/>
    </w:rPr>
  </w:style>
  <w:style w:type="character" w:customStyle="1" w:styleId="620">
    <w:name w:val="标题 2 字符"/>
    <w:autoRedefine/>
    <w:semiHidden/>
    <w:qFormat/>
    <w:uiPriority w:val="0"/>
    <w:rPr>
      <w:rFonts w:ascii="Liberation Sans" w:hAnsi="Liberation Sans" w:eastAsia="黑体"/>
      <w:b/>
      <w:bCs/>
      <w:iCs/>
      <w:sz w:val="28"/>
      <w:szCs w:val="28"/>
      <w:lang w:bidi="hi-IN"/>
    </w:rPr>
  </w:style>
  <w:style w:type="character" w:customStyle="1" w:styleId="621">
    <w:name w:val="正文文本缩进 2 Char1"/>
    <w:autoRedefine/>
    <w:semiHidden/>
    <w:qFormat/>
    <w:uiPriority w:val="0"/>
    <w:rPr>
      <w:rFonts w:cs="Calibri"/>
      <w:kern w:val="2"/>
      <w:sz w:val="21"/>
      <w:szCs w:val="21"/>
    </w:rPr>
  </w:style>
  <w:style w:type="character" w:customStyle="1" w:styleId="622">
    <w:name w:val="正文文本 3 Char1"/>
    <w:autoRedefine/>
    <w:qFormat/>
    <w:uiPriority w:val="0"/>
    <w:rPr>
      <w:kern w:val="2"/>
      <w:sz w:val="16"/>
      <w:szCs w:val="16"/>
    </w:rPr>
  </w:style>
  <w:style w:type="character" w:customStyle="1" w:styleId="623">
    <w:name w:val="页眉 Char2"/>
    <w:autoRedefine/>
    <w:qFormat/>
    <w:locked/>
    <w:uiPriority w:val="0"/>
    <w:rPr>
      <w:sz w:val="18"/>
      <w:szCs w:val="24"/>
    </w:rPr>
  </w:style>
  <w:style w:type="character" w:customStyle="1" w:styleId="624">
    <w:name w:val="标题 Char2"/>
    <w:autoRedefine/>
    <w:qFormat/>
    <w:uiPriority w:val="0"/>
    <w:rPr>
      <w:rFonts w:ascii="Cambria" w:hAnsi="Cambria" w:eastAsia="黑体"/>
      <w:b/>
      <w:bCs/>
      <w:sz w:val="52"/>
      <w:szCs w:val="32"/>
    </w:rPr>
  </w:style>
  <w:style w:type="character" w:customStyle="1" w:styleId="625">
    <w:name w:val="正文首行缩进 2 Char1"/>
    <w:basedOn w:val="523"/>
    <w:autoRedefine/>
    <w:semiHidden/>
    <w:qFormat/>
    <w:uiPriority w:val="0"/>
    <w:rPr>
      <w:rFonts w:ascii="仿宋_GB2312" w:eastAsia="仿宋_GB2312"/>
      <w:sz w:val="28"/>
      <w:szCs w:val="28"/>
    </w:rPr>
  </w:style>
  <w:style w:type="character" w:customStyle="1" w:styleId="626">
    <w:name w:val="time2"/>
    <w:basedOn w:val="62"/>
    <w:autoRedefine/>
    <w:qFormat/>
    <w:uiPriority w:val="0"/>
  </w:style>
  <w:style w:type="character" w:customStyle="1" w:styleId="627">
    <w:name w:val="apple-converted-space"/>
    <w:basedOn w:val="62"/>
    <w:autoRedefine/>
    <w:qFormat/>
    <w:uiPriority w:val="0"/>
  </w:style>
  <w:style w:type="character" w:customStyle="1" w:styleId="628">
    <w:name w:val="不明显参考1"/>
    <w:autoRedefine/>
    <w:qFormat/>
    <w:uiPriority w:val="0"/>
    <w:rPr>
      <w:smallCaps/>
      <w:color w:val="C0504D"/>
      <w:u w:val="single"/>
    </w:rPr>
  </w:style>
  <w:style w:type="character" w:customStyle="1" w:styleId="629">
    <w:name w:val="正文文本缩进 Char1"/>
    <w:basedOn w:val="62"/>
    <w:autoRedefine/>
    <w:semiHidden/>
    <w:qFormat/>
    <w:uiPriority w:val="99"/>
  </w:style>
  <w:style w:type="character" w:customStyle="1" w:styleId="630">
    <w:name w:val="表格文字 Char"/>
    <w:link w:val="631"/>
    <w:autoRedefine/>
    <w:qFormat/>
    <w:locked/>
    <w:uiPriority w:val="0"/>
    <w:rPr>
      <w:bCs/>
      <w:spacing w:val="10"/>
      <w:sz w:val="24"/>
    </w:rPr>
  </w:style>
  <w:style w:type="paragraph" w:customStyle="1" w:styleId="631">
    <w:name w:val="表格文字"/>
    <w:basedOn w:val="1"/>
    <w:link w:val="630"/>
    <w:autoRedefine/>
    <w:qFormat/>
    <w:uiPriority w:val="0"/>
    <w:pPr>
      <w:spacing w:before="25" w:after="25"/>
      <w:jc w:val="left"/>
    </w:pPr>
    <w:rPr>
      <w:rFonts w:asciiTheme="minorHAnsi" w:hAnsiTheme="minorHAnsi" w:eastAsiaTheme="minorEastAsia" w:cstheme="minorBidi"/>
      <w:bCs/>
      <w:spacing w:val="10"/>
      <w:sz w:val="24"/>
      <w:szCs w:val="22"/>
    </w:rPr>
  </w:style>
  <w:style w:type="character" w:customStyle="1" w:styleId="632">
    <w:name w:val="图文框 Char Char"/>
    <w:link w:val="633"/>
    <w:autoRedefine/>
    <w:qFormat/>
    <w:uiPriority w:val="0"/>
    <w:rPr>
      <w:rFonts w:ascii="Arial" w:hAnsi="Arial" w:eastAsia="仿宋_GB2312"/>
      <w:sz w:val="28"/>
      <w:szCs w:val="28"/>
    </w:rPr>
  </w:style>
  <w:style w:type="paragraph" w:customStyle="1" w:styleId="633">
    <w:name w:val="图文框"/>
    <w:basedOn w:val="1"/>
    <w:next w:val="16"/>
    <w:link w:val="632"/>
    <w:autoRedefine/>
    <w:qFormat/>
    <w:uiPriority w:val="0"/>
    <w:pPr>
      <w:widowControl/>
      <w:jc w:val="center"/>
    </w:pPr>
    <w:rPr>
      <w:rFonts w:ascii="Arial" w:hAnsi="Arial" w:eastAsia="仿宋_GB2312" w:cstheme="minorBidi"/>
      <w:sz w:val="28"/>
      <w:szCs w:val="28"/>
    </w:rPr>
  </w:style>
  <w:style w:type="character" w:customStyle="1" w:styleId="634">
    <w:name w:val="Bullet Symbols"/>
    <w:autoRedefine/>
    <w:qFormat/>
    <w:uiPriority w:val="0"/>
    <w:rPr>
      <w:rFonts w:hint="default" w:ascii="OpenSymbol" w:hAnsi="OpenSymbol" w:eastAsia="OpenSymbol" w:cs="OpenSymbol"/>
      <w:lang w:bidi="hi-IN"/>
    </w:rPr>
  </w:style>
  <w:style w:type="character" w:customStyle="1" w:styleId="635">
    <w:name w:val="批注主题 Char2"/>
    <w:autoRedefine/>
    <w:qFormat/>
    <w:uiPriority w:val="0"/>
    <w:rPr>
      <w:b/>
      <w:bCs/>
    </w:rPr>
  </w:style>
  <w:style w:type="character" w:customStyle="1" w:styleId="636">
    <w:name w:val="标题 3 Char1"/>
    <w:autoRedefine/>
    <w:qFormat/>
    <w:uiPriority w:val="99"/>
    <w:rPr>
      <w:rFonts w:ascii="Times New Roman" w:hAnsi="Times New Roman" w:eastAsia="黑体"/>
      <w:snapToGrid/>
      <w:spacing w:val="20"/>
      <w:sz w:val="30"/>
      <w:szCs w:val="30"/>
      <w:lang w:val="en-US" w:eastAsia="zh-CN" w:bidi="ar-SA"/>
    </w:rPr>
  </w:style>
  <w:style w:type="character" w:customStyle="1" w:styleId="637">
    <w:name w:val="Char Char2"/>
    <w:autoRedefine/>
    <w:qFormat/>
    <w:uiPriority w:val="0"/>
    <w:rPr>
      <w:rFonts w:ascii="Arial" w:hAnsi="Arial" w:eastAsia="宋体" w:cs="Arial"/>
      <w:b/>
      <w:bCs/>
      <w:kern w:val="2"/>
      <w:sz w:val="32"/>
      <w:szCs w:val="32"/>
      <w:lang w:val="en-US" w:eastAsia="zh-CN" w:bidi="ar-SA"/>
    </w:rPr>
  </w:style>
  <w:style w:type="character" w:customStyle="1" w:styleId="638">
    <w:name w:val="正文文本 (2) + 11 pt"/>
    <w:autoRedefine/>
    <w:qFormat/>
    <w:uiPriority w:val="0"/>
    <w:rPr>
      <w:rFonts w:hint="eastAsia" w:ascii="MingLiU" w:hAnsi="MingLiU" w:eastAsia="MingLiU" w:cs="MingLiU"/>
      <w:color w:val="000000"/>
      <w:spacing w:val="10"/>
      <w:w w:val="100"/>
      <w:position w:val="0"/>
      <w:sz w:val="22"/>
      <w:szCs w:val="22"/>
      <w:u w:val="none"/>
      <w:lang w:val="zh-CN" w:eastAsia="zh-CN" w:bidi="zh-CN"/>
    </w:rPr>
  </w:style>
  <w:style w:type="character" w:customStyle="1" w:styleId="639">
    <w:name w:val="yoyo四级 Char Char"/>
    <w:link w:val="640"/>
    <w:autoRedefine/>
    <w:qFormat/>
    <w:uiPriority w:val="0"/>
    <w:rPr>
      <w:rFonts w:ascii="黑体" w:hAnsi="仿宋_GB2312" w:eastAsia="仿宋_GB2312"/>
      <w:b/>
      <w:bCs/>
      <w:sz w:val="28"/>
      <w:szCs w:val="28"/>
    </w:rPr>
  </w:style>
  <w:style w:type="paragraph" w:customStyle="1" w:styleId="640">
    <w:name w:val="yoyo四级"/>
    <w:basedOn w:val="544"/>
    <w:link w:val="639"/>
    <w:autoRedefine/>
    <w:qFormat/>
    <w:uiPriority w:val="0"/>
    <w:pPr>
      <w:ind w:left="2177" w:hanging="1043"/>
    </w:pPr>
    <w:rPr>
      <w:rFonts w:hAnsi="仿宋_GB2312" w:eastAsia="仿宋_GB2312"/>
      <w:sz w:val="28"/>
      <w:szCs w:val="28"/>
    </w:rPr>
  </w:style>
  <w:style w:type="character" w:customStyle="1" w:styleId="641">
    <w:name w:val="正文不空 Char"/>
    <w:link w:val="642"/>
    <w:autoRedefine/>
    <w:qFormat/>
    <w:locked/>
    <w:uiPriority w:val="0"/>
    <w:rPr>
      <w:rFonts w:ascii="Arial" w:hAnsi="Arial" w:eastAsia="仿宋_GB2312" w:cs="Arial"/>
      <w:sz w:val="32"/>
    </w:rPr>
  </w:style>
  <w:style w:type="paragraph" w:customStyle="1" w:styleId="642">
    <w:name w:val="正文不空"/>
    <w:basedOn w:val="1"/>
    <w:link w:val="641"/>
    <w:autoRedefine/>
    <w:qFormat/>
    <w:uiPriority w:val="0"/>
    <w:pPr>
      <w:spacing w:line="360" w:lineRule="auto"/>
      <w:jc w:val="center"/>
    </w:pPr>
    <w:rPr>
      <w:rFonts w:ascii="Arial" w:hAnsi="Arial" w:eastAsia="仿宋_GB2312" w:cs="Arial"/>
      <w:sz w:val="32"/>
      <w:szCs w:val="22"/>
    </w:rPr>
  </w:style>
  <w:style w:type="character" w:customStyle="1" w:styleId="643">
    <w:name w:val="标题 3 Char2"/>
    <w:autoRedefine/>
    <w:qFormat/>
    <w:locked/>
    <w:uiPriority w:val="0"/>
    <w:rPr>
      <w:rFonts w:ascii="Times New Roman" w:hAnsi="Times New Roman" w:eastAsia="宋体" w:cs="Times New Roman"/>
      <w:b/>
      <w:sz w:val="32"/>
      <w:szCs w:val="24"/>
    </w:rPr>
  </w:style>
  <w:style w:type="character" w:customStyle="1" w:styleId="644">
    <w:name w:val="正文文本缩进 3 Char1"/>
    <w:autoRedefine/>
    <w:qFormat/>
    <w:uiPriority w:val="0"/>
    <w:rPr>
      <w:kern w:val="2"/>
      <w:sz w:val="16"/>
      <w:szCs w:val="16"/>
    </w:rPr>
  </w:style>
  <w:style w:type="character" w:customStyle="1" w:styleId="645">
    <w:name w:val="标题 9 字符1"/>
    <w:autoRedefine/>
    <w:semiHidden/>
    <w:qFormat/>
    <w:uiPriority w:val="0"/>
    <w:rPr>
      <w:rFonts w:ascii="等线 Light" w:hAnsi="等线 Light" w:eastAsia="等线 Light" w:cs="Times New Roman"/>
      <w:kern w:val="2"/>
      <w:sz w:val="21"/>
      <w:szCs w:val="21"/>
    </w:rPr>
  </w:style>
  <w:style w:type="character" w:customStyle="1" w:styleId="646">
    <w:name w:val="标题 5 Char1"/>
    <w:autoRedefine/>
    <w:qFormat/>
    <w:uiPriority w:val="99"/>
    <w:rPr>
      <w:b/>
      <w:bCs/>
      <w:sz w:val="28"/>
      <w:szCs w:val="28"/>
    </w:rPr>
  </w:style>
  <w:style w:type="character" w:customStyle="1" w:styleId="647">
    <w:name w:val="样式 正文缩进 + 首行缩进:  2 字符 Char"/>
    <w:link w:val="648"/>
    <w:autoRedefine/>
    <w:qFormat/>
    <w:locked/>
    <w:uiPriority w:val="0"/>
    <w:rPr>
      <w:rFonts w:ascii="宋体" w:hAnsi="宋体" w:cs="宋体"/>
      <w:sz w:val="24"/>
    </w:rPr>
  </w:style>
  <w:style w:type="paragraph" w:customStyle="1" w:styleId="648">
    <w:name w:val="样式 正文缩进 + 首行缩进:  2 字符"/>
    <w:basedOn w:val="15"/>
    <w:link w:val="647"/>
    <w:autoRedefine/>
    <w:qFormat/>
    <w:uiPriority w:val="0"/>
    <w:pPr>
      <w:tabs>
        <w:tab w:val="left" w:pos="900"/>
      </w:tabs>
      <w:spacing w:line="360" w:lineRule="auto"/>
    </w:pPr>
    <w:rPr>
      <w:rFonts w:ascii="宋体" w:hAnsi="宋体" w:cs="宋体" w:eastAsiaTheme="minorEastAsia"/>
      <w:sz w:val="24"/>
      <w:szCs w:val="22"/>
    </w:rPr>
  </w:style>
  <w:style w:type="character" w:customStyle="1" w:styleId="649">
    <w:name w:val="english"/>
    <w:autoRedefine/>
    <w:qFormat/>
    <w:uiPriority w:val="0"/>
    <w:rPr>
      <w:rFonts w:ascii="微软雅黑" w:hAnsi="微软雅黑" w:eastAsia="微软雅黑" w:cs="微软雅黑"/>
      <w:i/>
      <w:caps/>
      <w:color w:val="9E9E9E"/>
      <w:sz w:val="21"/>
      <w:szCs w:val="21"/>
    </w:rPr>
  </w:style>
  <w:style w:type="character" w:customStyle="1" w:styleId="650">
    <w:name w:val="string_sql"/>
    <w:autoRedefine/>
    <w:qFormat/>
    <w:uiPriority w:val="0"/>
    <w:rPr>
      <w:rFonts w:hint="eastAsia" w:ascii="Liberation Serif" w:hAnsi="Liberation Serif" w:eastAsia="宋体" w:cs="Lohit Devanagari"/>
      <w:color w:val="FF0000"/>
      <w:lang w:bidi="hi-IN"/>
    </w:rPr>
  </w:style>
  <w:style w:type="character" w:customStyle="1" w:styleId="651">
    <w:name w:val="正文采用 Char Char"/>
    <w:link w:val="652"/>
    <w:autoRedefine/>
    <w:qFormat/>
    <w:uiPriority w:val="0"/>
    <w:rPr>
      <w:sz w:val="24"/>
      <w:szCs w:val="24"/>
    </w:rPr>
  </w:style>
  <w:style w:type="paragraph" w:customStyle="1" w:styleId="652">
    <w:name w:val="正文采用"/>
    <w:link w:val="651"/>
    <w:autoRedefine/>
    <w:qFormat/>
    <w:uiPriority w:val="0"/>
    <w:pPr>
      <w:spacing w:line="360" w:lineRule="auto"/>
      <w:ind w:firstLine="200" w:firstLineChars="200"/>
    </w:pPr>
    <w:rPr>
      <w:rFonts w:asciiTheme="minorHAnsi" w:hAnsiTheme="minorHAnsi" w:eastAsiaTheme="minorEastAsia" w:cstheme="minorBidi"/>
      <w:kern w:val="2"/>
      <w:sz w:val="24"/>
      <w:szCs w:val="24"/>
      <w:lang w:val="en-US" w:eastAsia="zh-CN" w:bidi="ar-SA"/>
    </w:rPr>
  </w:style>
  <w:style w:type="character" w:customStyle="1" w:styleId="653">
    <w:name w:val="题注 Char"/>
    <w:link w:val="16"/>
    <w:autoRedefine/>
    <w:qFormat/>
    <w:uiPriority w:val="0"/>
    <w:rPr>
      <w:rFonts w:ascii="华文彩云" w:hAnsi="华文彩云" w:eastAsia="宋体" w:cs="Arial"/>
      <w:b/>
      <w:bCs/>
      <w:kern w:val="0"/>
      <w:sz w:val="52"/>
      <w:szCs w:val="72"/>
    </w:rPr>
  </w:style>
  <w:style w:type="character" w:customStyle="1" w:styleId="654">
    <w:name w:val="wzh样式5 Char Char"/>
    <w:link w:val="655"/>
    <w:autoRedefine/>
    <w:qFormat/>
    <w:uiPriority w:val="0"/>
    <w:rPr>
      <w:rFonts w:ascii="Arial" w:hAnsi="Arial" w:eastAsia="黑体"/>
      <w:bCs/>
      <w:spacing w:val="-8"/>
      <w:sz w:val="30"/>
      <w:szCs w:val="30"/>
    </w:rPr>
  </w:style>
  <w:style w:type="paragraph" w:customStyle="1" w:styleId="655">
    <w:name w:val="wzh样式5"/>
    <w:basedOn w:val="656"/>
    <w:link w:val="654"/>
    <w:autoRedefine/>
    <w:qFormat/>
    <w:uiPriority w:val="0"/>
    <w:pPr>
      <w:widowControl/>
      <w:tabs>
        <w:tab w:val="left" w:pos="1276"/>
        <w:tab w:val="left" w:pos="1802"/>
        <w:tab w:val="left" w:pos="3192"/>
      </w:tabs>
      <w:ind w:left="0" w:firstLine="0" w:firstLineChars="0"/>
      <w:jc w:val="left"/>
    </w:pPr>
    <w:rPr>
      <w:rFonts w:eastAsia="黑体" w:cstheme="minorBidi"/>
      <w:sz w:val="30"/>
      <w:szCs w:val="30"/>
    </w:rPr>
  </w:style>
  <w:style w:type="paragraph" w:customStyle="1" w:styleId="656">
    <w:name w:val="HKIC标题5"/>
    <w:basedOn w:val="6"/>
    <w:next w:val="1"/>
    <w:autoRedefine/>
    <w:qFormat/>
    <w:uiPriority w:val="0"/>
    <w:pPr>
      <w:tabs>
        <w:tab w:val="left" w:pos="1276"/>
        <w:tab w:val="clear" w:pos="0"/>
        <w:tab w:val="clear" w:pos="2520"/>
      </w:tabs>
      <w:spacing w:before="280" w:beforeLines="50" w:after="290" w:afterLines="30" w:line="240" w:lineRule="auto"/>
      <w:ind w:left="993" w:firstLine="282" w:firstLineChars="107"/>
    </w:pPr>
    <w:rPr>
      <w:rFonts w:ascii="Arial" w:hAnsi="Arial"/>
      <w:bCs/>
      <w:spacing w:val="-8"/>
      <w:sz w:val="28"/>
      <w:szCs w:val="28"/>
      <w:lang w:eastAsia="zh-CN"/>
    </w:rPr>
  </w:style>
  <w:style w:type="character" w:customStyle="1" w:styleId="657">
    <w:name w:val="font461"/>
    <w:autoRedefine/>
    <w:qFormat/>
    <w:uiPriority w:val="0"/>
    <w:rPr>
      <w:rFonts w:hint="eastAsia" w:ascii="宋体" w:hAnsi="宋体" w:eastAsia="宋体"/>
      <w:color w:val="000000"/>
      <w:sz w:val="24"/>
      <w:szCs w:val="24"/>
      <w:u w:val="none"/>
    </w:rPr>
  </w:style>
  <w:style w:type="character" w:customStyle="1" w:styleId="658">
    <w:name w:val="变号 字符"/>
    <w:basedOn w:val="532"/>
    <w:link w:val="659"/>
    <w:autoRedefine/>
    <w:qFormat/>
    <w:uiPriority w:val="0"/>
    <w:rPr>
      <w:rFonts w:ascii="Calibri" w:hAnsi="Calibri"/>
      <w:sz w:val="24"/>
    </w:rPr>
  </w:style>
  <w:style w:type="paragraph" w:customStyle="1" w:styleId="659">
    <w:name w:val="变号"/>
    <w:basedOn w:val="533"/>
    <w:link w:val="658"/>
    <w:autoRedefine/>
    <w:qFormat/>
    <w:uiPriority w:val="0"/>
  </w:style>
  <w:style w:type="character" w:customStyle="1" w:styleId="660">
    <w:name w:val="批注框文本 Char1"/>
    <w:autoRedefine/>
    <w:qFormat/>
    <w:uiPriority w:val="0"/>
    <w:rPr>
      <w:sz w:val="18"/>
      <w:szCs w:val="18"/>
    </w:rPr>
  </w:style>
  <w:style w:type="character" w:customStyle="1" w:styleId="661">
    <w:name w:val="表格标题 Char Char"/>
    <w:link w:val="662"/>
    <w:autoRedefine/>
    <w:qFormat/>
    <w:locked/>
    <w:uiPriority w:val="0"/>
    <w:rPr>
      <w:rFonts w:cs="Calibri"/>
      <w:b/>
      <w:szCs w:val="21"/>
    </w:rPr>
  </w:style>
  <w:style w:type="paragraph" w:customStyle="1" w:styleId="662">
    <w:name w:val="表格标题"/>
    <w:basedOn w:val="356"/>
    <w:link w:val="661"/>
    <w:autoRedefine/>
    <w:qFormat/>
    <w:uiPriority w:val="0"/>
    <w:pPr>
      <w:spacing w:line="240" w:lineRule="auto"/>
      <w:jc w:val="center"/>
    </w:pPr>
    <w:rPr>
      <w:rFonts w:cs="Calibri" w:asciiTheme="minorHAnsi" w:hAnsiTheme="minorHAnsi" w:eastAsiaTheme="minorEastAsia"/>
      <w:b/>
      <w:sz w:val="21"/>
      <w:szCs w:val="21"/>
    </w:rPr>
  </w:style>
  <w:style w:type="character" w:customStyle="1" w:styleId="663">
    <w:name w:val="正文文本首行缩进 2 字符"/>
    <w:autoRedefine/>
    <w:qFormat/>
    <w:uiPriority w:val="0"/>
    <w:rPr>
      <w:kern w:val="2"/>
      <w:sz w:val="21"/>
      <w:szCs w:val="24"/>
    </w:rPr>
  </w:style>
  <w:style w:type="character" w:customStyle="1" w:styleId="664">
    <w:name w:val="页眉 字符"/>
    <w:autoRedefine/>
    <w:semiHidden/>
    <w:qFormat/>
    <w:locked/>
    <w:uiPriority w:val="0"/>
    <w:rPr>
      <w:rFonts w:ascii="Liberation Serif" w:hAnsi="Liberation Serif" w:eastAsia="Liberation Serif" w:cs="Mangal"/>
      <w:sz w:val="18"/>
      <w:szCs w:val="16"/>
      <w:lang w:bidi="hi-IN"/>
    </w:rPr>
  </w:style>
  <w:style w:type="character" w:customStyle="1" w:styleId="665">
    <w:name w:val="页眉 Char Char"/>
    <w:autoRedefine/>
    <w:qFormat/>
    <w:uiPriority w:val="0"/>
    <w:rPr>
      <w:sz w:val="18"/>
      <w:szCs w:val="18"/>
    </w:rPr>
  </w:style>
  <w:style w:type="character" w:customStyle="1" w:styleId="666">
    <w:name w:val="占位符文本1"/>
    <w:autoRedefine/>
    <w:semiHidden/>
    <w:qFormat/>
    <w:uiPriority w:val="0"/>
    <w:rPr>
      <w:rFonts w:cs="Times New Roman"/>
      <w:color w:val="808080"/>
    </w:rPr>
  </w:style>
  <w:style w:type="character" w:customStyle="1" w:styleId="667">
    <w:name w:val="批注主题 Char1"/>
    <w:basedOn w:val="565"/>
    <w:autoRedefine/>
    <w:qFormat/>
    <w:uiPriority w:val="0"/>
    <w:rPr>
      <w:szCs w:val="24"/>
    </w:rPr>
  </w:style>
  <w:style w:type="character" w:customStyle="1" w:styleId="668">
    <w:name w:val="样式 正文缩进ALT+Z表正文正文非缩进特点??????????段1四号正文不缩进标题4正文缩进1Al... Char Char"/>
    <w:link w:val="540"/>
    <w:autoRedefine/>
    <w:qFormat/>
    <w:uiPriority w:val="0"/>
    <w:rPr>
      <w:rFonts w:ascii="宋体" w:hAnsi="宋体" w:eastAsia="仿宋_GB2312" w:cs="宋体"/>
      <w:bCs/>
      <w:sz w:val="30"/>
      <w:szCs w:val="24"/>
      <w:lang w:val="en-GB"/>
    </w:rPr>
  </w:style>
  <w:style w:type="character" w:customStyle="1" w:styleId="669">
    <w:name w:val="正文文本 (2) Exact"/>
    <w:autoRedefine/>
    <w:qFormat/>
    <w:uiPriority w:val="0"/>
    <w:rPr>
      <w:rFonts w:hint="eastAsia" w:ascii="MingLiU" w:hAnsi="MingLiU" w:eastAsia="MingLiU" w:cs="MingLiU"/>
      <w:color w:val="000000"/>
      <w:spacing w:val="20"/>
      <w:w w:val="100"/>
      <w:position w:val="0"/>
      <w:sz w:val="26"/>
      <w:szCs w:val="26"/>
      <w:u w:val="none"/>
      <w:shd w:val="clear" w:color="auto" w:fill="FFFFFF"/>
      <w:lang w:val="zh-CN" w:eastAsia="zh-CN" w:bidi="zh-CN"/>
    </w:rPr>
  </w:style>
  <w:style w:type="character" w:customStyle="1" w:styleId="670">
    <w:name w:val="标题 4 Char2"/>
    <w:autoRedefine/>
    <w:qFormat/>
    <w:uiPriority w:val="9"/>
    <w:rPr>
      <w:rFonts w:ascii="Cambria" w:hAnsi="Cambria" w:eastAsia="宋体" w:cs="Times New Roman"/>
      <w:b/>
      <w:bCs/>
      <w:sz w:val="28"/>
      <w:szCs w:val="28"/>
    </w:rPr>
  </w:style>
  <w:style w:type="character" w:customStyle="1" w:styleId="671">
    <w:name w:val="HKIC正文标园 Char Char"/>
    <w:link w:val="672"/>
    <w:autoRedefine/>
    <w:qFormat/>
    <w:uiPriority w:val="0"/>
    <w:rPr>
      <w:rFonts w:ascii="Arial" w:hAnsi="Arial" w:eastAsia="仿宋_GB2312"/>
      <w:spacing w:val="-8"/>
      <w:sz w:val="28"/>
      <w:szCs w:val="24"/>
      <w:lang w:bidi="en-US"/>
    </w:rPr>
  </w:style>
  <w:style w:type="paragraph" w:customStyle="1" w:styleId="672">
    <w:name w:val="HKIC正文标园"/>
    <w:basedOn w:val="476"/>
    <w:link w:val="671"/>
    <w:autoRedefine/>
    <w:qFormat/>
    <w:uiPriority w:val="0"/>
    <w:pPr>
      <w:tabs>
        <w:tab w:val="left" w:pos="900"/>
        <w:tab w:val="left" w:pos="1680"/>
      </w:tabs>
      <w:ind w:left="1680" w:hanging="1140" w:firstLineChars="0"/>
    </w:pPr>
    <w:rPr>
      <w:lang w:eastAsia="zh-CN"/>
    </w:rPr>
  </w:style>
  <w:style w:type="character" w:customStyle="1" w:styleId="673">
    <w:name w:val="Internet link"/>
    <w:autoRedefine/>
    <w:qFormat/>
    <w:uiPriority w:val="0"/>
    <w:rPr>
      <w:rFonts w:hint="eastAsia" w:ascii="Liberation Serif" w:hAnsi="Liberation Serif" w:eastAsia="宋体" w:cs="Lohit Devanagari"/>
      <w:color w:val="000080"/>
      <w:u w:val="single"/>
    </w:rPr>
  </w:style>
  <w:style w:type="character" w:customStyle="1" w:styleId="674">
    <w:name w:val="样式1-表格 题注 字符"/>
    <w:link w:val="675"/>
    <w:autoRedefine/>
    <w:qFormat/>
    <w:uiPriority w:val="0"/>
    <w:rPr>
      <w:rFonts w:ascii="等线 Light" w:hAnsi="等线 Light" w:eastAsia="黑体"/>
    </w:rPr>
  </w:style>
  <w:style w:type="paragraph" w:customStyle="1" w:styleId="675">
    <w:name w:val="样式1-表格 题注"/>
    <w:basedOn w:val="16"/>
    <w:link w:val="674"/>
    <w:autoRedefine/>
    <w:qFormat/>
    <w:uiPriority w:val="0"/>
    <w:pPr>
      <w:spacing w:line="360" w:lineRule="auto"/>
      <w:jc w:val="both"/>
    </w:pPr>
    <w:rPr>
      <w:rFonts w:ascii="等线 Light" w:hAnsi="等线 Light" w:eastAsia="黑体" w:cstheme="minorBidi"/>
      <w:b w:val="0"/>
      <w:bCs w:val="0"/>
      <w:kern w:val="2"/>
      <w:sz w:val="21"/>
      <w:szCs w:val="22"/>
    </w:rPr>
  </w:style>
  <w:style w:type="character" w:customStyle="1" w:styleId="676">
    <w:name w:val="标题 6 字符"/>
    <w:autoRedefine/>
    <w:semiHidden/>
    <w:qFormat/>
    <w:uiPriority w:val="0"/>
    <w:rPr>
      <w:rFonts w:ascii="Calibri Light" w:hAnsi="Calibri Light"/>
      <w:b/>
      <w:bCs/>
      <w:kern w:val="2"/>
      <w:sz w:val="24"/>
      <w:szCs w:val="24"/>
    </w:rPr>
  </w:style>
  <w:style w:type="character" w:customStyle="1" w:styleId="677">
    <w:name w:val="symbol0_sql"/>
    <w:autoRedefine/>
    <w:qFormat/>
    <w:uiPriority w:val="0"/>
    <w:rPr>
      <w:rFonts w:hint="eastAsia" w:ascii="Liberation Serif" w:hAnsi="Liberation Serif" w:eastAsia="宋体" w:cs="Lohit Devanagari"/>
      <w:color w:val="66CC66"/>
      <w:lang w:bidi="hi-IN"/>
    </w:rPr>
  </w:style>
  <w:style w:type="character" w:customStyle="1" w:styleId="678">
    <w:name w:val="标题 8 Char2"/>
    <w:autoRedefine/>
    <w:qFormat/>
    <w:uiPriority w:val="0"/>
    <w:rPr>
      <w:rFonts w:ascii="Cambria" w:hAnsi="Cambria" w:eastAsia="宋体" w:cs="Times New Roman"/>
      <w:sz w:val="24"/>
      <w:szCs w:val="24"/>
    </w:rPr>
  </w:style>
  <w:style w:type="character" w:customStyle="1" w:styleId="679">
    <w:name w:val="批注框文本 字符"/>
    <w:autoRedefine/>
    <w:semiHidden/>
    <w:qFormat/>
    <w:locked/>
    <w:uiPriority w:val="0"/>
    <w:rPr>
      <w:rFonts w:ascii="Calibri" w:hAnsi="Calibri"/>
      <w:kern w:val="2"/>
      <w:sz w:val="18"/>
      <w:szCs w:val="18"/>
    </w:rPr>
  </w:style>
  <w:style w:type="character" w:customStyle="1" w:styleId="680">
    <w:name w:val="wzh样式4 Char Char"/>
    <w:link w:val="681"/>
    <w:autoRedefine/>
    <w:qFormat/>
    <w:uiPriority w:val="0"/>
    <w:rPr>
      <w:rFonts w:ascii="Arial" w:hAnsi="Arial" w:eastAsia="黑体" w:cs="黑体"/>
      <w:bCs/>
      <w:spacing w:val="-8"/>
      <w:sz w:val="30"/>
      <w:szCs w:val="30"/>
    </w:rPr>
  </w:style>
  <w:style w:type="paragraph" w:customStyle="1" w:styleId="681">
    <w:name w:val="wzh样式4"/>
    <w:basedOn w:val="543"/>
    <w:link w:val="680"/>
    <w:autoRedefine/>
    <w:qFormat/>
    <w:uiPriority w:val="0"/>
    <w:pPr>
      <w:tabs>
        <w:tab w:val="clear" w:pos="1753"/>
      </w:tabs>
      <w:spacing w:beforeLines="150" w:afterLines="30" w:line="240" w:lineRule="auto"/>
      <w:ind w:left="0" w:firstLine="0"/>
    </w:pPr>
    <w:rPr>
      <w:rFonts w:eastAsia="黑体" w:cs="黑体"/>
      <w:b w:val="0"/>
      <w:sz w:val="30"/>
      <w:szCs w:val="30"/>
    </w:rPr>
  </w:style>
  <w:style w:type="character" w:customStyle="1" w:styleId="682">
    <w:name w:val="3级标题 Char"/>
    <w:link w:val="683"/>
    <w:autoRedefine/>
    <w:qFormat/>
    <w:locked/>
    <w:uiPriority w:val="0"/>
    <w:rPr>
      <w:rFonts w:ascii="黑体" w:hAnsi="黑体" w:eastAsia="黑体"/>
      <w:sz w:val="28"/>
      <w:szCs w:val="36"/>
      <w:lang w:eastAsia="en-US"/>
    </w:rPr>
  </w:style>
  <w:style w:type="paragraph" w:customStyle="1" w:styleId="683">
    <w:name w:val="3级标题"/>
    <w:basedOn w:val="1"/>
    <w:link w:val="682"/>
    <w:autoRedefine/>
    <w:qFormat/>
    <w:uiPriority w:val="0"/>
    <w:pPr>
      <w:keepLines/>
      <w:spacing w:before="120" w:after="120" w:line="360" w:lineRule="auto"/>
      <w:ind w:left="1740" w:hanging="420"/>
      <w:jc w:val="left"/>
      <w:outlineLvl w:val="2"/>
    </w:pPr>
    <w:rPr>
      <w:rFonts w:ascii="黑体" w:hAnsi="黑体" w:eastAsia="黑体" w:cstheme="minorBidi"/>
      <w:sz w:val="28"/>
      <w:szCs w:val="36"/>
      <w:lang w:eastAsia="en-US"/>
    </w:rPr>
  </w:style>
  <w:style w:type="character" w:customStyle="1" w:styleId="684">
    <w:name w:val="wzh正文2 Char Char"/>
    <w:link w:val="685"/>
    <w:autoRedefine/>
    <w:qFormat/>
    <w:uiPriority w:val="0"/>
    <w:rPr>
      <w:rFonts w:ascii="Arial" w:hAnsi="Arial" w:eastAsia="仿宋_GB2312"/>
      <w:spacing w:val="-8"/>
      <w:sz w:val="28"/>
      <w:szCs w:val="28"/>
      <w:lang w:val="en-GB"/>
    </w:rPr>
  </w:style>
  <w:style w:type="paragraph" w:customStyle="1" w:styleId="685">
    <w:name w:val="wzh正文2"/>
    <w:basedOn w:val="1"/>
    <w:link w:val="684"/>
    <w:autoRedefine/>
    <w:qFormat/>
    <w:uiPriority w:val="0"/>
    <w:pPr>
      <w:widowControl/>
      <w:tabs>
        <w:tab w:val="left" w:pos="675"/>
        <w:tab w:val="left" w:pos="900"/>
      </w:tabs>
      <w:spacing w:beforeLines="30" w:line="360" w:lineRule="exact"/>
      <w:ind w:left="987" w:hanging="675"/>
      <w:jc w:val="left"/>
    </w:pPr>
    <w:rPr>
      <w:rFonts w:ascii="Arial" w:hAnsi="Arial" w:eastAsia="仿宋_GB2312" w:cstheme="minorBidi"/>
      <w:spacing w:val="-8"/>
      <w:sz w:val="28"/>
      <w:szCs w:val="28"/>
      <w:lang w:val="en-GB"/>
    </w:rPr>
  </w:style>
  <w:style w:type="character" w:customStyle="1" w:styleId="686">
    <w:name w:val="hui141"/>
    <w:autoRedefine/>
    <w:qFormat/>
    <w:uiPriority w:val="0"/>
    <w:rPr>
      <w:color w:val="B3B2B2"/>
      <w:sz w:val="21"/>
      <w:szCs w:val="21"/>
    </w:rPr>
  </w:style>
  <w:style w:type="character" w:customStyle="1" w:styleId="687">
    <w:name w:val="标题4 新 Char"/>
    <w:link w:val="688"/>
    <w:autoRedefine/>
    <w:qFormat/>
    <w:locked/>
    <w:uiPriority w:val="0"/>
    <w:rPr>
      <w:rFonts w:ascii="Arial" w:hAnsi="Arial" w:eastAsia="黑体" w:cs="Arial"/>
      <w:b/>
      <w:sz w:val="30"/>
    </w:rPr>
  </w:style>
  <w:style w:type="paragraph" w:customStyle="1" w:styleId="688">
    <w:name w:val="标题4 新"/>
    <w:basedOn w:val="5"/>
    <w:link w:val="687"/>
    <w:autoRedefine/>
    <w:qFormat/>
    <w:uiPriority w:val="0"/>
    <w:pPr>
      <w:spacing w:before="100" w:beforeAutospacing="1" w:after="100" w:afterAutospacing="1"/>
      <w:ind w:left="864" w:hanging="864"/>
      <w:jc w:val="left"/>
    </w:pPr>
    <w:rPr>
      <w:rFonts w:eastAsia="黑体" w:cs="Arial"/>
      <w:bCs w:val="0"/>
      <w:sz w:val="30"/>
      <w:szCs w:val="22"/>
    </w:rPr>
  </w:style>
  <w:style w:type="character" w:customStyle="1" w:styleId="689">
    <w:name w:val="标题 4 Char1"/>
    <w:autoRedefine/>
    <w:qFormat/>
    <w:uiPriority w:val="99"/>
    <w:rPr>
      <w:rFonts w:ascii="Cambria" w:hAnsi="Cambria" w:eastAsia="宋体" w:cs="Times New Roman"/>
      <w:b/>
      <w:bCs/>
      <w:sz w:val="28"/>
      <w:szCs w:val="28"/>
    </w:rPr>
  </w:style>
  <w:style w:type="character" w:customStyle="1" w:styleId="690">
    <w:name w:val="标题 4 字符"/>
    <w:autoRedefine/>
    <w:semiHidden/>
    <w:qFormat/>
    <w:uiPriority w:val="0"/>
    <w:rPr>
      <w:rFonts w:ascii="等线 Light" w:hAnsi="等线 Light" w:eastAsia="等线 Light"/>
      <w:b/>
      <w:bCs/>
      <w:kern w:val="2"/>
      <w:sz w:val="28"/>
      <w:szCs w:val="28"/>
    </w:rPr>
  </w:style>
  <w:style w:type="character" w:customStyle="1" w:styleId="691">
    <w:name w:val="font141"/>
    <w:autoRedefine/>
    <w:qFormat/>
    <w:uiPriority w:val="0"/>
    <w:rPr>
      <w:rFonts w:hint="eastAsia" w:ascii="宋体" w:hAnsi="宋体" w:eastAsia="宋体"/>
      <w:color w:val="000000"/>
      <w:sz w:val="24"/>
      <w:szCs w:val="24"/>
      <w:u w:val="none"/>
    </w:rPr>
  </w:style>
  <w:style w:type="character" w:customStyle="1" w:styleId="692">
    <w:name w:val="Footer Char"/>
    <w:autoRedefine/>
    <w:qFormat/>
    <w:locked/>
    <w:uiPriority w:val="0"/>
    <w:rPr>
      <w:rFonts w:hint="eastAsia" w:ascii="宋体" w:hAnsi="宋体" w:eastAsia="宋体"/>
      <w:kern w:val="2"/>
      <w:sz w:val="18"/>
      <w:szCs w:val="18"/>
      <w:lang w:val="en-US" w:eastAsia="zh-CN" w:bidi="ar-SA"/>
    </w:rPr>
  </w:style>
  <w:style w:type="character" w:customStyle="1" w:styleId="693">
    <w:name w:val="HKIC正文标角 Char Char"/>
    <w:link w:val="694"/>
    <w:autoRedefine/>
    <w:qFormat/>
    <w:uiPriority w:val="0"/>
    <w:rPr>
      <w:rFonts w:ascii="Arial" w:hAnsi="Arial" w:eastAsia="仿宋_GB2312"/>
      <w:spacing w:val="-8"/>
      <w:sz w:val="28"/>
      <w:szCs w:val="28"/>
      <w:lang w:val="en-GB"/>
    </w:rPr>
  </w:style>
  <w:style w:type="paragraph" w:customStyle="1" w:styleId="694">
    <w:name w:val="HKIC正文标角"/>
    <w:basedOn w:val="539"/>
    <w:link w:val="693"/>
    <w:autoRedefine/>
    <w:qFormat/>
    <w:uiPriority w:val="0"/>
    <w:pPr>
      <w:tabs>
        <w:tab w:val="left" w:pos="30"/>
        <w:tab w:val="left" w:pos="900"/>
      </w:tabs>
      <w:spacing w:beforeLines="30" w:line="360" w:lineRule="exact"/>
      <w:ind w:left="314" w:hanging="284"/>
    </w:pPr>
    <w:rPr>
      <w:rFonts w:ascii="Arial" w:hAnsi="Arial" w:cstheme="minorBidi"/>
      <w:spacing w:val="-8"/>
      <w:sz w:val="28"/>
      <w:szCs w:val="28"/>
    </w:rPr>
  </w:style>
  <w:style w:type="character" w:customStyle="1" w:styleId="695">
    <w:name w:val="font151"/>
    <w:autoRedefine/>
    <w:qFormat/>
    <w:uiPriority w:val="0"/>
    <w:rPr>
      <w:rFonts w:hint="default" w:ascii="Times New Roman" w:hAnsi="Times New Roman" w:cs="Times New Roman"/>
      <w:color w:val="000000"/>
      <w:sz w:val="24"/>
      <w:szCs w:val="24"/>
      <w:u w:val="none"/>
    </w:rPr>
  </w:style>
  <w:style w:type="character" w:customStyle="1" w:styleId="696">
    <w:name w:val="页眉 字符1"/>
    <w:autoRedefine/>
    <w:semiHidden/>
    <w:qFormat/>
    <w:uiPriority w:val="0"/>
    <w:rPr>
      <w:kern w:val="2"/>
      <w:sz w:val="18"/>
      <w:szCs w:val="18"/>
    </w:rPr>
  </w:style>
  <w:style w:type="character" w:customStyle="1" w:styleId="697">
    <w:name w:val="正文（首行缩进2字符） Char Char"/>
    <w:link w:val="698"/>
    <w:autoRedefine/>
    <w:qFormat/>
    <w:uiPriority w:val="0"/>
    <w:rPr>
      <w:sz w:val="24"/>
      <w:szCs w:val="24"/>
    </w:rPr>
  </w:style>
  <w:style w:type="paragraph" w:customStyle="1" w:styleId="698">
    <w:name w:val="正文（首行缩进2字符）"/>
    <w:basedOn w:val="1"/>
    <w:link w:val="697"/>
    <w:autoRedefine/>
    <w:qFormat/>
    <w:uiPriority w:val="0"/>
    <w:pPr>
      <w:widowControl/>
      <w:spacing w:line="360" w:lineRule="auto"/>
      <w:ind w:firstLine="480" w:firstLineChars="200"/>
      <w:jc w:val="left"/>
    </w:pPr>
    <w:rPr>
      <w:rFonts w:asciiTheme="minorHAnsi" w:hAnsiTheme="minorHAnsi" w:eastAsiaTheme="minorEastAsia" w:cstheme="minorBidi"/>
      <w:sz w:val="24"/>
      <w:szCs w:val="24"/>
    </w:rPr>
  </w:style>
  <w:style w:type="character" w:customStyle="1" w:styleId="699">
    <w:name w:val="标书的正文 Char Char"/>
    <w:link w:val="700"/>
    <w:autoRedefine/>
    <w:qFormat/>
    <w:uiPriority w:val="0"/>
    <w:rPr>
      <w:rFonts w:ascii="宋体" w:hAnsi="宋体"/>
      <w:kern w:val="3"/>
      <w:sz w:val="24"/>
    </w:rPr>
  </w:style>
  <w:style w:type="paragraph" w:customStyle="1" w:styleId="700">
    <w:name w:val="标书的正文"/>
    <w:basedOn w:val="1"/>
    <w:link w:val="699"/>
    <w:autoRedefine/>
    <w:qFormat/>
    <w:uiPriority w:val="0"/>
    <w:pPr>
      <w:widowControl/>
      <w:spacing w:line="360" w:lineRule="auto"/>
      <w:ind w:firstLine="482"/>
      <w:jc w:val="left"/>
    </w:pPr>
    <w:rPr>
      <w:rFonts w:ascii="宋体" w:hAnsi="宋体" w:eastAsiaTheme="minorEastAsia" w:cstheme="minorBidi"/>
      <w:kern w:val="3"/>
      <w:sz w:val="24"/>
      <w:szCs w:val="22"/>
    </w:rPr>
  </w:style>
  <w:style w:type="character" w:customStyle="1" w:styleId="701">
    <w:name w:val="正文缩进2字符 Char"/>
    <w:link w:val="702"/>
    <w:autoRedefine/>
    <w:qFormat/>
    <w:locked/>
    <w:uiPriority w:val="0"/>
    <w:rPr>
      <w:sz w:val="24"/>
      <w:szCs w:val="24"/>
    </w:rPr>
  </w:style>
  <w:style w:type="paragraph" w:customStyle="1" w:styleId="702">
    <w:name w:val="正文缩进2字符"/>
    <w:basedOn w:val="58"/>
    <w:link w:val="701"/>
    <w:autoRedefine/>
    <w:qFormat/>
    <w:uiPriority w:val="0"/>
    <w:pPr>
      <w:adjustRightInd/>
      <w:snapToGrid/>
      <w:spacing w:after="0" w:line="360" w:lineRule="auto"/>
      <w:ind w:firstLine="480" w:firstLineChars="200"/>
    </w:pPr>
    <w:rPr>
      <w:rFonts w:asciiTheme="minorHAnsi" w:hAnsiTheme="minorHAnsi" w:eastAsiaTheme="minorEastAsia" w:cstheme="minorBidi"/>
      <w:sz w:val="24"/>
      <w:lang w:eastAsia="zh-CN"/>
    </w:rPr>
  </w:style>
  <w:style w:type="character" w:customStyle="1" w:styleId="703">
    <w:name w:val="批注文字 Char Char"/>
    <w:link w:val="474"/>
    <w:autoRedefine/>
    <w:qFormat/>
    <w:uiPriority w:val="0"/>
  </w:style>
  <w:style w:type="character" w:customStyle="1" w:styleId="704">
    <w:name w:val="标题 6 Char2"/>
    <w:autoRedefine/>
    <w:qFormat/>
    <w:uiPriority w:val="0"/>
    <w:rPr>
      <w:rFonts w:ascii="Cambria" w:hAnsi="Cambria" w:eastAsia="宋体" w:cs="Times New Roman"/>
      <w:b/>
      <w:bCs/>
      <w:sz w:val="24"/>
      <w:szCs w:val="24"/>
    </w:rPr>
  </w:style>
  <w:style w:type="character" w:customStyle="1" w:styleId="705">
    <w:name w:val="Heading 2 Char"/>
    <w:autoRedefine/>
    <w:qFormat/>
    <w:locked/>
    <w:uiPriority w:val="0"/>
    <w:rPr>
      <w:rFonts w:hint="default" w:ascii="Calibri Light" w:hAnsi="Calibri Light" w:eastAsia="宋体"/>
      <w:b/>
      <w:bCs/>
      <w:kern w:val="2"/>
      <w:sz w:val="32"/>
      <w:szCs w:val="32"/>
      <w:lang w:val="en-US" w:eastAsia="zh-CN" w:bidi="ar-SA"/>
    </w:rPr>
  </w:style>
  <w:style w:type="character" w:customStyle="1" w:styleId="706">
    <w:name w:val="time"/>
    <w:basedOn w:val="62"/>
    <w:autoRedefine/>
    <w:qFormat/>
    <w:uiPriority w:val="0"/>
  </w:style>
  <w:style w:type="character" w:customStyle="1" w:styleId="707">
    <w:name w:val="time1"/>
    <w:basedOn w:val="62"/>
    <w:autoRedefine/>
    <w:qFormat/>
    <w:uiPriority w:val="0"/>
  </w:style>
  <w:style w:type="paragraph" w:customStyle="1" w:styleId="708">
    <w:name w:val="样式 样式 宋体 四号 行距: 1.5 倍行距 + 首行缩进:  2 字符"/>
    <w:basedOn w:val="709"/>
    <w:autoRedefine/>
    <w:qFormat/>
    <w:uiPriority w:val="0"/>
    <w:pPr>
      <w:spacing w:line="660" w:lineRule="auto"/>
    </w:pPr>
  </w:style>
  <w:style w:type="paragraph" w:customStyle="1" w:styleId="709">
    <w:name w:val="样式 宋体 四号 行距: 1.5 倍行距"/>
    <w:basedOn w:val="1"/>
    <w:autoRedefine/>
    <w:qFormat/>
    <w:uiPriority w:val="0"/>
    <w:pPr>
      <w:widowControl/>
      <w:spacing w:afterLines="50" w:line="360" w:lineRule="auto"/>
      <w:ind w:firstLine="200" w:firstLineChars="200"/>
      <w:jc w:val="left"/>
    </w:pPr>
    <w:rPr>
      <w:rFonts w:ascii="宋体" w:hAnsi="宋体" w:eastAsia="仿宋_GB2312" w:cs="宋体"/>
      <w:kern w:val="0"/>
      <w:sz w:val="30"/>
    </w:rPr>
  </w:style>
  <w:style w:type="paragraph" w:customStyle="1" w:styleId="710">
    <w:name w:val="xl94"/>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711">
    <w:name w:val="font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12">
    <w:name w:val="样式 宋体 四号 行距: 1.5 倍行距1"/>
    <w:basedOn w:val="1"/>
    <w:autoRedefine/>
    <w:qFormat/>
    <w:uiPriority w:val="0"/>
    <w:pPr>
      <w:widowControl/>
      <w:spacing w:line="360" w:lineRule="auto"/>
      <w:jc w:val="left"/>
    </w:pPr>
    <w:rPr>
      <w:rFonts w:ascii="宋体" w:hAnsi="宋体" w:eastAsia="仿宋_GB2312" w:cs="宋体"/>
      <w:kern w:val="0"/>
      <w:sz w:val="30"/>
    </w:rPr>
  </w:style>
  <w:style w:type="paragraph" w:customStyle="1" w:styleId="713">
    <w:name w:val="项目编号"/>
    <w:basedOn w:val="398"/>
    <w:autoRedefine/>
    <w:qFormat/>
    <w:uiPriority w:val="0"/>
    <w:pPr>
      <w:widowControl/>
      <w:spacing w:line="480" w:lineRule="exact"/>
      <w:ind w:left="620" w:hanging="420"/>
    </w:pPr>
    <w:rPr>
      <w:rFonts w:eastAsia="仿宋" w:cs="Calibri"/>
      <w:b w:val="0"/>
      <w:color w:val="auto"/>
      <w:sz w:val="24"/>
      <w:szCs w:val="28"/>
    </w:rPr>
  </w:style>
  <w:style w:type="paragraph" w:customStyle="1" w:styleId="714">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715">
    <w:name w:val="F文档名称"/>
    <w:basedOn w:val="1"/>
    <w:autoRedefine/>
    <w:qFormat/>
    <w:uiPriority w:val="0"/>
    <w:pPr>
      <w:adjustRightInd w:val="0"/>
      <w:spacing w:before="360" w:after="360"/>
      <w:jc w:val="center"/>
    </w:pPr>
    <w:rPr>
      <w:b/>
      <w:kern w:val="0"/>
      <w:sz w:val="44"/>
      <w:szCs w:val="24"/>
    </w:rPr>
  </w:style>
  <w:style w:type="paragraph" w:customStyle="1" w:styleId="716">
    <w:name w:val="xl7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717">
    <w:name w:val="font1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18">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19">
    <w:name w:val="xl6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FF0000"/>
      <w:kern w:val="0"/>
      <w:sz w:val="24"/>
      <w:szCs w:val="24"/>
    </w:rPr>
  </w:style>
  <w:style w:type="paragraph" w:customStyle="1" w:styleId="720">
    <w:name w:val="表格内文字"/>
    <w:basedOn w:val="1"/>
    <w:autoRedefine/>
    <w:qFormat/>
    <w:uiPriority w:val="0"/>
    <w:pPr>
      <w:spacing w:beforeLines="30"/>
      <w:jc w:val="left"/>
    </w:pPr>
    <w:rPr>
      <w:rFonts w:ascii="Calibri" w:hAnsi="宋体"/>
      <w:szCs w:val="28"/>
    </w:rPr>
  </w:style>
  <w:style w:type="paragraph" w:customStyle="1" w:styleId="721">
    <w:name w:val="font23"/>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22">
    <w:name w:val="HKIC表格标题"/>
    <w:basedOn w:val="1"/>
    <w:next w:val="476"/>
    <w:autoRedefine/>
    <w:qFormat/>
    <w:uiPriority w:val="0"/>
    <w:pPr>
      <w:widowControl/>
      <w:tabs>
        <w:tab w:val="left" w:pos="360"/>
      </w:tabs>
      <w:ind w:left="360"/>
      <w:jc w:val="center"/>
    </w:pPr>
    <w:rPr>
      <w:rFonts w:ascii="Arial" w:hAnsi="Arial"/>
      <w:kern w:val="0"/>
      <w:sz w:val="28"/>
      <w:szCs w:val="28"/>
    </w:rPr>
  </w:style>
  <w:style w:type="paragraph" w:customStyle="1" w:styleId="723">
    <w:name w:val="Index"/>
    <w:basedOn w:val="1"/>
    <w:autoRedefine/>
    <w:qFormat/>
    <w:uiPriority w:val="0"/>
    <w:pPr>
      <w:autoSpaceDN w:val="0"/>
      <w:adjustRightInd w:val="0"/>
      <w:spacing w:line="360" w:lineRule="auto"/>
      <w:jc w:val="left"/>
    </w:pPr>
    <w:rPr>
      <w:rFonts w:ascii="Liberation Serif" w:hAnsi="Liberation Serif" w:eastAsia="Liberation Serif" w:cs="Lohit Devanagari"/>
      <w:kern w:val="0"/>
      <w:sz w:val="24"/>
      <w:szCs w:val="24"/>
      <w:lang w:bidi="hi-IN"/>
    </w:rPr>
  </w:style>
  <w:style w:type="character" w:customStyle="1" w:styleId="724">
    <w:name w:val="批注文字 Char1"/>
    <w:basedOn w:val="62"/>
    <w:autoRedefine/>
    <w:semiHidden/>
    <w:qFormat/>
    <w:uiPriority w:val="99"/>
    <w:rPr>
      <w:rFonts w:ascii="Times New Roman" w:hAnsi="Times New Roman" w:eastAsia="宋体" w:cs="Times New Roman"/>
      <w:szCs w:val="24"/>
    </w:rPr>
  </w:style>
  <w:style w:type="paragraph" w:customStyle="1" w:styleId="725">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26">
    <w:name w:val="HKIC表内栏目中"/>
    <w:basedOn w:val="1"/>
    <w:autoRedefine/>
    <w:qFormat/>
    <w:uiPriority w:val="0"/>
    <w:pPr>
      <w:widowControl/>
      <w:spacing w:line="220" w:lineRule="exact"/>
      <w:jc w:val="center"/>
    </w:pPr>
    <w:rPr>
      <w:rFonts w:ascii="Arial" w:hAnsi="Arial" w:eastAsia="黑体"/>
      <w:b/>
      <w:bCs/>
      <w:kern w:val="0"/>
      <w:sz w:val="24"/>
      <w:szCs w:val="24"/>
    </w:rPr>
  </w:style>
  <w:style w:type="paragraph" w:customStyle="1" w:styleId="727">
    <w:name w:val="xl133"/>
    <w:basedOn w:val="1"/>
    <w:autoRedefine/>
    <w:qFormat/>
    <w:uiPriority w:val="0"/>
    <w:pPr>
      <w:widowControl/>
      <w:pBdr>
        <w:top w:val="single" w:color="auto" w:sz="4" w:space="0"/>
      </w:pBdr>
      <w:spacing w:before="100" w:beforeAutospacing="1" w:after="100" w:afterAutospacing="1"/>
      <w:jc w:val="center"/>
    </w:pPr>
    <w:rPr>
      <w:rFonts w:ascii="宋体" w:hAnsi="宋体" w:cs="宋体"/>
      <w:b/>
      <w:bCs/>
      <w:kern w:val="0"/>
      <w:sz w:val="20"/>
    </w:rPr>
  </w:style>
  <w:style w:type="paragraph" w:customStyle="1" w:styleId="728">
    <w:name w:val="样式 样式 宋体 四号 行距: 1.5 倍行距 + 首行缩进:  2 字符 段后: 0.5 行1"/>
    <w:basedOn w:val="709"/>
    <w:autoRedefine/>
    <w:qFormat/>
    <w:uiPriority w:val="0"/>
    <w:pPr>
      <w:spacing w:afterLines="0"/>
    </w:pPr>
  </w:style>
  <w:style w:type="paragraph" w:customStyle="1" w:styleId="729">
    <w:name w:val="列出段落3"/>
    <w:basedOn w:val="1"/>
    <w:autoRedefine/>
    <w:qFormat/>
    <w:uiPriority w:val="0"/>
    <w:pPr>
      <w:spacing w:line="360" w:lineRule="auto"/>
      <w:ind w:firstLine="420" w:firstLineChars="200"/>
    </w:pPr>
    <w:rPr>
      <w:rFonts w:ascii="Calibri" w:hAnsi="Calibri" w:eastAsia="仿宋"/>
      <w:sz w:val="28"/>
    </w:rPr>
  </w:style>
  <w:style w:type="paragraph" w:customStyle="1" w:styleId="7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6"/>
      <w:szCs w:val="36"/>
    </w:rPr>
  </w:style>
  <w:style w:type="paragraph" w:customStyle="1" w:styleId="731">
    <w:name w:val="xl13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rPr>
  </w:style>
  <w:style w:type="character" w:customStyle="1" w:styleId="732">
    <w:name w:val="正文文本 Char1"/>
    <w:basedOn w:val="62"/>
    <w:autoRedefine/>
    <w:qFormat/>
    <w:uiPriority w:val="0"/>
    <w:rPr>
      <w:rFonts w:ascii="Times New Roman" w:hAnsi="Times New Roman" w:eastAsia="宋体" w:cs="Times New Roman"/>
      <w:szCs w:val="24"/>
    </w:rPr>
  </w:style>
  <w:style w:type="paragraph" w:customStyle="1" w:styleId="733">
    <w:name w:val="我的标题2"/>
    <w:basedOn w:val="734"/>
    <w:autoRedefine/>
    <w:qFormat/>
    <w:uiPriority w:val="0"/>
    <w:pPr>
      <w:ind w:firstLine="0" w:firstLineChars="0"/>
    </w:pPr>
  </w:style>
  <w:style w:type="paragraph" w:customStyle="1" w:styleId="734">
    <w:name w:val="标题二"/>
    <w:basedOn w:val="1"/>
    <w:autoRedefine/>
    <w:qFormat/>
    <w:uiPriority w:val="0"/>
    <w:pPr>
      <w:spacing w:line="560" w:lineRule="exact"/>
      <w:ind w:firstLine="640" w:firstLineChars="200"/>
    </w:pPr>
    <w:rPr>
      <w:rFonts w:eastAsia="仿宋_GB2312"/>
      <w:b/>
      <w:sz w:val="32"/>
      <w:szCs w:val="32"/>
    </w:rPr>
  </w:style>
  <w:style w:type="paragraph" w:customStyle="1" w:styleId="735">
    <w:name w:val="xl13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color w:val="000000"/>
      <w:kern w:val="0"/>
      <w:sz w:val="20"/>
    </w:rPr>
  </w:style>
  <w:style w:type="paragraph" w:customStyle="1" w:styleId="736">
    <w:name w:val="表头文字"/>
    <w:basedOn w:val="1"/>
    <w:autoRedefine/>
    <w:qFormat/>
    <w:uiPriority w:val="0"/>
    <w:pPr>
      <w:widowControl/>
      <w:adjustRightInd w:val="0"/>
      <w:snapToGrid w:val="0"/>
      <w:spacing w:line="312" w:lineRule="auto"/>
      <w:jc w:val="center"/>
    </w:pPr>
    <w:rPr>
      <w:kern w:val="0"/>
      <w:sz w:val="24"/>
    </w:rPr>
  </w:style>
  <w:style w:type="paragraph" w:customStyle="1" w:styleId="737">
    <w:name w:val="xl96"/>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738">
    <w:name w:val="hkic4"/>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39">
    <w:name w:val="段落标题"/>
    <w:basedOn w:val="740"/>
    <w:next w:val="740"/>
    <w:autoRedefine/>
    <w:qFormat/>
    <w:uiPriority w:val="0"/>
    <w:pPr>
      <w:keepNext/>
      <w:tabs>
        <w:tab w:val="left" w:pos="675"/>
      </w:tabs>
      <w:spacing w:before="120"/>
      <w:ind w:firstLine="0" w:firstLineChars="0"/>
      <w:outlineLvl w:val="3"/>
    </w:pPr>
    <w:rPr>
      <w:rFonts w:ascii="Arial" w:hAnsi="Arial" w:cs="Arial"/>
      <w:i/>
      <w:iCs/>
      <w:szCs w:val="24"/>
    </w:rPr>
  </w:style>
  <w:style w:type="paragraph" w:customStyle="1" w:styleId="740">
    <w:name w:val="普通段落"/>
    <w:autoRedefine/>
    <w:qFormat/>
    <w:uiPriority w:val="0"/>
    <w:pPr>
      <w:widowControl w:val="0"/>
      <w:adjustRightInd w:val="0"/>
      <w:spacing w:line="360" w:lineRule="auto"/>
      <w:ind w:firstLine="480" w:firstLineChars="200"/>
      <w:jc w:val="both"/>
    </w:pPr>
    <w:rPr>
      <w:rFonts w:ascii="Times New Roman" w:hAnsi="Times New Roman" w:eastAsia="宋体" w:cs="Times New Roman"/>
      <w:kern w:val="0"/>
      <w:sz w:val="24"/>
      <w:szCs w:val="20"/>
      <w:lang w:val="en-US" w:eastAsia="zh-CN" w:bidi="ar-SA"/>
    </w:rPr>
  </w:style>
  <w:style w:type="paragraph" w:customStyle="1" w:styleId="741">
    <w:name w:val="方案正文"/>
    <w:basedOn w:val="1"/>
    <w:autoRedefine/>
    <w:qFormat/>
    <w:uiPriority w:val="0"/>
    <w:pPr>
      <w:spacing w:line="360" w:lineRule="auto"/>
    </w:pPr>
    <w:rPr>
      <w:rFonts w:ascii="宋体" w:eastAsia="仿宋_GB2312" w:cs="Calibri"/>
      <w:sz w:val="24"/>
      <w:szCs w:val="24"/>
    </w:rPr>
  </w:style>
  <w:style w:type="paragraph" w:customStyle="1" w:styleId="742">
    <w:name w:val="xl69"/>
    <w:basedOn w:val="1"/>
    <w:autoRedefine/>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743">
    <w:name w:val="字母编号列项（一级）"/>
    <w:autoRedefine/>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744">
    <w:name w:val="2级标题"/>
    <w:basedOn w:val="1"/>
    <w:autoRedefine/>
    <w:qFormat/>
    <w:uiPriority w:val="0"/>
    <w:pPr>
      <w:keepLines/>
      <w:spacing w:before="240" w:after="120" w:line="360" w:lineRule="auto"/>
      <w:ind w:left="1320" w:hanging="420"/>
      <w:jc w:val="left"/>
      <w:outlineLvl w:val="1"/>
    </w:pPr>
    <w:rPr>
      <w:rFonts w:ascii="黑体" w:hAnsi="黑体" w:eastAsia="黑体"/>
      <w:kern w:val="0"/>
      <w:sz w:val="32"/>
      <w:szCs w:val="36"/>
      <w:lang w:eastAsia="en-US"/>
    </w:rPr>
  </w:style>
  <w:style w:type="paragraph" w:customStyle="1" w:styleId="745">
    <w:name w:val="Char1 Char Char Char"/>
    <w:basedOn w:val="1"/>
    <w:autoRedefine/>
    <w:qFormat/>
    <w:uiPriority w:val="0"/>
    <w:pPr>
      <w:widowControl/>
      <w:spacing w:line="360" w:lineRule="auto"/>
      <w:jc w:val="left"/>
    </w:pPr>
    <w:rPr>
      <w:rFonts w:ascii="Tahoma" w:hAnsi="Tahoma"/>
      <w:kern w:val="0"/>
      <w:sz w:val="24"/>
    </w:rPr>
  </w:style>
  <w:style w:type="paragraph" w:customStyle="1" w:styleId="746">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47">
    <w:name w:val="xl64"/>
    <w:basedOn w:val="1"/>
    <w:autoRedefine/>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宋体" w:hAnsi="宋体" w:cs="宋体"/>
      <w:kern w:val="0"/>
      <w:sz w:val="24"/>
      <w:szCs w:val="24"/>
    </w:rPr>
  </w:style>
  <w:style w:type="paragraph" w:customStyle="1" w:styleId="748">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49">
    <w:name w:val="更改记录 审阅G"/>
    <w:basedOn w:val="1"/>
    <w:autoRedefine/>
    <w:qFormat/>
    <w:uiPriority w:val="0"/>
    <w:pPr>
      <w:widowControl/>
      <w:spacing w:line="360" w:lineRule="auto"/>
      <w:jc w:val="left"/>
    </w:pPr>
    <w:rPr>
      <w:b/>
      <w:w w:val="90"/>
      <w:kern w:val="0"/>
      <w:sz w:val="24"/>
      <w:szCs w:val="24"/>
    </w:rPr>
  </w:style>
  <w:style w:type="paragraph" w:customStyle="1" w:styleId="750">
    <w:name w:val="插图"/>
    <w:basedOn w:val="1"/>
    <w:next w:val="1"/>
    <w:autoRedefine/>
    <w:qFormat/>
    <w:uiPriority w:val="0"/>
    <w:pPr>
      <w:widowControl/>
      <w:adjustRightInd w:val="0"/>
      <w:spacing w:before="156" w:after="156" w:line="400" w:lineRule="atLeast"/>
      <w:jc w:val="center"/>
    </w:pPr>
    <w:rPr>
      <w:kern w:val="0"/>
      <w:sz w:val="24"/>
      <w:szCs w:val="21"/>
    </w:rPr>
  </w:style>
  <w:style w:type="paragraph" w:customStyle="1" w:styleId="751">
    <w:name w:val="图标文字"/>
    <w:basedOn w:val="1"/>
    <w:autoRedefine/>
    <w:qFormat/>
    <w:uiPriority w:val="0"/>
    <w:pPr>
      <w:widowControl/>
      <w:jc w:val="center"/>
    </w:pPr>
    <w:rPr>
      <w:kern w:val="0"/>
      <w:sz w:val="24"/>
      <w:szCs w:val="24"/>
    </w:rPr>
  </w:style>
  <w:style w:type="paragraph" w:customStyle="1" w:styleId="752">
    <w:name w:val="HKIC标题1"/>
    <w:basedOn w:val="548"/>
    <w:next w:val="476"/>
    <w:autoRedefine/>
    <w:qFormat/>
    <w:uiPriority w:val="0"/>
    <w:pPr>
      <w:widowControl/>
      <w:tabs>
        <w:tab w:val="left" w:pos="360"/>
      </w:tabs>
      <w:spacing w:beforeLines="750" w:afterLines="350" w:line="240" w:lineRule="auto"/>
      <w:ind w:hanging="360"/>
      <w:jc w:val="center"/>
    </w:pPr>
    <w:rPr>
      <w:rFonts w:ascii="Arial" w:hAnsi="Arial"/>
      <w:szCs w:val="44"/>
    </w:rPr>
  </w:style>
  <w:style w:type="paragraph" w:customStyle="1" w:styleId="753">
    <w:name w:val="HKIC表格正文左"/>
    <w:basedOn w:val="1"/>
    <w:autoRedefine/>
    <w:qFormat/>
    <w:uiPriority w:val="0"/>
    <w:pPr>
      <w:spacing w:line="240" w:lineRule="exact"/>
      <w:jc w:val="left"/>
    </w:pPr>
    <w:rPr>
      <w:rFonts w:ascii="Arial" w:hAnsi="宋体"/>
      <w:kern w:val="0"/>
      <w:szCs w:val="21"/>
    </w:rPr>
  </w:style>
  <w:style w:type="paragraph" w:customStyle="1" w:styleId="754">
    <w:name w:val="符号列表"/>
    <w:basedOn w:val="398"/>
    <w:autoRedefine/>
    <w:qFormat/>
    <w:uiPriority w:val="0"/>
    <w:pPr>
      <w:tabs>
        <w:tab w:val="left" w:pos="0"/>
        <w:tab w:val="left" w:pos="360"/>
      </w:tabs>
      <w:spacing w:after="80" w:line="480" w:lineRule="exact"/>
      <w:ind w:left="360" w:firstLine="200" w:firstLineChars="200"/>
    </w:pPr>
    <w:rPr>
      <w:rFonts w:eastAsia="仿宋" w:cs="Calibri" w:asciiTheme="minorHAnsi" w:hAnsiTheme="minorHAnsi"/>
      <w:b w:val="0"/>
      <w:color w:val="auto"/>
      <w:sz w:val="28"/>
      <w:szCs w:val="21"/>
    </w:rPr>
  </w:style>
  <w:style w:type="paragraph" w:customStyle="1" w:styleId="755">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rPr>
  </w:style>
  <w:style w:type="paragraph" w:customStyle="1" w:styleId="756">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57">
    <w:name w:val="前言、引言标题"/>
    <w:next w:val="1"/>
    <w:autoRedefine/>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kern w:val="0"/>
      <w:sz w:val="32"/>
      <w:szCs w:val="20"/>
      <w:lang w:val="en-US" w:eastAsia="zh-CN" w:bidi="ar-SA"/>
    </w:rPr>
  </w:style>
  <w:style w:type="paragraph" w:customStyle="1" w:styleId="758">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759">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BFBFBF"/>
      <w:spacing w:before="100" w:beforeAutospacing="1" w:after="100" w:afterAutospacing="1"/>
      <w:jc w:val="center"/>
    </w:pPr>
    <w:rPr>
      <w:rFonts w:ascii="宋体" w:hAnsi="宋体" w:cs="宋体"/>
      <w:b/>
      <w:bCs/>
      <w:kern w:val="0"/>
      <w:sz w:val="20"/>
    </w:rPr>
  </w:style>
  <w:style w:type="paragraph" w:customStyle="1" w:styleId="760">
    <w:name w:val="样式4 Char Char Char"/>
    <w:basedOn w:val="1"/>
    <w:autoRedefine/>
    <w:qFormat/>
    <w:uiPriority w:val="0"/>
    <w:pPr>
      <w:widowControl/>
      <w:spacing w:line="360" w:lineRule="auto"/>
      <w:ind w:firstLine="480" w:firstLineChars="200"/>
      <w:jc w:val="left"/>
    </w:pPr>
    <w:rPr>
      <w:color w:val="000000"/>
      <w:kern w:val="0"/>
      <w:sz w:val="24"/>
      <w:szCs w:val="24"/>
    </w:rPr>
  </w:style>
  <w:style w:type="paragraph" w:customStyle="1" w:styleId="761">
    <w:name w:val="文档-正文"/>
    <w:autoRedefine/>
    <w:qFormat/>
    <w:uiPriority w:val="0"/>
    <w:pPr>
      <w:spacing w:afterLines="20" w:line="360" w:lineRule="auto"/>
      <w:ind w:firstLine="200" w:firstLineChars="200"/>
      <w:jc w:val="both"/>
    </w:pPr>
    <w:rPr>
      <w:rFonts w:ascii="Times New Roman" w:hAnsi="Times New Roman" w:eastAsia="宋体" w:cs="Times New Roman"/>
      <w:kern w:val="0"/>
      <w:sz w:val="24"/>
      <w:szCs w:val="20"/>
      <w:lang w:val="en-US" w:eastAsia="zh-CN" w:bidi="ar-SA"/>
    </w:rPr>
  </w:style>
  <w:style w:type="paragraph" w:customStyle="1" w:styleId="762">
    <w:name w:val="表内文字"/>
    <w:basedOn w:val="1"/>
    <w:autoRedefine/>
    <w:qFormat/>
    <w:uiPriority w:val="0"/>
    <w:pPr>
      <w:widowControl/>
      <w:adjustRightInd w:val="0"/>
      <w:snapToGrid w:val="0"/>
      <w:spacing w:line="312" w:lineRule="auto"/>
      <w:jc w:val="center"/>
    </w:pPr>
    <w:rPr>
      <w:color w:val="000000"/>
      <w:kern w:val="0"/>
      <w:sz w:val="24"/>
    </w:rPr>
  </w:style>
  <w:style w:type="paragraph" w:customStyle="1" w:styleId="763">
    <w:name w:val="xl78"/>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764">
    <w:name w:val="xl12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rPr>
  </w:style>
  <w:style w:type="paragraph" w:customStyle="1" w:styleId="765">
    <w:name w:val="一级目录"/>
    <w:autoRedefine/>
    <w:qFormat/>
    <w:uiPriority w:val="0"/>
    <w:pPr>
      <w:tabs>
        <w:tab w:val="left" w:pos="1155"/>
      </w:tabs>
      <w:adjustRightInd w:val="0"/>
      <w:snapToGrid w:val="0"/>
      <w:spacing w:line="480" w:lineRule="auto"/>
      <w:ind w:left="1155" w:hanging="675"/>
      <w:jc w:val="center"/>
      <w:outlineLvl w:val="0"/>
    </w:pPr>
    <w:rPr>
      <w:rFonts w:ascii="Times New Roman" w:hAnsi="Times New Roman" w:eastAsia="宋体" w:cs="Times New Roman"/>
      <w:kern w:val="2"/>
      <w:sz w:val="30"/>
      <w:szCs w:val="30"/>
      <w:lang w:val="en-US" w:eastAsia="zh-CN" w:bidi="ar-SA"/>
    </w:rPr>
  </w:style>
  <w:style w:type="paragraph" w:customStyle="1" w:styleId="766">
    <w:name w:val="xl67"/>
    <w:basedOn w:val="1"/>
    <w:autoRedefine/>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4"/>
      <w:szCs w:val="24"/>
    </w:rPr>
  </w:style>
  <w:style w:type="paragraph" w:customStyle="1" w:styleId="767">
    <w:name w:val="样式 题注题注 Char题注(图注) + 居中图片居中信息主题 + 居中"/>
    <w:basedOn w:val="16"/>
    <w:autoRedefine/>
    <w:qFormat/>
    <w:uiPriority w:val="0"/>
    <w:rPr>
      <w:rFonts w:ascii="Arial" w:hAnsi="Arial" w:cs="宋体" w:eastAsiaTheme="minorEastAsia"/>
      <w:b w:val="0"/>
      <w:bCs w:val="0"/>
      <w:kern w:val="2"/>
      <w:sz w:val="21"/>
      <w:szCs w:val="21"/>
    </w:rPr>
  </w:style>
  <w:style w:type="paragraph" w:customStyle="1" w:styleId="768">
    <w:name w:val="font13"/>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69">
    <w:name w:val="正文缩进:  2 字符 Char Char"/>
    <w:basedOn w:val="1"/>
    <w:autoRedefine/>
    <w:qFormat/>
    <w:uiPriority w:val="0"/>
    <w:pPr>
      <w:widowControl/>
      <w:snapToGrid w:val="0"/>
      <w:spacing w:line="336" w:lineRule="auto"/>
      <w:ind w:firstLine="480" w:firstLineChars="200"/>
      <w:jc w:val="left"/>
    </w:pPr>
    <w:rPr>
      <w:kern w:val="0"/>
      <w:sz w:val="24"/>
    </w:rPr>
  </w:style>
  <w:style w:type="paragraph" w:customStyle="1" w:styleId="770">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rPr>
  </w:style>
  <w:style w:type="paragraph" w:customStyle="1" w:styleId="771">
    <w:name w:val="xl14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rPr>
  </w:style>
  <w:style w:type="paragraph" w:customStyle="1" w:styleId="772">
    <w:name w:val="xl92"/>
    <w:basedOn w:val="1"/>
    <w:autoRedefine/>
    <w:qFormat/>
    <w:uiPriority w:val="0"/>
    <w:pPr>
      <w:widowControl/>
      <w:spacing w:before="100" w:beforeAutospacing="1" w:after="100" w:afterAutospacing="1"/>
      <w:jc w:val="center"/>
    </w:pPr>
    <w:rPr>
      <w:rFonts w:ascii="宋体" w:hAnsi="宋体" w:cs="宋体"/>
      <w:kern w:val="0"/>
      <w:sz w:val="20"/>
    </w:rPr>
  </w:style>
  <w:style w:type="paragraph" w:customStyle="1" w:styleId="773">
    <w:name w:val="font10"/>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74">
    <w:name w:val="font9"/>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75">
    <w:name w:val="xl13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776">
    <w:name w:val="公司中文名称"/>
    <w:basedOn w:val="1"/>
    <w:autoRedefine/>
    <w:qFormat/>
    <w:uiPriority w:val="99"/>
    <w:pPr>
      <w:jc w:val="center"/>
    </w:pPr>
    <w:rPr>
      <w:rFonts w:ascii="华文新魏" w:eastAsia="华文新魏" w:cs="宋体"/>
      <w:b/>
      <w:bCs/>
      <w:sz w:val="36"/>
    </w:rPr>
  </w:style>
  <w:style w:type="paragraph" w:customStyle="1" w:styleId="777">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color w:val="000000"/>
      <w:kern w:val="0"/>
      <w:sz w:val="20"/>
    </w:rPr>
  </w:style>
  <w:style w:type="paragraph" w:customStyle="1" w:styleId="778">
    <w:name w:val="wzh样式6"/>
    <w:basedOn w:val="779"/>
    <w:autoRedefine/>
    <w:qFormat/>
    <w:uiPriority w:val="0"/>
    <w:pPr>
      <w:tabs>
        <w:tab w:val="left" w:pos="1152"/>
        <w:tab w:val="left" w:pos="2520"/>
      </w:tabs>
      <w:spacing w:beforeLines="0" w:afterLines="0"/>
      <w:ind w:left="0" w:firstLine="0"/>
    </w:pPr>
  </w:style>
  <w:style w:type="paragraph" w:customStyle="1" w:styleId="779">
    <w:name w:val="HKIC标题6"/>
    <w:basedOn w:val="7"/>
    <w:autoRedefine/>
    <w:qFormat/>
    <w:uiPriority w:val="0"/>
    <w:pPr>
      <w:widowControl/>
      <w:tabs>
        <w:tab w:val="left" w:pos="1152"/>
        <w:tab w:val="left" w:pos="2520"/>
        <w:tab w:val="clear" w:pos="0"/>
        <w:tab w:val="clear" w:pos="2940"/>
      </w:tabs>
      <w:spacing w:before="240" w:beforeLines="40" w:after="64" w:afterLines="20" w:line="240" w:lineRule="auto"/>
      <w:ind w:left="1151" w:hanging="612"/>
      <w:jc w:val="left"/>
    </w:pPr>
    <w:rPr>
      <w:rFonts w:eastAsia="黑体"/>
      <w:bCs/>
      <w:spacing w:val="-8"/>
      <w:kern w:val="0"/>
      <w:sz w:val="28"/>
      <w:szCs w:val="28"/>
      <w:lang w:eastAsia="zh-CN"/>
    </w:rPr>
  </w:style>
  <w:style w:type="paragraph" w:customStyle="1" w:styleId="780">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781">
    <w:name w:val="font22"/>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782">
    <w:name w:val="xl12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rPr>
  </w:style>
  <w:style w:type="paragraph" w:customStyle="1" w:styleId="783">
    <w:name w:val="font19"/>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784">
    <w:name w:val="样式 标题 1 + 黑体 一号 居中"/>
    <w:basedOn w:val="2"/>
    <w:autoRedefine/>
    <w:qFormat/>
    <w:uiPriority w:val="0"/>
    <w:pPr>
      <w:widowControl/>
      <w:tabs>
        <w:tab w:val="left" w:pos="425"/>
        <w:tab w:val="left" w:pos="675"/>
      </w:tabs>
      <w:spacing w:before="2400" w:after="1200" w:line="578" w:lineRule="auto"/>
      <w:ind w:left="675" w:hanging="675"/>
      <w:jc w:val="center"/>
    </w:pPr>
    <w:rPr>
      <w:rFonts w:ascii="黑体" w:eastAsia="黑体" w:cs="宋体"/>
      <w:bCs/>
      <w:kern w:val="44"/>
    </w:rPr>
  </w:style>
  <w:style w:type="paragraph" w:customStyle="1" w:styleId="785">
    <w:name w:val="样式 标题 2Para22H2h2sect 1.2l2PIM2Heading 2 HiddenHeading ..."/>
    <w:basedOn w:val="3"/>
    <w:autoRedefine/>
    <w:qFormat/>
    <w:uiPriority w:val="0"/>
    <w:pPr>
      <w:widowControl/>
      <w:tabs>
        <w:tab w:val="left" w:pos="431"/>
      </w:tabs>
      <w:adjustRightInd/>
      <w:spacing w:before="0" w:after="0"/>
      <w:ind w:left="431" w:hanging="431"/>
      <w:jc w:val="left"/>
    </w:pPr>
    <w:rPr>
      <w:rFonts w:ascii="黑体" w:hAnsi="宋体" w:eastAsia="黑体" w:cs="宋体"/>
      <w:bCs/>
      <w:kern w:val="0"/>
      <w:sz w:val="36"/>
      <w:szCs w:val="32"/>
    </w:rPr>
  </w:style>
  <w:style w:type="paragraph" w:customStyle="1" w:styleId="786">
    <w:name w:val="p18"/>
    <w:basedOn w:val="1"/>
    <w:autoRedefine/>
    <w:qFormat/>
    <w:uiPriority w:val="0"/>
    <w:pPr>
      <w:widowControl/>
      <w:spacing w:line="560" w:lineRule="atLeast"/>
      <w:ind w:firstLine="420"/>
      <w:jc w:val="left"/>
    </w:pPr>
    <w:rPr>
      <w:rFonts w:ascii="仿宋_GB2312" w:hAnsi="宋体" w:eastAsia="仿宋_GB2312" w:cs="宋体"/>
      <w:spacing w:val="-8"/>
      <w:kern w:val="0"/>
      <w:sz w:val="30"/>
      <w:szCs w:val="30"/>
    </w:rPr>
  </w:style>
  <w:style w:type="paragraph" w:customStyle="1" w:styleId="787">
    <w:name w:val="GP正文(首行缩进)"/>
    <w:basedOn w:val="1"/>
    <w:autoRedefine/>
    <w:qFormat/>
    <w:uiPriority w:val="0"/>
    <w:pPr>
      <w:spacing w:line="360" w:lineRule="auto"/>
      <w:ind w:firstLine="480" w:firstLineChars="200"/>
      <w:jc w:val="left"/>
    </w:pPr>
    <w:rPr>
      <w:rFonts w:hAnsi="宋体"/>
      <w:sz w:val="24"/>
      <w:szCs w:val="24"/>
    </w:rPr>
  </w:style>
  <w:style w:type="paragraph" w:customStyle="1" w:styleId="788">
    <w:name w:val="wzh样式1"/>
    <w:basedOn w:val="752"/>
    <w:autoRedefine/>
    <w:qFormat/>
    <w:uiPriority w:val="0"/>
    <w:pPr>
      <w:tabs>
        <w:tab w:val="clear" w:pos="432"/>
      </w:tabs>
      <w:spacing w:beforeLines="0" w:afterLines="0"/>
      <w:ind w:left="0" w:firstLine="0"/>
    </w:pPr>
  </w:style>
  <w:style w:type="paragraph" w:customStyle="1" w:styleId="789">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790">
    <w:name w:val="xl70"/>
    <w:basedOn w:val="1"/>
    <w:autoRedefine/>
    <w:qFormat/>
    <w:uiPriority w:val="0"/>
    <w:pPr>
      <w:widowControl/>
      <w:pBdr>
        <w:top w:val="single" w:color="000000" w:sz="4" w:space="0"/>
        <w:left w:val="single" w:color="000000" w:sz="4" w:space="0"/>
      </w:pBdr>
      <w:spacing w:before="100" w:beforeAutospacing="1" w:after="100" w:afterAutospacing="1"/>
      <w:jc w:val="center"/>
    </w:pPr>
    <w:rPr>
      <w:rFonts w:ascii="宋体" w:hAnsi="宋体" w:cs="宋体"/>
      <w:kern w:val="0"/>
      <w:sz w:val="24"/>
      <w:szCs w:val="24"/>
    </w:rPr>
  </w:style>
  <w:style w:type="paragraph" w:customStyle="1" w:styleId="79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92">
    <w:name w:val="_Style 78"/>
    <w:next w:val="1"/>
    <w:autoRedefine/>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3">
    <w:name w:val="Char Char Char Char Char Char Char Char Char Char Char Char Char Char Char Char"/>
    <w:basedOn w:val="1"/>
    <w:qFormat/>
    <w:uiPriority w:val="0"/>
    <w:pPr>
      <w:widowControl/>
      <w:tabs>
        <w:tab w:val="left" w:pos="360"/>
      </w:tabs>
      <w:jc w:val="left"/>
    </w:pPr>
    <w:rPr>
      <w:kern w:val="0"/>
      <w:sz w:val="24"/>
      <w:szCs w:val="24"/>
    </w:rPr>
  </w:style>
  <w:style w:type="paragraph" w:customStyle="1" w:styleId="794">
    <w:name w:val="font21"/>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795">
    <w:name w:val="HKIC正文标星"/>
    <w:basedOn w:val="1"/>
    <w:qFormat/>
    <w:uiPriority w:val="0"/>
    <w:pPr>
      <w:widowControl/>
      <w:tabs>
        <w:tab w:val="left" w:pos="840"/>
        <w:tab w:val="left" w:pos="900"/>
      </w:tabs>
      <w:spacing w:beforeLines="30" w:line="360" w:lineRule="exact"/>
      <w:ind w:left="1080" w:hanging="540"/>
      <w:jc w:val="left"/>
    </w:pPr>
    <w:rPr>
      <w:rFonts w:ascii="Arial" w:hAnsi="Arial" w:eastAsia="仿宋_GB2312"/>
      <w:spacing w:val="-8"/>
      <w:kern w:val="0"/>
      <w:sz w:val="28"/>
      <w:szCs w:val="28"/>
    </w:rPr>
  </w:style>
  <w:style w:type="paragraph" w:customStyle="1" w:styleId="796">
    <w:name w:val="HKIC标题8"/>
    <w:basedOn w:val="9"/>
    <w:autoRedefine/>
    <w:qFormat/>
    <w:uiPriority w:val="0"/>
    <w:pPr>
      <w:widowControl/>
      <w:tabs>
        <w:tab w:val="left" w:pos="360"/>
        <w:tab w:val="left" w:pos="1440"/>
        <w:tab w:val="left" w:pos="3360"/>
        <w:tab w:val="clear" w:pos="0"/>
        <w:tab w:val="clear" w:pos="420"/>
      </w:tabs>
      <w:spacing w:line="240" w:lineRule="auto"/>
      <w:ind w:left="1441" w:hanging="902"/>
      <w:jc w:val="left"/>
    </w:pPr>
    <w:rPr>
      <w:rFonts w:ascii="Arial" w:hAnsi="Arial" w:eastAsia="黑体"/>
      <w:spacing w:val="-8"/>
      <w:kern w:val="0"/>
      <w:szCs w:val="24"/>
      <w:lang w:eastAsia="zh-CN"/>
    </w:rPr>
  </w:style>
  <w:style w:type="paragraph" w:customStyle="1" w:styleId="797">
    <w:name w:val="文件签署页"/>
    <w:basedOn w:val="1"/>
    <w:autoRedefine/>
    <w:qFormat/>
    <w:uiPriority w:val="0"/>
    <w:pPr>
      <w:snapToGrid w:val="0"/>
      <w:spacing w:line="360" w:lineRule="auto"/>
      <w:jc w:val="center"/>
    </w:pPr>
    <w:rPr>
      <w:sz w:val="28"/>
      <w:szCs w:val="24"/>
    </w:rPr>
  </w:style>
  <w:style w:type="paragraph" w:customStyle="1" w:styleId="798">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99">
    <w:name w:val="!自定正文Alt+c"/>
    <w:basedOn w:val="1"/>
    <w:autoRedefine/>
    <w:qFormat/>
    <w:uiPriority w:val="0"/>
    <w:pPr>
      <w:widowControl/>
      <w:wordWrap w:val="0"/>
      <w:spacing w:before="80" w:after="320" w:line="360" w:lineRule="auto"/>
      <w:ind w:firstLine="200" w:firstLineChars="200"/>
      <w:jc w:val="left"/>
      <w:textAlignment w:val="baseline"/>
    </w:pPr>
    <w:rPr>
      <w:kern w:val="0"/>
      <w:sz w:val="24"/>
      <w:szCs w:val="21"/>
    </w:rPr>
  </w:style>
  <w:style w:type="paragraph" w:customStyle="1" w:styleId="800">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801">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02">
    <w:name w:val="表注"/>
    <w:basedOn w:val="1"/>
    <w:autoRedefine/>
    <w:qFormat/>
    <w:uiPriority w:val="0"/>
    <w:pPr>
      <w:widowControl/>
      <w:tabs>
        <w:tab w:val="left" w:pos="630"/>
      </w:tabs>
      <w:adjustRightInd w:val="0"/>
      <w:spacing w:before="156" w:after="156" w:line="312" w:lineRule="atLeast"/>
      <w:ind w:left="420" w:hanging="420"/>
      <w:jc w:val="left"/>
    </w:pPr>
    <w:rPr>
      <w:kern w:val="0"/>
      <w:sz w:val="24"/>
      <w:szCs w:val="21"/>
    </w:rPr>
  </w:style>
  <w:style w:type="paragraph" w:customStyle="1" w:styleId="803">
    <w:name w:val="4级标题"/>
    <w:basedOn w:val="1"/>
    <w:autoRedefine/>
    <w:qFormat/>
    <w:uiPriority w:val="0"/>
    <w:pPr>
      <w:keepLines/>
      <w:spacing w:line="360" w:lineRule="auto"/>
      <w:jc w:val="left"/>
      <w:outlineLvl w:val="3"/>
    </w:pPr>
    <w:rPr>
      <w:rFonts w:ascii="黑体" w:hAnsi="黑体" w:eastAsia="黑体"/>
      <w:kern w:val="0"/>
      <w:sz w:val="24"/>
      <w:szCs w:val="24"/>
      <w:lang w:eastAsia="en-US"/>
    </w:rPr>
  </w:style>
  <w:style w:type="paragraph" w:customStyle="1" w:styleId="804">
    <w:name w:val="标题三"/>
    <w:basedOn w:val="1"/>
    <w:autoRedefine/>
    <w:qFormat/>
    <w:uiPriority w:val="0"/>
    <w:pPr>
      <w:spacing w:line="560" w:lineRule="exact"/>
      <w:ind w:firstLine="640" w:firstLineChars="200"/>
    </w:pPr>
    <w:rPr>
      <w:rFonts w:eastAsia="仿宋_GB2312"/>
      <w:sz w:val="32"/>
      <w:szCs w:val="32"/>
    </w:rPr>
  </w:style>
  <w:style w:type="paragraph" w:customStyle="1" w:styleId="805">
    <w:name w:val="font1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806">
    <w:name w:val="样式 标题 3 + 黑体 四号 段后: 0 磅 行距: 多倍行距 1.73 字行"/>
    <w:basedOn w:val="4"/>
    <w:autoRedefine/>
    <w:qFormat/>
    <w:uiPriority w:val="0"/>
    <w:pPr>
      <w:tabs>
        <w:tab w:val="left" w:pos="709"/>
      </w:tabs>
      <w:spacing w:after="0" w:line="415" w:lineRule="auto"/>
      <w:ind w:left="100" w:leftChars="100" w:firstLine="11"/>
    </w:pPr>
    <w:rPr>
      <w:rFonts w:ascii="Arial" w:hAnsi="Arial" w:eastAsia="黑体" w:cs="宋体"/>
      <w:b w:val="0"/>
      <w:sz w:val="28"/>
      <w:szCs w:val="20"/>
    </w:rPr>
  </w:style>
  <w:style w:type="paragraph" w:customStyle="1" w:styleId="807">
    <w:name w:val="列表1-2"/>
    <w:basedOn w:val="11"/>
    <w:autoRedefine/>
    <w:qFormat/>
    <w:uiPriority w:val="0"/>
    <w:pPr>
      <w:widowControl w:val="0"/>
      <w:tabs>
        <w:tab w:val="left" w:pos="360"/>
        <w:tab w:val="left" w:pos="675"/>
      </w:tabs>
      <w:spacing w:before="0" w:beforeAutospacing="0" w:after="0" w:afterAutospacing="0" w:line="360" w:lineRule="auto"/>
      <w:ind w:left="100" w:hanging="200"/>
      <w:jc w:val="both"/>
    </w:pPr>
    <w:rPr>
      <w:rFonts w:hint="eastAsia" w:ascii="宋体" w:hAnsi="Times New Roman" w:eastAsia="宋体"/>
      <w:kern w:val="2"/>
      <w:szCs w:val="20"/>
    </w:rPr>
  </w:style>
  <w:style w:type="paragraph" w:customStyle="1" w:styleId="808">
    <w:name w:val="HKIC正文黑体小标"/>
    <w:basedOn w:val="476"/>
    <w:qFormat/>
    <w:uiPriority w:val="0"/>
    <w:pPr>
      <w:spacing w:beforeLines="30"/>
      <w:ind w:firstLine="448"/>
    </w:pPr>
    <w:rPr>
      <w:rFonts w:eastAsia="黑体"/>
      <w:sz w:val="24"/>
      <w:lang w:eastAsia="zh-CN"/>
    </w:rPr>
  </w:style>
  <w:style w:type="paragraph" w:customStyle="1" w:styleId="809">
    <w:name w:val="样式 样式 宋体 四号 行距: 1.5 倍行距 + 首行缩进:  2 字符 段后: 0.5 行2"/>
    <w:basedOn w:val="709"/>
    <w:autoRedefine/>
    <w:qFormat/>
    <w:uiPriority w:val="0"/>
    <w:pPr>
      <w:spacing w:afterLines="0"/>
      <w:ind w:firstLine="600"/>
    </w:pPr>
    <w:rPr>
      <w:rFonts w:ascii="仿宋_GB2312" w:hAnsi="仿宋_GB2312" w:cs="仿宋_GB2312"/>
      <w:szCs w:val="30"/>
    </w:rPr>
  </w:style>
  <w:style w:type="paragraph" w:customStyle="1" w:styleId="810">
    <w:name w:val="样式 HKIC正文 + 仿宋_GB2312 小三"/>
    <w:basedOn w:val="476"/>
    <w:autoRedefine/>
    <w:qFormat/>
    <w:uiPriority w:val="0"/>
    <w:pPr>
      <w:spacing w:line="560" w:lineRule="exact"/>
      <w:ind w:firstLine="200"/>
    </w:pPr>
    <w:rPr>
      <w:rFonts w:ascii="仿宋_GB2312" w:hAnsi="仿宋_GB2312"/>
      <w:sz w:val="30"/>
    </w:rPr>
  </w:style>
  <w:style w:type="paragraph" w:customStyle="1" w:styleId="811">
    <w:name w:val="font20"/>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812">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13">
    <w:name w:val="四号正文"/>
    <w:basedOn w:val="1"/>
    <w:autoRedefine/>
    <w:qFormat/>
    <w:uiPriority w:val="0"/>
    <w:pPr>
      <w:spacing w:line="360" w:lineRule="auto"/>
      <w:ind w:firstLine="200" w:firstLineChars="200"/>
    </w:pPr>
    <w:rPr>
      <w:sz w:val="24"/>
      <w:szCs w:val="28"/>
    </w:rPr>
  </w:style>
  <w:style w:type="paragraph" w:customStyle="1" w:styleId="814">
    <w:name w:val="样式 样式 宋体 四号 行距: 1.5 倍行距 + 首行缩进:  2 字符 段后: 0.5 行"/>
    <w:basedOn w:val="709"/>
    <w:autoRedefine/>
    <w:qFormat/>
    <w:uiPriority w:val="0"/>
    <w:pPr>
      <w:spacing w:afterLines="0"/>
    </w:pPr>
  </w:style>
  <w:style w:type="paragraph" w:customStyle="1" w:styleId="815">
    <w:name w:val="编号，小四"/>
    <w:basedOn w:val="1"/>
    <w:autoRedefine/>
    <w:qFormat/>
    <w:uiPriority w:val="0"/>
    <w:pPr>
      <w:widowControl/>
      <w:tabs>
        <w:tab w:val="left" w:pos="0"/>
      </w:tabs>
      <w:spacing w:line="360" w:lineRule="auto"/>
      <w:ind w:firstLine="480" w:firstLineChars="200"/>
    </w:pPr>
    <w:rPr>
      <w:rFonts w:ascii="Calibri" w:hAnsi="Calibri" w:cs="宋体"/>
      <w:sz w:val="24"/>
      <w:szCs w:val="22"/>
    </w:rPr>
  </w:style>
  <w:style w:type="paragraph" w:customStyle="1" w:styleId="816">
    <w:name w:val="图注"/>
    <w:basedOn w:val="1"/>
    <w:next w:val="1"/>
    <w:autoRedefine/>
    <w:qFormat/>
    <w:uiPriority w:val="0"/>
    <w:pPr>
      <w:widowControl/>
      <w:tabs>
        <w:tab w:val="left" w:pos="360"/>
      </w:tabs>
      <w:adjustRightInd w:val="0"/>
      <w:spacing w:before="60" w:after="120" w:line="312" w:lineRule="atLeast"/>
      <w:ind w:left="420" w:hanging="420"/>
      <w:jc w:val="center"/>
    </w:pPr>
    <w:rPr>
      <w:kern w:val="0"/>
      <w:sz w:val="18"/>
      <w:szCs w:val="18"/>
    </w:rPr>
  </w:style>
  <w:style w:type="paragraph" w:customStyle="1" w:styleId="817">
    <w:name w:val="四级条标题"/>
    <w:basedOn w:val="818"/>
    <w:next w:val="243"/>
    <w:autoRedefine/>
    <w:qFormat/>
    <w:uiPriority w:val="0"/>
    <w:pPr>
      <w:outlineLvl w:val="5"/>
    </w:pPr>
  </w:style>
  <w:style w:type="paragraph" w:customStyle="1" w:styleId="818">
    <w:name w:val="三级条标题"/>
    <w:basedOn w:val="326"/>
    <w:next w:val="243"/>
    <w:autoRedefine/>
    <w:qFormat/>
    <w:uiPriority w:val="0"/>
    <w:pPr>
      <w:tabs>
        <w:tab w:val="clear" w:pos="0"/>
        <w:tab w:val="clear" w:pos="2220"/>
      </w:tabs>
      <w:ind w:left="0" w:firstLine="0"/>
      <w:jc w:val="left"/>
      <w:outlineLvl w:val="4"/>
    </w:pPr>
    <w:rPr>
      <w:sz w:val="21"/>
    </w:rPr>
  </w:style>
  <w:style w:type="paragraph" w:customStyle="1" w:styleId="819">
    <w:name w:val="xl12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rPr>
  </w:style>
  <w:style w:type="paragraph" w:customStyle="1" w:styleId="820">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821">
    <w:name w:val="xl7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24"/>
      <w:szCs w:val="24"/>
    </w:rPr>
  </w:style>
  <w:style w:type="paragraph" w:customStyle="1" w:styleId="822">
    <w:name w:val="版本号"/>
    <w:autoRedefine/>
    <w:qFormat/>
    <w:uiPriority w:val="0"/>
    <w:pPr>
      <w:snapToGrid w:val="0"/>
      <w:spacing w:line="720" w:lineRule="auto"/>
      <w:jc w:val="center"/>
    </w:pPr>
    <w:rPr>
      <w:rFonts w:ascii="Cambria" w:hAnsi="Cambria" w:eastAsia="宋体" w:cs="Times New Roman"/>
      <w:b/>
      <w:bCs/>
      <w:kern w:val="28"/>
      <w:sz w:val="48"/>
      <w:szCs w:val="32"/>
      <w:lang w:val="en-US" w:eastAsia="zh-CN" w:bidi="ar-SA"/>
    </w:rPr>
  </w:style>
  <w:style w:type="paragraph" w:customStyle="1" w:styleId="823">
    <w:name w:val="xl132"/>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rPr>
  </w:style>
  <w:style w:type="paragraph" w:customStyle="1" w:styleId="824">
    <w:name w:val="表格表头1"/>
    <w:qFormat/>
    <w:uiPriority w:val="0"/>
    <w:pPr>
      <w:jc w:val="center"/>
    </w:pPr>
    <w:rPr>
      <w:rFonts w:ascii="Times New Roman" w:hAnsi="Times New Roman" w:eastAsia="宋体" w:cs="Times New Roman"/>
      <w:b/>
      <w:kern w:val="0"/>
      <w:sz w:val="24"/>
      <w:szCs w:val="20"/>
      <w:lang w:val="en-US" w:eastAsia="zh-CN" w:bidi="ar-SA"/>
    </w:rPr>
  </w:style>
  <w:style w:type="paragraph" w:customStyle="1" w:styleId="825">
    <w:name w:val="列表标题"/>
    <w:qFormat/>
    <w:uiPriority w:val="0"/>
    <w:pPr>
      <w:widowControl w:val="0"/>
      <w:adjustRightInd w:val="0"/>
      <w:spacing w:before="120" w:line="312" w:lineRule="atLeast"/>
      <w:jc w:val="both"/>
    </w:pPr>
    <w:rPr>
      <w:rFonts w:ascii="Arial" w:hAnsi="Arial" w:eastAsia="楷体_GB2312" w:cs="Arial"/>
      <w:b/>
      <w:bCs/>
      <w:kern w:val="0"/>
      <w:sz w:val="24"/>
      <w:szCs w:val="24"/>
      <w:lang w:val="en-US" w:eastAsia="zh-CN" w:bidi="ar-SA"/>
    </w:rPr>
  </w:style>
  <w:style w:type="paragraph" w:customStyle="1" w:styleId="826">
    <w:name w:val="文档控制K"/>
    <w:basedOn w:val="23"/>
    <w:autoRedefine/>
    <w:qFormat/>
    <w:uiPriority w:val="0"/>
    <w:pPr>
      <w:widowControl/>
      <w:jc w:val="left"/>
    </w:pPr>
    <w:rPr>
      <w:rFonts w:ascii="Calibri" w:hAnsi="Calibri" w:eastAsiaTheme="minorEastAsia" w:cstheme="minorBidi"/>
      <w:szCs w:val="22"/>
    </w:rPr>
  </w:style>
  <w:style w:type="paragraph" w:customStyle="1" w:styleId="827">
    <w:name w:val="样式 样式 HKIC正文 + 仿宋_GB2312 小三 + 四号 首行缩进:  2 字符 行距: 固定值 19 磅"/>
    <w:basedOn w:val="810"/>
    <w:autoRedefine/>
    <w:qFormat/>
    <w:uiPriority w:val="0"/>
    <w:pPr>
      <w:widowControl w:val="0"/>
      <w:spacing w:line="480" w:lineRule="exact"/>
      <w:ind w:firstLine="536"/>
      <w:jc w:val="both"/>
    </w:pPr>
    <w:rPr>
      <w:rFonts w:ascii="Times New Roman" w:cs="宋体"/>
      <w:spacing w:val="-6"/>
      <w:sz w:val="28"/>
      <w:szCs w:val="20"/>
      <w:lang w:eastAsia="zh-CN"/>
    </w:rPr>
  </w:style>
  <w:style w:type="paragraph" w:customStyle="1" w:styleId="828">
    <w:name w:val="xl12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rPr>
  </w:style>
  <w:style w:type="paragraph" w:customStyle="1" w:styleId="829">
    <w:name w:val="样式 样式 正文（首行缩进2字符） + 首行缩进:  2 字符1 + (西文) Tahoma (中文) 新宋体 首行缩进: ..."/>
    <w:basedOn w:val="1"/>
    <w:autoRedefine/>
    <w:qFormat/>
    <w:uiPriority w:val="0"/>
    <w:pPr>
      <w:widowControl/>
      <w:spacing w:beforeLines="50" w:afterLines="50" w:line="420" w:lineRule="exact"/>
      <w:ind w:firstLine="496" w:firstLineChars="200"/>
      <w:jc w:val="left"/>
    </w:pPr>
    <w:rPr>
      <w:rFonts w:eastAsia="新宋体" w:cs="宋体"/>
      <w:spacing w:val="4"/>
      <w:kern w:val="0"/>
      <w:sz w:val="24"/>
      <w:szCs w:val="24"/>
    </w:rPr>
  </w:style>
  <w:style w:type="paragraph" w:customStyle="1" w:styleId="830">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31">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32">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33">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834">
    <w:name w:val="font18"/>
    <w:basedOn w:val="1"/>
    <w:autoRedefine/>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8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36">
    <w:name w:val="xl11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837">
    <w:name w:val="xl63"/>
    <w:basedOn w:val="1"/>
    <w:autoRedefine/>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4"/>
      <w:szCs w:val="24"/>
    </w:rPr>
  </w:style>
  <w:style w:type="paragraph" w:customStyle="1" w:styleId="838">
    <w:name w:val="规范"/>
    <w:basedOn w:val="1"/>
    <w:next w:val="1"/>
    <w:autoRedefine/>
    <w:qFormat/>
    <w:uiPriority w:val="0"/>
    <w:pPr>
      <w:tabs>
        <w:tab w:val="left" w:pos="840"/>
      </w:tabs>
      <w:spacing w:line="288" w:lineRule="auto"/>
      <w:ind w:left="840" w:hanging="420"/>
      <w:jc w:val="left"/>
    </w:pPr>
    <w:rPr>
      <w:sz w:val="24"/>
      <w:szCs w:val="24"/>
    </w:rPr>
  </w:style>
  <w:style w:type="paragraph" w:customStyle="1" w:styleId="839">
    <w:name w:val="hk正文"/>
    <w:basedOn w:val="1"/>
    <w:qFormat/>
    <w:uiPriority w:val="0"/>
    <w:pPr>
      <w:spacing w:line="440" w:lineRule="exact"/>
      <w:ind w:firstLine="560" w:firstLineChars="200"/>
    </w:pPr>
    <w:rPr>
      <w:rFonts w:ascii="Arial" w:hAnsi="Arial" w:cs="宋体"/>
      <w:szCs w:val="28"/>
    </w:rPr>
  </w:style>
  <w:style w:type="paragraph" w:customStyle="1" w:styleId="840">
    <w:name w:val="样式 样式 样式 宋体 四号 行距: 1.5 倍行距 + 首行缩进:  2 字符 段后: 0.5 行1 + 首行缩进:  2 字符"/>
    <w:basedOn w:val="1"/>
    <w:autoRedefine/>
    <w:qFormat/>
    <w:uiPriority w:val="0"/>
    <w:pPr>
      <w:spacing w:line="360" w:lineRule="auto"/>
      <w:ind w:firstLine="600" w:firstLineChars="200"/>
    </w:pPr>
    <w:rPr>
      <w:rFonts w:ascii="仿宋_GB2312" w:hAnsi="仿宋_GB2312" w:eastAsia="仿宋_GB2312" w:cs="仿宋_GB2312"/>
      <w:sz w:val="30"/>
      <w:szCs w:val="30"/>
    </w:rPr>
  </w:style>
  <w:style w:type="paragraph" w:customStyle="1" w:styleId="841">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842">
    <w:name w:val="样式 题注题注 Char题注(图注) + 居中图片居中信息主题 + 居中1"/>
    <w:basedOn w:val="16"/>
    <w:qFormat/>
    <w:uiPriority w:val="0"/>
    <w:rPr>
      <w:rFonts w:ascii="Arial" w:hAnsi="Arial" w:cs="宋体" w:eastAsiaTheme="minorEastAsia"/>
      <w:b w:val="0"/>
      <w:bCs w:val="0"/>
      <w:kern w:val="2"/>
      <w:sz w:val="21"/>
      <w:szCs w:val="21"/>
    </w:rPr>
  </w:style>
  <w:style w:type="paragraph" w:customStyle="1" w:styleId="843">
    <w:name w:val="框图"/>
    <w:basedOn w:val="1"/>
    <w:qFormat/>
    <w:uiPriority w:val="0"/>
    <w:pPr>
      <w:widowControl/>
      <w:jc w:val="center"/>
    </w:pPr>
    <w:rPr>
      <w:rFonts w:ascii="仿宋_GB2312" w:eastAsia="仿宋_GB2312"/>
      <w:kern w:val="0"/>
      <w:sz w:val="24"/>
      <w:szCs w:val="21"/>
    </w:rPr>
  </w:style>
  <w:style w:type="paragraph" w:customStyle="1" w:styleId="844">
    <w:name w:val="newstyle16"/>
    <w:basedOn w:val="1"/>
    <w:qFormat/>
    <w:uiPriority w:val="0"/>
    <w:pPr>
      <w:widowControl/>
      <w:jc w:val="left"/>
    </w:pPr>
    <w:rPr>
      <w:rFonts w:ascii="宋体" w:hAnsi="宋体" w:cs="宋体"/>
      <w:kern w:val="0"/>
      <w:sz w:val="24"/>
      <w:szCs w:val="24"/>
    </w:rPr>
  </w:style>
  <w:style w:type="paragraph" w:customStyle="1" w:styleId="84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46">
    <w:name w:val="xl12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rPr>
  </w:style>
  <w:style w:type="paragraph" w:customStyle="1" w:styleId="847">
    <w:name w:val="xl7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szCs w:val="24"/>
    </w:rPr>
  </w:style>
  <w:style w:type="paragraph" w:customStyle="1" w:styleId="848">
    <w:name w:val="xl7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kern w:val="0"/>
      <w:sz w:val="24"/>
      <w:szCs w:val="24"/>
    </w:rPr>
  </w:style>
  <w:style w:type="paragraph" w:customStyle="1" w:styleId="849">
    <w:name w:val="表格B"/>
    <w:basedOn w:val="261"/>
    <w:autoRedefine/>
    <w:qFormat/>
    <w:uiPriority w:val="0"/>
    <w:pPr>
      <w:keepLines/>
      <w:tabs>
        <w:tab w:val="clear" w:pos="0"/>
        <w:tab w:val="clear" w:pos="1680"/>
      </w:tabs>
      <w:overflowPunct w:val="0"/>
      <w:autoSpaceDE w:val="0"/>
      <w:autoSpaceDN w:val="0"/>
      <w:adjustRightInd w:val="0"/>
      <w:spacing w:before="0" w:after="0"/>
      <w:jc w:val="center"/>
      <w:textAlignment w:val="baseline"/>
    </w:pPr>
    <w:rPr>
      <w:rFonts w:ascii="Book Antiqua" w:hAnsi="Book Antiqua"/>
      <w:b/>
      <w:sz w:val="21"/>
      <w:szCs w:val="21"/>
    </w:rPr>
  </w:style>
  <w:style w:type="paragraph" w:customStyle="1" w:styleId="850">
    <w:name w:val="HKIC正文黑园"/>
    <w:basedOn w:val="1"/>
    <w:autoRedefine/>
    <w:qFormat/>
    <w:uiPriority w:val="0"/>
    <w:pPr>
      <w:widowControl/>
      <w:tabs>
        <w:tab w:val="left" w:pos="675"/>
        <w:tab w:val="left" w:pos="900"/>
      </w:tabs>
      <w:spacing w:beforeLines="30" w:line="360" w:lineRule="exact"/>
      <w:ind w:left="675" w:hanging="675"/>
      <w:jc w:val="left"/>
    </w:pPr>
    <w:rPr>
      <w:rFonts w:ascii="Arial" w:hAnsi="Arial" w:eastAsia="黑体"/>
      <w:kern w:val="0"/>
      <w:sz w:val="28"/>
      <w:szCs w:val="28"/>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36"/>
      <w:szCs w:val="36"/>
    </w:rPr>
  </w:style>
  <w:style w:type="paragraph" w:customStyle="1" w:styleId="852">
    <w:name w:val="文档修订记录"/>
    <w:basedOn w:val="1"/>
    <w:qFormat/>
    <w:uiPriority w:val="0"/>
    <w:pPr>
      <w:spacing w:line="480" w:lineRule="auto"/>
      <w:jc w:val="center"/>
    </w:pPr>
    <w:rPr>
      <w:rFonts w:ascii="Calibri" w:hAnsi="Calibri" w:eastAsia="黑体"/>
      <w:sz w:val="32"/>
      <w:szCs w:val="22"/>
    </w:rPr>
  </w:style>
  <w:style w:type="paragraph" w:customStyle="1" w:styleId="853">
    <w:name w:val="1级标题"/>
    <w:basedOn w:val="1"/>
    <w:autoRedefine/>
    <w:qFormat/>
    <w:uiPriority w:val="0"/>
    <w:pPr>
      <w:keepLines/>
      <w:pageBreakBefore/>
      <w:spacing w:before="240" w:after="240" w:line="360" w:lineRule="auto"/>
      <w:ind w:left="900"/>
      <w:jc w:val="center"/>
      <w:outlineLvl w:val="0"/>
    </w:pPr>
    <w:rPr>
      <w:rFonts w:ascii="黑体" w:hAnsi="黑体" w:eastAsia="黑体"/>
      <w:kern w:val="0"/>
      <w:sz w:val="36"/>
      <w:szCs w:val="36"/>
      <w:lang w:eastAsia="en-US"/>
    </w:rPr>
  </w:style>
  <w:style w:type="paragraph" w:customStyle="1" w:styleId="854">
    <w:name w:val="样式  + 宋体 小四 行距: 1.5 倍行距1"/>
    <w:autoRedefine/>
    <w:qFormat/>
    <w:uiPriority w:val="0"/>
    <w:pPr>
      <w:spacing w:line="360" w:lineRule="auto"/>
      <w:ind w:right="105" w:rightChars="50" w:firstLine="588" w:firstLineChars="245"/>
    </w:pPr>
    <w:rPr>
      <w:rFonts w:ascii="宋体" w:hAnsi="宋体" w:eastAsia="宋体" w:cs="宋体"/>
      <w:kern w:val="0"/>
      <w:sz w:val="24"/>
      <w:szCs w:val="20"/>
      <w:lang w:val="en-US" w:eastAsia="zh-CN" w:bidi="ar-SA"/>
    </w:rPr>
  </w:style>
  <w:style w:type="paragraph" w:customStyle="1" w:styleId="855">
    <w:name w:val="HKIC正文黑角"/>
    <w:basedOn w:val="476"/>
    <w:autoRedefine/>
    <w:qFormat/>
    <w:uiPriority w:val="0"/>
    <w:pPr>
      <w:tabs>
        <w:tab w:val="left" w:pos="900"/>
        <w:tab w:val="left" w:pos="1155"/>
      </w:tabs>
      <w:spacing w:beforeLines="30"/>
      <w:ind w:left="900" w:hanging="372" w:firstLineChars="0"/>
    </w:pPr>
    <w:rPr>
      <w:rFonts w:eastAsia="黑体"/>
      <w:lang w:eastAsia="zh-CN"/>
    </w:rPr>
  </w:style>
  <w:style w:type="paragraph" w:customStyle="1" w:styleId="856">
    <w:name w:val="xl138"/>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857">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58">
    <w:name w:val="HKIC标题7"/>
    <w:basedOn w:val="8"/>
    <w:autoRedefine/>
    <w:qFormat/>
    <w:uiPriority w:val="0"/>
    <w:pPr>
      <w:widowControl/>
      <w:tabs>
        <w:tab w:val="left" w:pos="360"/>
        <w:tab w:val="left" w:pos="1276"/>
        <w:tab w:val="left" w:pos="1800"/>
        <w:tab w:val="left" w:pos="2940"/>
        <w:tab w:val="clear" w:pos="0"/>
        <w:tab w:val="clear" w:pos="3360"/>
      </w:tabs>
      <w:spacing w:before="240" w:after="64" w:line="240" w:lineRule="auto"/>
      <w:ind w:firstLine="540"/>
      <w:jc w:val="left"/>
    </w:pPr>
    <w:rPr>
      <w:rFonts w:ascii="Arial" w:hAnsi="Arial" w:eastAsia="黑体"/>
      <w:bCs/>
      <w:spacing w:val="-8"/>
      <w:kern w:val="0"/>
      <w:sz w:val="24"/>
      <w:szCs w:val="24"/>
      <w:lang w:eastAsia="zh-CN"/>
    </w:rPr>
  </w:style>
  <w:style w:type="paragraph" w:customStyle="1" w:styleId="859">
    <w:name w:val="xl98"/>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860">
    <w:name w:val="列表1-1"/>
    <w:basedOn w:val="43"/>
    <w:autoRedefine/>
    <w:qFormat/>
    <w:uiPriority w:val="0"/>
    <w:pPr>
      <w:spacing w:line="360" w:lineRule="auto"/>
      <w:ind w:left="840" w:hanging="420" w:firstLineChars="0"/>
    </w:pPr>
    <w:rPr>
      <w:rFonts w:hint="eastAsia"/>
      <w:sz w:val="24"/>
      <w:szCs w:val="20"/>
    </w:rPr>
  </w:style>
  <w:style w:type="paragraph" w:customStyle="1" w:styleId="861">
    <w:name w:val="表标题"/>
    <w:basedOn w:val="1"/>
    <w:autoRedefine/>
    <w:qFormat/>
    <w:uiPriority w:val="0"/>
    <w:pPr>
      <w:spacing w:after="120" w:line="360" w:lineRule="auto"/>
      <w:ind w:firstLine="240" w:firstLineChars="100"/>
    </w:pPr>
    <w:rPr>
      <w:rFonts w:ascii="Calibri" w:hAnsi="Calibri"/>
      <w:sz w:val="24"/>
      <w:szCs w:val="22"/>
    </w:rPr>
  </w:style>
  <w:style w:type="paragraph" w:customStyle="1" w:styleId="862">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63">
    <w:name w:val="xl1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64">
    <w:name w:val="五级条标题"/>
    <w:basedOn w:val="817"/>
    <w:next w:val="243"/>
    <w:autoRedefine/>
    <w:qFormat/>
    <w:uiPriority w:val="0"/>
    <w:pPr>
      <w:outlineLvl w:val="6"/>
    </w:pPr>
  </w:style>
  <w:style w:type="paragraph" w:customStyle="1" w:styleId="865">
    <w:name w:val="HKIC正文黑星"/>
    <w:basedOn w:val="1"/>
    <w:autoRedefine/>
    <w:qFormat/>
    <w:uiPriority w:val="0"/>
    <w:pPr>
      <w:widowControl/>
      <w:tabs>
        <w:tab w:val="left" w:pos="900"/>
        <w:tab w:val="left" w:pos="1155"/>
      </w:tabs>
      <w:spacing w:beforeLines="30" w:line="360" w:lineRule="exact"/>
      <w:ind w:left="1155" w:hanging="675"/>
      <w:jc w:val="left"/>
    </w:pPr>
    <w:rPr>
      <w:rFonts w:ascii="Arial" w:hAnsi="Arial" w:eastAsia="黑体"/>
      <w:kern w:val="0"/>
      <w:sz w:val="28"/>
      <w:szCs w:val="28"/>
    </w:rPr>
  </w:style>
  <w:style w:type="paragraph" w:customStyle="1" w:styleId="866">
    <w:name w:val="HKIC表格正文中"/>
    <w:basedOn w:val="476"/>
    <w:autoRedefine/>
    <w:qFormat/>
    <w:uiPriority w:val="0"/>
    <w:pPr>
      <w:spacing w:line="220" w:lineRule="exact"/>
      <w:ind w:firstLine="0" w:firstLineChars="0"/>
      <w:jc w:val="center"/>
    </w:pPr>
    <w:rPr>
      <w:rFonts w:eastAsia="宋体"/>
      <w:sz w:val="21"/>
      <w:szCs w:val="21"/>
    </w:rPr>
  </w:style>
  <w:style w:type="paragraph" w:customStyle="1" w:styleId="867">
    <w:name w:val="font14"/>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868">
    <w:name w:val="样式 样式 样式 宋体 四号 行距: 1.5 倍行距 + 首行缩进:  2 字符 段后: 0.5 行 + 首行缩进:  2 字符"/>
    <w:basedOn w:val="814"/>
    <w:autoRedefine/>
    <w:qFormat/>
    <w:uiPriority w:val="0"/>
    <w:pPr>
      <w:ind w:firstLine="600"/>
    </w:pPr>
    <w:rPr>
      <w:rFonts w:ascii="仿宋_GB2312" w:hAnsi="仿宋_GB2312" w:eastAsia="宋体" w:cs="仿宋_GB2312"/>
      <w:szCs w:val="30"/>
    </w:rPr>
  </w:style>
  <w:style w:type="paragraph" w:customStyle="1" w:styleId="869">
    <w:name w:val="xl14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0"/>
    </w:rPr>
  </w:style>
  <w:style w:type="paragraph" w:customStyle="1" w:styleId="870">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871">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72">
    <w:name w:val="Contents Heading"/>
    <w:basedOn w:val="4"/>
    <w:autoRedefine/>
    <w:qFormat/>
    <w:uiPriority w:val="0"/>
    <w:pPr>
      <w:keepLines w:val="0"/>
      <w:autoSpaceDN w:val="0"/>
      <w:adjustRightInd w:val="0"/>
      <w:spacing w:before="0" w:after="0" w:line="360" w:lineRule="auto"/>
      <w:jc w:val="center"/>
      <w:outlineLvl w:val="9"/>
    </w:pPr>
    <w:rPr>
      <w:rFonts w:ascii="Liberation Sans" w:hAnsi="Liberation Sans" w:eastAsia="黑体"/>
      <w:kern w:val="0"/>
      <w:lang w:bidi="hi-IN"/>
    </w:rPr>
  </w:style>
  <w:style w:type="paragraph" w:customStyle="1" w:styleId="873">
    <w:name w:val="样式 样式 正文缩进ALT+Z表正文正文非缩进特点??????????段1四号正文不缩进标题4正文缩进1Al... + 首行缩进..."/>
    <w:basedOn w:val="540"/>
    <w:autoRedefine/>
    <w:qFormat/>
    <w:uiPriority w:val="0"/>
    <w:pPr>
      <w:tabs>
        <w:tab w:val="left" w:pos="675"/>
        <w:tab w:val="left" w:pos="851"/>
      </w:tabs>
      <w:ind w:left="675" w:hanging="675"/>
    </w:pPr>
  </w:style>
  <w:style w:type="paragraph" w:customStyle="1" w:styleId="874">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75">
    <w:name w:val="xl135"/>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876">
    <w:name w:val="contentarticle"/>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77">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878">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879">
    <w:name w:val="样式 首行缩进:  0 字符"/>
    <w:basedOn w:val="1"/>
    <w:autoRedefine/>
    <w:qFormat/>
    <w:uiPriority w:val="0"/>
    <w:pPr>
      <w:spacing w:line="360" w:lineRule="auto"/>
      <w:ind w:firstLine="200" w:firstLineChars="200"/>
    </w:pPr>
    <w:rPr>
      <w:rFonts w:ascii="Arial" w:hAnsi="Arial" w:cs="宋体"/>
      <w:sz w:val="24"/>
    </w:rPr>
  </w:style>
  <w:style w:type="paragraph" w:customStyle="1" w:styleId="88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81">
    <w:name w:val="HKIC表内栏目左"/>
    <w:basedOn w:val="1"/>
    <w:autoRedefine/>
    <w:qFormat/>
    <w:uiPriority w:val="0"/>
    <w:pPr>
      <w:widowControl/>
      <w:spacing w:line="220" w:lineRule="exact"/>
      <w:jc w:val="left"/>
    </w:pPr>
    <w:rPr>
      <w:rFonts w:ascii="Arial" w:hAnsi="Arial" w:eastAsia="黑体"/>
      <w:b/>
      <w:bCs/>
      <w:kern w:val="0"/>
      <w:sz w:val="24"/>
      <w:szCs w:val="24"/>
    </w:rPr>
  </w:style>
  <w:style w:type="paragraph" w:customStyle="1" w:styleId="882">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883">
    <w:name w:val="HKIC正文9"/>
    <w:basedOn w:val="1"/>
    <w:autoRedefine/>
    <w:qFormat/>
    <w:uiPriority w:val="0"/>
    <w:pPr>
      <w:widowControl/>
      <w:snapToGrid w:val="0"/>
      <w:spacing w:line="360" w:lineRule="exact"/>
      <w:ind w:firstLine="528" w:firstLineChars="200"/>
      <w:jc w:val="left"/>
    </w:pPr>
    <w:rPr>
      <w:rFonts w:ascii="Arial" w:hAnsi="Arial" w:eastAsia="仿宋_GB2312"/>
      <w:spacing w:val="-8"/>
      <w:kern w:val="0"/>
      <w:sz w:val="28"/>
      <w:szCs w:val="24"/>
      <w:lang w:eastAsia="en-US" w:bidi="en-US"/>
    </w:rPr>
  </w:style>
  <w:style w:type="paragraph" w:customStyle="1" w:styleId="884">
    <w:name w:val="xl14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885">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86">
    <w:name w:val="xl6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color w:val="FF0000"/>
      <w:kern w:val="0"/>
      <w:sz w:val="24"/>
      <w:szCs w:val="24"/>
    </w:rPr>
  </w:style>
  <w:style w:type="paragraph" w:customStyle="1" w:styleId="887">
    <w:name w:val="HKIC标题9"/>
    <w:basedOn w:val="10"/>
    <w:autoRedefine/>
    <w:qFormat/>
    <w:uiPriority w:val="0"/>
    <w:pPr>
      <w:widowControl/>
      <w:tabs>
        <w:tab w:val="left" w:pos="360"/>
        <w:tab w:val="left" w:pos="1584"/>
        <w:tab w:val="left" w:pos="3780"/>
        <w:tab w:val="clear" w:pos="0"/>
        <w:tab w:val="clear" w:pos="4200"/>
      </w:tabs>
      <w:spacing w:before="240" w:after="64" w:line="240" w:lineRule="auto"/>
      <w:ind w:left="1582" w:hanging="1043"/>
      <w:jc w:val="left"/>
    </w:pPr>
    <w:rPr>
      <w:rFonts w:eastAsia="黑体"/>
      <w:kern w:val="0"/>
      <w:sz w:val="24"/>
      <w:szCs w:val="21"/>
      <w:lang w:eastAsia="zh-CN"/>
    </w:rPr>
  </w:style>
  <w:style w:type="paragraph" w:customStyle="1" w:styleId="888">
    <w:name w:val="HKIC图编号"/>
    <w:basedOn w:val="1"/>
    <w:autoRedefine/>
    <w:qFormat/>
    <w:uiPriority w:val="0"/>
    <w:pPr>
      <w:widowControl/>
      <w:tabs>
        <w:tab w:val="left" w:pos="420"/>
      </w:tabs>
      <w:adjustRightInd w:val="0"/>
      <w:spacing w:line="312" w:lineRule="atLeast"/>
      <w:ind w:left="980" w:hanging="420"/>
      <w:jc w:val="center"/>
      <w:textAlignment w:val="baseline"/>
    </w:pPr>
    <w:rPr>
      <w:rFonts w:ascii="仿宋_GB2312" w:eastAsia="仿宋_GB2312"/>
      <w:kern w:val="0"/>
      <w:sz w:val="24"/>
      <w:szCs w:val="21"/>
    </w:rPr>
  </w:style>
  <w:style w:type="paragraph" w:customStyle="1" w:styleId="889">
    <w:name w:val="文档标题"/>
    <w:basedOn w:val="1"/>
    <w:autoRedefine/>
    <w:qFormat/>
    <w:uiPriority w:val="99"/>
    <w:pPr>
      <w:jc w:val="center"/>
    </w:pPr>
    <w:rPr>
      <w:rFonts w:cs="宋体"/>
      <w:b/>
      <w:bCs/>
      <w:sz w:val="48"/>
    </w:rPr>
  </w:style>
  <w:style w:type="paragraph" w:customStyle="1" w:styleId="890">
    <w:name w:val="Table Heading"/>
    <w:basedOn w:val="400"/>
    <w:autoRedefine/>
    <w:qFormat/>
    <w:uiPriority w:val="0"/>
    <w:pPr>
      <w:suppressAutoHyphens w:val="0"/>
      <w:autoSpaceDE/>
      <w:autoSpaceDN w:val="0"/>
      <w:adjustRightInd w:val="0"/>
      <w:spacing w:after="0" w:line="360" w:lineRule="auto"/>
      <w:jc w:val="center"/>
    </w:pPr>
    <w:rPr>
      <w:rFonts w:ascii="Liberation Serif" w:hAnsi="Liberation Serif" w:cs="Lohit Devanagari"/>
      <w:b/>
      <w:bCs/>
      <w:kern w:val="0"/>
      <w:sz w:val="24"/>
      <w:szCs w:val="24"/>
      <w:lang w:bidi="hi-IN"/>
    </w:rPr>
  </w:style>
  <w:style w:type="paragraph" w:customStyle="1" w:styleId="891">
    <w:name w:val="xl115"/>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892">
    <w:name w:val="wzh样式2"/>
    <w:basedOn w:val="485"/>
    <w:qFormat/>
    <w:uiPriority w:val="0"/>
    <w:pPr>
      <w:spacing w:beforeLines="300" w:afterLines="30"/>
      <w:ind w:left="0" w:firstLine="0"/>
    </w:pPr>
  </w:style>
  <w:style w:type="paragraph" w:customStyle="1" w:styleId="893">
    <w:name w:val="样式 小四 行距: 1.5 倍行距"/>
    <w:basedOn w:val="1"/>
    <w:autoRedefine/>
    <w:qFormat/>
    <w:uiPriority w:val="0"/>
    <w:pPr>
      <w:spacing w:line="360" w:lineRule="auto"/>
      <w:ind w:firstLine="540" w:firstLineChars="225"/>
    </w:pPr>
    <w:rPr>
      <w:color w:val="3366FF"/>
      <w:sz w:val="24"/>
    </w:rPr>
  </w:style>
  <w:style w:type="paragraph" w:customStyle="1" w:styleId="894">
    <w:name w:val="我的标题1"/>
    <w:basedOn w:val="107"/>
    <w:autoRedefine/>
    <w:qFormat/>
    <w:uiPriority w:val="0"/>
    <w:pPr>
      <w:tabs>
        <w:tab w:val="clear" w:pos="1005"/>
      </w:tabs>
      <w:adjustRightInd/>
      <w:spacing w:line="560" w:lineRule="exact"/>
      <w:ind w:left="0" w:firstLine="0"/>
      <w:jc w:val="center"/>
      <w:textAlignment w:val="auto"/>
    </w:pPr>
    <w:rPr>
      <w:rFonts w:ascii="Times New Roman" w:hAnsi="Times New Roman" w:eastAsia="仿宋_GB2312"/>
      <w:b/>
      <w:kern w:val="2"/>
      <w:sz w:val="36"/>
      <w:szCs w:val="36"/>
    </w:rPr>
  </w:style>
  <w:style w:type="paragraph" w:customStyle="1" w:styleId="89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896">
    <w:name w:val="列表项目符号2"/>
    <w:basedOn w:val="1"/>
    <w:qFormat/>
    <w:uiPriority w:val="0"/>
    <w:pPr>
      <w:widowControl/>
      <w:tabs>
        <w:tab w:val="left" w:pos="620"/>
        <w:tab w:val="left" w:pos="675"/>
      </w:tabs>
      <w:adjustRightInd w:val="0"/>
      <w:spacing w:line="360" w:lineRule="auto"/>
      <w:ind w:left="675" w:hanging="675"/>
      <w:jc w:val="left"/>
      <w:textAlignment w:val="baseline"/>
    </w:pPr>
    <w:rPr>
      <w:kern w:val="0"/>
      <w:sz w:val="24"/>
      <w:szCs w:val="21"/>
    </w:rPr>
  </w:style>
  <w:style w:type="paragraph" w:customStyle="1" w:styleId="89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98">
    <w:name w:val="标准书眉一"/>
    <w:qFormat/>
    <w:uiPriority w:val="0"/>
    <w:pPr>
      <w:tabs>
        <w:tab w:val="left" w:pos="1020"/>
      </w:tabs>
      <w:ind w:left="1020" w:hanging="420"/>
      <w:jc w:val="both"/>
    </w:pPr>
    <w:rPr>
      <w:rFonts w:ascii="Times New Roman" w:hAnsi="Times New Roman" w:eastAsia="宋体" w:cs="Times New Roman"/>
      <w:kern w:val="0"/>
      <w:sz w:val="20"/>
      <w:szCs w:val="20"/>
      <w:lang w:val="en-US" w:eastAsia="zh-CN" w:bidi="ar-SA"/>
    </w:rPr>
  </w:style>
  <w:style w:type="paragraph" w:customStyle="1" w:styleId="899">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900">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01">
    <w:name w:val="二级目录"/>
    <w:autoRedefine/>
    <w:qFormat/>
    <w:uiPriority w:val="0"/>
    <w:pPr>
      <w:tabs>
        <w:tab w:val="left" w:pos="360"/>
      </w:tabs>
      <w:ind w:left="360" w:hanging="360"/>
      <w:outlineLvl w:val="1"/>
    </w:pPr>
    <w:rPr>
      <w:rFonts w:ascii="Times New Roman" w:hAnsi="Times New Roman" w:eastAsia="宋体" w:cs="Times New Roman"/>
      <w:kern w:val="2"/>
      <w:sz w:val="30"/>
      <w:szCs w:val="30"/>
      <w:lang w:val="en-US" w:eastAsia="zh-CN" w:bidi="ar-SA"/>
    </w:rPr>
  </w:style>
  <w:style w:type="paragraph" w:customStyle="1" w:styleId="902">
    <w:name w:val="正文-段落"/>
    <w:autoRedefine/>
    <w:qFormat/>
    <w:uiPriority w:val="0"/>
    <w:pPr>
      <w:spacing w:line="360" w:lineRule="auto"/>
      <w:ind w:firstLine="200" w:firstLineChars="200"/>
    </w:pPr>
    <w:rPr>
      <w:rFonts w:ascii="Times New Roman" w:hAnsi="Times New Roman" w:eastAsia="宋体" w:cs="宋体"/>
      <w:kern w:val="0"/>
      <w:sz w:val="24"/>
      <w:szCs w:val="24"/>
      <w:lang w:val="en-GB" w:eastAsia="zh-CN" w:bidi="ar-SA"/>
    </w:rPr>
  </w:style>
  <w:style w:type="paragraph" w:customStyle="1" w:styleId="90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904">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905">
    <w:name w:val="HKIC正文黑体号"/>
    <w:basedOn w:val="476"/>
    <w:qFormat/>
    <w:uiPriority w:val="0"/>
    <w:pPr>
      <w:spacing w:beforeLines="30"/>
    </w:pPr>
    <w:rPr>
      <w:rFonts w:eastAsia="黑体"/>
      <w:lang w:eastAsia="zh-CN"/>
    </w:rPr>
  </w:style>
  <w:style w:type="paragraph" w:customStyle="1" w:styleId="90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907">
    <w:name w:val="表头"/>
    <w:basedOn w:val="1"/>
    <w:next w:val="1"/>
    <w:qFormat/>
    <w:uiPriority w:val="0"/>
    <w:pPr>
      <w:jc w:val="center"/>
    </w:pPr>
    <w:rPr>
      <w:rFonts w:ascii="Verdana" w:hAnsi="Verdana"/>
      <w:b/>
      <w:color w:val="333333"/>
      <w:sz w:val="24"/>
      <w:szCs w:val="24"/>
    </w:rPr>
  </w:style>
  <w:style w:type="paragraph" w:customStyle="1" w:styleId="908">
    <w:name w:val="hkicgb23122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9">
    <w:name w:val="font8"/>
    <w:basedOn w:val="1"/>
    <w:autoRedefine/>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910">
    <w:name w:val="font17"/>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911">
    <w:name w:val="L公司名称、签署页"/>
    <w:basedOn w:val="1"/>
    <w:autoRedefine/>
    <w:qFormat/>
    <w:uiPriority w:val="0"/>
    <w:pPr>
      <w:spacing w:line="360" w:lineRule="exact"/>
      <w:jc w:val="center"/>
    </w:pPr>
    <w:rPr>
      <w:sz w:val="28"/>
      <w:szCs w:val="24"/>
    </w:rPr>
  </w:style>
  <w:style w:type="table" w:customStyle="1" w:styleId="912">
    <w:name w:val="TableGrid"/>
    <w:autoRedefine/>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customStyle="1" w:styleId="913">
    <w:name w:val="12册标题"/>
    <w:basedOn w:val="1"/>
    <w:next w:val="1"/>
    <w:autoRedefine/>
    <w:qFormat/>
    <w:uiPriority w:val="0"/>
    <w:pPr>
      <w:spacing w:before="156" w:after="156"/>
      <w:jc w:val="center"/>
      <w:outlineLvl w:val="0"/>
    </w:pPr>
    <w:rPr>
      <w:rFonts w:ascii="Arial" w:hAnsi="Arial" w:eastAsia="黑体" w:cs="Arial"/>
      <w:color w:val="000000"/>
      <w:kern w:val="1"/>
      <w:sz w:val="44"/>
    </w:rPr>
  </w:style>
  <w:style w:type="character" w:customStyle="1" w:styleId="914">
    <w:name w:val="明显引用 Char"/>
    <w:link w:val="915"/>
    <w:autoRedefine/>
    <w:qFormat/>
    <w:uiPriority w:val="0"/>
    <w:rPr>
      <w:b/>
      <w:bCs/>
      <w:i/>
      <w:iCs/>
      <w:color w:val="4F81BD"/>
    </w:rPr>
  </w:style>
  <w:style w:type="paragraph" w:styleId="915">
    <w:name w:val="Intense Quote"/>
    <w:basedOn w:val="1"/>
    <w:next w:val="1"/>
    <w:link w:val="914"/>
    <w:autoRedefine/>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916">
    <w:name w:val="明显引用 Char1"/>
    <w:basedOn w:val="62"/>
    <w:autoRedefine/>
    <w:qFormat/>
    <w:uiPriority w:val="30"/>
    <w:rPr>
      <w:rFonts w:ascii="Times New Roman" w:hAnsi="Times New Roman" w:eastAsia="宋体" w:cs="Times New Roman"/>
      <w:b/>
      <w:bCs/>
      <w:i/>
      <w:iCs/>
      <w:color w:val="4F81BD" w:themeColor="accent1"/>
      <w:szCs w:val="20"/>
      <w14:textFill>
        <w14:solidFill>
          <w14:schemeClr w14:val="accent1"/>
        </w14:solidFill>
      </w14:textFill>
    </w:rPr>
  </w:style>
  <w:style w:type="character" w:customStyle="1" w:styleId="917">
    <w:name w:val="不明显强调1"/>
    <w:qFormat/>
    <w:uiPriority w:val="0"/>
    <w:rPr>
      <w:i/>
      <w:iCs/>
      <w:color w:val="808080"/>
    </w:rPr>
  </w:style>
  <w:style w:type="character" w:customStyle="1" w:styleId="918">
    <w:name w:val="标题5 Char Char"/>
    <w:link w:val="919"/>
    <w:autoRedefine/>
    <w:qFormat/>
    <w:uiPriority w:val="0"/>
    <w:rPr>
      <w:rFonts w:ascii="Arial" w:hAnsi="Arial"/>
      <w:b/>
      <w:bCs/>
      <w:sz w:val="24"/>
      <w:szCs w:val="32"/>
    </w:rPr>
  </w:style>
  <w:style w:type="paragraph" w:customStyle="1" w:styleId="919">
    <w:name w:val="标题5"/>
    <w:basedOn w:val="4"/>
    <w:link w:val="918"/>
    <w:autoRedefine/>
    <w:qFormat/>
    <w:uiPriority w:val="0"/>
    <w:rPr>
      <w:rFonts w:ascii="Arial" w:hAnsi="Arial" w:eastAsiaTheme="minorEastAsia" w:cstheme="minorBidi"/>
      <w:sz w:val="24"/>
    </w:rPr>
  </w:style>
  <w:style w:type="character" w:customStyle="1" w:styleId="920">
    <w:name w:val="明显参考1"/>
    <w:autoRedefine/>
    <w:qFormat/>
    <w:uiPriority w:val="0"/>
    <w:rPr>
      <w:b/>
      <w:bCs/>
      <w:smallCaps/>
      <w:color w:val="C0504D"/>
      <w:spacing w:val="5"/>
      <w:u w:val="single"/>
    </w:rPr>
  </w:style>
  <w:style w:type="character" w:customStyle="1" w:styleId="921">
    <w:name w:val="书籍标题1"/>
    <w:qFormat/>
    <w:uiPriority w:val="0"/>
    <w:rPr>
      <w:b/>
      <w:bCs/>
      <w:smallCaps/>
      <w:spacing w:val="5"/>
    </w:rPr>
  </w:style>
  <w:style w:type="character" w:customStyle="1" w:styleId="922">
    <w:name w:val="引用 Char"/>
    <w:link w:val="923"/>
    <w:autoRedefine/>
    <w:qFormat/>
    <w:uiPriority w:val="0"/>
    <w:rPr>
      <w:i/>
      <w:iCs/>
      <w:color w:val="000000"/>
    </w:rPr>
  </w:style>
  <w:style w:type="paragraph" w:styleId="923">
    <w:name w:val="Quote"/>
    <w:basedOn w:val="1"/>
    <w:next w:val="1"/>
    <w:link w:val="922"/>
    <w:autoRedefine/>
    <w:qFormat/>
    <w:uiPriority w:val="0"/>
    <w:rPr>
      <w:rFonts w:asciiTheme="minorHAnsi" w:hAnsiTheme="minorHAnsi" w:eastAsiaTheme="minorEastAsia" w:cstheme="minorBidi"/>
      <w:i/>
      <w:iCs/>
      <w:color w:val="000000"/>
      <w:szCs w:val="22"/>
    </w:rPr>
  </w:style>
  <w:style w:type="character" w:customStyle="1" w:styleId="924">
    <w:name w:val="引用 Char1"/>
    <w:basedOn w:val="62"/>
    <w:autoRedefine/>
    <w:qFormat/>
    <w:uiPriority w:val="29"/>
    <w:rPr>
      <w:rFonts w:ascii="Times New Roman" w:hAnsi="Times New Roman" w:eastAsia="宋体" w:cs="Times New Roman"/>
      <w:i/>
      <w:iCs/>
      <w:color w:val="000000" w:themeColor="text1"/>
      <w:szCs w:val="20"/>
      <w14:textFill>
        <w14:solidFill>
          <w14:schemeClr w14:val="tx1"/>
        </w14:solidFill>
      </w14:textFill>
    </w:rPr>
  </w:style>
  <w:style w:type="character" w:customStyle="1" w:styleId="925">
    <w:name w:val="明显强调1"/>
    <w:autoRedefine/>
    <w:qFormat/>
    <w:uiPriority w:val="0"/>
    <w:rPr>
      <w:b/>
      <w:bCs/>
      <w:i/>
      <w:iCs/>
      <w:color w:val="4F81BD"/>
    </w:rPr>
  </w:style>
  <w:style w:type="character" w:customStyle="1" w:styleId="926">
    <w:name w:val="textcontents"/>
    <w:autoRedefine/>
    <w:qFormat/>
    <w:uiPriority w:val="0"/>
    <w:rPr>
      <w:rFonts w:cs="Times New Roman"/>
    </w:rPr>
  </w:style>
  <w:style w:type="paragraph" w:customStyle="1" w:styleId="927">
    <w:name w:val="样式 标题 2 + Times New Roman 四号 非加粗 段前: 5 磅 段后: 0 磅 行距: 固定值 20..."/>
    <w:basedOn w:val="3"/>
    <w:qFormat/>
    <w:uiPriority w:val="0"/>
    <w:pPr>
      <w:adjustRightInd/>
      <w:spacing w:before="100" w:after="0" w:line="400" w:lineRule="exact"/>
    </w:pPr>
    <w:rPr>
      <w:rFonts w:eastAsia="黑体" w:cs="宋体"/>
      <w:kern w:val="0"/>
    </w:rPr>
  </w:style>
  <w:style w:type="paragraph" w:customStyle="1" w:styleId="928">
    <w:name w:val="样式 标题 3 + (中文) 黑体 小四 非加粗 段前: 7.8 磅 段后: 0 磅 行距: 固定值 20 磅"/>
    <w:basedOn w:val="4"/>
    <w:autoRedefine/>
    <w:qFormat/>
    <w:uiPriority w:val="0"/>
    <w:pPr>
      <w:spacing w:before="0" w:after="0" w:line="400" w:lineRule="exact"/>
    </w:pPr>
    <w:rPr>
      <w:rFonts w:eastAsia="黑体" w:cs="宋体"/>
      <w:b w:val="0"/>
      <w:bCs w:val="0"/>
      <w:sz w:val="24"/>
      <w:szCs w:val="20"/>
    </w:rPr>
  </w:style>
  <w:style w:type="paragraph" w:customStyle="1" w:styleId="929">
    <w:name w:val="空半行"/>
    <w:basedOn w:val="1"/>
    <w:autoRedefine/>
    <w:qFormat/>
    <w:uiPriority w:val="0"/>
    <w:pPr>
      <w:adjustRightInd w:val="0"/>
      <w:spacing w:line="120" w:lineRule="exact"/>
      <w:textAlignment w:val="baseline"/>
    </w:pPr>
    <w:rPr>
      <w:rFonts w:eastAsia="仿宋_GB2312"/>
      <w:color w:val="FFFFFF"/>
      <w:kern w:val="0"/>
      <w:sz w:val="30"/>
    </w:rPr>
  </w:style>
  <w:style w:type="paragraph" w:customStyle="1" w:styleId="930">
    <w:name w:val="flNote"/>
    <w:basedOn w:val="1"/>
    <w:qFormat/>
    <w:uiPriority w:val="0"/>
    <w:pPr>
      <w:adjustRightInd w:val="0"/>
      <w:spacing w:before="320" w:after="160" w:line="360" w:lineRule="atLeast"/>
      <w:jc w:val="center"/>
      <w:textAlignment w:val="baseline"/>
    </w:pPr>
    <w:rPr>
      <w:rFonts w:ascii="Arial" w:eastAsia="黑体"/>
      <w:kern w:val="0"/>
      <w:sz w:val="30"/>
    </w:rPr>
  </w:style>
  <w:style w:type="character" w:customStyle="1" w:styleId="931">
    <w:name w:val="font71"/>
    <w:basedOn w:val="62"/>
    <w:qFormat/>
    <w:uiPriority w:val="0"/>
    <w:rPr>
      <w:rFonts w:hint="eastAsia" w:ascii="宋体" w:hAnsi="宋体" w:eastAsia="宋体" w:cs="宋体"/>
      <w:color w:val="000000"/>
      <w:sz w:val="24"/>
      <w:szCs w:val="24"/>
      <w:u w:val="none"/>
    </w:rPr>
  </w:style>
  <w:style w:type="character" w:customStyle="1" w:styleId="932">
    <w:name w:val="Subtle Emphasis"/>
    <w:autoRedefine/>
    <w:qFormat/>
    <w:uiPriority w:val="0"/>
    <w:rPr>
      <w:i/>
      <w:iCs/>
      <w:color w:val="808080"/>
    </w:rPr>
  </w:style>
  <w:style w:type="character" w:customStyle="1" w:styleId="933">
    <w:name w:val="Intense Reference"/>
    <w:autoRedefine/>
    <w:qFormat/>
    <w:uiPriority w:val="0"/>
    <w:rPr>
      <w:b/>
      <w:bCs/>
      <w:smallCaps/>
      <w:color w:val="C0504D"/>
      <w:spacing w:val="5"/>
      <w:u w:val="single"/>
    </w:rPr>
  </w:style>
  <w:style w:type="character" w:customStyle="1" w:styleId="934">
    <w:name w:val="Book Title"/>
    <w:autoRedefine/>
    <w:qFormat/>
    <w:uiPriority w:val="0"/>
    <w:rPr>
      <w:b/>
      <w:bCs/>
      <w:smallCaps/>
      <w:spacing w:val="5"/>
    </w:rPr>
  </w:style>
  <w:style w:type="character" w:customStyle="1" w:styleId="935">
    <w:name w:val="Intense Emphasis"/>
    <w:autoRedefine/>
    <w:qFormat/>
    <w:uiPriority w:val="0"/>
    <w:rPr>
      <w:b/>
      <w:bCs/>
      <w:i/>
      <w:iCs/>
      <w:color w:val="4F81BD"/>
    </w:rPr>
  </w:style>
  <w:style w:type="character" w:customStyle="1" w:styleId="936">
    <w:name w:val="Subtle Reference"/>
    <w:autoRedefine/>
    <w:qFormat/>
    <w:uiPriority w:val="0"/>
    <w:rPr>
      <w:smallCaps/>
      <w:color w:val="C0504D"/>
      <w:u w:val="single"/>
    </w:rPr>
  </w:style>
  <w:style w:type="paragraph" w:customStyle="1" w:styleId="937">
    <w:name w:val="Revision"/>
    <w:qFormat/>
    <w:uiPriority w:val="0"/>
    <w:rPr>
      <w:rFonts w:ascii="Times New Roman" w:hAnsi="Times New Roman" w:eastAsia="宋体" w:cs="Times New Roman"/>
      <w:kern w:val="2"/>
      <w:sz w:val="21"/>
      <w:szCs w:val="24"/>
      <w:lang w:val="en-US" w:eastAsia="zh-CN" w:bidi="ar-SA"/>
    </w:rPr>
  </w:style>
  <w:style w:type="paragraph" w:customStyle="1" w:styleId="938">
    <w:name w:val="TOC Heading"/>
    <w:basedOn w:val="2"/>
    <w:next w:val="1"/>
    <w:autoRedefine/>
    <w:qFormat/>
    <w:uiPriority w:val="39"/>
    <w:pPr>
      <w:spacing w:line="576" w:lineRule="auto"/>
      <w:outlineLvl w:val="9"/>
    </w:pPr>
    <w:rPr>
      <w:rFonts w:ascii="Calibri" w:hAnsi="Calibri"/>
      <w:bCs/>
      <w:kern w:val="44"/>
      <w:sz w:val="44"/>
      <w:szCs w:val="44"/>
    </w:rPr>
  </w:style>
  <w:style w:type="character" w:customStyle="1" w:styleId="939">
    <w:name w:val="font81"/>
    <w:basedOn w:val="62"/>
    <w:autoRedefine/>
    <w:qFormat/>
    <w:uiPriority w:val="0"/>
    <w:rPr>
      <w:rFonts w:hint="eastAsia" w:ascii="宋体" w:hAnsi="宋体" w:eastAsia="宋体" w:cs="宋体"/>
      <w:color w:val="FF0000"/>
      <w:sz w:val="22"/>
      <w:szCs w:val="22"/>
      <w:u w:val="none"/>
    </w:rPr>
  </w:style>
  <w:style w:type="paragraph" w:customStyle="1" w:styleId="940">
    <w:name w:val="WPSOffice手动目录 1"/>
    <w:autoRedefine/>
    <w:qFormat/>
    <w:uiPriority w:val="0"/>
    <w:pPr>
      <w:ind w:leftChars="0"/>
    </w:pPr>
    <w:rPr>
      <w:rFonts w:ascii="Times New Roman" w:hAnsi="Times New Roman" w:eastAsia="宋体" w:cs="Times New Roman"/>
      <w:sz w:val="20"/>
      <w:szCs w:val="20"/>
    </w:rPr>
  </w:style>
  <w:style w:type="paragraph" w:customStyle="1" w:styleId="941">
    <w:name w:val="WPSOffice手动目录 2"/>
    <w:autoRedefine/>
    <w:qFormat/>
    <w:uiPriority w:val="0"/>
    <w:pPr>
      <w:ind w:leftChars="200"/>
    </w:pPr>
    <w:rPr>
      <w:rFonts w:ascii="Times New Roman" w:hAnsi="Times New Roman" w:eastAsia="宋体" w:cs="Times New Roman"/>
      <w:sz w:val="20"/>
      <w:szCs w:val="20"/>
    </w:rPr>
  </w:style>
  <w:style w:type="paragraph" w:customStyle="1" w:styleId="942">
    <w:name w:val="样式 样式 左侧:  2 字符 + 左侧:  0.85 厘米 首行缩进:  2 字符1"/>
    <w:basedOn w:val="1"/>
    <w:autoRedefine/>
    <w:qFormat/>
    <w:uiPriority w:val="99"/>
    <w:pPr>
      <w:ind w:left="482"/>
    </w:pPr>
    <w:rPr>
      <w:rFonts w:cs="宋体"/>
      <w:szCs w:val="20"/>
    </w:rPr>
  </w:style>
  <w:style w:type="paragraph" w:customStyle="1" w:styleId="943">
    <w:name w:val="样式 正文"/>
    <w:basedOn w:val="1"/>
    <w:autoRedefine/>
    <w:qFormat/>
    <w:uiPriority w:val="0"/>
    <w:pPr>
      <w:spacing w:line="480" w:lineRule="exact"/>
      <w:ind w:firstLine="560" w:firstLineChars="200"/>
    </w:pPr>
    <w:rPr>
      <w:sz w:val="28"/>
      <w:szCs w:val="20"/>
    </w:rPr>
  </w:style>
  <w:style w:type="paragraph" w:customStyle="1" w:styleId="944">
    <w:name w:val="表内"/>
    <w:basedOn w:val="1"/>
    <w:autoRedefine/>
    <w:qFormat/>
    <w:uiPriority w:val="0"/>
    <w:pPr>
      <w:spacing w:line="300" w:lineRule="auto"/>
    </w:pPr>
    <w:rPr>
      <w:bCs/>
      <w:kern w:val="0"/>
      <w:szCs w:val="21"/>
      <w:lang w:eastAsia="zh-TW"/>
    </w:rPr>
  </w:style>
  <w:style w:type="character" w:customStyle="1" w:styleId="945">
    <w:name w:val="fontstyle01"/>
    <w:autoRedefine/>
    <w:qFormat/>
    <w:uiPriority w:val="0"/>
    <w:rPr>
      <w:rFonts w:ascii="宋体" w:hAnsi="宋体" w:eastAsia="宋体" w:cs="宋体"/>
      <w:color w:val="0000FF"/>
      <w:sz w:val="22"/>
      <w:szCs w:val="22"/>
    </w:rPr>
  </w:style>
  <w:style w:type="character" w:customStyle="1" w:styleId="946">
    <w:name w:val="charchar1"/>
    <w:basedOn w:val="62"/>
    <w:autoRedefine/>
    <w:qFormat/>
    <w:uiPriority w:val="0"/>
    <w:rPr>
      <w:rFonts w:hint="default" w:ascii="Cambria" w:hAnsi="Cambria" w:eastAsia="Cambria" w:cs="Cambria"/>
      <w:b/>
      <w:bCs/>
    </w:rPr>
  </w:style>
  <w:style w:type="character" w:customStyle="1" w:styleId="947">
    <w:name w:val="charchar3"/>
    <w:basedOn w:val="62"/>
    <w:qFormat/>
    <w:uiPriority w:val="0"/>
    <w:rPr>
      <w:rFonts w:ascii="Arial" w:hAnsi="Arial" w:cs="Arial"/>
    </w:rPr>
  </w:style>
  <w:style w:type="character" w:customStyle="1" w:styleId="948">
    <w:name w:val="charchar8"/>
    <w:basedOn w:val="62"/>
    <w:autoRedefine/>
    <w:qFormat/>
    <w:uiPriority w:val="0"/>
    <w:rPr>
      <w:rFonts w:hint="eastAsia" w:ascii="宋体" w:hAnsi="宋体" w:eastAsia="宋体" w:cs="宋体"/>
      <w:b/>
      <w:bCs/>
    </w:rPr>
  </w:style>
  <w:style w:type="character" w:customStyle="1" w:styleId="949">
    <w:name w:val="charchar7"/>
    <w:basedOn w:val="62"/>
    <w:autoRedefine/>
    <w:qFormat/>
    <w:uiPriority w:val="0"/>
    <w:rPr>
      <w:rFonts w:hint="eastAsia" w:ascii="宋体" w:hAnsi="宋体" w:eastAsia="宋体" w:cs="宋体"/>
      <w:b/>
      <w:bCs/>
    </w:rPr>
  </w:style>
  <w:style w:type="character" w:customStyle="1" w:styleId="950">
    <w:name w:val="charchar6"/>
    <w:basedOn w:val="62"/>
    <w:autoRedefine/>
    <w:qFormat/>
    <w:uiPriority w:val="0"/>
    <w:rPr>
      <w:rFonts w:hint="eastAsia" w:ascii="宋体" w:hAnsi="宋体" w:eastAsia="宋体" w:cs="宋体"/>
      <w:b/>
      <w:bCs/>
    </w:rPr>
  </w:style>
  <w:style w:type="character" w:customStyle="1" w:styleId="951">
    <w:name w:val="charchar2"/>
    <w:basedOn w:val="62"/>
    <w:autoRedefine/>
    <w:qFormat/>
    <w:uiPriority w:val="0"/>
    <w:rPr>
      <w:rFonts w:hint="eastAsia" w:ascii="宋体" w:hAnsi="宋体" w:eastAsia="宋体" w:cs="宋体"/>
    </w:rPr>
  </w:style>
  <w:style w:type="character" w:customStyle="1" w:styleId="952">
    <w:name w:val="charchar"/>
    <w:basedOn w:val="62"/>
    <w:qFormat/>
    <w:uiPriority w:val="0"/>
    <w:rPr>
      <w:rFonts w:hint="default" w:ascii="Cambria" w:hAnsi="Cambria" w:eastAsia="Cambria" w:cs="Cambria"/>
      <w:b/>
      <w:bCs/>
    </w:rPr>
  </w:style>
  <w:style w:type="character" w:customStyle="1" w:styleId="953">
    <w:name w:val="NormalCharacter"/>
    <w:autoRedefine/>
    <w:qFormat/>
    <w:uiPriority w:val="0"/>
  </w:style>
  <w:style w:type="paragraph" w:customStyle="1" w:styleId="954">
    <w:name w:val="Heading1"/>
    <w:basedOn w:val="1"/>
    <w:next w:val="1"/>
    <w:qFormat/>
    <w:uiPriority w:val="0"/>
    <w:pPr>
      <w:keepNext/>
      <w:keepLines/>
      <w:spacing w:before="340" w:after="330" w:line="578" w:lineRule="auto"/>
    </w:pPr>
    <w:rPr>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33243</Words>
  <Characters>35394</Characters>
  <Lines>763</Lines>
  <Paragraphs>214</Paragraphs>
  <TotalTime>6</TotalTime>
  <ScaleCrop>false</ScaleCrop>
  <LinksUpToDate>false</LinksUpToDate>
  <CharactersWithSpaces>37363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2020-08-04T20:40:00Z</dcterms:created>
  <dc:creator>84015</dc:creator>
  <cp:lastModifiedBy>WPS_1679657219</cp:lastModifiedBy>
  <cp:lastPrinted>2022-07-02T22:42:00Z</cp:lastPrinted>
  <dcterms:modified xsi:type="dcterms:W3CDTF">2024-03-27T09:20:29Z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97E899C4D1E042EAB20914E4F2D9B1C3_13</vt:lpwstr>
  </property>
  <property fmtid="{D5CDD505-2E9C-101B-9397-08002B2CF9AE}" pid="4" name="commondata">
    <vt:lpwstr>eyJoZGlkIjoiZjgwMjA3YWVkZTAwZmNhMjU2OTlmMDc3ODM2YmVmODgifQ==</vt:lpwstr>
  </property>
</Properties>
</file>