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宋体" w:hAnsi="宋体" w:cs="宋体"/>
          <w:sz w:val="24"/>
        </w:rPr>
      </w:pPr>
      <w:bookmarkStart w:id="0" w:name="_Toc21575"/>
      <w:bookmarkStart w:id="1" w:name="_Toc12132"/>
      <w:r>
        <w:rPr>
          <w:rFonts w:hint="eastAsia"/>
          <w:sz w:val="48"/>
          <w:szCs w:val="48"/>
        </w:rPr>
        <w:t>第三部分  采购需求</w:t>
      </w:r>
      <w:bookmarkEnd w:id="0"/>
      <w:bookmarkEnd w:id="1"/>
    </w:p>
    <w:p>
      <w:pPr>
        <w:pStyle w:val="5"/>
        <w:spacing w:line="360" w:lineRule="auto"/>
        <w:rPr>
          <w:rFonts w:ascii="宋体" w:hAnsi="宋体" w:eastAsia="宋体" w:cs="宋体"/>
          <w:b/>
          <w:bCs/>
          <w:color w:val="auto"/>
          <w:sz w:val="28"/>
          <w:szCs w:val="28"/>
        </w:rPr>
      </w:pPr>
      <w:r>
        <w:rPr>
          <w:rFonts w:hint="eastAsia" w:ascii="宋体" w:hAnsi="宋体" w:eastAsia="宋体" w:cs="宋体"/>
          <w:b/>
          <w:bCs/>
          <w:color w:val="auto"/>
          <w:sz w:val="28"/>
          <w:szCs w:val="28"/>
        </w:rPr>
        <w:t>一 、项目概况</w:t>
      </w:r>
    </w:p>
    <w:p>
      <w:pPr>
        <w:pStyle w:val="5"/>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为贯彻落实习近平总书记关于海南工作的系列重要讲话和指示批示精神，推进山水林田湖草沙一体化保护和系统治理，海南省委、省政府积极谋划，申报了国家山水林田湖草沙一体化保护与修复工程，即“海南南部典型热带区域山水林田湖草沙一体化保护与修复工程”。为有效解决区域内农田生态系统生态功能不高，农业面源污染严重，水土流失较强等生态环境问题，开展海南南部典型热带区域山水林田湖草沙一体化保护和修复工程（三亚市农田生态系统格局优化与质量提升）之七、八、十五、二十四子项目总体设计，项目总体分为四个子项目：第七子项目天涯区橡胶林近自然化改造和农田生态系统功能提升项目、第八子项目南繁基地核心区农田生态系统格局优化与质量提升项目、第十五子项目三亚河流域农田生态系统格局优化与质量提升项目、第二十四子项目藤桥河流域农田生态系统格局优化与质量提升项目，包含农田总面积约1</w:t>
      </w:r>
      <w:r>
        <w:rPr>
          <w:rFonts w:ascii="宋体" w:hAnsi="宋体" w:eastAsia="宋体" w:cs="宋体"/>
          <w:color w:val="auto"/>
          <w:sz w:val="28"/>
          <w:szCs w:val="28"/>
        </w:rPr>
        <w:t>8</w:t>
      </w:r>
      <w:r>
        <w:rPr>
          <w:rFonts w:hint="eastAsia" w:ascii="宋体" w:hAnsi="宋体" w:eastAsia="宋体" w:cs="宋体"/>
          <w:color w:val="auto"/>
          <w:sz w:val="28"/>
          <w:szCs w:val="28"/>
        </w:rPr>
        <w:t>万亩。项目以宁远河、三亚河以及藤桥河流域为生态评价单元，综合三亚市农田生态系统的问题识别与诊断分析，从“水土流失”、“面源污染”、“生物多样性破坏”三大生态问题入手，设计生态保护与修复工程以及具体实施项目，开展农田生态系统格局优化与质量提升。</w:t>
      </w:r>
    </w:p>
    <w:p>
      <w:pPr>
        <w:pStyle w:val="5"/>
        <w:spacing w:line="360" w:lineRule="auto"/>
        <w:rPr>
          <w:rFonts w:ascii="宋体" w:hAnsi="宋体" w:eastAsia="宋体" w:cs="宋体"/>
          <w:b/>
          <w:bCs/>
          <w:color w:val="auto"/>
          <w:sz w:val="28"/>
          <w:szCs w:val="28"/>
        </w:rPr>
      </w:pPr>
      <w:r>
        <w:rPr>
          <w:rFonts w:hint="eastAsia" w:ascii="宋体" w:hAnsi="宋体" w:eastAsia="宋体" w:cs="宋体"/>
          <w:b/>
          <w:bCs/>
          <w:color w:val="auto"/>
          <w:sz w:val="28"/>
          <w:szCs w:val="28"/>
        </w:rPr>
        <w:t>二 、编制要求</w:t>
      </w:r>
    </w:p>
    <w:p>
      <w:pPr>
        <w:spacing w:line="360" w:lineRule="auto"/>
        <w:ind w:firstLine="560" w:firstLineChars="200"/>
        <w:rPr>
          <w:rFonts w:ascii="宋体" w:hAnsi="宋体" w:cs="宋体"/>
          <w:color w:val="auto"/>
          <w:sz w:val="28"/>
          <w:szCs w:val="28"/>
        </w:rPr>
      </w:pPr>
      <w:r>
        <w:rPr>
          <w:rFonts w:ascii="宋体" w:hAnsi="宋体" w:cs="宋体"/>
          <w:sz w:val="28"/>
          <w:szCs w:val="28"/>
        </w:rPr>
        <w:t>根据《海南南部典型热带区域山水林田湖草沙一体化保护和修复工程项目实施方案》要求，结合</w:t>
      </w:r>
      <w:r>
        <w:rPr>
          <w:rFonts w:hint="eastAsia" w:ascii="宋体" w:hAnsi="宋体" w:cs="宋体"/>
          <w:sz w:val="28"/>
          <w:szCs w:val="28"/>
        </w:rPr>
        <w:t>三亚市农田生态系统的问题识别与诊断分析</w:t>
      </w:r>
      <w:r>
        <w:rPr>
          <w:rFonts w:ascii="宋体" w:hAnsi="宋体" w:cs="宋体"/>
          <w:sz w:val="28"/>
          <w:szCs w:val="28"/>
        </w:rPr>
        <w:t>，编</w:t>
      </w:r>
      <w:r>
        <w:rPr>
          <w:rFonts w:hint="eastAsia" w:ascii="宋体" w:hAnsi="宋体" w:cs="宋体"/>
          <w:sz w:val="28"/>
          <w:szCs w:val="28"/>
        </w:rPr>
        <w:t>制海南南部典型热带区域山水林田湖草沙一体化保护和修复工程（三亚市农田生态系统格局优化与质量提升）之七、八、十五、二十四子项目总体设计</w:t>
      </w:r>
      <w:r>
        <w:rPr>
          <w:rFonts w:ascii="宋体" w:hAnsi="宋体" w:cs="宋体"/>
          <w:sz w:val="28"/>
          <w:szCs w:val="28"/>
        </w:rPr>
        <w:t>。包含《</w:t>
      </w:r>
      <w:r>
        <w:rPr>
          <w:rFonts w:hint="eastAsia" w:ascii="宋体" w:hAnsi="宋体" w:cs="宋体"/>
          <w:sz w:val="28"/>
          <w:szCs w:val="28"/>
        </w:rPr>
        <w:t>天涯区橡胶林近自然化改造和农田生态系统功能提升项目</w:t>
      </w:r>
      <w:r>
        <w:rPr>
          <w:rFonts w:ascii="宋体" w:hAnsi="宋体" w:cs="宋体"/>
          <w:sz w:val="28"/>
          <w:szCs w:val="28"/>
        </w:rPr>
        <w:t>总体设计》</w:t>
      </w:r>
      <w:r>
        <w:rPr>
          <w:rFonts w:hint="eastAsia" w:ascii="宋体" w:hAnsi="宋体" w:cs="宋体"/>
          <w:sz w:val="28"/>
          <w:szCs w:val="28"/>
        </w:rPr>
        <w:t>、</w:t>
      </w:r>
      <w:r>
        <w:rPr>
          <w:rFonts w:ascii="宋体" w:hAnsi="宋体" w:cs="宋体"/>
          <w:sz w:val="28"/>
          <w:szCs w:val="28"/>
        </w:rPr>
        <w:t>《南繁基地核心区农田生态系统格局优化与质量提升项目总体设计》、《三亚河流域农田生态系统格局优化与质量提升项目总体设计》</w:t>
      </w:r>
      <w:r>
        <w:rPr>
          <w:rFonts w:hint="eastAsia" w:ascii="宋体" w:hAnsi="宋体" w:cs="宋体"/>
          <w:sz w:val="28"/>
          <w:szCs w:val="28"/>
        </w:rPr>
        <w:t>、</w:t>
      </w:r>
      <w:r>
        <w:rPr>
          <w:rFonts w:ascii="宋体" w:hAnsi="宋体" w:cs="宋体"/>
          <w:sz w:val="28"/>
          <w:szCs w:val="28"/>
        </w:rPr>
        <w:t>《藤桥河流域农田生态系统格局优化与质量提升项目总体设计》，具体工作包括项目实施区域地勘、项目文本编制、项目总体与各子项目设计，各子项目实施方案及施工设计图。另外包括生态沟渠、山洪沟</w:t>
      </w:r>
      <w:r>
        <w:rPr>
          <w:rFonts w:ascii="宋体" w:hAnsi="宋体" w:cs="宋体"/>
          <w:color w:val="auto"/>
          <w:sz w:val="28"/>
          <w:szCs w:val="28"/>
        </w:rPr>
        <w:t>渠设计方案</w:t>
      </w:r>
      <w:r>
        <w:rPr>
          <w:rFonts w:hint="eastAsia" w:ascii="宋体" w:hAnsi="宋体" w:cs="宋体"/>
          <w:color w:val="auto"/>
          <w:sz w:val="28"/>
          <w:szCs w:val="28"/>
        </w:rPr>
        <w:t>（此两个设计方案另设采购招标，不包含在本次采购项目内）</w:t>
      </w:r>
      <w:r>
        <w:rPr>
          <w:rFonts w:ascii="宋体" w:hAnsi="宋体" w:cs="宋体"/>
          <w:color w:val="auto"/>
          <w:sz w:val="28"/>
          <w:szCs w:val="28"/>
        </w:rPr>
        <w:t>的编入</w:t>
      </w:r>
      <w:r>
        <w:rPr>
          <w:rFonts w:hint="eastAsia" w:ascii="宋体" w:hAnsi="宋体" w:cs="宋体"/>
          <w:color w:val="auto"/>
          <w:sz w:val="28"/>
          <w:szCs w:val="28"/>
        </w:rPr>
        <w:t>。</w:t>
      </w:r>
    </w:p>
    <w:p>
      <w:pPr>
        <w:pStyle w:val="5"/>
        <w:spacing w:line="360" w:lineRule="auto"/>
        <w:rPr>
          <w:rFonts w:ascii="宋体" w:hAnsi="宋体" w:eastAsia="宋体" w:cs="宋体"/>
          <w:b/>
          <w:bCs/>
          <w:color w:val="auto"/>
          <w:sz w:val="28"/>
          <w:szCs w:val="28"/>
        </w:rPr>
      </w:pPr>
      <w:r>
        <w:rPr>
          <w:rFonts w:ascii="宋体" w:hAnsi="宋体" w:eastAsia="宋体" w:cs="宋体"/>
          <w:b/>
          <w:bCs/>
          <w:color w:val="auto"/>
          <w:sz w:val="28"/>
          <w:szCs w:val="28"/>
        </w:rPr>
        <w:t>三</w:t>
      </w:r>
      <w:r>
        <w:rPr>
          <w:rFonts w:hint="eastAsia" w:ascii="宋体" w:hAnsi="宋体" w:eastAsia="宋体" w:cs="宋体"/>
          <w:b/>
          <w:bCs/>
          <w:color w:val="auto"/>
          <w:sz w:val="28"/>
          <w:szCs w:val="28"/>
        </w:rPr>
        <w:t xml:space="preserve"> </w:t>
      </w:r>
      <w:r>
        <w:rPr>
          <w:rFonts w:ascii="宋体" w:hAnsi="宋体" w:eastAsia="宋体" w:cs="宋体"/>
          <w:b/>
          <w:bCs/>
          <w:color w:val="auto"/>
          <w:sz w:val="28"/>
          <w:szCs w:val="28"/>
        </w:rPr>
        <w:t>、编制期限</w:t>
      </w:r>
    </w:p>
    <w:p>
      <w:pPr>
        <w:pStyle w:val="5"/>
        <w:spacing w:line="360" w:lineRule="auto"/>
        <w:ind w:firstLine="560" w:firstLineChars="200"/>
        <w:rPr>
          <w:rFonts w:ascii="宋体" w:hAnsi="宋体" w:eastAsia="宋体" w:cs="宋体"/>
          <w:color w:val="auto"/>
          <w:sz w:val="28"/>
          <w:szCs w:val="28"/>
        </w:rPr>
      </w:pPr>
      <w:r>
        <w:rPr>
          <w:rFonts w:ascii="宋体" w:hAnsi="宋体" w:eastAsia="宋体" w:cs="宋体"/>
          <w:color w:val="auto"/>
          <w:sz w:val="28"/>
          <w:szCs w:val="28"/>
        </w:rPr>
        <w:t>自合同签订之日起30个自然日内。</w:t>
      </w:r>
    </w:p>
    <w:p>
      <w:pPr>
        <w:pStyle w:val="5"/>
        <w:spacing w:line="360" w:lineRule="auto"/>
        <w:rPr>
          <w:rFonts w:ascii="宋体" w:hAnsi="宋体" w:eastAsia="宋体" w:cs="宋体"/>
          <w:b/>
          <w:bCs/>
          <w:color w:val="auto"/>
          <w:sz w:val="28"/>
          <w:szCs w:val="28"/>
        </w:rPr>
      </w:pPr>
      <w:r>
        <w:rPr>
          <w:rFonts w:ascii="宋体" w:hAnsi="宋体" w:eastAsia="宋体" w:cs="宋体"/>
          <w:b/>
          <w:bCs/>
          <w:color w:val="auto"/>
          <w:sz w:val="28"/>
          <w:szCs w:val="28"/>
        </w:rPr>
        <w:t>四、最终成果要求</w:t>
      </w:r>
    </w:p>
    <w:p>
      <w:pPr>
        <w:pStyle w:val="5"/>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一）完成编制海南南部典型热带区域山水林田湖草沙一体化保护和修复工程（三亚市农田生态系统格局优化与质量提升）之七、八、十五、二十四子项目总体设计，包括《天涯区橡胶林近自然化改造和农田生态系统功能提升项目</w:t>
      </w:r>
      <w:r>
        <w:rPr>
          <w:rFonts w:ascii="宋体" w:hAnsi="宋体" w:eastAsia="宋体" w:cs="宋体"/>
          <w:color w:val="auto"/>
          <w:sz w:val="28"/>
          <w:szCs w:val="28"/>
        </w:rPr>
        <w:t>总体设计》</w:t>
      </w:r>
      <w:r>
        <w:rPr>
          <w:rFonts w:hint="eastAsia" w:ascii="宋体" w:hAnsi="宋体" w:eastAsia="宋体" w:cs="宋体"/>
          <w:color w:val="auto"/>
          <w:sz w:val="28"/>
          <w:szCs w:val="28"/>
        </w:rPr>
        <w:t>、</w:t>
      </w:r>
      <w:r>
        <w:rPr>
          <w:rFonts w:ascii="宋体" w:hAnsi="宋体" w:eastAsia="宋体" w:cs="宋体"/>
          <w:color w:val="auto"/>
          <w:sz w:val="28"/>
          <w:szCs w:val="28"/>
        </w:rPr>
        <w:t>《南繁基地核心区农田生态系统格局优化与质量提升项目总体设计》、《三亚河流域农田生态系统格局优化与质量提升项目总体设计》</w:t>
      </w:r>
      <w:r>
        <w:rPr>
          <w:rFonts w:hint="eastAsia" w:ascii="宋体" w:hAnsi="宋体" w:eastAsia="宋体" w:cs="宋体"/>
          <w:color w:val="auto"/>
          <w:sz w:val="28"/>
          <w:szCs w:val="28"/>
        </w:rPr>
        <w:t>、</w:t>
      </w:r>
      <w:r>
        <w:rPr>
          <w:rFonts w:ascii="宋体" w:hAnsi="宋体" w:eastAsia="宋体" w:cs="宋体"/>
          <w:color w:val="auto"/>
          <w:sz w:val="28"/>
          <w:szCs w:val="28"/>
        </w:rPr>
        <w:t>《藤桥河流域农田生态系统格局优化与质量提升项目总体设计》</w:t>
      </w:r>
      <w:r>
        <w:rPr>
          <w:rFonts w:hint="eastAsia" w:ascii="宋体" w:hAnsi="宋体" w:eastAsia="宋体" w:cs="宋体"/>
          <w:color w:val="auto"/>
          <w:sz w:val="28"/>
          <w:szCs w:val="28"/>
        </w:rPr>
        <w:t>。</w:t>
      </w:r>
    </w:p>
    <w:p>
      <w:pPr>
        <w:pStyle w:val="5"/>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（二）成果内容须符合《海南南部典型热带区域山水林田湖草沙一体化保护和修复工程项目总体设计方案审查规则》等文件要求。</w:t>
      </w:r>
    </w:p>
    <w:p>
      <w:pPr>
        <w:pStyle w:val="5"/>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（三）图纸和文本须做到清晰、完整、表达准确，同类图纸规格应尽量统一。</w:t>
      </w:r>
    </w:p>
    <w:p>
      <w:pPr>
        <w:pStyle w:val="5"/>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（四）成果文件形式包括文本文件、规划图纸、汇报演示成果及相应的计算机文件。</w:t>
      </w:r>
    </w:p>
    <w:p>
      <w:pPr>
        <w:pStyle w:val="5"/>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1、文本文件要求：项目成果以文本形式，经符合《海南南部典型热带区域山水林田湖草沙一体化保护和修复工程项目总体设计方案审查规则》等文件要求的验收程序通过后，提供纸质文本和电子文档。文本文件包括报告文本、附表和附图，提供采购人需求数量的成果文件。</w:t>
      </w:r>
    </w:p>
    <w:p>
      <w:pPr>
        <w:pStyle w:val="5"/>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2、规划图纸要求：规划图纸须完整、表达准确，均采用标准规格装订，提供按采购人需求数量的规划图纸。</w:t>
      </w:r>
    </w:p>
    <w:p>
      <w:pPr>
        <w:pStyle w:val="5"/>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3、计算机文件要求：全部规划成果均制作计算机文件，文本文件采用Microsoft Word 的Doc格式文件，设计图纸应包含.dwg和.pdf两种格式，统一提供.shp格式的矢量数据，采用国家大地2000坐标系，图形文件采用JPG格式文件，调查数据及处理结果采用Microsoft Excel的格式文件，汇报演示成果采用Microsoft PPT的格式文件，提供按采购人需求数量的计算机文件光盘。</w:t>
      </w:r>
    </w:p>
    <w:p>
      <w:pPr>
        <w:pStyle w:val="5"/>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（五）规划成果须符合采购人要求的内容及深度。</w:t>
      </w:r>
    </w:p>
    <w:p>
      <w:pPr>
        <w:pStyle w:val="5"/>
        <w:spacing w:line="360" w:lineRule="auto"/>
        <w:ind w:firstLine="562" w:firstLineChars="200"/>
        <w:rPr>
          <w:rFonts w:ascii="宋体" w:hAnsi="宋体" w:eastAsia="宋体" w:cs="宋体"/>
          <w:color w:val="auto"/>
          <w:sz w:val="28"/>
          <w:szCs w:val="28"/>
        </w:rPr>
      </w:pPr>
      <w:r>
        <w:rPr>
          <w:rFonts w:hint="eastAsia" w:ascii="宋体" w:hAnsi="宋体" w:eastAsia="宋体" w:cs="宋体"/>
          <w:b/>
          <w:bCs/>
          <w:color w:val="auto"/>
          <w:sz w:val="28"/>
          <w:szCs w:val="28"/>
        </w:rPr>
        <w:t>★（六）规划成果为涉密文件，未经采购方同意，规划成果不得对外公开（须在响应文件中提供承诺函）。</w:t>
      </w:r>
    </w:p>
    <w:p>
      <w:pPr>
        <w:pStyle w:val="5"/>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成果报送、审查与审定：成果文件须在指定的提交时间之前送达指定地点。成果文件通过审查后，才能进入下一阶段的工作。最终成果完成后，根据各相关单位反馈意见及项目终期评审结果对规划内容进行修改完善，形成报批报告，并上报上级主管部门。在项目评审期间依据审查意见及时修改完善，直到正式印发执行。在此期间，如须服务方提供资料或协助采购人的，服务方须无条件协助，采购人不另行支付费用。</w:t>
      </w:r>
    </w:p>
    <w:p>
      <w:pPr>
        <w:pStyle w:val="5"/>
        <w:spacing w:line="360" w:lineRule="auto"/>
        <w:rPr>
          <w:rFonts w:ascii="宋体" w:hAnsi="宋体" w:eastAsia="宋体" w:cs="宋体"/>
          <w:b/>
          <w:bCs/>
          <w:color w:val="auto"/>
          <w:sz w:val="28"/>
          <w:szCs w:val="28"/>
        </w:rPr>
      </w:pPr>
      <w:r>
        <w:rPr>
          <w:rFonts w:hint="eastAsia" w:ascii="宋体" w:hAnsi="宋体" w:eastAsia="宋体" w:cs="宋体"/>
          <w:b/>
          <w:bCs/>
          <w:color w:val="auto"/>
          <w:sz w:val="28"/>
          <w:szCs w:val="28"/>
        </w:rPr>
        <w:t>五 、编制人员要求</w:t>
      </w:r>
    </w:p>
    <w:p>
      <w:pPr>
        <w:pStyle w:val="5"/>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（一）编制组成员须熟悉所申报规划编制领域的情况。供应商对编制组成员的政治表现和业务素质负直接责任。</w:t>
      </w:r>
    </w:p>
    <w:p>
      <w:pPr>
        <w:pStyle w:val="5"/>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（二）项目负责人须有较强的组织和协调能力，须有较高的理论素养和分析解决问题的能力。</w:t>
      </w:r>
    </w:p>
    <w:p>
      <w:pPr>
        <w:pStyle w:val="5"/>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（三）项目团队人员素质要求：</w:t>
      </w:r>
    </w:p>
    <w:p>
      <w:pPr>
        <w:pStyle w:val="5"/>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团队专业技术人员应具备农业类、城乡规划类等相关专业背景。</w:t>
      </w:r>
    </w:p>
    <w:p>
      <w:pPr>
        <w:pStyle w:val="5"/>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（四）项目负责人须是该项目的实施全过程的真正组织者和指导者，担负实质性研究工作，挂名或不担负实质性编制工作的人不得作为负责人申请编制。</w:t>
      </w:r>
    </w:p>
    <w:p>
      <w:pPr>
        <w:pStyle w:val="5"/>
        <w:spacing w:line="360" w:lineRule="auto"/>
        <w:rPr>
          <w:rFonts w:ascii="宋体" w:hAnsi="宋体" w:eastAsia="宋体" w:cs="宋体"/>
          <w:b/>
          <w:bCs/>
          <w:color w:val="auto"/>
          <w:sz w:val="28"/>
          <w:szCs w:val="28"/>
        </w:rPr>
      </w:pPr>
      <w:r>
        <w:rPr>
          <w:rFonts w:hint="eastAsia" w:ascii="宋体" w:hAnsi="宋体" w:eastAsia="宋体" w:cs="宋体"/>
          <w:b/>
          <w:bCs/>
          <w:color w:val="auto"/>
          <w:sz w:val="28"/>
          <w:szCs w:val="28"/>
        </w:rPr>
        <w:t>六、知识产权</w:t>
      </w:r>
    </w:p>
    <w:p>
      <w:pPr>
        <w:pStyle w:val="5"/>
        <w:spacing w:line="360" w:lineRule="auto"/>
        <w:ind w:left="420" w:leftChars="200"/>
        <w:rPr>
          <w:rFonts w:ascii="宋体" w:hAnsi="宋体" w:eastAsia="宋体" w:cs="宋体"/>
          <w:b/>
          <w:bCs/>
          <w:color w:val="auto"/>
          <w:sz w:val="28"/>
          <w:szCs w:val="28"/>
        </w:rPr>
      </w:pPr>
      <w:r>
        <w:rPr>
          <w:rFonts w:hint="eastAsia" w:ascii="宋体" w:hAnsi="宋体" w:eastAsia="宋体" w:cs="宋体"/>
          <w:b/>
          <w:bCs/>
          <w:color w:val="auto"/>
          <w:sz w:val="28"/>
          <w:szCs w:val="28"/>
        </w:rPr>
        <w:t>★本项目的所有成果均属三亚市农业农村局，未经采购人同意，成交供应商不得外泄，不得擅自对外发表、出版，否则采购人有权追究成交供应商的责任；成交供应商应当保证其交付给采购人的成果不侵犯任何第三人的合法权益，如发生第三人指控采购人实施的研究成果侵权的，成交供应商应当承担全部责任（须在响应文件中提供承诺函，承诺函格式自拟）。</w:t>
      </w:r>
    </w:p>
    <w:p>
      <w:pPr>
        <w:pStyle w:val="5"/>
        <w:spacing w:line="360" w:lineRule="auto"/>
        <w:rPr>
          <w:rFonts w:ascii="宋体" w:hAnsi="宋体" w:eastAsia="宋体" w:cs="宋体"/>
          <w:b/>
          <w:bCs/>
          <w:color w:val="auto"/>
          <w:sz w:val="28"/>
          <w:szCs w:val="28"/>
        </w:rPr>
      </w:pPr>
      <w:r>
        <w:rPr>
          <w:rFonts w:hint="eastAsia" w:ascii="宋体" w:hAnsi="宋体" w:eastAsia="宋体" w:cs="宋体"/>
          <w:b/>
          <w:bCs/>
          <w:color w:val="auto"/>
          <w:sz w:val="28"/>
          <w:szCs w:val="28"/>
        </w:rPr>
        <w:t>七 、报价要求</w:t>
      </w:r>
    </w:p>
    <w:p>
      <w:pPr>
        <w:pStyle w:val="5"/>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（一）供应商报价应包括与服务所涉及的有关项目的所有费用。供应商根据磋商文件要求以及实际情况等范围内自行报价。</w:t>
      </w:r>
    </w:p>
    <w:p>
      <w:pPr>
        <w:pStyle w:val="5"/>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（二）供应商应对项目内的所有内容进行报价，不允许只对其中部分内容进行报价。</w:t>
      </w:r>
    </w:p>
    <w:p>
      <w:pPr>
        <w:pStyle w:val="5"/>
        <w:spacing w:line="360" w:lineRule="auto"/>
        <w:rPr>
          <w:rFonts w:ascii="宋体" w:hAnsi="宋体" w:eastAsia="宋体" w:cs="宋体"/>
          <w:b/>
          <w:bCs/>
          <w:color w:val="auto"/>
          <w:sz w:val="28"/>
          <w:szCs w:val="28"/>
        </w:rPr>
      </w:pPr>
      <w:r>
        <w:rPr>
          <w:rFonts w:hint="eastAsia" w:ascii="宋体" w:hAnsi="宋体" w:eastAsia="宋体" w:cs="宋体"/>
          <w:b/>
          <w:bCs/>
          <w:color w:val="auto"/>
          <w:sz w:val="28"/>
          <w:szCs w:val="28"/>
        </w:rPr>
        <w:t>八 、服务保障</w:t>
      </w:r>
    </w:p>
    <w:p>
      <w:pPr>
        <w:pStyle w:val="5"/>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成交供应商应提供及时周到的售后服务，合同履行期间，成交供应商接到采购人通知后应于24小时内提出解决方案，并于2个自然日内解决相关问题。</w:t>
      </w:r>
    </w:p>
    <w:p>
      <w:pPr>
        <w:pStyle w:val="5"/>
        <w:spacing w:line="360" w:lineRule="auto"/>
        <w:rPr>
          <w:rFonts w:ascii="宋体" w:hAnsi="宋体" w:eastAsia="宋体" w:cs="宋体"/>
          <w:b/>
          <w:bCs/>
          <w:color w:val="auto"/>
          <w:sz w:val="28"/>
          <w:szCs w:val="28"/>
        </w:rPr>
      </w:pPr>
      <w:r>
        <w:rPr>
          <w:rFonts w:hint="eastAsia" w:ascii="宋体" w:hAnsi="宋体" w:eastAsia="宋体" w:cs="宋体"/>
          <w:b/>
          <w:bCs/>
          <w:color w:val="auto"/>
          <w:sz w:val="28"/>
          <w:szCs w:val="28"/>
        </w:rPr>
        <w:t>九 、其他要求</w:t>
      </w:r>
    </w:p>
    <w:p>
      <w:pPr>
        <w:pStyle w:val="5"/>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《采购需求》中标注有“★”号的条款必须实质性响应，负偏离（不满足要求）将导致投标无效。</w:t>
      </w:r>
    </w:p>
    <w:p>
      <w:pPr>
        <w:pStyle w:val="5"/>
        <w:spacing w:line="360" w:lineRule="auto"/>
        <w:rPr>
          <w:rFonts w:ascii="宋体" w:hAnsi="宋体" w:eastAsia="宋体" w:cs="宋体"/>
          <w:b/>
          <w:bCs/>
          <w:color w:val="auto"/>
          <w:sz w:val="28"/>
          <w:szCs w:val="28"/>
        </w:rPr>
      </w:pPr>
      <w:r>
        <w:rPr>
          <w:rFonts w:hint="eastAsia" w:ascii="宋体" w:hAnsi="宋体" w:eastAsia="宋体" w:cs="宋体"/>
          <w:b/>
          <w:bCs/>
          <w:color w:val="auto"/>
          <w:sz w:val="28"/>
          <w:szCs w:val="28"/>
        </w:rPr>
        <w:t>十 、履约验收方案</w:t>
      </w:r>
    </w:p>
    <w:p>
      <w:pPr>
        <w:pStyle w:val="5"/>
        <w:spacing w:line="360" w:lineRule="auto"/>
        <w:ind w:left="420" w:leftChars="200" w:firstLine="560" w:firstLineChars="200"/>
        <w:rPr>
          <w:rFonts w:ascii="宋体" w:hAnsi="宋体" w:eastAsia="宋体" w:cs="宋体"/>
          <w:color w:val="auto"/>
          <w:sz w:val="28"/>
          <w:szCs w:val="28"/>
        </w:rPr>
      </w:pPr>
      <w:r>
        <w:rPr>
          <w:rFonts w:ascii="宋体" w:hAnsi="宋体" w:eastAsia="宋体" w:cs="宋体"/>
          <w:color w:val="auto"/>
          <w:sz w:val="28"/>
          <w:szCs w:val="28"/>
        </w:rPr>
        <w:t>（一）履约验收主体：采购人。</w:t>
      </w:r>
    </w:p>
    <w:p>
      <w:pPr>
        <w:pStyle w:val="5"/>
        <w:spacing w:line="360" w:lineRule="auto"/>
        <w:ind w:left="420" w:leftChars="200" w:firstLine="560" w:firstLineChars="200"/>
        <w:rPr>
          <w:rFonts w:ascii="宋体" w:hAnsi="宋体" w:eastAsia="宋体" w:cs="宋体"/>
          <w:color w:val="auto"/>
          <w:sz w:val="28"/>
          <w:szCs w:val="28"/>
        </w:rPr>
      </w:pPr>
      <w:r>
        <w:rPr>
          <w:rFonts w:ascii="宋体" w:hAnsi="宋体" w:eastAsia="宋体" w:cs="宋体"/>
          <w:color w:val="auto"/>
          <w:sz w:val="28"/>
          <w:szCs w:val="28"/>
        </w:rPr>
        <w:t>（二）履约验收时间：提交编制成果后10个工作日内组织验收。</w:t>
      </w:r>
    </w:p>
    <w:p>
      <w:pPr>
        <w:pStyle w:val="5"/>
        <w:spacing w:line="360" w:lineRule="auto"/>
        <w:ind w:left="420" w:leftChars="200" w:firstLine="560" w:firstLineChars="200"/>
        <w:rPr>
          <w:rFonts w:ascii="宋体" w:hAnsi="宋体" w:eastAsia="宋体" w:cs="宋体"/>
          <w:color w:val="auto"/>
          <w:sz w:val="28"/>
          <w:szCs w:val="28"/>
        </w:rPr>
      </w:pPr>
      <w:r>
        <w:rPr>
          <w:rFonts w:ascii="宋体" w:hAnsi="宋体" w:eastAsia="宋体" w:cs="宋体"/>
          <w:color w:val="auto"/>
          <w:sz w:val="28"/>
          <w:szCs w:val="28"/>
        </w:rPr>
        <w:t>（三）履约验收方式：通过</w:t>
      </w:r>
      <w:r>
        <w:rPr>
          <w:rFonts w:hint="eastAsia" w:ascii="宋体" w:hAnsi="宋体" w:eastAsia="宋体" w:cs="宋体"/>
          <w:color w:val="auto"/>
          <w:sz w:val="28"/>
          <w:szCs w:val="28"/>
        </w:rPr>
        <w:t>三亚市农业农村局审查</w:t>
      </w:r>
      <w:r>
        <w:rPr>
          <w:rFonts w:ascii="宋体" w:hAnsi="宋体" w:eastAsia="宋体" w:cs="宋体"/>
          <w:color w:val="auto"/>
          <w:sz w:val="28"/>
          <w:szCs w:val="28"/>
        </w:rPr>
        <w:t>同意。</w:t>
      </w:r>
    </w:p>
    <w:p>
      <w:pPr>
        <w:pStyle w:val="5"/>
        <w:spacing w:line="360" w:lineRule="auto"/>
        <w:ind w:left="420" w:leftChars="200" w:firstLine="560" w:firstLineChars="200"/>
        <w:rPr>
          <w:rFonts w:ascii="宋体" w:hAnsi="宋体" w:eastAsia="宋体" w:cs="宋体"/>
          <w:color w:val="auto"/>
          <w:sz w:val="28"/>
          <w:szCs w:val="28"/>
        </w:rPr>
      </w:pPr>
      <w:r>
        <w:rPr>
          <w:rFonts w:ascii="宋体" w:hAnsi="宋体" w:eastAsia="宋体" w:cs="宋体"/>
          <w:color w:val="auto"/>
          <w:sz w:val="28"/>
          <w:szCs w:val="28"/>
        </w:rPr>
        <w:t>（四）履约验收程序：</w:t>
      </w:r>
      <w:r>
        <w:rPr>
          <w:rFonts w:hint="eastAsia" w:ascii="宋体" w:hAnsi="宋体" w:eastAsia="宋体" w:cs="宋体"/>
          <w:color w:val="auto"/>
          <w:sz w:val="28"/>
          <w:szCs w:val="28"/>
        </w:rPr>
        <w:t>符合《海南南部典型热带区域山水林田湖草沙一体化保护和修复工程项目总体设计方案审查规则》等文件要求</w:t>
      </w:r>
      <w:r>
        <w:rPr>
          <w:rFonts w:ascii="宋体" w:hAnsi="宋体" w:eastAsia="宋体" w:cs="宋体"/>
          <w:color w:val="auto"/>
          <w:sz w:val="28"/>
          <w:szCs w:val="28"/>
        </w:rPr>
        <w:t>。</w:t>
      </w:r>
    </w:p>
    <w:p>
      <w:pPr>
        <w:pStyle w:val="5"/>
        <w:spacing w:line="360" w:lineRule="auto"/>
        <w:ind w:left="420" w:leftChars="200" w:firstLine="560" w:firstLineChars="200"/>
        <w:rPr>
          <w:rFonts w:ascii="宋体" w:hAnsi="宋体" w:eastAsia="宋体" w:cs="宋体"/>
          <w:color w:val="auto"/>
          <w:sz w:val="28"/>
          <w:szCs w:val="28"/>
        </w:rPr>
      </w:pPr>
      <w:r>
        <w:rPr>
          <w:rFonts w:ascii="宋体" w:hAnsi="宋体" w:eastAsia="宋体" w:cs="宋体"/>
          <w:color w:val="auto"/>
          <w:sz w:val="28"/>
          <w:szCs w:val="28"/>
        </w:rPr>
        <w:t>（五）履约验收内容：验收内容应符合相关规划技术编制要求。</w:t>
      </w:r>
    </w:p>
    <w:p>
      <w:pPr>
        <w:pStyle w:val="5"/>
        <w:spacing w:line="360" w:lineRule="auto"/>
        <w:ind w:left="420" w:leftChars="200" w:firstLine="560" w:firstLineChars="200"/>
        <w:rPr>
          <w:rFonts w:ascii="宋体" w:hAnsi="宋体" w:eastAsia="宋体" w:cs="宋体"/>
          <w:color w:val="auto"/>
          <w:sz w:val="28"/>
          <w:szCs w:val="28"/>
        </w:rPr>
      </w:pPr>
      <w:r>
        <w:rPr>
          <w:rFonts w:ascii="宋体" w:hAnsi="宋体" w:eastAsia="宋体" w:cs="宋体"/>
          <w:color w:val="auto"/>
          <w:sz w:val="28"/>
          <w:szCs w:val="28"/>
        </w:rPr>
        <w:t>（六）履约验收标准：</w:t>
      </w:r>
      <w:r>
        <w:rPr>
          <w:rFonts w:hint="eastAsia" w:ascii="宋体" w:hAnsi="宋体" w:eastAsia="宋体" w:cs="宋体"/>
          <w:color w:val="auto"/>
          <w:sz w:val="28"/>
          <w:szCs w:val="28"/>
        </w:rPr>
        <w:t>符合《海南南部典型热带区域山水林田湖草沙一体化保护和修复工程项目总体设计方案审查规则》等文件要求。</w:t>
      </w:r>
    </w:p>
    <w:p>
      <w:pPr>
        <w:pStyle w:val="5"/>
        <w:spacing w:line="360" w:lineRule="auto"/>
        <w:ind w:left="420" w:leftChars="200" w:firstLine="560" w:firstLineChars="200"/>
        <w:rPr>
          <w:rFonts w:ascii="宋体" w:hAnsi="宋体" w:eastAsia="宋体" w:cs="宋体"/>
          <w:color w:val="auto"/>
          <w:sz w:val="28"/>
          <w:szCs w:val="28"/>
        </w:rPr>
      </w:pPr>
      <w:r>
        <w:rPr>
          <w:rFonts w:ascii="宋体" w:hAnsi="宋体" w:eastAsia="宋体" w:cs="宋体"/>
          <w:color w:val="auto"/>
          <w:sz w:val="28"/>
          <w:szCs w:val="28"/>
        </w:rPr>
        <w:t>（七）最终成果验收合格标志为：</w:t>
      </w:r>
      <w:r>
        <w:rPr>
          <w:rFonts w:hint="eastAsia" w:ascii="宋体" w:hAnsi="宋体" w:eastAsia="宋体" w:cs="宋体"/>
          <w:color w:val="auto"/>
          <w:sz w:val="28"/>
          <w:szCs w:val="28"/>
        </w:rPr>
        <w:t>符合《海南南部典型热带区域山水林田湖草沙一体化保护和修复工程项目总体设计方案审查规则》等文件要求</w:t>
      </w:r>
      <w:r>
        <w:rPr>
          <w:rFonts w:ascii="宋体" w:hAnsi="宋体" w:eastAsia="宋体" w:cs="宋体"/>
          <w:color w:val="auto"/>
          <w:sz w:val="28"/>
          <w:szCs w:val="28"/>
        </w:rPr>
        <w:t>。</w:t>
      </w:r>
    </w:p>
    <w:p>
      <w:pPr>
        <w:pStyle w:val="5"/>
        <w:spacing w:line="360" w:lineRule="auto"/>
        <w:ind w:firstLine="281" w:firstLineChars="100"/>
        <w:rPr>
          <w:rFonts w:ascii="宋体" w:hAnsi="宋体" w:eastAsia="宋体" w:cs="宋体"/>
          <w:b/>
          <w:bCs/>
          <w:sz w:val="28"/>
          <w:szCs w:val="28"/>
        </w:rPr>
      </w:pPr>
      <w:r>
        <w:rPr>
          <w:rFonts w:hint="eastAsia" w:ascii="宋体" w:hAnsi="宋体" w:eastAsia="宋体" w:cs="宋体"/>
          <w:b/>
          <w:bCs/>
          <w:sz w:val="28"/>
          <w:szCs w:val="28"/>
        </w:rPr>
        <w:t>十一 、付款方式</w:t>
      </w:r>
    </w:p>
    <w:p>
      <w:pPr>
        <w:pStyle w:val="5"/>
        <w:spacing w:line="360" w:lineRule="auto"/>
        <w:ind w:firstLine="560" w:firstLineChars="200"/>
        <w:rPr>
          <w:rFonts w:ascii="宋体" w:hAnsi="宋体" w:eastAsia="宋体" w:cs="宋体"/>
          <w:color w:val="auto"/>
          <w:sz w:val="28"/>
          <w:szCs w:val="28"/>
        </w:rPr>
      </w:pPr>
      <w:r>
        <w:rPr>
          <w:rFonts w:hint="eastAsia" w:ascii="宋体" w:hAnsi="宋体" w:eastAsia="宋体" w:cs="宋体"/>
          <w:sz w:val="28"/>
          <w:szCs w:val="28"/>
        </w:rPr>
        <w:t>（一）自合同签署之日起五个工作日内，采购人支付合同金额的30%</w:t>
      </w:r>
      <w:r>
        <w:rPr>
          <w:rFonts w:hint="eastAsia" w:ascii="宋体" w:hAnsi="宋体" w:eastAsia="宋体" w:cs="宋体"/>
          <w:color w:val="auto"/>
          <w:sz w:val="28"/>
          <w:szCs w:val="28"/>
        </w:rPr>
        <w:t>，作为项目预付款。成交供应商需提供相关证明材料、资金申请文件及等额发票；</w:t>
      </w:r>
    </w:p>
    <w:p>
      <w:pPr>
        <w:pStyle w:val="5"/>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（二）编制成果经采购人验收通过后，五个工作日内支付结算余款。成交供应商需提供相关证明材料、资金申请文件及等额发票；</w:t>
      </w:r>
    </w:p>
    <w:p>
      <w:pPr>
        <w:pStyle w:val="5"/>
        <w:spacing w:line="360" w:lineRule="auto"/>
        <w:ind w:firstLine="560" w:firstLineChars="200"/>
        <w:rPr>
          <w:rFonts w:ascii="宋体" w:hAnsi="宋体" w:eastAsia="宋体" w:cs="宋体"/>
          <w:sz w:val="28"/>
          <w:szCs w:val="28"/>
        </w:rPr>
      </w:pPr>
      <w:r>
        <w:rPr>
          <w:rFonts w:hint="eastAsia" w:ascii="宋体" w:hAnsi="宋体" w:eastAsia="宋体" w:cs="宋体"/>
          <w:color w:val="auto"/>
          <w:sz w:val="28"/>
          <w:szCs w:val="28"/>
        </w:rPr>
        <w:t>（三）因成交供应商不开具发票或采购人因财政审批原因导致</w:t>
      </w:r>
      <w:r>
        <w:rPr>
          <w:rFonts w:hint="eastAsia" w:ascii="宋体" w:hAnsi="宋体" w:eastAsia="宋体" w:cs="宋体"/>
          <w:sz w:val="28"/>
          <w:szCs w:val="28"/>
        </w:rPr>
        <w:t>逾期付款，不视为采购人违约。</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iZTQ5YTBkMTVkYTk5NzVmN2QyOGNlNDg5MjY1YTcifQ=="/>
    <w:docVar w:name="KSO_WPS_MARK_KEY" w:val="3f368cdc-145f-4887-adea-2ecd0758abe0"/>
  </w:docVars>
  <w:rsids>
    <w:rsidRoot w:val="00000000"/>
    <w:rsid w:val="11423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2024-04-25T07:32:19Z</dcterms:created>
  <dc:creator>Administrator</dc:creator>
  <cp:lastModifiedBy>Administrator</cp:lastModifiedBy>
  <dcterms:modified xsi:type="dcterms:W3CDTF">2024-04-25T07:32:36Z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3BB78717709641D9BEE0F8FC978CA499_12</vt:lpwstr>
  </property>
</Properties>
</file>