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sz w:val="20"/>
        </w:rPr>
        <w:pict>
          <v:shape id="AutoShape 3" o:spid="_x0000_s1026" o:spt="136" type="#_x0000_t136" style="position:absolute;left:0pt;margin-left:25.05pt;margin-top:28.3pt;height:62.65pt;width:388.5pt;z-index:251658240;mso-width-relative:page;mso-height-relative:page;" fillcolor="#FF0000" filled="t" stroked="t" coordsize="21600,21600" adj="10800">
            <v:path/>
            <v:fill on="t" color2="#FFFFFF" focussize="0,0"/>
            <v:stroke weight="2.25pt" color="#FF0000"/>
            <v:imagedata o:title=""/>
            <o:lock v:ext="edit" aspectratio="f"/>
            <v:textpath on="t" fitshape="t" fitpath="t" trim="t" xscale="f" string="儋州市财政局文件" style="font-family:宋体;font-size:66pt;v-text-align:center;"/>
          </v:shape>
        </w:pic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儋财采〔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2019〕54号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sz w:val="20"/>
        </w:rPr>
        <w:pict>
          <v:shape id="AutoShape 6" o:spid="_x0000_s1027" o:spt="136" type="#_x0000_t136" style="position:absolute;left:0pt;margin-left:-4.75pt;margin-top:0.9pt;height:4.8pt;width:441pt;z-index:251660288;mso-width-relative:page;mso-height-relative:page;" fillcolor="#FF0000" filled="t" stroked="t" coordsize="21600,21600" adj="10800">
            <v:path/>
            <v:fill on="t" focussize="0,0"/>
            <v:stroke weight="1.5pt" color="#FF0000"/>
            <v:imagedata o:title=""/>
            <o:lock v:ext="edit" grouping="f" rotation="f" text="f" aspectratio="f"/>
            <v:textpath on="t" fitshape="t" fitpath="t" trim="t" xscale="f" string="___" style="font-family:宋体;font-size:66pt;v-text-align:center;"/>
          </v:shape>
        </w:pic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关于不予受理投诉的通知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海南紫运来实业有限公司：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我局于2019年1月15日收到贵公司寄来的《投诉书》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等相关材料。经查，海南淇利工程招标代理有限公司受儋州市教育局委托代理儋州市2019年义务阶段学生预防近视作业本采购项目(以下简称“该项目”)。该项目于2018年12月17日发布招标公告，获取标书时间2018年12月17日至2018年12月24日，开标时间2019年1月8日，中标公告发布时间2019年1月9-10日。贵公司于2018年12月24日报名购买《招标文件》，未参加该项目的投标。经与儋州市教育局、海南淇利工程招标代理有限公司核实，双方目前均未收到贵公司的质疑函，质疑事项未经儋州市教育局、海南淇利工程招标代理有限公司答复，贵公司未能向我局提供依法对《招标文件》进行质疑的相关材料及答复材料。另外，《投诉书》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三、质疑基本情况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投诉人于2018年12月25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向陵水黎族自治县教育与科学技术局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提出质疑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……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投诉事项具体内容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投诉事项1:投诉人于2018年12月25日、向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儋州市教育局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提出质疑，</w:t>
      </w:r>
      <w:r>
        <w:rPr>
          <w:rFonts w:hint="default" w:ascii="Arial" w:hAnsi="Arial" w:eastAsia="仿宋_GB2312" w:cs="Arial"/>
          <w:sz w:val="32"/>
          <w:szCs w:val="32"/>
        </w:rPr>
        <w:t>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”，第三点的质疑主体和第四点的投诉主体不一致。根据《政府采购质疑和投诉办法》（财政部令第94号）“第十九条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……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投诉人提起投诉</w:t>
      </w:r>
      <w:r>
        <w:rPr>
          <w:rFonts w:hint="eastAsia" w:ascii="仿宋_GB2312" w:hAnsi="仿宋_GB2312" w:eastAsia="仿宋_GB2312" w:cs="仿宋_GB2312"/>
          <w:sz w:val="32"/>
          <w:szCs w:val="32"/>
        </w:rPr>
        <w:t>应当符合下列条件：（一）提起投诉前已依法进行质疑；（二）投诉书内容符合本办法的规定；</w:t>
      </w:r>
      <w:r>
        <w:rPr>
          <w:rFonts w:hint="default" w:ascii="Arial" w:hAnsi="Arial" w:eastAsia="仿宋_GB2312" w:cs="Arial"/>
          <w:sz w:val="32"/>
          <w:szCs w:val="32"/>
        </w:rPr>
        <w:t>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”及“第二十一条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（二）投诉不符合本办法第十九条规定条件的，应当在3个工作日内书面告知投诉人不予受理，并说明理由。</w:t>
      </w:r>
      <w:r>
        <w:rPr>
          <w:rFonts w:hint="default" w:ascii="Arial" w:hAnsi="Arial" w:eastAsia="仿宋_GB2312" w:cs="Arial"/>
          <w:sz w:val="32"/>
          <w:szCs w:val="32"/>
        </w:rPr>
        <w:t>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”规定，我局决定不予受理贵公司投诉事宜。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儋州市财政局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2019年1月17日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仿宋_GB2312" w:hAnsi="仿宋_GB2312" w:eastAsia="仿宋_GB2312"/>
          <w:sz w:val="32"/>
          <w:szCs w:val="32"/>
        </w:rPr>
      </w:pPr>
    </w:p>
    <w:p>
      <w:pPr>
        <w:widowControl w:val="0"/>
        <w:pBdr>
          <w:top w:val="single" w:color="auto" w:sz="6" w:space="0"/>
          <w:left w:val="none" w:color="auto" w:sz="0" w:space="0"/>
          <w:bottom w:val="single" w:color="auto" w:sz="6" w:space="1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  <w:t xml:space="preserve">  儋州市财政局办公室                 2019年1月17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olor w:val="auto"/>
          <w:kern w:val="2"/>
          <w:sz w:val="28"/>
          <w:szCs w:val="28"/>
          <w:lang w:val="en-US" w:eastAsia="zh-CN" w:bidi="ar-SA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B7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刘杰</cp:lastModifiedBy>
  <dcterms:modified xsi:type="dcterms:W3CDTF">2019-01-24T08:29:56Z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