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临高县财政局</w:t>
      </w:r>
    </w:p>
    <w:p>
      <w:pPr>
        <w:spacing w:line="240" w:lineRule="auto"/>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政府采购投诉处理决定书</w:t>
      </w:r>
    </w:p>
    <w:p>
      <w:pPr>
        <w:spacing w:line="240" w:lineRule="auto"/>
        <w:ind w:firstLine="0" w:firstLineChars="0"/>
        <w:jc w:val="center"/>
        <w:rPr>
          <w:rFonts w:ascii="仿宋" w:hAnsi="仿宋" w:eastAsia="仿宋"/>
          <w:sz w:val="28"/>
          <w:szCs w:val="28"/>
        </w:rPr>
      </w:pPr>
      <w:r>
        <w:rPr>
          <w:rFonts w:ascii="仿宋" w:hAnsi="仿宋" w:eastAsia="仿宋"/>
          <w:sz w:val="28"/>
          <w:szCs w:val="28"/>
        </w:rPr>
        <w:t>临财采</w:t>
      </w:r>
      <w:r>
        <w:rPr>
          <w:rFonts w:hint="eastAsia" w:ascii="仿宋" w:hAnsi="仿宋" w:eastAsia="仿宋"/>
          <w:sz w:val="28"/>
          <w:szCs w:val="28"/>
          <w:lang w:eastAsia="zh-CN"/>
        </w:rPr>
        <w:t>〔</w:t>
      </w:r>
      <w:r>
        <w:rPr>
          <w:rFonts w:hint="eastAsia" w:ascii="仿宋" w:hAnsi="仿宋" w:eastAsia="仿宋"/>
          <w:sz w:val="28"/>
          <w:szCs w:val="28"/>
        </w:rPr>
        <w:t>2019</w:t>
      </w:r>
      <w:r>
        <w:rPr>
          <w:rFonts w:hint="eastAsia" w:ascii="仿宋" w:hAnsi="仿宋" w:eastAsia="仿宋"/>
          <w:sz w:val="28"/>
          <w:szCs w:val="28"/>
          <w:lang w:eastAsia="zh-CN"/>
        </w:rPr>
        <w:t>〕</w:t>
      </w:r>
      <w:r>
        <w:rPr>
          <w:rFonts w:hint="eastAsia" w:ascii="仿宋" w:hAnsi="仿宋" w:eastAsia="仿宋"/>
          <w:sz w:val="28"/>
          <w:szCs w:val="28"/>
          <w:lang w:val="en-US" w:eastAsia="zh-CN"/>
        </w:rPr>
        <w:t>4</w:t>
      </w:r>
      <w:bookmarkStart w:id="0" w:name="_GoBack"/>
      <w:bookmarkEnd w:id="0"/>
      <w:r>
        <w:rPr>
          <w:rFonts w:hint="eastAsia" w:ascii="仿宋" w:hAnsi="仿宋" w:eastAsia="仿宋"/>
          <w:sz w:val="28"/>
          <w:szCs w:val="28"/>
        </w:rPr>
        <w:t>号</w:t>
      </w:r>
    </w:p>
    <w:p>
      <w:pPr>
        <w:spacing w:line="240" w:lineRule="auto"/>
        <w:ind w:firstLine="643"/>
        <w:rPr>
          <w:rFonts w:ascii="仿宋" w:hAnsi="仿宋" w:eastAsia="仿宋"/>
          <w:sz w:val="32"/>
          <w:szCs w:val="32"/>
        </w:rPr>
      </w:pPr>
      <w:r>
        <w:rPr>
          <w:rFonts w:hint="eastAsia" w:ascii="仿宋" w:hAnsi="仿宋" w:eastAsia="仿宋"/>
          <w:b/>
          <w:sz w:val="32"/>
          <w:szCs w:val="32"/>
        </w:rPr>
        <w:t>投诉人：</w:t>
      </w:r>
      <w:r>
        <w:rPr>
          <w:rFonts w:hint="eastAsia" w:ascii="仿宋" w:hAnsi="仿宋" w:eastAsia="仿宋"/>
          <w:sz w:val="32"/>
          <w:szCs w:val="32"/>
        </w:rPr>
        <w:t>海南悦昂贸易有限公司</w:t>
      </w:r>
    </w:p>
    <w:p>
      <w:pPr>
        <w:spacing w:line="240" w:lineRule="auto"/>
        <w:ind w:firstLine="640"/>
        <w:rPr>
          <w:rFonts w:ascii="仿宋" w:hAnsi="仿宋" w:eastAsia="仿宋"/>
          <w:sz w:val="32"/>
          <w:szCs w:val="32"/>
        </w:rPr>
      </w:pPr>
      <w:r>
        <w:rPr>
          <w:rFonts w:hint="eastAsia" w:ascii="仿宋" w:hAnsi="仿宋" w:eastAsia="仿宋"/>
          <w:sz w:val="32"/>
          <w:szCs w:val="32"/>
        </w:rPr>
        <w:t>法定代表人：何守诚</w:t>
      </w: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电话：13976117920</w:t>
      </w:r>
    </w:p>
    <w:p>
      <w:pPr>
        <w:spacing w:line="240" w:lineRule="auto"/>
        <w:ind w:firstLine="640"/>
        <w:rPr>
          <w:rFonts w:ascii="仿宋" w:hAnsi="仿宋" w:eastAsia="仿宋"/>
          <w:sz w:val="32"/>
          <w:szCs w:val="32"/>
        </w:rPr>
      </w:pPr>
      <w:r>
        <w:rPr>
          <w:rFonts w:hint="eastAsia" w:ascii="仿宋" w:hAnsi="仿宋" w:eastAsia="仿宋"/>
          <w:sz w:val="32"/>
          <w:szCs w:val="32"/>
        </w:rPr>
        <w:t>地址：海南省海口市琼山区首丹村</w:t>
      </w:r>
      <w:r>
        <w:rPr>
          <w:rFonts w:ascii="仿宋" w:hAnsi="仿宋" w:eastAsia="仿宋"/>
          <w:sz w:val="32"/>
          <w:szCs w:val="32"/>
        </w:rPr>
        <w:t>128</w:t>
      </w:r>
      <w:r>
        <w:rPr>
          <w:rFonts w:hint="eastAsia" w:ascii="仿宋" w:hAnsi="仿宋" w:eastAsia="仿宋"/>
          <w:sz w:val="32"/>
          <w:szCs w:val="32"/>
        </w:rPr>
        <w:t>号首丹雅苑</w:t>
      </w:r>
      <w:r>
        <w:rPr>
          <w:rFonts w:ascii="仿宋" w:hAnsi="仿宋" w:eastAsia="仿宋"/>
          <w:sz w:val="32"/>
          <w:szCs w:val="32"/>
        </w:rPr>
        <w:t>3-1405</w:t>
      </w:r>
    </w:p>
    <w:p>
      <w:pPr>
        <w:spacing w:line="240" w:lineRule="auto"/>
        <w:ind w:firstLine="640"/>
        <w:rPr>
          <w:rFonts w:ascii="仿宋" w:hAnsi="仿宋" w:eastAsia="仿宋"/>
          <w:sz w:val="32"/>
          <w:szCs w:val="32"/>
        </w:rPr>
      </w:pPr>
      <w:r>
        <w:rPr>
          <w:rFonts w:hint="eastAsia" w:eastAsia="仿宋"/>
          <w:sz w:val="32"/>
          <w:szCs w:val="32"/>
        </w:rPr>
        <w:t>    </w:t>
      </w:r>
    </w:p>
    <w:p>
      <w:pPr>
        <w:spacing w:line="240" w:lineRule="auto"/>
        <w:ind w:firstLine="643"/>
        <w:rPr>
          <w:rFonts w:ascii="仿宋" w:hAnsi="仿宋" w:eastAsia="仿宋"/>
          <w:sz w:val="32"/>
          <w:szCs w:val="32"/>
        </w:rPr>
      </w:pPr>
      <w:r>
        <w:rPr>
          <w:rFonts w:hint="eastAsia" w:ascii="仿宋" w:hAnsi="仿宋" w:eastAsia="仿宋"/>
          <w:b/>
          <w:sz w:val="32"/>
          <w:szCs w:val="32"/>
        </w:rPr>
        <w:t>被投诉人一：</w:t>
      </w:r>
      <w:r>
        <w:rPr>
          <w:rFonts w:hint="eastAsia" w:ascii="仿宋" w:hAnsi="仿宋" w:eastAsia="仿宋" w:cs="仿宋"/>
          <w:kern w:val="0"/>
          <w:sz w:val="32"/>
          <w:szCs w:val="32"/>
        </w:rPr>
        <w:t>海南政坤招标代理有限公司</w:t>
      </w:r>
    </w:p>
    <w:p>
      <w:pPr>
        <w:spacing w:line="240" w:lineRule="auto"/>
        <w:ind w:firstLine="640"/>
        <w:rPr>
          <w:rFonts w:ascii="仿宋" w:hAnsi="仿宋" w:eastAsia="仿宋"/>
          <w:sz w:val="32"/>
          <w:szCs w:val="32"/>
        </w:rPr>
      </w:pPr>
      <w:r>
        <w:rPr>
          <w:rFonts w:hint="eastAsia" w:ascii="仿宋" w:hAnsi="仿宋" w:eastAsia="仿宋"/>
          <w:sz w:val="32"/>
          <w:szCs w:val="32"/>
        </w:rPr>
        <w:t>法定代表人：张久发</w:t>
      </w: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0898-</w:t>
      </w:r>
      <w:r>
        <w:rPr>
          <w:rFonts w:hint="eastAsia" w:ascii="仿宋" w:hAnsi="仿宋" w:eastAsia="仿宋"/>
          <w:sz w:val="32"/>
          <w:szCs w:val="32"/>
        </w:rPr>
        <w:t>66724435</w:t>
      </w:r>
    </w:p>
    <w:p>
      <w:pPr>
        <w:spacing w:line="240" w:lineRule="auto"/>
        <w:ind w:firstLine="640"/>
        <w:rPr>
          <w:rFonts w:ascii="仿宋" w:hAnsi="仿宋" w:eastAsia="仿宋"/>
          <w:sz w:val="32"/>
          <w:szCs w:val="32"/>
        </w:rPr>
      </w:pPr>
      <w:r>
        <w:rPr>
          <w:rFonts w:hint="eastAsia" w:ascii="仿宋" w:hAnsi="仿宋" w:eastAsia="仿宋"/>
          <w:sz w:val="32"/>
          <w:szCs w:val="32"/>
        </w:rPr>
        <w:t>地址：海南省海口市五指山南路国瑞城写字楼北座3A01室</w:t>
      </w:r>
    </w:p>
    <w:p>
      <w:pPr>
        <w:spacing w:line="240" w:lineRule="auto"/>
        <w:ind w:firstLine="640"/>
        <w:rPr>
          <w:rFonts w:ascii="仿宋" w:hAnsi="仿宋" w:eastAsia="仿宋"/>
          <w:sz w:val="32"/>
          <w:szCs w:val="32"/>
        </w:rPr>
      </w:pPr>
    </w:p>
    <w:p>
      <w:pPr>
        <w:spacing w:line="240" w:lineRule="auto"/>
        <w:ind w:firstLine="643"/>
        <w:rPr>
          <w:rFonts w:ascii="仿宋" w:hAnsi="仿宋" w:eastAsia="仿宋"/>
          <w:sz w:val="32"/>
          <w:szCs w:val="32"/>
        </w:rPr>
      </w:pPr>
      <w:r>
        <w:rPr>
          <w:rFonts w:hint="eastAsia" w:ascii="仿宋" w:hAnsi="仿宋" w:eastAsia="仿宋"/>
          <w:b/>
          <w:sz w:val="32"/>
          <w:szCs w:val="32"/>
        </w:rPr>
        <w:t>被投诉人二：</w:t>
      </w:r>
      <w:r>
        <w:rPr>
          <w:rFonts w:hint="eastAsia" w:ascii="仿宋" w:hAnsi="仿宋" w:eastAsia="仿宋"/>
          <w:sz w:val="32"/>
          <w:szCs w:val="32"/>
        </w:rPr>
        <w:t>临高县旅游和文化广电体育局</w:t>
      </w:r>
    </w:p>
    <w:p>
      <w:pPr>
        <w:spacing w:line="240" w:lineRule="auto"/>
        <w:ind w:firstLine="640"/>
        <w:rPr>
          <w:rFonts w:ascii="仿宋" w:hAnsi="仿宋" w:eastAsia="仿宋"/>
          <w:sz w:val="32"/>
          <w:szCs w:val="32"/>
        </w:rPr>
      </w:pPr>
      <w:r>
        <w:rPr>
          <w:rFonts w:hint="eastAsia" w:ascii="仿宋" w:hAnsi="仿宋" w:eastAsia="仿宋"/>
          <w:sz w:val="32"/>
          <w:szCs w:val="32"/>
        </w:rPr>
        <w:t>联系人：王先生</w:t>
      </w: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0898-2828</w:t>
      </w:r>
      <w:r>
        <w:rPr>
          <w:rFonts w:hint="eastAsia" w:ascii="仿宋" w:hAnsi="仿宋" w:eastAsia="仿宋"/>
          <w:sz w:val="32"/>
          <w:szCs w:val="32"/>
        </w:rPr>
        <w:t>4231</w:t>
      </w:r>
    </w:p>
    <w:p>
      <w:pPr>
        <w:spacing w:line="240" w:lineRule="auto"/>
        <w:ind w:firstLine="640"/>
        <w:rPr>
          <w:rFonts w:ascii="仿宋" w:hAnsi="仿宋" w:eastAsia="仿宋"/>
          <w:sz w:val="32"/>
          <w:szCs w:val="32"/>
        </w:rPr>
      </w:pPr>
      <w:r>
        <w:rPr>
          <w:rFonts w:hint="eastAsia" w:ascii="仿宋" w:hAnsi="仿宋" w:eastAsia="仿宋"/>
          <w:sz w:val="32"/>
          <w:szCs w:val="32"/>
        </w:rPr>
        <w:t>地址：海南省临高县临城镇文明东路县委大院3号楼2楼</w:t>
      </w:r>
    </w:p>
    <w:p>
      <w:pPr>
        <w:spacing w:line="240" w:lineRule="auto"/>
        <w:ind w:firstLine="640"/>
        <w:rPr>
          <w:rFonts w:ascii="仿宋" w:hAnsi="仿宋" w:eastAsia="仿宋"/>
          <w:sz w:val="32"/>
          <w:szCs w:val="32"/>
        </w:rPr>
      </w:pP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投诉人就临高县公共文化服务体系配套设备采购（项目编号：ZK-CGZJZ2019028）（以下简称：本项目），于2019年4月4日向被投诉人提出质疑，被投诉人于2019年4月9日作出答复，投诉人对答复不满意，遂于2019年4月12日向本局投诉，本局于当日依法受理，现已审查终结。</w:t>
      </w:r>
    </w:p>
    <w:p>
      <w:pPr>
        <w:spacing w:line="240" w:lineRule="auto"/>
        <w:ind w:firstLine="643"/>
        <w:rPr>
          <w:rFonts w:ascii="仿宋" w:hAnsi="仿宋" w:eastAsia="仿宋"/>
          <w:b/>
          <w:sz w:val="32"/>
          <w:szCs w:val="32"/>
        </w:rPr>
      </w:pPr>
      <w:r>
        <w:rPr>
          <w:rFonts w:hint="eastAsia" w:ascii="仿宋" w:hAnsi="仿宋" w:eastAsia="仿宋"/>
          <w:b/>
          <w:sz w:val="32"/>
          <w:szCs w:val="32"/>
        </w:rPr>
        <w:t>一、投诉人投诉称：</w:t>
      </w:r>
    </w:p>
    <w:p>
      <w:pPr>
        <w:spacing w:line="240" w:lineRule="auto"/>
        <w:ind w:firstLine="640"/>
        <w:rPr>
          <w:rFonts w:ascii="仿宋" w:hAnsi="仿宋" w:eastAsia="仿宋"/>
          <w:sz w:val="32"/>
          <w:szCs w:val="32"/>
        </w:rPr>
      </w:pPr>
      <w:r>
        <w:rPr>
          <w:rFonts w:hint="eastAsia" w:ascii="仿宋" w:hAnsi="仿宋" w:eastAsia="仿宋"/>
          <w:sz w:val="32"/>
          <w:szCs w:val="32"/>
        </w:rPr>
        <w:t>（一）投诉事项一：竞争性谈判文件中“第三章</w:t>
      </w:r>
      <w:r>
        <w:rPr>
          <w:rFonts w:ascii="仿宋" w:hAnsi="仿宋" w:eastAsia="仿宋"/>
          <w:sz w:val="32"/>
          <w:szCs w:val="32"/>
        </w:rPr>
        <w:t xml:space="preserve"> </w:t>
      </w:r>
      <w:r>
        <w:rPr>
          <w:rFonts w:hint="eastAsia" w:ascii="仿宋" w:hAnsi="仿宋" w:eastAsia="仿宋"/>
          <w:sz w:val="32"/>
          <w:szCs w:val="32"/>
        </w:rPr>
        <w:t>采购需求”中的“二、技术参数要求”中的“序号</w:t>
      </w:r>
      <w:r>
        <w:rPr>
          <w:rFonts w:ascii="仿宋" w:hAnsi="仿宋" w:eastAsia="仿宋"/>
          <w:sz w:val="32"/>
          <w:szCs w:val="32"/>
        </w:rPr>
        <w:t>3</w:t>
      </w:r>
      <w:r>
        <w:rPr>
          <w:rFonts w:hint="eastAsia" w:ascii="仿宋" w:hAnsi="仿宋" w:eastAsia="仿宋"/>
          <w:sz w:val="32"/>
          <w:szCs w:val="32"/>
        </w:rPr>
        <w:t>”里的技术参数“</w:t>
      </w:r>
      <w:r>
        <w:rPr>
          <w:rFonts w:ascii="仿宋" w:hAnsi="仿宋" w:eastAsia="仿宋"/>
          <w:sz w:val="32"/>
          <w:szCs w:val="32"/>
        </w:rPr>
        <w:t>5.</w:t>
      </w:r>
      <w:r>
        <w:rPr>
          <w:rFonts w:hint="eastAsia" w:ascii="仿宋" w:hAnsi="仿宋" w:eastAsia="仿宋"/>
          <w:sz w:val="32"/>
          <w:szCs w:val="32"/>
        </w:rPr>
        <w:t>灯具光源：（参数：</w:t>
      </w:r>
      <w:r>
        <w:rPr>
          <w:rFonts w:ascii="仿宋" w:hAnsi="仿宋" w:eastAsia="仿宋"/>
          <w:sz w:val="32"/>
          <w:szCs w:val="32"/>
        </w:rPr>
        <w:t>60W</w:t>
      </w:r>
      <w:r>
        <w:rPr>
          <w:rFonts w:hint="eastAsia" w:ascii="仿宋" w:hAnsi="仿宋" w:eastAsia="仿宋"/>
          <w:sz w:val="32"/>
          <w:szCs w:val="32"/>
        </w:rPr>
        <w:t>，材质：铝</w:t>
      </w:r>
      <w:r>
        <w:rPr>
          <w:rFonts w:ascii="仿宋" w:hAnsi="仿宋" w:eastAsia="仿宋"/>
          <w:sz w:val="32"/>
          <w:szCs w:val="32"/>
        </w:rPr>
        <w:t>+LED</w:t>
      </w:r>
      <w:r>
        <w:rPr>
          <w:rFonts w:hint="eastAsia" w:ascii="仿宋" w:hAnsi="仿宋" w:eastAsia="仿宋"/>
          <w:sz w:val="32"/>
          <w:szCs w:val="32"/>
        </w:rPr>
        <w:t>，规格：采用进口美国普瑞芯片）”，其中“规格：采用进口美国普瑞芯片”的要求属于指定品牌，已经违反《中华人民共和国政府采购法实施条例》第二十条第三点、第六点。</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事实依据：本项目竞争性谈判公告。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w:t>
      </w:r>
    </w:p>
    <w:p>
      <w:pPr>
        <w:spacing w:line="240" w:lineRule="auto"/>
        <w:ind w:firstLine="640"/>
        <w:rPr>
          <w:rFonts w:ascii="仿宋" w:hAnsi="仿宋" w:eastAsia="仿宋"/>
          <w:sz w:val="32"/>
          <w:szCs w:val="32"/>
        </w:rPr>
      </w:pPr>
      <w:r>
        <w:rPr>
          <w:rFonts w:hint="eastAsia" w:ascii="仿宋" w:hAnsi="仿宋" w:eastAsia="仿宋"/>
          <w:sz w:val="32"/>
          <w:szCs w:val="32"/>
        </w:rPr>
        <w:t>（二）投诉事项二：竞争性谈判文件中“第三章</w:t>
      </w:r>
      <w:r>
        <w:rPr>
          <w:rFonts w:ascii="仿宋" w:hAnsi="仿宋" w:eastAsia="仿宋"/>
          <w:sz w:val="32"/>
          <w:szCs w:val="32"/>
        </w:rPr>
        <w:t xml:space="preserve"> </w:t>
      </w:r>
      <w:r>
        <w:rPr>
          <w:rFonts w:hint="eastAsia" w:ascii="仿宋" w:hAnsi="仿宋" w:eastAsia="仿宋"/>
          <w:sz w:val="32"/>
          <w:szCs w:val="32"/>
        </w:rPr>
        <w:t>采购需求”中的“二、技术参数要求”中的“序号</w:t>
      </w:r>
      <w:r>
        <w:rPr>
          <w:rFonts w:ascii="仿宋" w:hAnsi="仿宋" w:eastAsia="仿宋"/>
          <w:sz w:val="32"/>
          <w:szCs w:val="32"/>
        </w:rPr>
        <w:t>3</w:t>
      </w:r>
      <w:r>
        <w:rPr>
          <w:rFonts w:hint="eastAsia" w:ascii="仿宋" w:hAnsi="仿宋" w:eastAsia="仿宋"/>
          <w:sz w:val="32"/>
          <w:szCs w:val="32"/>
        </w:rPr>
        <w:t>”里的技术参数“</w:t>
      </w:r>
      <w:r>
        <w:rPr>
          <w:rFonts w:ascii="仿宋" w:hAnsi="仿宋" w:eastAsia="仿宋"/>
          <w:sz w:val="32"/>
          <w:szCs w:val="32"/>
        </w:rPr>
        <w:t>5.</w:t>
      </w:r>
      <w:r>
        <w:rPr>
          <w:rFonts w:hint="eastAsia" w:ascii="仿宋" w:hAnsi="仿宋" w:eastAsia="仿宋"/>
          <w:sz w:val="32"/>
          <w:szCs w:val="32"/>
        </w:rPr>
        <w:t>灯具光源：（参数：</w:t>
      </w:r>
      <w:r>
        <w:rPr>
          <w:rFonts w:ascii="仿宋" w:hAnsi="仿宋" w:eastAsia="仿宋"/>
          <w:sz w:val="32"/>
          <w:szCs w:val="32"/>
        </w:rPr>
        <w:t>60W</w:t>
      </w:r>
      <w:r>
        <w:rPr>
          <w:rFonts w:hint="eastAsia" w:ascii="仿宋" w:hAnsi="仿宋" w:eastAsia="仿宋"/>
          <w:sz w:val="32"/>
          <w:szCs w:val="32"/>
        </w:rPr>
        <w:t>，材质：铝</w:t>
      </w:r>
      <w:r>
        <w:rPr>
          <w:rFonts w:ascii="仿宋" w:hAnsi="仿宋" w:eastAsia="仿宋"/>
          <w:sz w:val="32"/>
          <w:szCs w:val="32"/>
        </w:rPr>
        <w:t>+LED</w:t>
      </w:r>
      <w:r>
        <w:rPr>
          <w:rFonts w:hint="eastAsia" w:ascii="仿宋" w:hAnsi="仿宋" w:eastAsia="仿宋"/>
          <w:sz w:val="32"/>
          <w:szCs w:val="32"/>
        </w:rPr>
        <w:t>，规格：采用进口美国普瑞芯片）”，其中“规格：采用进口美国普瑞芯片”的要求属于进口产品，根据《政府采购进口产品管理办法》第八条第四点：采购人报财政部门审核时，应当出具专家组出具的《政府采购进口产品专家论证意见》。在相关网站上无法找到该项目的论证公示和专家组出具的《政府采购进口产品专家论证意见》。</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事实依据：本项目竞争性谈判公告。                              </w:t>
      </w:r>
    </w:p>
    <w:p>
      <w:pPr>
        <w:spacing w:line="240" w:lineRule="auto"/>
        <w:ind w:firstLine="640"/>
        <w:rPr>
          <w:rFonts w:ascii="仿宋" w:hAnsi="仿宋" w:eastAsia="仿宋"/>
          <w:sz w:val="32"/>
          <w:szCs w:val="32"/>
        </w:rPr>
      </w:pPr>
      <w:r>
        <w:rPr>
          <w:rFonts w:hint="eastAsia" w:ascii="仿宋" w:hAnsi="仿宋" w:eastAsia="仿宋"/>
          <w:sz w:val="32"/>
          <w:szCs w:val="32"/>
        </w:rPr>
        <w:t>法律依据：《政府采购进口产品管理办法》第八条。</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二、被投诉人辩称：</w:t>
      </w:r>
    </w:p>
    <w:p>
      <w:pPr>
        <w:spacing w:line="240" w:lineRule="auto"/>
        <w:ind w:firstLine="640"/>
        <w:rPr>
          <w:rFonts w:ascii="仿宋" w:hAnsi="仿宋" w:eastAsia="仿宋"/>
          <w:sz w:val="32"/>
          <w:szCs w:val="32"/>
        </w:rPr>
      </w:pPr>
      <w:r>
        <w:rPr>
          <w:rFonts w:hint="eastAsia" w:ascii="仿宋" w:hAnsi="仿宋" w:eastAsia="仿宋"/>
          <w:sz w:val="32"/>
          <w:szCs w:val="32"/>
        </w:rPr>
        <w:t>就该投诉相关事项，已组织海南省综合评标专家库中相关专家论证，论证结果如下：</w:t>
      </w:r>
    </w:p>
    <w:p>
      <w:pPr>
        <w:spacing w:line="240" w:lineRule="auto"/>
        <w:ind w:firstLine="640"/>
        <w:rPr>
          <w:rFonts w:ascii="仿宋" w:hAnsi="仿宋" w:eastAsia="仿宋" w:cs="仿宋"/>
          <w:sz w:val="32"/>
          <w:szCs w:val="32"/>
        </w:rPr>
      </w:pPr>
      <w:r>
        <w:rPr>
          <w:rFonts w:hint="eastAsia" w:ascii="仿宋" w:hAnsi="仿宋" w:eastAsia="仿宋"/>
          <w:sz w:val="32"/>
          <w:szCs w:val="32"/>
        </w:rPr>
        <w:t>投诉事项一：</w:t>
      </w:r>
      <w:r>
        <w:rPr>
          <w:rFonts w:hint="eastAsia" w:ascii="仿宋" w:hAnsi="仿宋" w:eastAsia="仿宋" w:cs="仿宋"/>
          <w:sz w:val="32"/>
          <w:szCs w:val="32"/>
        </w:rPr>
        <w:t>用户为保证产品的使用性能，对本次货物的核心部件--芯片做了具体要求，但指定的芯片技术性能属行业标杆，显著优于同类普通产品，且该芯片在市场上并不属于垄断性产品，为了达到用户对产品性能的需求，任何品牌厂家都可以采购这个部件进行组装。</w:t>
      </w:r>
    </w:p>
    <w:p>
      <w:pPr>
        <w:spacing w:line="240" w:lineRule="auto"/>
        <w:ind w:firstLine="640"/>
        <w:rPr>
          <w:rFonts w:ascii="仿宋" w:hAnsi="仿宋" w:eastAsia="仿宋"/>
          <w:sz w:val="32"/>
          <w:szCs w:val="32"/>
        </w:rPr>
      </w:pPr>
      <w:r>
        <w:rPr>
          <w:rFonts w:hint="eastAsia" w:ascii="仿宋" w:hAnsi="仿宋" w:eastAsia="仿宋" w:cs="仿宋"/>
          <w:sz w:val="32"/>
          <w:szCs w:val="32"/>
        </w:rPr>
        <w:t>投诉事项二：所采购的太阳能灯属于本国货物，芯片只是太阳能灯的组成零部件，并不影响本次采购项目太阳能灯的产品性质是本国货物，故无需进行进口产品论证。</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三、采购人说明：</w:t>
      </w:r>
    </w:p>
    <w:p>
      <w:pPr>
        <w:spacing w:line="240" w:lineRule="auto"/>
        <w:ind w:firstLine="640"/>
        <w:rPr>
          <w:rFonts w:ascii="仿宋" w:hAnsi="仿宋" w:eastAsia="仿宋"/>
          <w:sz w:val="32"/>
          <w:szCs w:val="32"/>
        </w:rPr>
      </w:pPr>
      <w:r>
        <w:rPr>
          <w:rFonts w:hint="eastAsia" w:ascii="仿宋" w:hAnsi="仿宋" w:eastAsia="仿宋"/>
          <w:sz w:val="32"/>
          <w:szCs w:val="32"/>
        </w:rPr>
        <w:t>就该投诉相关事项，本项目的采购代理公司（</w:t>
      </w:r>
      <w:r>
        <w:rPr>
          <w:rFonts w:hint="eastAsia" w:ascii="仿宋" w:hAnsi="仿宋" w:eastAsia="仿宋" w:cs="仿宋"/>
          <w:kern w:val="0"/>
          <w:sz w:val="32"/>
          <w:szCs w:val="32"/>
        </w:rPr>
        <w:t>海南政坤招标代理有限公司</w:t>
      </w:r>
      <w:r>
        <w:rPr>
          <w:rFonts w:hint="eastAsia" w:ascii="仿宋" w:hAnsi="仿宋" w:eastAsia="仿宋"/>
          <w:sz w:val="32"/>
          <w:szCs w:val="32"/>
        </w:rPr>
        <w:t>）于2019年4月25日已组织海南省综合评标专家库中相关专家论证，论证结果如前所述。</w:t>
      </w:r>
    </w:p>
    <w:p>
      <w:pPr>
        <w:spacing w:line="240" w:lineRule="auto"/>
        <w:ind w:firstLine="640"/>
        <w:rPr>
          <w:rFonts w:ascii="仿宋" w:hAnsi="仿宋" w:eastAsia="仿宋"/>
          <w:sz w:val="32"/>
          <w:szCs w:val="32"/>
        </w:rPr>
      </w:pPr>
      <w:r>
        <w:rPr>
          <w:rFonts w:hint="eastAsia" w:ascii="仿宋" w:hAnsi="仿宋" w:eastAsia="仿宋"/>
          <w:sz w:val="32"/>
          <w:szCs w:val="32"/>
        </w:rPr>
        <w:t>采购人认同专家组的以上论证意见，该等设置符合产品性能的需求。</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四、本局查明：</w:t>
      </w:r>
    </w:p>
    <w:p>
      <w:pPr>
        <w:spacing w:line="240" w:lineRule="auto"/>
        <w:ind w:firstLine="640"/>
        <w:rPr>
          <w:rFonts w:ascii="仿宋" w:hAnsi="仿宋" w:eastAsia="仿宋"/>
          <w:sz w:val="32"/>
          <w:szCs w:val="32"/>
        </w:rPr>
      </w:pPr>
      <w:r>
        <w:rPr>
          <w:rFonts w:hint="eastAsia" w:ascii="仿宋" w:hAnsi="仿宋" w:eastAsia="仿宋"/>
          <w:sz w:val="32"/>
          <w:szCs w:val="32"/>
        </w:rPr>
        <w:t>（一）本项目的采购人为临高县旅游和文化广电体育局（简称：被投诉人二），代理机构为</w:t>
      </w:r>
      <w:r>
        <w:rPr>
          <w:rFonts w:hint="eastAsia" w:ascii="仿宋" w:hAnsi="仿宋" w:eastAsia="仿宋" w:cs="仿宋"/>
          <w:kern w:val="0"/>
          <w:sz w:val="32"/>
          <w:szCs w:val="32"/>
        </w:rPr>
        <w:t>海南政坤招标代理有限公司</w:t>
      </w:r>
      <w:r>
        <w:rPr>
          <w:rFonts w:hint="eastAsia" w:ascii="仿宋" w:hAnsi="仿宋" w:eastAsia="仿宋"/>
          <w:sz w:val="32"/>
          <w:szCs w:val="32"/>
        </w:rPr>
        <w:t>（简称：被投诉人一）。本项目于2019年3月26日发布采购信息后，被投诉人一于2019年4月4收到投诉人的质疑，于2019年4月9日进行质疑答复，投诉人对质疑答复不满意逐向本局投诉。</w:t>
      </w:r>
    </w:p>
    <w:p>
      <w:pPr>
        <w:spacing w:line="240" w:lineRule="auto"/>
        <w:ind w:firstLine="640"/>
        <w:rPr>
          <w:rFonts w:ascii="仿宋" w:hAnsi="仿宋" w:eastAsia="仿宋"/>
          <w:sz w:val="32"/>
          <w:szCs w:val="32"/>
        </w:rPr>
      </w:pPr>
      <w:r>
        <w:rPr>
          <w:rFonts w:hint="eastAsia" w:ascii="仿宋" w:hAnsi="仿宋" w:eastAsia="仿宋"/>
          <w:sz w:val="32"/>
          <w:szCs w:val="32"/>
        </w:rPr>
        <w:t>（二）本项目为：临高县公共文化服务体系配套设备采购（项目编号：ZK-CGZJZ2019028）；预算金额为：42.66万元。</w:t>
      </w:r>
    </w:p>
    <w:p>
      <w:pPr>
        <w:spacing w:line="240" w:lineRule="auto"/>
        <w:ind w:firstLine="640"/>
        <w:rPr>
          <w:rFonts w:ascii="仿宋" w:hAnsi="仿宋" w:eastAsia="仿宋"/>
          <w:sz w:val="32"/>
          <w:szCs w:val="32"/>
        </w:rPr>
      </w:pPr>
      <w:r>
        <w:rPr>
          <w:rFonts w:hint="eastAsia" w:ascii="仿宋" w:hAnsi="仿宋" w:eastAsia="仿宋"/>
          <w:sz w:val="32"/>
          <w:szCs w:val="32"/>
        </w:rPr>
        <w:t>（三）本项目竞争性谈判文件“第三章</w:t>
      </w:r>
      <w:r>
        <w:rPr>
          <w:rFonts w:ascii="仿宋" w:hAnsi="仿宋" w:eastAsia="仿宋"/>
          <w:sz w:val="32"/>
          <w:szCs w:val="32"/>
        </w:rPr>
        <w:t xml:space="preserve"> </w:t>
      </w:r>
      <w:r>
        <w:rPr>
          <w:rFonts w:hint="eastAsia" w:ascii="仿宋" w:hAnsi="仿宋" w:eastAsia="仿宋"/>
          <w:sz w:val="32"/>
          <w:szCs w:val="32"/>
        </w:rPr>
        <w:t>采购需求”中的“二、技术参数要求”中的“序号</w:t>
      </w:r>
      <w:r>
        <w:rPr>
          <w:rFonts w:ascii="仿宋" w:hAnsi="仿宋" w:eastAsia="仿宋"/>
          <w:sz w:val="32"/>
          <w:szCs w:val="32"/>
        </w:rPr>
        <w:t>3</w:t>
      </w:r>
      <w:r>
        <w:rPr>
          <w:rFonts w:hint="eastAsia" w:ascii="仿宋" w:hAnsi="仿宋" w:eastAsia="仿宋"/>
          <w:sz w:val="32"/>
          <w:szCs w:val="32"/>
        </w:rPr>
        <w:t>”里的技术参数为“</w:t>
      </w:r>
      <w:r>
        <w:rPr>
          <w:rFonts w:ascii="仿宋" w:hAnsi="仿宋" w:eastAsia="仿宋"/>
          <w:sz w:val="32"/>
          <w:szCs w:val="32"/>
        </w:rPr>
        <w:t>5.</w:t>
      </w:r>
      <w:r>
        <w:rPr>
          <w:rFonts w:hint="eastAsia" w:ascii="仿宋" w:hAnsi="仿宋" w:eastAsia="仿宋"/>
          <w:sz w:val="32"/>
          <w:szCs w:val="32"/>
        </w:rPr>
        <w:t>灯具光源：（参数：</w:t>
      </w:r>
      <w:r>
        <w:rPr>
          <w:rFonts w:ascii="仿宋" w:hAnsi="仿宋" w:eastAsia="仿宋"/>
          <w:sz w:val="32"/>
          <w:szCs w:val="32"/>
        </w:rPr>
        <w:t>60W</w:t>
      </w:r>
      <w:r>
        <w:rPr>
          <w:rFonts w:hint="eastAsia" w:ascii="仿宋" w:hAnsi="仿宋" w:eastAsia="仿宋"/>
          <w:sz w:val="32"/>
          <w:szCs w:val="32"/>
        </w:rPr>
        <w:t>，材质：铝</w:t>
      </w:r>
      <w:r>
        <w:rPr>
          <w:rFonts w:ascii="仿宋" w:hAnsi="仿宋" w:eastAsia="仿宋"/>
          <w:sz w:val="32"/>
          <w:szCs w:val="32"/>
        </w:rPr>
        <w:t>+LED</w:t>
      </w:r>
      <w:r>
        <w:rPr>
          <w:rFonts w:hint="eastAsia" w:ascii="仿宋" w:hAnsi="仿宋" w:eastAsia="仿宋"/>
          <w:sz w:val="32"/>
          <w:szCs w:val="32"/>
        </w:rPr>
        <w:t>，规格：采用进口美国普瑞芯片）”。</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五、本局认为：</w:t>
      </w:r>
    </w:p>
    <w:p>
      <w:pPr>
        <w:spacing w:line="240" w:lineRule="auto"/>
        <w:ind w:firstLine="640"/>
        <w:rPr>
          <w:rFonts w:ascii="仿宋" w:hAnsi="仿宋" w:eastAsia="仿宋"/>
          <w:sz w:val="32"/>
          <w:szCs w:val="32"/>
        </w:rPr>
      </w:pPr>
      <w:r>
        <w:rPr>
          <w:rFonts w:hint="eastAsia" w:ascii="仿宋" w:hAnsi="仿宋" w:eastAsia="仿宋"/>
          <w:sz w:val="32"/>
          <w:szCs w:val="32"/>
        </w:rPr>
        <w:t>（一）关于投诉人提出的本项目竞争性谈判文件技术参数中要求采用美国普瑞芯片的投诉问题。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结合专家评审意见，对于此项问题，</w:t>
      </w:r>
      <w:r>
        <w:rPr>
          <w:rFonts w:hint="eastAsia" w:ascii="仿宋" w:hAnsi="仿宋" w:eastAsia="仿宋" w:cs="仿宋"/>
          <w:sz w:val="32"/>
          <w:szCs w:val="32"/>
        </w:rPr>
        <w:t>为保证产品的使用性能，对本次采购货物的核心部件即芯片可以做了具体要求，该芯片在技术性能方面属行业标杆，显著优于同类普通产品。且该芯片在市场上并不属于垄断性产品，为了达到用户对产品性能的需求，任何</w:t>
      </w:r>
      <w:r>
        <w:rPr>
          <w:rFonts w:hint="eastAsia" w:ascii="仿宋" w:hAnsi="仿宋" w:eastAsia="仿宋"/>
          <w:sz w:val="32"/>
          <w:szCs w:val="32"/>
        </w:rPr>
        <w:t>太阳能灯</w:t>
      </w:r>
      <w:r>
        <w:rPr>
          <w:rFonts w:hint="eastAsia" w:ascii="仿宋" w:hAnsi="仿宋" w:eastAsia="仿宋" w:cs="仿宋"/>
          <w:sz w:val="32"/>
          <w:szCs w:val="32"/>
        </w:rPr>
        <w:t>品牌厂家都可以采购该芯片进行组装。又鉴于本次参与竞争性谈判的3家供应商的产品并非同一品牌，但该等不同品牌的</w:t>
      </w:r>
      <w:r>
        <w:rPr>
          <w:rFonts w:hint="eastAsia" w:ascii="仿宋" w:hAnsi="仿宋" w:eastAsia="仿宋"/>
          <w:sz w:val="32"/>
          <w:szCs w:val="32"/>
        </w:rPr>
        <w:t>太阳能灯</w:t>
      </w:r>
      <w:r>
        <w:rPr>
          <w:rFonts w:hint="eastAsia" w:ascii="仿宋" w:hAnsi="仿宋" w:eastAsia="仿宋" w:cs="仿宋"/>
          <w:sz w:val="32"/>
          <w:szCs w:val="32"/>
        </w:rPr>
        <w:t>都可以采用要求的芯片，该项设置不构成指向特定供应商，</w:t>
      </w:r>
      <w:r>
        <w:rPr>
          <w:rFonts w:hint="eastAsia" w:ascii="仿宋" w:hAnsi="仿宋" w:eastAsia="仿宋"/>
          <w:sz w:val="32"/>
          <w:szCs w:val="32"/>
        </w:rPr>
        <w:t>供应商可根据用户需求来选择相应的产品进行投标。</w:t>
      </w:r>
    </w:p>
    <w:p>
      <w:pPr>
        <w:spacing w:line="240" w:lineRule="auto"/>
        <w:ind w:firstLine="640"/>
        <w:rPr>
          <w:rFonts w:ascii="仿宋" w:hAnsi="仿宋" w:eastAsia="仿宋"/>
          <w:sz w:val="32"/>
          <w:szCs w:val="32"/>
        </w:rPr>
      </w:pPr>
      <w:r>
        <w:rPr>
          <w:rFonts w:hint="eastAsia" w:ascii="仿宋" w:hAnsi="仿宋" w:eastAsia="仿宋"/>
          <w:sz w:val="32"/>
          <w:szCs w:val="32"/>
        </w:rPr>
        <w:t>该项设置符合《中华人民共和国政府采购法实施条例》第十一条“科学合理确定采购需求”的规定，并且不违反该条例第二十条规定。</w:t>
      </w:r>
    </w:p>
    <w:p>
      <w:pPr>
        <w:spacing w:line="240" w:lineRule="auto"/>
        <w:ind w:firstLine="640"/>
        <w:rPr>
          <w:rFonts w:ascii="仿宋" w:hAnsi="仿宋" w:eastAsia="仿宋"/>
          <w:sz w:val="32"/>
          <w:szCs w:val="32"/>
        </w:rPr>
      </w:pPr>
      <w:r>
        <w:rPr>
          <w:rFonts w:hint="eastAsia" w:ascii="仿宋" w:hAnsi="仿宋" w:eastAsia="仿宋"/>
          <w:sz w:val="32"/>
          <w:szCs w:val="32"/>
        </w:rPr>
        <w:t>（二）关于投诉人提出的本项目未见《政府采购进口产品专家论证意见》的投诉问题。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结合专家评审意见，对于此项问题，依据《政府采购进口产品管理办法》第三条“</w:t>
      </w:r>
      <w:r>
        <w:rPr>
          <w:rFonts w:ascii="仿宋" w:hAnsi="仿宋" w:eastAsia="仿宋"/>
          <w:sz w:val="32"/>
          <w:szCs w:val="32"/>
        </w:rPr>
        <w:t>本办法所称进口产品是指通过中国海关报关验放进入中国境内且产自关境外的产品。</w:t>
      </w:r>
      <w:r>
        <w:rPr>
          <w:rFonts w:hint="eastAsia" w:ascii="仿宋" w:hAnsi="仿宋" w:eastAsia="仿宋"/>
          <w:sz w:val="32"/>
          <w:szCs w:val="32"/>
        </w:rPr>
        <w:t>”的规定，本次所采购的太阳能灯产于我国境内，且不属于</w:t>
      </w:r>
      <w:r>
        <w:rPr>
          <w:rFonts w:ascii="仿宋" w:hAnsi="仿宋" w:eastAsia="仿宋"/>
          <w:sz w:val="32"/>
          <w:szCs w:val="32"/>
        </w:rPr>
        <w:t>通过中国海关报关验放进入中国境内</w:t>
      </w:r>
      <w:r>
        <w:rPr>
          <w:rFonts w:hint="eastAsia" w:ascii="仿宋" w:hAnsi="仿宋" w:eastAsia="仿宋"/>
          <w:sz w:val="32"/>
          <w:szCs w:val="32"/>
        </w:rPr>
        <w:t>，应当认定为本国货物而非进口产品，故无需进行进口产品论证。</w:t>
      </w:r>
    </w:p>
    <w:p>
      <w:pPr>
        <w:spacing w:line="240" w:lineRule="auto"/>
        <w:ind w:firstLine="640"/>
        <w:rPr>
          <w:rFonts w:ascii="仿宋" w:hAnsi="仿宋" w:eastAsia="仿宋" w:cs="仿宋"/>
          <w:sz w:val="32"/>
          <w:szCs w:val="32"/>
        </w:rPr>
      </w:pPr>
      <w:r>
        <w:rPr>
          <w:rFonts w:hint="eastAsia" w:ascii="仿宋" w:hAnsi="仿宋" w:eastAsia="仿宋"/>
          <w:sz w:val="32"/>
          <w:szCs w:val="32"/>
        </w:rPr>
        <w:t>采购本项目产品未进行进口产品论证不违反《政府采购进口产品管理办法》第八条的规定。</w:t>
      </w:r>
    </w:p>
    <w:p>
      <w:pPr>
        <w:spacing w:line="240" w:lineRule="auto"/>
        <w:ind w:firstLine="640"/>
        <w:rPr>
          <w:rFonts w:ascii="仿宋" w:hAnsi="仿宋" w:eastAsia="仿宋"/>
          <w:sz w:val="32"/>
          <w:szCs w:val="32"/>
        </w:rPr>
      </w:pPr>
      <w:r>
        <w:rPr>
          <w:rFonts w:hint="eastAsia" w:ascii="仿宋" w:hAnsi="仿宋" w:eastAsia="仿宋"/>
          <w:sz w:val="32"/>
          <w:szCs w:val="32"/>
        </w:rPr>
        <w:t>综上所述，本局处理决定如下：</w:t>
      </w:r>
    </w:p>
    <w:p>
      <w:pPr>
        <w:spacing w:line="240" w:lineRule="auto"/>
        <w:ind w:firstLine="640"/>
        <w:rPr>
          <w:rFonts w:ascii="仿宋" w:hAnsi="仿宋" w:eastAsia="仿宋"/>
          <w:sz w:val="32"/>
          <w:szCs w:val="32"/>
        </w:rPr>
      </w:pPr>
      <w:r>
        <w:rPr>
          <w:rFonts w:hint="eastAsia" w:ascii="仿宋" w:hAnsi="仿宋" w:eastAsia="仿宋"/>
          <w:sz w:val="32"/>
          <w:szCs w:val="32"/>
        </w:rPr>
        <w:t>投诉人全部投诉事项缺乏事实依据，投诉事项不成立，依照《政府采购质疑和投诉办法》（财政部令第94号）第二十九条第（二）款之规定，驳回投诉请求。</w:t>
      </w:r>
    </w:p>
    <w:p>
      <w:pPr>
        <w:spacing w:line="240" w:lineRule="auto"/>
        <w:ind w:firstLine="640"/>
        <w:rPr>
          <w:rFonts w:ascii="仿宋" w:hAnsi="仿宋" w:eastAsia="仿宋"/>
          <w:sz w:val="32"/>
          <w:szCs w:val="32"/>
        </w:rPr>
      </w:pPr>
      <w:r>
        <w:rPr>
          <w:rFonts w:hint="eastAsia" w:ascii="仿宋" w:hAnsi="仿宋" w:eastAsia="仿宋"/>
          <w:sz w:val="32"/>
          <w:szCs w:val="32"/>
        </w:rPr>
        <w:t>如不服本决定，可在本决定书送达之日起六十日内向临高县人民政府或海南省财政厅申请行政复议，也可在本决定书送达之日起六个月内向有管辖权的人民法院提起行政诉讼。</w:t>
      </w:r>
    </w:p>
    <w:p>
      <w:pPr>
        <w:spacing w:line="240" w:lineRule="auto"/>
        <w:ind w:firstLine="640"/>
        <w:rPr>
          <w:rFonts w:ascii="仿宋" w:hAnsi="仿宋" w:eastAsia="仿宋"/>
          <w:sz w:val="32"/>
          <w:szCs w:val="32"/>
        </w:rPr>
      </w:pPr>
    </w:p>
    <w:p>
      <w:pPr>
        <w:spacing w:line="240" w:lineRule="auto"/>
        <w:ind w:firstLine="640"/>
        <w:jc w:val="right"/>
        <w:rPr>
          <w:rFonts w:ascii="仿宋" w:hAnsi="仿宋" w:eastAsia="仿宋"/>
          <w:sz w:val="32"/>
          <w:szCs w:val="32"/>
        </w:rPr>
      </w:pPr>
      <w:r>
        <w:rPr>
          <w:rFonts w:hint="eastAsia" w:ascii="仿宋" w:hAnsi="仿宋" w:eastAsia="仿宋"/>
          <w:sz w:val="32"/>
          <w:szCs w:val="32"/>
        </w:rPr>
        <w:t>临高县财政局</w:t>
      </w:r>
    </w:p>
    <w:p>
      <w:pPr>
        <w:spacing w:line="240" w:lineRule="auto"/>
        <w:ind w:firstLine="640"/>
        <w:jc w:val="right"/>
        <w:rPr>
          <w:rFonts w:ascii="仿宋" w:hAnsi="仿宋" w:eastAsia="仿宋"/>
          <w:sz w:val="32"/>
          <w:szCs w:val="32"/>
        </w:rPr>
      </w:pPr>
      <w:r>
        <w:rPr>
          <w:rFonts w:hint="eastAsia" w:ascii="仿宋" w:hAnsi="仿宋" w:eastAsia="仿宋"/>
          <w:sz w:val="32"/>
          <w:szCs w:val="32"/>
        </w:rPr>
        <w:t>2019年5月16日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22E7"/>
    <w:rsid w:val="0000230C"/>
    <w:rsid w:val="00002546"/>
    <w:rsid w:val="00002C41"/>
    <w:rsid w:val="00004DC7"/>
    <w:rsid w:val="000140B0"/>
    <w:rsid w:val="00034B0E"/>
    <w:rsid w:val="000549C5"/>
    <w:rsid w:val="00080695"/>
    <w:rsid w:val="00095266"/>
    <w:rsid w:val="000B3D9B"/>
    <w:rsid w:val="000D7E17"/>
    <w:rsid w:val="0013459B"/>
    <w:rsid w:val="001A0E9D"/>
    <w:rsid w:val="001F4F34"/>
    <w:rsid w:val="00201738"/>
    <w:rsid w:val="00210C08"/>
    <w:rsid w:val="00230401"/>
    <w:rsid w:val="0024059E"/>
    <w:rsid w:val="00245CF3"/>
    <w:rsid w:val="0026723B"/>
    <w:rsid w:val="002D0B39"/>
    <w:rsid w:val="002F6BBD"/>
    <w:rsid w:val="002F7759"/>
    <w:rsid w:val="00300186"/>
    <w:rsid w:val="00334F22"/>
    <w:rsid w:val="00350981"/>
    <w:rsid w:val="00391784"/>
    <w:rsid w:val="004529C7"/>
    <w:rsid w:val="00481FCF"/>
    <w:rsid w:val="00493205"/>
    <w:rsid w:val="004B27A1"/>
    <w:rsid w:val="004C0341"/>
    <w:rsid w:val="004C69AF"/>
    <w:rsid w:val="004E0769"/>
    <w:rsid w:val="00507341"/>
    <w:rsid w:val="00530C0B"/>
    <w:rsid w:val="00550B0A"/>
    <w:rsid w:val="00556978"/>
    <w:rsid w:val="0057577E"/>
    <w:rsid w:val="005B45E3"/>
    <w:rsid w:val="005C145F"/>
    <w:rsid w:val="005C6C92"/>
    <w:rsid w:val="005E5667"/>
    <w:rsid w:val="00680790"/>
    <w:rsid w:val="006B245B"/>
    <w:rsid w:val="006C1E52"/>
    <w:rsid w:val="00720E9B"/>
    <w:rsid w:val="0073472A"/>
    <w:rsid w:val="00786A66"/>
    <w:rsid w:val="00787991"/>
    <w:rsid w:val="007A2999"/>
    <w:rsid w:val="007D217C"/>
    <w:rsid w:val="007D644C"/>
    <w:rsid w:val="008042C4"/>
    <w:rsid w:val="008073E2"/>
    <w:rsid w:val="008902B8"/>
    <w:rsid w:val="008D0868"/>
    <w:rsid w:val="009077F7"/>
    <w:rsid w:val="009446CE"/>
    <w:rsid w:val="00954B71"/>
    <w:rsid w:val="00961250"/>
    <w:rsid w:val="00984A8E"/>
    <w:rsid w:val="009E6E41"/>
    <w:rsid w:val="00A02BF3"/>
    <w:rsid w:val="00A21100"/>
    <w:rsid w:val="00A7642D"/>
    <w:rsid w:val="00AA5EF1"/>
    <w:rsid w:val="00AC3820"/>
    <w:rsid w:val="00B06BD0"/>
    <w:rsid w:val="00B52E2A"/>
    <w:rsid w:val="00B74F21"/>
    <w:rsid w:val="00B90883"/>
    <w:rsid w:val="00B91C99"/>
    <w:rsid w:val="00C2438D"/>
    <w:rsid w:val="00C2442F"/>
    <w:rsid w:val="00C31938"/>
    <w:rsid w:val="00CC7840"/>
    <w:rsid w:val="00CD5091"/>
    <w:rsid w:val="00CE3A5D"/>
    <w:rsid w:val="00D559C5"/>
    <w:rsid w:val="00DD6B0B"/>
    <w:rsid w:val="00DE3F0E"/>
    <w:rsid w:val="00DF4121"/>
    <w:rsid w:val="00DF4B40"/>
    <w:rsid w:val="00E347F9"/>
    <w:rsid w:val="00E36084"/>
    <w:rsid w:val="00E855F2"/>
    <w:rsid w:val="00E93B80"/>
    <w:rsid w:val="00ED1662"/>
    <w:rsid w:val="00EE291D"/>
    <w:rsid w:val="00EF73FA"/>
    <w:rsid w:val="00F50211"/>
    <w:rsid w:val="00F5359E"/>
    <w:rsid w:val="00F635B4"/>
    <w:rsid w:val="00FB2A8B"/>
    <w:rsid w:val="00FD0FF8"/>
    <w:rsid w:val="00FE22E7"/>
    <w:rsid w:val="01673E2E"/>
    <w:rsid w:val="0B011166"/>
    <w:rsid w:val="5F28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480" w:firstLineChars="200"/>
      <w:jc w:val="both"/>
    </w:pPr>
    <w:rPr>
      <w:rFonts w:cs="Times New Roman" w:asciiTheme="minorEastAsia" w:hAnsiTheme="minorEastAsia" w:eastAsiaTheme="minorEastAsia"/>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14"/>
      <w:szCs w:val="14"/>
    </w:rPr>
  </w:style>
  <w:style w:type="paragraph" w:styleId="3">
    <w:name w:val="footer"/>
    <w:basedOn w:val="1"/>
    <w:link w:val="13"/>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rPr>
  </w:style>
  <w:style w:type="paragraph" w:customStyle="1" w:styleId="8">
    <w:name w:val="链接"/>
    <w:basedOn w:val="1"/>
    <w:next w:val="1"/>
    <w:link w:val="9"/>
    <w:qFormat/>
    <w:uiPriority w:val="0"/>
    <w:pPr>
      <w:spacing w:line="240" w:lineRule="auto"/>
      <w:ind w:firstLine="0" w:firstLineChars="0"/>
    </w:pPr>
    <w:rPr>
      <w:rFonts w:ascii="Calibri" w:hAnsi="Calibri" w:eastAsia="宋体"/>
      <w:color w:val="0000FF"/>
      <w:szCs w:val="22"/>
      <w:u w:val="single"/>
    </w:rPr>
  </w:style>
  <w:style w:type="character" w:customStyle="1" w:styleId="9">
    <w:name w:val="链接 Char"/>
    <w:basedOn w:val="7"/>
    <w:link w:val="8"/>
    <w:qFormat/>
    <w:uiPriority w:val="0"/>
    <w:rPr>
      <w:rFonts w:ascii="Calibri" w:hAnsi="Calibri" w:eastAsia="宋体" w:cs="Times New Roman"/>
      <w:color w:val="0000FF"/>
      <w:sz w:val="24"/>
      <w:u w:val="single"/>
    </w:rPr>
  </w:style>
  <w:style w:type="character" w:customStyle="1" w:styleId="10">
    <w:name w:val="页眉 Char"/>
    <w:basedOn w:val="7"/>
    <w:link w:val="4"/>
    <w:semiHidden/>
    <w:qFormat/>
    <w:uiPriority w:val="99"/>
    <w:rPr>
      <w:rFonts w:cs="Times New Roman" w:asciiTheme="minorEastAsia" w:hAnsiTheme="minorEastAsia"/>
      <w:sz w:val="18"/>
      <w:szCs w:val="18"/>
    </w:rPr>
  </w:style>
  <w:style w:type="paragraph" w:customStyle="1" w:styleId="11">
    <w:name w:val="p"/>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14"/>
      <w:szCs w:val="14"/>
    </w:rPr>
  </w:style>
  <w:style w:type="character" w:customStyle="1" w:styleId="12">
    <w:name w:val="批注文字 Char"/>
    <w:basedOn w:val="7"/>
    <w:link w:val="2"/>
    <w:semiHidden/>
    <w:qFormat/>
    <w:uiPriority w:val="99"/>
    <w:rPr>
      <w:rFonts w:ascii="宋体" w:hAnsi="宋体" w:eastAsia="宋体" w:cs="宋体"/>
      <w:color w:val="000000"/>
      <w:kern w:val="0"/>
      <w:sz w:val="14"/>
      <w:szCs w:val="14"/>
    </w:rPr>
  </w:style>
  <w:style w:type="character" w:customStyle="1" w:styleId="13">
    <w:name w:val="页脚 Char"/>
    <w:basedOn w:val="7"/>
    <w:link w:val="3"/>
    <w:semiHidden/>
    <w:qFormat/>
    <w:uiPriority w:val="99"/>
    <w:rPr>
      <w:rFonts w:cs="Times New Roman" w:asciiTheme="minorEastAsia" w:hAnsiTheme="minorEastAsia"/>
      <w:sz w:val="18"/>
      <w:szCs w:val="18"/>
    </w:rPr>
  </w:style>
  <w:style w:type="paragraph" w:styleId="14">
    <w:name w:val="List Paragraph"/>
    <w:basedOn w:val="1"/>
    <w:qFormat/>
    <w:uiPriority w:val="34"/>
    <w:pPr>
      <w:spacing w:line="240" w:lineRule="auto"/>
      <w:ind w:firstLine="420"/>
    </w:pPr>
    <w:rPr>
      <w:rFonts w:asciiTheme="minorHAnsi" w:hAnsiTheme="minorHAnsi" w:cstheme="minorBidi"/>
      <w:sz w:val="21"/>
      <w:szCs w:val="22"/>
    </w:rPr>
  </w:style>
  <w:style w:type="paragraph" w:customStyle="1" w:styleId="15">
    <w:name w:val="正文1 Char Char Char"/>
    <w:basedOn w:val="1"/>
    <w:qFormat/>
    <w:uiPriority w:val="0"/>
    <w:pPr>
      <w:spacing w:line="360" w:lineRule="auto"/>
      <w:ind w:firstLine="200"/>
    </w:pPr>
    <w:rPr>
      <w:rFonts w:ascii="仿宋_GB2312" w:hAnsi="新宋体"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352</Words>
  <Characters>2010</Characters>
  <Lines>16</Lines>
  <Paragraphs>4</Paragraphs>
  <TotalTime>145</TotalTime>
  <ScaleCrop>false</ScaleCrop>
  <LinksUpToDate>false</LinksUpToDate>
  <CharactersWithSpaces>2358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2019-04-29T02:44:00Z</dcterms:created>
  <dc:creator>陈珺杰</dc:creator>
  <cp:lastModifiedBy>Administrator</cp:lastModifiedBy>
  <dcterms:modified xsi:type="dcterms:W3CDTF">2019-05-21T00:58:33Z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