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color w:val="auto"/>
          <w:lang w:val="en-US" w:eastAsia="zh-CN"/>
        </w:rPr>
      </w:pPr>
      <w:r>
        <w:rPr>
          <w:rFonts w:hint="eastAsia" w:ascii="宋体" w:hAnsi="宋体"/>
          <w:color w:val="auto"/>
          <w:lang w:eastAsia="zh-CN"/>
        </w:rPr>
        <w:t>海口国家高新区美安科技新城一期绿地工程和美安中心公园</w:t>
      </w:r>
      <w:r>
        <w:rPr>
          <w:rFonts w:hint="eastAsia" w:ascii="宋体" w:hAnsi="宋体"/>
          <w:color w:val="auto"/>
          <w:lang w:val="en-US" w:eastAsia="zh-CN"/>
        </w:rPr>
        <w:t>PPP项目</w:t>
      </w:r>
    </w:p>
    <w:p>
      <w:pPr>
        <w:pStyle w:val="2"/>
        <w:jc w:val="center"/>
        <w:rPr>
          <w:rFonts w:hint="eastAsia" w:ascii="宋体" w:hAnsi="宋体"/>
          <w:color w:val="auto"/>
        </w:rPr>
      </w:pPr>
      <w:r>
        <w:rPr>
          <w:rFonts w:hint="eastAsia" w:ascii="宋体" w:hAnsi="宋体"/>
          <w:color w:val="auto"/>
        </w:rPr>
        <w:t>竞争性</w:t>
      </w:r>
      <w:bookmarkStart w:id="22" w:name="_GoBack"/>
      <w:bookmarkEnd w:id="22"/>
      <w:r>
        <w:rPr>
          <w:rFonts w:hint="eastAsia" w:ascii="宋体" w:hAnsi="宋体"/>
          <w:color w:val="auto"/>
        </w:rPr>
        <w:t>磋商公告</w:t>
      </w:r>
    </w:p>
    <w:p>
      <w:pPr>
        <w:widowControl/>
        <w:spacing w:line="360" w:lineRule="auto"/>
        <w:rPr>
          <w:rFonts w:hint="eastAsia" w:ascii="宋体" w:hAnsi="宋体" w:cs="宋体"/>
          <w:color w:val="auto"/>
          <w:sz w:val="24"/>
        </w:rPr>
      </w:pPr>
      <w:r>
        <w:rPr>
          <w:rFonts w:hint="eastAsia" w:ascii="宋体" w:hAnsi="宋体" w:cs="宋体"/>
          <w:color w:val="auto"/>
          <w:sz w:val="24"/>
        </w:rPr>
        <w:t xml:space="preserve">    经海口市人民政府批准，授权海口国家高新技术产业开发区管理委员会作为海口国家高新区美安科技新城一期公园绿地工程和美安中心公园PPP项目的实施机构。北京思泰工程咨询有限公司受海口国家高新技术产业开发区管理委员会委托，就该项目的社会资本以竞争性磋商方式进行政府采购，诚邀有意向的社会资本方参与本项目的竞争性磋商。</w:t>
      </w:r>
    </w:p>
    <w:p>
      <w:pPr>
        <w:widowControl/>
        <w:spacing w:before="240" w:beforeLines="100" w:line="360" w:lineRule="auto"/>
        <w:rPr>
          <w:rFonts w:ascii="宋体" w:hAnsi="宋体" w:cs="宋体"/>
          <w:b/>
          <w:color w:val="auto"/>
          <w:sz w:val="24"/>
        </w:rPr>
      </w:pPr>
      <w:bookmarkStart w:id="0" w:name="_Toc21118"/>
      <w:bookmarkStart w:id="1" w:name="_Toc13148"/>
      <w:bookmarkStart w:id="2" w:name="_Toc16903"/>
      <w:r>
        <w:rPr>
          <w:rFonts w:hint="eastAsia" w:ascii="宋体" w:hAnsi="宋体" w:cs="宋体"/>
          <w:b/>
          <w:color w:val="auto"/>
          <w:sz w:val="24"/>
        </w:rPr>
        <w:t>一、项目名称及编号</w:t>
      </w:r>
    </w:p>
    <w:p>
      <w:pPr>
        <w:pStyle w:val="6"/>
        <w:spacing w:line="360" w:lineRule="auto"/>
        <w:ind w:firstLine="0"/>
        <w:jc w:val="both"/>
        <w:rPr>
          <w:rFonts w:ascii="宋体" w:hAnsi="宋体"/>
          <w:color w:val="auto"/>
          <w:sz w:val="24"/>
          <w:szCs w:val="24"/>
        </w:rPr>
      </w:pPr>
      <w:r>
        <w:rPr>
          <w:rFonts w:hint="eastAsia" w:ascii="宋体" w:hAnsi="宋体" w:cs="宋体"/>
          <w:color w:val="auto"/>
          <w:sz w:val="24"/>
          <w:szCs w:val="24"/>
        </w:rPr>
        <w:t>项目名称：</w:t>
      </w:r>
      <w:r>
        <w:rPr>
          <w:rFonts w:hint="eastAsia" w:ascii="宋体" w:hAnsi="宋体" w:cs="宋体"/>
          <w:color w:val="auto"/>
          <w:sz w:val="24"/>
        </w:rPr>
        <w:t>海口国家高新区美安科技新城一期公园绿地工程和美安中心公园PPP项目</w:t>
      </w:r>
    </w:p>
    <w:p>
      <w:pPr>
        <w:pStyle w:val="6"/>
        <w:spacing w:line="360" w:lineRule="auto"/>
        <w:ind w:firstLine="0"/>
        <w:jc w:val="both"/>
        <w:rPr>
          <w:rFonts w:hint="eastAsia" w:ascii="宋体" w:hAnsi="宋体" w:cs="宋体"/>
          <w:color w:val="auto"/>
          <w:sz w:val="24"/>
          <w:szCs w:val="24"/>
        </w:rPr>
      </w:pPr>
      <w:r>
        <w:rPr>
          <w:rFonts w:ascii="宋体" w:hAnsi="宋体" w:cs="宋体"/>
          <w:color w:val="auto"/>
          <w:sz w:val="24"/>
          <w:szCs w:val="24"/>
        </w:rPr>
        <w:t>项目编号：</w:t>
      </w:r>
      <w:r>
        <w:rPr>
          <w:rFonts w:hint="eastAsia" w:ascii="宋体" w:hAnsi="宋体" w:cs="宋体"/>
          <w:color w:val="auto"/>
          <w:sz w:val="24"/>
          <w:szCs w:val="24"/>
        </w:rPr>
        <w:t>STZX</w:t>
      </w:r>
      <w:r>
        <w:rPr>
          <w:rFonts w:ascii="宋体" w:hAnsi="宋体" w:cs="宋体"/>
          <w:color w:val="auto"/>
          <w:sz w:val="24"/>
          <w:szCs w:val="24"/>
        </w:rPr>
        <w:t>-201</w:t>
      </w:r>
      <w:r>
        <w:rPr>
          <w:rFonts w:hint="eastAsia" w:ascii="宋体" w:hAnsi="宋体" w:cs="宋体"/>
          <w:color w:val="auto"/>
          <w:sz w:val="24"/>
          <w:szCs w:val="24"/>
        </w:rPr>
        <w:t>6</w:t>
      </w:r>
      <w:r>
        <w:rPr>
          <w:rFonts w:ascii="宋体" w:hAnsi="宋体" w:cs="宋体"/>
          <w:color w:val="auto"/>
          <w:sz w:val="24"/>
          <w:szCs w:val="24"/>
        </w:rPr>
        <w:t>-</w:t>
      </w:r>
      <w:r>
        <w:rPr>
          <w:rFonts w:hint="eastAsia" w:ascii="宋体" w:hAnsi="宋体" w:cs="宋体"/>
          <w:color w:val="auto"/>
          <w:sz w:val="24"/>
          <w:szCs w:val="24"/>
        </w:rPr>
        <w:t xml:space="preserve">017     </w:t>
      </w:r>
    </w:p>
    <w:p>
      <w:pPr>
        <w:pStyle w:val="6"/>
        <w:spacing w:line="360" w:lineRule="auto"/>
        <w:ind w:firstLine="0"/>
        <w:jc w:val="both"/>
        <w:rPr>
          <w:rFonts w:ascii="宋体" w:hAnsi="宋体"/>
          <w:color w:val="auto"/>
          <w:sz w:val="24"/>
          <w:szCs w:val="24"/>
        </w:rPr>
      </w:pPr>
      <w:r>
        <w:rPr>
          <w:rFonts w:ascii="宋体" w:hAnsi="宋体"/>
          <w:color w:val="auto"/>
          <w:sz w:val="24"/>
          <w:szCs w:val="24"/>
        </w:rPr>
        <w:t>项目实施地点：</w:t>
      </w:r>
      <w:r>
        <w:rPr>
          <w:rFonts w:hint="eastAsia" w:ascii="宋体" w:hAnsi="宋体" w:cs="宋体"/>
          <w:color w:val="auto"/>
          <w:sz w:val="24"/>
          <w:szCs w:val="24"/>
        </w:rPr>
        <w:t>海口国家高新区美安科技新城一期</w:t>
      </w:r>
    </w:p>
    <w:p>
      <w:pPr>
        <w:widowControl/>
        <w:spacing w:before="240" w:beforeLines="100" w:line="360" w:lineRule="auto"/>
        <w:rPr>
          <w:rFonts w:hint="eastAsia" w:ascii="宋体" w:hAnsi="宋体" w:cs="宋体"/>
          <w:b/>
          <w:color w:val="auto"/>
          <w:sz w:val="24"/>
        </w:rPr>
      </w:pPr>
      <w:r>
        <w:rPr>
          <w:rFonts w:hint="eastAsia" w:ascii="宋体" w:hAnsi="宋体" w:cs="宋体"/>
          <w:b/>
          <w:color w:val="auto"/>
          <w:sz w:val="24"/>
        </w:rPr>
        <w:t>二</w:t>
      </w:r>
      <w:r>
        <w:rPr>
          <w:rFonts w:ascii="宋体" w:hAnsi="宋体" w:cs="宋体"/>
          <w:b/>
          <w:color w:val="auto"/>
          <w:sz w:val="24"/>
        </w:rPr>
        <w:t>、</w:t>
      </w:r>
      <w:r>
        <w:rPr>
          <w:rFonts w:hint="eastAsia" w:ascii="宋体" w:hAnsi="宋体" w:cs="宋体"/>
          <w:b/>
          <w:color w:val="auto"/>
          <w:sz w:val="24"/>
        </w:rPr>
        <w:t>项目实施机构（采购人）</w:t>
      </w:r>
    </w:p>
    <w:p>
      <w:pPr>
        <w:pStyle w:val="6"/>
        <w:spacing w:line="360" w:lineRule="auto"/>
        <w:ind w:firstLine="0"/>
        <w:jc w:val="both"/>
        <w:rPr>
          <w:rFonts w:hint="eastAsia" w:ascii="宋体" w:hAnsi="宋体" w:cs="宋体"/>
          <w:color w:val="auto"/>
          <w:sz w:val="24"/>
          <w:szCs w:val="24"/>
        </w:rPr>
      </w:pPr>
      <w:r>
        <w:rPr>
          <w:rFonts w:hint="eastAsia" w:ascii="宋体" w:hAnsi="宋体" w:cs="宋体"/>
          <w:color w:val="auto"/>
          <w:sz w:val="24"/>
          <w:szCs w:val="24"/>
        </w:rPr>
        <w:t>项目实施机构（采购人）：海口国家高新技术产业开发区管理委员会</w:t>
      </w:r>
    </w:p>
    <w:p>
      <w:pPr>
        <w:pStyle w:val="6"/>
        <w:spacing w:line="360" w:lineRule="auto"/>
        <w:ind w:firstLine="0"/>
        <w:jc w:val="both"/>
        <w:rPr>
          <w:rFonts w:ascii="宋体" w:hAnsi="宋体" w:cs="宋体"/>
          <w:color w:val="auto"/>
          <w:sz w:val="24"/>
          <w:szCs w:val="24"/>
        </w:rPr>
      </w:pPr>
      <w:r>
        <w:rPr>
          <w:rFonts w:ascii="宋体" w:hAnsi="宋体" w:cs="宋体"/>
          <w:color w:val="auto"/>
          <w:sz w:val="24"/>
          <w:szCs w:val="24"/>
        </w:rPr>
        <w:t>地</w:t>
      </w:r>
      <w:r>
        <w:rPr>
          <w:rFonts w:hint="eastAsia" w:ascii="宋体" w:hAnsi="宋体" w:cs="宋体"/>
          <w:color w:val="auto"/>
          <w:sz w:val="24"/>
          <w:szCs w:val="24"/>
        </w:rPr>
        <w:t xml:space="preserve">  </w:t>
      </w:r>
      <w:r>
        <w:rPr>
          <w:rFonts w:ascii="宋体" w:hAnsi="宋体" w:cs="宋体"/>
          <w:color w:val="auto"/>
          <w:sz w:val="24"/>
          <w:szCs w:val="24"/>
        </w:rPr>
        <w:t>址：</w:t>
      </w:r>
      <w:r>
        <w:rPr>
          <w:rFonts w:hint="eastAsia" w:ascii="宋体" w:hAnsi="宋体" w:cs="宋体"/>
          <w:color w:val="auto"/>
          <w:sz w:val="24"/>
          <w:szCs w:val="24"/>
        </w:rPr>
        <w:t>海南省海口市海榆中线8.8公里处狮子岭工业园</w:t>
      </w:r>
    </w:p>
    <w:p>
      <w:pPr>
        <w:pStyle w:val="6"/>
        <w:spacing w:line="360" w:lineRule="auto"/>
        <w:ind w:firstLine="0"/>
        <w:jc w:val="both"/>
        <w:rPr>
          <w:rFonts w:hint="eastAsia" w:ascii="宋体" w:hAnsi="宋体" w:cs="宋体"/>
          <w:color w:val="auto"/>
          <w:sz w:val="24"/>
          <w:szCs w:val="24"/>
        </w:rPr>
      </w:pPr>
      <w:r>
        <w:rPr>
          <w:rFonts w:ascii="宋体" w:hAnsi="宋体" w:cs="宋体"/>
          <w:color w:val="auto"/>
          <w:sz w:val="24"/>
          <w:szCs w:val="24"/>
        </w:rPr>
        <w:t>联系人</w:t>
      </w:r>
      <w:r>
        <w:rPr>
          <w:rFonts w:hint="eastAsia" w:ascii="宋体" w:hAnsi="宋体" w:cs="宋体"/>
          <w:color w:val="auto"/>
          <w:sz w:val="24"/>
          <w:szCs w:val="24"/>
        </w:rPr>
        <w:t>：吴清忠       联系电话：0898-68552993</w:t>
      </w:r>
    </w:p>
    <w:bookmarkEnd w:id="0"/>
    <w:bookmarkEnd w:id="1"/>
    <w:bookmarkEnd w:id="2"/>
    <w:p>
      <w:pPr>
        <w:widowControl/>
        <w:spacing w:before="240" w:beforeLines="100" w:line="360" w:lineRule="auto"/>
        <w:rPr>
          <w:rFonts w:hint="eastAsia" w:ascii="宋体" w:hAnsi="宋体" w:cs="宋体"/>
          <w:b/>
          <w:color w:val="auto"/>
          <w:sz w:val="24"/>
        </w:rPr>
      </w:pPr>
      <w:bookmarkStart w:id="3" w:name="_Toc26862"/>
      <w:bookmarkStart w:id="4" w:name="_Toc28290"/>
      <w:bookmarkStart w:id="5" w:name="_Toc16182"/>
      <w:r>
        <w:rPr>
          <w:rFonts w:hint="eastAsia" w:ascii="宋体" w:hAnsi="宋体" w:cs="宋体"/>
          <w:b/>
          <w:color w:val="auto"/>
          <w:sz w:val="24"/>
        </w:rPr>
        <w:t>三</w:t>
      </w:r>
      <w:bookmarkStart w:id="6" w:name="_Toc25342"/>
      <w:bookmarkStart w:id="7" w:name="_Toc5326"/>
      <w:bookmarkStart w:id="8" w:name="_Toc30771"/>
      <w:bookmarkEnd w:id="3"/>
      <w:bookmarkEnd w:id="4"/>
      <w:bookmarkEnd w:id="5"/>
      <w:r>
        <w:rPr>
          <w:rFonts w:hint="eastAsia" w:ascii="宋体" w:hAnsi="宋体" w:cs="宋体"/>
          <w:b/>
          <w:color w:val="auto"/>
          <w:sz w:val="24"/>
        </w:rPr>
        <w:t>、采购内容及</w:t>
      </w:r>
      <w:r>
        <w:rPr>
          <w:rFonts w:ascii="宋体" w:hAnsi="宋体" w:cs="宋体"/>
          <w:b/>
          <w:color w:val="auto"/>
          <w:sz w:val="24"/>
        </w:rPr>
        <w:t>项目概况</w:t>
      </w:r>
      <w:bookmarkEnd w:id="6"/>
      <w:bookmarkEnd w:id="7"/>
      <w:bookmarkEnd w:id="8"/>
    </w:p>
    <w:p>
      <w:pPr>
        <w:pStyle w:val="6"/>
        <w:numPr>
          <w:ilvl w:val="0"/>
          <w:numId w:val="1"/>
        </w:numPr>
        <w:spacing w:before="120" w:beforeLines="50" w:line="360" w:lineRule="auto"/>
        <w:ind w:firstLine="564" w:firstLineChars="235"/>
        <w:jc w:val="both"/>
        <w:rPr>
          <w:rFonts w:hint="eastAsia" w:ascii="宋体" w:hAnsi="宋体" w:cs="宋体"/>
          <w:color w:val="auto"/>
          <w:sz w:val="24"/>
          <w:szCs w:val="24"/>
        </w:rPr>
      </w:pPr>
      <w:r>
        <w:rPr>
          <w:rFonts w:hint="eastAsia" w:ascii="宋体" w:hAnsi="宋体" w:cs="宋体"/>
          <w:b/>
          <w:color w:val="auto"/>
          <w:sz w:val="24"/>
          <w:szCs w:val="24"/>
        </w:rPr>
        <w:t>采购内容</w:t>
      </w:r>
    </w:p>
    <w:p>
      <w:pPr>
        <w:pStyle w:val="6"/>
        <w:spacing w:line="360" w:lineRule="auto"/>
        <w:ind w:firstLine="480" w:firstLineChars="200"/>
        <w:jc w:val="both"/>
        <w:rPr>
          <w:rFonts w:hint="eastAsia" w:ascii="宋体" w:hAnsi="宋体" w:cs="宋体"/>
          <w:color w:val="auto"/>
          <w:sz w:val="24"/>
          <w:shd w:val="clear" w:color="auto" w:fill="FFFFFF"/>
        </w:rPr>
      </w:pPr>
      <w:r>
        <w:rPr>
          <w:rFonts w:hint="eastAsia" w:ascii="宋体" w:hAnsi="宋体" w:cs="宋体"/>
          <w:color w:val="auto"/>
          <w:sz w:val="24"/>
          <w:shd w:val="clear" w:color="auto" w:fill="FFFFFF"/>
        </w:rPr>
        <w:t>本项目采购内容包括1个城市中心公园、1个社区公园、2个滨水公园和6个街旁绿地的建设。建设面积约24.9万平方米，绿地面积18.9万平米。水体面积超过9万多平米。计划2017年初建成。项目总投资</w:t>
      </w:r>
      <w:r>
        <w:rPr>
          <w:rFonts w:ascii="宋体" w:hAnsi="宋体" w:cs="宋体"/>
          <w:color w:val="auto"/>
          <w:sz w:val="24"/>
          <w:shd w:val="clear" w:color="auto" w:fill="FFFFFF"/>
        </w:rPr>
        <w:t>23539.5</w:t>
      </w:r>
      <w:r>
        <w:rPr>
          <w:rFonts w:hint="eastAsia" w:ascii="宋体" w:hAnsi="宋体" w:cs="宋体"/>
          <w:color w:val="auto"/>
          <w:sz w:val="24"/>
          <w:shd w:val="clear" w:color="auto" w:fill="FFFFFF"/>
        </w:rPr>
        <w:t>8万元，其中工程费用19248.02万元。包含2个子项目：</w:t>
      </w:r>
    </w:p>
    <w:p>
      <w:pPr>
        <w:pStyle w:val="6"/>
        <w:spacing w:line="360" w:lineRule="auto"/>
        <w:ind w:firstLine="480" w:firstLineChars="200"/>
        <w:jc w:val="both"/>
        <w:rPr>
          <w:rFonts w:hint="eastAsia" w:ascii="宋体" w:hAnsi="宋体" w:cs="宋体"/>
          <w:color w:val="auto"/>
          <w:sz w:val="24"/>
          <w:shd w:val="clear" w:color="auto" w:fill="FFFFFF"/>
        </w:rPr>
      </w:pPr>
      <w:r>
        <w:rPr>
          <w:rFonts w:hint="eastAsia" w:ascii="宋体" w:hAnsi="宋体" w:cs="宋体"/>
          <w:color w:val="auto"/>
          <w:sz w:val="24"/>
          <w:shd w:val="clear" w:color="auto" w:fill="FFFFFF"/>
        </w:rPr>
        <w:t>（1）美安中心公园项目位于美安环路、美安一横路（东）与美安四纵道围成的三角形区块，建设用地面积11.96公顷。项目建设内容包括广场铺地、道路、停车场、绿地、水景、雕塑、廊架及其他、设备值班房，公厕、观景台等构筑物等；</w:t>
      </w:r>
    </w:p>
    <w:p>
      <w:pPr>
        <w:pStyle w:val="6"/>
        <w:spacing w:line="360" w:lineRule="auto"/>
        <w:ind w:firstLine="480" w:firstLineChars="200"/>
        <w:jc w:val="both"/>
        <w:rPr>
          <w:rFonts w:hint="eastAsia" w:ascii="宋体" w:hAnsi="宋体" w:cs="宋体"/>
          <w:color w:val="auto"/>
          <w:sz w:val="24"/>
          <w:shd w:val="clear" w:color="auto" w:fill="FFFFFF"/>
        </w:rPr>
      </w:pPr>
      <w:r>
        <w:rPr>
          <w:rFonts w:hint="eastAsia" w:ascii="宋体" w:hAnsi="宋体" w:cs="宋体"/>
          <w:color w:val="auto"/>
          <w:sz w:val="24"/>
          <w:shd w:val="clear" w:color="auto" w:fill="FFFFFF"/>
        </w:rPr>
        <w:t>（2）美安科技新城一期公园绿地工程将建设1个社区公园、2个滨水公园和6个街旁绿地，建设内容为美安环河滨水公园、一横河滨水公园、美造社区公园、规划十路街旁绿地、总部经济区街旁绿地、规划十五路街旁绿地、规划七路街旁绿地、规划十四路街旁绿地、美安三横东路街旁绿地。</w:t>
      </w:r>
    </w:p>
    <w:p>
      <w:pPr>
        <w:pStyle w:val="6"/>
        <w:numPr>
          <w:ilvl w:val="0"/>
          <w:numId w:val="1"/>
        </w:numPr>
        <w:spacing w:line="360" w:lineRule="auto"/>
        <w:ind w:firstLine="480" w:firstLineChars="200"/>
        <w:jc w:val="both"/>
        <w:rPr>
          <w:rFonts w:hint="eastAsia" w:ascii="宋体" w:hAnsi="宋体" w:cs="宋体"/>
          <w:color w:val="auto"/>
          <w:sz w:val="24"/>
          <w:szCs w:val="24"/>
        </w:rPr>
      </w:pPr>
      <w:r>
        <w:rPr>
          <w:rFonts w:hint="eastAsia" w:ascii="宋体" w:hAnsi="宋体" w:cs="宋体"/>
          <w:b/>
          <w:color w:val="auto"/>
          <w:sz w:val="24"/>
          <w:szCs w:val="24"/>
        </w:rPr>
        <w:t>合作模式：</w:t>
      </w:r>
      <w:r>
        <w:rPr>
          <w:rFonts w:hint="eastAsia" w:ascii="宋体" w:hAnsi="宋体" w:cs="宋体"/>
          <w:bCs/>
          <w:color w:val="auto"/>
          <w:sz w:val="24"/>
          <w:szCs w:val="24"/>
        </w:rPr>
        <w:t>美安科技新城一期绿地工程和美安中心公园项目</w:t>
      </w:r>
      <w:r>
        <w:rPr>
          <w:rFonts w:ascii="宋体" w:hAnsi="宋体" w:cs="宋体"/>
          <w:color w:val="auto"/>
          <w:sz w:val="24"/>
          <w:szCs w:val="24"/>
        </w:rPr>
        <w:t>拟以</w:t>
      </w:r>
      <w:r>
        <w:rPr>
          <w:rFonts w:hint="eastAsia" w:ascii="宋体" w:hAnsi="宋体" w:cs="宋体"/>
          <w:color w:val="auto"/>
          <w:sz w:val="24"/>
          <w:szCs w:val="24"/>
        </w:rPr>
        <w:t>BOT方式</w:t>
      </w:r>
      <w:r>
        <w:rPr>
          <w:rFonts w:ascii="宋体" w:hAnsi="宋体" w:cs="宋体"/>
          <w:color w:val="auto"/>
          <w:sz w:val="24"/>
          <w:szCs w:val="24"/>
        </w:rPr>
        <w:t>进行投资、建设及运营。</w:t>
      </w:r>
    </w:p>
    <w:p>
      <w:pPr>
        <w:pStyle w:val="6"/>
        <w:spacing w:line="360" w:lineRule="auto"/>
        <w:ind w:firstLine="480" w:firstLineChars="200"/>
        <w:jc w:val="both"/>
        <w:rPr>
          <w:rFonts w:hint="eastAsia" w:ascii="宋体" w:hAnsi="宋体" w:cs="宋体"/>
          <w:color w:val="auto"/>
          <w:sz w:val="24"/>
          <w:szCs w:val="24"/>
        </w:rPr>
      </w:pPr>
      <w:r>
        <w:rPr>
          <w:rFonts w:hint="eastAsia" w:ascii="宋体" w:hAnsi="宋体" w:cs="宋体"/>
          <w:color w:val="auto"/>
          <w:sz w:val="24"/>
          <w:szCs w:val="24"/>
        </w:rPr>
        <w:t>海口市人民政府授权海口国家高新区发展控股有限公司与中选社会资本合资组建项目公司（SPV），股权比例为海口国家高新区发展控股有限公司占10%，中选社会资本占90%。</w:t>
      </w:r>
      <w:r>
        <w:rPr>
          <w:rFonts w:hint="eastAsia" w:ascii="宋体" w:hAnsi="宋体" w:cs="宋体"/>
          <w:bCs/>
          <w:color w:val="auto"/>
          <w:sz w:val="24"/>
          <w:szCs w:val="24"/>
        </w:rPr>
        <w:t>政府以购买建设、运营服务为基础，引入社会资本方参与项目</w:t>
      </w:r>
      <w:r>
        <w:rPr>
          <w:rFonts w:hint="eastAsia" w:ascii="宋体" w:hAnsi="宋体" w:cs="宋体"/>
          <w:color w:val="auto"/>
          <w:sz w:val="24"/>
          <w:szCs w:val="24"/>
        </w:rPr>
        <w:t>设计、投融资、建设、运营和维护。运营维护期届满后，项目公司将该项目（及设施）无偿、完好移交给政府或其授权的机构。</w:t>
      </w:r>
    </w:p>
    <w:p>
      <w:pPr>
        <w:pStyle w:val="6"/>
        <w:numPr>
          <w:ilvl w:val="0"/>
          <w:numId w:val="1"/>
        </w:numPr>
        <w:spacing w:line="360" w:lineRule="auto"/>
        <w:ind w:firstLine="480" w:firstLineChars="200"/>
        <w:jc w:val="both"/>
        <w:rPr>
          <w:rFonts w:hint="eastAsia" w:ascii="宋体" w:hAnsi="宋体" w:cs="宋体"/>
          <w:color w:val="auto"/>
          <w:sz w:val="24"/>
          <w:szCs w:val="24"/>
        </w:rPr>
      </w:pPr>
      <w:r>
        <w:rPr>
          <w:rFonts w:hint="eastAsia" w:ascii="宋体" w:hAnsi="宋体" w:cs="宋体"/>
          <w:b/>
          <w:color w:val="auto"/>
          <w:sz w:val="24"/>
          <w:szCs w:val="24"/>
        </w:rPr>
        <w:t>回报方式：</w:t>
      </w:r>
      <w:r>
        <w:rPr>
          <w:rFonts w:hint="eastAsia" w:ascii="宋体" w:hAnsi="宋体" w:cs="宋体"/>
          <w:color w:val="auto"/>
          <w:sz w:val="24"/>
          <w:szCs w:val="24"/>
        </w:rPr>
        <w:t>政府购买服务</w:t>
      </w:r>
    </w:p>
    <w:p>
      <w:pPr>
        <w:pStyle w:val="6"/>
        <w:numPr>
          <w:ilvl w:val="0"/>
          <w:numId w:val="1"/>
        </w:numPr>
        <w:spacing w:line="360" w:lineRule="auto"/>
        <w:ind w:firstLine="480" w:firstLineChars="200"/>
        <w:jc w:val="both"/>
        <w:rPr>
          <w:rFonts w:ascii="宋体" w:hAnsi="宋体" w:cs="宋体"/>
          <w:color w:val="auto"/>
          <w:sz w:val="24"/>
          <w:szCs w:val="24"/>
        </w:rPr>
      </w:pPr>
      <w:r>
        <w:rPr>
          <w:rFonts w:hint="eastAsia" w:ascii="宋体" w:hAnsi="宋体" w:cs="宋体"/>
          <w:b/>
          <w:color w:val="auto"/>
          <w:sz w:val="24"/>
          <w:szCs w:val="24"/>
        </w:rPr>
        <w:t>本项目合作期限：</w:t>
      </w:r>
      <w:r>
        <w:rPr>
          <w:rFonts w:hint="eastAsia" w:ascii="宋体" w:hAnsi="宋体" w:cs="宋体"/>
          <w:color w:val="auto"/>
          <w:sz w:val="24"/>
          <w:szCs w:val="24"/>
        </w:rPr>
        <w:t xml:space="preserve"> 10年（含建设期1年）</w:t>
      </w:r>
    </w:p>
    <w:p>
      <w:pPr>
        <w:widowControl/>
        <w:spacing w:before="240" w:beforeLines="100" w:line="360" w:lineRule="auto"/>
        <w:rPr>
          <w:rFonts w:hint="eastAsia" w:ascii="宋体" w:hAnsi="宋体" w:cs="宋体"/>
          <w:b/>
          <w:color w:val="auto"/>
          <w:sz w:val="24"/>
        </w:rPr>
      </w:pPr>
      <w:bookmarkStart w:id="9" w:name="_Toc19877"/>
      <w:bookmarkStart w:id="10" w:name="_Toc16374"/>
      <w:bookmarkStart w:id="11" w:name="_Toc12179"/>
      <w:r>
        <w:rPr>
          <w:rFonts w:hint="eastAsia" w:ascii="宋体" w:hAnsi="宋体" w:cs="宋体"/>
          <w:b/>
          <w:color w:val="auto"/>
          <w:sz w:val="24"/>
        </w:rPr>
        <w:t>四</w:t>
      </w:r>
      <w:r>
        <w:rPr>
          <w:rFonts w:ascii="宋体" w:hAnsi="宋体" w:cs="宋体"/>
          <w:b/>
          <w:color w:val="auto"/>
          <w:sz w:val="24"/>
        </w:rPr>
        <w:t>、</w:t>
      </w:r>
      <w:bookmarkEnd w:id="9"/>
      <w:bookmarkEnd w:id="10"/>
      <w:bookmarkEnd w:id="11"/>
      <w:bookmarkStart w:id="12" w:name="_Toc22960"/>
      <w:r>
        <w:rPr>
          <w:rFonts w:hint="eastAsia" w:ascii="宋体" w:hAnsi="宋体" w:cs="宋体"/>
          <w:b/>
          <w:color w:val="auto"/>
          <w:sz w:val="24"/>
        </w:rPr>
        <w:t>供应商</w:t>
      </w:r>
      <w:r>
        <w:rPr>
          <w:rFonts w:ascii="宋体" w:hAnsi="宋体" w:cs="宋体"/>
          <w:b/>
          <w:color w:val="auto"/>
          <w:sz w:val="24"/>
        </w:rPr>
        <w:t>资格条件</w:t>
      </w:r>
    </w:p>
    <w:p>
      <w:pPr>
        <w:widowControl/>
        <w:spacing w:line="360" w:lineRule="auto"/>
        <w:ind w:firstLine="480" w:firstLineChars="200"/>
        <w:rPr>
          <w:rFonts w:hint="eastAsia" w:ascii="宋体" w:hAnsi="宋体" w:cs="宋体"/>
          <w:color w:val="auto"/>
          <w:sz w:val="24"/>
        </w:rPr>
      </w:pPr>
      <w:bookmarkStart w:id="13" w:name="OLE_LINK13"/>
      <w:r>
        <w:rPr>
          <w:rFonts w:hint="eastAsia" w:ascii="宋体" w:hAnsi="宋体" w:cs="宋体"/>
          <w:color w:val="auto"/>
          <w:sz w:val="24"/>
        </w:rPr>
        <w:t>本项目邀请已通过海口市2016年政府投资计划PPP项目意向社会资本库资格预审的供应商参与。</w:t>
      </w:r>
    </w:p>
    <w:p>
      <w:pPr>
        <w:widowControl/>
        <w:spacing w:line="360" w:lineRule="auto"/>
        <w:ind w:firstLine="480" w:firstLineChars="200"/>
        <w:rPr>
          <w:rFonts w:hint="eastAsia" w:ascii="宋体" w:hAnsi="宋体" w:cs="宋体"/>
          <w:color w:val="auto"/>
          <w:sz w:val="24"/>
        </w:rPr>
      </w:pPr>
      <w:r>
        <w:rPr>
          <w:rFonts w:hint="eastAsia" w:ascii="宋体" w:hAnsi="宋体" w:cs="宋体"/>
          <w:color w:val="auto"/>
          <w:sz w:val="24"/>
        </w:rPr>
        <w:t>供应商除具有《中华人民共和国政府采购法》第二十二条规定的相关条件，并有良好的服务能力和信誉，还应具备以下条件：</w:t>
      </w:r>
    </w:p>
    <w:p>
      <w:pPr>
        <w:widowControl/>
        <w:spacing w:line="360" w:lineRule="auto"/>
        <w:ind w:firstLine="480" w:firstLineChars="200"/>
        <w:rPr>
          <w:rFonts w:hint="eastAsia" w:ascii="宋体" w:hAnsi="宋体" w:cs="宋体"/>
          <w:color w:val="auto"/>
          <w:sz w:val="24"/>
        </w:rPr>
      </w:pPr>
      <w:bookmarkStart w:id="14" w:name="OLE_LINK7"/>
      <w:r>
        <w:rPr>
          <w:rFonts w:hint="eastAsia" w:ascii="宋体" w:hAnsi="宋体" w:cs="宋体"/>
          <w:color w:val="auto"/>
          <w:sz w:val="24"/>
        </w:rPr>
        <w:t>1、具有独立法人资格；</w:t>
      </w:r>
    </w:p>
    <w:p>
      <w:pPr>
        <w:widowControl/>
        <w:spacing w:line="360" w:lineRule="auto"/>
        <w:ind w:firstLine="480" w:firstLineChars="200"/>
        <w:rPr>
          <w:rFonts w:hint="eastAsia" w:ascii="宋体" w:hAnsi="宋体" w:cs="宋体"/>
          <w:color w:val="auto"/>
          <w:sz w:val="24"/>
        </w:rPr>
      </w:pPr>
      <w:r>
        <w:rPr>
          <w:rFonts w:hint="eastAsia" w:ascii="宋体" w:hAnsi="宋体" w:cs="宋体"/>
          <w:color w:val="auto"/>
          <w:sz w:val="24"/>
        </w:rPr>
        <w:t>2、具有住房和城乡建设部颁发的城市园林绿化一级资质并具有风景园林工程设计专项甲级资质</w:t>
      </w:r>
      <w:r>
        <w:rPr>
          <w:rFonts w:hint="eastAsia" w:ascii="宋体" w:hAnsi="宋体" w:cs="宋体"/>
          <w:color w:val="auto"/>
          <w:sz w:val="24"/>
          <w:szCs w:val="24"/>
        </w:rPr>
        <w:t>（控股或全资子公司资质均可，需提供股权证明资料）</w:t>
      </w:r>
      <w:r>
        <w:rPr>
          <w:rFonts w:hint="eastAsia" w:ascii="宋体" w:hAnsi="宋体" w:cs="宋体"/>
          <w:color w:val="auto"/>
          <w:sz w:val="24"/>
        </w:rPr>
        <w:t xml:space="preserve">； </w:t>
      </w:r>
    </w:p>
    <w:p>
      <w:pPr>
        <w:widowControl/>
        <w:spacing w:line="360" w:lineRule="auto"/>
        <w:ind w:firstLine="480" w:firstLineChars="200"/>
        <w:rPr>
          <w:rFonts w:hint="eastAsia" w:ascii="宋体" w:hAnsi="宋体" w:cs="宋体"/>
          <w:color w:val="auto"/>
          <w:sz w:val="24"/>
        </w:rPr>
      </w:pPr>
      <w:r>
        <w:rPr>
          <w:rFonts w:hint="eastAsia" w:ascii="宋体" w:hAnsi="宋体" w:cs="宋体"/>
          <w:color w:val="auto"/>
          <w:sz w:val="24"/>
        </w:rPr>
        <w:t>3、</w:t>
      </w:r>
      <w:bookmarkStart w:id="15" w:name="OLE_LINK10"/>
      <w:r>
        <w:rPr>
          <w:rFonts w:hint="eastAsia" w:ascii="宋体" w:hAnsi="宋体" w:cs="宋体"/>
          <w:color w:val="auto"/>
          <w:sz w:val="24"/>
        </w:rPr>
        <w:t>财务具有相应的偿债能力， 2015年净资产均不低于3亿元（以2015年经审计的财务报告为准）；</w:t>
      </w:r>
      <w:bookmarkEnd w:id="15"/>
    </w:p>
    <w:p>
      <w:pPr>
        <w:widowControl/>
        <w:spacing w:line="360" w:lineRule="auto"/>
        <w:ind w:firstLine="480" w:firstLineChars="200"/>
        <w:rPr>
          <w:rFonts w:hint="eastAsia" w:ascii="宋体" w:hAnsi="宋体" w:cs="宋体"/>
          <w:color w:val="auto"/>
          <w:sz w:val="24"/>
        </w:rPr>
      </w:pPr>
      <w:r>
        <w:rPr>
          <w:rFonts w:hint="eastAsia" w:ascii="宋体" w:hAnsi="宋体" w:cs="宋体"/>
          <w:color w:val="auto"/>
          <w:sz w:val="24"/>
        </w:rPr>
        <w:t>4、在公园、绿地、滨河景观等</w:t>
      </w:r>
      <w:r>
        <w:rPr>
          <w:rFonts w:hint="eastAsia" w:ascii="宋体" w:hAnsi="宋体" w:cs="宋体"/>
          <w:color w:val="auto"/>
          <w:sz w:val="24"/>
          <w:szCs w:val="24"/>
        </w:rPr>
        <w:t>市政园林绿化项目等方面的业绩（以PPP、EPC、设计施工总承包、BT承接工程或委托运营等形式实施的投资、建设、施工或运营业绩，在建或竣工业绩均可）</w:t>
      </w:r>
      <w:r>
        <w:rPr>
          <w:rFonts w:hint="eastAsia" w:ascii="宋体" w:hAnsi="宋体" w:cs="宋体"/>
          <w:color w:val="auto"/>
          <w:sz w:val="24"/>
        </w:rPr>
        <w:t>，需具有与本项目规模相当</w:t>
      </w:r>
      <w:r>
        <w:rPr>
          <w:rFonts w:hint="eastAsia" w:ascii="宋体" w:hAnsi="宋体" w:cs="宋体"/>
          <w:bCs/>
          <w:color w:val="auto"/>
          <w:sz w:val="24"/>
        </w:rPr>
        <w:t>（规模20万㎡以上或投资1亿元以上）</w:t>
      </w:r>
      <w:r>
        <w:rPr>
          <w:rFonts w:hint="eastAsia" w:ascii="宋体" w:hAnsi="宋体" w:cs="宋体"/>
          <w:color w:val="auto"/>
          <w:sz w:val="24"/>
        </w:rPr>
        <w:t>的业绩,以项目合同或业主出具的证明文件为准；</w:t>
      </w:r>
    </w:p>
    <w:p>
      <w:pPr>
        <w:widowControl/>
        <w:spacing w:line="360" w:lineRule="auto"/>
        <w:ind w:firstLine="480" w:firstLineChars="200"/>
        <w:rPr>
          <w:rFonts w:hint="eastAsia" w:ascii="宋体" w:hAnsi="宋体" w:cs="宋体"/>
          <w:color w:val="auto"/>
          <w:sz w:val="24"/>
        </w:rPr>
      </w:pPr>
      <w:r>
        <w:rPr>
          <w:rFonts w:hint="eastAsia" w:ascii="宋体" w:hAnsi="宋体" w:cs="宋体"/>
          <w:color w:val="auto"/>
          <w:sz w:val="24"/>
        </w:rPr>
        <w:t>5、近三年内无不良经营行为，无犯罪记录，没有发生过重大生产安全和质量事故或重大投诉事件证明，企业应声明有无发生以上事件，若企业未如实说明，查出后取消供应商资格或取消中标资格；</w:t>
      </w:r>
    </w:p>
    <w:p>
      <w:pPr>
        <w:widowControl/>
        <w:spacing w:line="360" w:lineRule="auto"/>
        <w:ind w:firstLine="480" w:firstLineChars="200"/>
        <w:rPr>
          <w:rFonts w:hint="eastAsia" w:ascii="宋体" w:hAnsi="宋体" w:cs="宋体"/>
          <w:color w:val="auto"/>
          <w:sz w:val="24"/>
        </w:rPr>
      </w:pPr>
      <w:r>
        <w:rPr>
          <w:rFonts w:hint="eastAsia" w:ascii="宋体" w:hAnsi="宋体" w:cs="宋体"/>
          <w:color w:val="auto"/>
          <w:sz w:val="24"/>
        </w:rPr>
        <w:t>6、本项目不接受联合体投标。</w:t>
      </w:r>
    </w:p>
    <w:bookmarkEnd w:id="13"/>
    <w:bookmarkEnd w:id="14"/>
    <w:p>
      <w:pPr>
        <w:widowControl/>
        <w:spacing w:before="240" w:beforeLines="100" w:line="360" w:lineRule="auto"/>
        <w:rPr>
          <w:rFonts w:hint="eastAsia" w:ascii="宋体" w:hAnsi="宋体" w:cs="宋体"/>
          <w:b/>
          <w:color w:val="auto"/>
          <w:sz w:val="24"/>
        </w:rPr>
      </w:pPr>
      <w:r>
        <w:rPr>
          <w:rFonts w:hint="eastAsia" w:ascii="宋体" w:hAnsi="宋体" w:cs="宋体"/>
          <w:b/>
          <w:color w:val="auto"/>
          <w:sz w:val="24"/>
        </w:rPr>
        <w:t>五、竞争性磋商文件的</w:t>
      </w:r>
      <w:r>
        <w:rPr>
          <w:rFonts w:ascii="宋体" w:hAnsi="宋体" w:cs="宋体"/>
          <w:b/>
          <w:color w:val="auto"/>
          <w:sz w:val="24"/>
        </w:rPr>
        <w:t>获取</w:t>
      </w:r>
    </w:p>
    <w:bookmarkEnd w:id="12"/>
    <w:p>
      <w:pPr>
        <w:widowControl/>
        <w:spacing w:line="360" w:lineRule="auto"/>
        <w:ind w:firstLine="480" w:firstLineChars="200"/>
        <w:rPr>
          <w:rFonts w:hint="eastAsia" w:ascii="宋体" w:hAnsi="宋体" w:cs="宋体"/>
          <w:color w:val="auto"/>
          <w:sz w:val="24"/>
        </w:rPr>
      </w:pPr>
      <w:r>
        <w:rPr>
          <w:rFonts w:hint="eastAsia" w:ascii="宋体" w:hAnsi="宋体" w:cs="宋体"/>
          <w:color w:val="auto"/>
          <w:sz w:val="24"/>
        </w:rPr>
        <w:t>地  点：</w:t>
      </w:r>
      <w:r>
        <w:rPr>
          <w:rFonts w:hint="eastAsia" w:ascii="宋体" w:hAnsi="宋体" w:cs="宋体"/>
          <w:color w:val="auto"/>
          <w:sz w:val="24"/>
          <w:szCs w:val="24"/>
        </w:rPr>
        <w:t>海口国家高新区发展控股有限公司（海口市龙华区滨海大道42号国际创意港一期A栋201）</w:t>
      </w:r>
      <w:r>
        <w:rPr>
          <w:rFonts w:hint="eastAsia" w:ascii="宋体" w:hAnsi="宋体" w:cs="宋体"/>
          <w:color w:val="auto"/>
          <w:sz w:val="24"/>
        </w:rPr>
        <w:t xml:space="preserve"> </w:t>
      </w:r>
    </w:p>
    <w:p>
      <w:pPr>
        <w:widowControl/>
        <w:spacing w:line="360" w:lineRule="auto"/>
        <w:ind w:firstLine="480" w:firstLineChars="200"/>
        <w:rPr>
          <w:rFonts w:hint="eastAsia" w:ascii="宋体" w:hAnsi="宋体" w:cs="宋体"/>
          <w:color w:val="auto"/>
          <w:sz w:val="24"/>
        </w:rPr>
      </w:pPr>
      <w:r>
        <w:rPr>
          <w:rFonts w:hint="eastAsia" w:ascii="宋体" w:hAnsi="宋体" w:cs="宋体"/>
          <w:color w:val="auto"/>
          <w:sz w:val="24"/>
        </w:rPr>
        <w:t>时</w:t>
      </w:r>
      <w:r>
        <w:rPr>
          <w:rFonts w:ascii="宋体" w:hAnsi="宋体" w:cs="宋体"/>
          <w:color w:val="auto"/>
          <w:sz w:val="24"/>
        </w:rPr>
        <w:t xml:space="preserve">  </w:t>
      </w:r>
      <w:r>
        <w:rPr>
          <w:rFonts w:hint="eastAsia" w:ascii="宋体" w:hAnsi="宋体" w:cs="宋体"/>
          <w:color w:val="auto"/>
          <w:sz w:val="24"/>
        </w:rPr>
        <w:t>间：</w:t>
      </w:r>
      <w:r>
        <w:rPr>
          <w:rFonts w:ascii="宋体" w:hAnsi="宋体" w:cs="宋体"/>
          <w:color w:val="auto"/>
          <w:sz w:val="24"/>
        </w:rPr>
        <w:t>201</w:t>
      </w:r>
      <w:r>
        <w:rPr>
          <w:rFonts w:hint="eastAsia" w:ascii="宋体" w:hAnsi="宋体" w:cs="宋体"/>
          <w:color w:val="auto"/>
          <w:sz w:val="24"/>
        </w:rPr>
        <w:t>6年</w:t>
      </w:r>
      <w:r>
        <w:rPr>
          <w:rFonts w:hint="eastAsia" w:ascii="宋体" w:hAnsi="宋体" w:cs="宋体"/>
          <w:color w:val="auto"/>
          <w:sz w:val="24"/>
          <w:lang w:val="en-US" w:eastAsia="zh-CN"/>
        </w:rPr>
        <w:t>9</w:t>
      </w:r>
      <w:r>
        <w:rPr>
          <w:rFonts w:hint="eastAsia" w:ascii="宋体" w:hAnsi="宋体" w:cs="宋体"/>
          <w:color w:val="auto"/>
          <w:sz w:val="24"/>
        </w:rPr>
        <w:t>月</w:t>
      </w:r>
      <w:r>
        <w:rPr>
          <w:rFonts w:hint="eastAsia" w:ascii="宋体" w:hAnsi="宋体" w:cs="宋体"/>
          <w:color w:val="auto"/>
          <w:sz w:val="24"/>
          <w:lang w:val="en-US" w:eastAsia="zh-CN"/>
        </w:rPr>
        <w:t>14</w:t>
      </w:r>
      <w:r>
        <w:rPr>
          <w:rFonts w:hint="eastAsia" w:ascii="宋体" w:hAnsi="宋体" w:cs="宋体"/>
          <w:color w:val="auto"/>
          <w:sz w:val="24"/>
        </w:rPr>
        <w:t>日至</w:t>
      </w:r>
      <w:r>
        <w:rPr>
          <w:rFonts w:hint="eastAsia" w:ascii="宋体" w:hAnsi="宋体" w:cs="宋体"/>
          <w:color w:val="auto"/>
          <w:sz w:val="24"/>
          <w:lang w:val="en-US" w:eastAsia="zh-CN"/>
        </w:rPr>
        <w:t>9</w:t>
      </w:r>
      <w:r>
        <w:rPr>
          <w:rFonts w:hint="eastAsia" w:ascii="宋体" w:hAnsi="宋体" w:cs="宋体"/>
          <w:color w:val="auto"/>
          <w:sz w:val="24"/>
        </w:rPr>
        <w:t>月</w:t>
      </w:r>
      <w:r>
        <w:rPr>
          <w:rFonts w:hint="eastAsia" w:ascii="宋体" w:hAnsi="宋体" w:cs="宋体"/>
          <w:color w:val="auto"/>
          <w:sz w:val="24"/>
          <w:lang w:val="en-US" w:eastAsia="zh-CN"/>
        </w:rPr>
        <w:t>21</w:t>
      </w:r>
      <w:r>
        <w:rPr>
          <w:rFonts w:hint="eastAsia" w:ascii="宋体" w:hAnsi="宋体" w:cs="宋体"/>
          <w:color w:val="auto"/>
          <w:sz w:val="24"/>
        </w:rPr>
        <w:t>日9：0</w:t>
      </w:r>
      <w:r>
        <w:rPr>
          <w:rFonts w:ascii="宋体" w:hAnsi="宋体" w:cs="宋体"/>
          <w:color w:val="auto"/>
          <w:sz w:val="24"/>
        </w:rPr>
        <w:t>0</w:t>
      </w:r>
      <w:r>
        <w:rPr>
          <w:rFonts w:hint="eastAsia" w:ascii="宋体" w:hAnsi="宋体" w:cs="宋体"/>
          <w:color w:val="auto"/>
          <w:sz w:val="24"/>
        </w:rPr>
        <w:t>～</w:t>
      </w:r>
      <w:r>
        <w:rPr>
          <w:rFonts w:ascii="宋体" w:hAnsi="宋体" w:cs="宋体"/>
          <w:color w:val="auto"/>
          <w:sz w:val="24"/>
        </w:rPr>
        <w:t>11</w:t>
      </w:r>
      <w:r>
        <w:rPr>
          <w:rFonts w:hint="eastAsia" w:ascii="宋体" w:hAnsi="宋体" w:cs="宋体"/>
          <w:color w:val="auto"/>
          <w:sz w:val="24"/>
        </w:rPr>
        <w:t>：</w:t>
      </w:r>
      <w:r>
        <w:rPr>
          <w:rFonts w:ascii="宋体" w:hAnsi="宋体" w:cs="宋体"/>
          <w:color w:val="auto"/>
          <w:sz w:val="24"/>
        </w:rPr>
        <w:t>30</w:t>
      </w:r>
      <w:r>
        <w:rPr>
          <w:rFonts w:hint="eastAsia" w:ascii="宋体" w:hAnsi="宋体" w:cs="宋体"/>
          <w:color w:val="auto"/>
          <w:sz w:val="24"/>
        </w:rPr>
        <w:t>；1</w:t>
      </w:r>
      <w:r>
        <w:rPr>
          <w:rFonts w:hint="eastAsia" w:ascii="宋体" w:hAnsi="宋体" w:cs="宋体"/>
          <w:color w:val="auto"/>
          <w:sz w:val="24"/>
          <w:lang w:val="en-US" w:eastAsia="zh-CN"/>
        </w:rPr>
        <w:t>5</w:t>
      </w:r>
      <w:r>
        <w:rPr>
          <w:rFonts w:hint="eastAsia" w:ascii="宋体" w:hAnsi="宋体" w:cs="宋体"/>
          <w:color w:val="auto"/>
          <w:sz w:val="24"/>
        </w:rPr>
        <w:t>:</w:t>
      </w:r>
      <w:r>
        <w:rPr>
          <w:rFonts w:hint="eastAsia" w:ascii="宋体" w:hAnsi="宋体" w:cs="宋体"/>
          <w:color w:val="auto"/>
          <w:sz w:val="24"/>
          <w:lang w:val="en-US" w:eastAsia="zh-CN"/>
        </w:rPr>
        <w:t>0</w:t>
      </w:r>
      <w:r>
        <w:rPr>
          <w:rFonts w:hint="eastAsia" w:ascii="宋体" w:hAnsi="宋体" w:cs="宋体"/>
          <w:color w:val="auto"/>
          <w:sz w:val="24"/>
        </w:rPr>
        <w:t>0～1</w:t>
      </w:r>
      <w:r>
        <w:rPr>
          <w:rFonts w:hint="eastAsia" w:ascii="宋体" w:hAnsi="宋体" w:cs="宋体"/>
          <w:color w:val="auto"/>
          <w:sz w:val="24"/>
          <w:lang w:val="en-US" w:eastAsia="zh-CN"/>
        </w:rPr>
        <w:t>8</w:t>
      </w:r>
      <w:r>
        <w:rPr>
          <w:rFonts w:hint="eastAsia" w:ascii="宋体" w:hAnsi="宋体" w:cs="宋体"/>
          <w:color w:val="auto"/>
          <w:sz w:val="24"/>
        </w:rPr>
        <w:t>:00</w:t>
      </w:r>
    </w:p>
    <w:p>
      <w:pPr>
        <w:widowControl/>
        <w:spacing w:line="360" w:lineRule="auto"/>
        <w:ind w:firstLine="480" w:firstLineChars="200"/>
        <w:rPr>
          <w:rFonts w:hint="eastAsia" w:ascii="宋体" w:hAnsi="宋体" w:cs="宋体"/>
          <w:color w:val="auto"/>
          <w:sz w:val="24"/>
        </w:rPr>
      </w:pPr>
      <w:r>
        <w:rPr>
          <w:rFonts w:ascii="宋体" w:hAnsi="宋体" w:cs="宋体"/>
          <w:color w:val="auto"/>
          <w:sz w:val="24"/>
        </w:rPr>
        <w:t>售  价：</w:t>
      </w:r>
      <w:r>
        <w:rPr>
          <w:rFonts w:hint="eastAsia" w:ascii="宋体" w:hAnsi="宋体" w:cs="宋体"/>
          <w:color w:val="auto"/>
          <w:sz w:val="24"/>
        </w:rPr>
        <w:t>15</w:t>
      </w:r>
      <w:r>
        <w:rPr>
          <w:rFonts w:ascii="宋体" w:hAnsi="宋体" w:cs="宋体"/>
          <w:color w:val="auto"/>
          <w:sz w:val="24"/>
        </w:rPr>
        <w:t>0元/套，售后不退。</w:t>
      </w:r>
    </w:p>
    <w:p>
      <w:pPr>
        <w:widowControl/>
        <w:spacing w:line="360" w:lineRule="auto"/>
        <w:ind w:firstLine="480" w:firstLineChars="200"/>
        <w:rPr>
          <w:rFonts w:ascii="宋体" w:hAnsi="宋体" w:cs="宋体"/>
          <w:color w:val="auto"/>
          <w:sz w:val="24"/>
        </w:rPr>
      </w:pPr>
      <w:r>
        <w:rPr>
          <w:rFonts w:hint="eastAsia" w:ascii="宋体" w:hAnsi="宋体" w:cs="宋体"/>
          <w:color w:val="auto"/>
          <w:sz w:val="24"/>
        </w:rPr>
        <w:t>报名时应携带：法定代表人授权委托书、被授权人身份证原件及营业执照副本、税务登记证副本、组织机构代码证副本（三证合一的仅提供营业执照副本）、资质证书副本、类似业绩证明文件、企业无不良记录及无重大安全和质量事故的声明复印件一套（复印件需加盖申请人公章）（无行贿犯罪记录证明在磋商阶段提供）。</w:t>
      </w:r>
    </w:p>
    <w:p>
      <w:pPr>
        <w:widowControl/>
        <w:spacing w:before="240" w:beforeLines="100" w:line="360" w:lineRule="auto"/>
        <w:rPr>
          <w:rFonts w:hint="eastAsia" w:ascii="宋体" w:hAnsi="宋体" w:cs="宋体"/>
          <w:b/>
          <w:color w:val="auto"/>
          <w:sz w:val="24"/>
        </w:rPr>
      </w:pPr>
      <w:bookmarkStart w:id="16" w:name="_Toc3176"/>
      <w:r>
        <w:rPr>
          <w:rFonts w:hint="eastAsia" w:ascii="宋体" w:hAnsi="宋体" w:cs="宋体"/>
          <w:b/>
          <w:color w:val="auto"/>
          <w:sz w:val="24"/>
        </w:rPr>
        <w:t>六、磋商（投标）保证金</w:t>
      </w:r>
    </w:p>
    <w:p>
      <w:pPr>
        <w:widowControl/>
        <w:spacing w:line="360" w:lineRule="auto"/>
        <w:ind w:firstLine="480" w:firstLineChars="200"/>
        <w:rPr>
          <w:rFonts w:hint="eastAsia" w:ascii="宋体" w:hAnsi="宋体" w:cs="宋体"/>
          <w:color w:val="auto"/>
          <w:sz w:val="24"/>
        </w:rPr>
      </w:pPr>
      <w:r>
        <w:rPr>
          <w:rFonts w:hint="eastAsia" w:ascii="宋体" w:hAnsi="宋体" w:cs="宋体"/>
          <w:color w:val="auto"/>
          <w:sz w:val="24"/>
        </w:rPr>
        <w:t>供应商在响应文件提交前需向采购人交纳本项目磋商（投标）保证金人民币肆佰柒拾万元整（¥4,700,000.00）。磋商保证金应当采用</w:t>
      </w:r>
      <w:bookmarkStart w:id="17" w:name="OLE_LINK22"/>
      <w:r>
        <w:rPr>
          <w:rFonts w:hint="eastAsia" w:ascii="宋体" w:hAnsi="宋体" w:cs="宋体"/>
          <w:color w:val="auto"/>
          <w:kern w:val="1"/>
          <w:sz w:val="24"/>
          <w:szCs w:val="24"/>
        </w:rPr>
        <w:t>转账、网银汇款</w:t>
      </w:r>
      <w:bookmarkEnd w:id="17"/>
      <w:r>
        <w:rPr>
          <w:rFonts w:hint="eastAsia" w:ascii="宋体" w:hAnsi="宋体" w:cs="宋体"/>
          <w:color w:val="auto"/>
          <w:sz w:val="24"/>
        </w:rPr>
        <w:t>等形式交纳，供应商应</w:t>
      </w:r>
      <w:r>
        <w:rPr>
          <w:rFonts w:hint="eastAsia" w:ascii="宋体" w:hAnsi="宋体" w:cs="宋体"/>
          <w:color w:val="auto"/>
          <w:sz w:val="24"/>
          <w:lang w:eastAsia="zh-CN"/>
        </w:rPr>
        <w:t>确保在竞争性磋商响应文件提交截止时间前到达公共资源交易中心账户</w:t>
      </w:r>
      <w:r>
        <w:rPr>
          <w:rFonts w:hint="eastAsia" w:ascii="宋体" w:hAnsi="宋体" w:cs="宋体"/>
          <w:color w:val="auto"/>
          <w:sz w:val="24"/>
        </w:rPr>
        <w:t>。</w:t>
      </w:r>
    </w:p>
    <w:p>
      <w:pPr>
        <w:spacing w:line="360" w:lineRule="auto"/>
        <w:ind w:firstLine="480" w:firstLineChars="200"/>
        <w:rPr>
          <w:rFonts w:hint="eastAsia" w:ascii="宋体" w:hAnsi="宋体" w:cs="宋体"/>
          <w:color w:val="auto"/>
          <w:kern w:val="1"/>
          <w:sz w:val="24"/>
          <w:szCs w:val="24"/>
        </w:rPr>
      </w:pPr>
      <w:r>
        <w:rPr>
          <w:rFonts w:hint="eastAsia" w:ascii="宋体" w:hAnsi="宋体" w:cs="宋体"/>
          <w:color w:val="auto"/>
          <w:kern w:val="1"/>
          <w:sz w:val="24"/>
          <w:szCs w:val="24"/>
        </w:rPr>
        <w:t>账户名称：</w:t>
      </w:r>
      <w:r>
        <w:rPr>
          <w:rFonts w:hint="eastAsia" w:ascii="宋体" w:hAnsi="宋体" w:cs="宋体"/>
          <w:color w:val="auto"/>
          <w:sz w:val="24"/>
          <w:szCs w:val="24"/>
          <w:shd w:val="clear" w:color="auto" w:fill="FFFFFF"/>
        </w:rPr>
        <w:t>海口市公共资源交易中心</w:t>
      </w:r>
    </w:p>
    <w:p>
      <w:pPr>
        <w:spacing w:line="360" w:lineRule="auto"/>
        <w:ind w:firstLine="480" w:firstLineChars="200"/>
        <w:rPr>
          <w:rFonts w:hint="eastAsia" w:ascii="宋体" w:hAnsi="宋体" w:cs="宋体"/>
          <w:color w:val="auto"/>
          <w:kern w:val="1"/>
          <w:sz w:val="24"/>
          <w:szCs w:val="24"/>
        </w:rPr>
      </w:pPr>
      <w:r>
        <w:rPr>
          <w:rFonts w:hint="eastAsia" w:ascii="宋体" w:hAnsi="宋体" w:cs="宋体"/>
          <w:color w:val="auto"/>
          <w:kern w:val="1"/>
          <w:sz w:val="24"/>
          <w:szCs w:val="24"/>
        </w:rPr>
        <w:t>账号：</w:t>
      </w:r>
      <w:r>
        <w:rPr>
          <w:rFonts w:hint="eastAsia" w:ascii="宋体" w:hAnsi="宋体" w:cs="宋体"/>
          <w:color w:val="auto"/>
          <w:sz w:val="24"/>
          <w:szCs w:val="24"/>
          <w:shd w:val="clear" w:color="auto" w:fill="FFFFFF"/>
        </w:rPr>
        <w:t>30201695000841</w:t>
      </w:r>
    </w:p>
    <w:p>
      <w:pPr>
        <w:spacing w:line="360" w:lineRule="auto"/>
        <w:ind w:firstLine="480" w:firstLineChars="200"/>
        <w:rPr>
          <w:rFonts w:hint="eastAsia" w:ascii="宋体" w:hAnsi="宋体" w:cs="宋体"/>
          <w:color w:val="auto"/>
          <w:sz w:val="24"/>
        </w:rPr>
      </w:pPr>
      <w:r>
        <w:rPr>
          <w:rFonts w:hint="eastAsia" w:ascii="宋体" w:hAnsi="宋体" w:cs="宋体"/>
          <w:color w:val="auto"/>
          <w:kern w:val="1"/>
          <w:sz w:val="24"/>
          <w:szCs w:val="24"/>
        </w:rPr>
        <w:t>开户行：</w:t>
      </w:r>
      <w:r>
        <w:rPr>
          <w:rFonts w:hint="eastAsia" w:ascii="宋体" w:hAnsi="宋体" w:cs="宋体"/>
          <w:color w:val="auto"/>
          <w:sz w:val="24"/>
          <w:szCs w:val="24"/>
          <w:shd w:val="clear" w:color="auto" w:fill="FFFFFF"/>
        </w:rPr>
        <w:t>平安银行海口分行营业部</w:t>
      </w:r>
    </w:p>
    <w:p>
      <w:pPr>
        <w:widowControl/>
        <w:spacing w:line="360" w:lineRule="auto"/>
        <w:ind w:firstLine="480" w:firstLineChars="200"/>
        <w:rPr>
          <w:rFonts w:hint="eastAsia" w:ascii="宋体" w:hAnsi="宋体" w:cs="宋体"/>
          <w:color w:val="auto"/>
          <w:sz w:val="24"/>
        </w:rPr>
      </w:pPr>
      <w:r>
        <w:rPr>
          <w:rFonts w:hint="eastAsia" w:ascii="宋体" w:hAnsi="宋体" w:cs="宋体"/>
          <w:color w:val="auto"/>
          <w:sz w:val="24"/>
        </w:rPr>
        <w:t>供应商未按照磋商文件要求提交磋商（投标）保证金的，响应无效。</w:t>
      </w:r>
    </w:p>
    <w:p>
      <w:pPr>
        <w:widowControl/>
        <w:spacing w:before="240" w:beforeLines="100" w:line="360" w:lineRule="auto"/>
        <w:rPr>
          <w:rFonts w:hint="eastAsia" w:ascii="宋体" w:hAnsi="宋体" w:cs="宋体"/>
          <w:b/>
          <w:color w:val="auto"/>
          <w:sz w:val="24"/>
        </w:rPr>
      </w:pPr>
      <w:r>
        <w:rPr>
          <w:rFonts w:hint="eastAsia" w:ascii="宋体" w:hAnsi="宋体" w:cs="宋体"/>
          <w:b/>
          <w:color w:val="auto"/>
          <w:sz w:val="24"/>
        </w:rPr>
        <w:t>七、竞争性磋商响应文件提交截止时间、磋商开始时间及地点</w:t>
      </w:r>
    </w:p>
    <w:p>
      <w:pPr>
        <w:widowControl/>
        <w:spacing w:line="360" w:lineRule="auto"/>
        <w:ind w:firstLine="480" w:firstLineChars="200"/>
        <w:rPr>
          <w:rFonts w:hint="eastAsia" w:ascii="宋体" w:hAnsi="宋体" w:cs="宋体"/>
          <w:color w:val="auto"/>
          <w:sz w:val="24"/>
        </w:rPr>
      </w:pPr>
      <w:r>
        <w:rPr>
          <w:rFonts w:hint="eastAsia" w:ascii="宋体" w:hAnsi="宋体" w:cs="宋体"/>
          <w:color w:val="auto"/>
          <w:sz w:val="24"/>
        </w:rPr>
        <w:t>竞争性磋商响应文件提交截止时间：</w:t>
      </w:r>
      <w:r>
        <w:rPr>
          <w:rFonts w:ascii="宋体" w:hAnsi="宋体" w:cs="宋体"/>
          <w:color w:val="auto"/>
          <w:sz w:val="24"/>
        </w:rPr>
        <w:t>201</w:t>
      </w:r>
      <w:r>
        <w:rPr>
          <w:rFonts w:hint="eastAsia" w:ascii="宋体" w:hAnsi="宋体" w:cs="宋体"/>
          <w:color w:val="auto"/>
          <w:sz w:val="24"/>
        </w:rPr>
        <w:t>6年</w:t>
      </w:r>
      <w:r>
        <w:rPr>
          <w:rFonts w:hint="eastAsia" w:ascii="宋体" w:hAnsi="宋体" w:cs="宋体"/>
          <w:color w:val="auto"/>
          <w:sz w:val="24"/>
          <w:lang w:val="en-US" w:eastAsia="zh-CN"/>
        </w:rPr>
        <w:t>9</w:t>
      </w:r>
      <w:r>
        <w:rPr>
          <w:rFonts w:hint="eastAsia" w:ascii="宋体" w:hAnsi="宋体" w:cs="宋体"/>
          <w:color w:val="auto"/>
          <w:sz w:val="24"/>
        </w:rPr>
        <w:t>月</w:t>
      </w:r>
      <w:r>
        <w:rPr>
          <w:rFonts w:hint="eastAsia" w:ascii="宋体" w:hAnsi="宋体" w:cs="宋体"/>
          <w:color w:val="auto"/>
          <w:sz w:val="24"/>
          <w:lang w:val="en-US" w:eastAsia="zh-CN"/>
        </w:rPr>
        <w:t>26</w:t>
      </w:r>
      <w:r>
        <w:rPr>
          <w:rFonts w:hint="eastAsia" w:ascii="宋体" w:hAnsi="宋体" w:cs="宋体"/>
          <w:color w:val="auto"/>
          <w:sz w:val="24"/>
        </w:rPr>
        <w:t>日上午9</w:t>
      </w:r>
      <w:r>
        <w:rPr>
          <w:rFonts w:ascii="宋体" w:hAnsi="宋体" w:cs="宋体"/>
          <w:color w:val="auto"/>
          <w:sz w:val="24"/>
        </w:rPr>
        <w:t>:</w:t>
      </w:r>
      <w:r>
        <w:rPr>
          <w:rFonts w:hint="eastAsia" w:ascii="宋体" w:hAnsi="宋体" w:cs="宋体"/>
          <w:color w:val="auto"/>
          <w:sz w:val="24"/>
          <w:lang w:val="en-US" w:eastAsia="zh-CN"/>
        </w:rPr>
        <w:t>0</w:t>
      </w:r>
      <w:r>
        <w:rPr>
          <w:rFonts w:ascii="宋体" w:hAnsi="宋体" w:cs="宋体"/>
          <w:color w:val="auto"/>
          <w:sz w:val="24"/>
        </w:rPr>
        <w:t>0</w:t>
      </w:r>
      <w:bookmarkEnd w:id="16"/>
      <w:r>
        <w:rPr>
          <w:rFonts w:hint="eastAsia" w:ascii="宋体" w:hAnsi="宋体" w:cs="宋体"/>
          <w:color w:val="auto"/>
          <w:sz w:val="24"/>
        </w:rPr>
        <w:t>（北京时间）</w:t>
      </w:r>
    </w:p>
    <w:p>
      <w:pPr>
        <w:widowControl/>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竞争性磋商响应文件提交地点：海口市公共资源交易中心开评标会议室（海口市海甸五西路28号建安大厦附楼，详见会议室标示）  </w:t>
      </w:r>
    </w:p>
    <w:p>
      <w:pPr>
        <w:widowControl/>
        <w:spacing w:line="360" w:lineRule="auto"/>
        <w:ind w:firstLine="480" w:firstLineChars="200"/>
        <w:rPr>
          <w:rFonts w:hint="eastAsia" w:ascii="宋体" w:hAnsi="宋体" w:cs="宋体"/>
          <w:color w:val="auto"/>
          <w:sz w:val="24"/>
        </w:rPr>
      </w:pPr>
      <w:r>
        <w:rPr>
          <w:rFonts w:ascii="宋体" w:hAnsi="宋体"/>
          <w:b/>
          <w:color w:val="auto"/>
          <w:sz w:val="24"/>
          <w:szCs w:val="24"/>
        </w:rPr>
        <w:t>逾期送达的磋商响应文件或不符合密封要求的响应文件将被拒收</w:t>
      </w:r>
      <w:r>
        <w:rPr>
          <w:rFonts w:hint="eastAsia" w:ascii="宋体" w:hAnsi="宋体"/>
          <w:b/>
          <w:color w:val="auto"/>
          <w:sz w:val="24"/>
          <w:szCs w:val="24"/>
        </w:rPr>
        <w:t>且责任由磋商供应商自行承担。</w:t>
      </w:r>
    </w:p>
    <w:p>
      <w:pPr>
        <w:widowControl/>
        <w:spacing w:before="240" w:beforeLines="100" w:line="360" w:lineRule="auto"/>
        <w:rPr>
          <w:rFonts w:hint="eastAsia" w:ascii="宋体" w:hAnsi="宋体" w:cs="宋体"/>
          <w:b/>
          <w:color w:val="auto"/>
          <w:sz w:val="24"/>
        </w:rPr>
      </w:pPr>
      <w:bookmarkStart w:id="18" w:name="_Toc16066"/>
      <w:r>
        <w:rPr>
          <w:rFonts w:hint="eastAsia" w:ascii="宋体" w:hAnsi="宋体" w:cs="宋体"/>
          <w:b/>
          <w:color w:val="auto"/>
          <w:sz w:val="24"/>
        </w:rPr>
        <w:t>八、</w:t>
      </w:r>
      <w:bookmarkEnd w:id="18"/>
      <w:r>
        <w:rPr>
          <w:rFonts w:hint="eastAsia" w:ascii="宋体" w:hAnsi="宋体" w:cs="宋体"/>
          <w:b/>
          <w:color w:val="auto"/>
          <w:sz w:val="24"/>
        </w:rPr>
        <w:t>公告发布媒体</w:t>
      </w:r>
    </w:p>
    <w:p>
      <w:pPr>
        <w:widowControl/>
        <w:spacing w:line="360" w:lineRule="auto"/>
        <w:ind w:firstLine="480" w:firstLineChars="200"/>
        <w:rPr>
          <w:rFonts w:hint="eastAsia" w:ascii="宋体" w:hAnsi="宋体" w:cs="宋体"/>
          <w:color w:val="auto"/>
          <w:sz w:val="24"/>
        </w:rPr>
      </w:pPr>
      <w:r>
        <w:rPr>
          <w:rFonts w:hint="eastAsia" w:ascii="宋体" w:hAnsi="宋体" w:cs="宋体"/>
          <w:color w:val="auto"/>
          <w:sz w:val="24"/>
        </w:rPr>
        <w:t>（1）中国政府采购网（http://www.ccgp.gov.cn）；</w:t>
      </w:r>
    </w:p>
    <w:p>
      <w:pPr>
        <w:widowControl/>
        <w:spacing w:line="360" w:lineRule="auto"/>
        <w:ind w:firstLine="480" w:firstLineChars="200"/>
        <w:rPr>
          <w:rFonts w:hint="eastAsia" w:ascii="宋体" w:hAnsi="宋体" w:cs="宋体"/>
          <w:color w:val="auto"/>
          <w:sz w:val="24"/>
        </w:rPr>
      </w:pPr>
      <w:r>
        <w:rPr>
          <w:rFonts w:hint="eastAsia" w:ascii="宋体" w:hAnsi="宋体" w:cs="宋体"/>
          <w:color w:val="auto"/>
          <w:sz w:val="24"/>
        </w:rPr>
        <w:t>（2）中国海南政府采购网（</w:t>
      </w:r>
      <w:r>
        <w:rPr>
          <w:rFonts w:ascii="宋体" w:hAnsi="宋体" w:cs="宋体"/>
          <w:color w:val="auto"/>
          <w:sz w:val="24"/>
        </w:rPr>
        <w:t>http://www.ccgp-hainan.gov.cn</w:t>
      </w:r>
      <w:r>
        <w:rPr>
          <w:rFonts w:hint="eastAsia" w:ascii="宋体" w:hAnsi="宋体" w:cs="宋体"/>
          <w:color w:val="auto"/>
          <w:sz w:val="24"/>
        </w:rPr>
        <w:t>）；</w:t>
      </w:r>
    </w:p>
    <w:p>
      <w:pPr>
        <w:widowControl/>
        <w:spacing w:line="360" w:lineRule="auto"/>
        <w:ind w:firstLine="480" w:firstLineChars="200"/>
        <w:rPr>
          <w:rFonts w:hint="eastAsia" w:ascii="宋体" w:hAnsi="宋体" w:cs="宋体"/>
          <w:color w:val="auto"/>
          <w:sz w:val="24"/>
        </w:rPr>
      </w:pPr>
      <w:r>
        <w:rPr>
          <w:rFonts w:hint="eastAsia" w:ascii="宋体" w:hAnsi="宋体" w:cs="宋体"/>
          <w:color w:val="auto"/>
          <w:sz w:val="24"/>
        </w:rPr>
        <w:t>（3）海口市人民政府网（http://www.haikou.gov.cn）；</w:t>
      </w:r>
    </w:p>
    <w:p>
      <w:pPr>
        <w:widowControl/>
        <w:spacing w:line="360" w:lineRule="auto"/>
        <w:ind w:firstLine="480" w:firstLineChars="200"/>
        <w:rPr>
          <w:rFonts w:hint="eastAsia" w:ascii="宋体" w:hAnsi="宋体" w:cs="宋体"/>
          <w:color w:val="auto"/>
          <w:sz w:val="24"/>
        </w:rPr>
      </w:pPr>
      <w:r>
        <w:rPr>
          <w:rFonts w:hint="eastAsia" w:ascii="宋体" w:hAnsi="宋体" w:cs="宋体"/>
          <w:color w:val="auto"/>
          <w:sz w:val="24"/>
        </w:rPr>
        <w:t>（4）海口市公共资源交易网（</w:t>
      </w:r>
      <w:r>
        <w:rPr>
          <w:rFonts w:ascii="宋体" w:hAnsi="宋体" w:cs="宋体"/>
          <w:color w:val="auto"/>
          <w:sz w:val="24"/>
        </w:rPr>
        <w:fldChar w:fldCharType="begin"/>
      </w:r>
      <w:r>
        <w:rPr>
          <w:rFonts w:ascii="宋体" w:hAnsi="宋体" w:cs="宋体"/>
          <w:color w:val="auto"/>
          <w:sz w:val="24"/>
        </w:rPr>
        <w:instrText xml:space="preserve"> HYPERLINK "</w:instrText>
      </w:r>
      <w:r>
        <w:rPr>
          <w:rFonts w:hint="eastAsia" w:ascii="宋体" w:hAnsi="宋体" w:cs="宋体"/>
          <w:color w:val="auto"/>
          <w:sz w:val="24"/>
        </w:rPr>
        <w:instrText xml:space="preserve">http://www.hkcein.com</w:instrText>
      </w:r>
      <w:r>
        <w:rPr>
          <w:rFonts w:ascii="宋体" w:hAnsi="宋体" w:cs="宋体"/>
          <w:color w:val="auto"/>
          <w:sz w:val="24"/>
        </w:rPr>
        <w:instrText xml:space="preserve">" </w:instrText>
      </w:r>
      <w:r>
        <w:rPr>
          <w:rFonts w:ascii="宋体" w:hAnsi="宋体" w:cs="宋体"/>
          <w:color w:val="auto"/>
          <w:sz w:val="24"/>
        </w:rPr>
        <w:fldChar w:fldCharType="separate"/>
      </w:r>
      <w:r>
        <w:rPr>
          <w:rStyle w:val="4"/>
          <w:rFonts w:hint="eastAsia" w:ascii="宋体" w:hAnsi="宋体" w:cs="宋体"/>
          <w:color w:val="auto"/>
          <w:sz w:val="24"/>
        </w:rPr>
        <w:t>http://www.hkcein.com</w:t>
      </w:r>
      <w:r>
        <w:rPr>
          <w:rFonts w:ascii="宋体" w:hAnsi="宋体" w:cs="宋体"/>
          <w:color w:val="auto"/>
          <w:sz w:val="24"/>
        </w:rPr>
        <w:fldChar w:fldCharType="end"/>
      </w:r>
      <w:r>
        <w:rPr>
          <w:rFonts w:hint="eastAsia" w:ascii="宋体" w:hAnsi="宋体" w:cs="宋体"/>
          <w:color w:val="auto"/>
          <w:sz w:val="24"/>
        </w:rPr>
        <w:t>）。</w:t>
      </w:r>
    </w:p>
    <w:p>
      <w:pPr>
        <w:widowControl/>
        <w:spacing w:before="240" w:beforeLines="100" w:line="360" w:lineRule="auto"/>
        <w:rPr>
          <w:rFonts w:hint="eastAsia" w:ascii="宋体" w:hAnsi="宋体" w:cs="宋体"/>
          <w:b/>
          <w:color w:val="auto"/>
          <w:sz w:val="24"/>
        </w:rPr>
      </w:pPr>
      <w:r>
        <w:rPr>
          <w:rFonts w:hint="eastAsia" w:ascii="宋体" w:hAnsi="宋体" w:cs="宋体"/>
          <w:b/>
          <w:color w:val="auto"/>
          <w:sz w:val="24"/>
        </w:rPr>
        <w:t>九、采购代理机构名称、联系方式</w:t>
      </w:r>
    </w:p>
    <w:p>
      <w:pPr>
        <w:widowControl/>
        <w:spacing w:line="360" w:lineRule="auto"/>
        <w:rPr>
          <w:rFonts w:ascii="宋体" w:hAnsi="宋体" w:cs="宋体"/>
          <w:b/>
          <w:color w:val="auto"/>
          <w:sz w:val="24"/>
        </w:rPr>
      </w:pPr>
      <w:bookmarkStart w:id="19" w:name="_Toc10111"/>
      <w:bookmarkStart w:id="20" w:name="_Toc14582"/>
      <w:bookmarkStart w:id="21" w:name="_Toc16290"/>
      <w:r>
        <w:rPr>
          <w:rFonts w:ascii="宋体" w:hAnsi="宋体" w:cs="宋体"/>
          <w:color w:val="auto"/>
          <w:sz w:val="24"/>
        </w:rPr>
        <w:t>采购代理机构：北京</w:t>
      </w:r>
      <w:r>
        <w:rPr>
          <w:rFonts w:hint="eastAsia" w:ascii="宋体" w:hAnsi="宋体" w:cs="宋体"/>
          <w:color w:val="auto"/>
          <w:sz w:val="24"/>
        </w:rPr>
        <w:t>思泰工程</w:t>
      </w:r>
      <w:r>
        <w:rPr>
          <w:rFonts w:ascii="宋体" w:hAnsi="宋体" w:cs="宋体"/>
          <w:color w:val="auto"/>
          <w:sz w:val="24"/>
        </w:rPr>
        <w:t>咨询</w:t>
      </w:r>
      <w:r>
        <w:rPr>
          <w:rFonts w:hint="eastAsia" w:ascii="宋体" w:hAnsi="宋体" w:cs="宋体"/>
          <w:color w:val="auto"/>
          <w:sz w:val="24"/>
        </w:rPr>
        <w:t>有限</w:t>
      </w:r>
      <w:r>
        <w:rPr>
          <w:rFonts w:ascii="宋体" w:hAnsi="宋体" w:cs="宋体"/>
          <w:color w:val="auto"/>
          <w:sz w:val="24"/>
        </w:rPr>
        <w:t>公司</w:t>
      </w:r>
      <w:bookmarkEnd w:id="19"/>
      <w:bookmarkEnd w:id="20"/>
      <w:bookmarkEnd w:id="21"/>
    </w:p>
    <w:p>
      <w:pPr>
        <w:pStyle w:val="6"/>
        <w:spacing w:line="360" w:lineRule="auto"/>
        <w:ind w:firstLine="0"/>
        <w:jc w:val="both"/>
        <w:rPr>
          <w:rFonts w:hint="eastAsia" w:ascii="宋体" w:hAnsi="宋体" w:cs="宋体"/>
          <w:color w:val="auto"/>
          <w:sz w:val="24"/>
          <w:szCs w:val="24"/>
        </w:rPr>
      </w:pPr>
      <w:r>
        <w:rPr>
          <w:rFonts w:ascii="宋体" w:hAnsi="宋体" w:cs="宋体"/>
          <w:color w:val="auto"/>
          <w:sz w:val="24"/>
          <w:szCs w:val="24"/>
        </w:rPr>
        <w:t>地</w:t>
      </w:r>
      <w:r>
        <w:rPr>
          <w:rFonts w:hint="eastAsia" w:ascii="宋体" w:hAnsi="宋体" w:cs="宋体"/>
          <w:color w:val="auto"/>
          <w:sz w:val="24"/>
          <w:szCs w:val="24"/>
        </w:rPr>
        <w:t xml:space="preserve">  </w:t>
      </w:r>
      <w:r>
        <w:rPr>
          <w:rFonts w:ascii="宋体" w:hAnsi="宋体" w:cs="宋体"/>
          <w:color w:val="auto"/>
          <w:sz w:val="24"/>
          <w:szCs w:val="24"/>
        </w:rPr>
        <w:t>址：</w:t>
      </w:r>
      <w:r>
        <w:rPr>
          <w:rFonts w:hint="eastAsia" w:ascii="宋体" w:hAnsi="宋体" w:cs="宋体"/>
          <w:color w:val="auto"/>
          <w:sz w:val="24"/>
          <w:szCs w:val="24"/>
        </w:rPr>
        <w:t>北京市丰台区南四环西路186号汉威国际广场四区4号楼7M层</w:t>
      </w:r>
    </w:p>
    <w:p>
      <w:pPr>
        <w:pStyle w:val="6"/>
        <w:spacing w:line="360" w:lineRule="auto"/>
        <w:ind w:firstLine="0"/>
        <w:jc w:val="both"/>
        <w:rPr>
          <w:rFonts w:hint="eastAsia" w:ascii="宋体" w:hAnsi="宋体" w:cs="宋体"/>
          <w:color w:val="auto"/>
          <w:sz w:val="24"/>
          <w:szCs w:val="24"/>
        </w:rPr>
      </w:pPr>
      <w:r>
        <w:rPr>
          <w:rFonts w:ascii="宋体" w:hAnsi="宋体"/>
          <w:color w:val="auto"/>
          <w:sz w:val="24"/>
          <w:szCs w:val="24"/>
        </w:rPr>
        <w:t>联系人：</w:t>
      </w:r>
      <w:r>
        <w:rPr>
          <w:rFonts w:hint="eastAsia" w:ascii="宋体" w:hAnsi="宋体"/>
          <w:color w:val="auto"/>
          <w:sz w:val="24"/>
          <w:szCs w:val="24"/>
        </w:rPr>
        <w:t xml:space="preserve">  宋先生          </w:t>
      </w:r>
      <w:r>
        <w:rPr>
          <w:rFonts w:ascii="宋体" w:hAnsi="宋体"/>
          <w:color w:val="auto"/>
          <w:sz w:val="24"/>
          <w:szCs w:val="24"/>
        </w:rPr>
        <w:t>联系电话：</w:t>
      </w:r>
      <w:r>
        <w:rPr>
          <w:rFonts w:hint="eastAsia" w:ascii="宋体" w:hAnsi="宋体" w:cs="宋体"/>
          <w:color w:val="auto"/>
          <w:sz w:val="24"/>
          <w:szCs w:val="24"/>
        </w:rPr>
        <w:t>010-68538372   15201329177</w:t>
      </w:r>
    </w:p>
    <w:p>
      <w:pPr>
        <w:pStyle w:val="6"/>
        <w:spacing w:line="360" w:lineRule="auto"/>
        <w:ind w:firstLine="0"/>
        <w:jc w:val="both"/>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 xml:space="preserve">          杨先生          联系电话：18516875164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G Times">
    <w:altName w:val="Segoe Print"/>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长城仿宋">
    <w:altName w:val="Arial Unicode MS"/>
    <w:panose1 w:val="02070309020205020404"/>
    <w:charset w:val="00"/>
    <w:family w:val="modern"/>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体">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F63F6"/>
    <w:multiLevelType w:val="singleLevel"/>
    <w:tmpl w:val="556F63F6"/>
    <w:lvl w:ilvl="0" w:tentative="0">
      <w:start w:val="1"/>
      <w:numFmt w:val="decimal"/>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1E"/>
    <w:rsid w:val="00EE471E"/>
    <w:rsid w:val="11173866"/>
    <w:rsid w:val="6644482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000000"/>
      <w:sz w:val="21"/>
      <w:szCs w:val="22"/>
      <w:lang w:val="en-US" w:eastAsia="zh-CN" w:bidi="ar-SA"/>
    </w:rPr>
  </w:style>
  <w:style w:type="paragraph" w:styleId="2">
    <w:name w:val="heading 2"/>
    <w:basedOn w:val="1"/>
    <w:next w:val="1"/>
    <w:unhideWhenUsed/>
    <w:qFormat/>
    <w:uiPriority w:val="0"/>
    <w:pPr>
      <w:keepNext/>
      <w:keepLines/>
      <w:spacing w:before="260" w:beforeLines="0" w:after="260" w:afterLines="0" w:line="413" w:lineRule="auto"/>
      <w:outlineLvl w:val="1"/>
    </w:pPr>
    <w:rPr>
      <w:rFonts w:ascii="Cambria" w:hAnsi="Cambria"/>
      <w:b/>
      <w:sz w:val="32"/>
      <w:szCs w:val="32"/>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uiPriority w:val="0"/>
    <w:rPr>
      <w:color w:val="0368A8"/>
      <w:u w:val="none"/>
    </w:rPr>
  </w:style>
  <w:style w:type="paragraph" w:customStyle="1" w:styleId="6">
    <w:name w:val="List Paragraph1"/>
    <w:uiPriority w:val="0"/>
    <w:pPr>
      <w:ind w:firstLine="420"/>
    </w:pPr>
    <w:rPr>
      <w:rFonts w:asciiTheme="minorHAnsi" w:hAnsiTheme="minorHAnsi" w:eastAsiaTheme="minorEastAsia" w:cstheme="minorBidi"/>
      <w:color w:val="000000"/>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2016-09-13T08:51:00Z</dcterms:created>
  <dc:creator>Administrator</dc:creator>
  <cp:lastModifiedBy>Administrator</cp:lastModifiedBy>
  <dcterms:modified xsi:type="dcterms:W3CDTF">2016-09-14T03:20:30Z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