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228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56" w:beforeLines="50" w:line="320" w:lineRule="exact"/>
        <w:ind w:right="0" w:rightChars="0" w:firstLine="480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受</w:t>
      </w:r>
      <w:r>
        <w:rPr>
          <w:rFonts w:hint="eastAsia" w:ascii="宋体" w:hAnsi="宋体" w:eastAsia="宋体" w:cs="宋体"/>
          <w:kern w:val="44"/>
          <w:sz w:val="21"/>
          <w:szCs w:val="21"/>
        </w:rPr>
        <w:t>屯昌县林业局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</w:rPr>
        <w:t>以下简称“采购人”）的委托，海南和正招标有限公司（以下简称“采购代理机构”）就中华蜜蜂采购（项目编号：HNHZ2016-228）所需的货物及服务组织公开招标采购，欢迎国内合格的投标人参加投标，有关事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一、招标项目的名称、用途、数量及简要技术要求或者招标项目的性质：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left="546" w:right="0" w:rightChars="0" w:hanging="509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名称</w:t>
      </w:r>
      <w:r>
        <w:rPr>
          <w:rFonts w:hint="eastAsia" w:ascii="宋体" w:hAnsi="宋体" w:eastAsia="宋体" w:cs="宋体"/>
          <w:kern w:val="28"/>
          <w:sz w:val="21"/>
          <w:szCs w:val="21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</w:rPr>
        <w:t>中华蜜蜂采购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left="546" w:right="0" w:rightChars="0" w:hanging="509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用途：</w:t>
      </w:r>
      <w:r>
        <w:rPr>
          <w:rFonts w:hint="eastAsia" w:ascii="宋体" w:hAnsi="宋体" w:eastAsia="宋体" w:cs="宋体"/>
          <w:sz w:val="21"/>
          <w:szCs w:val="21"/>
        </w:rPr>
        <w:t>扶持贫困农户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left="546" w:right="0" w:rightChars="0" w:hanging="509"/>
        <w:jc w:val="left"/>
        <w:textAlignment w:val="auto"/>
        <w:outlineLvl w:val="9"/>
        <w:rPr>
          <w:rFonts w:hint="eastAsia" w:ascii="宋体" w:hAnsi="宋体" w:eastAsia="宋体" w:cs="宋体"/>
          <w:kern w:val="44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数量：</w:t>
      </w:r>
      <w:r>
        <w:rPr>
          <w:rFonts w:hint="eastAsia" w:ascii="宋体" w:hAnsi="宋体" w:eastAsia="宋体" w:cs="宋体"/>
          <w:bCs/>
          <w:kern w:val="44"/>
          <w:sz w:val="21"/>
          <w:szCs w:val="21"/>
        </w:rPr>
        <w:t>一批不分包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left="546" w:right="0" w:rightChars="0" w:hanging="509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简要技术要求：详</w:t>
      </w:r>
      <w:r>
        <w:rPr>
          <w:rFonts w:hint="eastAsia" w:ascii="宋体" w:hAnsi="宋体" w:eastAsia="宋体" w:cs="宋体"/>
          <w:kern w:val="28"/>
          <w:sz w:val="21"/>
          <w:szCs w:val="21"/>
        </w:rPr>
        <w:t>见《用户需求书》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1"/>
          <w:szCs w:val="21"/>
        </w:rPr>
        <w:t>二、投标人准入资格：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156" w:beforeLines="50" w:after="0" w:line="320" w:lineRule="exact"/>
        <w:ind w:left="406" w:right="0" w:rightChars="0" w:hanging="362"/>
        <w:textAlignment w:val="auto"/>
        <w:outlineLvl w:val="9"/>
        <w:rPr>
          <w:rFonts w:hint="eastAsia" w:ascii="宋体" w:hAnsi="宋体" w:eastAsia="宋体" w:cs="宋体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0"/>
          <w:kern w:val="2"/>
          <w:sz w:val="21"/>
          <w:szCs w:val="21"/>
        </w:rPr>
        <w:t>在中华人民共和国注册，</w:t>
      </w:r>
      <w:r>
        <w:rPr>
          <w:rFonts w:hint="eastAsia" w:ascii="宋体" w:hAnsi="宋体" w:eastAsia="宋体" w:cs="宋体"/>
          <w:sz w:val="21"/>
          <w:szCs w:val="21"/>
        </w:rPr>
        <w:t>具有中华蜜蜂育种或组织育种的蜂业企业或农民养蜂专业合作社；</w:t>
      </w:r>
      <w:r>
        <w:rPr>
          <w:rFonts w:hint="eastAsia" w:ascii="宋体" w:hAnsi="宋体" w:eastAsia="宋体" w:cs="宋体"/>
          <w:spacing w:val="0"/>
          <w:kern w:val="2"/>
          <w:sz w:val="21"/>
          <w:szCs w:val="21"/>
        </w:rPr>
        <w:t>（需提供营业执照副本、税务登记证副本、组织机构代码证副本或三证合一证件副本）；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156" w:beforeLines="50" w:after="0" w:line="320" w:lineRule="exact"/>
        <w:ind w:left="476" w:right="0" w:rightChars="0" w:hanging="432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具有依法缴纳税收证明；(需提供2016年任意1个月的纳税及或相关农业免税证明）；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156" w:beforeLines="50" w:after="0" w:line="320" w:lineRule="exact"/>
        <w:ind w:left="406" w:right="0" w:rightChars="0" w:hanging="362"/>
        <w:textAlignment w:val="auto"/>
        <w:outlineLvl w:val="9"/>
        <w:rPr>
          <w:rFonts w:hint="eastAsia" w:ascii="宋体" w:hAnsi="宋体" w:eastAsia="宋体" w:cs="宋体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0"/>
          <w:kern w:val="2"/>
          <w:sz w:val="21"/>
          <w:szCs w:val="21"/>
        </w:rPr>
        <w:t>提供参加政府采购活动前三年内，在经营活动中没有重大违法记录声明函；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156" w:beforeLines="50" w:after="0" w:line="320" w:lineRule="exact"/>
        <w:ind w:left="406" w:right="0" w:rightChars="0" w:hanging="362"/>
        <w:textAlignment w:val="auto"/>
        <w:outlineLvl w:val="9"/>
        <w:rPr>
          <w:rFonts w:hint="eastAsia" w:ascii="宋体" w:hAnsi="宋体" w:eastAsia="宋体" w:cs="宋体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0"/>
          <w:kern w:val="2"/>
          <w:sz w:val="21"/>
          <w:szCs w:val="21"/>
        </w:rPr>
        <w:t>必须在海南省人民政府政务服务中心办理电子招投标企业信息登记，购买招标文件参加本项目，并按时提交投标保证金；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156" w:beforeLines="50" w:after="0" w:line="320" w:lineRule="exact"/>
        <w:ind w:left="406" w:right="0" w:rightChars="0" w:hanging="362"/>
        <w:textAlignment w:val="auto"/>
        <w:outlineLvl w:val="9"/>
        <w:rPr>
          <w:rFonts w:hint="eastAsia" w:ascii="宋体" w:hAnsi="宋体" w:eastAsia="宋体" w:cs="宋体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0"/>
          <w:kern w:val="2"/>
          <w:sz w:val="21"/>
          <w:szCs w:val="21"/>
        </w:rPr>
        <w:t>本项目不接受联合体投标。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三、获取招标文件：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1、时间：2016年10月20日－2016年10月26日08:00-17:00（节假日除外）；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2、地点：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HYPERLINK "http://218.77.183.48/htms" \l "_blank"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http://218.77.183.48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3、售价：招标文件人民币100元/份（售后不退, 须于开标现场缴纳）；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left="426" w:right="0" w:rightChars="0" w:hanging="391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四、投标文件递交时间：</w:t>
      </w: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2016年11月9日 中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午 11:00-11:30 ，逾期不再接收。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五、投标文件递交及开标地点：</w:t>
      </w:r>
      <w:r>
        <w:rPr>
          <w:rFonts w:hint="eastAsia" w:ascii="宋体" w:hAnsi="宋体" w:eastAsia="宋体" w:cs="宋体"/>
          <w:bCs/>
          <w:kern w:val="0"/>
          <w:sz w:val="21"/>
          <w:szCs w:val="21"/>
        </w:rPr>
        <w:t>海</w:t>
      </w:r>
      <w:r>
        <w:rPr>
          <w:rFonts w:hint="eastAsia" w:ascii="宋体" w:hAnsi="宋体" w:eastAsia="宋体" w:cs="宋体"/>
          <w:kern w:val="28"/>
          <w:sz w:val="21"/>
          <w:szCs w:val="21"/>
        </w:rPr>
        <w:t>口市国兴大道9号会展楼2楼 海南省公共资源交易服务中心207室（海南省政府政务服务中心南侧)。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六、开标时间：</w:t>
      </w: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2016年11月9日 中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 xml:space="preserve">午 11:30 </w:t>
      </w:r>
      <w:r>
        <w:rPr>
          <w:rFonts w:hint="eastAsia" w:ascii="宋体" w:hAnsi="宋体" w:eastAsia="宋体" w:cs="宋体"/>
          <w:kern w:val="0"/>
          <w:sz w:val="21"/>
          <w:szCs w:val="21"/>
        </w:rPr>
        <w:t>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七、采购代理机构名称、地址和联系方式：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1、名称：海南和正招标有限公司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2、地址：海口市蓝天路53号名门广场北区C座1006房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3、联系人：豆小姐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4、电话及传真：0898-66261680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地址：</w:t>
      </w:r>
      <w:r>
        <w:rPr>
          <w:rFonts w:hint="eastAsia" w:ascii="宋体" w:hAnsi="宋体" w:eastAsia="宋体" w:cs="宋体"/>
          <w:kern w:val="44"/>
          <w:sz w:val="21"/>
          <w:szCs w:val="21"/>
        </w:rPr>
        <w:t>屯昌县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2、联系人：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  <w:lang w:eastAsia="zh-CN"/>
        </w:rPr>
        <w:t>林科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3、联系电话：67812410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九</w:t>
      </w:r>
      <w:r>
        <w:rPr>
          <w:rFonts w:hint="eastAsia" w:ascii="宋体" w:hAnsi="宋体" w:eastAsia="宋体" w:cs="宋体"/>
          <w:b/>
          <w:sz w:val="21"/>
          <w:szCs w:val="21"/>
        </w:rPr>
        <w:t>、信息公布</w:t>
      </w:r>
      <w:r>
        <w:rPr>
          <w:rFonts w:hint="eastAsia" w:ascii="宋体" w:hAnsi="宋体" w:eastAsia="宋体" w:cs="宋体"/>
          <w:sz w:val="21"/>
          <w:szCs w:val="21"/>
        </w:rPr>
        <w:t>：公告、采购文件修改或澄清等信息，将在中国海南政府采购网(http://www.ccgp-hainan.gov.cn) 及海南省人民政府政务服务中心网(http://www.hizw.gov.cn)媒体上发布。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十</w:t>
      </w:r>
      <w:r>
        <w:rPr>
          <w:rFonts w:hint="eastAsia" w:ascii="宋体" w:hAnsi="宋体" w:eastAsia="宋体" w:cs="宋体"/>
          <w:b/>
          <w:sz w:val="21"/>
          <w:szCs w:val="21"/>
        </w:rPr>
        <w:t>、其他：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、缴纳投标保证金方式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网上支付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支付地址为</w:t>
      </w:r>
      <w:r>
        <w:rPr>
          <w:rFonts w:hint="eastAsia" w:ascii="宋体" w:hAnsi="宋体" w:eastAsia="宋体" w:cs="宋体"/>
          <w:sz w:val="21"/>
          <w:szCs w:val="21"/>
        </w:rPr>
        <w:t xml:space="preserve">：http://218.77.183.48/htms 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、必须在海南省人民政府政务服务中心企业信息管理系统</w:t>
      </w:r>
      <w:r>
        <w:rPr>
          <w:rFonts w:hint="eastAsia" w:ascii="宋体" w:hAnsi="宋体" w:eastAsia="宋体" w:cs="宋体"/>
          <w:sz w:val="21"/>
          <w:szCs w:val="21"/>
        </w:rPr>
        <w:t>（http://218.77.183.48）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中注册并备案通过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然后登陆电子招投标系统</w:t>
      </w:r>
      <w:r>
        <w:rPr>
          <w:rFonts w:hint="eastAsia" w:ascii="宋体" w:hAnsi="宋体" w:eastAsia="宋体" w:cs="宋体"/>
          <w:sz w:val="21"/>
          <w:szCs w:val="21"/>
        </w:rPr>
        <w:t>（http://218.77.183.48/htms）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下载、购买电子版的招标文件。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outlineLvl w:val="9"/>
        <w:rPr>
          <w:rStyle w:val="6"/>
          <w:rFonts w:hint="eastAsia" w:ascii="宋体" w:hAnsi="宋体" w:eastAsia="宋体" w:cs="宋体"/>
          <w:b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、投标截止日期前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必须在网上</w:t>
      </w:r>
      <w:r>
        <w:rPr>
          <w:rFonts w:hint="eastAsia" w:ascii="宋体" w:hAnsi="宋体" w:eastAsia="宋体" w:cs="宋体"/>
          <w:sz w:val="21"/>
          <w:szCs w:val="21"/>
        </w:rPr>
        <w:t>（http://218.77.183.48/htms）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上传</w:t>
      </w:r>
      <w:r>
        <w:rPr>
          <w:rFonts w:hint="eastAsia" w:ascii="宋体" w:hAnsi="宋体" w:eastAsia="宋体" w:cs="宋体"/>
          <w:sz w:val="21"/>
          <w:szCs w:val="21"/>
        </w:rPr>
        <w:t>PDF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格式电子投标文件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使用</w:t>
      </w:r>
      <w:r>
        <w:rPr>
          <w:rFonts w:hint="eastAsia" w:ascii="宋体" w:hAnsi="宋体" w:eastAsia="宋体" w:cs="宋体"/>
          <w:sz w:val="21"/>
          <w:szCs w:val="21"/>
        </w:rPr>
        <w:t>WinRAR）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加密压缩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并在开标时提交电子版、纸质版投标文件。</w:t>
      </w:r>
    </w:p>
    <w:p/>
    <w:p/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31D"/>
    <w:multiLevelType w:val="multilevel"/>
    <w:tmpl w:val="39F5331D"/>
    <w:lvl w:ilvl="0" w:tentative="0">
      <w:start w:val="1"/>
      <w:numFmt w:val="decimal"/>
      <w:lvlText w:val="%1、"/>
      <w:lvlJc w:val="left"/>
      <w:pPr>
        <w:ind w:left="71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99" w:hanging="420"/>
      </w:pPr>
    </w:lvl>
    <w:lvl w:ilvl="2" w:tentative="0">
      <w:start w:val="1"/>
      <w:numFmt w:val="lowerRoman"/>
      <w:lvlText w:val="%3."/>
      <w:lvlJc w:val="right"/>
      <w:pPr>
        <w:ind w:left="1619" w:hanging="420"/>
      </w:pPr>
    </w:lvl>
    <w:lvl w:ilvl="3" w:tentative="0">
      <w:start w:val="1"/>
      <w:numFmt w:val="decimal"/>
      <w:lvlText w:val="%4."/>
      <w:lvlJc w:val="left"/>
      <w:pPr>
        <w:ind w:left="2039" w:hanging="420"/>
      </w:pPr>
    </w:lvl>
    <w:lvl w:ilvl="4" w:tentative="0">
      <w:start w:val="1"/>
      <w:numFmt w:val="lowerLetter"/>
      <w:lvlText w:val="%5)"/>
      <w:lvlJc w:val="left"/>
      <w:pPr>
        <w:ind w:left="2459" w:hanging="420"/>
      </w:pPr>
    </w:lvl>
    <w:lvl w:ilvl="5" w:tentative="0">
      <w:start w:val="1"/>
      <w:numFmt w:val="lowerRoman"/>
      <w:lvlText w:val="%6."/>
      <w:lvlJc w:val="right"/>
      <w:pPr>
        <w:ind w:left="2879" w:hanging="420"/>
      </w:pPr>
    </w:lvl>
    <w:lvl w:ilvl="6" w:tentative="0">
      <w:start w:val="1"/>
      <w:numFmt w:val="decimal"/>
      <w:lvlText w:val="%7."/>
      <w:lvlJc w:val="left"/>
      <w:pPr>
        <w:ind w:left="3299" w:hanging="420"/>
      </w:pPr>
    </w:lvl>
    <w:lvl w:ilvl="7" w:tentative="0">
      <w:start w:val="1"/>
      <w:numFmt w:val="lowerLetter"/>
      <w:lvlText w:val="%8)"/>
      <w:lvlJc w:val="left"/>
      <w:pPr>
        <w:ind w:left="3719" w:hanging="420"/>
      </w:pPr>
    </w:lvl>
    <w:lvl w:ilvl="8" w:tentative="0">
      <w:start w:val="1"/>
      <w:numFmt w:val="lowerRoman"/>
      <w:lvlText w:val="%9."/>
      <w:lvlJc w:val="right"/>
      <w:pPr>
        <w:ind w:left="4139" w:hanging="420"/>
      </w:pPr>
    </w:lvl>
  </w:abstractNum>
  <w:abstractNum w:abstractNumId="1">
    <w:nsid w:val="578873A9"/>
    <w:multiLevelType w:val="singleLevel"/>
    <w:tmpl w:val="578873A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6B45D0F"/>
    <w:multiLevelType w:val="multilevel"/>
    <w:tmpl w:val="66B45D0F"/>
    <w:lvl w:ilvl="0" w:tentative="0">
      <w:start w:val="1"/>
      <w:numFmt w:val="decimal"/>
      <w:lvlText w:val="%1、"/>
      <w:lvlJc w:val="left"/>
      <w:pPr>
        <w:ind w:left="705" w:hanging="360"/>
      </w:pPr>
      <w:rPr>
        <w:rFonts w:hint="default" w:cs="Tahoma"/>
      </w:rPr>
    </w:lvl>
    <w:lvl w:ilvl="1" w:tentative="0">
      <w:start w:val="1"/>
      <w:numFmt w:val="lowerLetter"/>
      <w:lvlText w:val="%2)"/>
      <w:lvlJc w:val="left"/>
      <w:pPr>
        <w:ind w:left="1185" w:hanging="420"/>
      </w:pPr>
    </w:lvl>
    <w:lvl w:ilvl="2" w:tentative="0">
      <w:start w:val="1"/>
      <w:numFmt w:val="lowerRoman"/>
      <w:lvlText w:val="%3."/>
      <w:lvlJc w:val="right"/>
      <w:pPr>
        <w:ind w:left="1605" w:hanging="420"/>
      </w:pPr>
    </w:lvl>
    <w:lvl w:ilvl="3" w:tentative="0">
      <w:start w:val="1"/>
      <w:numFmt w:val="decimal"/>
      <w:lvlText w:val="%4."/>
      <w:lvlJc w:val="left"/>
      <w:pPr>
        <w:ind w:left="2025" w:hanging="420"/>
      </w:pPr>
    </w:lvl>
    <w:lvl w:ilvl="4" w:tentative="0">
      <w:start w:val="1"/>
      <w:numFmt w:val="lowerLetter"/>
      <w:lvlText w:val="%5)"/>
      <w:lvlJc w:val="left"/>
      <w:pPr>
        <w:ind w:left="2445" w:hanging="420"/>
      </w:pPr>
    </w:lvl>
    <w:lvl w:ilvl="5" w:tentative="0">
      <w:start w:val="1"/>
      <w:numFmt w:val="lowerRoman"/>
      <w:lvlText w:val="%6."/>
      <w:lvlJc w:val="right"/>
      <w:pPr>
        <w:ind w:left="2865" w:hanging="420"/>
      </w:pPr>
    </w:lvl>
    <w:lvl w:ilvl="6" w:tentative="0">
      <w:start w:val="1"/>
      <w:numFmt w:val="decimal"/>
      <w:lvlText w:val="%7."/>
      <w:lvlJc w:val="left"/>
      <w:pPr>
        <w:ind w:left="3285" w:hanging="420"/>
      </w:pPr>
    </w:lvl>
    <w:lvl w:ilvl="7" w:tentative="0">
      <w:start w:val="1"/>
      <w:numFmt w:val="lowerLetter"/>
      <w:lvlText w:val="%8)"/>
      <w:lvlJc w:val="left"/>
      <w:pPr>
        <w:ind w:left="3705" w:hanging="420"/>
      </w:pPr>
    </w:lvl>
    <w:lvl w:ilvl="8" w:tentative="0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33290"/>
    <w:rsid w:val="0B9608CB"/>
    <w:rsid w:val="19EE502C"/>
    <w:rsid w:val="39652731"/>
    <w:rsid w:val="3F205ED6"/>
    <w:rsid w:val="47C9072D"/>
    <w:rsid w:val="4B0425E4"/>
    <w:rsid w:val="689F48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6">
    <w:name w:val=" Char Char15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2016-10-19T02:04:15Z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