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270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招标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156" w:beforeLines="50" w:line="36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>海南省海洋与渔业科学院(海南省海洋开发规划设计研究院)（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</w:t>
      </w:r>
      <w:r>
        <w:rPr>
          <w:rFonts w:hint="eastAsia" w:ascii="宋体" w:hAnsi="宋体" w:eastAsia="宋体" w:cs="宋体"/>
          <w:kern w:val="44"/>
          <w:sz w:val="24"/>
          <w:szCs w:val="24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办公设备购置及安装，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项目编号：HNHZ2016-270）所需的货物及服务组织公开招标采购，欢迎国内合格的投标人参加投标，有关事项如下：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办公设备购置及安装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sz w:val="24"/>
          <w:szCs w:val="24"/>
        </w:rPr>
        <w:t>工作需要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3、数量：一批不分包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4、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24"/>
          <w:szCs w:val="24"/>
        </w:rPr>
        <w:t>见 《用户需求书》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numPr>
          <w:ilvl w:val="0"/>
          <w:numId w:val="1"/>
        </w:numPr>
        <w:spacing w:before="62" w:beforeLines="20" w:line="380" w:lineRule="exact"/>
        <w:ind w:left="546" w:hanging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在中华人民共和国注册并具有独立承担民事责任能力的企业法人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sz w:val="24"/>
          <w:szCs w:val="24"/>
        </w:rPr>
        <w:t>提供有效年检的工商营业执照副本、税务登记证副本、组织机构代码证副本等或三证合一营业执照副本)；</w:t>
      </w:r>
    </w:p>
    <w:p>
      <w:pPr>
        <w:numPr>
          <w:ilvl w:val="0"/>
          <w:numId w:val="1"/>
        </w:numPr>
        <w:spacing w:before="62" w:beforeLines="20" w:line="380" w:lineRule="exact"/>
        <w:ind w:left="546" w:hanging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有依法缴纳社会保障资金和缴纳税款的良好记录(需提供2016年任意3个月的纳税及社保缴纳证明材料）；</w:t>
      </w:r>
    </w:p>
    <w:p>
      <w:pPr>
        <w:numPr>
          <w:ilvl w:val="0"/>
          <w:numId w:val="1"/>
        </w:numPr>
        <w:spacing w:before="62" w:beforeLines="20" w:line="380" w:lineRule="exact"/>
        <w:ind w:left="546" w:hanging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供应商非制造厂商的，须</w:t>
      </w:r>
      <w:r>
        <w:rPr>
          <w:rFonts w:hint="eastAsia" w:ascii="宋体" w:hAnsi="宋体" w:eastAsia="宋体" w:cs="宋体"/>
          <w:kern w:val="0"/>
          <w:sz w:val="24"/>
          <w:szCs w:val="24"/>
        </w:rPr>
        <w:t>提供制造商针对本项目的销售授权书或市级(含)以上区域总经销授权, 以及制造商的售后服务承诺函；</w:t>
      </w:r>
    </w:p>
    <w:p>
      <w:pPr>
        <w:numPr>
          <w:ilvl w:val="0"/>
          <w:numId w:val="1"/>
        </w:numPr>
        <w:spacing w:before="62" w:beforeLines="20" w:line="380" w:lineRule="exact"/>
        <w:ind w:left="546" w:right="-174" w:rightChars="-83" w:hanging="42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部分产品</w:t>
      </w:r>
      <w:r>
        <w:rPr>
          <w:rFonts w:hint="eastAsia" w:ascii="宋体" w:hAnsi="宋体" w:eastAsia="宋体" w:cs="宋体"/>
          <w:kern w:val="0"/>
          <w:sz w:val="24"/>
          <w:szCs w:val="24"/>
        </w:rPr>
        <w:t>(详见《用户需求书》)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体" w:hAnsi="宋体" w:eastAsia="宋体" w:cs="宋体"/>
          <w:bCs/>
          <w:sz w:val="24"/>
          <w:szCs w:val="24"/>
        </w:rPr>
        <w:t>提供</w:t>
      </w:r>
      <w:r>
        <w:rPr>
          <w:rFonts w:hint="eastAsia" w:ascii="宋体" w:hAnsi="宋体" w:eastAsia="宋体" w:cs="宋体"/>
          <w:kern w:val="0"/>
          <w:sz w:val="24"/>
          <w:szCs w:val="24"/>
        </w:rPr>
        <w:t>实物样品</w:t>
      </w:r>
      <w:r>
        <w:rPr>
          <w:rFonts w:hint="eastAsia" w:ascii="宋体" w:hAnsi="宋体" w:eastAsia="宋体" w:cs="宋体"/>
          <w:bCs/>
          <w:sz w:val="24"/>
          <w:szCs w:val="24"/>
        </w:rPr>
        <w:t>;</w:t>
      </w:r>
    </w:p>
    <w:p>
      <w:pPr>
        <w:numPr>
          <w:ilvl w:val="0"/>
          <w:numId w:val="1"/>
        </w:numPr>
        <w:spacing w:before="62" w:beforeLines="20" w:line="380" w:lineRule="exact"/>
        <w:ind w:left="546" w:right="-174" w:rightChars="-83" w:hanging="42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须对项目现场进行现场勘察，并根据勘察结果提供订制产品的平面设计布置图；</w:t>
      </w:r>
    </w:p>
    <w:p>
      <w:pPr>
        <w:numPr>
          <w:ilvl w:val="0"/>
          <w:numId w:val="1"/>
        </w:numPr>
        <w:spacing w:before="62" w:beforeLines="20" w:line="380" w:lineRule="exact"/>
        <w:ind w:left="546" w:hanging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参加政府采购活动前三年内，在经营活动中没有重大违法记录；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before="62" w:beforeLines="20" w:line="380" w:lineRule="exact"/>
        <w:ind w:left="546" w:hanging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需提供检察机关出具的行贿犯罪档案查询结果告知函（原件备查,且须在有效期内）;</w:t>
      </w:r>
    </w:p>
    <w:p>
      <w:pPr>
        <w:numPr>
          <w:ilvl w:val="0"/>
          <w:numId w:val="1"/>
        </w:numPr>
        <w:spacing w:before="62" w:beforeLines="20" w:line="380" w:lineRule="exact"/>
        <w:ind w:left="546" w:hanging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本项目不接受联合体方式的投标；</w:t>
      </w:r>
    </w:p>
    <w:p>
      <w:pPr>
        <w:widowControl/>
        <w:numPr>
          <w:ilvl w:val="0"/>
          <w:numId w:val="1"/>
        </w:numPr>
        <w:spacing w:before="156" w:beforeLines="50" w:line="360" w:lineRule="exact"/>
        <w:ind w:left="546" w:hanging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购买本项目</w:t>
      </w:r>
      <w:r>
        <w:rPr>
          <w:rFonts w:hint="eastAsia" w:ascii="宋体" w:hAnsi="宋体" w:cs="宋体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</w:rPr>
        <w:t>文件并缴纳</w:t>
      </w:r>
      <w:r>
        <w:rPr>
          <w:rFonts w:hint="eastAsia" w:ascii="宋体" w:hAnsi="宋体" w:cs="宋体"/>
          <w:sz w:val="24"/>
          <w:szCs w:val="24"/>
          <w:lang w:eastAsia="zh-CN"/>
        </w:rPr>
        <w:t>投标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保证金。</w:t>
      </w:r>
    </w:p>
    <w:p>
      <w:pPr>
        <w:widowControl/>
        <w:spacing w:before="156" w:beforeLines="50" w:line="360" w:lineRule="exact"/>
        <w:ind w:left="153" w:leftChars="73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三、获取招标文件：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1、时间：2016年12月5日－2016年12月9日上午09:00－11:30 ，下午14:30－17:00 (节假日除外)；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2、地点：海口市蓝天路31号名门广场北区C座1006房；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3、售价：招标文件人民币100元/份（售后不退）；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4、购买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文件时须提供：</w:t>
      </w:r>
    </w:p>
    <w:p>
      <w:pPr>
        <w:pStyle w:val="4"/>
        <w:spacing w:before="0" w:after="0" w:line="400" w:lineRule="exact"/>
        <w:ind w:left="717" w:leftChars="33" w:hanging="648" w:hangingChars="270"/>
        <w:rPr>
          <w:rFonts w:hint="eastAsia" w:cs="Tahoma"/>
          <w:bCs w:val="0"/>
          <w:spacing w:val="0"/>
          <w:kern w:val="2"/>
        </w:rPr>
      </w:pPr>
      <w:r>
        <w:rPr>
          <w:rFonts w:hint="eastAsia" w:cs="Tahoma"/>
          <w:bCs w:val="0"/>
          <w:spacing w:val="0"/>
          <w:kern w:val="2"/>
        </w:rPr>
        <w:t>（1）法人授权委托书、营业执照副本、组织机构代码证副本、税务登记证副本、被委托人身份证、法人身份证以及</w:t>
      </w:r>
      <w:r>
        <w:rPr>
          <w:rFonts w:hint="eastAsia" w:cs="Tahoma"/>
          <w:bCs w:val="0"/>
          <w:spacing w:val="0"/>
          <w:kern w:val="2"/>
          <w:lang w:eastAsia="zh-CN"/>
        </w:rPr>
        <w:t>任意</w:t>
      </w:r>
      <w:r>
        <w:rPr>
          <w:rFonts w:hint="eastAsia" w:cs="Tahoma"/>
          <w:bCs w:val="0"/>
          <w:spacing w:val="0"/>
          <w:kern w:val="2"/>
        </w:rPr>
        <w:t>3个月的纳税、社保缴费</w:t>
      </w:r>
      <w:r>
        <w:rPr>
          <w:rFonts w:hint="eastAsia" w:cs="Tahoma"/>
          <w:bCs w:val="0"/>
          <w:spacing w:val="0"/>
          <w:kern w:val="2"/>
          <w:lang w:eastAsia="zh-CN"/>
        </w:rPr>
        <w:t>、</w:t>
      </w:r>
      <w:r>
        <w:rPr>
          <w:rFonts w:hint="eastAsia" w:ascii="宋体" w:hAnsi="宋体" w:cs="Arial"/>
          <w:spacing w:val="10"/>
          <w:kern w:val="0"/>
          <w:sz w:val="24"/>
        </w:rPr>
        <w:t>检察机关出具的行贿犯罪档案查询结果告知函</w:t>
      </w:r>
      <w:r>
        <w:rPr>
          <w:rFonts w:hint="eastAsia" w:cs="Tahoma"/>
          <w:bCs w:val="0"/>
          <w:spacing w:val="0"/>
          <w:kern w:val="2"/>
        </w:rPr>
        <w:t>证明材料</w:t>
      </w:r>
      <w:r>
        <w:rPr>
          <w:rFonts w:hint="eastAsia" w:cs="Tahoma"/>
          <w:bCs w:val="0"/>
          <w:spacing w:val="0"/>
          <w:kern w:val="2"/>
          <w:lang w:eastAsia="zh-CN"/>
        </w:rPr>
        <w:t>以及以上准入资格中所要求的文件</w:t>
      </w:r>
      <w:r>
        <w:rPr>
          <w:rFonts w:hint="eastAsia" w:cs="Tahoma"/>
          <w:bCs w:val="0"/>
          <w:spacing w:val="0"/>
          <w:kern w:val="2"/>
        </w:rPr>
        <w:t>。</w:t>
      </w:r>
    </w:p>
    <w:p>
      <w:pPr>
        <w:pStyle w:val="4"/>
        <w:spacing w:before="0" w:after="0" w:line="400" w:lineRule="exact"/>
        <w:ind w:left="717" w:leftChars="33" w:hanging="648" w:hangingChars="27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（2）以上材料核验原件收取盖公章复印件（法人授权委托书收原件）。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四、投标文件递交时间、地点：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1、递交时间：2016年12月26日 下午15:00 -15:30 （北京时间）。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napToGrid w:val="0"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五、开标时间：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 xml:space="preserve">2016年12月26日下午15: 30  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六、采购代理机构名称、地址和联系方式：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2、地址：海口市蓝天路31号名门广场北区C座1006房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3、联系人及电话：豆小姐 0898-66261680 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地址：海南省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2、联系人：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钟凤玲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3、联系电话：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66517570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sz w:val="24"/>
          <w:szCs w:val="24"/>
        </w:rPr>
        <w:t>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：公告、采购文件修改或澄清等信息，将在中国海南政府采购网（http://36.101.208.72:8080/）媒体上发布媒体上发布。</w:t>
      </w:r>
    </w:p>
    <w:p/>
    <w:p>
      <w:pPr>
        <w:jc w:val="right"/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F03"/>
    <w:multiLevelType w:val="multilevel"/>
    <w:tmpl w:val="37125F03"/>
    <w:lvl w:ilvl="0" w:tentative="0">
      <w:start w:val="1"/>
      <w:numFmt w:val="decimal"/>
      <w:lvlText w:val="%1、"/>
      <w:lvlJc w:val="left"/>
      <w:pPr>
        <w:ind w:left="486" w:hanging="360"/>
      </w:pPr>
      <w:rPr>
        <w:rFonts w:hint="default" w:ascii="Times New Roman" w:hAnsi="Times New Roman" w:cs="Times New Roman"/>
        <w:color w:val="7F7F7F"/>
      </w:rPr>
    </w:lvl>
    <w:lvl w:ilvl="1" w:tentative="0">
      <w:start w:val="1"/>
      <w:numFmt w:val="lowerLetter"/>
      <w:lvlText w:val="%2)"/>
      <w:lvlJc w:val="left"/>
      <w:pPr>
        <w:ind w:left="966" w:hanging="420"/>
      </w:pPr>
    </w:lvl>
    <w:lvl w:ilvl="2" w:tentative="0">
      <w:start w:val="1"/>
      <w:numFmt w:val="lowerRoman"/>
      <w:lvlText w:val="%3."/>
      <w:lvlJc w:val="right"/>
      <w:pPr>
        <w:ind w:left="1386" w:hanging="420"/>
      </w:pPr>
    </w:lvl>
    <w:lvl w:ilvl="3" w:tentative="0">
      <w:start w:val="1"/>
      <w:numFmt w:val="decimal"/>
      <w:lvlText w:val="%4."/>
      <w:lvlJc w:val="left"/>
      <w:pPr>
        <w:ind w:left="1806" w:hanging="420"/>
      </w:pPr>
    </w:lvl>
    <w:lvl w:ilvl="4" w:tentative="0">
      <w:start w:val="1"/>
      <w:numFmt w:val="lowerLetter"/>
      <w:lvlText w:val="%5)"/>
      <w:lvlJc w:val="left"/>
      <w:pPr>
        <w:ind w:left="2226" w:hanging="420"/>
      </w:pPr>
    </w:lvl>
    <w:lvl w:ilvl="5" w:tentative="0">
      <w:start w:val="1"/>
      <w:numFmt w:val="lowerRoman"/>
      <w:lvlText w:val="%6."/>
      <w:lvlJc w:val="right"/>
      <w:pPr>
        <w:ind w:left="2646" w:hanging="420"/>
      </w:pPr>
    </w:lvl>
    <w:lvl w:ilvl="6" w:tentative="0">
      <w:start w:val="1"/>
      <w:numFmt w:val="decimal"/>
      <w:lvlText w:val="%7."/>
      <w:lvlJc w:val="left"/>
      <w:pPr>
        <w:ind w:left="3066" w:hanging="420"/>
      </w:pPr>
    </w:lvl>
    <w:lvl w:ilvl="7" w:tentative="0">
      <w:start w:val="1"/>
      <w:numFmt w:val="lowerLetter"/>
      <w:lvlText w:val="%8)"/>
      <w:lvlJc w:val="left"/>
      <w:pPr>
        <w:ind w:left="3486" w:hanging="420"/>
      </w:pPr>
    </w:lvl>
    <w:lvl w:ilvl="8" w:tentative="0">
      <w:start w:val="1"/>
      <w:numFmt w:val="lowerRoman"/>
      <w:lvlText w:val="%9."/>
      <w:lvlJc w:val="right"/>
      <w:pPr>
        <w:ind w:left="3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0EED"/>
    <w:rsid w:val="05DC6A67"/>
    <w:rsid w:val="0C4E2972"/>
    <w:rsid w:val="0F053CE6"/>
    <w:rsid w:val="14E4335C"/>
    <w:rsid w:val="26D645AE"/>
    <w:rsid w:val="27080C2E"/>
    <w:rsid w:val="40C772A3"/>
    <w:rsid w:val="47473B0A"/>
    <w:rsid w:val="55B02DE6"/>
    <w:rsid w:val="5BE7162F"/>
    <w:rsid w:val="5EFA1E58"/>
    <w:rsid w:val="798A45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2016-12-06T07:46:06Z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