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 w:cs="Tahoma"/>
          <w:b/>
          <w:color w:val="000000"/>
          <w:sz w:val="32"/>
          <w:szCs w:val="32"/>
        </w:rPr>
        <w:t>关于屯昌县人民法院南坤、南吕、新兴法庭信息化建设项目</w:t>
      </w:r>
      <w:r>
        <w:rPr>
          <w:rFonts w:hint="eastAsia"/>
          <w:b/>
          <w:color w:val="000000"/>
          <w:sz w:val="32"/>
          <w:szCs w:val="32"/>
        </w:rPr>
        <w:t>变更公告</w:t>
      </w:r>
      <w:bookmarkStart w:id="3" w:name="_GoBack"/>
      <w:bookmarkEnd w:id="3"/>
    </w:p>
    <w:p>
      <w:pPr>
        <w:adjustRightInd w:val="0"/>
        <w:snapToGrid w:val="0"/>
        <w:spacing w:line="340" w:lineRule="exact"/>
        <w:jc w:val="center"/>
        <w:rPr>
          <w:rFonts w:hint="eastAsia" w:cs="Tahoma"/>
          <w:b/>
          <w:color w:val="000000"/>
          <w:szCs w:val="21"/>
        </w:rPr>
      </w:pPr>
    </w:p>
    <w:p>
      <w:pPr>
        <w:widowControl/>
        <w:snapToGrid w:val="0"/>
        <w:spacing w:before="156" w:beforeLines="50"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color w:val="000000"/>
          <w:kern w:val="44"/>
          <w:sz w:val="24"/>
          <w:szCs w:val="24"/>
        </w:rPr>
        <w:t xml:space="preserve">屯昌县人民法院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 w:eastAsia="宋体" w:cs="宋体"/>
          <w:color w:val="000000"/>
          <w:kern w:val="44"/>
          <w:sz w:val="24"/>
          <w:szCs w:val="24"/>
        </w:rPr>
        <w:t>屯昌县人民法院南坤、南吕、新兴法庭信息化建设项目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（项目编号：HNHZ2017-106）所需的货物及服务组织公开招标采购，</w:t>
      </w:r>
      <w:r>
        <w:rPr>
          <w:rFonts w:hint="eastAsia" w:ascii="宋体" w:hAnsi="宋体" w:eastAsia="宋体" w:cs="宋体"/>
          <w:bCs/>
          <w:color w:val="000000"/>
          <w:kern w:val="44"/>
          <w:sz w:val="24"/>
          <w:szCs w:val="24"/>
        </w:rPr>
        <w:t xml:space="preserve"> 本项目招标文件部分内容需要变更，变更内容如下：</w:t>
      </w:r>
    </w:p>
    <w:p>
      <w:pPr>
        <w:widowControl/>
        <w:spacing w:line="420" w:lineRule="exact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</w:p>
    <w:p>
      <w:pPr>
        <w:widowControl/>
        <w:spacing w:line="420" w:lineRule="exact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A包：</w:t>
      </w:r>
    </w:p>
    <w:p>
      <w:pPr>
        <w:widowControl/>
        <w:shd w:val="clear" w:color="auto" w:fill="FFFFFF"/>
        <w:spacing w:line="288" w:lineRule="atLeast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招标文件P18页，P47页，P75页：4、门禁管理软件原内容：</w:t>
      </w:r>
    </w:p>
    <w:p>
      <w:pPr>
        <w:widowControl/>
        <w:shd w:val="clear" w:color="auto" w:fill="FFFFFF"/>
        <w:spacing w:line="288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23、具有ISO 9001质量管理体系认证证书、ISO 14001环境管理体系认证证书、ISO 18001职业健康安全管理体系认证证书。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spacing w:line="288" w:lineRule="atLeast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招标文件P18页，P47页，P75页： 4、门禁管理软件变更为：</w:t>
      </w:r>
    </w:p>
    <w:p>
      <w:pPr>
        <w:widowControl/>
        <w:shd w:val="clear" w:color="auto" w:fill="FFFFFF"/>
        <w:spacing w:line="288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删除上述第23条款</w:t>
      </w:r>
    </w:p>
    <w:p>
      <w:pPr>
        <w:spacing w:line="440" w:lineRule="exact"/>
        <w:rPr>
          <w:rFonts w:hint="eastAsia" w:ascii="宋体" w:hAnsi="宋体" w:eastAsia="宋体" w:cs="宋体"/>
          <w:bCs/>
          <w:color w:val="000000"/>
          <w:kern w:val="44"/>
          <w:sz w:val="24"/>
          <w:szCs w:val="24"/>
        </w:rPr>
      </w:pPr>
    </w:p>
    <w:p>
      <w:pPr>
        <w:tabs>
          <w:tab w:val="left" w:pos="8367"/>
        </w:tabs>
        <w:spacing w:line="440" w:lineRule="exac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招标文件P61页，P89页：4、专业均衡器原内容：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ab/>
      </w:r>
    </w:p>
    <w:p>
      <w:pPr>
        <w:spacing w:line="44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8.话筒带4种级别的防啸叫功能，话筒和音乐信号均带有噪声门                                                                                                 ★提供国家CQC产品强制认证证书复印件加盖厂家公章（附官网查询打印件），提供原版彩页并与官网参数对应，参与投标的公司必须在近两年有做过海南省法院的项目，金额不得小于100万提供相关证明材料，不能提供者视为废标。</w:t>
      </w:r>
    </w:p>
    <w:p>
      <w:pPr>
        <w:spacing w:line="44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招标文件P61页，P89页：4、专业均衡器变更为：</w:t>
      </w:r>
    </w:p>
    <w:p>
      <w:pPr>
        <w:spacing w:line="44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8.话筒带4种级别的防啸叫功能，话筒和音乐信号均带有噪声门                                                                                                 ★提供国家CQC产品强制认证证书复印件加盖厂家公章（附官网查询打印件），提供原版彩页并与官网参数对应。</w:t>
      </w:r>
    </w:p>
    <w:p>
      <w:pPr>
        <w:spacing w:line="44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招标文件P62页：1、会议系统主机原内容：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7.配合摄像跟踪系统可实现视像自动跟踪，为了保证会议系统的设备兼容性、稳定性以及售后问题的及时性，数字会议系统主机、高集成数字桌面式讨论会议主席单元、代表单元会议数字音频处理器、网络中控主机、矩阵及信号切换系统、必须为同一品牌，针对此项目提供厂家授权售后承诺书，投标方应在海南设有授权售后服务机构，具有固定的售后服务人员，提供相关证明加盖厂家公章。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idowControl/>
        <w:spacing w:before="62" w:beforeLines="20" w:line="400" w:lineRule="exact"/>
        <w:ind w:left="480" w:hanging="480" w:hanging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招标文件P62页：1、会议系统主机变更为：</w:t>
      </w:r>
    </w:p>
    <w:p>
      <w:pPr>
        <w:widowControl/>
        <w:spacing w:before="62" w:beforeLines="20" w:line="400" w:lineRule="exact"/>
        <w:ind w:left="480" w:hanging="480" w:hanging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7.配合摄像跟踪系统可实现视像自动跟踪，为了保证会议系统的设备兼容性、稳定性以及售</w:t>
      </w:r>
    </w:p>
    <w:p>
      <w:pPr>
        <w:widowControl/>
        <w:spacing w:before="62" w:beforeLines="20" w:line="400" w:lineRule="exact"/>
        <w:ind w:left="480" w:hanging="480" w:hanging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后问题的及时性，数字会议系统主机、高集成数字桌面式讨论会议主席单元、代表单元会议</w:t>
      </w:r>
    </w:p>
    <w:p>
      <w:pPr>
        <w:widowControl/>
        <w:spacing w:before="62" w:beforeLines="20" w:line="400" w:lineRule="exact"/>
        <w:ind w:left="480" w:hanging="480" w:hanging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数字音频处理器、网络中控主机、矩阵及信号切换系统、必须为同一品牌，针对此项目提供</w:t>
      </w:r>
    </w:p>
    <w:p>
      <w:pPr>
        <w:widowControl/>
        <w:spacing w:before="62" w:beforeLines="20" w:line="400" w:lineRule="exact"/>
        <w:ind w:left="480" w:hanging="480" w:hanging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厂家授权售后承诺书。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adjustRightInd w:val="0"/>
        <w:snapToGrid w:val="0"/>
        <w:spacing w:line="500" w:lineRule="atLeast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A包、B包原开标时间及地点：</w:t>
      </w:r>
    </w:p>
    <w:p>
      <w:pPr>
        <w:adjustRightInd w:val="0"/>
        <w:snapToGrid w:val="0"/>
        <w:spacing w:line="500" w:lineRule="atLeas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  <w:t>投标文件递交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时间：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  <w:t>2017年4月11日下午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4"/>
          <w:szCs w:val="24"/>
        </w:rPr>
        <w:t>14:30-14:40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（北京时间）；</w:t>
      </w:r>
    </w:p>
    <w:p>
      <w:pPr>
        <w:adjustRightInd w:val="0"/>
        <w:snapToGrid w:val="0"/>
        <w:spacing w:line="500" w:lineRule="atLeas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开标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时间：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  <w:t>2017年4月11日下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4"/>
          <w:szCs w:val="24"/>
        </w:rPr>
        <w:t>午14:40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（北京时间）。</w:t>
      </w:r>
    </w:p>
    <w:p>
      <w:pPr>
        <w:adjustRightInd w:val="0"/>
        <w:snapToGrid w:val="0"/>
        <w:spacing w:line="500" w:lineRule="atLeast"/>
        <w:rPr>
          <w:rFonts w:hint="eastAsia" w:ascii="宋体" w:hAnsi="宋体" w:eastAsia="宋体" w:cs="宋体"/>
          <w:color w:val="000000"/>
          <w:kern w:val="28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3、投标文件递交及开标地点：海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口市国兴大道9号会展楼2楼 海南省公共资源交易服务中心205室（海南省政府政务服务中心南侧)。</w:t>
      </w:r>
    </w:p>
    <w:p>
      <w:pPr>
        <w:adjustRightInd w:val="0"/>
        <w:snapToGrid w:val="0"/>
        <w:spacing w:line="500" w:lineRule="atLeast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adjustRightInd w:val="0"/>
        <w:snapToGrid w:val="0"/>
        <w:spacing w:line="500" w:lineRule="atLeast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A包、B包变更后的开标时间及地点：</w:t>
      </w:r>
    </w:p>
    <w:p>
      <w:pPr>
        <w:adjustRightInd w:val="0"/>
        <w:snapToGrid w:val="0"/>
        <w:spacing w:line="500" w:lineRule="atLeas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  <w:t>投标文件递交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时间：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  <w:t>2017 年4月24日上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4"/>
          <w:szCs w:val="24"/>
        </w:rPr>
        <w:t>午09:00-09:30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（北京时间）；</w:t>
      </w:r>
    </w:p>
    <w:p>
      <w:pPr>
        <w:adjustRightInd w:val="0"/>
        <w:snapToGrid w:val="0"/>
        <w:spacing w:line="500" w:lineRule="atLeast"/>
        <w:rPr>
          <w:rFonts w:hint="eastAsia" w:ascii="宋体" w:hAnsi="宋体" w:eastAsia="宋体" w:cs="宋体"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开标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时间：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  <w:t>2017年4月24日上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4"/>
          <w:szCs w:val="24"/>
        </w:rPr>
        <w:t>午09:30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（北京时间）。</w:t>
      </w:r>
    </w:p>
    <w:p>
      <w:pPr>
        <w:adjustRightInd w:val="0"/>
        <w:snapToGrid w:val="0"/>
        <w:spacing w:line="500" w:lineRule="atLeast"/>
        <w:rPr>
          <w:rFonts w:hint="eastAsia" w:ascii="宋体" w:hAnsi="宋体" w:eastAsia="宋体" w:cs="宋体"/>
          <w:color w:val="000000"/>
          <w:kern w:val="28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3、投标文件递交及开标地点：海</w:t>
      </w:r>
      <w:r>
        <w:rPr>
          <w:rFonts w:hint="eastAsia" w:ascii="宋体" w:hAnsi="宋体" w:eastAsia="宋体" w:cs="宋体"/>
          <w:color w:val="000000"/>
          <w:kern w:val="28"/>
          <w:sz w:val="24"/>
          <w:szCs w:val="24"/>
        </w:rPr>
        <w:t>口市国兴大道9号会展楼2楼 海南省公共资源交易服务中心202室（海南省政府政务服务中心南侧)。</w:t>
      </w:r>
    </w:p>
    <w:p>
      <w:pPr>
        <w:adjustRightInd w:val="0"/>
        <w:snapToGrid w:val="0"/>
        <w:spacing w:line="500" w:lineRule="atLeast"/>
        <w:ind w:firstLine="360" w:firstLineChars="150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adjustRightInd w:val="0"/>
        <w:snapToGrid w:val="0"/>
        <w:spacing w:line="500" w:lineRule="atLeast"/>
        <w:ind w:firstLine="240" w:firstLineChars="100"/>
        <w:jc w:val="left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其余内容以新的招标文件为准</w:t>
      </w:r>
    </w:p>
    <w:p>
      <w:pPr>
        <w:adjustRightInd w:val="0"/>
        <w:snapToGrid w:val="0"/>
        <w:spacing w:line="500" w:lineRule="atLeast"/>
        <w:ind w:firstLine="240" w:firstLineChars="100"/>
        <w:jc w:val="left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请各投标人到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4"/>
        </w:rPr>
        <w:instrText xml:space="preserve">HYPERLINK "http://218.77.183.48/htms"</w:instrTex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Style w:val="3"/>
          <w:rFonts w:hint="eastAsia" w:ascii="宋体" w:hAnsi="宋体" w:eastAsia="宋体" w:cs="宋体"/>
          <w:bCs/>
          <w:color w:val="000000"/>
          <w:sz w:val="24"/>
          <w:szCs w:val="24"/>
        </w:rPr>
        <w:t>http://218.7</w:t>
      </w:r>
      <w:bookmarkStart w:id="0" w:name="_Hlt455070346"/>
      <w:r>
        <w:rPr>
          <w:rStyle w:val="3"/>
          <w:rFonts w:hint="eastAsia" w:ascii="宋体" w:hAnsi="宋体" w:eastAsia="宋体" w:cs="宋体"/>
          <w:bCs/>
          <w:color w:val="000000"/>
          <w:sz w:val="24"/>
          <w:szCs w:val="24"/>
        </w:rPr>
        <w:t>7</w:t>
      </w:r>
      <w:bookmarkEnd w:id="0"/>
      <w:r>
        <w:rPr>
          <w:rStyle w:val="3"/>
          <w:rFonts w:hint="eastAsia" w:ascii="宋体" w:hAnsi="宋体" w:eastAsia="宋体" w:cs="宋体"/>
          <w:bCs/>
          <w:color w:val="000000"/>
          <w:sz w:val="24"/>
          <w:szCs w:val="24"/>
        </w:rPr>
        <w:t>.1</w:t>
      </w:r>
      <w:bookmarkStart w:id="1" w:name="_Hlt455070298"/>
      <w:bookmarkStart w:id="2" w:name="_Hlt455070299"/>
      <w:r>
        <w:rPr>
          <w:rStyle w:val="3"/>
          <w:rFonts w:hint="eastAsia" w:ascii="宋体" w:hAnsi="宋体" w:eastAsia="宋体" w:cs="宋体"/>
          <w:bCs/>
          <w:color w:val="000000"/>
          <w:sz w:val="24"/>
          <w:szCs w:val="24"/>
        </w:rPr>
        <w:t>8</w:t>
      </w:r>
      <w:bookmarkEnd w:id="1"/>
      <w:bookmarkEnd w:id="2"/>
      <w:r>
        <w:rPr>
          <w:rStyle w:val="3"/>
          <w:rFonts w:hint="eastAsia" w:ascii="宋体" w:hAnsi="宋体" w:eastAsia="宋体" w:cs="宋体"/>
          <w:bCs/>
          <w:color w:val="000000"/>
          <w:sz w:val="24"/>
          <w:szCs w:val="24"/>
        </w:rPr>
        <w:t>3.48/htms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下载新的招标文件。</w:t>
      </w:r>
    </w:p>
    <w:p>
      <w:pPr>
        <w:widowControl/>
        <w:spacing w:before="62" w:beforeLines="20" w:line="400" w:lineRule="exact"/>
        <w:jc w:val="left"/>
        <w:rPr>
          <w:rFonts w:hint="eastAsia"/>
          <w:color w:val="000000"/>
          <w:sz w:val="24"/>
          <w:szCs w:val="24"/>
        </w:rPr>
      </w:pPr>
    </w:p>
    <w:p>
      <w:pPr>
        <w:adjustRightInd w:val="0"/>
        <w:snapToGrid w:val="0"/>
        <w:spacing w:line="200" w:lineRule="atLeast"/>
        <w:ind w:right="177"/>
        <w:jc w:val="left"/>
        <w:outlineLvl w:val="0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kern w:val="44"/>
          <w:sz w:val="24"/>
          <w:szCs w:val="24"/>
        </w:rPr>
        <w:t xml:space="preserve">                               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海南和正招标有限公司</w:t>
      </w:r>
    </w:p>
    <w:p>
      <w:pPr>
        <w:adjustRightInd w:val="0"/>
        <w:snapToGrid w:val="0"/>
        <w:spacing w:line="200" w:lineRule="atLeast"/>
        <w:ind w:right="297"/>
        <w:jc w:val="left"/>
        <w:outlineLvl w:val="0"/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 xml:space="preserve">                                     2017年</w:t>
      </w:r>
      <w:r>
        <w:rPr>
          <w:rFonts w:hint="eastAsia" w:ascii="宋体" w:hAnsi="宋体" w:cs="宋体"/>
          <w:color w:val="00000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月6日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B6F14"/>
    <w:rsid w:val="26F45C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2017-04-06T07:10:31Z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