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20" w:line="400" w:lineRule="exact"/>
        <w:ind w:firstLine="480"/>
        <w:jc w:val="center"/>
        <w:rPr>
          <w:rFonts w:ascii="宋体" w:hAnsi="宋体"/>
          <w:b/>
          <w:bCs/>
          <w:kern w:val="44"/>
          <w:sz w:val="32"/>
          <w:szCs w:val="32"/>
        </w:rPr>
      </w:pPr>
      <w:r>
        <w:rPr>
          <w:rFonts w:hint="eastAsia" w:ascii="宋体" w:hAnsi="宋体"/>
          <w:b/>
          <w:bCs/>
          <w:kern w:val="44"/>
          <w:sz w:val="32"/>
          <w:szCs w:val="32"/>
        </w:rPr>
        <w:t>儋州市博物馆-儋州文化遗产管理信息化项目-公开招标公告</w:t>
      </w:r>
    </w:p>
    <w:p>
      <w:pPr>
        <w:widowControl/>
        <w:snapToGrid w:val="0"/>
        <w:spacing w:beforeLines="20" w:line="400" w:lineRule="exact"/>
        <w:ind w:firstLine="480"/>
        <w:jc w:val="center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napToGrid w:val="0"/>
        <w:spacing w:beforeLines="20" w:line="400" w:lineRule="exact"/>
        <w:ind w:firstLine="480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受</w:t>
      </w:r>
      <w:r>
        <w:rPr>
          <w:rFonts w:hint="eastAsia" w:ascii="宋体" w:hAnsi="宋体"/>
          <w:kern w:val="44"/>
          <w:sz w:val="24"/>
          <w:szCs w:val="24"/>
        </w:rPr>
        <w:t>儋州市博物馆</w:t>
      </w:r>
      <w:r>
        <w:rPr>
          <w:rFonts w:hint="eastAsia" w:ascii="宋体" w:hAnsi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kern w:val="44"/>
          <w:sz w:val="24"/>
          <w:szCs w:val="24"/>
        </w:rPr>
        <w:t>儋州文化遗产管理信息化项目</w:t>
      </w:r>
      <w:r>
        <w:rPr>
          <w:rFonts w:hint="eastAsia" w:ascii="宋体" w:hAnsi="宋体"/>
          <w:kern w:val="0"/>
          <w:sz w:val="24"/>
          <w:szCs w:val="24"/>
        </w:rPr>
        <w:t>（项目编号：HNHZ2017-260）所需的货物及服务组织公开招标采购，欢迎国内合格的投标人参加投标，有关事项如下：</w:t>
      </w:r>
    </w:p>
    <w:p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ascii="宋体"/>
          <w:kern w:val="44"/>
          <w:sz w:val="24"/>
          <w:szCs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1、</w:t>
      </w:r>
      <w:r>
        <w:rPr>
          <w:rFonts w:hint="eastAsia" w:ascii="宋体" w:hAnsi="宋体" w:cs="Tahoma"/>
          <w:kern w:val="0"/>
          <w:sz w:val="24"/>
        </w:rPr>
        <w:t>名称</w:t>
      </w:r>
      <w:r>
        <w:rPr>
          <w:rFonts w:hint="eastAsia" w:ascii="宋体" w:hAnsi="宋体" w:cs="Tahoma"/>
          <w:kern w:val="28"/>
          <w:sz w:val="24"/>
        </w:rPr>
        <w:t>：</w:t>
      </w:r>
      <w:r>
        <w:rPr>
          <w:rFonts w:hint="eastAsia" w:ascii="宋体" w:hAnsi="宋体"/>
          <w:kern w:val="44"/>
          <w:sz w:val="24"/>
          <w:szCs w:val="24"/>
        </w:rPr>
        <w:t>儋州文化遗产管理信息化项目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asci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2、</w:t>
      </w:r>
      <w:r>
        <w:rPr>
          <w:rFonts w:hint="eastAsia" w:ascii="宋体" w:hAnsi="宋体" w:cs="Tahoma"/>
          <w:kern w:val="0"/>
          <w:sz w:val="24"/>
        </w:rPr>
        <w:t>用途：</w:t>
      </w:r>
      <w:r>
        <w:rPr>
          <w:rFonts w:hint="eastAsia" w:ascii="宋体" w:hAnsi="宋体"/>
          <w:kern w:val="44"/>
          <w:sz w:val="24"/>
          <w:szCs w:val="24"/>
        </w:rPr>
        <w:t>文化遗产数据库建设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ascii="宋体" w:hAnsi="宋体"/>
          <w:bCs/>
          <w:kern w:val="44"/>
          <w:sz w:val="24"/>
          <w:szCs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3、</w:t>
      </w:r>
      <w:r>
        <w:rPr>
          <w:rFonts w:hint="eastAsia" w:ascii="宋体" w:hAnsi="宋体" w:cs="Tahoma"/>
          <w:kern w:val="0"/>
          <w:sz w:val="24"/>
        </w:rPr>
        <w:t>数量：</w:t>
      </w:r>
      <w:r>
        <w:rPr>
          <w:rFonts w:hint="eastAsia" w:ascii="宋体" w:hAnsi="宋体"/>
          <w:bCs/>
          <w:kern w:val="44"/>
          <w:sz w:val="24"/>
          <w:szCs w:val="24"/>
        </w:rPr>
        <w:t>一批不分包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ascii="宋体" w:hAnsi="宋体"/>
          <w:bCs/>
          <w:kern w:val="44"/>
          <w:sz w:val="24"/>
          <w:szCs w:val="24"/>
        </w:rPr>
      </w:pPr>
      <w:r>
        <w:rPr>
          <w:rFonts w:hint="eastAsia" w:ascii="宋体" w:hAnsi="宋体"/>
          <w:bCs/>
          <w:kern w:val="44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Cs/>
          <w:kern w:val="44"/>
          <w:sz w:val="24"/>
          <w:szCs w:val="24"/>
        </w:rPr>
        <w:t>预算：</w:t>
      </w:r>
      <w:r>
        <w:rPr>
          <w:rFonts w:hint="eastAsia"/>
          <w:sz w:val="24"/>
          <w:lang w:val="en-GB"/>
        </w:rPr>
        <w:t>人民币</w:t>
      </w:r>
      <w:r>
        <w:rPr>
          <w:rFonts w:hint="eastAsia"/>
          <w:sz w:val="24"/>
        </w:rPr>
        <w:t>94.5万元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Cs/>
          <w:kern w:val="0"/>
          <w:sz w:val="24"/>
          <w:lang w:val="en-US" w:eastAsia="zh-CN"/>
        </w:rPr>
        <w:t>5、</w:t>
      </w:r>
      <w:r>
        <w:rPr>
          <w:rFonts w:hint="eastAsia" w:ascii="宋体" w:hAnsi="宋体"/>
          <w:bCs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kern w:val="28"/>
          <w:sz w:val="24"/>
        </w:rPr>
        <w:t>见《用户需求书》</w:t>
      </w:r>
    </w:p>
    <w:p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pStyle w:val="9"/>
        <w:numPr>
          <w:numId w:val="0"/>
        </w:numPr>
        <w:spacing w:beforeLines="20" w:line="400" w:lineRule="exact"/>
        <w:ind w:leftChars="0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9"/>
        <w:numPr>
          <w:numId w:val="0"/>
        </w:numPr>
        <w:spacing w:beforeLines="20" w:line="400" w:lineRule="exact"/>
        <w:ind w:leftChars="0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有依法缴纳税收和社会保障资金的良好记录（需提供近2017年近三个月的企业纳税凭证及社保缴费凭证）；</w:t>
      </w:r>
    </w:p>
    <w:p>
      <w:pPr>
        <w:pStyle w:val="9"/>
        <w:numPr>
          <w:numId w:val="0"/>
        </w:numPr>
        <w:spacing w:beforeLines="20" w:line="400" w:lineRule="exact"/>
        <w:ind w:leftChars="0"/>
      </w:pPr>
      <w:r>
        <w:rPr>
          <w:rFonts w:hint="eastAsia"/>
          <w:lang w:val="en-US" w:eastAsia="zh-CN"/>
        </w:rPr>
        <w:t>3.</w:t>
      </w:r>
      <w:r>
        <w:rPr>
          <w:rFonts w:hint="eastAsia"/>
          <w:lang w:val="fr-FR"/>
        </w:rPr>
        <w:t>提供参加政府采购活动前三年内，在经营活动中没有重大违法记录声明函；</w:t>
      </w:r>
    </w:p>
    <w:p>
      <w:pPr>
        <w:pStyle w:val="9"/>
        <w:numPr>
          <w:numId w:val="0"/>
        </w:numPr>
        <w:spacing w:beforeLines="20" w:line="400" w:lineRule="exact"/>
        <w:ind w:leftChars="0"/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提供所投主要产品(</w:t>
      </w:r>
      <w:r>
        <w:rPr>
          <w:rFonts w:hint="eastAsia"/>
          <w:bCs/>
        </w:rPr>
        <w:t>详</w:t>
      </w:r>
      <w:r>
        <w:rPr>
          <w:rFonts w:hint="eastAsia" w:cs="Tahoma"/>
          <w:kern w:val="28"/>
        </w:rPr>
        <w:t>见《用户需求书》)的</w:t>
      </w:r>
      <w:r>
        <w:rPr>
          <w:rFonts w:hint="eastAsia"/>
        </w:rPr>
        <w:t>DEMO版本软件现场演示或提供PPT讲演；</w:t>
      </w:r>
    </w:p>
    <w:p>
      <w:pPr>
        <w:numPr>
          <w:numId w:val="0"/>
        </w:numPr>
        <w:spacing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-SA"/>
        </w:rPr>
        <w:t>5.</w:t>
      </w:r>
      <w:r>
        <w:rPr>
          <w:rFonts w:hint="eastAsia" w:cs="Tahoma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sz w:val="24"/>
          <w:szCs w:val="24"/>
        </w:rPr>
        <w:t xml:space="preserve"> </w:t>
      </w:r>
    </w:p>
    <w:p>
      <w:pPr>
        <w:numPr>
          <w:numId w:val="0"/>
        </w:numPr>
        <w:spacing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-SA"/>
        </w:rPr>
        <w:t>6.</w:t>
      </w:r>
      <w:r>
        <w:rPr>
          <w:rFonts w:hint="eastAsia"/>
          <w:sz w:val="24"/>
          <w:szCs w:val="24"/>
        </w:rPr>
        <w:t>本项目不接受联合体投标</w:t>
      </w:r>
      <w:r>
        <w:rPr>
          <w:rFonts w:hint="eastAsia" w:cs="Tahoma"/>
          <w:sz w:val="24"/>
          <w:szCs w:val="24"/>
        </w:rPr>
        <w:t>；</w:t>
      </w:r>
    </w:p>
    <w:p>
      <w:pPr>
        <w:numPr>
          <w:numId w:val="0"/>
        </w:numPr>
        <w:spacing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-SA"/>
        </w:rPr>
        <w:t>7.</w:t>
      </w:r>
      <w:r>
        <w:rPr>
          <w:rFonts w:hint="eastAsia"/>
          <w:sz w:val="24"/>
          <w:szCs w:val="24"/>
        </w:rPr>
        <w:t>本项目不接受进口产品投标</w:t>
      </w:r>
      <w:r>
        <w:rPr>
          <w:rFonts w:hint="eastAsia" w:cs="Tahoma"/>
          <w:sz w:val="24"/>
          <w:szCs w:val="24"/>
        </w:rPr>
        <w:t>；</w:t>
      </w:r>
    </w:p>
    <w:p>
      <w:pPr>
        <w:numPr>
          <w:numId w:val="0"/>
        </w:numPr>
        <w:spacing w:beforeLines="20" w:line="400" w:lineRule="exact"/>
        <w:ind w:leftChars="0"/>
        <w:rPr>
          <w:rFonts w:ascii="宋体" w:hAnsi="宋体" w:cs="Tahoma"/>
          <w:sz w:val="24"/>
          <w:szCs w:val="24"/>
        </w:rPr>
      </w:pP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-SA"/>
        </w:rPr>
        <w:t>8.</w:t>
      </w:r>
      <w:r>
        <w:rPr>
          <w:rFonts w:hint="eastAsia"/>
          <w:sz w:val="24"/>
          <w:szCs w:val="24"/>
        </w:rPr>
        <w:t>投标人</w:t>
      </w:r>
      <w:r>
        <w:rPr>
          <w:rFonts w:hint="eastAsia"/>
          <w:sz w:val="24"/>
          <w:szCs w:val="24"/>
          <w:lang w:val="fr-FR"/>
        </w:rPr>
        <w:t>必须在</w:t>
      </w:r>
      <w:r>
        <w:rPr>
          <w:rFonts w:hint="eastAsia" w:ascii="宋体" w:hAnsi="宋体"/>
          <w:kern w:val="0"/>
          <w:sz w:val="24"/>
          <w:szCs w:val="24"/>
          <w:lang w:val="zh-CN"/>
        </w:rPr>
        <w:t>海南省市场主体管理系统中注册并备案通过</w:t>
      </w:r>
      <w:r>
        <w:rPr>
          <w:rFonts w:hint="eastAsia"/>
          <w:sz w:val="24"/>
          <w:szCs w:val="24"/>
          <w:lang w:val="fr-FR"/>
        </w:rPr>
        <w:t>，购买招标文件参加本项目，并按时提交投标保证金。</w:t>
      </w:r>
    </w:p>
    <w:p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三、获取招标文件：</w:t>
      </w:r>
    </w:p>
    <w:p>
      <w:pPr>
        <w:pStyle w:val="10"/>
        <w:spacing w:beforeLines="2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1</w:t>
      </w:r>
      <w:r>
        <w:rPr>
          <w:rFonts w:hint="eastAsia" w:ascii="宋体" w:hAnsi="宋体" w:cs="Tahoma"/>
          <w:bCs w:val="0"/>
          <w:spacing w:val="0"/>
          <w:kern w:val="2"/>
        </w:rPr>
        <w:t>、时间：2018年1月4日－2018年1月10日</w:t>
      </w:r>
      <w:r>
        <w:rPr>
          <w:rFonts w:ascii="宋体" w:hAnsi="宋体" w:cs="Tahoma"/>
          <w:bCs w:val="0"/>
          <w:spacing w:val="0"/>
          <w:kern w:val="2"/>
        </w:rPr>
        <w:t>08:00-17:00</w:t>
      </w:r>
      <w:r>
        <w:rPr>
          <w:rFonts w:hint="eastAsia" w:ascii="宋体" w:hAnsi="宋体" w:cs="Tahoma"/>
          <w:bCs w:val="0"/>
          <w:spacing w:val="0"/>
          <w:kern w:val="2"/>
        </w:rPr>
        <w:t>（节假日除外）；</w:t>
      </w:r>
    </w:p>
    <w:p>
      <w:pPr>
        <w:pStyle w:val="10"/>
        <w:spacing w:beforeLines="2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2</w:t>
      </w:r>
      <w:r>
        <w:rPr>
          <w:rFonts w:hint="eastAsia" w:ascii="宋体" w:hAnsi="宋体" w:cs="Tahoma"/>
          <w:bCs w:val="0"/>
          <w:spacing w:val="0"/>
          <w:kern w:val="2"/>
        </w:rPr>
        <w:t>、地点：</w:t>
      </w:r>
      <w:r>
        <w:fldChar w:fldCharType="begin"/>
      </w:r>
      <w:r>
        <w:instrText xml:space="preserve"> HYPERLINK "http://218.77.183.48/htms" \l "_blank" </w:instrText>
      </w:r>
      <w:r>
        <w:fldChar w:fldCharType="separate"/>
      </w:r>
      <w:r>
        <w:rPr>
          <w:rFonts w:ascii="宋体" w:hAnsi="宋体" w:cs="Tahoma"/>
          <w:bCs w:val="0"/>
          <w:spacing w:val="0"/>
          <w:kern w:val="2"/>
        </w:rPr>
        <w:t>http://218.77.183.48</w:t>
      </w:r>
      <w:r>
        <w:rPr>
          <w:rFonts w:ascii="宋体" w:hAnsi="宋体" w:cs="Tahoma"/>
          <w:bCs w:val="0"/>
          <w:spacing w:val="0"/>
          <w:kern w:val="2"/>
        </w:rPr>
        <w:fldChar w:fldCharType="end"/>
      </w:r>
      <w:r>
        <w:rPr>
          <w:rFonts w:hint="eastAsia" w:ascii="宋体" w:hAnsi="宋体" w:cs="Tahoma"/>
          <w:bCs w:val="0"/>
          <w:spacing w:val="0"/>
          <w:kern w:val="2"/>
        </w:rPr>
        <w:t>；</w:t>
      </w:r>
    </w:p>
    <w:p>
      <w:pPr>
        <w:pStyle w:val="10"/>
        <w:spacing w:beforeLines="2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3</w:t>
      </w:r>
      <w:r>
        <w:rPr>
          <w:rFonts w:hint="eastAsia" w:ascii="宋体" w:hAnsi="宋体" w:cs="Tahoma"/>
          <w:bCs w:val="0"/>
          <w:spacing w:val="0"/>
          <w:kern w:val="2"/>
        </w:rPr>
        <w:t>、售价：招标文件人民币3</w:t>
      </w:r>
      <w:r>
        <w:rPr>
          <w:rFonts w:ascii="宋体" w:hAnsi="宋体" w:cs="Tahoma"/>
          <w:bCs w:val="0"/>
          <w:spacing w:val="0"/>
          <w:kern w:val="2"/>
        </w:rPr>
        <w:t>00</w:t>
      </w:r>
      <w:r>
        <w:rPr>
          <w:rFonts w:hint="eastAsia" w:ascii="宋体" w:hAnsi="宋体" w:cs="Tahoma"/>
          <w:bCs w:val="0"/>
          <w:spacing w:val="0"/>
          <w:kern w:val="2"/>
        </w:rPr>
        <w:t>元</w:t>
      </w:r>
      <w:r>
        <w:rPr>
          <w:rFonts w:ascii="宋体" w:hAnsi="宋体" w:cs="Tahoma"/>
          <w:bCs w:val="0"/>
          <w:spacing w:val="0"/>
          <w:kern w:val="2"/>
        </w:rPr>
        <w:t>/</w:t>
      </w:r>
      <w:r>
        <w:rPr>
          <w:rFonts w:hint="eastAsia" w:ascii="宋体" w:hAnsi="宋体" w:cs="Tahoma"/>
          <w:bCs w:val="0"/>
          <w:spacing w:val="0"/>
          <w:kern w:val="2"/>
        </w:rPr>
        <w:t>份（售后不退, 须于开标现场缴纳现金）；</w:t>
      </w:r>
    </w:p>
    <w:p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8年1月24日上</w:t>
      </w:r>
      <w:r>
        <w:rPr>
          <w:rFonts w:hint="eastAsia" w:ascii="宋体" w:hAnsi="宋体"/>
          <w:spacing w:val="10"/>
          <w:kern w:val="0"/>
          <w:sz w:val="24"/>
          <w:szCs w:val="24"/>
        </w:rPr>
        <w:t>午08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</w:rPr>
        <w:t>30</w:t>
      </w:r>
      <w:r>
        <w:rPr>
          <w:rFonts w:ascii="宋体"/>
          <w:spacing w:val="10"/>
          <w:kern w:val="0"/>
          <w:sz w:val="24"/>
          <w:szCs w:val="24"/>
        </w:rPr>
        <w:t>-</w:t>
      </w:r>
      <w:r>
        <w:rPr>
          <w:rFonts w:hint="eastAsia" w:ascii="宋体"/>
          <w:spacing w:val="10"/>
          <w:kern w:val="0"/>
          <w:sz w:val="24"/>
          <w:szCs w:val="24"/>
        </w:rPr>
        <w:t>09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</w:rPr>
        <w:t>00</w:t>
      </w:r>
      <w:r>
        <w:rPr>
          <w:rFonts w:hint="eastAsia" w:ascii="宋体" w:hAnsi="宋体"/>
          <w:kern w:val="0"/>
          <w:sz w:val="24"/>
          <w:szCs w:val="24"/>
        </w:rPr>
        <w:t>（北京时间），</w:t>
      </w:r>
      <w:r>
        <w:rPr>
          <w:rFonts w:hint="eastAsia" w:ascii="宋体" w:hAnsi="宋体"/>
          <w:spacing w:val="10"/>
          <w:kern w:val="0"/>
          <w:sz w:val="24"/>
          <w:szCs w:val="24"/>
        </w:rPr>
        <w:t>逾期不再接收。</w:t>
      </w:r>
    </w:p>
    <w:p>
      <w:pPr>
        <w:widowControl/>
        <w:snapToGrid w:val="0"/>
        <w:spacing w:beforeLines="50" w:line="400" w:lineRule="exact"/>
        <w:jc w:val="left"/>
        <w:rPr>
          <w:rFonts w:ascii="宋体"/>
          <w:kern w:val="28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kern w:val="0"/>
          <w:sz w:val="24"/>
          <w:szCs w:val="24"/>
        </w:rPr>
        <w:t xml:space="preserve">儋州市公共资源交易服务中心开标室 </w:t>
      </w:r>
      <w:r>
        <w:rPr>
          <w:rFonts w:hint="eastAsia" w:ascii="宋体" w:hAnsi="宋体"/>
          <w:bCs/>
          <w:kern w:val="0"/>
          <w:sz w:val="24"/>
          <w:szCs w:val="24"/>
          <w:u w:val="single"/>
        </w:rPr>
        <w:t xml:space="preserve"> 2 </w:t>
      </w:r>
      <w:r>
        <w:rPr>
          <w:rFonts w:hint="eastAsia" w:ascii="宋体" w:hAnsi="宋体"/>
          <w:bCs/>
          <w:kern w:val="0"/>
          <w:sz w:val="24"/>
          <w:szCs w:val="24"/>
        </w:rPr>
        <w:t xml:space="preserve">（儋州市迎宾大道怡心花园D15号商铺二楼）。 </w:t>
      </w:r>
    </w:p>
    <w:p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8年1月24日 上</w:t>
      </w:r>
      <w:r>
        <w:rPr>
          <w:rFonts w:hint="eastAsia" w:ascii="宋体" w:hAnsi="宋体"/>
          <w:spacing w:val="10"/>
          <w:kern w:val="0"/>
          <w:sz w:val="24"/>
          <w:szCs w:val="24"/>
        </w:rPr>
        <w:t>午</w:t>
      </w:r>
      <w:r>
        <w:rPr>
          <w:rFonts w:hint="eastAsia" w:ascii="宋体"/>
          <w:spacing w:val="10"/>
          <w:kern w:val="0"/>
          <w:sz w:val="24"/>
          <w:szCs w:val="24"/>
        </w:rPr>
        <w:t>09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</w:rPr>
        <w:t>00</w:t>
      </w:r>
      <w:r>
        <w:rPr>
          <w:rFonts w:hint="eastAsia" w:ascii="宋体" w:hAnsi="宋体"/>
          <w:kern w:val="0"/>
          <w:sz w:val="24"/>
          <w:szCs w:val="24"/>
        </w:rPr>
        <w:t>（北京时间）。</w:t>
      </w:r>
    </w:p>
    <w:p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、名称：海南和正招标有限公司</w:t>
      </w:r>
    </w:p>
    <w:p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、联系人：杨妹</w:t>
      </w:r>
    </w:p>
    <w:p>
      <w:pPr>
        <w:widowControl/>
        <w:spacing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0898-66261680</w:t>
      </w:r>
    </w:p>
    <w:p>
      <w:pPr>
        <w:widowControl/>
        <w:spacing w:beforeLines="50" w:line="400" w:lineRule="exac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八、采购人名称、地址和联系方式：</w:t>
      </w:r>
    </w:p>
    <w:p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、名称：</w:t>
      </w:r>
      <w:r>
        <w:rPr>
          <w:rFonts w:hint="eastAsia" w:ascii="宋体" w:hAnsi="宋体"/>
          <w:kern w:val="44"/>
          <w:sz w:val="24"/>
          <w:szCs w:val="24"/>
        </w:rPr>
        <w:t>儋州市博物馆</w:t>
      </w:r>
    </w:p>
    <w:p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、地址： 海南省</w:t>
      </w:r>
      <w:r>
        <w:rPr>
          <w:rFonts w:hint="eastAsia" w:ascii="宋体" w:hAnsi="宋体"/>
          <w:kern w:val="44"/>
          <w:sz w:val="24"/>
          <w:szCs w:val="24"/>
        </w:rPr>
        <w:t>儋州市</w:t>
      </w:r>
    </w:p>
    <w:p>
      <w:pPr>
        <w:widowControl/>
        <w:spacing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、联系人：张彬彬</w:t>
      </w:r>
    </w:p>
    <w:p>
      <w:pPr>
        <w:widowControl/>
        <w:spacing w:beforeLines="20" w:line="400" w:lineRule="exact"/>
        <w:jc w:val="left"/>
        <w:rPr>
          <w:rFonts w:ascii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 xml:space="preserve">、电话及传真：0898-23837399     </w:t>
      </w:r>
    </w:p>
    <w:p>
      <w:pPr>
        <w:widowControl/>
        <w:spacing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九、信息公布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kern w:val="0"/>
          <w:sz w:val="24"/>
          <w:szCs w:val="24"/>
        </w:rPr>
        <w:t>公告、采购文件修改或澄清等信息，将在中国海南政府采购网(</w:t>
      </w:r>
      <w:r>
        <w:fldChar w:fldCharType="begin"/>
      </w:r>
      <w:r>
        <w:instrText xml:space="preserve"> HYPERLINK "http://www.ccgp-hainan.gov.cn" </w:instrText>
      </w:r>
      <w:r>
        <w:fldChar w:fldCharType="separate"/>
      </w:r>
      <w:r>
        <w:rPr>
          <w:rFonts w:hint="eastAsia" w:ascii="宋体" w:hAnsi="宋体"/>
          <w:kern w:val="0"/>
          <w:sz w:val="24"/>
          <w:szCs w:val="24"/>
        </w:rPr>
        <w:t>http://www.ccgp-hainan.gov.cn</w:t>
      </w:r>
      <w:r>
        <w:rPr>
          <w:rFonts w:hint="eastAsia" w:ascii="宋体" w:hAnsi="宋体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kern w:val="0"/>
          <w:sz w:val="24"/>
          <w:szCs w:val="24"/>
        </w:rPr>
        <w:t>)、儋州市公共资源交易服务中心(</w:t>
      </w:r>
      <w:r>
        <w:fldChar w:fldCharType="begin"/>
      </w:r>
      <w:r>
        <w:instrText xml:space="preserve"> HYPERLINK "http://dzggzy.hi.gov.cn/" </w:instrText>
      </w:r>
      <w:r>
        <w:fldChar w:fldCharType="separate"/>
      </w:r>
      <w:r>
        <w:rPr>
          <w:rFonts w:hint="eastAsia" w:ascii="宋体" w:hAnsi="宋体"/>
          <w:kern w:val="0"/>
          <w:sz w:val="24"/>
          <w:szCs w:val="24"/>
        </w:rPr>
        <w:t>http://dzggzy.hi.gov.cn/</w:t>
      </w:r>
      <w:r>
        <w:rPr>
          <w:rFonts w:hint="eastAsia" w:ascii="宋体" w:hAnsi="宋体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kern w:val="0"/>
          <w:sz w:val="24"/>
          <w:szCs w:val="24"/>
        </w:rPr>
        <w:t>)、海南省儋州市政务网（http://www.danzhou.gov.cn/dzgov/）、</w:t>
      </w:r>
      <w:r>
        <w:rPr>
          <w:rFonts w:hint="eastAsia" w:ascii="宋体" w:hAnsi="宋体" w:cs="宋体"/>
          <w:sz w:val="24"/>
          <w:szCs w:val="24"/>
          <w:lang w:val="zh-CN"/>
        </w:rPr>
        <w:t>海南省公共资源交易服务中心</w:t>
      </w:r>
      <w:r>
        <w:rPr>
          <w:rFonts w:hint="eastAsia"/>
        </w:rPr>
        <w:t>（</w:t>
      </w:r>
      <w:r>
        <w:rPr>
          <w:rFonts w:ascii="宋体" w:hAnsi="宋体" w:cs="宋体"/>
          <w:sz w:val="24"/>
          <w:szCs w:val="24"/>
        </w:rPr>
        <w:t>http://www.ggzy.hi.gov.cn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/>
          <w:kern w:val="0"/>
          <w:sz w:val="24"/>
          <w:szCs w:val="24"/>
        </w:rPr>
        <w:t xml:space="preserve"> 媒体上发布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widowControl/>
        <w:spacing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十、其他：</w:t>
      </w:r>
    </w:p>
    <w:p>
      <w:pPr>
        <w:widowControl/>
        <w:spacing w:beforeLines="50" w:line="400" w:lineRule="exact"/>
        <w:ind w:left="389" w:leftChars="6" w:hanging="376" w:hangingChars="157"/>
        <w:rPr>
          <w:rFonts w:ascii="宋体"/>
          <w:b/>
          <w:bCs/>
          <w:kern w:val="0"/>
          <w:sz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sz w:val="24"/>
          <w:szCs w:val="24"/>
          <w:lang w:val="zh-CN"/>
        </w:rPr>
        <w:t>。</w:t>
      </w:r>
    </w:p>
    <w:p>
      <w:pPr>
        <w:widowControl/>
        <w:spacing w:beforeLines="30" w:line="40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val="zh-CN"/>
        </w:rPr>
        <w:t>、</w:t>
      </w:r>
      <w:r>
        <w:rPr>
          <w:rFonts w:hint="eastAsia" w:ascii="宋体" w:hAnsi="宋体"/>
          <w:kern w:val="0"/>
          <w:sz w:val="24"/>
          <w:szCs w:val="24"/>
          <w:lang w:val="zh-CN"/>
        </w:rPr>
        <w:t>必须在海南省市场主体管理系统</w:t>
      </w:r>
      <w:r>
        <w:rPr>
          <w:rFonts w:hint="eastAsia" w:ascii="宋体" w:hAnsi="宋体"/>
          <w:kern w:val="0"/>
          <w:sz w:val="24"/>
          <w:szCs w:val="24"/>
        </w:rPr>
        <w:t>（http://www.ggzy.hi.gov.cn/G2）</w:t>
      </w:r>
      <w:r>
        <w:rPr>
          <w:rFonts w:hint="eastAsia" w:ascii="宋体" w:hAnsi="宋体"/>
          <w:kern w:val="0"/>
          <w:sz w:val="24"/>
          <w:szCs w:val="24"/>
          <w:lang w:val="zh-CN"/>
        </w:rPr>
        <w:t>中注册并备案通过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hint="eastAsia" w:ascii="宋体" w:hAnsi="宋体"/>
          <w:kern w:val="0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/>
          <w:kern w:val="0"/>
          <w:sz w:val="24"/>
          <w:szCs w:val="24"/>
        </w:rPr>
        <w:t>（http://zw.hainan.gov.cn/htms/login!register.do）</w:t>
      </w:r>
      <w:r>
        <w:rPr>
          <w:rFonts w:hint="eastAsia" w:ascii="宋体" w:hAnsi="宋体"/>
          <w:kern w:val="0"/>
          <w:sz w:val="24"/>
          <w:szCs w:val="24"/>
          <w:lang w:val="zh-CN"/>
        </w:rPr>
        <w:t>下载、购买电子版的招标文件。</w:t>
      </w:r>
    </w:p>
    <w:p>
      <w:pPr>
        <w:widowControl/>
        <w:spacing w:beforeLines="50" w:line="400" w:lineRule="exact"/>
        <w:ind w:left="389" w:leftChars="6" w:hanging="376" w:hangingChars="157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  <w:lang w:val="zh-CN"/>
        </w:rPr>
        <w:t>、</w:t>
      </w:r>
      <w:r>
        <w:rPr>
          <w:rFonts w:hint="eastAsia" w:ascii="宋体" w:hAnsi="宋体"/>
          <w:kern w:val="0"/>
          <w:sz w:val="24"/>
          <w:szCs w:val="24"/>
          <w:lang w:val="zh-CN"/>
        </w:rPr>
        <w:t>投标截止日期前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hint="eastAsia" w:ascii="宋体" w:hAnsi="宋体"/>
          <w:kern w:val="0"/>
          <w:sz w:val="24"/>
          <w:szCs w:val="24"/>
          <w:lang w:val="zh-CN"/>
        </w:rPr>
        <w:t>必须在网上</w:t>
      </w:r>
      <w:r>
        <w:rPr>
          <w:rFonts w:hint="eastAsia" w:ascii="宋体" w:hAnsi="宋体"/>
          <w:kern w:val="0"/>
          <w:sz w:val="24"/>
          <w:szCs w:val="24"/>
        </w:rPr>
        <w:t>（http://218.77.183.48/htms）</w:t>
      </w:r>
      <w:r>
        <w:rPr>
          <w:rFonts w:hint="eastAsia" w:ascii="宋体" w:hAnsi="宋体"/>
          <w:kern w:val="0"/>
          <w:sz w:val="24"/>
          <w:szCs w:val="24"/>
          <w:lang w:val="zh-CN"/>
        </w:rPr>
        <w:t>上传</w:t>
      </w:r>
      <w:r>
        <w:rPr>
          <w:rFonts w:hint="eastAsia" w:ascii="宋体" w:hAnsi="宋体"/>
          <w:kern w:val="0"/>
          <w:sz w:val="24"/>
          <w:szCs w:val="24"/>
        </w:rPr>
        <w:t>PDF</w:t>
      </w:r>
      <w:r>
        <w:rPr>
          <w:rFonts w:hint="eastAsia" w:ascii="宋体" w:hAnsi="宋体"/>
          <w:kern w:val="0"/>
          <w:sz w:val="24"/>
          <w:szCs w:val="24"/>
          <w:lang w:val="zh-CN"/>
        </w:rPr>
        <w:t>格式电子投标文</w:t>
      </w:r>
    </w:p>
    <w:p>
      <w:pPr>
        <w:widowControl/>
        <w:spacing w:beforeLines="50" w:line="400" w:lineRule="exact"/>
        <w:ind w:left="389" w:leftChars="6" w:hanging="376" w:hangingChars="157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件</w:t>
      </w:r>
      <w:r>
        <w:rPr>
          <w:rFonts w:hint="eastAsia"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  <w:lang w:val="zh-CN"/>
        </w:rPr>
        <w:t>使用</w:t>
      </w:r>
      <w:r>
        <w:rPr>
          <w:rFonts w:hint="eastAsia" w:ascii="宋体" w:hAnsi="宋体"/>
          <w:kern w:val="0"/>
          <w:sz w:val="24"/>
          <w:szCs w:val="24"/>
        </w:rPr>
        <w:t>WinRAR）</w:t>
      </w:r>
      <w:r>
        <w:rPr>
          <w:rFonts w:hint="eastAsia" w:ascii="宋体" w:hAnsi="宋体"/>
          <w:kern w:val="0"/>
          <w:sz w:val="24"/>
          <w:szCs w:val="24"/>
          <w:lang w:val="zh-CN"/>
        </w:rPr>
        <w:t>加密压缩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hint="eastAsia" w:ascii="宋体" w:hAnsi="宋体"/>
          <w:kern w:val="0"/>
          <w:sz w:val="24"/>
          <w:szCs w:val="24"/>
          <w:lang w:val="zh-CN"/>
        </w:rPr>
        <w:t>并在开标时提交电子版</w:t>
      </w:r>
      <w:r>
        <w:rPr>
          <w:rFonts w:hint="eastAsia" w:ascii="宋体" w:hAnsi="宋体"/>
          <w:kern w:val="0"/>
          <w:sz w:val="24"/>
          <w:szCs w:val="24"/>
        </w:rPr>
        <w:t>（PDF）</w:t>
      </w:r>
      <w:r>
        <w:rPr>
          <w:rFonts w:hint="eastAsia" w:ascii="宋体" w:hAnsi="宋体"/>
          <w:kern w:val="0"/>
          <w:sz w:val="24"/>
          <w:szCs w:val="24"/>
          <w:lang w:val="zh-CN"/>
        </w:rPr>
        <w:t>、纸质版投标文件。</w:t>
      </w:r>
      <w:r>
        <w:rPr>
          <w:rFonts w:hint="eastAsia" w:ascii="宋体" w:hAnsi="宋体"/>
          <w:kern w:val="0"/>
          <w:sz w:val="24"/>
          <w:szCs w:val="24"/>
        </w:rPr>
        <w:t>电子版（PDF）</w:t>
      </w:r>
    </w:p>
    <w:p>
      <w:pPr>
        <w:widowControl/>
        <w:spacing w:beforeLines="50" w:line="400" w:lineRule="exact"/>
        <w:ind w:left="389" w:leftChars="6" w:hanging="376" w:hangingChars="157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投标文件上需要加盖单位的电子印章，同时将电子版（PDF）投标文件储存在U盘之中，如纸</w:t>
      </w:r>
    </w:p>
    <w:p>
      <w:pPr>
        <w:widowControl/>
        <w:spacing w:beforeLines="50" w:line="400" w:lineRule="exact"/>
        <w:ind w:left="389" w:leftChars="6" w:hanging="376" w:hangingChars="157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质投标文件与电子版（PDF）投标文件内容不一致，以电子版（PDF）投标文件为准。</w:t>
      </w:r>
    </w:p>
    <w:p>
      <w:pPr>
        <w:widowControl/>
        <w:spacing w:beforeLines="50" w:line="400" w:lineRule="exact"/>
        <w:ind w:left="703" w:leftChars="6" w:hanging="690" w:hangingChars="157"/>
        <w:rPr>
          <w:rStyle w:val="11"/>
          <w:rFonts w:ascii="宋体"/>
          <w:b w:val="0"/>
        </w:rPr>
      </w:pPr>
    </w:p>
    <w:p>
      <w:pPr>
        <w:jc w:val="right"/>
        <w:rPr>
          <w:rFonts w:ascii="宋体" w:hAnsi="宋体"/>
          <w:kern w:val="0"/>
          <w:sz w:val="24"/>
          <w:szCs w:val="24"/>
        </w:rPr>
      </w:pPr>
    </w:p>
    <w:p>
      <w:pPr>
        <w:jc w:val="righ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海南和正招标有限公司</w:t>
      </w:r>
    </w:p>
    <w:p>
      <w:pPr>
        <w:jc w:val="center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                                                         2018年1月4日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AE6373"/>
    <w:rsid w:val="002E5220"/>
    <w:rsid w:val="00433BCF"/>
    <w:rsid w:val="004733C3"/>
    <w:rsid w:val="004A6138"/>
    <w:rsid w:val="007F3AF4"/>
    <w:rsid w:val="00802732"/>
    <w:rsid w:val="00822DFB"/>
    <w:rsid w:val="186C68F0"/>
    <w:rsid w:val="3AAE6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1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/>
      <w:kern w:val="0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10">
    <w:name w:val="表格文字"/>
    <w:basedOn w:val="1"/>
    <w:qFormat/>
    <w:uiPriority w:val="99"/>
    <w:pPr>
      <w:jc w:val="left"/>
    </w:pPr>
    <w:rPr>
      <w:bCs/>
      <w:spacing w:val="10"/>
      <w:kern w:val="0"/>
      <w:sz w:val="24"/>
    </w:rPr>
  </w:style>
  <w:style w:type="character" w:customStyle="1" w:styleId="11">
    <w:name w:val="标题 1 Char"/>
    <w:basedOn w:val="7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2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271</Words>
  <Characters>1548</Characters>
  <Lines>12</Lines>
  <Paragraphs>3</Paragraphs>
  <TotalTime>0</TotalTime>
  <ScaleCrop>false</ScaleCrop>
  <LinksUpToDate>false</LinksUpToDate>
  <CharactersWithSpaces>1816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2017-12-26T01:48:00Z</dcterms:created>
  <dc:creator>Administrator</dc:creator>
  <cp:lastModifiedBy>海南和正招标有限公司</cp:lastModifiedBy>
  <cp:lastPrinted>2017-12-26T01:50:00Z</cp:lastPrinted>
  <dcterms:modified xsi:type="dcterms:W3CDTF">2018-01-04T00:52:08Z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