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360"/>
        <w:jc w:val="center"/>
        <w:rPr>
          <w:rFonts w:ascii="黑体" w:hAnsi="黑体" w:eastAsia="黑体" w:cs="宋体"/>
          <w:b w:val="0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黑体" w:hAnsi="黑体" w:eastAsia="黑体" w:cs="宋体"/>
          <w:b w:val="0"/>
          <w:color w:val="333333"/>
          <w:sz w:val="44"/>
          <w:szCs w:val="44"/>
          <w:shd w:val="clear" w:color="auto" w:fill="FFFFFF"/>
        </w:rPr>
        <w:t>保亭县拆违服务供应商资质</w:t>
      </w:r>
      <w:bookmarkEnd w:id="0"/>
      <w:r>
        <w:rPr>
          <w:rFonts w:ascii="黑体" w:hAnsi="黑体" w:eastAsia="黑体" w:cs="宋体"/>
          <w:b w:val="0"/>
          <w:color w:val="333333"/>
          <w:sz w:val="44"/>
          <w:szCs w:val="44"/>
          <w:shd w:val="clear" w:color="auto" w:fill="FFFFFF"/>
        </w:rPr>
        <w:t>要求</w:t>
      </w:r>
    </w:p>
    <w:p>
      <w:pPr>
        <w:pStyle w:val="2"/>
        <w:widowControl/>
        <w:shd w:val="clear" w:color="auto" w:fill="FFFFFF"/>
        <w:spacing w:beforeAutospacing="0" w:afterAutospacing="0"/>
        <w:ind w:firstLine="360"/>
        <w:rPr>
          <w:rFonts w:hint="default" w:ascii="黑体" w:hAnsi="黑体" w:eastAsia="黑体" w:cs="微软雅黑"/>
          <w:b w:val="0"/>
          <w:color w:val="333333"/>
          <w:sz w:val="18"/>
          <w:szCs w:val="18"/>
        </w:rPr>
      </w:pPr>
      <w:r>
        <w:rPr>
          <w:rFonts w:ascii="黑体" w:hAnsi="黑体" w:eastAsia="黑体" w:cs="宋体"/>
          <w:color w:val="333333"/>
          <w:sz w:val="32"/>
          <w:szCs w:val="32"/>
          <w:shd w:val="clear" w:color="auto" w:fill="FFFFFF"/>
        </w:rPr>
        <w:t>一、项目需求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根据保亭黎族苗族自治县综合行政执法局拆除违法建筑工作需要，现拟招标3家建筑工程公司负责我区违法建筑拆除、清运工作。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投标人按用户指定的违法建筑（构筑）物进行拆除，工程结算根据合同约定执行。</w:t>
      </w:r>
    </w:p>
    <w:p>
      <w:pPr>
        <w:widowControl/>
        <w:shd w:val="clear" w:color="auto" w:fill="FFFFFF"/>
        <w:spacing w:line="270" w:lineRule="atLeast"/>
        <w:ind w:firstLine="675" w:firstLineChars="211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本项目总工程量：以实际完成的工作量进行核算。</w:t>
      </w:r>
    </w:p>
    <w:p>
      <w:pPr>
        <w:pStyle w:val="2"/>
        <w:widowControl/>
        <w:shd w:val="clear" w:color="auto" w:fill="FFFFFF"/>
        <w:spacing w:beforeAutospacing="0" w:afterAutospacing="0"/>
        <w:ind w:firstLine="360"/>
        <w:rPr>
          <w:rFonts w:hint="default" w:ascii="黑体" w:hAnsi="黑体" w:eastAsia="黑体" w:cs="微软雅黑"/>
          <w:b w:val="0"/>
          <w:color w:val="333333"/>
          <w:sz w:val="18"/>
          <w:szCs w:val="18"/>
        </w:rPr>
      </w:pPr>
      <w:r>
        <w:rPr>
          <w:rFonts w:ascii="黑体" w:hAnsi="黑体" w:eastAsia="黑体" w:cs="宋体"/>
          <w:color w:val="333333"/>
          <w:sz w:val="32"/>
          <w:szCs w:val="32"/>
          <w:shd w:val="clear" w:color="auto" w:fill="FFFFFF"/>
        </w:rPr>
        <w:t>二、技术商务服务要求</w:t>
      </w:r>
    </w:p>
    <w:p>
      <w:pPr>
        <w:widowControl/>
        <w:shd w:val="clear" w:color="auto" w:fill="FFFFFF"/>
        <w:spacing w:line="500" w:lineRule="atLeast"/>
        <w:ind w:firstLine="520" w:firstLineChars="162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>（一）拆除服务要求：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ab/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1、拆除作业中，拆除作业现场人员、机械需满足实际要求。随时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24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小时待命，在接到采购人拆除通知后组织人员、机械到达拆除作业现场实施拆除作业。并确保安全有效的拆除，做到周边民房及其它物件损伤降低到最小。在拆除过程中，如操作失误造成周围地面附属物损坏的，中标人必须负责赔偿。中标人参加拆除的工作人员安全问题由中标人自行负责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2、中标人必须配备足够的人员及设备，杜绝第三方介入，充分满足拆除作业需求。如工作需要，中标人负责组织人员搬运地面物品到指定场所；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3、中标单位在进行建筑物拆迁工作时，必须进行洒水、防尘作业；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4、为防止在建筑垃圾清运过程中出现二次污染，采购单位会不定期对清运作业进行抽查，如发现造成二次污染，将严肃处罚；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5、中标单位要及时确定垃圾投放点并报备采购单位，若改变垃圾投放点，应提前告知采购单位，以便抽查；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6、拆除作业施工过程中的施工范围内安全责任完全由中标人承担；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7、拆除过程中因中标人失误造成的第三方经济损失，由中标人负责。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>（二）垃圾清运服务要求：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1、应符合建筑垃圾收集清运作业要求，必须全部运往指定地点；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2、运输车辆周围整洁，无建筑垃圾满溢落地现象，确保建筑垃圾及时得到收集清运；车容保持整洁，密闭化运输，运输建筑垃圾过程中要遮盖防尘，不沿路撒漏飞扬，符合环保要求。车体外部无污物、污垢，标志清晰；车辆使用后无乱停放现象，驾驶员需按规定着装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3、建筑垃圾装运量应与车辆的额定荷载和有效容积为限，不得超重；</w:t>
      </w:r>
    </w:p>
    <w:p>
      <w:pPr>
        <w:widowControl/>
        <w:shd w:val="clear" w:color="auto" w:fill="FFFFFF"/>
        <w:spacing w:line="500" w:lineRule="atLeast"/>
        <w:ind w:firstLine="518" w:firstLineChars="162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4、在清运建筑垃圾的过程中，如因中标人失误造成周围地面附属物损坏的，由中标人负责赔偿；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5、中标人需具有清运建筑垃圾所需要的相关机械设备；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6、中标人需有存放此次清运的建筑垃圾的场所（不能在道路主干道两侧），存放建筑垃圾不能造成第二次污染；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7、中标人作业车辆需满足运输能力要求，车辆密封完好；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8、清运作业施工过程中的施工范围内安全责任完全由中标人承担；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9、清运作业过程中因中标人失误造成的第三方经济损失，由中标人负责。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>（三）其它要求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1、管理人员要求：投标人至少满足以下注册于本单位的技术管理团队人员：持有注册建筑工程专业的二级建造师1人，工程师1人，安全员1人、施工员1人，长期搬运工15名。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2、投标人具有大型炮击2台及配套设备，具有焊枪10套。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9D20BD"/>
    <w:rsid w:val="00063D92"/>
    <w:rsid w:val="000A67BB"/>
    <w:rsid w:val="009A39EF"/>
    <w:rsid w:val="00E644C3"/>
    <w:rsid w:val="00E7766D"/>
    <w:rsid w:val="00F07B3F"/>
    <w:rsid w:val="2D8F7D1E"/>
    <w:rsid w:val="319D20BD"/>
    <w:rsid w:val="64682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E6D0F-DB31-42CF-8060-112920CC9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</Words>
  <Characters>949</Characters>
  <Lines>7</Lines>
  <Paragraphs>2</Paragraphs>
  <TotalTime>1290</TotalTime>
  <ScaleCrop>false</ScaleCrop>
  <LinksUpToDate>false</LinksUpToDate>
  <CharactersWithSpaces>1113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2018-09-16T09:40:00Z</dcterms:created>
  <dc:creator>大江</dc:creator>
  <cp:lastModifiedBy>大江</cp:lastModifiedBy>
  <cp:lastPrinted>2018-10-15T09:57:00Z</cp:lastPrinted>
  <dcterms:modified xsi:type="dcterms:W3CDTF">2018-11-18T15:24:15Z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