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Style w:val="9"/>
          <w:rFonts w:hint="eastAsia" w:asciiTheme="majorEastAsia" w:hAnsiTheme="majorEastAsia" w:eastAsiaTheme="majorEastAsia" w:cstheme="majorEastAsia"/>
          <w:bCs/>
          <w:sz w:val="36"/>
          <w:szCs w:val="36"/>
        </w:rPr>
        <w:t>海南省人民医院后勤类货物采购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项</w:t>
      </w:r>
      <w:r>
        <w:rPr>
          <w:rStyle w:val="9"/>
          <w:rFonts w:hint="eastAsia" w:asciiTheme="majorEastAsia" w:hAnsiTheme="majorEastAsia" w:eastAsiaTheme="majorEastAsia" w:cstheme="majorEastAsia"/>
          <w:bCs/>
          <w:sz w:val="36"/>
          <w:szCs w:val="36"/>
        </w:rPr>
        <w:t>目A</w:t>
      </w:r>
      <w:r>
        <w:rPr>
          <w:rStyle w:val="9"/>
          <w:rFonts w:hint="eastAsia" w:asciiTheme="majorEastAsia" w:hAnsiTheme="majorEastAsia" w:eastAsiaTheme="majorEastAsia" w:cstheme="majorEastAsia"/>
          <w:bCs/>
          <w:sz w:val="36"/>
          <w:szCs w:val="36"/>
          <w:lang w:eastAsia="zh-CN"/>
        </w:rPr>
        <w:t>、</w:t>
      </w:r>
      <w:r>
        <w:rPr>
          <w:rStyle w:val="9"/>
          <w:rFonts w:hint="eastAsia" w:asciiTheme="majorEastAsia" w:hAnsiTheme="majorEastAsia" w:eastAsiaTheme="majorEastAsia" w:cstheme="majorEastAsia"/>
          <w:bCs/>
          <w:sz w:val="36"/>
          <w:szCs w:val="36"/>
          <w:lang w:val="en-US" w:eastAsia="zh-CN"/>
        </w:rPr>
        <w:t>B、C、D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包变更公告</w:t>
      </w:r>
    </w:p>
    <w:p>
      <w:pPr>
        <w:widowControl/>
        <w:adjustRightInd w:val="0"/>
        <w:spacing w:line="360" w:lineRule="auto"/>
        <w:jc w:val="left"/>
        <w:rPr>
          <w:rFonts w:asciiTheme="majorEastAsia" w:hAnsiTheme="majorEastAsia" w:eastAsiaTheme="majorEastAsia" w:cstheme="majorEastAsia"/>
          <w:b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28"/>
          <w:szCs w:val="28"/>
        </w:rPr>
        <w:t>各投标人：</w:t>
      </w:r>
    </w:p>
    <w:p>
      <w:pPr>
        <w:adjustRightInd w:val="0"/>
        <w:snapToGrid w:val="0"/>
        <w:spacing w:line="360" w:lineRule="auto"/>
        <w:ind w:firstLine="570"/>
        <w:jc w:val="left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</w:rPr>
        <w:t>我公司受海南省人民医院的委托，就海南省人民医院后勤类货物采购项目</w:t>
      </w:r>
      <w:r>
        <w:rPr>
          <w:rStyle w:val="9"/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A</w:t>
      </w:r>
      <w:r>
        <w:rPr>
          <w:rStyle w:val="9"/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、</w:t>
      </w:r>
      <w:r>
        <w:rPr>
          <w:rStyle w:val="9"/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B、C、D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</w:rPr>
        <w:t>包（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项目编号：HNHZ2018-239）所需的货物及服务组织公开招标采购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现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  <w:t>对本项目招标文件部分内容变更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如下：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A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</w:rPr>
        <w:t>包</w:t>
      </w:r>
    </w:p>
    <w:p>
      <w:pPr>
        <w:tabs>
          <w:tab w:val="left" w:pos="4680"/>
        </w:tabs>
        <w:snapToGrid w:val="0"/>
        <w:spacing w:beforeLines="50" w:line="360" w:lineRule="auto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A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</w:rPr>
        <w:t>包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原第四章评标办法及标准-详细评审标准-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合同履行能力评审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标准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如下:</w:t>
      </w:r>
    </w:p>
    <w:tbl>
      <w:tblPr>
        <w:tblStyle w:val="7"/>
        <w:tblW w:w="952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25"/>
        <w:gridCol w:w="7187"/>
        <w:gridCol w:w="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55" w:leftChars="-26" w:right="-76" w:rightChars="-36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合同履行能力</w:t>
            </w:r>
          </w:p>
        </w:tc>
        <w:tc>
          <w:tcPr>
            <w:tcW w:w="7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1）投标人对本项目产品的配送售后人员配备：</w:t>
            </w:r>
          </w:p>
          <w:p>
            <w:pPr>
              <w:spacing w:line="360" w:lineRule="auto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投标人对本项目配备5名以上(含) 的产品配送售后人员，得4分；4-3名人员的得2分;  少于3名(不含)的则得0.5分。不提供不得分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注：投标人需出具为以上人员缴纳2018年连续6个月社保的个人社保账户对账表,并加盖社保局公章; 以上材料需提供原件核查,不提供原件不得分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4</w:t>
            </w:r>
          </w:p>
        </w:tc>
      </w:tr>
    </w:tbl>
    <w:p>
      <w:pPr>
        <w:tabs>
          <w:tab w:val="left" w:pos="4680"/>
        </w:tabs>
        <w:snapToGrid w:val="0"/>
        <w:spacing w:beforeLines="50" w:line="360" w:lineRule="auto"/>
        <w:rPr>
          <w:rFonts w:hint="eastAsia" w:asciiTheme="majorEastAsia" w:hAnsiTheme="majorEastAsia" w:eastAsiaTheme="majorEastAsia" w:cstheme="majorEastAsia"/>
          <w:b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eastAsia="zh-CN"/>
        </w:rPr>
        <w:t>现变更如下：</w:t>
      </w:r>
    </w:p>
    <w:tbl>
      <w:tblPr>
        <w:tblStyle w:val="7"/>
        <w:tblW w:w="9533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022"/>
        <w:gridCol w:w="7167"/>
        <w:gridCol w:w="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2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合同履行能力</w:t>
            </w:r>
          </w:p>
        </w:tc>
        <w:tc>
          <w:tcPr>
            <w:tcW w:w="7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投标人对本项目产品的配送售后人员配备：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投标人对本项目配备5名以上(含) 的产品配送售后人员，得4分；4-3名人员的得2分; 少于3名(不含)的则得0.5分。不提供不得分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 w:asciiTheme="majorEastAsia" w:hAnsiTheme="majorEastAsia" w:cstheme="majorEastAsia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注：投标人需出具为以上人员缴纳</w:t>
            </w: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近1年任意3个月社保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的个人社保账户对账表,并加盖社保局公章; 以上材料需提供原件核查,不提供原件不得分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4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>B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包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>B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</w:rPr>
        <w:t>包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原第四章评标办法及标准-详细评审标准-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合同履行能力评审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标准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如下:</w:t>
      </w:r>
    </w:p>
    <w:tbl>
      <w:tblPr>
        <w:tblStyle w:val="7"/>
        <w:tblW w:w="952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25"/>
        <w:gridCol w:w="7187"/>
        <w:gridCol w:w="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55" w:leftChars="-26" w:right="-76" w:rightChars="-36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合同履行能力</w:t>
            </w:r>
          </w:p>
        </w:tc>
        <w:tc>
          <w:tcPr>
            <w:tcW w:w="7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投标人对本项目产品的配送售后人员配备：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投标人对本项目配备5名以上(含) 的产品配送售后人员，得2分；4-3名人员的得1分; 少于3名(不含)的则得0.5分。不提供不得分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注：投标人需出具为以上人员缴纳2018年连续6个月社保的个人社保账户对账表,并加盖社保局公章; 以上材料需提供原件核查,不提供原件不得分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2</w:t>
            </w:r>
          </w:p>
        </w:tc>
      </w:tr>
    </w:tbl>
    <w:p>
      <w:pPr>
        <w:tabs>
          <w:tab w:val="left" w:pos="4680"/>
        </w:tabs>
        <w:snapToGrid w:val="0"/>
        <w:spacing w:beforeLines="50" w:line="360" w:lineRule="auto"/>
        <w:rPr>
          <w:rFonts w:hint="eastAsia" w:asciiTheme="majorEastAsia" w:hAnsiTheme="majorEastAsia" w:eastAsiaTheme="majorEastAsia" w:cstheme="majorEastAsia"/>
          <w:b/>
          <w:sz w:val="28"/>
          <w:szCs w:val="28"/>
          <w:lang w:eastAsia="zh-CN"/>
        </w:rPr>
      </w:pPr>
    </w:p>
    <w:p>
      <w:pPr>
        <w:tabs>
          <w:tab w:val="left" w:pos="4680"/>
        </w:tabs>
        <w:snapToGrid w:val="0"/>
        <w:spacing w:beforeLines="50" w:line="360" w:lineRule="auto"/>
        <w:rPr>
          <w:rFonts w:hint="eastAsia" w:asciiTheme="majorEastAsia" w:hAnsiTheme="majorEastAsia" w:eastAsiaTheme="majorEastAsia" w:cstheme="majorEastAsia"/>
          <w:b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eastAsia="zh-CN"/>
        </w:rPr>
        <w:t>现变更如下：</w:t>
      </w:r>
    </w:p>
    <w:tbl>
      <w:tblPr>
        <w:tblStyle w:val="7"/>
        <w:tblW w:w="952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25"/>
        <w:gridCol w:w="7187"/>
        <w:gridCol w:w="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CN"/>
              </w:rPr>
              <w:br w:type="page"/>
            </w: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55" w:leftChars="-26" w:right="-76" w:rightChars="-36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合同履行能力</w:t>
            </w:r>
          </w:p>
        </w:tc>
        <w:tc>
          <w:tcPr>
            <w:tcW w:w="7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numId w:val="0"/>
              </w:numPr>
              <w:spacing w:line="360" w:lineRule="auto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1）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投标人对本项目产品的配送售后人员配备：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投标人对本项目配备5名以上(含) 的产品配送售后人员，得2分；4-3名人员的得1分; 少于3名(不含)的则得0.5分。不提供不得分 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注：投标人需出具为以上人员缴纳</w:t>
            </w: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近1年任意3个月社保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的个人社保账户对账表,并加盖社保局公章; 以上材料需提供原件核查,不提供原件不得分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2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>C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包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>C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</w:rPr>
        <w:t>包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原第四章评标办法及标准-详细评审标准-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合同履行能力评审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标准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如下:</w:t>
      </w:r>
    </w:p>
    <w:tbl>
      <w:tblPr>
        <w:tblStyle w:val="7"/>
        <w:tblW w:w="952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25"/>
        <w:gridCol w:w="7187"/>
        <w:gridCol w:w="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55" w:leftChars="-26" w:right="-76" w:rightChars="-36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合同履行能力</w:t>
            </w:r>
          </w:p>
        </w:tc>
        <w:tc>
          <w:tcPr>
            <w:tcW w:w="7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投标人对本项目产品的配送售后人员配备：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投标人对本项目配备5名以上(含) 的产品配送售后人员，得2分；4-3名人员的得1分; 少于3名(不含)的则得0.5分。不提供不得分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 xml:space="preserve"> 注：投标人需出具为以上人员缴纳2018年连续6个月社保的个人社保账户对账表,并加盖社保局公章; 以上材料需提供原件核查,不提供原件不得分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2</w:t>
            </w:r>
          </w:p>
        </w:tc>
      </w:tr>
    </w:tbl>
    <w:p>
      <w:pPr>
        <w:tabs>
          <w:tab w:val="left" w:pos="4680"/>
        </w:tabs>
        <w:snapToGrid w:val="0"/>
        <w:spacing w:beforeLines="50" w:line="360" w:lineRule="auto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eastAsia="zh-CN"/>
        </w:rPr>
        <w:t>现变更如下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：</w:t>
      </w:r>
    </w:p>
    <w:tbl>
      <w:tblPr>
        <w:tblStyle w:val="7"/>
        <w:tblW w:w="952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25"/>
        <w:gridCol w:w="7187"/>
        <w:gridCol w:w="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55" w:leftChars="-26" w:right="-76" w:rightChars="-36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合同履行能力</w:t>
            </w:r>
          </w:p>
        </w:tc>
        <w:tc>
          <w:tcPr>
            <w:tcW w:w="7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1）投标人对本项目产品的配送售后人员配备：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投标人对本项目配备5名以上(含) 的产品配送售后人员，得2分；4-3名人员的得1分;  少于3名(不含)的则得0.5分。不提供不得分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注：投标人需出具为以上人员缴纳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近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年任意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个月社保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的个人社保账户对账表,并加盖社保局公章; 以上材料需提供原件核查,不提供原件不得分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。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2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  <w:t>D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</w:rPr>
        <w:t>包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>D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</w:rPr>
        <w:t>包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原第四章评标办法及标准-详细评审标准-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合同履行能力评审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标准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如下:</w:t>
      </w:r>
    </w:p>
    <w:tbl>
      <w:tblPr>
        <w:tblStyle w:val="7"/>
        <w:tblW w:w="952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25"/>
        <w:gridCol w:w="7187"/>
        <w:gridCol w:w="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55" w:leftChars="-26" w:right="-76" w:rightChars="-36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合同履行能力</w:t>
            </w:r>
          </w:p>
        </w:tc>
        <w:tc>
          <w:tcPr>
            <w:tcW w:w="7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"/>
              </w:numPr>
              <w:spacing w:line="360" w:lineRule="auto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投标人对本项目产品的配送售后人员配备：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投标人对本项目配备5名以上(含) 的产品配送售后人员，得2分；4-3名人员的得1分; 少于3名(不含)的则得0.5分。不提供不得分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注：投标人需出具为以上人员缴纳2018年连续6个月社保的个人社保账户对账表,并加盖社保局公章; 以上材料需提供原件核查,不提供原件不得分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2</w:t>
            </w:r>
          </w:p>
        </w:tc>
      </w:tr>
    </w:tbl>
    <w:p>
      <w:pPr>
        <w:tabs>
          <w:tab w:val="left" w:pos="4680"/>
        </w:tabs>
        <w:snapToGrid w:val="0"/>
        <w:spacing w:beforeLines="50" w:line="360" w:lineRule="auto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eastAsia="zh-CN"/>
        </w:rPr>
        <w:t>现变更如下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：</w:t>
      </w:r>
    </w:p>
    <w:tbl>
      <w:tblPr>
        <w:tblStyle w:val="7"/>
        <w:tblW w:w="952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25"/>
        <w:gridCol w:w="7187"/>
        <w:gridCol w:w="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55" w:leftChars="-26" w:right="-76" w:rightChars="-36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合同履行能力</w:t>
            </w:r>
          </w:p>
        </w:tc>
        <w:tc>
          <w:tcPr>
            <w:tcW w:w="7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numId w:val="0"/>
              </w:numPr>
              <w:spacing w:line="360" w:lineRule="auto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1）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投标人对本项目产品的配送售后人员配备：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投标人对本项目配备5名以上(含) 的产品配送售后人员，得2分；4-3名人员的得1分; 少于3名(不含)的则得0.5分。不提供不得分 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注：投标人需出具为以上人员缴纳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近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年任意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个月社保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的个人社保账户对账表,并加盖社保局公章; 以上材料需提供原件核查,不提供原件不得分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2</w:t>
            </w:r>
          </w:p>
        </w:tc>
      </w:tr>
    </w:tbl>
    <w:p>
      <w:pPr>
        <w:adjustRightInd w:val="0"/>
        <w:snapToGrid w:val="0"/>
        <w:spacing w:beforeLines="50" w:line="360" w:lineRule="auto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原开标时间、地点：</w:t>
      </w:r>
    </w:p>
    <w:p>
      <w:pPr>
        <w:adjustRightInd w:val="0"/>
        <w:snapToGrid w:val="0"/>
        <w:spacing w:beforeLines="50" w:line="360" w:lineRule="auto"/>
        <w:ind w:left="420" w:left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递交投标文件截止时间：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2019年4月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日上午9:30；</w:t>
      </w:r>
    </w:p>
    <w:p>
      <w:pPr>
        <w:tabs>
          <w:tab w:val="left" w:pos="4680"/>
        </w:tabs>
        <w:snapToGrid w:val="0"/>
        <w:spacing w:beforeLines="50" w:line="360" w:lineRule="auto"/>
        <w:ind w:firstLine="413" w:firstLineChars="147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二、开标时间：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2019年4月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日上午9:30；</w:t>
      </w:r>
    </w:p>
    <w:p>
      <w:pPr>
        <w:tabs>
          <w:tab w:val="left" w:pos="4680"/>
        </w:tabs>
        <w:snapToGrid w:val="0"/>
        <w:spacing w:beforeLines="50" w:line="360" w:lineRule="auto"/>
        <w:ind w:left="2388" w:leftChars="200" w:hanging="1968" w:hangingChars="7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三、开标地点：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海口市国兴大道海南省公共资源交易服务中心（省政务中心旁会展楼）二楼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205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开标室。</w:t>
      </w:r>
    </w:p>
    <w:p>
      <w:pPr>
        <w:adjustRightInd w:val="0"/>
        <w:snapToGrid w:val="0"/>
        <w:spacing w:beforeLines="50" w:line="360" w:lineRule="auto"/>
        <w:ind w:left="420" w:left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变更后的开标时间、地点：</w:t>
      </w:r>
    </w:p>
    <w:p>
      <w:pPr>
        <w:adjustRightInd w:val="0"/>
        <w:snapToGrid w:val="0"/>
        <w:spacing w:beforeLines="50" w:line="360" w:lineRule="auto"/>
        <w:ind w:left="420" w:left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递交投标文件截止时间：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2019年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上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午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: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30</w:t>
      </w:r>
    </w:p>
    <w:p>
      <w:pPr>
        <w:tabs>
          <w:tab w:val="left" w:pos="4680"/>
        </w:tabs>
        <w:snapToGrid w:val="0"/>
        <w:spacing w:beforeLines="50" w:line="360" w:lineRule="auto"/>
        <w:ind w:firstLine="413" w:firstLineChars="147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二、开标时间：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2019年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上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午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: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30</w:t>
      </w:r>
    </w:p>
    <w:p>
      <w:pPr>
        <w:tabs>
          <w:tab w:val="left" w:pos="4680"/>
        </w:tabs>
        <w:snapToGrid w:val="0"/>
        <w:spacing w:beforeLines="50" w:line="360" w:lineRule="auto"/>
        <w:ind w:left="2388" w:leftChars="200" w:hanging="1968" w:hangingChars="70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三、开标地点：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海口市国兴大道海南省公共资源交易服务中心（省政务中心旁会展楼）二楼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207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开标室。</w:t>
      </w:r>
    </w:p>
    <w:p>
      <w:pPr>
        <w:tabs>
          <w:tab w:val="left" w:pos="4680"/>
        </w:tabs>
        <w:snapToGrid w:val="0"/>
        <w:spacing w:beforeLines="50" w:line="360" w:lineRule="auto"/>
        <w:ind w:left="2380" w:leftChars="200" w:hanging="1960" w:hangingChars="70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</w:p>
    <w:p>
      <w:pPr>
        <w:tabs>
          <w:tab w:val="left" w:pos="4680"/>
        </w:tabs>
        <w:snapToGrid w:val="0"/>
        <w:spacing w:beforeLines="50" w:line="360" w:lineRule="auto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其余内容不变，请各投标人到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u w:val="single"/>
        </w:rPr>
        <w:t>http://zw.hainan.gov.cn/ggzy/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下载新的招标文件。</w:t>
      </w:r>
    </w:p>
    <w:p>
      <w:pPr>
        <w:widowControl/>
        <w:adjustRightInd w:val="0"/>
        <w:spacing w:beforeLines="20" w:line="360" w:lineRule="auto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right="177" w:firstLine="280" w:firstLineChars="100"/>
        <w:jc w:val="right"/>
        <w:outlineLvl w:val="0"/>
        <w:rPr>
          <w:rFonts w:asciiTheme="minorEastAsia" w:hAnsiTheme="minorEastAsia" w:eastAsiaTheme="minorEastAsia" w:cstheme="minorEastAsia"/>
          <w:sz w:val="28"/>
          <w:szCs w:val="28"/>
          <w:u w:val="none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zh-CN"/>
        </w:rPr>
        <w:t>海南和正招标有限公司</w:t>
      </w:r>
    </w:p>
    <w:p>
      <w:pPr>
        <w:adjustRightInd w:val="0"/>
        <w:snapToGrid w:val="0"/>
        <w:spacing w:line="360" w:lineRule="auto"/>
        <w:ind w:right="177" w:firstLine="280" w:firstLineChars="100"/>
        <w:jc w:val="right"/>
        <w:outlineLvl w:val="0"/>
        <w:rPr>
          <w:rFonts w:asciiTheme="minorEastAsia" w:hAnsiTheme="minorEastAsia" w:eastAsiaTheme="minorEastAsia" w:cstheme="minorEastAsia"/>
          <w:sz w:val="28"/>
          <w:szCs w:val="28"/>
          <w:u w:val="none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zh-CN"/>
        </w:rPr>
        <w:t xml:space="preserve"> 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zh-CN"/>
        </w:rPr>
        <w:t>日</w:t>
      </w:r>
    </w:p>
    <w:p>
      <w:pPr>
        <w:adjustRightInd w:val="0"/>
        <w:snapToGrid w:val="0"/>
        <w:spacing w:line="360" w:lineRule="auto"/>
        <w:rPr>
          <w:rStyle w:val="9"/>
          <w:rFonts w:hint="eastAsia" w:asciiTheme="majorEastAsia" w:hAnsiTheme="majorEastAsia" w:eastAsiaTheme="majorEastAsia" w:cstheme="majorEastAsia"/>
          <w:bCs/>
          <w:sz w:val="36"/>
          <w:szCs w:val="36"/>
          <w:lang w:val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9807DB"/>
    <w:multiLevelType w:val="singleLevel"/>
    <w:tmpl w:val="9C9807DB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09B83EE3"/>
    <w:multiLevelType w:val="singleLevel"/>
    <w:tmpl w:val="09B83EE3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6E8D3496"/>
    <w:multiLevelType w:val="singleLevel"/>
    <w:tmpl w:val="6E8D3496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75AD28B1"/>
    <w:multiLevelType w:val="singleLevel"/>
    <w:tmpl w:val="75AD28B1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E3DA6"/>
    <w:rsid w:val="004529EA"/>
    <w:rsid w:val="00615A21"/>
    <w:rsid w:val="00770EF3"/>
    <w:rsid w:val="00B220F6"/>
    <w:rsid w:val="00DD2602"/>
    <w:rsid w:val="02797609"/>
    <w:rsid w:val="05114526"/>
    <w:rsid w:val="0F366F23"/>
    <w:rsid w:val="17184A9D"/>
    <w:rsid w:val="18CA08EB"/>
    <w:rsid w:val="2565433A"/>
    <w:rsid w:val="3277279A"/>
    <w:rsid w:val="364C01D7"/>
    <w:rsid w:val="394B1567"/>
    <w:rsid w:val="3ACD694B"/>
    <w:rsid w:val="3EE62228"/>
    <w:rsid w:val="46367FB6"/>
    <w:rsid w:val="46843EAD"/>
    <w:rsid w:val="4B2473E2"/>
    <w:rsid w:val="510D7CF6"/>
    <w:rsid w:val="56D852F0"/>
    <w:rsid w:val="57BC4C0A"/>
    <w:rsid w:val="58AE3DA6"/>
    <w:rsid w:val="5BA9465F"/>
    <w:rsid w:val="61A23386"/>
    <w:rsid w:val="6DEE6498"/>
    <w:rsid w:val="7AF4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3"/>
    <w:link w:val="9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</w:rPr>
  </w:style>
  <w:style w:type="paragraph" w:styleId="4">
    <w:name w:val="heading 3"/>
    <w:basedOn w:val="1"/>
    <w:next w:val="1"/>
    <w:qFormat/>
    <w:uiPriority w:val="99"/>
    <w:pPr>
      <w:spacing w:line="360" w:lineRule="auto"/>
      <w:outlineLvl w:val="2"/>
    </w:pPr>
    <w:rPr>
      <w:rFonts w:ascii="宋体"/>
      <w:kern w:val="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locked/>
    <w:uiPriority w:val="99"/>
    <w:rPr>
      <w:b/>
      <w:kern w:val="44"/>
      <w:sz w:val="44"/>
    </w:rPr>
  </w:style>
  <w:style w:type="character" w:customStyle="1" w:styleId="10">
    <w:name w:val="Heading 1 Char"/>
    <w:qFormat/>
    <w:locked/>
    <w:uiPriority w:val="0"/>
    <w:rPr>
      <w:rFonts w:ascii="Times New Roman" w:hAnsi="Times New Roman" w:eastAsia="宋体"/>
      <w:b/>
      <w:kern w:val="44"/>
      <w:sz w:val="44"/>
    </w:rPr>
  </w:style>
  <w:style w:type="character" w:customStyle="1" w:styleId="11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261</Words>
  <Characters>1494</Characters>
  <Lines>12</Lines>
  <Paragraphs>3</Paragraphs>
  <TotalTime>14</TotalTime>
  <ScaleCrop>false</ScaleCrop>
  <LinksUpToDate>false</LinksUpToDate>
  <CharactersWithSpaces>1752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2019-03-15T03:33:00Z</dcterms:created>
  <dc:creator>陈丽玉</dc:creator>
  <cp:lastModifiedBy>海南和正招标有限公司</cp:lastModifiedBy>
  <cp:lastPrinted>2019-04-02T06:49:00Z</cp:lastPrinted>
  <dcterms:modified xsi:type="dcterms:W3CDTF">2019-04-03T09:30:41Z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