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A包中标单位：湖北邮电规划设计有限公司,中国通信服务股份有限公司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（联合体）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中标金额: ¥75,520,000.00元（大写：人民币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柒仟伍佰伍拾贰万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元整）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合同履约日期：合同签订后至2021年1月结束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联系地址: 武汉市江汉区江旺路9号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主要成交标的信息：</w:t>
      </w:r>
    </w:p>
    <w:tbl>
      <w:tblPr>
        <w:tblStyle w:val="3"/>
        <w:tblW w:w="1004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1530"/>
        <w:gridCol w:w="951"/>
        <w:gridCol w:w="1227"/>
        <w:gridCol w:w="1605"/>
        <w:gridCol w:w="1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  <w:jc w:val="center"/>
        </w:trPr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主要成交标的的名称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规格型号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单价（元）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简要技术要求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赛事成绩系统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开发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13200000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赛事管理系统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开发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8500000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赛事指挥系统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开发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4820000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31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MOC主运行中心系统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开发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2100000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包中标单位：杭州安恒信息技术股份有限公司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中标金额: ¥2,920,000.00元（大写：人民币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贰佰玖拾贰万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元整）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合同履约日期：合同签订后2020年2月至2021年1月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联系地址: 杭州市滨江区通和路68号浙江中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财大厦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15层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主要成交标的信息：</w:t>
      </w:r>
    </w:p>
    <w:tbl>
      <w:tblPr>
        <w:tblStyle w:val="3"/>
        <w:tblW w:w="1004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2335"/>
        <w:gridCol w:w="951"/>
        <w:gridCol w:w="1227"/>
        <w:gridCol w:w="1605"/>
        <w:gridCol w:w="1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0" w:type="dxa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主要成交标的的名称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规格型号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单价（元）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简要技术要求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网络安保调度指挥平台租赁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安恒明鉴网络安全态势感知通报预警平台 DAS-NP-1000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410000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日志采集探针租赁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安恒明御综合日志审计平台 DAS-LOG-3000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全流量分析探针租赁（云计算中心流量探针）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安恒明御APT攻击预警平台 DAS-APT-5000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23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全流量分析探针租赁（场馆流量探针）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安恒明御APT攻击预警平台 DAS-APT-600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22台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10000</w:t>
            </w: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包中标单位：北京赛迪工业和信息化工程监理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中心有限公司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中标金额: ¥1,800,000.00元（大写：人民币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壹佰捌拾万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元整）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宋体" w:hAnsi="宋体" w:eastAsia="宋体" w:cs="宋体"/>
          <w:i w:val="0"/>
          <w:caps w:val="0"/>
          <w:color w:val="0000F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合同履约日期：合同签订后至建设项目完成竣工验收（预计服务期为合同签订之日起至2021年1月）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联系地址: 北京市海淀区紫竹院路66号14层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主要成交标的信息：</w:t>
      </w:r>
    </w:p>
    <w:tbl>
      <w:tblPr>
        <w:tblStyle w:val="3"/>
        <w:tblW w:w="996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1573"/>
        <w:gridCol w:w="1184"/>
        <w:gridCol w:w="1184"/>
        <w:gridCol w:w="1548"/>
        <w:gridCol w:w="1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tblCellSpacing w:w="0" w:type="dxa"/>
          <w:jc w:val="center"/>
        </w:trPr>
        <w:tc>
          <w:tcPr>
            <w:tcW w:w="29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主要成交标的的名称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规格型号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单价（元）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简要技术要求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0" w:type="dxa"/>
          <w:jc w:val="center"/>
        </w:trPr>
        <w:tc>
          <w:tcPr>
            <w:tcW w:w="29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2020年第六届亚洲沙滩运动会组委会信息技术系统服务项目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C包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1800000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包中标单位：海南神州希望网络有限公司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中标金额: ¥398,000.00元（大写：人民币</w:t>
      </w:r>
      <w:r>
        <w:rPr>
          <w:rFonts w:hint="eastAsia" w:ascii="宋体" w:hAnsi="宋体" w:cs="宋体"/>
          <w:i w:val="0"/>
          <w:caps w:val="0"/>
          <w:color w:val="222222"/>
          <w:spacing w:val="0"/>
          <w:sz w:val="24"/>
          <w:szCs w:val="24"/>
          <w:lang w:eastAsia="zh-CN"/>
        </w:rPr>
        <w:t>叁拾玖万捌仟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元整）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合同履约日期：合同签订后经采购人通知进场后60个日历天内分别交付各系统测评报告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联系地址: 海南省海口市国贸路48号新达商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务大厦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3103室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主要成交标的信息：</w:t>
      </w:r>
    </w:p>
    <w:tbl>
      <w:tblPr>
        <w:tblStyle w:val="3"/>
        <w:tblW w:w="1052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103"/>
        <w:gridCol w:w="1208"/>
        <w:gridCol w:w="1208"/>
        <w:gridCol w:w="1579"/>
        <w:gridCol w:w="1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tblCellSpacing w:w="0" w:type="dxa"/>
          <w:jc w:val="center"/>
        </w:trPr>
        <w:tc>
          <w:tcPr>
            <w:tcW w:w="288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主要成交标的的名称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规格型号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单价（元）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简要技术要求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服务要求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288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2020年第六届亚洲沙滩运动会组委会信息技术系统服务项目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D包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398000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</w:rPr>
              <w:t>详见附件：公开招标文件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2020-02-25T08:17:26Z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