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eastAsia="方正姚体"/>
          <w:color w:val="FF0000"/>
          <w:sz w:val="96"/>
          <w:szCs w:val="96"/>
        </w:rPr>
      </w:pPr>
    </w:p>
    <w:p>
      <w:pPr>
        <w:spacing w:line="360" w:lineRule="auto"/>
        <w:jc w:val="both"/>
        <w:rPr>
          <w:rFonts w:eastAsia="方正姚体"/>
          <w:color w:val="FF0000"/>
          <w:sz w:val="96"/>
          <w:szCs w:val="96"/>
        </w:rPr>
      </w:pPr>
    </w:p>
    <w:p>
      <w:pPr>
        <w:spacing w:line="360" w:lineRule="auto"/>
        <w:jc w:val="both"/>
        <w:rPr>
          <w:rFonts w:eastAsia="仿宋_GB2312"/>
          <w:sz w:val="32"/>
          <w:szCs w:val="32"/>
        </w:rPr>
      </w:pPr>
      <w:r>
        <w:rPr>
          <w:rFonts w:eastAsia="方正姚体"/>
          <w:color w:val="FF0000"/>
          <w:sz w:val="96"/>
          <w:szCs w:val="96"/>
        </w:rPr>
        <w:pict>
          <v:shape id="_x0000_i1025" o:spt="136" type="#_x0000_t136" style="height:54pt;width:415.5pt;" fillcolor="#FF0000" filled="t" stroked="t" coordsize="21600,21600" adj="10800">
            <v:path/>
            <v:fill on="t" color2="#FFFFFF" focussize="0,0"/>
            <v:stroke color="#FF0000"/>
            <v:imagedata o:title=""/>
            <o:lock v:ext="edit" aspectratio="f"/>
            <v:textpath on="t" fitshape="t" fitpath="t" trim="t" xscale="f" string="陵水黎族自治县财政局文件" style="font-family:宋体;font-size:36pt;font-weight:bold;v-text-align:center;"/>
            <w10:wrap type="none"/>
            <w10:anchorlock/>
          </v:shape>
        </w:pic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center"/>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仿宋_GB2312" w:hAnsi="仿宋_GB2312" w:eastAsia="仿宋_GB2312" w:cs="仿宋_GB2312"/>
          <w:sz w:val="32"/>
          <w:szCs w:val="32"/>
        </w:rPr>
      </w:pPr>
      <w:r>
        <w:rPr>
          <w:sz w:val="32"/>
          <w:szCs w:val="32"/>
        </w:rPr>
        <w:t xml:space="preserve"> </w:t>
      </w:r>
      <w:r>
        <w:rPr>
          <w:rFonts w:hint="eastAsia" w:ascii="仿宋" w:hAnsi="仿宋" w:eastAsia="仿宋" w:cs="仿宋"/>
          <w:b w:val="0"/>
          <w:bCs/>
          <w:i w:val="0"/>
          <w:iCs w:val="0"/>
          <w:sz w:val="32"/>
          <w:szCs w:val="32"/>
          <w:lang w:eastAsia="zh-CN"/>
        </w:rPr>
        <w:t>陵财采〔</w:t>
      </w:r>
      <w:r>
        <w:rPr>
          <w:rFonts w:hint="eastAsia" w:ascii="仿宋" w:hAnsi="仿宋" w:eastAsia="仿宋" w:cs="仿宋"/>
          <w:b w:val="0"/>
          <w:bCs/>
          <w:i w:val="0"/>
          <w:iCs w:val="0"/>
          <w:sz w:val="32"/>
          <w:szCs w:val="32"/>
          <w:lang w:val="en-US" w:eastAsia="zh-CN"/>
        </w:rPr>
        <w:t>2020〕5号</w:t>
      </w:r>
      <w:r>
        <w:rPr>
          <w:sz w:val="32"/>
          <w:szCs w:val="32"/>
        </w:rPr>
        <w:t xml:space="preserve"> </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5715</wp:posOffset>
                </wp:positionV>
                <wp:extent cx="5257800" cy="635"/>
                <wp:effectExtent l="0" t="10795" r="0" b="17145"/>
                <wp:wrapNone/>
                <wp:docPr id="3" name="直接连接符 3"/>
                <wp:cNvGraphicFramePr/>
                <a:graphic xmlns:a="http://schemas.openxmlformats.org/drawingml/2006/main">
                  <a:graphicData uri="http://schemas.microsoft.com/office/word/2010/wordprocessingShape">
                    <wps:wsp>
                      <wps:cNvCnPr/>
                      <wps:spPr>
                        <a:xfrm>
                          <a:off x="0" y="0"/>
                          <a:ext cx="5257800"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0.45pt;height:0.05pt;width:414pt;z-index:251658240;mso-width-relative:page;mso-height-relative:page;" filled="f" stroked="t" coordsize="21600,21600" o:gfxdata="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W4tm0wAAAAQBAAAPAAAA&#10;AAAAAAEAIAAAACIAAABkcnMvZG93bnJldi54bWxQSwECFAAUAAAACACHTuJAFCATpeEBAACnAwAA&#10;DgAAAAAAAAABACAAAAAiAQAAZHJzL2Uyb0RvYy54bWxQSwUGAAAAAAYABgBZAQAAdQUAAAAA&#10;">
                <v:fill on="f" focussize="0,0"/>
                <v:stroke weight="1.75pt" color="#FF0000" joinstyle="round"/>
                <v:imagedata o:title=""/>
                <o:lock v:ext="edit" aspectratio="f"/>
              </v:lin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color w:val="auto"/>
          <w:sz w:val="44"/>
          <w:szCs w:val="44"/>
          <w:shd w:val="clear" w:fill="FFFFFF"/>
          <w:lang w:val="en-US" w:eastAsia="zh-CN"/>
        </w:rPr>
      </w:pPr>
      <w:r>
        <w:rPr>
          <w:rFonts w:hint="eastAsia" w:ascii="方正小标宋简体" w:hAnsi="方正小标宋简体" w:eastAsia="方正小标宋简体" w:cs="方正小标宋简体"/>
          <w:b w:val="0"/>
          <w:bCs w:val="0"/>
          <w:color w:val="auto"/>
          <w:sz w:val="44"/>
          <w:szCs w:val="44"/>
          <w:shd w:val="clear" w:fill="FFFFFF"/>
          <w:lang w:val="en-US" w:eastAsia="zh-CN"/>
        </w:rPr>
        <w:t>陵水黎族自治县财政局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560" w:lineRule="exact"/>
        <w:ind w:left="0" w:right="0"/>
        <w:jc w:val="center"/>
        <w:textAlignment w:val="auto"/>
        <w:rPr>
          <w:rFonts w:hint="default"/>
          <w:b/>
          <w:bCs/>
          <w:color w:val="auto"/>
          <w:sz w:val="44"/>
          <w:szCs w:val="44"/>
          <w:shd w:val="clear" w:fill="FFFFFF"/>
          <w:lang w:val="en-US" w:eastAsia="zh-CN"/>
        </w:rPr>
      </w:pPr>
      <w:r>
        <w:rPr>
          <w:rFonts w:hint="eastAsia" w:ascii="方正小标宋简体" w:hAnsi="方正小标宋简体" w:eastAsia="方正小标宋简体" w:cs="方正小标宋简体"/>
          <w:b w:val="0"/>
          <w:bCs w:val="0"/>
          <w:color w:val="auto"/>
          <w:sz w:val="44"/>
          <w:szCs w:val="44"/>
          <w:shd w:val="clear" w:fill="FFFFFF"/>
          <w:lang w:val="en-US" w:eastAsia="zh-CN"/>
        </w:rPr>
        <w:t>政府采购行政处罚决定书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640" w:hanging="640" w:hangingChars="200"/>
        <w:jc w:val="left"/>
        <w:textAlignment w:val="auto"/>
        <w:outlineLvl w:val="9"/>
        <w:rPr>
          <w:rFonts w:hint="eastAsia" w:ascii="仿宋" w:hAnsi="仿宋" w:eastAsia="仿宋" w:cs="仿宋"/>
          <w:color w:val="000000"/>
          <w:spacing w:val="0"/>
          <w:w w:val="100"/>
          <w:position w:val="0"/>
          <w:sz w:val="32"/>
          <w:szCs w:val="32"/>
          <w:lang w:val="zh-CN" w:eastAsia="zh-CN" w:bidi="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hanging="640" w:hanging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bidi="zh-CN"/>
        </w:rPr>
        <w:t>当事人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pacing w:val="0"/>
          <w:w w:val="100"/>
          <w:position w:val="0"/>
          <w:sz w:val="32"/>
          <w:szCs w:val="32"/>
          <w:lang w:val="zh-CN" w:eastAsia="zh-CN" w:bidi="zh-CN"/>
        </w:rPr>
        <w:t>北京神驰腾翔广告有限公司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hanging="640" w:hanging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法定代表人：冯枭棠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hanging="640" w:hanging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地址：北京市房山区良乡凯旋大街建设路18号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outlineLvl w:val="9"/>
        <w:rPr>
          <w:rFonts w:hint="eastAsia" w:ascii="黑体" w:hAnsi="黑体" w:eastAsia="黑体" w:cs="黑体"/>
          <w:color w:val="000000"/>
          <w:spacing w:val="0"/>
          <w:w w:val="100"/>
          <w:position w:val="0"/>
          <w:sz w:val="32"/>
          <w:szCs w:val="32"/>
          <w:lang w:val="en-US" w:eastAsia="zh-CN" w:bidi="zh-CN"/>
        </w:rPr>
      </w:pPr>
      <w:r>
        <w:rPr>
          <w:rFonts w:hint="eastAsia" w:ascii="黑体" w:hAnsi="黑体" w:eastAsia="黑体" w:cs="黑体"/>
          <w:color w:val="000000"/>
          <w:spacing w:val="0"/>
          <w:w w:val="100"/>
          <w:position w:val="0"/>
          <w:sz w:val="32"/>
          <w:szCs w:val="32"/>
          <w:lang w:val="en-US" w:eastAsia="zh-CN" w:bidi="zh-CN"/>
        </w:rPr>
        <w:t>一、违法事实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en-US" w:eastAsia="zh-CN" w:bidi="zh-CN"/>
        </w:rPr>
      </w:pPr>
      <w:r>
        <w:rPr>
          <w:rFonts w:hint="eastAsia" w:ascii="仿宋_GB2312" w:hAnsi="仿宋_GB2312" w:eastAsia="仿宋_GB2312" w:cs="仿宋_GB2312"/>
          <w:color w:val="000000"/>
          <w:spacing w:val="0"/>
          <w:w w:val="100"/>
          <w:position w:val="0"/>
          <w:sz w:val="32"/>
          <w:szCs w:val="32"/>
          <w:lang w:val="en-US" w:eastAsia="zh-CN" w:bidi="zh-CN"/>
        </w:rPr>
        <w:t>根据</w:t>
      </w:r>
      <w:r>
        <w:rPr>
          <w:rFonts w:hint="eastAsia" w:ascii="仿宋_GB2312" w:hAnsi="仿宋_GB2312" w:eastAsia="仿宋_GB2312" w:cs="仿宋_GB2312"/>
          <w:sz w:val="32"/>
          <w:szCs w:val="32"/>
          <w:lang w:val="en-US" w:eastAsia="zh-CN"/>
        </w:rPr>
        <w:t>陵水黎族自治县审计局提供的有关线</w:t>
      </w:r>
      <w:r>
        <w:rPr>
          <w:rFonts w:hint="eastAsia" w:ascii="仿宋_GB2312" w:hAnsi="仿宋_GB2312" w:eastAsia="仿宋_GB2312" w:cs="仿宋_GB2312"/>
          <w:color w:val="000000"/>
          <w:spacing w:val="0"/>
          <w:w w:val="100"/>
          <w:position w:val="0"/>
          <w:sz w:val="32"/>
          <w:szCs w:val="32"/>
          <w:lang w:val="en-US" w:eastAsia="zh-CN" w:bidi="zh-CN"/>
        </w:rPr>
        <w:t>索及材料</w:t>
      </w:r>
      <w:r>
        <w:rPr>
          <w:rFonts w:hint="eastAsia" w:ascii="仿宋_GB2312" w:hAnsi="仿宋_GB2312" w:eastAsia="仿宋_GB2312" w:cs="仿宋_GB2312"/>
          <w:sz w:val="32"/>
          <w:szCs w:val="32"/>
          <w:lang w:val="en-US" w:eastAsia="zh-CN"/>
        </w:rPr>
        <w:t>，本局对“旅游卫视《旅游气象》栏目陵水旅游宣传项目”（项目编号：HNZC2016-254-004）采购过程中存在恶意串通行为的情况进行调查。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zh-CN" w:eastAsia="zh-CN" w:bidi="zh-CN"/>
        </w:rPr>
      </w:pPr>
      <w:r>
        <w:rPr>
          <w:rFonts w:hint="eastAsia" w:ascii="仿宋_GB2312" w:hAnsi="仿宋_GB2312" w:eastAsia="仿宋_GB2312" w:cs="仿宋_GB2312"/>
          <w:color w:val="000000"/>
          <w:spacing w:val="0"/>
          <w:w w:val="100"/>
          <w:position w:val="0"/>
          <w:sz w:val="32"/>
          <w:szCs w:val="32"/>
          <w:lang w:val="zh-CN" w:eastAsia="zh-CN" w:bidi="zh-CN"/>
        </w:rPr>
        <w:t>经查，北京神驰腾翔广告有限公司关于“旅游卫视《旅游气象》栏目陵水旅游宣传项目”（项目编号：</w:t>
      </w:r>
      <w:r>
        <w:rPr>
          <w:rFonts w:hint="eastAsia" w:ascii="仿宋_GB2312" w:hAnsi="仿宋_GB2312" w:eastAsia="仿宋_GB2312" w:cs="仿宋_GB2312"/>
          <w:color w:val="000000"/>
          <w:spacing w:val="0"/>
          <w:w w:val="100"/>
          <w:position w:val="0"/>
          <w:sz w:val="32"/>
          <w:szCs w:val="32"/>
          <w:lang w:val="en-US" w:eastAsia="zh-CN" w:bidi="zh-CN"/>
        </w:rPr>
        <w:t>HNZC2016-254-004</w:t>
      </w:r>
      <w:r>
        <w:rPr>
          <w:rFonts w:hint="eastAsia" w:ascii="仿宋_GB2312" w:hAnsi="仿宋_GB2312" w:eastAsia="仿宋_GB2312" w:cs="仿宋_GB2312"/>
          <w:color w:val="000000"/>
          <w:spacing w:val="0"/>
          <w:w w:val="100"/>
          <w:position w:val="0"/>
          <w:sz w:val="32"/>
          <w:szCs w:val="32"/>
          <w:lang w:val="zh-CN" w:eastAsia="zh-CN" w:bidi="zh-CN"/>
        </w:rPr>
        <w:t>）的响应文件与参加该项目竞标的其他</w:t>
      </w:r>
      <w:r>
        <w:rPr>
          <w:rFonts w:hint="eastAsia" w:ascii="仿宋_GB2312" w:hAnsi="仿宋_GB2312" w:eastAsia="仿宋_GB2312" w:cs="仿宋_GB2312"/>
          <w:color w:val="000000"/>
          <w:spacing w:val="0"/>
          <w:w w:val="100"/>
          <w:position w:val="0"/>
          <w:sz w:val="32"/>
          <w:szCs w:val="32"/>
          <w:lang w:val="en-US" w:eastAsia="zh-CN" w:bidi="zh-CN"/>
        </w:rPr>
        <w:t>响应供应商</w:t>
      </w:r>
      <w:r>
        <w:rPr>
          <w:rFonts w:hint="eastAsia" w:ascii="仿宋_GB2312" w:hAnsi="仿宋_GB2312" w:eastAsia="仿宋_GB2312" w:cs="仿宋_GB2312"/>
          <w:sz w:val="32"/>
          <w:szCs w:val="32"/>
          <w:lang w:val="en-US" w:eastAsia="zh-CN"/>
        </w:rPr>
        <w:t>北京飞天广告公司</w:t>
      </w:r>
      <w:r>
        <w:rPr>
          <w:rFonts w:hint="eastAsia" w:ascii="仿宋_GB2312" w:hAnsi="仿宋_GB2312" w:eastAsia="仿宋_GB2312" w:cs="仿宋_GB2312"/>
          <w:color w:val="000000"/>
          <w:spacing w:val="0"/>
          <w:w w:val="100"/>
          <w:position w:val="0"/>
          <w:sz w:val="32"/>
          <w:szCs w:val="32"/>
          <w:lang w:val="zh-CN" w:eastAsia="zh-CN" w:bidi="zh-CN"/>
        </w:rPr>
        <w:t>和北京中联盛图文化传播有限公司的响应文件中技术方案“陵水2016年度旅游卫视宣传制作方案”的内容、标题及格式都完全一致。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zh-CN" w:eastAsia="zh-CN" w:bidi="zh-CN"/>
        </w:rPr>
      </w:pPr>
      <w:r>
        <w:rPr>
          <w:rFonts w:hint="eastAsia" w:ascii="仿宋_GB2312" w:hAnsi="仿宋_GB2312" w:eastAsia="仿宋_GB2312" w:cs="仿宋_GB2312"/>
          <w:color w:val="000000"/>
          <w:spacing w:val="0"/>
          <w:w w:val="100"/>
          <w:position w:val="0"/>
          <w:sz w:val="32"/>
          <w:szCs w:val="32"/>
          <w:lang w:val="zh-CN" w:eastAsia="zh-CN" w:bidi="zh-CN"/>
        </w:rPr>
        <w:t>上述事实有北京神驰腾翔广告有限公司与</w:t>
      </w:r>
      <w:r>
        <w:rPr>
          <w:rFonts w:hint="eastAsia" w:ascii="仿宋_GB2312" w:hAnsi="仿宋_GB2312" w:eastAsia="仿宋_GB2312" w:cs="仿宋_GB2312"/>
          <w:color w:val="000000"/>
          <w:spacing w:val="0"/>
          <w:w w:val="100"/>
          <w:position w:val="0"/>
          <w:sz w:val="32"/>
          <w:szCs w:val="32"/>
          <w:lang w:val="en-US" w:eastAsia="zh-CN" w:bidi="zh-CN"/>
        </w:rPr>
        <w:t>其他响应供应商</w:t>
      </w:r>
      <w:r>
        <w:rPr>
          <w:rFonts w:hint="eastAsia" w:ascii="仿宋_GB2312" w:hAnsi="仿宋_GB2312" w:eastAsia="仿宋_GB2312" w:cs="仿宋_GB2312"/>
          <w:sz w:val="32"/>
          <w:szCs w:val="32"/>
          <w:lang w:val="en-US" w:eastAsia="zh-CN"/>
        </w:rPr>
        <w:t>北京飞天广告公司</w:t>
      </w:r>
      <w:r>
        <w:rPr>
          <w:rFonts w:hint="eastAsia" w:ascii="仿宋_GB2312" w:hAnsi="仿宋_GB2312" w:eastAsia="仿宋_GB2312" w:cs="仿宋_GB2312"/>
          <w:color w:val="000000"/>
          <w:spacing w:val="0"/>
          <w:w w:val="100"/>
          <w:position w:val="0"/>
          <w:sz w:val="32"/>
          <w:szCs w:val="32"/>
          <w:lang w:val="zh-CN" w:eastAsia="zh-CN" w:bidi="zh-CN"/>
        </w:rPr>
        <w:t>和北京中联盛图文化传播有限公司的《投标文件》为证。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zh-CN" w:eastAsia="zh-CN" w:bidi="zh-CN"/>
        </w:rPr>
      </w:pPr>
      <w:r>
        <w:rPr>
          <w:rFonts w:hint="eastAsia" w:ascii="仿宋_GB2312" w:hAnsi="仿宋_GB2312" w:eastAsia="仿宋_GB2312" w:cs="仿宋_GB2312"/>
          <w:color w:val="000000"/>
          <w:spacing w:val="0"/>
          <w:w w:val="100"/>
          <w:position w:val="0"/>
          <w:sz w:val="32"/>
          <w:szCs w:val="32"/>
          <w:lang w:val="en-US" w:eastAsia="zh-CN" w:bidi="zh-CN"/>
        </w:rPr>
        <w:t>本局认为，依照</w:t>
      </w:r>
      <w:r>
        <w:rPr>
          <w:rFonts w:hint="eastAsia" w:ascii="仿宋_GB2312" w:hAnsi="仿宋_GB2312" w:eastAsia="仿宋_GB2312" w:cs="仿宋_GB2312"/>
          <w:color w:val="000000"/>
          <w:spacing w:val="0"/>
          <w:w w:val="100"/>
          <w:position w:val="0"/>
          <w:sz w:val="32"/>
          <w:szCs w:val="32"/>
          <w:lang w:val="zh-CN" w:eastAsia="zh-CN" w:bidi="zh-CN"/>
        </w:rPr>
        <w:t>《中华人民共和国政府采购法实施条例》第七十四条第（三）项之规定，北京神驰腾翔广告有限公司的上述行为已构成恶意串通的违法行为。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outlineLvl w:val="9"/>
        <w:rPr>
          <w:rFonts w:hint="eastAsia" w:ascii="仿宋_GB2312" w:hAnsi="仿宋_GB2312" w:eastAsia="仿宋_GB2312" w:cs="仿宋_GB2312"/>
          <w:color w:val="FF0000"/>
          <w:spacing w:val="0"/>
          <w:w w:val="100"/>
          <w:position w:val="0"/>
          <w:sz w:val="32"/>
          <w:szCs w:val="32"/>
          <w:lang w:val="en-US" w:eastAsia="zh-CN" w:bidi="zh-CN"/>
        </w:rPr>
      </w:pPr>
      <w:r>
        <w:rPr>
          <w:rFonts w:hint="eastAsia" w:ascii="仿宋_GB2312" w:hAnsi="仿宋_GB2312" w:eastAsia="仿宋_GB2312" w:cs="仿宋_GB2312"/>
          <w:color w:val="auto"/>
          <w:spacing w:val="0"/>
          <w:w w:val="100"/>
          <w:position w:val="0"/>
          <w:sz w:val="32"/>
          <w:szCs w:val="32"/>
          <w:lang w:val="en-US" w:eastAsia="zh-CN" w:bidi="zh-CN"/>
        </w:rPr>
        <w:t>本局于2019年12月9日经联系北京神驰腾翔广告有限公司登记的联系方式后，向</w:t>
      </w:r>
      <w:r>
        <w:rPr>
          <w:rFonts w:hint="eastAsia" w:ascii="仿宋_GB2312" w:hAnsi="仿宋_GB2312" w:eastAsia="仿宋_GB2312" w:cs="仿宋_GB2312"/>
          <w:color w:val="auto"/>
          <w:spacing w:val="0"/>
          <w:w w:val="100"/>
          <w:position w:val="0"/>
          <w:sz w:val="32"/>
          <w:szCs w:val="32"/>
          <w:lang w:val="zh-CN" w:eastAsia="zh-CN" w:bidi="zh-CN"/>
        </w:rPr>
        <w:t>北京神驰腾翔广告有限公司</w:t>
      </w:r>
      <w:r>
        <w:rPr>
          <w:rFonts w:hint="eastAsia" w:ascii="仿宋_GB2312" w:hAnsi="仿宋_GB2312" w:eastAsia="仿宋_GB2312" w:cs="仿宋_GB2312"/>
          <w:color w:val="auto"/>
          <w:spacing w:val="0"/>
          <w:w w:val="100"/>
          <w:position w:val="0"/>
          <w:sz w:val="32"/>
          <w:szCs w:val="32"/>
          <w:lang w:val="en-US" w:eastAsia="zh-CN" w:bidi="zh-CN"/>
        </w:rPr>
        <w:t>的注册登记地址送达《行政处罚事先告知书》，但被退回。因此，根据《海南省行政执法规则》</w:t>
      </w:r>
      <w:bookmarkStart w:id="0" w:name="_GoBack"/>
      <w:bookmarkEnd w:id="0"/>
      <w:r>
        <w:rPr>
          <w:rFonts w:hint="eastAsia" w:ascii="仿宋_GB2312" w:hAnsi="仿宋_GB2312" w:eastAsia="仿宋_GB2312" w:cs="仿宋_GB2312"/>
          <w:color w:val="auto"/>
          <w:spacing w:val="0"/>
          <w:w w:val="100"/>
          <w:position w:val="0"/>
          <w:sz w:val="32"/>
          <w:szCs w:val="32"/>
          <w:lang w:val="en-US" w:eastAsia="zh-CN" w:bidi="zh-CN"/>
        </w:rPr>
        <w:t>（琼府〔2016〕95号）第三十五条之规定，公告送达《行政处罚事先告知书》，截止至2020年3月10日，公告期已满，视为送达。北京神驰腾翔广告有限公司未在规定期限内提出听证或陈述申辩意见。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outlineLvl w:val="9"/>
        <w:rPr>
          <w:rFonts w:hint="eastAsia" w:ascii="黑体" w:hAnsi="黑体" w:eastAsia="黑体" w:cs="黑体"/>
          <w:color w:val="000000"/>
          <w:spacing w:val="0"/>
          <w:w w:val="100"/>
          <w:position w:val="0"/>
          <w:sz w:val="32"/>
          <w:szCs w:val="32"/>
          <w:lang w:val="en-US" w:eastAsia="zh-CN" w:bidi="zh-CN"/>
        </w:rPr>
      </w:pPr>
      <w:r>
        <w:rPr>
          <w:rFonts w:hint="eastAsia" w:ascii="黑体" w:hAnsi="黑体" w:eastAsia="黑体" w:cs="黑体"/>
          <w:color w:val="000000"/>
          <w:spacing w:val="0"/>
          <w:w w:val="100"/>
          <w:position w:val="0"/>
          <w:sz w:val="32"/>
          <w:szCs w:val="32"/>
          <w:lang w:val="en-US" w:eastAsia="zh-CN" w:bidi="zh-CN"/>
        </w:rPr>
        <w:t>二、处罚依据和处罚决定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zh-CN" w:eastAsia="zh-CN" w:bidi="zh-CN"/>
        </w:rPr>
      </w:pPr>
      <w:r>
        <w:rPr>
          <w:rFonts w:hint="eastAsia" w:ascii="仿宋_GB2312" w:hAnsi="仿宋_GB2312" w:eastAsia="仿宋_GB2312" w:cs="仿宋_GB2312"/>
          <w:color w:val="000000"/>
          <w:spacing w:val="0"/>
          <w:w w:val="100"/>
          <w:position w:val="0"/>
          <w:sz w:val="32"/>
          <w:szCs w:val="32"/>
          <w:lang w:val="zh-CN" w:eastAsia="zh-CN" w:bidi="zh-CN"/>
        </w:rPr>
        <w:t>依据《中华人民共和国政府采购法》第七十七条第一款</w:t>
      </w:r>
      <w:r>
        <w:rPr>
          <w:rFonts w:hint="eastAsia" w:ascii="仿宋_GB2312" w:hAnsi="仿宋_GB2312" w:eastAsia="仿宋_GB2312" w:cs="仿宋_GB2312"/>
          <w:color w:val="000000"/>
          <w:spacing w:val="0"/>
          <w:w w:val="100"/>
          <w:position w:val="0"/>
          <w:sz w:val="32"/>
          <w:szCs w:val="32"/>
          <w:lang w:val="en-US" w:eastAsia="zh-CN" w:bidi="zh-CN"/>
        </w:rPr>
        <w:t>第（三）项</w:t>
      </w:r>
      <w:r>
        <w:rPr>
          <w:rFonts w:hint="eastAsia" w:ascii="仿宋_GB2312" w:hAnsi="仿宋_GB2312" w:eastAsia="仿宋_GB2312" w:cs="仿宋_GB2312"/>
          <w:color w:val="000000"/>
          <w:spacing w:val="0"/>
          <w:w w:val="100"/>
          <w:position w:val="0"/>
          <w:sz w:val="32"/>
          <w:szCs w:val="32"/>
          <w:lang w:val="zh-CN" w:eastAsia="zh-CN" w:bidi="zh-CN"/>
        </w:rPr>
        <w:t>的规定，本局</w:t>
      </w:r>
      <w:r>
        <w:rPr>
          <w:rFonts w:hint="eastAsia" w:ascii="仿宋_GB2312" w:hAnsi="仿宋_GB2312" w:eastAsia="仿宋_GB2312" w:cs="仿宋_GB2312"/>
          <w:color w:val="000000"/>
          <w:spacing w:val="0"/>
          <w:w w:val="100"/>
          <w:position w:val="0"/>
          <w:sz w:val="32"/>
          <w:szCs w:val="32"/>
          <w:lang w:val="en-US" w:eastAsia="zh-CN" w:bidi="zh-CN"/>
        </w:rPr>
        <w:t>对</w:t>
      </w:r>
      <w:r>
        <w:rPr>
          <w:rFonts w:hint="eastAsia" w:ascii="仿宋_GB2312" w:hAnsi="仿宋_GB2312" w:eastAsia="仿宋_GB2312" w:cs="仿宋_GB2312"/>
          <w:color w:val="000000"/>
          <w:spacing w:val="0"/>
          <w:w w:val="100"/>
          <w:position w:val="0"/>
          <w:sz w:val="32"/>
          <w:szCs w:val="32"/>
          <w:lang w:val="zh-CN" w:eastAsia="zh-CN" w:bidi="zh-CN"/>
        </w:rPr>
        <w:t>北京神驰腾翔广告有限公司作出以下处罚决定：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zh-CN" w:eastAsia="zh-CN" w:bidi="zh-CN"/>
        </w:rPr>
      </w:pPr>
      <w:r>
        <w:rPr>
          <w:rFonts w:hint="eastAsia" w:ascii="仿宋_GB2312" w:hAnsi="仿宋_GB2312" w:eastAsia="仿宋_GB2312" w:cs="仿宋_GB2312"/>
          <w:color w:val="000000"/>
          <w:spacing w:val="0"/>
          <w:w w:val="100"/>
          <w:position w:val="0"/>
          <w:sz w:val="32"/>
          <w:szCs w:val="32"/>
          <w:lang w:val="en-US" w:eastAsia="zh-CN" w:bidi="zh-CN"/>
        </w:rPr>
        <w:t>（一）处以3456元罚款</w:t>
      </w:r>
      <w:r>
        <w:rPr>
          <w:rFonts w:hint="eastAsia" w:ascii="仿宋_GB2312" w:hAnsi="仿宋_GB2312" w:eastAsia="仿宋_GB2312" w:cs="仿宋_GB2312"/>
          <w:color w:val="000000"/>
          <w:spacing w:val="0"/>
          <w:w w:val="100"/>
          <w:position w:val="0"/>
          <w:sz w:val="32"/>
          <w:szCs w:val="32"/>
          <w:lang w:val="zh-CN" w:eastAsia="zh-CN" w:bidi="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zh-CN" w:eastAsia="zh-CN" w:bidi="zh-CN"/>
        </w:rPr>
      </w:pPr>
      <w:r>
        <w:rPr>
          <w:rFonts w:hint="eastAsia" w:ascii="仿宋_GB2312" w:hAnsi="仿宋_GB2312" w:eastAsia="仿宋_GB2312" w:cs="仿宋_GB2312"/>
          <w:color w:val="000000"/>
          <w:spacing w:val="0"/>
          <w:w w:val="100"/>
          <w:position w:val="0"/>
          <w:sz w:val="32"/>
          <w:szCs w:val="32"/>
          <w:lang w:val="en-US" w:eastAsia="zh-CN" w:bidi="zh-CN"/>
        </w:rPr>
        <w:t>（二）列入不良行为记录名单，在二年内禁止参加政府采购活动。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outlineLvl w:val="9"/>
        <w:rPr>
          <w:rFonts w:hint="eastAsia" w:ascii="黑体" w:hAnsi="黑体" w:eastAsia="黑体" w:cs="黑体"/>
          <w:color w:val="000000"/>
          <w:spacing w:val="0"/>
          <w:w w:val="100"/>
          <w:position w:val="0"/>
          <w:sz w:val="32"/>
          <w:szCs w:val="32"/>
          <w:lang w:val="en-US" w:eastAsia="zh-CN" w:bidi="zh-CN"/>
        </w:rPr>
      </w:pPr>
      <w:r>
        <w:rPr>
          <w:rFonts w:hint="eastAsia" w:ascii="黑体" w:hAnsi="黑体" w:eastAsia="黑体" w:cs="黑体"/>
          <w:color w:val="000000"/>
          <w:spacing w:val="0"/>
          <w:w w:val="100"/>
          <w:position w:val="0"/>
          <w:sz w:val="32"/>
          <w:szCs w:val="32"/>
          <w:lang w:val="en-US" w:eastAsia="zh-CN" w:bidi="zh-CN"/>
        </w:rPr>
        <w:t>三、履行方式和期限</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1.北京神驰腾翔广告有限公司应</w:t>
      </w:r>
      <w:r>
        <w:rPr>
          <w:rFonts w:hint="eastAsia" w:ascii="仿宋_GB2312" w:hAnsi="仿宋_GB2312" w:eastAsia="仿宋_GB2312" w:cs="仿宋_GB2312"/>
          <w:sz w:val="32"/>
          <w:szCs w:val="32"/>
        </w:rPr>
        <w:t>自收到行政处罚决定书之日起十五日内，到以下银行缴纳罚款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逾期不缴纳罚款的，每日按罚款数额的百分之三加处罚款</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收款人：</w:t>
      </w:r>
      <w:r>
        <w:rPr>
          <w:rFonts w:hint="eastAsia" w:ascii="仿宋_GB2312" w:hAnsi="仿宋_GB2312" w:eastAsia="仿宋_GB2312" w:cs="仿宋_GB2312"/>
          <w:color w:val="auto"/>
          <w:sz w:val="32"/>
          <w:szCs w:val="32"/>
          <w:lang w:eastAsia="zh-CN"/>
        </w:rPr>
        <w:t>陵水黎族自治县财政局</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账号：</w:t>
      </w:r>
      <w:r>
        <w:rPr>
          <w:rFonts w:hint="eastAsia" w:ascii="仿宋_GB2312" w:hAnsi="仿宋_GB2312" w:eastAsia="仿宋_GB2312" w:cs="仿宋_GB2312"/>
          <w:color w:val="auto"/>
          <w:sz w:val="32"/>
          <w:szCs w:val="32"/>
          <w:lang w:val="en-US" w:eastAsia="zh-CN"/>
        </w:rPr>
        <w:t>266275285868</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开户行名称：</w:t>
      </w:r>
      <w:r>
        <w:rPr>
          <w:rFonts w:hint="eastAsia" w:ascii="仿宋_GB2312" w:hAnsi="仿宋_GB2312" w:eastAsia="仿宋_GB2312" w:cs="仿宋_GB2312"/>
          <w:color w:val="auto"/>
          <w:sz w:val="32"/>
          <w:szCs w:val="32"/>
          <w:lang w:eastAsia="zh-CN"/>
        </w:rPr>
        <w:t>中行陵水支行</w:t>
      </w:r>
    </w:p>
    <w:p>
      <w:pPr>
        <w:keepNext w:val="0"/>
        <w:keepLines w:val="0"/>
        <w:pageBreakBefore w:val="0"/>
        <w:numPr>
          <w:ilvl w:val="0"/>
          <w:numId w:val="0"/>
        </w:numPr>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处罚期限：自</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行政处罚决定书</w:t>
      </w:r>
      <w:r>
        <w:rPr>
          <w:rFonts w:hint="eastAsia" w:ascii="仿宋_GB2312" w:hAnsi="仿宋_GB2312" w:eastAsia="仿宋_GB2312" w:cs="仿宋_GB2312"/>
          <w:sz w:val="32"/>
          <w:szCs w:val="32"/>
          <w:lang w:val="en-US" w:eastAsia="zh-CN"/>
        </w:rPr>
        <w:t>送达</w:t>
      </w:r>
      <w:r>
        <w:rPr>
          <w:rFonts w:hint="eastAsia" w:ascii="仿宋_GB2312" w:hAnsi="仿宋_GB2312" w:eastAsia="仿宋_GB2312" w:cs="仿宋_GB2312"/>
          <w:sz w:val="32"/>
          <w:szCs w:val="32"/>
        </w:rPr>
        <w:t>之日起计算。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outlineLvl w:val="9"/>
        <w:rPr>
          <w:rFonts w:hint="eastAsia" w:ascii="黑体" w:hAnsi="黑体" w:eastAsia="黑体" w:cs="黑体"/>
          <w:color w:val="000000"/>
          <w:spacing w:val="0"/>
          <w:w w:val="100"/>
          <w:position w:val="0"/>
          <w:sz w:val="32"/>
          <w:szCs w:val="32"/>
          <w:lang w:val="en-US" w:eastAsia="zh-CN" w:bidi="zh-CN"/>
        </w:rPr>
      </w:pPr>
      <w:r>
        <w:rPr>
          <w:rFonts w:hint="eastAsia" w:ascii="黑体" w:hAnsi="黑体" w:eastAsia="黑体" w:cs="黑体"/>
          <w:color w:val="000000"/>
          <w:spacing w:val="0"/>
          <w:w w:val="100"/>
          <w:position w:val="0"/>
          <w:sz w:val="32"/>
          <w:szCs w:val="32"/>
          <w:lang w:val="en-US" w:eastAsia="zh-CN" w:bidi="zh-CN"/>
        </w:rPr>
        <w:t>四、权利告知</w:t>
      </w:r>
    </w:p>
    <w:p>
      <w:pPr>
        <w:keepNext w:val="0"/>
        <w:keepLines w:val="0"/>
        <w:pageBreakBefore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val="zh-CN"/>
        </w:rPr>
        <w:t>当事人如不服本处罚决定，可在接到本处罚决定书之日起六十日内向</w:t>
      </w:r>
      <w:r>
        <w:rPr>
          <w:rFonts w:hint="eastAsia" w:ascii="仿宋_GB2312" w:hAnsi="仿宋_GB2312" w:eastAsia="仿宋_GB2312" w:cs="仿宋_GB2312"/>
          <w:kern w:val="0"/>
          <w:sz w:val="32"/>
          <w:szCs w:val="32"/>
          <w:lang w:val="en-US" w:eastAsia="zh-CN"/>
        </w:rPr>
        <w:t>海南省财政厅</w:t>
      </w:r>
      <w:r>
        <w:rPr>
          <w:rFonts w:hint="eastAsia" w:ascii="仿宋_GB2312" w:hAnsi="仿宋_GB2312" w:eastAsia="仿宋_GB2312" w:cs="仿宋_GB2312"/>
          <w:kern w:val="0"/>
          <w:sz w:val="32"/>
          <w:szCs w:val="32"/>
          <w:lang w:val="zh-CN"/>
        </w:rPr>
        <w:t>或者</w:t>
      </w:r>
      <w:r>
        <w:rPr>
          <w:rFonts w:hint="eastAsia" w:ascii="仿宋_GB2312" w:hAnsi="仿宋_GB2312" w:eastAsia="仿宋_GB2312" w:cs="仿宋_GB2312"/>
          <w:kern w:val="0"/>
          <w:sz w:val="32"/>
          <w:szCs w:val="32"/>
          <w:lang w:val="en-US" w:eastAsia="zh-CN"/>
        </w:rPr>
        <w:t>陵水黎族自治县</w:t>
      </w:r>
      <w:r>
        <w:rPr>
          <w:rFonts w:hint="eastAsia" w:ascii="仿宋_GB2312" w:hAnsi="仿宋_GB2312" w:eastAsia="仿宋_GB2312" w:cs="仿宋_GB2312"/>
          <w:kern w:val="0"/>
          <w:sz w:val="32"/>
          <w:szCs w:val="32"/>
          <w:lang w:val="zh-CN"/>
        </w:rPr>
        <w:t>人民政府申请行政复议；也可在接到本处罚决定书之日起六个月内直接向</w:t>
      </w:r>
      <w:r>
        <w:rPr>
          <w:rFonts w:hint="eastAsia" w:ascii="仿宋_GB2312" w:hAnsi="仿宋_GB2312" w:eastAsia="仿宋_GB2312" w:cs="仿宋_GB2312"/>
          <w:kern w:val="0"/>
          <w:sz w:val="32"/>
          <w:szCs w:val="32"/>
          <w:lang w:val="en-US" w:eastAsia="zh-CN"/>
        </w:rPr>
        <w:t>陵水黎族自治县</w:t>
      </w:r>
      <w:r>
        <w:rPr>
          <w:rFonts w:hint="eastAsia" w:ascii="仿宋_GB2312" w:hAnsi="仿宋_GB2312" w:eastAsia="仿宋_GB2312" w:cs="仿宋_GB2312"/>
          <w:kern w:val="0"/>
          <w:sz w:val="32"/>
          <w:szCs w:val="32"/>
          <w:lang w:val="zh-CN"/>
        </w:rPr>
        <w:t>人民法院提起行政诉讼。</w:t>
      </w:r>
      <w:r>
        <w:rPr>
          <w:rFonts w:hint="eastAsia" w:ascii="仿宋_GB2312" w:hAnsi="仿宋_GB2312" w:eastAsia="仿宋_GB2312" w:cs="仿宋_GB2312"/>
          <w:color w:val="000000"/>
          <w:kern w:val="0"/>
          <w:sz w:val="32"/>
          <w:szCs w:val="32"/>
        </w:rPr>
        <w:t>当事人对行政处罚决定不服申请行政复议或者提起行政诉讼的，行政处罚不停止执行。</w:t>
      </w:r>
    </w:p>
    <w:p>
      <w:pPr>
        <w:keepNext w:val="0"/>
        <w:keepLines w:val="0"/>
        <w:pageBreakBefore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逾期不申请行政复议，也不提起行政诉讼，又不履行行政处罚决定的，本</w:t>
      </w:r>
      <w:r>
        <w:rPr>
          <w:rFonts w:hint="eastAsia" w:ascii="仿宋_GB2312" w:hAnsi="仿宋_GB2312" w:eastAsia="仿宋_GB2312" w:cs="仿宋_GB2312"/>
          <w:color w:val="000000"/>
          <w:kern w:val="0"/>
          <w:sz w:val="32"/>
          <w:szCs w:val="32"/>
          <w:lang w:val="en-US" w:eastAsia="zh-CN"/>
        </w:rPr>
        <w:t>局</w:t>
      </w:r>
      <w:r>
        <w:rPr>
          <w:rFonts w:hint="eastAsia" w:ascii="仿宋_GB2312" w:hAnsi="仿宋_GB2312" w:eastAsia="仿宋_GB2312" w:cs="仿宋_GB2312"/>
          <w:color w:val="000000"/>
          <w:kern w:val="0"/>
          <w:sz w:val="32"/>
          <w:szCs w:val="32"/>
          <w:lang w:val="zh-CN"/>
        </w:rPr>
        <w:t>将依法申请</w:t>
      </w:r>
      <w:r>
        <w:rPr>
          <w:rFonts w:hint="eastAsia" w:ascii="仿宋_GB2312" w:hAnsi="仿宋_GB2312" w:eastAsia="仿宋_GB2312" w:cs="仿宋_GB2312"/>
          <w:color w:val="000000"/>
          <w:kern w:val="0"/>
          <w:sz w:val="32"/>
          <w:szCs w:val="32"/>
          <w:lang w:val="en-US" w:eastAsia="zh-CN"/>
        </w:rPr>
        <w:t>陵水黎族自治县</w:t>
      </w:r>
      <w:r>
        <w:rPr>
          <w:rFonts w:hint="eastAsia" w:ascii="仿宋_GB2312" w:hAnsi="仿宋_GB2312" w:eastAsia="仿宋_GB2312" w:cs="仿宋_GB2312"/>
          <w:color w:val="000000"/>
          <w:kern w:val="0"/>
          <w:sz w:val="32"/>
          <w:szCs w:val="32"/>
          <w:lang w:val="zh-CN"/>
        </w:rPr>
        <w:t>人民法院强制执行。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textAlignment w:val="auto"/>
        <w:outlineLvl w:val="9"/>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textAlignment w:val="auto"/>
        <w:outlineLvl w:val="9"/>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480" w:firstLineChars="14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陵水黎族自治县财政局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firstLine="5040" w:firstLineChars="1575"/>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val="en-US" w:eastAsia="zh-CN"/>
        </w:rPr>
        <w:t>2020年4月2日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leftChars="0" w:firstLine="3780" w:firstLineChars="1575"/>
        <w:textAlignment w:val="auto"/>
        <w:outlineLvl w:val="9"/>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A17FF"/>
    <w:rsid w:val="00E416E1"/>
    <w:rsid w:val="0273526A"/>
    <w:rsid w:val="043C618C"/>
    <w:rsid w:val="079806CE"/>
    <w:rsid w:val="179405FE"/>
    <w:rsid w:val="1A397879"/>
    <w:rsid w:val="221C5988"/>
    <w:rsid w:val="2DCF4F6E"/>
    <w:rsid w:val="30942C6D"/>
    <w:rsid w:val="3975132D"/>
    <w:rsid w:val="3FDD4550"/>
    <w:rsid w:val="491C2C5D"/>
    <w:rsid w:val="4C4148F7"/>
    <w:rsid w:val="506D1A48"/>
    <w:rsid w:val="5C083A7A"/>
    <w:rsid w:val="5E2C4316"/>
    <w:rsid w:val="604A17FF"/>
    <w:rsid w:val="6305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character" w:customStyle="1" w:styleId="11">
    <w:name w:val="hover23"/>
    <w:basedOn w:val="8"/>
    <w:qFormat/>
    <w:uiPriority w:val="0"/>
    <w:rPr>
      <w:shd w:val="clear" w:fill="D2EDFF"/>
    </w:rPr>
  </w:style>
  <w:style w:type="character" w:customStyle="1" w:styleId="12">
    <w:name w:val="on"/>
    <w:basedOn w:val="8"/>
    <w:qFormat/>
    <w:uiPriority w:val="0"/>
    <w:rPr>
      <w:shd w:val="clear" w:fill="D2ED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2019-12-18T03:35:00Z</dcterms:created>
  <dc:creator>QこM</dc:creator>
  <cp:lastModifiedBy>未知</cp:lastModifiedBy>
  <dcterms:modified xsi:type="dcterms:W3CDTF">2020-04-03T01:19:37Z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