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281" w:firstLineChars="100"/>
        <w:rPr>
          <w:rFonts w:hint="eastAsia"/>
        </w:rPr>
      </w:pPr>
      <w:bookmarkStart w:id="0" w:name="_Toc15558_WPSOffice_Level2"/>
      <w:r>
        <w:rPr>
          <w:rFonts w:hint="eastAsia"/>
        </w:rPr>
        <w:t>项目内容</w:t>
      </w:r>
      <w:bookmarkEnd w:id="0"/>
    </w:p>
    <w:p>
      <w:pPr>
        <w:snapToGrid w:val="0"/>
        <w:spacing w:line="360" w:lineRule="auto"/>
        <w:rPr>
          <w:rFonts w:hint="eastAsia"/>
          <w:sz w:val="24"/>
          <w:szCs w:val="24"/>
        </w:rPr>
      </w:pPr>
      <w:r>
        <w:rPr>
          <w:rFonts w:hint="eastAsia"/>
          <w:sz w:val="24"/>
          <w:szCs w:val="24"/>
        </w:rPr>
        <w:t>1、项目名称：儋州市农村集中式供水工程运营管理项目</w:t>
      </w:r>
    </w:p>
    <w:p>
      <w:pPr>
        <w:snapToGrid w:val="0"/>
        <w:spacing w:line="360" w:lineRule="auto"/>
        <w:rPr>
          <w:sz w:val="24"/>
          <w:szCs w:val="24"/>
        </w:rPr>
      </w:pPr>
      <w:r>
        <w:rPr>
          <w:rFonts w:hint="eastAsia"/>
          <w:sz w:val="24"/>
          <w:szCs w:val="24"/>
        </w:rPr>
        <w:t>2、项目预算：￥</w:t>
      </w:r>
      <w:r>
        <w:rPr>
          <w:rFonts w:hint="eastAsia"/>
          <w:sz w:val="24"/>
          <w:szCs w:val="24"/>
          <w:lang w:val="en-US"/>
        </w:rPr>
        <w:t>2521700.00</w:t>
      </w:r>
      <w:r>
        <w:rPr>
          <w:rFonts w:hint="eastAsia"/>
          <w:sz w:val="24"/>
          <w:szCs w:val="24"/>
        </w:rPr>
        <w:t>元</w:t>
      </w:r>
    </w:p>
    <w:p>
      <w:pPr>
        <w:snapToGrid w:val="0"/>
        <w:spacing w:line="360" w:lineRule="auto"/>
        <w:rPr>
          <w:sz w:val="24"/>
          <w:szCs w:val="24"/>
        </w:rPr>
      </w:pPr>
      <w:r>
        <w:rPr>
          <w:rFonts w:hint="eastAsia"/>
          <w:sz w:val="24"/>
          <w:szCs w:val="24"/>
        </w:rPr>
        <w:t>3、交货期：自合同签订之日起1年。</w:t>
      </w:r>
    </w:p>
    <w:p>
      <w:pPr>
        <w:snapToGrid w:val="0"/>
        <w:spacing w:line="360" w:lineRule="auto"/>
        <w:rPr>
          <w:sz w:val="24"/>
          <w:szCs w:val="24"/>
        </w:rPr>
      </w:pPr>
      <w:r>
        <w:rPr>
          <w:rFonts w:hint="eastAsia"/>
          <w:sz w:val="24"/>
          <w:szCs w:val="24"/>
        </w:rPr>
        <w:t>4、采购设备</w:t>
      </w:r>
      <w:r>
        <w:rPr>
          <w:sz w:val="24"/>
          <w:szCs w:val="24"/>
        </w:rPr>
        <w:t>清单</w:t>
      </w:r>
      <w:r>
        <w:rPr>
          <w:rFonts w:hint="eastAsia"/>
          <w:sz w:val="24"/>
          <w:szCs w:val="24"/>
        </w:rPr>
        <w:t>表</w:t>
      </w:r>
    </w:p>
    <w:tbl>
      <w:tblPr>
        <w:tblStyle w:val="3"/>
        <w:tblW w:w="8703" w:type="dxa"/>
        <w:jc w:val="center"/>
        <w:tblInd w:w="0" w:type="dxa"/>
        <w:tblLayout w:type="fixed"/>
        <w:tblCellMar>
          <w:top w:w="0" w:type="dxa"/>
          <w:left w:w="0" w:type="dxa"/>
          <w:bottom w:w="0" w:type="dxa"/>
          <w:right w:w="0" w:type="dxa"/>
        </w:tblCellMar>
      </w:tblPr>
      <w:tblGrid>
        <w:gridCol w:w="612"/>
        <w:gridCol w:w="1766"/>
        <w:gridCol w:w="573"/>
        <w:gridCol w:w="1718"/>
        <w:gridCol w:w="1250"/>
        <w:gridCol w:w="2784"/>
      </w:tblGrid>
      <w:tr>
        <w:tblPrEx>
          <w:tblLayout w:type="fixed"/>
          <w:tblCellMar>
            <w:top w:w="0" w:type="dxa"/>
            <w:left w:w="0" w:type="dxa"/>
            <w:bottom w:w="0" w:type="dxa"/>
            <w:right w:w="0" w:type="dxa"/>
          </w:tblCellMar>
        </w:tblPrEx>
        <w:trPr>
          <w:trHeight w:val="651" w:hRule="atLeast"/>
          <w:jc w:val="center"/>
        </w:trPr>
        <w:tc>
          <w:tcPr>
            <w:tcW w:w="6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b/>
                <w:color w:val="FF0000"/>
                <w:sz w:val="24"/>
                <w:szCs w:val="24"/>
              </w:rPr>
            </w:pPr>
            <w:r>
              <w:rPr>
                <w:rFonts w:hint="eastAsia"/>
                <w:b/>
                <w:color w:val="FF0000"/>
                <w:kern w:val="0"/>
                <w:sz w:val="24"/>
                <w:szCs w:val="24"/>
                <w:lang w:val="en-US" w:bidi="ar"/>
              </w:rPr>
              <w:t>序号</w:t>
            </w:r>
          </w:p>
        </w:tc>
        <w:tc>
          <w:tcPr>
            <w:tcW w:w="176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b/>
                <w:color w:val="FF0000"/>
                <w:sz w:val="24"/>
                <w:szCs w:val="24"/>
              </w:rPr>
            </w:pPr>
            <w:r>
              <w:rPr>
                <w:rFonts w:hint="eastAsia"/>
                <w:b/>
                <w:color w:val="FF0000"/>
                <w:kern w:val="0"/>
                <w:sz w:val="24"/>
                <w:szCs w:val="24"/>
                <w:lang w:val="en-US" w:bidi="ar"/>
              </w:rPr>
              <w:t>材料名称</w:t>
            </w:r>
          </w:p>
        </w:tc>
        <w:tc>
          <w:tcPr>
            <w:tcW w:w="5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b/>
                <w:color w:val="FF0000"/>
                <w:sz w:val="24"/>
                <w:szCs w:val="24"/>
              </w:rPr>
            </w:pPr>
            <w:r>
              <w:rPr>
                <w:rFonts w:hint="eastAsia"/>
                <w:b/>
                <w:color w:val="FF0000"/>
                <w:kern w:val="0"/>
                <w:sz w:val="24"/>
                <w:szCs w:val="24"/>
                <w:lang w:val="en-US" w:bidi="ar"/>
              </w:rPr>
              <w:t>单位</w:t>
            </w:r>
          </w:p>
        </w:tc>
        <w:tc>
          <w:tcPr>
            <w:tcW w:w="17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b/>
                <w:color w:val="FF0000"/>
                <w:sz w:val="24"/>
                <w:szCs w:val="24"/>
              </w:rPr>
            </w:pPr>
            <w:r>
              <w:rPr>
                <w:rFonts w:hint="eastAsia"/>
                <w:b/>
                <w:color w:val="FF0000"/>
                <w:kern w:val="0"/>
                <w:sz w:val="24"/>
                <w:szCs w:val="24"/>
                <w:lang w:val="en-US" w:bidi="ar"/>
              </w:rPr>
              <w:t>数量（以实际产生数量为准）</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b/>
                <w:color w:val="FF0000"/>
                <w:sz w:val="24"/>
                <w:szCs w:val="24"/>
              </w:rPr>
            </w:pPr>
            <w:r>
              <w:rPr>
                <w:rFonts w:hint="eastAsia"/>
                <w:b/>
                <w:color w:val="FF0000"/>
                <w:kern w:val="0"/>
                <w:sz w:val="24"/>
                <w:szCs w:val="24"/>
                <w:lang w:val="en-US" w:bidi="ar"/>
              </w:rPr>
              <w:t>时间</w:t>
            </w:r>
          </w:p>
        </w:tc>
        <w:tc>
          <w:tcPr>
            <w:tcW w:w="27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b/>
                <w:color w:val="FF0000"/>
                <w:sz w:val="24"/>
                <w:szCs w:val="24"/>
              </w:rPr>
            </w:pPr>
            <w:r>
              <w:rPr>
                <w:rFonts w:hint="eastAsia"/>
                <w:b/>
                <w:color w:val="FF0000"/>
                <w:kern w:val="0"/>
                <w:sz w:val="24"/>
                <w:szCs w:val="24"/>
                <w:lang w:val="en-US" w:bidi="ar"/>
              </w:rPr>
              <w:t>备注</w:t>
            </w:r>
          </w:p>
        </w:tc>
      </w:tr>
      <w:tr>
        <w:tblPrEx>
          <w:tblLayout w:type="fixed"/>
          <w:tblCellMar>
            <w:top w:w="0" w:type="dxa"/>
            <w:left w:w="0" w:type="dxa"/>
            <w:bottom w:w="0" w:type="dxa"/>
            <w:right w:w="0" w:type="dxa"/>
          </w:tblCellMar>
        </w:tblPrEx>
        <w:trPr>
          <w:trHeight w:val="90" w:hRule="atLeast"/>
          <w:jc w:val="center"/>
        </w:trPr>
        <w:tc>
          <w:tcPr>
            <w:tcW w:w="6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rFonts w:hint="eastAsia"/>
                <w:color w:val="FF0000"/>
                <w:sz w:val="24"/>
                <w:szCs w:val="24"/>
              </w:rPr>
            </w:pPr>
          </w:p>
        </w:tc>
        <w:tc>
          <w:tcPr>
            <w:tcW w:w="176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rFonts w:hint="eastAsia"/>
                <w:color w:val="FF0000"/>
                <w:sz w:val="24"/>
                <w:szCs w:val="24"/>
              </w:rPr>
            </w:pPr>
          </w:p>
        </w:tc>
        <w:tc>
          <w:tcPr>
            <w:tcW w:w="5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rFonts w:hint="eastAsia"/>
                <w:color w:val="FF0000"/>
                <w:sz w:val="24"/>
                <w:szCs w:val="24"/>
              </w:rPr>
            </w:pPr>
          </w:p>
        </w:tc>
        <w:tc>
          <w:tcPr>
            <w:tcW w:w="17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color w:val="FF0000"/>
                <w:sz w:val="24"/>
                <w:szCs w:val="24"/>
                <w:lang w:val="en-US"/>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b/>
                <w:color w:val="FF0000"/>
                <w:kern w:val="0"/>
                <w:sz w:val="24"/>
                <w:szCs w:val="24"/>
                <w:lang w:val="en-US" w:bidi="ar"/>
              </w:rPr>
              <w:t>（次/年）</w:t>
            </w:r>
          </w:p>
        </w:tc>
        <w:tc>
          <w:tcPr>
            <w:tcW w:w="27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rFonts w:hint="eastAsia"/>
                <w:color w:val="FF0000"/>
                <w:sz w:val="24"/>
                <w:szCs w:val="24"/>
              </w:rPr>
            </w:pPr>
          </w:p>
        </w:tc>
      </w:tr>
      <w:tr>
        <w:tblPrEx>
          <w:tblLayout w:type="fixed"/>
          <w:tblCellMar>
            <w:top w:w="0" w:type="dxa"/>
            <w:left w:w="0" w:type="dxa"/>
            <w:bottom w:w="0" w:type="dxa"/>
            <w:right w:w="0" w:type="dxa"/>
          </w:tblCellMar>
        </w:tblPrEx>
        <w:trPr>
          <w:trHeight w:val="519" w:hRule="atLeast"/>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1</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消毒设备加药剂</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宗</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FF0000"/>
                <w:sz w:val="24"/>
                <w:szCs w:val="24"/>
                <w:lang w:val="en-US"/>
              </w:rPr>
            </w:pPr>
            <w:r>
              <w:rPr>
                <w:rFonts w:hint="eastAsia"/>
                <w:color w:val="FF0000"/>
                <w:kern w:val="0"/>
                <w:sz w:val="24"/>
                <w:szCs w:val="24"/>
                <w:lang w:val="en-US" w:bidi="ar"/>
              </w:rPr>
              <w:t>530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lang w:val="en-US"/>
              </w:rPr>
            </w:pPr>
            <w:r>
              <w:rPr>
                <w:rFonts w:hint="eastAsia"/>
                <w:color w:val="FF0000"/>
                <w:kern w:val="0"/>
                <w:sz w:val="24"/>
                <w:szCs w:val="24"/>
                <w:lang w:val="en-US" w:bidi="ar"/>
              </w:rPr>
              <w:t>4</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rFonts w:hint="eastAsia"/>
                <w:color w:val="FF0000"/>
                <w:sz w:val="24"/>
                <w:szCs w:val="24"/>
              </w:rPr>
            </w:pPr>
          </w:p>
        </w:tc>
      </w:tr>
      <w:tr>
        <w:tblPrEx>
          <w:tblLayout w:type="fixed"/>
          <w:tblCellMar>
            <w:top w:w="0" w:type="dxa"/>
            <w:left w:w="0" w:type="dxa"/>
            <w:bottom w:w="0" w:type="dxa"/>
            <w:right w:w="0" w:type="dxa"/>
          </w:tblCellMar>
        </w:tblPrEx>
        <w:trPr>
          <w:trHeight w:val="549" w:hRule="atLeast"/>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2</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水塔清洗消毒费</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宗</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FF0000"/>
                <w:sz w:val="24"/>
                <w:szCs w:val="24"/>
                <w:lang w:val="en-US"/>
              </w:rPr>
            </w:pPr>
            <w:r>
              <w:rPr>
                <w:rFonts w:hint="eastAsia"/>
                <w:color w:val="FF0000"/>
                <w:kern w:val="0"/>
                <w:sz w:val="24"/>
                <w:szCs w:val="24"/>
                <w:lang w:val="en-US" w:bidi="ar"/>
              </w:rPr>
              <w:t>530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FF0000"/>
                <w:sz w:val="24"/>
                <w:szCs w:val="24"/>
                <w:lang w:val="en-US"/>
              </w:rPr>
            </w:pPr>
            <w:r>
              <w:rPr>
                <w:rFonts w:hint="eastAsia"/>
                <w:color w:val="FF0000"/>
                <w:kern w:val="0"/>
                <w:sz w:val="24"/>
                <w:szCs w:val="24"/>
                <w:lang w:val="en-US" w:bidi="ar"/>
              </w:rPr>
              <w:t>2</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rFonts w:hint="eastAsia"/>
                <w:color w:val="FF0000"/>
                <w:sz w:val="24"/>
                <w:szCs w:val="24"/>
              </w:rPr>
            </w:pPr>
          </w:p>
        </w:tc>
      </w:tr>
      <w:tr>
        <w:tblPrEx>
          <w:tblLayout w:type="fixed"/>
          <w:tblCellMar>
            <w:top w:w="0" w:type="dxa"/>
            <w:left w:w="0" w:type="dxa"/>
            <w:bottom w:w="0" w:type="dxa"/>
            <w:right w:w="0" w:type="dxa"/>
          </w:tblCellMar>
        </w:tblPrEx>
        <w:trPr>
          <w:trHeight w:val="516" w:hRule="atLeast"/>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3</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卫生清理费</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宗</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FF0000"/>
                <w:sz w:val="24"/>
                <w:szCs w:val="24"/>
                <w:lang w:val="en-US"/>
              </w:rPr>
            </w:pPr>
            <w:r>
              <w:rPr>
                <w:rFonts w:hint="eastAsia"/>
                <w:color w:val="FF0000"/>
                <w:kern w:val="0"/>
                <w:sz w:val="24"/>
                <w:szCs w:val="24"/>
                <w:lang w:val="en-US" w:bidi="ar"/>
              </w:rPr>
              <w:t>530</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rPr>
            </w:pPr>
            <w:r>
              <w:rPr>
                <w:rFonts w:hint="eastAsia"/>
                <w:color w:val="FF0000"/>
                <w:kern w:val="0"/>
                <w:sz w:val="24"/>
                <w:szCs w:val="24"/>
                <w:lang w:val="en-US" w:bidi="ar"/>
              </w:rPr>
              <w:t>12</w:t>
            </w: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rFonts w:hint="eastAsia"/>
                <w:color w:val="FF0000"/>
                <w:sz w:val="24"/>
                <w:szCs w:val="24"/>
              </w:rPr>
            </w:pPr>
          </w:p>
        </w:tc>
      </w:tr>
      <w:tr>
        <w:tblPrEx>
          <w:tblLayout w:type="fixed"/>
          <w:tblCellMar>
            <w:top w:w="0" w:type="dxa"/>
            <w:left w:w="0" w:type="dxa"/>
            <w:bottom w:w="0" w:type="dxa"/>
            <w:right w:w="0" w:type="dxa"/>
          </w:tblCellMar>
        </w:tblPrEx>
        <w:trPr>
          <w:trHeight w:val="386" w:hRule="atLeast"/>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kern w:val="0"/>
                <w:sz w:val="24"/>
                <w:szCs w:val="24"/>
                <w:lang w:val="en-US" w:bidi="ar"/>
              </w:rPr>
            </w:pPr>
            <w:r>
              <w:rPr>
                <w:rFonts w:hint="eastAsia"/>
                <w:color w:val="FF0000"/>
                <w:kern w:val="0"/>
                <w:sz w:val="24"/>
                <w:szCs w:val="24"/>
                <w:lang w:val="en-US" w:bidi="ar"/>
              </w:rPr>
              <w:t>4</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kern w:val="0"/>
                <w:sz w:val="24"/>
                <w:szCs w:val="24"/>
                <w:lang w:val="en-US" w:bidi="ar"/>
              </w:rPr>
            </w:pPr>
            <w:r>
              <w:rPr>
                <w:rFonts w:hint="eastAsia"/>
                <w:color w:val="FF0000"/>
                <w:kern w:val="0"/>
                <w:sz w:val="24"/>
                <w:szCs w:val="24"/>
                <w:lang w:val="en-US" w:bidi="ar"/>
              </w:rPr>
              <w:t>管理人员培训费</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kern w:val="0"/>
                <w:sz w:val="24"/>
                <w:szCs w:val="24"/>
                <w:lang w:val="en-US" w:bidi="ar"/>
              </w:rPr>
            </w:pPr>
            <w:r>
              <w:rPr>
                <w:rFonts w:hint="eastAsia"/>
                <w:color w:val="FF0000"/>
                <w:kern w:val="0"/>
                <w:sz w:val="24"/>
                <w:szCs w:val="24"/>
                <w:lang w:val="en-US" w:bidi="ar"/>
              </w:rPr>
              <w:t>次</w:t>
            </w: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kern w:val="0"/>
                <w:sz w:val="24"/>
                <w:szCs w:val="24"/>
                <w:lang w:val="en-US" w:bidi="ar"/>
              </w:rPr>
            </w:pPr>
            <w:r>
              <w:rPr>
                <w:rFonts w:hint="eastAsia"/>
                <w:color w:val="FF0000"/>
                <w:kern w:val="0"/>
                <w:sz w:val="24"/>
                <w:szCs w:val="24"/>
                <w:lang w:val="en-US" w:bidi="ar"/>
              </w:rPr>
              <w:t>2</w:t>
            </w: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rFonts w:hint="eastAsia"/>
                <w:color w:val="FF0000"/>
                <w:kern w:val="0"/>
                <w:sz w:val="24"/>
                <w:szCs w:val="24"/>
                <w:lang w:val="en-US" w:bidi="ar"/>
              </w:rPr>
            </w:pP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kern w:val="0"/>
                <w:sz w:val="24"/>
                <w:szCs w:val="24"/>
                <w:lang w:val="en-US" w:bidi="ar"/>
              </w:rPr>
            </w:pPr>
            <w:r>
              <w:rPr>
                <w:rFonts w:hint="eastAsia"/>
                <w:color w:val="FF0000"/>
                <w:kern w:val="0"/>
                <w:sz w:val="24"/>
                <w:szCs w:val="24"/>
                <w:lang w:val="en-US" w:bidi="ar"/>
              </w:rPr>
              <w:t>全市530个管理人员培训费、相关资料费等，每年两次，两次聘请专家、及相关主管单位参与</w:t>
            </w:r>
          </w:p>
        </w:tc>
      </w:tr>
      <w:tr>
        <w:tblPrEx>
          <w:tblLayout w:type="fixed"/>
          <w:tblCellMar>
            <w:top w:w="0" w:type="dxa"/>
            <w:left w:w="0" w:type="dxa"/>
            <w:bottom w:w="0" w:type="dxa"/>
            <w:right w:w="0" w:type="dxa"/>
          </w:tblCellMar>
        </w:tblPrEx>
        <w:trPr>
          <w:trHeight w:val="386" w:hRule="atLeast"/>
          <w:jc w:val="center"/>
        </w:trPr>
        <w:tc>
          <w:tcPr>
            <w:tcW w:w="6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lang w:val="en-US" w:bidi="ar"/>
              </w:rPr>
            </w:pPr>
            <w:r>
              <w:rPr>
                <w:rFonts w:hint="eastAsia"/>
                <w:color w:val="FF0000"/>
                <w:sz w:val="24"/>
                <w:szCs w:val="24"/>
                <w:lang w:val="en-US" w:bidi="ar"/>
              </w:rPr>
              <w:t>5</w:t>
            </w:r>
          </w:p>
        </w:tc>
        <w:tc>
          <w:tcPr>
            <w:tcW w:w="1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lang w:val="en-US" w:bidi="ar"/>
              </w:rPr>
            </w:pPr>
            <w:r>
              <w:rPr>
                <w:rFonts w:hint="eastAsia"/>
                <w:color w:val="FF0000"/>
                <w:sz w:val="24"/>
                <w:szCs w:val="24"/>
                <w:lang w:val="en-US" w:bidi="ar"/>
              </w:rPr>
              <w:t>税金</w:t>
            </w:r>
          </w:p>
        </w:tc>
        <w:tc>
          <w:tcPr>
            <w:tcW w:w="5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lang w:val="en-US" w:bidi="ar"/>
              </w:rPr>
            </w:pPr>
          </w:p>
        </w:tc>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lang w:val="en-US" w:bidi="ar"/>
              </w:rPr>
            </w:pPr>
          </w:p>
        </w:tc>
        <w:tc>
          <w:tcPr>
            <w:tcW w:w="12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rPr>
                <w:rFonts w:hint="eastAsia"/>
                <w:color w:val="FF0000"/>
                <w:sz w:val="24"/>
                <w:szCs w:val="24"/>
                <w:lang w:val="en-US" w:bidi="ar"/>
              </w:rPr>
            </w:pPr>
          </w:p>
        </w:tc>
        <w:tc>
          <w:tcPr>
            <w:tcW w:w="2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rFonts w:hint="eastAsia"/>
                <w:color w:val="FF0000"/>
                <w:sz w:val="24"/>
                <w:szCs w:val="24"/>
                <w:lang w:val="en-US" w:bidi="ar"/>
              </w:rPr>
            </w:pPr>
            <w:r>
              <w:rPr>
                <w:rFonts w:hint="eastAsia"/>
                <w:color w:val="FF0000"/>
                <w:sz w:val="24"/>
                <w:szCs w:val="24"/>
                <w:lang w:val="en-US" w:bidi="ar"/>
              </w:rPr>
              <w:t>税按</w:t>
            </w:r>
            <w:r>
              <w:rPr>
                <w:color w:val="FF0000"/>
                <w:sz w:val="24"/>
                <w:szCs w:val="24"/>
                <w:lang w:val="en-US" w:bidi="ar"/>
              </w:rPr>
              <w:t>11%计</w:t>
            </w:r>
          </w:p>
        </w:tc>
      </w:tr>
    </w:tbl>
    <w:p>
      <w:pPr>
        <w:rPr>
          <w:rFonts w:hint="eastAsia"/>
        </w:rPr>
      </w:pPr>
    </w:p>
    <w:p>
      <w:pPr>
        <w:pStyle w:val="2"/>
        <w:ind w:left="0"/>
        <w:rPr>
          <w:b w:val="0"/>
        </w:rPr>
        <w:sectPr>
          <w:pgSz w:w="11910" w:h="16840"/>
          <w:pgMar w:top="1340" w:right="800" w:bottom="1180" w:left="840" w:header="872" w:footer="994" w:gutter="0"/>
          <w:cols w:space="720" w:num="1"/>
        </w:sectPr>
      </w:pPr>
    </w:p>
    <w:p>
      <w:pPr>
        <w:pStyle w:val="2"/>
        <w:rPr>
          <w:sz w:val="24"/>
          <w:szCs w:val="24"/>
        </w:rPr>
      </w:pPr>
      <w:bookmarkStart w:id="1" w:name="_TOC_250001"/>
      <w:bookmarkEnd w:id="1"/>
      <w:bookmarkStart w:id="2" w:name="_Toc18313_WPSOffice_Level2"/>
      <w:r>
        <w:rPr>
          <w:sz w:val="24"/>
          <w:szCs w:val="24"/>
        </w:rPr>
        <w:t>采购设备技术需求</w:t>
      </w:r>
      <w:bookmarkEnd w:id="2"/>
    </w:p>
    <w:tbl>
      <w:tblPr>
        <w:tblStyle w:val="3"/>
        <w:tblW w:w="14337" w:type="dxa"/>
        <w:tblInd w:w="0" w:type="dxa"/>
        <w:tblLayout w:type="fixed"/>
        <w:tblCellMar>
          <w:top w:w="0" w:type="dxa"/>
          <w:left w:w="0" w:type="dxa"/>
          <w:bottom w:w="0" w:type="dxa"/>
          <w:right w:w="0" w:type="dxa"/>
        </w:tblCellMar>
      </w:tblPr>
      <w:tblGrid>
        <w:gridCol w:w="328"/>
        <w:gridCol w:w="756"/>
        <w:gridCol w:w="1473"/>
        <w:gridCol w:w="860"/>
        <w:gridCol w:w="824"/>
        <w:gridCol w:w="452"/>
        <w:gridCol w:w="567"/>
        <w:gridCol w:w="3402"/>
        <w:gridCol w:w="5245"/>
        <w:gridCol w:w="430"/>
      </w:tblGrid>
      <w:tr>
        <w:tblPrEx>
          <w:tblLayout w:type="fixed"/>
          <w:tblCellMar>
            <w:top w:w="0" w:type="dxa"/>
            <w:left w:w="0" w:type="dxa"/>
            <w:bottom w:w="0" w:type="dxa"/>
            <w:right w:w="0" w:type="dxa"/>
          </w:tblCellMar>
        </w:tblPrEx>
        <w:trPr>
          <w:gridAfter w:val="1"/>
          <w:wAfter w:w="430" w:type="dxa"/>
          <w:trHeight w:val="507" w:hRule="atLeast"/>
        </w:trPr>
        <w:tc>
          <w:tcPr>
            <w:tcW w:w="3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序号</w:t>
            </w:r>
          </w:p>
        </w:tc>
        <w:tc>
          <w:tcPr>
            <w:tcW w:w="7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采购品目名称</w:t>
            </w: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采购品目子目名称</w:t>
            </w: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bCs/>
                <w:color w:val="000000"/>
                <w:kern w:val="0"/>
                <w:sz w:val="18"/>
                <w:szCs w:val="18"/>
                <w:lang w:val="en-US" w:bidi="ar"/>
              </w:rPr>
              <w:t>子目单位</w:t>
            </w:r>
          </w:p>
        </w:tc>
        <w:tc>
          <w:tcPr>
            <w:tcW w:w="8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子目数量</w:t>
            </w:r>
          </w:p>
        </w:tc>
        <w:tc>
          <w:tcPr>
            <w:tcW w:w="4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单位</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数量</w:t>
            </w:r>
          </w:p>
        </w:tc>
        <w:tc>
          <w:tcPr>
            <w:tcW w:w="3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备注</w:t>
            </w:r>
          </w:p>
        </w:tc>
        <w:tc>
          <w:tcPr>
            <w:tcW w:w="5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参考规格和配置技术参数</w:t>
            </w:r>
          </w:p>
        </w:tc>
      </w:tr>
      <w:tr>
        <w:tblPrEx>
          <w:tblLayout w:type="fixed"/>
          <w:tblCellMar>
            <w:top w:w="0" w:type="dxa"/>
            <w:left w:w="0" w:type="dxa"/>
            <w:bottom w:w="0" w:type="dxa"/>
            <w:right w:w="0" w:type="dxa"/>
          </w:tblCellMar>
        </w:tblPrEx>
        <w:trPr>
          <w:gridAfter w:val="1"/>
          <w:wAfter w:w="430" w:type="dxa"/>
          <w:trHeight w:val="272" w:hRule="atLeast"/>
        </w:trPr>
        <w:tc>
          <w:tcPr>
            <w:tcW w:w="32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1</w:t>
            </w:r>
          </w:p>
        </w:tc>
        <w:tc>
          <w:tcPr>
            <w:tcW w:w="75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消毒设备加药剂</w:t>
            </w:r>
          </w:p>
        </w:tc>
        <w:tc>
          <w:tcPr>
            <w:tcW w:w="147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药剂购买</w:t>
            </w:r>
          </w:p>
        </w:tc>
        <w:tc>
          <w:tcPr>
            <w:tcW w:w="8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次</w:t>
            </w:r>
          </w:p>
        </w:tc>
        <w:tc>
          <w:tcPr>
            <w:tcW w:w="82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w:t>
            </w:r>
          </w:p>
        </w:tc>
        <w:tc>
          <w:tcPr>
            <w:tcW w:w="45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宗</w:t>
            </w:r>
          </w:p>
        </w:tc>
        <w:tc>
          <w:tcPr>
            <w:tcW w:w="5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530</w:t>
            </w:r>
          </w:p>
        </w:tc>
        <w:tc>
          <w:tcPr>
            <w:tcW w:w="340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由市水务局负责提供</w:t>
            </w:r>
          </w:p>
        </w:tc>
        <w:tc>
          <w:tcPr>
            <w:tcW w:w="52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定期对消毒设备添加药剂及维护每季度一次，并控制余氯量。消毒剂应在进水塔前投加，使消毒药剂在水中有效接触不小于30min，保证管网末梢余氯不小于0.05mg/L。</w:t>
            </w:r>
          </w:p>
        </w:tc>
      </w:tr>
      <w:tr>
        <w:tblPrEx>
          <w:tblLayout w:type="fixed"/>
          <w:tblCellMar>
            <w:top w:w="0" w:type="dxa"/>
            <w:left w:w="0" w:type="dxa"/>
            <w:bottom w:w="0" w:type="dxa"/>
            <w:right w:w="0" w:type="dxa"/>
          </w:tblCellMar>
        </w:tblPrEx>
        <w:trPr>
          <w:gridAfter w:val="1"/>
          <w:wAfter w:w="430" w:type="dxa"/>
          <w:trHeight w:val="90" w:hRule="atLeast"/>
        </w:trPr>
        <w:tc>
          <w:tcPr>
            <w:tcW w:w="32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工人加药</w:t>
            </w:r>
          </w:p>
        </w:tc>
        <w:tc>
          <w:tcPr>
            <w:tcW w:w="86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次</w:t>
            </w:r>
          </w:p>
        </w:tc>
        <w:tc>
          <w:tcPr>
            <w:tcW w:w="82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2120</w:t>
            </w:r>
          </w:p>
        </w:tc>
        <w:tc>
          <w:tcPr>
            <w:tcW w:w="452" w:type="dxa"/>
            <w:vMerge w:val="continue"/>
            <w:tcBorders>
              <w:left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p>
        </w:tc>
        <w:tc>
          <w:tcPr>
            <w:tcW w:w="567" w:type="dxa"/>
            <w:vMerge w:val="continue"/>
            <w:tcBorders>
              <w:left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p>
        </w:tc>
        <w:tc>
          <w:tcPr>
            <w:tcW w:w="340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每宗工程加药一年四次</w:t>
            </w:r>
          </w:p>
        </w:tc>
        <w:tc>
          <w:tcPr>
            <w:tcW w:w="524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gridAfter w:val="1"/>
          <w:wAfter w:w="430" w:type="dxa"/>
          <w:trHeight w:val="291" w:hRule="atLeast"/>
        </w:trPr>
        <w:tc>
          <w:tcPr>
            <w:tcW w:w="32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汽车燃油、损耗等</w:t>
            </w:r>
          </w:p>
        </w:tc>
        <w:tc>
          <w:tcPr>
            <w:tcW w:w="86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公里</w:t>
            </w:r>
          </w:p>
        </w:tc>
        <w:tc>
          <w:tcPr>
            <w:tcW w:w="82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106000</w:t>
            </w:r>
          </w:p>
        </w:tc>
        <w:tc>
          <w:tcPr>
            <w:tcW w:w="452" w:type="dxa"/>
            <w:vMerge w:val="continue"/>
            <w:tcBorders>
              <w:left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p>
        </w:tc>
        <w:tc>
          <w:tcPr>
            <w:tcW w:w="567" w:type="dxa"/>
            <w:vMerge w:val="continue"/>
            <w:tcBorders>
              <w:left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p>
        </w:tc>
        <w:tc>
          <w:tcPr>
            <w:tcW w:w="340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每辆车一天工作四个村，每天行驶200公里</w:t>
            </w:r>
          </w:p>
        </w:tc>
        <w:tc>
          <w:tcPr>
            <w:tcW w:w="524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gridAfter w:val="1"/>
          <w:wAfter w:w="430" w:type="dxa"/>
          <w:trHeight w:val="530" w:hRule="atLeast"/>
        </w:trPr>
        <w:tc>
          <w:tcPr>
            <w:tcW w:w="32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汽车司机</w:t>
            </w:r>
          </w:p>
        </w:tc>
        <w:tc>
          <w:tcPr>
            <w:tcW w:w="86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天</w:t>
            </w:r>
          </w:p>
        </w:tc>
        <w:tc>
          <w:tcPr>
            <w:tcW w:w="82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 xml:space="preserve">177 </w:t>
            </w:r>
          </w:p>
        </w:tc>
        <w:tc>
          <w:tcPr>
            <w:tcW w:w="45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p>
        </w:tc>
        <w:tc>
          <w:tcPr>
            <w:tcW w:w="56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p>
        </w:tc>
        <w:tc>
          <w:tcPr>
            <w:tcW w:w="340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参照省统计局资料管理中心编制《2017年海南省规模以上企业分岗位平均工资情况》</w:t>
            </w:r>
          </w:p>
        </w:tc>
        <w:tc>
          <w:tcPr>
            <w:tcW w:w="52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gridAfter w:val="1"/>
          <w:wAfter w:w="430" w:type="dxa"/>
          <w:trHeight w:val="232" w:hRule="atLeast"/>
        </w:trPr>
        <w:tc>
          <w:tcPr>
            <w:tcW w:w="32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2</w:t>
            </w:r>
          </w:p>
        </w:tc>
        <w:tc>
          <w:tcPr>
            <w:tcW w:w="75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水塔清洗消毒费</w:t>
            </w:r>
          </w:p>
        </w:tc>
        <w:tc>
          <w:tcPr>
            <w:tcW w:w="147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工人清洗消毒水塔</w:t>
            </w:r>
          </w:p>
        </w:tc>
        <w:tc>
          <w:tcPr>
            <w:tcW w:w="8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次</w:t>
            </w:r>
          </w:p>
        </w:tc>
        <w:tc>
          <w:tcPr>
            <w:tcW w:w="82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1060</w:t>
            </w:r>
          </w:p>
        </w:tc>
        <w:tc>
          <w:tcPr>
            <w:tcW w:w="45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宗</w:t>
            </w:r>
          </w:p>
        </w:tc>
        <w:tc>
          <w:tcPr>
            <w:tcW w:w="5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530</w:t>
            </w:r>
          </w:p>
        </w:tc>
        <w:tc>
          <w:tcPr>
            <w:tcW w:w="340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textAlignment w:val="center"/>
              <w:rPr>
                <w:color w:val="000000"/>
                <w:sz w:val="18"/>
                <w:szCs w:val="18"/>
                <w:lang w:val="en-US" w:bidi="ar"/>
              </w:rPr>
            </w:pPr>
            <w:r>
              <w:rPr>
                <w:rFonts w:hint="eastAsia"/>
                <w:color w:val="000000"/>
                <w:kern w:val="0"/>
                <w:sz w:val="18"/>
                <w:szCs w:val="18"/>
                <w:lang w:val="en-US" w:bidi="ar"/>
              </w:rPr>
              <w:t>每宗清洗消毒一年两次</w:t>
            </w:r>
          </w:p>
        </w:tc>
        <w:tc>
          <w:tcPr>
            <w:tcW w:w="52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定期清洗消毒水塔每年两次，上半年一次，下半年一次，采用消毒氯离子浓度不低于20mg/L的消毒水。消毒完成后，应再次用清水清洗消毒并经消毒合格后，方可再蓄水运营。</w:t>
            </w:r>
          </w:p>
        </w:tc>
      </w:tr>
      <w:tr>
        <w:tblPrEx>
          <w:tblLayout w:type="fixed"/>
          <w:tblCellMar>
            <w:top w:w="0" w:type="dxa"/>
            <w:left w:w="0" w:type="dxa"/>
            <w:bottom w:w="0" w:type="dxa"/>
            <w:right w:w="0" w:type="dxa"/>
          </w:tblCellMar>
        </w:tblPrEx>
        <w:trPr>
          <w:gridAfter w:val="1"/>
          <w:wAfter w:w="430" w:type="dxa"/>
          <w:trHeight w:val="595" w:hRule="atLeast"/>
        </w:trPr>
        <w:tc>
          <w:tcPr>
            <w:tcW w:w="328"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汽车燃油、损耗等</w:t>
            </w:r>
          </w:p>
        </w:tc>
        <w:tc>
          <w:tcPr>
            <w:tcW w:w="86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公里</w:t>
            </w:r>
          </w:p>
        </w:tc>
        <w:tc>
          <w:tcPr>
            <w:tcW w:w="82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0</w:t>
            </w:r>
          </w:p>
        </w:tc>
        <w:tc>
          <w:tcPr>
            <w:tcW w:w="45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567"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340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textAlignment w:val="center"/>
              <w:rPr>
                <w:color w:val="000000"/>
                <w:sz w:val="18"/>
                <w:szCs w:val="18"/>
                <w:lang w:val="en-US" w:bidi="ar"/>
              </w:rPr>
            </w:pPr>
            <w:r>
              <w:rPr>
                <w:rFonts w:hint="eastAsia"/>
                <w:color w:val="000000"/>
                <w:kern w:val="0"/>
                <w:sz w:val="18"/>
                <w:szCs w:val="18"/>
                <w:lang w:val="en-US" w:bidi="ar"/>
              </w:rPr>
              <w:t>每辆车一天工作四个村，每天行驶200公里，与水塔两次加药同步，不再另计费用</w:t>
            </w:r>
          </w:p>
        </w:tc>
        <w:tc>
          <w:tcPr>
            <w:tcW w:w="524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gridAfter w:val="1"/>
          <w:wAfter w:w="430" w:type="dxa"/>
          <w:trHeight w:val="934" w:hRule="atLeast"/>
        </w:trPr>
        <w:tc>
          <w:tcPr>
            <w:tcW w:w="32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汽车司机</w:t>
            </w:r>
          </w:p>
        </w:tc>
        <w:tc>
          <w:tcPr>
            <w:tcW w:w="86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天</w:t>
            </w:r>
          </w:p>
        </w:tc>
        <w:tc>
          <w:tcPr>
            <w:tcW w:w="82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 xml:space="preserve">0 </w:t>
            </w:r>
          </w:p>
        </w:tc>
        <w:tc>
          <w:tcPr>
            <w:tcW w:w="45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56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340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textAlignment w:val="center"/>
              <w:rPr>
                <w:color w:val="000000"/>
                <w:sz w:val="18"/>
                <w:szCs w:val="18"/>
                <w:lang w:val="en-US" w:bidi="ar"/>
              </w:rPr>
            </w:pPr>
            <w:r>
              <w:rPr>
                <w:rFonts w:hint="eastAsia"/>
                <w:color w:val="000000"/>
                <w:kern w:val="0"/>
                <w:sz w:val="18"/>
                <w:szCs w:val="18"/>
                <w:lang w:val="en-US" w:bidi="ar"/>
              </w:rPr>
              <w:t>参照省统计局资料管理中心编制《2017年海南省规模以上企业分岗位平均工资情况》，与水塔两次加药同步，不再另计费用</w:t>
            </w:r>
          </w:p>
        </w:tc>
        <w:tc>
          <w:tcPr>
            <w:tcW w:w="52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gridAfter w:val="1"/>
          <w:wAfter w:w="430" w:type="dxa"/>
          <w:trHeight w:val="309" w:hRule="atLeast"/>
        </w:trPr>
        <w:tc>
          <w:tcPr>
            <w:tcW w:w="32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资料打印装订费用</w:t>
            </w:r>
          </w:p>
        </w:tc>
        <w:tc>
          <w:tcPr>
            <w:tcW w:w="860"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份</w:t>
            </w:r>
          </w:p>
        </w:tc>
        <w:tc>
          <w:tcPr>
            <w:tcW w:w="82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 xml:space="preserve">16 </w:t>
            </w:r>
          </w:p>
        </w:tc>
        <w:tc>
          <w:tcPr>
            <w:tcW w:w="45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56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3402"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textAlignment w:val="center"/>
              <w:rPr>
                <w:color w:val="000000"/>
                <w:sz w:val="18"/>
                <w:szCs w:val="18"/>
                <w:lang w:val="en-US" w:bidi="ar"/>
              </w:rPr>
            </w:pPr>
            <w:r>
              <w:rPr>
                <w:rFonts w:hint="eastAsia"/>
                <w:color w:val="000000"/>
                <w:kern w:val="0"/>
                <w:sz w:val="18"/>
                <w:szCs w:val="18"/>
                <w:lang w:val="en-US" w:bidi="ar"/>
              </w:rPr>
              <w:t>含运营管理所产生的资料打印费用</w:t>
            </w:r>
          </w:p>
        </w:tc>
        <w:tc>
          <w:tcPr>
            <w:tcW w:w="52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gridAfter w:val="1"/>
          <w:wAfter w:w="430" w:type="dxa"/>
          <w:trHeight w:val="286" w:hRule="atLeast"/>
        </w:trPr>
        <w:tc>
          <w:tcPr>
            <w:tcW w:w="32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3</w:t>
            </w:r>
          </w:p>
        </w:tc>
        <w:tc>
          <w:tcPr>
            <w:tcW w:w="75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卫生清理费</w:t>
            </w:r>
          </w:p>
        </w:tc>
        <w:tc>
          <w:tcPr>
            <w:tcW w:w="147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卫生清理</w:t>
            </w:r>
          </w:p>
        </w:tc>
        <w:tc>
          <w:tcPr>
            <w:tcW w:w="8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次</w:t>
            </w:r>
          </w:p>
        </w:tc>
        <w:tc>
          <w:tcPr>
            <w:tcW w:w="82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6360</w:t>
            </w:r>
          </w:p>
        </w:tc>
        <w:tc>
          <w:tcPr>
            <w:tcW w:w="45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宗</w:t>
            </w:r>
          </w:p>
        </w:tc>
        <w:tc>
          <w:tcPr>
            <w:tcW w:w="5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530</w:t>
            </w:r>
          </w:p>
        </w:tc>
        <w:tc>
          <w:tcPr>
            <w:tcW w:w="340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每宗清理每月一次，一年12次</w:t>
            </w:r>
          </w:p>
        </w:tc>
        <w:tc>
          <w:tcPr>
            <w:tcW w:w="52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定期清理卫生每月一次，保证良好的环境卫生。</w:t>
            </w:r>
          </w:p>
        </w:tc>
      </w:tr>
      <w:tr>
        <w:tblPrEx>
          <w:tblLayout w:type="fixed"/>
          <w:tblCellMar>
            <w:top w:w="0" w:type="dxa"/>
            <w:left w:w="0" w:type="dxa"/>
            <w:bottom w:w="0" w:type="dxa"/>
            <w:right w:w="0" w:type="dxa"/>
          </w:tblCellMar>
        </w:tblPrEx>
        <w:trPr>
          <w:gridAfter w:val="1"/>
          <w:wAfter w:w="430" w:type="dxa"/>
          <w:trHeight w:val="309" w:hRule="atLeast"/>
        </w:trPr>
        <w:tc>
          <w:tcPr>
            <w:tcW w:w="328"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汽车燃油、损耗等</w:t>
            </w:r>
          </w:p>
        </w:tc>
        <w:tc>
          <w:tcPr>
            <w:tcW w:w="86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公里</w:t>
            </w:r>
          </w:p>
        </w:tc>
        <w:tc>
          <w:tcPr>
            <w:tcW w:w="82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106000</w:t>
            </w:r>
          </w:p>
        </w:tc>
        <w:tc>
          <w:tcPr>
            <w:tcW w:w="45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567"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340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每辆车一天工作四个村，每天行驶200公里</w:t>
            </w:r>
          </w:p>
        </w:tc>
        <w:tc>
          <w:tcPr>
            <w:tcW w:w="524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gridAfter w:val="1"/>
          <w:wAfter w:w="430" w:type="dxa"/>
          <w:trHeight w:val="599" w:hRule="atLeast"/>
        </w:trPr>
        <w:tc>
          <w:tcPr>
            <w:tcW w:w="32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汽车司机</w:t>
            </w:r>
          </w:p>
        </w:tc>
        <w:tc>
          <w:tcPr>
            <w:tcW w:w="86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天</w:t>
            </w:r>
          </w:p>
        </w:tc>
        <w:tc>
          <w:tcPr>
            <w:tcW w:w="82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132</w:t>
            </w:r>
          </w:p>
        </w:tc>
        <w:tc>
          <w:tcPr>
            <w:tcW w:w="45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56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340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参照省统计局资料管理中心编制《2017年海南省规模以上企业分岗位平均工资情况》</w:t>
            </w:r>
          </w:p>
        </w:tc>
        <w:tc>
          <w:tcPr>
            <w:tcW w:w="524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gridAfter w:val="1"/>
          <w:wAfter w:w="430" w:type="dxa"/>
          <w:trHeight w:val="259" w:hRule="atLeast"/>
        </w:trPr>
        <w:tc>
          <w:tcPr>
            <w:tcW w:w="32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4</w:t>
            </w:r>
          </w:p>
        </w:tc>
        <w:tc>
          <w:tcPr>
            <w:tcW w:w="756"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管理人员培训费</w:t>
            </w:r>
          </w:p>
        </w:tc>
        <w:tc>
          <w:tcPr>
            <w:tcW w:w="147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培训场地租赁费</w:t>
            </w:r>
          </w:p>
        </w:tc>
        <w:tc>
          <w:tcPr>
            <w:tcW w:w="8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间</w:t>
            </w:r>
          </w:p>
        </w:tc>
        <w:tc>
          <w:tcPr>
            <w:tcW w:w="82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1</w:t>
            </w:r>
          </w:p>
        </w:tc>
        <w:tc>
          <w:tcPr>
            <w:tcW w:w="45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次</w:t>
            </w:r>
          </w:p>
        </w:tc>
        <w:tc>
          <w:tcPr>
            <w:tcW w:w="56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2</w:t>
            </w:r>
          </w:p>
        </w:tc>
        <w:tc>
          <w:tcPr>
            <w:tcW w:w="340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会议场所由各镇负责</w:t>
            </w:r>
          </w:p>
        </w:tc>
        <w:tc>
          <w:tcPr>
            <w:tcW w:w="52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kern w:val="0"/>
                <w:sz w:val="18"/>
                <w:szCs w:val="18"/>
                <w:lang w:val="en-US" w:bidi="ar"/>
              </w:rPr>
              <w:t>定期组织管理人员进行培训，组织培训主要分为大型培训会和小型培训会，培训对象为全市农村集中式530宗饮水工程管理人员。大型培训为全市一年一次集中培训，由第三方管护公司组织，邀请相关单位及专家进行知识讲座及现场交流。内容主要包括处理工艺理论知识、设备操作规范、电气设备维理知识、日常加药知识、日常维理注意事项，水源防理，制度管理，应急事项等等。小型培训一年一次到现场参观培训，邀请技术人员或理论经验较丰富管理人员到典型的农村饮水工程对管理人员进行培训，培训内容为现场日常操作、日常管理维理、安全注意事项、建立档案管理等。</w:t>
            </w:r>
          </w:p>
        </w:tc>
      </w:tr>
      <w:tr>
        <w:tblPrEx>
          <w:tblLayout w:type="fixed"/>
          <w:tblCellMar>
            <w:top w:w="0" w:type="dxa"/>
            <w:left w:w="0" w:type="dxa"/>
            <w:bottom w:w="0" w:type="dxa"/>
            <w:right w:w="0" w:type="dxa"/>
          </w:tblCellMar>
        </w:tblPrEx>
        <w:trPr>
          <w:gridAfter w:val="1"/>
          <w:wAfter w:w="430" w:type="dxa"/>
          <w:trHeight w:val="309" w:hRule="atLeast"/>
        </w:trPr>
        <w:tc>
          <w:tcPr>
            <w:tcW w:w="32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相关资料费</w:t>
            </w:r>
          </w:p>
        </w:tc>
        <w:tc>
          <w:tcPr>
            <w:tcW w:w="86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项</w:t>
            </w:r>
          </w:p>
        </w:tc>
        <w:tc>
          <w:tcPr>
            <w:tcW w:w="824"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2</w:t>
            </w:r>
          </w:p>
        </w:tc>
        <w:tc>
          <w:tcPr>
            <w:tcW w:w="45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56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340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培训资料印发等费用，每年二次</w:t>
            </w:r>
          </w:p>
        </w:tc>
        <w:tc>
          <w:tcPr>
            <w:tcW w:w="5245"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gridAfter w:val="1"/>
          <w:wAfter w:w="430" w:type="dxa"/>
          <w:trHeight w:val="283" w:hRule="atLeast"/>
        </w:trPr>
        <w:tc>
          <w:tcPr>
            <w:tcW w:w="328"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756"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p>
        </w:tc>
        <w:tc>
          <w:tcPr>
            <w:tcW w:w="147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聘请专家及相关指导人员</w:t>
            </w:r>
          </w:p>
        </w:tc>
        <w:tc>
          <w:tcPr>
            <w:tcW w:w="86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次</w:t>
            </w:r>
          </w:p>
        </w:tc>
        <w:tc>
          <w:tcPr>
            <w:tcW w:w="824"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2</w:t>
            </w:r>
          </w:p>
        </w:tc>
        <w:tc>
          <w:tcPr>
            <w:tcW w:w="452"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56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c>
          <w:tcPr>
            <w:tcW w:w="3402"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autoSpaceDE/>
              <w:autoSpaceDN/>
              <w:jc w:val="center"/>
              <w:textAlignment w:val="center"/>
              <w:rPr>
                <w:color w:val="000000"/>
                <w:sz w:val="18"/>
                <w:szCs w:val="18"/>
                <w:lang w:val="en-US" w:bidi="ar"/>
              </w:rPr>
            </w:pPr>
            <w:r>
              <w:rPr>
                <w:rFonts w:hint="eastAsia"/>
                <w:color w:val="000000"/>
                <w:kern w:val="0"/>
                <w:sz w:val="18"/>
                <w:szCs w:val="18"/>
                <w:lang w:val="en-US" w:bidi="ar"/>
              </w:rPr>
              <w:t>专家、及相关主管单位参与，每年两次，每次8天</w:t>
            </w:r>
          </w:p>
        </w:tc>
        <w:tc>
          <w:tcPr>
            <w:tcW w:w="52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p>
        </w:tc>
      </w:tr>
      <w:tr>
        <w:tblPrEx>
          <w:tblLayout w:type="fixed"/>
          <w:tblCellMar>
            <w:top w:w="0" w:type="dxa"/>
            <w:left w:w="0" w:type="dxa"/>
            <w:bottom w:w="0" w:type="dxa"/>
            <w:right w:w="0" w:type="dxa"/>
          </w:tblCellMar>
        </w:tblPrEx>
        <w:trPr>
          <w:trHeight w:val="291" w:hRule="atLeast"/>
        </w:trPr>
        <w:tc>
          <w:tcPr>
            <w:tcW w:w="3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5</w:t>
            </w:r>
          </w:p>
        </w:tc>
        <w:tc>
          <w:tcPr>
            <w:tcW w:w="75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备注</w:t>
            </w:r>
          </w:p>
        </w:tc>
        <w:tc>
          <w:tcPr>
            <w:tcW w:w="12823" w:type="dxa"/>
            <w:gridSpan w:val="7"/>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color w:val="000000"/>
                <w:sz w:val="18"/>
                <w:szCs w:val="18"/>
                <w:lang w:val="en-US" w:bidi="ar"/>
              </w:rPr>
            </w:pPr>
            <w:r>
              <w:rPr>
                <w:rFonts w:hint="eastAsia"/>
                <w:color w:val="000000"/>
                <w:kern w:val="0"/>
                <w:sz w:val="18"/>
                <w:szCs w:val="18"/>
                <w:lang w:val="en-US" w:bidi="ar"/>
              </w:rPr>
              <w:t>以实际产生的工作数量为准。</w:t>
            </w:r>
          </w:p>
        </w:tc>
        <w:tc>
          <w:tcPr>
            <w:tcW w:w="430" w:type="dxa"/>
            <w:tcBorders>
              <w:top w:val="nil"/>
              <w:left w:val="single" w:color="auto" w:sz="4" w:space="0"/>
              <w:bottom w:val="nil"/>
              <w:right w:val="nil"/>
            </w:tcBorders>
            <w:noWrap w:val="0"/>
            <w:tcMar>
              <w:top w:w="15" w:type="dxa"/>
              <w:left w:w="15" w:type="dxa"/>
              <w:right w:w="15" w:type="dxa"/>
            </w:tcMar>
            <w:vAlign w:val="center"/>
          </w:tcPr>
          <w:p>
            <w:pPr>
              <w:widowControl/>
              <w:jc w:val="center"/>
              <w:textAlignment w:val="center"/>
              <w:rPr>
                <w:color w:val="000000"/>
                <w:sz w:val="18"/>
                <w:szCs w:val="18"/>
                <w:lang w:val="en-US" w:bidi="ar"/>
              </w:rPr>
            </w:pPr>
            <w:bookmarkStart w:id="3" w:name="_GoBack"/>
            <w:bookmarkEnd w:id="3"/>
          </w:p>
        </w:tc>
      </w:tr>
    </w:tbl>
    <w:p>
      <w:pPr>
        <w:rPr>
          <w:rFonts w:hint="eastAsia" w:eastAsiaTheme="minorEastAsia"/>
          <w:lang w:eastAsia="zh-CN"/>
        </w:rPr>
      </w:pPr>
    </w:p>
    <w:sectPr>
      <w:pgSz w:w="16838" w:h="11906" w:orient="landscape"/>
      <w:pgMar w:top="1140" w:right="1440" w:bottom="96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E79C4"/>
    <w:rsid w:val="1053225A"/>
    <w:rsid w:val="670E79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qFormat/>
    <w:uiPriority w:val="9"/>
    <w:pPr>
      <w:spacing w:before="61"/>
      <w:ind w:left="600"/>
      <w:outlineLvl w:val="2"/>
    </w:pPr>
    <w:rPr>
      <w:b/>
      <w:bCs/>
      <w:sz w:val="28"/>
      <w:szCs w:val="28"/>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2020-06-05T03:31:00Z</dcterms:created>
  <dc:creator>虎影</dc:creator>
  <cp:lastModifiedBy>虎影</cp:lastModifiedBy>
  <dcterms:modified xsi:type="dcterms:W3CDTF">2020-06-08T02:40:17Z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