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jc w:val="center"/>
        <w:rPr>
          <w:rFonts w:ascii="宋体" w:hAnsi="宋体" w:cs="宋体"/>
          <w:b/>
          <w:bCs/>
          <w:kern w:val="0"/>
          <w:sz w:val="44"/>
          <w:szCs w:val="44"/>
          <w:lang w:val="en-GB"/>
        </w:rPr>
      </w:pPr>
    </w:p>
    <w:p>
      <w:pPr>
        <w:pStyle w:val="6"/>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6"/>
        <w:spacing w:line="360" w:lineRule="auto"/>
        <w:ind w:firstLine="0" w:firstLineChars="0"/>
        <w:jc w:val="center"/>
        <w:rPr>
          <w:rFonts w:ascii="宋体" w:hAnsi="宋体" w:cs="宋体"/>
          <w:b/>
          <w:bCs/>
          <w:kern w:val="0"/>
          <w:sz w:val="28"/>
          <w:szCs w:val="28"/>
          <w:lang w:val="en-GB"/>
        </w:rPr>
      </w:pPr>
      <w:r>
        <w:drawing>
          <wp:inline distT="0" distB="0" distL="114300" distR="114300">
            <wp:extent cx="3195955" cy="2794635"/>
            <wp:effectExtent l="0" t="0" r="0" b="0"/>
            <wp:docPr id="3" name="图片 2" descr="政源招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政源招标logo"/>
                    <pic:cNvPicPr>
                      <a:picLocks noChangeAspect="1"/>
                    </pic:cNvPicPr>
                  </pic:nvPicPr>
                  <pic:blipFill>
                    <a:blip r:embed="rId14"/>
                    <a:stretch>
                      <a:fillRect/>
                    </a:stretch>
                  </pic:blipFill>
                  <pic:spPr>
                    <a:xfrm>
                      <a:off x="0" y="0"/>
                      <a:ext cx="3195955" cy="2794635"/>
                    </a:xfrm>
                    <a:prstGeom prst="rect">
                      <a:avLst/>
                    </a:prstGeom>
                    <a:noFill/>
                    <a:ln w="9525">
                      <a:noFill/>
                    </a:ln>
                  </pic:spPr>
                </pic:pic>
              </a:graphicData>
            </a:graphic>
          </wp:inline>
        </w:drawing>
      </w:r>
    </w:p>
    <w:p>
      <w:pPr>
        <w:pStyle w:val="6"/>
        <w:spacing w:line="360" w:lineRule="auto"/>
        <w:ind w:firstLine="0" w:firstLineChars="0"/>
        <w:jc w:val="center"/>
        <w:rPr>
          <w:rFonts w:ascii="宋体" w:hAnsi="宋体" w:cs="宋体"/>
          <w:b/>
          <w:bCs/>
          <w:kern w:val="0"/>
          <w:sz w:val="28"/>
          <w:szCs w:val="28"/>
          <w:lang w:val="en-GB"/>
        </w:rPr>
      </w:pPr>
    </w:p>
    <w:p>
      <w:pPr>
        <w:adjustRightInd w:val="0"/>
        <w:snapToGrid w:val="0"/>
        <w:spacing w:line="360" w:lineRule="auto"/>
        <w:rPr>
          <w:rStyle w:val="20"/>
          <w:rFonts w:ascii="宋体" w:hAnsi="宋体" w:cs="宋体"/>
          <w:b/>
          <w:sz w:val="28"/>
          <w:szCs w:val="28"/>
        </w:rPr>
      </w:pPr>
    </w:p>
    <w:p>
      <w:pPr>
        <w:adjustRightInd w:val="0"/>
        <w:snapToGrid w:val="0"/>
        <w:spacing w:line="360" w:lineRule="auto"/>
        <w:jc w:val="center"/>
        <w:rPr>
          <w:rStyle w:val="20"/>
          <w:rFonts w:ascii="宋体" w:hAnsi="宋体" w:cs="宋体"/>
          <w:b/>
          <w:sz w:val="28"/>
          <w:szCs w:val="28"/>
        </w:rPr>
      </w:pPr>
    </w:p>
    <w:p>
      <w:pPr>
        <w:adjustRightInd w:val="0"/>
        <w:snapToGrid w:val="0"/>
        <w:spacing w:line="360" w:lineRule="auto"/>
        <w:rPr>
          <w:rStyle w:val="20"/>
          <w:rFonts w:ascii="宋体" w:hAnsi="宋体" w:cs="宋体"/>
          <w:b/>
          <w:sz w:val="30"/>
          <w:szCs w:val="30"/>
        </w:rPr>
      </w:pPr>
      <w:r>
        <w:rPr>
          <w:rStyle w:val="20"/>
          <w:rFonts w:hint="eastAsia" w:ascii="宋体" w:hAnsi="宋体" w:cs="宋体"/>
          <w:b/>
          <w:sz w:val="30"/>
          <w:szCs w:val="30"/>
        </w:rPr>
        <w:t xml:space="preserve">               采购方式：单一来源               </w:t>
      </w:r>
    </w:p>
    <w:p>
      <w:pPr>
        <w:adjustRightInd w:val="0"/>
        <w:snapToGrid w:val="0"/>
        <w:spacing w:line="360" w:lineRule="auto"/>
        <w:rPr>
          <w:rFonts w:hint="eastAsia" w:ascii="宋体" w:hAnsi="宋体" w:eastAsia="宋体" w:cs="宋体"/>
          <w:b/>
          <w:bCs/>
          <w:kern w:val="0"/>
          <w:sz w:val="30"/>
          <w:szCs w:val="30"/>
          <w:lang w:val="en-GB" w:eastAsia="zh-CN"/>
        </w:rPr>
      </w:pPr>
      <w:r>
        <w:rPr>
          <w:rStyle w:val="20"/>
          <w:rFonts w:hint="eastAsia" w:ascii="宋体" w:hAnsi="宋体" w:cs="宋体"/>
          <w:b/>
          <w:sz w:val="30"/>
          <w:szCs w:val="30"/>
        </w:rPr>
        <w:t xml:space="preserve">               项目编号：</w:t>
      </w:r>
      <w:r>
        <w:rPr>
          <w:rFonts w:hint="eastAsia" w:ascii="宋体" w:hAnsi="宋体" w:cs="宋体"/>
          <w:b/>
          <w:bCs/>
          <w:color w:val="000000" w:themeColor="text1"/>
          <w:kern w:val="0"/>
          <w:sz w:val="30"/>
          <w:szCs w:val="30"/>
          <w:lang w:eastAsia="zh-CN"/>
          <w14:textFill>
            <w14:solidFill>
              <w14:schemeClr w14:val="tx1"/>
            </w14:solidFill>
          </w14:textFill>
        </w:rPr>
        <w:t>HNZY2020-043</w:t>
      </w:r>
    </w:p>
    <w:p>
      <w:pPr>
        <w:adjustRightInd w:val="0"/>
        <w:snapToGrid w:val="0"/>
        <w:spacing w:line="360" w:lineRule="auto"/>
        <w:ind w:left="2409" w:hanging="2409" w:hangingChars="800"/>
        <w:rPr>
          <w:rStyle w:val="20"/>
          <w:rFonts w:ascii="宋体" w:hAnsi="宋体" w:cs="宋体"/>
          <w:b/>
          <w:sz w:val="30"/>
          <w:szCs w:val="30"/>
        </w:rPr>
      </w:pPr>
      <w:r>
        <w:rPr>
          <w:rStyle w:val="20"/>
          <w:rFonts w:hint="eastAsia" w:ascii="宋体" w:hAnsi="宋体" w:cs="宋体"/>
          <w:b/>
          <w:sz w:val="30"/>
          <w:szCs w:val="30"/>
        </w:rPr>
        <w:t xml:space="preserve">               项目名称：海南省自然资源和规划省、市县、乡镇三级信息网络和应用系统运行维护项目</w:t>
      </w:r>
    </w:p>
    <w:p>
      <w:pPr>
        <w:adjustRightInd w:val="0"/>
        <w:snapToGrid w:val="0"/>
        <w:spacing w:line="360" w:lineRule="auto"/>
        <w:ind w:firstLine="602" w:firstLineChars="200"/>
        <w:rPr>
          <w:rFonts w:ascii="宋体" w:hAnsi="宋体" w:cs="宋体"/>
          <w:b/>
          <w:bCs/>
          <w:kern w:val="0"/>
          <w:sz w:val="30"/>
          <w:szCs w:val="30"/>
          <w:lang w:val="en-GB"/>
        </w:rPr>
      </w:pPr>
      <w:r>
        <w:rPr>
          <w:rStyle w:val="20"/>
          <w:rFonts w:hint="eastAsia" w:ascii="宋体" w:hAnsi="宋体" w:cs="宋体"/>
          <w:b/>
          <w:sz w:val="30"/>
          <w:szCs w:val="30"/>
        </w:rPr>
        <w:t xml:space="preserve">           采购单位：海南省自然资源和规划厅</w:t>
      </w:r>
    </w:p>
    <w:p>
      <w:pPr>
        <w:adjustRightInd w:val="0"/>
        <w:snapToGrid w:val="0"/>
        <w:spacing w:line="360" w:lineRule="auto"/>
        <w:jc w:val="both"/>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20"/>
          <w:rFonts w:ascii="宋体" w:hAnsi="宋体" w:cs="宋体"/>
          <w:b/>
          <w:sz w:val="28"/>
          <w:szCs w:val="28"/>
        </w:rPr>
      </w:pPr>
      <w:r>
        <w:rPr>
          <w:rStyle w:val="20"/>
          <w:rFonts w:hint="eastAsia" w:ascii="宋体" w:hAnsi="宋体" w:cs="宋体"/>
          <w:b/>
          <w:sz w:val="28"/>
          <w:szCs w:val="28"/>
        </w:rPr>
        <w:t>海南政源招标代理有限公司</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w:t>
      </w:r>
      <w:r>
        <w:rPr>
          <w:rFonts w:hint="eastAsia" w:ascii="宋体" w:hAnsi="宋体" w:cs="宋体"/>
          <w:b/>
          <w:bCs/>
          <w:sz w:val="28"/>
          <w:szCs w:val="28"/>
          <w:lang w:val="en-US" w:eastAsia="zh-CN"/>
        </w:rPr>
        <w:t>20</w:t>
      </w:r>
      <w:r>
        <w:rPr>
          <w:rFonts w:hint="eastAsia" w:ascii="宋体" w:hAnsi="宋体" w:cs="宋体"/>
          <w:b/>
          <w:bCs/>
          <w:sz w:val="28"/>
          <w:szCs w:val="28"/>
        </w:rPr>
        <w:t>年</w:t>
      </w:r>
      <w:r>
        <w:rPr>
          <w:rFonts w:hint="eastAsia" w:ascii="宋体" w:hAnsi="宋体" w:cs="宋体"/>
          <w:b/>
          <w:bCs/>
          <w:sz w:val="28"/>
          <w:szCs w:val="28"/>
          <w:lang w:val="en-US" w:eastAsia="zh-CN"/>
        </w:rPr>
        <w:t>5</w:t>
      </w:r>
      <w:r>
        <w:rPr>
          <w:rFonts w:hint="eastAsia" w:ascii="宋体" w:hAnsi="宋体" w:cs="宋体"/>
          <w:b/>
          <w:bCs/>
          <w:sz w:val="28"/>
          <w:szCs w:val="28"/>
        </w:rPr>
        <w:t>月</w:t>
      </w:r>
    </w:p>
    <w:p>
      <w:pPr>
        <w:tabs>
          <w:tab w:val="left" w:leader="dot" w:pos="8400"/>
        </w:tabs>
        <w:spacing w:line="480" w:lineRule="exact"/>
        <w:jc w:val="center"/>
        <w:rPr>
          <w:rFonts w:ascii="宋体" w:hAnsi="宋体" w:cs="宋体"/>
          <w:b/>
          <w:sz w:val="44"/>
          <w:szCs w:val="44"/>
        </w:rPr>
        <w:sectPr>
          <w:headerReference r:id="rId5" w:type="default"/>
          <w:headerReference r:id="rId6" w:type="even"/>
          <w:footerReference r:id="rId7" w:type="even"/>
          <w:pgSz w:w="11906" w:h="16838"/>
          <w:pgMar w:top="1258" w:right="1519" w:bottom="1258" w:left="1519" w:header="907" w:footer="907" w:gutter="0"/>
          <w:pgBorders>
            <w:bottom w:val="single" w:color="auto" w:sz="4" w:space="1"/>
          </w:pgBorders>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响应邀请函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评审办法</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第三部分  用户需求书</w:t>
      </w:r>
      <w:r>
        <w:rPr>
          <w:rFonts w:hint="eastAsia" w:ascii="宋体" w:hAnsi="宋体" w:cs="宋体"/>
          <w:sz w:val="32"/>
          <w:szCs w:val="32"/>
        </w:rPr>
        <w:tab/>
      </w:r>
      <w:r>
        <w:rPr>
          <w:rFonts w:hint="eastAsia" w:ascii="宋体" w:hAnsi="宋体" w:cs="宋体"/>
          <w:sz w:val="32"/>
          <w:szCs w:val="32"/>
        </w:rPr>
        <w:t>5</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第四部分  响应资料表</w:t>
      </w:r>
      <w:r>
        <w:rPr>
          <w:rFonts w:hint="eastAsia" w:ascii="宋体" w:hAnsi="宋体" w:cs="宋体"/>
          <w:sz w:val="32"/>
          <w:szCs w:val="32"/>
        </w:rPr>
        <w:tab/>
      </w:r>
      <w:r>
        <w:rPr>
          <w:rFonts w:hint="eastAsia" w:ascii="宋体" w:hAnsi="宋体" w:cs="宋体"/>
          <w:sz w:val="32"/>
          <w:szCs w:val="32"/>
        </w:rPr>
        <w:t>7</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第五部分  合同条款及格式</w:t>
      </w:r>
      <w:r>
        <w:rPr>
          <w:rFonts w:hint="eastAsia" w:ascii="宋体" w:hAnsi="宋体" w:cs="宋体"/>
          <w:sz w:val="32"/>
          <w:szCs w:val="32"/>
        </w:rPr>
        <w:tab/>
      </w:r>
      <w:r>
        <w:rPr>
          <w:rFonts w:hint="eastAsia" w:ascii="宋体" w:hAnsi="宋体" w:cs="宋体"/>
          <w:sz w:val="32"/>
          <w:szCs w:val="32"/>
        </w:rPr>
        <w:t>9</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第六部分  响应文件内容及格式</w:t>
      </w:r>
      <w:r>
        <w:rPr>
          <w:rFonts w:hint="eastAsia" w:ascii="宋体" w:hAnsi="宋体" w:cs="宋体"/>
          <w:kern w:val="0"/>
          <w:sz w:val="32"/>
          <w:szCs w:val="32"/>
        </w:rPr>
        <w:tab/>
      </w:r>
      <w:r>
        <w:rPr>
          <w:rFonts w:hint="eastAsia" w:ascii="宋体" w:hAnsi="宋体" w:cs="宋体"/>
          <w:kern w:val="0"/>
          <w:sz w:val="32"/>
          <w:szCs w:val="32"/>
        </w:rPr>
        <w:t>12</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jc w:val="center"/>
        <w:outlineLvl w:val="0"/>
        <w:rPr>
          <w:rStyle w:val="20"/>
          <w:rFonts w:ascii="宋体" w:hAnsi="宋体" w:cs="宋体"/>
          <w:b/>
          <w:sz w:val="44"/>
          <w:szCs w:val="44"/>
        </w:rPr>
      </w:pPr>
    </w:p>
    <w:p>
      <w:pPr>
        <w:spacing w:line="360" w:lineRule="auto"/>
        <w:jc w:val="center"/>
        <w:outlineLvl w:val="0"/>
        <w:rPr>
          <w:rStyle w:val="20"/>
          <w:rFonts w:ascii="宋体" w:hAnsi="宋体" w:cs="宋体"/>
          <w:b/>
          <w:sz w:val="44"/>
          <w:szCs w:val="44"/>
        </w:rPr>
        <w:sectPr>
          <w:headerReference r:id="rId9" w:type="first"/>
          <w:footerReference r:id="rId11" w:type="first"/>
          <w:headerReference r:id="rId8" w:type="default"/>
          <w:footerReference r:id="rId10" w:type="default"/>
          <w:pgSz w:w="11906" w:h="16838"/>
          <w:pgMar w:top="1134" w:right="1417" w:bottom="850" w:left="1417" w:header="907" w:footer="907" w:gutter="0"/>
          <w:pgBorders>
            <w:bottom w:val="single" w:color="auto" w:sz="4" w:space="1"/>
          </w:pgBorders>
          <w:cols w:space="720" w:num="1"/>
          <w:titlePg/>
          <w:docGrid w:type="lines" w:linePitch="312" w:charSpace="0"/>
        </w:sectPr>
      </w:pPr>
    </w:p>
    <w:p>
      <w:pPr>
        <w:spacing w:before="156" w:beforeLines="50" w:after="156" w:afterLines="50" w:line="360" w:lineRule="auto"/>
        <w:jc w:val="center"/>
        <w:outlineLvl w:val="0"/>
        <w:rPr>
          <w:rStyle w:val="20"/>
          <w:rFonts w:ascii="宋体" w:hAnsi="宋体" w:cs="宋体"/>
          <w:b/>
          <w:sz w:val="44"/>
          <w:szCs w:val="44"/>
        </w:rPr>
      </w:pPr>
      <w:r>
        <w:rPr>
          <w:rStyle w:val="20"/>
          <w:rFonts w:hint="eastAsia" w:ascii="宋体" w:hAnsi="宋体" w:cs="宋体"/>
          <w:b/>
          <w:sz w:val="44"/>
          <w:szCs w:val="44"/>
        </w:rPr>
        <w:t>第一部分  响应邀请函</w:t>
      </w:r>
    </w:p>
    <w:p>
      <w:pPr>
        <w:spacing w:line="440" w:lineRule="exact"/>
        <w:ind w:firstLine="480" w:firstLineChars="200"/>
        <w:rPr>
          <w:rFonts w:hint="eastAsia" w:ascii="宋体" w:hAnsi="宋体" w:cs="宋体"/>
          <w:sz w:val="24"/>
        </w:rPr>
      </w:pPr>
      <w:r>
        <w:rPr>
          <w:rFonts w:hint="eastAsia" w:ascii="宋体" w:hAnsi="宋体" w:cs="宋体"/>
          <w:sz w:val="24"/>
        </w:rPr>
        <w:t>受海南省自然资源和规划厅（以下简称“采购人”）的委托，海南政源招标代理有限公司（以下简称“招标代理机构”）拟对海南省自然资源和规划省、市县、乡镇三级信息网络和应用系统运行维护项目（项目编号：HNZY2020-043）所需的服务组织单一来源采购工作，现特邀请海南省土地储备整理交易中心（省矿业权交易中心）参与协商，有关事项如下：</w:t>
      </w:r>
    </w:p>
    <w:p>
      <w:pPr>
        <w:spacing w:line="440" w:lineRule="exact"/>
        <w:ind w:firstLine="482" w:firstLineChars="200"/>
        <w:rPr>
          <w:rFonts w:hint="eastAsia" w:ascii="宋体" w:hAnsi="宋体" w:cs="宋体"/>
          <w:b/>
          <w:bCs/>
          <w:sz w:val="24"/>
        </w:rPr>
      </w:pPr>
      <w:r>
        <w:rPr>
          <w:rFonts w:hint="eastAsia" w:ascii="宋体" w:hAnsi="宋体" w:cs="宋体"/>
          <w:b/>
          <w:bCs/>
          <w:sz w:val="24"/>
        </w:rPr>
        <w:t>一、项目编号：HNZY2020-043。</w:t>
      </w:r>
    </w:p>
    <w:p>
      <w:pPr>
        <w:spacing w:line="440" w:lineRule="exact"/>
        <w:ind w:firstLine="482" w:firstLineChars="200"/>
        <w:rPr>
          <w:rFonts w:hint="eastAsia" w:ascii="宋体" w:hAnsi="宋体" w:cs="宋体"/>
          <w:b/>
          <w:bCs/>
          <w:sz w:val="24"/>
        </w:rPr>
      </w:pPr>
      <w:r>
        <w:rPr>
          <w:rFonts w:hint="eastAsia" w:ascii="宋体" w:hAnsi="宋体" w:cs="宋体"/>
          <w:b/>
          <w:bCs/>
          <w:sz w:val="24"/>
        </w:rPr>
        <w:t>二、招标项目的名称、预算、用途、数量及简要技术要求或招标性质：</w:t>
      </w:r>
    </w:p>
    <w:p>
      <w:pPr>
        <w:spacing w:line="440" w:lineRule="exact"/>
        <w:ind w:firstLine="480" w:firstLineChars="200"/>
        <w:rPr>
          <w:rFonts w:hint="eastAsia" w:ascii="宋体" w:hAnsi="宋体" w:cs="宋体"/>
          <w:sz w:val="24"/>
        </w:rPr>
      </w:pPr>
      <w:r>
        <w:rPr>
          <w:rFonts w:hint="eastAsia" w:ascii="宋体" w:hAnsi="宋体" w:cs="宋体"/>
          <w:sz w:val="24"/>
        </w:rPr>
        <w:t>1、项目名称：海南省自然资源和规划省、市县、乡镇三级信息网络和应用系统运行维护项目；</w:t>
      </w:r>
    </w:p>
    <w:p>
      <w:pPr>
        <w:spacing w:line="440" w:lineRule="exact"/>
        <w:ind w:firstLine="480" w:firstLineChars="200"/>
        <w:rPr>
          <w:rFonts w:hint="eastAsia" w:ascii="宋体" w:hAnsi="宋体" w:cs="宋体"/>
          <w:sz w:val="24"/>
        </w:rPr>
      </w:pPr>
      <w:r>
        <w:rPr>
          <w:rFonts w:hint="eastAsia" w:ascii="宋体" w:hAnsi="宋体" w:cs="宋体"/>
          <w:sz w:val="24"/>
        </w:rPr>
        <w:t>2、项目预算：￥4453300.00元（超出采购预算金额的投标按无效投标处理）；</w:t>
      </w:r>
    </w:p>
    <w:p>
      <w:pPr>
        <w:spacing w:line="440" w:lineRule="exact"/>
        <w:ind w:firstLine="480" w:firstLineChars="200"/>
        <w:rPr>
          <w:rFonts w:hint="eastAsia" w:ascii="宋体" w:hAnsi="宋体" w:cs="宋体"/>
          <w:sz w:val="24"/>
        </w:rPr>
      </w:pPr>
      <w:r>
        <w:rPr>
          <w:rFonts w:hint="eastAsia" w:ascii="宋体" w:hAnsi="宋体" w:cs="宋体"/>
          <w:sz w:val="24"/>
        </w:rPr>
        <w:t>3、用途：工作需要；</w:t>
      </w:r>
    </w:p>
    <w:p>
      <w:pPr>
        <w:spacing w:line="440" w:lineRule="exact"/>
        <w:ind w:firstLine="480" w:firstLineChars="200"/>
        <w:rPr>
          <w:rFonts w:hint="eastAsia" w:ascii="宋体" w:hAnsi="宋体" w:cs="宋体"/>
          <w:sz w:val="24"/>
        </w:rPr>
      </w:pPr>
      <w:r>
        <w:rPr>
          <w:rFonts w:hint="eastAsia" w:ascii="宋体" w:hAnsi="宋体" w:cs="宋体"/>
          <w:sz w:val="24"/>
        </w:rPr>
        <w:t>4、数量：一批；</w:t>
      </w:r>
    </w:p>
    <w:p>
      <w:pPr>
        <w:spacing w:line="440" w:lineRule="exact"/>
        <w:ind w:firstLine="480" w:firstLineChars="200"/>
        <w:rPr>
          <w:rFonts w:hint="eastAsia" w:ascii="宋体" w:hAnsi="宋体" w:cs="宋体"/>
          <w:sz w:val="24"/>
        </w:rPr>
      </w:pPr>
      <w:r>
        <w:rPr>
          <w:rFonts w:hint="eastAsia" w:ascii="宋体" w:hAnsi="宋体" w:cs="宋体"/>
          <w:sz w:val="24"/>
        </w:rPr>
        <w:t>5、简要技术要求或招标性质：详见《用户需求书》；</w:t>
      </w:r>
    </w:p>
    <w:p>
      <w:pPr>
        <w:spacing w:line="440" w:lineRule="exact"/>
        <w:ind w:firstLine="482" w:firstLineChars="200"/>
        <w:rPr>
          <w:rFonts w:hint="eastAsia" w:ascii="宋体" w:hAnsi="宋体" w:cs="宋体"/>
          <w:b/>
          <w:bCs/>
          <w:sz w:val="24"/>
        </w:rPr>
      </w:pPr>
      <w:r>
        <w:rPr>
          <w:rFonts w:hint="eastAsia" w:ascii="宋体" w:hAnsi="宋体" w:cs="宋体"/>
          <w:b/>
          <w:bCs/>
          <w:sz w:val="24"/>
        </w:rPr>
        <w:t>三、单一来源供应商：海南省土地储备整理交易中心（省矿业权交易中心）。</w:t>
      </w:r>
    </w:p>
    <w:p>
      <w:pPr>
        <w:spacing w:line="440" w:lineRule="exact"/>
        <w:ind w:firstLine="482" w:firstLineChars="200"/>
        <w:rPr>
          <w:rFonts w:hint="eastAsia" w:ascii="宋体" w:hAnsi="宋体" w:cs="宋体"/>
          <w:b/>
          <w:bCs/>
          <w:sz w:val="24"/>
        </w:rPr>
      </w:pPr>
      <w:r>
        <w:rPr>
          <w:rFonts w:hint="eastAsia" w:ascii="宋体" w:hAnsi="宋体" w:cs="宋体"/>
          <w:b/>
          <w:bCs/>
          <w:sz w:val="24"/>
        </w:rPr>
        <w:t>四、供应商资格要求：</w:t>
      </w:r>
    </w:p>
    <w:p>
      <w:pPr>
        <w:spacing w:line="440" w:lineRule="exact"/>
        <w:ind w:firstLine="480" w:firstLineChars="200"/>
        <w:rPr>
          <w:rFonts w:hint="eastAsia" w:ascii="宋体" w:hAnsi="宋体" w:cs="宋体"/>
          <w:sz w:val="24"/>
        </w:rPr>
      </w:pPr>
      <w:r>
        <w:rPr>
          <w:rFonts w:hint="eastAsia" w:ascii="宋体" w:hAnsi="宋体" w:cs="宋体"/>
          <w:sz w:val="24"/>
        </w:rPr>
        <w:t>《海南省省级单一来源采购方式管理暂行办法》第四条的第（十一）：2020年</w:t>
      </w:r>
      <w:r>
        <w:rPr>
          <w:rFonts w:hint="eastAsia" w:ascii="宋体" w:hAnsi="宋体" w:cs="宋体"/>
          <w:sz w:val="24"/>
          <w:lang w:eastAsia="zh-CN"/>
        </w:rPr>
        <w:t>底</w:t>
      </w:r>
      <w:r>
        <w:rPr>
          <w:rFonts w:hint="eastAsia" w:ascii="宋体" w:hAnsi="宋体" w:cs="宋体"/>
          <w:sz w:val="24"/>
        </w:rPr>
        <w:t>前，行政主管部门通过政府购买服务方式将公益二类事业单位承担并且适宜由社会力量提供的服务事项直接委托给某一特定事业单位的。</w:t>
      </w:r>
    </w:p>
    <w:p>
      <w:pPr>
        <w:spacing w:line="440" w:lineRule="exact"/>
        <w:ind w:firstLine="482" w:firstLineChars="200"/>
        <w:rPr>
          <w:rFonts w:hint="eastAsia" w:ascii="宋体" w:hAnsi="宋体" w:cs="宋体"/>
          <w:b/>
          <w:bCs/>
          <w:sz w:val="24"/>
        </w:rPr>
      </w:pPr>
      <w:r>
        <w:rPr>
          <w:rFonts w:hint="eastAsia" w:ascii="宋体" w:hAnsi="宋体" w:cs="宋体"/>
          <w:b/>
          <w:bCs/>
          <w:sz w:val="24"/>
        </w:rPr>
        <w:t>五、获取采购文件：</w:t>
      </w:r>
    </w:p>
    <w:p>
      <w:pPr>
        <w:spacing w:line="440" w:lineRule="exact"/>
        <w:ind w:firstLine="480" w:firstLineChars="200"/>
        <w:rPr>
          <w:rFonts w:hint="eastAsia" w:ascii="宋体" w:hAnsi="宋体" w:cs="宋体"/>
          <w:sz w:val="24"/>
        </w:rPr>
      </w:pPr>
      <w:r>
        <w:rPr>
          <w:rFonts w:hint="eastAsia" w:ascii="宋体" w:hAnsi="宋体" w:cs="宋体"/>
          <w:sz w:val="24"/>
        </w:rPr>
        <w:t>1、时间：2020年05月19日09:00至2020年05月21日17:00  （北京时间）；</w:t>
      </w:r>
    </w:p>
    <w:p>
      <w:pPr>
        <w:spacing w:line="440" w:lineRule="exact"/>
        <w:ind w:firstLine="480" w:firstLineChars="200"/>
        <w:rPr>
          <w:rFonts w:hint="eastAsia" w:ascii="宋体" w:hAnsi="宋体" w:cs="宋体"/>
          <w:sz w:val="24"/>
        </w:rPr>
      </w:pPr>
      <w:r>
        <w:rPr>
          <w:rFonts w:hint="eastAsia" w:ascii="宋体" w:hAnsi="宋体" w:cs="宋体"/>
          <w:sz w:val="24"/>
        </w:rPr>
        <w:t>2、地点：海口市蓝天路28号名门广场南区A座1002室；</w:t>
      </w:r>
    </w:p>
    <w:p>
      <w:pPr>
        <w:spacing w:line="440" w:lineRule="exact"/>
        <w:ind w:firstLine="482" w:firstLineChars="200"/>
        <w:rPr>
          <w:rFonts w:hint="eastAsia" w:ascii="宋体" w:hAnsi="宋体" w:cs="宋体"/>
          <w:b/>
          <w:bCs/>
          <w:sz w:val="24"/>
        </w:rPr>
      </w:pPr>
      <w:r>
        <w:rPr>
          <w:rFonts w:hint="eastAsia" w:ascii="宋体" w:hAnsi="宋体" w:cs="宋体"/>
          <w:b/>
          <w:bCs/>
          <w:sz w:val="24"/>
        </w:rPr>
        <w:t>六、响应文件递交截止时间、开标时间及地点：</w:t>
      </w:r>
    </w:p>
    <w:p>
      <w:pPr>
        <w:spacing w:line="440" w:lineRule="exact"/>
        <w:ind w:firstLine="480" w:firstLineChars="200"/>
        <w:rPr>
          <w:rFonts w:hint="eastAsia" w:ascii="宋体" w:hAnsi="宋体" w:cs="宋体"/>
          <w:sz w:val="24"/>
        </w:rPr>
      </w:pPr>
      <w:r>
        <w:rPr>
          <w:rFonts w:hint="eastAsia" w:ascii="宋体" w:hAnsi="宋体" w:cs="宋体"/>
          <w:sz w:val="24"/>
        </w:rPr>
        <w:t>1、递交时间：2020年05月25日16:15至16：30，逾期或不符合规定的响应文件恕不接收；</w:t>
      </w:r>
    </w:p>
    <w:p>
      <w:pPr>
        <w:spacing w:line="440" w:lineRule="exact"/>
        <w:ind w:firstLine="480" w:firstLineChars="200"/>
        <w:rPr>
          <w:rFonts w:hint="eastAsia" w:ascii="宋体" w:hAnsi="宋体" w:cs="宋体"/>
          <w:sz w:val="24"/>
        </w:rPr>
      </w:pPr>
      <w:r>
        <w:rPr>
          <w:rFonts w:hint="eastAsia" w:ascii="宋体" w:hAnsi="宋体" w:cs="宋体"/>
          <w:sz w:val="24"/>
        </w:rPr>
        <w:t>2、开标时间：2020年05月25日16:30（北京时间）；</w:t>
      </w:r>
    </w:p>
    <w:p>
      <w:pPr>
        <w:spacing w:line="440" w:lineRule="exact"/>
        <w:ind w:firstLine="480" w:firstLineChars="200"/>
        <w:rPr>
          <w:rFonts w:hint="eastAsia" w:ascii="宋体" w:hAnsi="宋体" w:cs="宋体"/>
          <w:sz w:val="24"/>
        </w:rPr>
      </w:pPr>
      <w:r>
        <w:rPr>
          <w:rFonts w:hint="eastAsia" w:ascii="宋体" w:hAnsi="宋体" w:cs="宋体"/>
          <w:sz w:val="24"/>
        </w:rPr>
        <w:t>3、开标地点：海口市蓝天路28号名门广场南区A座1002室；</w:t>
      </w:r>
    </w:p>
    <w:p>
      <w:pPr>
        <w:spacing w:line="440" w:lineRule="exact"/>
        <w:ind w:firstLine="480" w:firstLineChars="200"/>
        <w:rPr>
          <w:rFonts w:hint="eastAsia" w:ascii="宋体" w:hAnsi="宋体" w:cs="宋体"/>
          <w:sz w:val="24"/>
        </w:rPr>
      </w:pPr>
      <w:r>
        <w:rPr>
          <w:rFonts w:hint="eastAsia" w:ascii="宋体" w:hAnsi="宋体" w:cs="宋体"/>
          <w:sz w:val="24"/>
        </w:rPr>
        <w:t>4、公告发布媒介：中国海南政府采购网（https://www.ccgp-hainan.gov.cn）、全国公共资源交易平台（海南省）。</w:t>
      </w:r>
    </w:p>
    <w:p>
      <w:pPr>
        <w:spacing w:line="440" w:lineRule="exact"/>
        <w:ind w:firstLine="482" w:firstLineChars="200"/>
        <w:rPr>
          <w:rFonts w:hint="eastAsia" w:ascii="宋体" w:hAnsi="宋体" w:cs="宋体"/>
          <w:b/>
          <w:bCs/>
          <w:sz w:val="24"/>
        </w:rPr>
      </w:pPr>
      <w:r>
        <w:rPr>
          <w:rFonts w:hint="eastAsia" w:ascii="宋体" w:hAnsi="宋体" w:cs="宋体"/>
          <w:b/>
          <w:bCs/>
          <w:sz w:val="24"/>
        </w:rPr>
        <w:t>七、联系方式</w:t>
      </w:r>
    </w:p>
    <w:p>
      <w:pPr>
        <w:spacing w:line="440" w:lineRule="exact"/>
        <w:ind w:firstLine="480" w:firstLineChars="200"/>
        <w:rPr>
          <w:rFonts w:hint="eastAsia" w:ascii="宋体" w:hAnsi="宋体" w:cs="宋体"/>
          <w:sz w:val="24"/>
        </w:rPr>
      </w:pPr>
      <w:r>
        <w:rPr>
          <w:rFonts w:hint="eastAsia" w:ascii="宋体" w:hAnsi="宋体" w:cs="宋体"/>
          <w:sz w:val="24"/>
        </w:rPr>
        <w:t>采购人：海南省自然资源和规划厅</w:t>
      </w:r>
    </w:p>
    <w:p>
      <w:pPr>
        <w:spacing w:line="440" w:lineRule="exact"/>
        <w:ind w:firstLine="480" w:firstLineChars="200"/>
        <w:rPr>
          <w:rFonts w:hint="eastAsia" w:ascii="宋体" w:hAnsi="宋体" w:cs="宋体"/>
          <w:sz w:val="24"/>
        </w:rPr>
      </w:pPr>
      <w:r>
        <w:rPr>
          <w:rFonts w:hint="eastAsia" w:ascii="宋体" w:hAnsi="宋体" w:cs="宋体"/>
          <w:sz w:val="24"/>
        </w:rPr>
        <w:t>地 址：海南省海口市美兰区美贤路9号</w:t>
      </w:r>
    </w:p>
    <w:p>
      <w:pPr>
        <w:spacing w:line="440" w:lineRule="exact"/>
        <w:ind w:firstLine="480" w:firstLineChars="200"/>
        <w:rPr>
          <w:rFonts w:hint="eastAsia" w:ascii="宋体" w:hAnsi="宋体" w:cs="宋体"/>
          <w:sz w:val="24"/>
        </w:rPr>
      </w:pPr>
      <w:r>
        <w:rPr>
          <w:rFonts w:hint="eastAsia" w:ascii="宋体" w:hAnsi="宋体" w:cs="宋体"/>
          <w:sz w:val="24"/>
        </w:rPr>
        <w:t>电 话：0898-65236052</w:t>
      </w:r>
    </w:p>
    <w:p>
      <w:pPr>
        <w:spacing w:line="440" w:lineRule="exact"/>
        <w:ind w:firstLine="480" w:firstLineChars="200"/>
        <w:rPr>
          <w:rFonts w:hint="eastAsia" w:ascii="宋体" w:hAnsi="宋体" w:cs="宋体"/>
          <w:sz w:val="24"/>
        </w:rPr>
      </w:pPr>
      <w:r>
        <w:rPr>
          <w:rFonts w:hint="eastAsia" w:ascii="宋体" w:hAnsi="宋体" w:cs="宋体"/>
          <w:sz w:val="24"/>
        </w:rPr>
        <w:t>联系人：韦女士</w:t>
      </w:r>
    </w:p>
    <w:p>
      <w:pPr>
        <w:spacing w:line="440" w:lineRule="exact"/>
        <w:ind w:firstLine="480" w:firstLineChars="200"/>
        <w:rPr>
          <w:rFonts w:hint="eastAsia" w:ascii="宋体" w:hAnsi="宋体" w:cs="宋体"/>
          <w:sz w:val="24"/>
        </w:rPr>
      </w:pPr>
      <w:r>
        <w:rPr>
          <w:rFonts w:hint="eastAsia" w:ascii="宋体" w:hAnsi="宋体" w:cs="宋体"/>
          <w:sz w:val="24"/>
        </w:rPr>
        <w:t> </w:t>
      </w:r>
    </w:p>
    <w:p>
      <w:pPr>
        <w:spacing w:line="440" w:lineRule="exact"/>
        <w:ind w:firstLine="480" w:firstLineChars="200"/>
        <w:rPr>
          <w:rFonts w:hint="eastAsia" w:ascii="宋体" w:hAnsi="宋体" w:cs="宋体"/>
          <w:sz w:val="24"/>
        </w:rPr>
      </w:pPr>
      <w:r>
        <w:rPr>
          <w:rFonts w:hint="eastAsia" w:ascii="宋体" w:hAnsi="宋体" w:cs="宋体"/>
          <w:sz w:val="24"/>
        </w:rPr>
        <w:t>代理机构：海南政源招标代理有限公司</w:t>
      </w:r>
    </w:p>
    <w:p>
      <w:pPr>
        <w:spacing w:line="440" w:lineRule="exact"/>
        <w:ind w:firstLine="480" w:firstLineChars="200"/>
        <w:rPr>
          <w:rFonts w:hint="eastAsia" w:ascii="宋体" w:hAnsi="宋体" w:cs="宋体"/>
          <w:sz w:val="24"/>
        </w:rPr>
      </w:pPr>
      <w:r>
        <w:rPr>
          <w:rFonts w:hint="eastAsia" w:ascii="宋体" w:hAnsi="宋体" w:cs="宋体"/>
          <w:sz w:val="24"/>
        </w:rPr>
        <w:t>地 址：海口市蓝天路28号名门广场南区A座1002室</w:t>
      </w:r>
    </w:p>
    <w:p>
      <w:pPr>
        <w:spacing w:line="440" w:lineRule="exact"/>
        <w:ind w:firstLine="480" w:firstLineChars="200"/>
        <w:rPr>
          <w:rFonts w:hint="eastAsia" w:ascii="宋体" w:hAnsi="宋体" w:cs="宋体"/>
          <w:sz w:val="24"/>
        </w:rPr>
      </w:pPr>
      <w:r>
        <w:rPr>
          <w:rFonts w:hint="eastAsia" w:ascii="宋体" w:hAnsi="宋体" w:cs="宋体"/>
          <w:sz w:val="24"/>
        </w:rPr>
        <w:t>电 话：0898-65343462</w:t>
      </w:r>
    </w:p>
    <w:p>
      <w:pPr>
        <w:spacing w:line="440" w:lineRule="exact"/>
        <w:ind w:firstLine="480" w:firstLineChars="200"/>
        <w:rPr>
          <w:rFonts w:hint="eastAsia" w:ascii="宋体" w:hAnsi="宋体" w:cs="宋体"/>
          <w:sz w:val="24"/>
        </w:rPr>
      </w:pPr>
      <w:r>
        <w:rPr>
          <w:rFonts w:hint="eastAsia" w:ascii="宋体" w:hAnsi="宋体" w:cs="宋体"/>
          <w:sz w:val="24"/>
        </w:rPr>
        <w:t>联系人：杨先生</w:t>
      </w:r>
    </w:p>
    <w:p>
      <w:pPr>
        <w:spacing w:before="156" w:beforeLines="50" w:after="156" w:afterLines="50" w:line="360" w:lineRule="auto"/>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spacing w:before="156" w:beforeLines="50" w:after="156" w:afterLines="50" w:line="360" w:lineRule="auto"/>
        <w:jc w:val="center"/>
        <w:rPr>
          <w:rFonts w:ascii="宋体" w:hAnsi="宋体" w:cs="宋体"/>
          <w:b/>
          <w:sz w:val="30"/>
          <w:szCs w:val="30"/>
        </w:rPr>
      </w:pPr>
      <w:r>
        <w:rPr>
          <w:rFonts w:hint="eastAsia" w:ascii="宋体" w:hAnsi="宋体" w:cs="宋体"/>
          <w:b/>
          <w:sz w:val="44"/>
          <w:szCs w:val="44"/>
        </w:rPr>
        <w:t xml:space="preserve">第二部分  </w:t>
      </w:r>
      <w:r>
        <w:rPr>
          <w:rFonts w:hint="eastAsia" w:ascii="宋体" w:hAnsi="宋体" w:cs="宋体"/>
          <w:b/>
          <w:bCs/>
          <w:sz w:val="44"/>
          <w:szCs w:val="44"/>
        </w:rPr>
        <w:t>评审办法</w:t>
      </w:r>
    </w:p>
    <w:p>
      <w:pPr>
        <w:spacing w:line="440" w:lineRule="exact"/>
        <w:ind w:firstLine="482" w:firstLineChars="200"/>
        <w:rPr>
          <w:rFonts w:ascii="宋体" w:hAnsi="宋体" w:cs="宋体"/>
          <w:sz w:val="24"/>
        </w:rPr>
      </w:pPr>
      <w:r>
        <w:rPr>
          <w:rFonts w:hint="eastAsia" w:ascii="宋体" w:hAnsi="宋体" w:cs="宋体"/>
          <w:b/>
          <w:sz w:val="24"/>
        </w:rPr>
        <w:t>一、评委构成</w:t>
      </w:r>
      <w:r>
        <w:rPr>
          <w:rFonts w:hint="eastAsia" w:ascii="宋体" w:hAnsi="宋体" w:cs="宋体"/>
          <w:sz w:val="24"/>
        </w:rPr>
        <w:t>：本采购项目的评委分别由采购人（业主）代表及相关的专家等有关人员构成。</w:t>
      </w:r>
    </w:p>
    <w:p>
      <w:pPr>
        <w:spacing w:line="440" w:lineRule="exact"/>
        <w:ind w:firstLine="482" w:firstLineChars="200"/>
        <w:rPr>
          <w:rFonts w:ascii="宋体" w:hAnsi="宋体" w:cs="宋体"/>
          <w:sz w:val="24"/>
        </w:rPr>
      </w:pPr>
      <w:r>
        <w:rPr>
          <w:rFonts w:hint="eastAsia" w:ascii="宋体" w:hAnsi="宋体" w:cs="宋体"/>
          <w:b/>
          <w:sz w:val="24"/>
        </w:rPr>
        <w:t>二、评审纪律</w:t>
      </w:r>
      <w:r>
        <w:rPr>
          <w:rFonts w:hint="eastAsia" w:ascii="宋体" w:hAnsi="宋体" w:cs="宋体"/>
          <w:sz w:val="24"/>
        </w:rPr>
        <w:t>：评标委员会必须公平、公正、客观，不带任何倾向性和启发性；不得向外界透露任何与评标有关的内容；任何单位和个人不得干扰、影响评标的正常进行；评标委员会及有关工作人员不得私下与供应商接触。</w:t>
      </w:r>
    </w:p>
    <w:p>
      <w:pPr>
        <w:spacing w:after="156" w:afterLines="50" w:line="440" w:lineRule="exact"/>
        <w:ind w:firstLine="482" w:firstLineChars="200"/>
        <w:rPr>
          <w:rFonts w:ascii="宋体" w:hAnsi="宋体" w:cs="宋体"/>
          <w:b/>
          <w:sz w:val="24"/>
        </w:rPr>
      </w:pPr>
      <w:r>
        <w:rPr>
          <w:rFonts w:hint="eastAsia" w:ascii="宋体" w:hAnsi="宋体" w:cs="宋体"/>
          <w:b/>
          <w:sz w:val="24"/>
        </w:rPr>
        <w:t>三、组织采购洽谈：</w:t>
      </w:r>
    </w:p>
    <w:p>
      <w:pPr>
        <w:spacing w:line="440" w:lineRule="exact"/>
        <w:ind w:firstLine="480" w:firstLineChars="200"/>
        <w:rPr>
          <w:rFonts w:ascii="宋体" w:hAnsi="宋体" w:cs="宋体"/>
          <w:sz w:val="24"/>
        </w:rPr>
      </w:pPr>
      <w:r>
        <w:rPr>
          <w:rFonts w:hint="eastAsia" w:ascii="宋体" w:hAnsi="宋体" w:cs="宋体"/>
          <w:sz w:val="24"/>
        </w:rPr>
        <w:t>3.1 供应商按照采购文件要求编制响应文件后，携带相关资格证明文件在采购文件规定的时间、地点参加洽谈。政府采购监督管理部门及有关部门可以视情况到现场监督洽谈话动。</w:t>
      </w:r>
    </w:p>
    <w:p>
      <w:pPr>
        <w:spacing w:line="440" w:lineRule="exact"/>
        <w:ind w:firstLine="480" w:firstLineChars="200"/>
        <w:rPr>
          <w:rFonts w:ascii="宋体" w:hAnsi="宋体" w:cs="宋体"/>
          <w:sz w:val="24"/>
        </w:rPr>
      </w:pPr>
      <w:r>
        <w:rPr>
          <w:rFonts w:hint="eastAsia" w:ascii="宋体" w:hAnsi="宋体" w:cs="宋体"/>
          <w:sz w:val="24"/>
        </w:rPr>
        <w:t>3.2 采购小组对供应商授权代表身份进行验证。供应商授权代表身份与响应文件不符的，采购小组拒绝与之洽谈。</w:t>
      </w:r>
    </w:p>
    <w:p>
      <w:pPr>
        <w:spacing w:line="440" w:lineRule="exact"/>
        <w:ind w:firstLine="480" w:firstLineChars="200"/>
        <w:rPr>
          <w:rFonts w:ascii="宋体" w:hAnsi="宋体" w:cs="宋体"/>
          <w:sz w:val="24"/>
        </w:rPr>
      </w:pPr>
      <w:r>
        <w:rPr>
          <w:rFonts w:hint="eastAsia" w:ascii="宋体" w:hAnsi="宋体" w:cs="宋体"/>
          <w:sz w:val="24"/>
        </w:rPr>
        <w:t>3.3 供应商授权代表身份与响应文件相符的，采购小组按照采购文件要求和洽谈方案，遵循物有所值和价格合理的原则，与供应商洽谈。洽谈中，供应商可以对响应文件进行修改。</w:t>
      </w:r>
    </w:p>
    <w:p>
      <w:pPr>
        <w:spacing w:line="440" w:lineRule="exact"/>
        <w:ind w:firstLine="480" w:firstLineChars="200"/>
        <w:rPr>
          <w:rFonts w:ascii="宋体" w:hAnsi="宋体" w:cs="宋体"/>
          <w:sz w:val="24"/>
        </w:rPr>
      </w:pPr>
      <w:r>
        <w:rPr>
          <w:rFonts w:hint="eastAsia" w:ascii="宋体" w:hAnsi="宋体" w:cs="宋体"/>
          <w:sz w:val="24"/>
        </w:rPr>
        <w:t>3.4 在供应商提供的货物质量、数量和服务均能满足采购需求、最终报价不高于政府采购预算或洽谈方案拟定的价格承受上限的，采购小组确认采购成交。</w:t>
      </w:r>
    </w:p>
    <w:p>
      <w:pPr>
        <w:spacing w:line="440" w:lineRule="exact"/>
        <w:ind w:firstLine="480" w:firstLineChars="200"/>
        <w:rPr>
          <w:rFonts w:ascii="宋体" w:hAnsi="宋体" w:cs="宋体"/>
          <w:sz w:val="24"/>
        </w:rPr>
      </w:pPr>
      <w:r>
        <w:rPr>
          <w:rFonts w:hint="eastAsia" w:ascii="宋体" w:hAnsi="宋体" w:cs="宋体"/>
          <w:sz w:val="24"/>
        </w:rPr>
        <w:t>3.5 供应商提供的货物质量、数量和服务不能满足采购要求、最终报价高于政府采购预算或洽谈方案拟定的价格承受上限，经洽谈不能达成一致，采购人需要调整政府采购项目预算领或采购项目配置标准的，报政府采购监督管理部门审批同意后采购人继续洽谈；采购人不能调整政府采购项目预算额或采购项目配置标准的，采购项目取消。</w:t>
      </w:r>
    </w:p>
    <w:p>
      <w:pPr>
        <w:spacing w:line="440" w:lineRule="exact"/>
        <w:ind w:firstLine="480" w:firstLineChars="200"/>
        <w:rPr>
          <w:rFonts w:ascii="宋体" w:hAnsi="宋体" w:cs="宋体"/>
          <w:sz w:val="24"/>
        </w:rPr>
      </w:pPr>
      <w:r>
        <w:rPr>
          <w:rFonts w:hint="eastAsia" w:ascii="宋体" w:hAnsi="宋体" w:cs="宋体"/>
          <w:sz w:val="24"/>
        </w:rPr>
        <w:t>3.6 洽谈过程由招标代理机构专人负责记录，并存档备查。</w:t>
      </w:r>
    </w:p>
    <w:p>
      <w:pPr>
        <w:spacing w:after="156" w:afterLines="50" w:line="440" w:lineRule="exact"/>
        <w:ind w:firstLine="482" w:firstLineChars="200"/>
        <w:rPr>
          <w:rFonts w:ascii="宋体" w:hAnsi="宋体" w:cs="宋体"/>
          <w:b/>
          <w:sz w:val="24"/>
        </w:rPr>
      </w:pPr>
      <w:r>
        <w:rPr>
          <w:rFonts w:hint="eastAsia" w:ascii="宋体" w:hAnsi="宋体" w:cs="宋体"/>
          <w:b/>
          <w:sz w:val="24"/>
        </w:rPr>
        <w:t>四、发出成交通知书：</w:t>
      </w:r>
    </w:p>
    <w:p>
      <w:pPr>
        <w:spacing w:line="440" w:lineRule="exact"/>
        <w:ind w:firstLine="480" w:firstLineChars="200"/>
        <w:rPr>
          <w:rFonts w:ascii="宋体" w:hAnsi="宋体" w:cs="宋体"/>
          <w:sz w:val="24"/>
        </w:rPr>
      </w:pPr>
      <w:r>
        <w:rPr>
          <w:rFonts w:hint="eastAsia" w:ascii="宋体" w:hAnsi="宋体" w:cs="宋体"/>
          <w:sz w:val="24"/>
        </w:rPr>
        <w:t>4.1 采购小组确认采购成交后，招标代理机构向供应商发出成交通知书。</w:t>
      </w:r>
    </w:p>
    <w:p>
      <w:pPr>
        <w:spacing w:line="440" w:lineRule="exact"/>
        <w:ind w:firstLine="480" w:firstLineChars="200"/>
        <w:rPr>
          <w:rFonts w:ascii="宋体" w:hAnsi="宋体" w:cs="宋体"/>
          <w:sz w:val="24"/>
        </w:rPr>
      </w:pPr>
      <w:r>
        <w:rPr>
          <w:rFonts w:hint="eastAsia" w:ascii="宋体" w:hAnsi="宋体" w:cs="宋体"/>
          <w:bCs/>
          <w:sz w:val="24"/>
        </w:rPr>
        <w:t>4.2 成交通知书发出后，采购人改变成交结果，或者成交供应商放弃成交的，应当承担相应的法律责任。</w:t>
      </w:r>
    </w:p>
    <w:p>
      <w:pPr>
        <w:spacing w:line="440" w:lineRule="exact"/>
        <w:rPr>
          <w:rFonts w:ascii="宋体" w:hAnsi="宋体" w:cs="宋体"/>
          <w:sz w:val="28"/>
          <w:szCs w:val="28"/>
        </w:rPr>
      </w:pPr>
      <w:bookmarkStart w:id="0" w:name="_Toc144285470"/>
      <w:bookmarkEnd w:id="0"/>
      <w:bookmarkStart w:id="1" w:name="_Toc49329276"/>
      <w:bookmarkEnd w:id="1"/>
      <w:bookmarkStart w:id="2" w:name="_Toc138228469"/>
      <w:bookmarkEnd w:id="2"/>
      <w:bookmarkStart w:id="3" w:name="_Toc144285347"/>
      <w:bookmarkEnd w:id="3"/>
    </w:p>
    <w:p>
      <w:pPr>
        <w:spacing w:before="156" w:beforeLines="50" w:after="156" w:afterLines="50" w:line="440" w:lineRule="exact"/>
        <w:jc w:val="center"/>
        <w:rPr>
          <w:rFonts w:ascii="宋体" w:hAnsi="宋体" w:cs="宋体"/>
          <w:b/>
          <w:bCs/>
          <w:color w:val="000000"/>
          <w:sz w:val="36"/>
          <w:szCs w:val="36"/>
          <w:lang w:val="en-GB"/>
        </w:rPr>
      </w:pPr>
    </w:p>
    <w:p>
      <w:pPr>
        <w:spacing w:before="156" w:beforeLines="50" w:after="156" w:afterLines="50" w:line="440" w:lineRule="exact"/>
        <w:rPr>
          <w:rFonts w:ascii="宋体" w:hAnsi="宋体" w:cs="宋体"/>
          <w:b/>
          <w:bCs/>
          <w:color w:val="000000"/>
          <w:sz w:val="36"/>
          <w:szCs w:val="36"/>
          <w:lang w:val="en-GB"/>
        </w:rPr>
      </w:pP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单一来源采购协商情况记录表</w:t>
      </w:r>
    </w:p>
    <w:tbl>
      <w:tblPr>
        <w:tblStyle w:val="15"/>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6"/>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986"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采购人名称</w:t>
            </w:r>
          </w:p>
        </w:tc>
        <w:tc>
          <w:tcPr>
            <w:tcW w:w="5638"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海南省自然资源和规划厅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986"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项目名称及预算金额</w:t>
            </w:r>
          </w:p>
        </w:tc>
        <w:tc>
          <w:tcPr>
            <w:tcW w:w="5638"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项目名称：海南省自然资源和规划省、市县、乡镇三级信息网络和应用系统运行维护项目  </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预算金额4453300.00元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986"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公示情况说明</w:t>
            </w:r>
          </w:p>
        </w:tc>
        <w:tc>
          <w:tcPr>
            <w:tcW w:w="5638"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2020年05月19日已在中国海南政府采购网公示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986"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协商日期</w:t>
            </w:r>
          </w:p>
        </w:tc>
        <w:tc>
          <w:tcPr>
            <w:tcW w:w="5638" w:type="dxa"/>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2020年05月25日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986"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协商地址</w:t>
            </w:r>
          </w:p>
        </w:tc>
        <w:tc>
          <w:tcPr>
            <w:tcW w:w="5638" w:type="dxa"/>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海南省海口市美兰区蓝天路28号名门广场南区A座1002室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2986" w:type="dxa"/>
          </w:tcPr>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供应商提供的成本、同类合同价格及专利等情况说明</w:t>
            </w:r>
          </w:p>
        </w:tc>
        <w:tc>
          <w:tcPr>
            <w:tcW w:w="5638" w:type="dxa"/>
          </w:tcPr>
          <w:p>
            <w:pPr>
              <w:jc w:val="both"/>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986" w:type="dxa"/>
          </w:tcPr>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合同主要条款及价格商定情况</w:t>
            </w:r>
          </w:p>
        </w:tc>
        <w:tc>
          <w:tcPr>
            <w:tcW w:w="5638" w:type="dxa"/>
          </w:tcPr>
          <w:p>
            <w:pPr>
              <w:jc w:val="both"/>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986" w:type="dxa"/>
          </w:tcPr>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同意采购的人员签字</w:t>
            </w:r>
          </w:p>
        </w:tc>
        <w:tc>
          <w:tcPr>
            <w:tcW w:w="5638" w:type="dxa"/>
          </w:tcPr>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p>
          <w:p>
            <w:pPr>
              <w:ind w:firstLine="1680" w:firstLineChars="70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986" w:type="dxa"/>
            <w:vMerge w:val="restart"/>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有异议的采购人员签证并说明理由</w:t>
            </w:r>
          </w:p>
        </w:tc>
        <w:tc>
          <w:tcPr>
            <w:tcW w:w="5638" w:type="dxa"/>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异议理由：</w:t>
            </w:r>
            <w:r>
              <w:rPr>
                <w:rFonts w:hint="eastAsia" w:ascii="仿宋" w:hAnsi="仿宋" w:eastAsia="仿宋" w:cs="仿宋"/>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986" w:type="dxa"/>
            <w:vMerge w:val="continue"/>
          </w:tcPr>
          <w:p>
            <w:pPr>
              <w:jc w:val="both"/>
              <w:rPr>
                <w:rFonts w:hint="eastAsia" w:ascii="仿宋" w:hAnsi="仿宋" w:eastAsia="仿宋" w:cs="仿宋"/>
                <w:sz w:val="24"/>
                <w:szCs w:val="24"/>
                <w:vertAlign w:val="baseline"/>
                <w:lang w:eastAsia="zh-CN"/>
              </w:rPr>
            </w:pPr>
          </w:p>
        </w:tc>
        <w:tc>
          <w:tcPr>
            <w:tcW w:w="5638" w:type="dxa"/>
          </w:tcPr>
          <w:p>
            <w:pPr>
              <w:ind w:firstLine="3600" w:firstLineChars="1500"/>
              <w:jc w:val="both"/>
              <w:rPr>
                <w:rFonts w:hint="eastAsia" w:ascii="仿宋" w:hAnsi="仿宋" w:eastAsia="仿宋" w:cs="仿宋"/>
                <w:sz w:val="24"/>
                <w:szCs w:val="24"/>
                <w:vertAlign w:val="baseline"/>
                <w:lang w:eastAsia="zh-CN"/>
              </w:rPr>
            </w:pPr>
          </w:p>
          <w:p>
            <w:pPr>
              <w:jc w:val="both"/>
              <w:rPr>
                <w:rFonts w:hint="eastAsia" w:ascii="仿宋" w:hAnsi="仿宋" w:eastAsia="仿宋" w:cs="仿宋"/>
                <w:sz w:val="24"/>
                <w:szCs w:val="24"/>
                <w:vertAlign w:val="baseline"/>
                <w:lang w:eastAsia="zh-CN"/>
              </w:rPr>
            </w:pPr>
          </w:p>
          <w:p>
            <w:pPr>
              <w:ind w:firstLine="1680" w:firstLineChars="70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签字：</w:t>
            </w:r>
          </w:p>
        </w:tc>
      </w:tr>
    </w:tbl>
    <w:p>
      <w:pPr>
        <w:spacing w:line="440" w:lineRule="exact"/>
        <w:rPr>
          <w:rFonts w:ascii="宋体" w:hAnsi="宋体" w:cs="宋体"/>
          <w:b/>
          <w:sz w:val="28"/>
          <w:szCs w:val="28"/>
        </w:rPr>
      </w:pPr>
    </w:p>
    <w:p>
      <w:pPr>
        <w:spacing w:line="240" w:lineRule="exact"/>
        <w:rPr>
          <w:rFonts w:ascii="宋体" w:hAnsi="宋体" w:cs="宋体"/>
          <w:b/>
          <w:sz w:val="24"/>
        </w:rPr>
      </w:pPr>
    </w:p>
    <w:p>
      <w:pPr>
        <w:spacing w:line="240" w:lineRule="exact"/>
        <w:rPr>
          <w:rFonts w:ascii="宋体" w:hAnsi="宋体" w:cs="宋体"/>
          <w:b/>
          <w:sz w:val="24"/>
        </w:rPr>
      </w:pPr>
    </w:p>
    <w:p>
      <w:pPr>
        <w:spacing w:before="156" w:beforeLines="50" w:after="156" w:afterLines="50" w:line="360" w:lineRule="auto"/>
        <w:rPr>
          <w:rFonts w:ascii="宋体" w:hAnsi="宋体" w:cs="宋体"/>
          <w:b/>
          <w:sz w:val="44"/>
          <w:szCs w:val="44"/>
        </w:rPr>
      </w:pPr>
    </w:p>
    <w:p>
      <w:pPr>
        <w:spacing w:before="156" w:beforeLines="50" w:after="156" w:afterLines="50" w:line="360" w:lineRule="auto"/>
        <w:jc w:val="both"/>
        <w:rPr>
          <w:rFonts w:ascii="宋体" w:hAnsi="宋体" w:cs="宋体"/>
          <w:b/>
          <w:sz w:val="44"/>
          <w:szCs w:val="44"/>
        </w:rPr>
      </w:pPr>
    </w:p>
    <w:p>
      <w:pPr>
        <w:spacing w:before="156" w:beforeLines="50" w:after="156" w:afterLines="50" w:line="360" w:lineRule="auto"/>
        <w:jc w:val="center"/>
        <w:rPr>
          <w:rFonts w:ascii="宋体" w:hAnsi="宋体" w:cs="宋体"/>
          <w:b/>
          <w:sz w:val="28"/>
          <w:szCs w:val="28"/>
        </w:rPr>
      </w:pPr>
      <w:r>
        <w:rPr>
          <w:rFonts w:hint="eastAsia" w:ascii="宋体" w:hAnsi="宋体" w:cs="宋体"/>
          <w:b/>
          <w:sz w:val="44"/>
          <w:szCs w:val="44"/>
        </w:rPr>
        <w:t>第三部分  用户需求书</w:t>
      </w:r>
      <w:bookmarkStart w:id="4" w:name="_Toc275871493"/>
      <w:bookmarkStart w:id="5" w:name="_Toc236131294"/>
      <w:bookmarkStart w:id="6" w:name="_Toc217720115"/>
      <w:bookmarkStart w:id="7" w:name="_Toc236131359"/>
      <w:bookmarkStart w:id="8" w:name="_Toc212454786"/>
      <w:bookmarkStart w:id="9" w:name="_Toc217720612"/>
      <w:bookmarkStart w:id="10" w:name="_Toc275770740"/>
      <w:bookmarkStart w:id="11" w:name="_Toc236480760"/>
      <w:bookmarkStart w:id="12" w:name="_Toc236480817"/>
      <w:bookmarkStart w:id="13" w:name="_Toc87515263"/>
      <w:bookmarkStart w:id="14" w:name="_Toc212456179"/>
      <w:bookmarkStart w:id="15" w:name="_Toc275871428"/>
      <w:bookmarkStart w:id="16" w:name="_Toc275954507"/>
      <w:bookmarkStart w:id="17" w:name="_Toc212530287"/>
      <w:bookmarkStart w:id="18" w:name="_Toc216833740"/>
      <w:bookmarkStart w:id="19" w:name="_Toc212526115"/>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spacing w:line="440" w:lineRule="exact"/>
      </w:pPr>
      <w:bookmarkStart w:id="20" w:name="_Toc270407935"/>
      <w:r>
        <w:rPr>
          <w:rFonts w:hint="eastAsia" w:ascii="宋体" w:hAnsi="宋体" w:cs="宋体"/>
          <w:b/>
          <w:bCs/>
          <w:sz w:val="32"/>
          <w:szCs w:val="32"/>
        </w:rPr>
        <w:t>一、项目</w:t>
      </w:r>
      <w:r>
        <w:rPr>
          <w:rFonts w:hint="eastAsia" w:ascii="宋体" w:hAnsi="宋体" w:cs="宋体"/>
          <w:b/>
          <w:bCs/>
          <w:kern w:val="0"/>
          <w:sz w:val="32"/>
          <w:szCs w:val="32"/>
          <w:lang w:val="en-US" w:eastAsia="zh-CN"/>
        </w:rPr>
        <w:t>需求</w:t>
      </w:r>
      <w:r>
        <w:rPr>
          <w:rFonts w:hint="eastAsia" w:ascii="宋体" w:hAnsi="宋体" w:cs="宋体"/>
          <w:b/>
          <w:bCs/>
          <w:kern w:val="0"/>
          <w:sz w:val="32"/>
          <w:szCs w:val="32"/>
        </w:rPr>
        <w:t>明细表</w:t>
      </w:r>
    </w:p>
    <w:tbl>
      <w:tblPr>
        <w:tblStyle w:val="14"/>
        <w:tblpPr w:leftFromText="180" w:rightFromText="180" w:vertAnchor="text" w:horzAnchor="page" w:tblpXSpec="center" w:tblpY="632"/>
        <w:tblOverlap w:val="never"/>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833"/>
        <w:gridCol w:w="1713"/>
        <w:gridCol w:w="4169"/>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5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hint="eastAsia" w:ascii="宋体" w:hAnsi="宋体" w:cs="宋体"/>
                <w:b/>
                <w:sz w:val="24"/>
                <w:shd w:val="clear" w:color="FFFFFF" w:fill="D9D9D9"/>
                <w:lang w:val="en-GB"/>
              </w:rPr>
            </w:pPr>
          </w:p>
          <w:p>
            <w:pPr>
              <w:spacing w:beforeLines="30"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项目名称</w:t>
            </w:r>
          </w:p>
        </w:tc>
        <w:tc>
          <w:tcPr>
            <w:tcW w:w="715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海南省自然资源和规划省、市县、乡镇三级信息网络和应用系统运行维护项目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5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项目编号</w:t>
            </w:r>
          </w:p>
        </w:tc>
        <w:tc>
          <w:tcPr>
            <w:tcW w:w="715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 xml:space="preserve">HNZY2020-043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spacing w:beforeLines="30" w:afterLines="30" w:line="440" w:lineRule="exact"/>
              <w:jc w:val="center"/>
              <w:rPr>
                <w:rFonts w:ascii="宋体" w:hAnsi="宋体" w:cs="宋体"/>
                <w:b/>
                <w:bCs w:val="0"/>
                <w:spacing w:val="0"/>
                <w:kern w:val="2"/>
                <w:szCs w:val="24"/>
                <w:shd w:val="clear" w:color="FFFFFF" w:fill="D9D9D9"/>
                <w:lang w:val="en-GB"/>
              </w:rPr>
            </w:pPr>
            <w:r>
              <w:rPr>
                <w:rFonts w:hint="eastAsia" w:ascii="宋体" w:hAnsi="宋体" w:cs="宋体"/>
                <w:b/>
                <w:bCs w:val="0"/>
                <w:spacing w:val="0"/>
                <w:kern w:val="2"/>
                <w:szCs w:val="24"/>
                <w:shd w:val="clear" w:color="FFFFFF" w:fill="D9D9D9"/>
                <w:lang w:val="en-GB"/>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项目名称</w:t>
            </w:r>
          </w:p>
        </w:tc>
        <w:tc>
          <w:tcPr>
            <w:tcW w:w="416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hint="default" w:ascii="宋体" w:hAnsi="宋体" w:eastAsia="宋体" w:cs="宋体"/>
                <w:b/>
                <w:sz w:val="24"/>
                <w:shd w:val="clear" w:color="FFFFFF" w:fill="D9D9D9"/>
                <w:lang w:val="en-US" w:eastAsia="zh-CN"/>
              </w:rPr>
            </w:pPr>
            <w:r>
              <w:rPr>
                <w:rFonts w:hint="eastAsia" w:ascii="宋体" w:hAnsi="宋体" w:cs="宋体"/>
                <w:b/>
                <w:sz w:val="24"/>
                <w:shd w:val="clear" w:color="FFFFFF" w:fill="D9D9D9"/>
                <w:lang w:val="en-US" w:eastAsia="zh-CN"/>
              </w:rPr>
              <w:t>服务要求</w:t>
            </w:r>
          </w:p>
        </w:tc>
        <w:tc>
          <w:tcPr>
            <w:tcW w:w="127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lang w:val="en-US" w:eastAsia="zh-CN"/>
              </w:rPr>
              <w:t>1</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GB"/>
              </w:rPr>
              <w:t>厅机关大楼机房维护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机房出入管理、设备巡检维护等</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GB"/>
              </w:rPr>
              <w:t>核应急大楼机房维护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机房出入管理、设备巡检维护等</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rPr>
              <w:t>全省自然资源和规划骨干网络安全管理费用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GB"/>
              </w:rPr>
              <w:t>网络安全巡检、故障排查、日常管理</w:t>
            </w:r>
            <w:r>
              <w:rPr>
                <w:rFonts w:hint="eastAsia" w:ascii="宋体" w:hAnsi="宋体" w:cs="宋体"/>
                <w:bCs/>
                <w:color w:val="auto"/>
                <w:sz w:val="21"/>
                <w:szCs w:val="21"/>
                <w:lang w:val="en-US" w:eastAsia="zh-CN"/>
              </w:rPr>
              <w:t>等</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省厅和核应急机房空调、消防、UPS及发电机巡检维护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保障机房设备的稳定工作，动力环境故障及时上报处理</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5</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PC服务器保障服务和运行维护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配件、日常管理、操作系统升级</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6</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全省网络交换机、路由器、防火墙、入侵检测、UTM、二三级交换机保障服务和运行维护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保障全系统网络设备和安全设备的可靠运行。</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7</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全省自然资源和规划视频会议系统运维服务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视频会议前的视频联调和会议过程中的全程保障工作</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8</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海南省不动产登记项目系统运维服务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保障18个市县不动产登记项目的稳定可靠运行</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eastAsia"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9</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市县政务系统运维服务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285"/>
              </w:tabs>
              <w:kinsoku/>
              <w:wordWrap/>
              <w:overflowPunct/>
              <w:topLinePunct w:val="0"/>
              <w:autoSpaceDE/>
              <w:autoSpaceDN/>
              <w:bidi w:val="0"/>
              <w:adjustRightInd/>
              <w:snapToGrid/>
              <w:spacing w:before="63" w:beforeLines="20" w:after="63" w:afterLines="20" w:line="320" w:lineRule="exact"/>
              <w:jc w:val="left"/>
              <w:rPr>
                <w:rFonts w:hint="eastAsia" w:ascii="宋体" w:hAnsi="宋体" w:cs="宋体"/>
                <w:b/>
                <w:sz w:val="24"/>
                <w:shd w:val="clear" w:color="FFFFFF" w:fill="D9D9D9"/>
                <w:lang w:val="en-GB"/>
              </w:rPr>
            </w:pPr>
            <w:r>
              <w:rPr>
                <w:rFonts w:hint="eastAsia" w:ascii="宋体" w:hAnsi="宋体" w:cs="宋体"/>
                <w:bCs/>
                <w:color w:val="auto"/>
                <w:sz w:val="21"/>
                <w:szCs w:val="21"/>
                <w:lang w:val="en-GB" w:eastAsia="zh-CN"/>
              </w:rPr>
              <w:tab/>
            </w:r>
            <w:r>
              <w:rPr>
                <w:rFonts w:hint="eastAsia" w:ascii="宋体" w:hAnsi="宋体" w:cs="宋体"/>
                <w:bCs/>
                <w:color w:val="auto"/>
                <w:sz w:val="21"/>
                <w:szCs w:val="21"/>
                <w:lang w:val="en-US" w:eastAsia="zh-CN"/>
              </w:rPr>
              <w:t>保障18个市县访问统一电子政务平台的正常访问</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10</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省厅大楼机房精密空调每月巡检维护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3台精密空调，每月1次，计1年36次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11</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核应急大楼机房精密空调每月巡检维护（压缩机、冷凝器、排水系统）</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4台精密空调，每月1次，计1年48次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12</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省厅大楼发电机每月巡检维护（发电测试、清洁、管道维护）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每月1次，1年12次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13</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核应急大楼发电机每月巡检维护发电测试、清洁、管道维护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每月1次，1年12次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14</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市县不动产系统查询机维护（软硬件巡检维护）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目前市县共部署18台，每台每月巡检1次，1年共计216次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15</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UPS巡检维护（主机、电池组维护）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每月1次，共2台，1年24次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16</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省厅机关大楼机房消防重建</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消防故障重建</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17</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核应急大楼机房消防维护更换气瓶</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消防巡检维护</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18</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虚拟化平台及终端设备维护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移动办公平台及不动产平台使用-2181台虚拟服务器</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19</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机房动力环境系统维护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（温湿度监测、气体监测、漏水监测、电力监测、精密空调运行状态监测、油机系统状态监测）</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20</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省厅及核应急大楼发电机油料供应</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应对台风天24小时应急油料、每年预计停电10次-每次预计3个小时）</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21</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办公设备维护</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耗材、纸张等-每月更换碳粉4台每台4个</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22</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核应急精密空调维修</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（4台空调更换压缩机、电源模块、室外风机）</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23</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机房核心路由器、交换机业务板卡更换</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40台路由器、交换机板卡更换，按19年估算，一年更换5个</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24</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生产业务存储系统硬盘更换</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约计300块生产运行硬盘，每年估计更换20块</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25</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生产业务服务器硬盘更换</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约计110台服务器，300块生产运行硬盘，每年估计更换20块</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26</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机房服务器、存储电源等配件更换（110台服务器+10台存储）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按照往年运维经验，一年电源约更换40块左右</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27</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三级等保测评费用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省等保办要求，每年等保测评一次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28</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全省地质灾害手机通讯费用-琼中除外</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306部手机-地质灾害手机-琼中除外</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29</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移动办公费用（平板通讯套餐）</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170部厅机关移动办公平板套餐</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30</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政务平台系统短信费用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移动及电信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31</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固定电话通讯费用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电信</w:t>
            </w:r>
            <w:r>
              <w:rPr>
                <w:rFonts w:hint="eastAsia" w:ascii="宋体" w:hAnsi="宋体" w:eastAsia="宋体" w:cs="宋体"/>
                <w:i w:val="0"/>
                <w:color w:val="auto"/>
                <w:kern w:val="0"/>
                <w:sz w:val="21"/>
                <w:szCs w:val="21"/>
                <w:u w:val="none"/>
                <w:lang w:val="en-US" w:eastAsia="zh-CN" w:bidi="ar"/>
              </w:rPr>
              <w:t>（50部固定电话）</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32</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应急运维手机通讯费用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移动</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33</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阿里云-互联网短信费用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地灾等互联网应用短信平台</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34</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财政专线（中国移动）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20Mb专线（省厅-财政厅）</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35</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海域专线（中国移动）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20Mb专线（省厅-海洋预报中心）</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36</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市县二级网专线（中国移动）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18个市县-100Mb专线</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37</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乡镇三级网专线（中国移动）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202个国土所-2Mb专线</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38</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三沙不动产专线（中国移动）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2Mb专线（三沙海口办）</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39</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住建专线（中国移动）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20Mb专线（住建厅-红城湖）</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40</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海洋监察总队专线（中国移动）</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20Mb专线（白驹大道-海洋总队）</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41</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移动办公域（中国联通）</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移动办公专线</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42</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重庆容灾专线（中国电信）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10Mb专线-跨省专线（重庆容灾中心）</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43</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八层楼办公点专线（中国电信）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000000"/>
                <w:kern w:val="0"/>
                <w:sz w:val="22"/>
                <w:szCs w:val="22"/>
                <w:u w:val="none"/>
                <w:lang w:val="en-US" w:eastAsia="zh-CN" w:bidi="ar"/>
              </w:rPr>
              <w:t>裸光纤资源</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44</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移动办公域（中国电信）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移动办公</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45</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cs="宋体"/>
                <w:i w:val="0"/>
                <w:color w:val="auto"/>
                <w:kern w:val="0"/>
                <w:sz w:val="21"/>
                <w:szCs w:val="21"/>
                <w:u w:val="none"/>
                <w:lang w:val="en-US" w:eastAsia="zh-CN" w:bidi="ar"/>
              </w:rPr>
              <w:t>互联网</w:t>
            </w:r>
            <w:r>
              <w:rPr>
                <w:rFonts w:hint="eastAsia" w:ascii="宋体" w:hAnsi="宋体" w:eastAsia="宋体" w:cs="宋体"/>
                <w:i w:val="0"/>
                <w:color w:val="auto"/>
                <w:kern w:val="0"/>
                <w:sz w:val="21"/>
                <w:szCs w:val="21"/>
                <w:u w:val="none"/>
                <w:lang w:val="en-US" w:eastAsia="zh-CN" w:bidi="ar"/>
              </w:rPr>
              <w:t>专线</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移动及联通</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46</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全省地质灾害手机通讯费用-琼中</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琼中地灾工作手机</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47</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厅网站运维</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48</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服务器云安全保护服务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GB"/>
              </w:rPr>
              <w:t>为厅内网、政务外网和互联网共86台服务器化服务器提供技术支持，为其上2181台虚拟机（含虚拟桌面1208台）提供技术支持，保障平台及其上虚拟操作系统运行稳定。定期巡检平台运行状况。</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49</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内网深度威胁发现设备</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GB"/>
              </w:rPr>
              <w:t>防病毒、内网风险评估和检测</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50</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第三方安全渗透服务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安排专业团队针对系统进行安全</w:t>
            </w:r>
            <w:r>
              <w:rPr>
                <w:rFonts w:hint="eastAsia" w:ascii="宋体" w:hAnsi="宋体" w:eastAsia="宋体" w:cs="宋体"/>
                <w:i w:val="0"/>
                <w:color w:val="auto"/>
                <w:kern w:val="0"/>
                <w:sz w:val="21"/>
                <w:szCs w:val="21"/>
                <w:u w:val="none"/>
                <w:lang w:val="en-US" w:eastAsia="zh-CN" w:bidi="ar"/>
              </w:rPr>
              <w:t>渗透</w:t>
            </w:r>
            <w:r>
              <w:rPr>
                <w:rFonts w:hint="eastAsia" w:ascii="宋体" w:hAnsi="宋体" w:cs="宋体"/>
                <w:i w:val="0"/>
                <w:color w:val="auto"/>
                <w:kern w:val="0"/>
                <w:sz w:val="21"/>
                <w:szCs w:val="21"/>
                <w:u w:val="none"/>
                <w:lang w:val="en-US" w:eastAsia="zh-CN" w:bidi="ar"/>
              </w:rPr>
              <w:t>测试，并提供专业报告以及安全处理建议</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22"/>
              <w:spacing w:beforeLines="30" w:afterLines="30" w:line="440" w:lineRule="exact"/>
              <w:jc w:val="center"/>
              <w:rPr>
                <w:rFonts w:hint="default" w:ascii="宋体" w:hAnsi="宋体" w:eastAsia="宋体" w:cs="宋体"/>
                <w:b/>
                <w:bCs w:val="0"/>
                <w:spacing w:val="0"/>
                <w:kern w:val="2"/>
                <w:szCs w:val="24"/>
                <w:shd w:val="clear" w:color="FFFFFF" w:fill="D9D9D9"/>
                <w:lang w:val="en-US" w:eastAsia="zh-CN"/>
              </w:rPr>
            </w:pPr>
            <w:r>
              <w:rPr>
                <w:rFonts w:hint="eastAsia" w:ascii="宋体" w:hAnsi="宋体" w:cs="宋体"/>
                <w:b/>
                <w:bCs w:val="0"/>
                <w:spacing w:val="0"/>
                <w:kern w:val="2"/>
                <w:szCs w:val="24"/>
                <w:shd w:val="clear" w:color="FFFFFF" w:fill="FFFFFF" w:themeFill="background1"/>
                <w:lang w:val="en-US" w:eastAsia="zh-CN"/>
              </w:rPr>
              <w:t>51</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after="63" w:afterLines="20" w:line="320" w:lineRule="exact"/>
              <w:jc w:val="left"/>
              <w:textAlignment w:val="center"/>
              <w:rPr>
                <w:rFonts w:hint="eastAsia" w:ascii="宋体" w:hAnsi="宋体" w:cs="宋体"/>
                <w:b/>
                <w:sz w:val="24"/>
                <w:shd w:val="clear" w:color="FFFFFF" w:fill="D9D9D9"/>
                <w:lang w:val="en-GB"/>
              </w:rPr>
            </w:pPr>
            <w:r>
              <w:rPr>
                <w:rFonts w:hint="eastAsia" w:ascii="宋体" w:hAnsi="宋体" w:eastAsia="宋体" w:cs="宋体"/>
                <w:i w:val="0"/>
                <w:color w:val="auto"/>
                <w:kern w:val="0"/>
                <w:sz w:val="21"/>
                <w:szCs w:val="21"/>
                <w:u w:val="none"/>
                <w:lang w:val="en-US" w:eastAsia="zh-CN" w:bidi="ar"/>
              </w:rPr>
              <w:t>互联网服务器安全软件年服务</w:t>
            </w:r>
          </w:p>
        </w:tc>
        <w:tc>
          <w:tcPr>
            <w:tcW w:w="4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63" w:beforeLines="20" w:after="63" w:afterLines="20" w:line="320" w:lineRule="exact"/>
              <w:jc w:val="center"/>
              <w:rPr>
                <w:rFonts w:hint="eastAsia" w:ascii="宋体" w:hAnsi="宋体" w:cs="宋体"/>
                <w:b/>
                <w:sz w:val="24"/>
                <w:shd w:val="clear" w:color="FFFFFF" w:fill="D9D9D9"/>
                <w:lang w:val="en-GB"/>
              </w:rPr>
            </w:pPr>
            <w:r>
              <w:rPr>
                <w:rFonts w:hint="eastAsia" w:ascii="宋体" w:hAnsi="宋体" w:cs="宋体"/>
                <w:bCs/>
                <w:color w:val="auto"/>
                <w:sz w:val="21"/>
                <w:szCs w:val="21"/>
                <w:lang w:val="en-US" w:eastAsia="zh-CN"/>
              </w:rPr>
              <w:t>针对互联网服务器进行漏洞修复，病毒木马查杀等安全服务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30" w:afterLines="30" w:line="440" w:lineRule="exact"/>
              <w:jc w:val="center"/>
              <w:rPr>
                <w:rFonts w:hint="eastAsia" w:ascii="宋体" w:hAnsi="宋体" w:cs="宋体"/>
                <w:b/>
                <w:sz w:val="24"/>
                <w:shd w:val="clear" w:color="FFFFFF" w:fill="D9D9D9"/>
                <w:lang w:val="en-GB"/>
              </w:rPr>
            </w:pPr>
          </w:p>
        </w:tc>
      </w:tr>
    </w:tbl>
    <w:p>
      <w:pPr>
        <w:pStyle w:val="2"/>
        <w:ind w:left="0" w:leftChars="0" w:firstLine="0" w:firstLineChars="0"/>
        <w:rPr>
          <w:rFonts w:cs="宋体"/>
          <w:b/>
          <w:sz w:val="24"/>
        </w:rPr>
      </w:pPr>
      <w:r>
        <w:rPr>
          <w:rFonts w:hint="eastAsia" w:ascii="宋体" w:hAnsi="宋体" w:cs="宋体"/>
          <w:sz w:val="24"/>
        </w:rPr>
        <w:t xml:space="preserve"> </w:t>
      </w:r>
    </w:p>
    <w:p>
      <w:pPr>
        <w:tabs>
          <w:tab w:val="left" w:pos="2730"/>
          <w:tab w:val="left" w:pos="2835"/>
        </w:tabs>
        <w:adjustRightInd w:val="0"/>
        <w:snapToGrid w:val="0"/>
        <w:spacing w:before="156" w:beforeLines="50" w:after="156" w:afterLines="50" w:line="440" w:lineRule="exact"/>
        <w:rPr>
          <w:rFonts w:ascii="宋体" w:hAnsi="宋体" w:cs="宋体"/>
          <w:b/>
          <w:sz w:val="28"/>
          <w:szCs w:val="28"/>
        </w:rPr>
      </w:pPr>
      <w:r>
        <w:rPr>
          <w:rFonts w:hint="eastAsia" w:ascii="宋体" w:hAnsi="宋体" w:cs="宋体"/>
          <w:b/>
          <w:bCs/>
          <w:sz w:val="28"/>
          <w:szCs w:val="28"/>
        </w:rPr>
        <w:t>三、</w:t>
      </w:r>
      <w:r>
        <w:rPr>
          <w:rFonts w:hint="eastAsia" w:ascii="宋体" w:hAnsi="宋体" w:cs="宋体"/>
          <w:b/>
          <w:color w:val="000000"/>
          <w:sz w:val="28"/>
          <w:szCs w:val="28"/>
        </w:rPr>
        <w:t>验收标准及其他</w:t>
      </w:r>
    </w:p>
    <w:p>
      <w:pPr>
        <w:spacing w:line="440" w:lineRule="exact"/>
        <w:ind w:firstLine="240" w:firstLineChars="100"/>
        <w:rPr>
          <w:rFonts w:ascii="宋体" w:hAnsi="宋体" w:cs="宋体"/>
          <w:sz w:val="24"/>
        </w:rPr>
      </w:pPr>
      <w:r>
        <w:rPr>
          <w:rFonts w:hint="eastAsia" w:ascii="宋体" w:hAnsi="宋体" w:cs="宋体"/>
          <w:sz w:val="24"/>
        </w:rPr>
        <w:t>1、</w:t>
      </w:r>
      <w:r>
        <w:rPr>
          <w:rFonts w:hint="eastAsia" w:ascii="宋体" w:hAnsi="宋体" w:cs="宋体"/>
          <w:sz w:val="24"/>
          <w:lang w:eastAsia="zh-CN"/>
        </w:rPr>
        <w:t>服务期限</w:t>
      </w:r>
      <w:r>
        <w:rPr>
          <w:rFonts w:hint="eastAsia" w:ascii="宋体" w:hAnsi="宋体" w:cs="宋体"/>
          <w:sz w:val="24"/>
        </w:rPr>
        <w:t>：合同签订生效之日起为期</w:t>
      </w:r>
      <w:r>
        <w:rPr>
          <w:rFonts w:hint="eastAsia" w:ascii="宋体" w:hAnsi="宋体" w:cs="宋体"/>
          <w:sz w:val="24"/>
          <w:lang w:val="en-US" w:eastAsia="zh-CN"/>
        </w:rPr>
        <w:t>一年</w:t>
      </w:r>
      <w:r>
        <w:rPr>
          <w:rFonts w:hint="eastAsia" w:ascii="宋体" w:hAnsi="宋体" w:cs="宋体"/>
          <w:sz w:val="24"/>
        </w:rPr>
        <w:t>。</w:t>
      </w:r>
    </w:p>
    <w:p>
      <w:pPr>
        <w:spacing w:line="440" w:lineRule="exact"/>
        <w:ind w:firstLine="240" w:firstLineChars="100"/>
        <w:rPr>
          <w:rFonts w:ascii="宋体" w:hAnsi="宋体" w:cs="宋体"/>
          <w:sz w:val="24"/>
        </w:rPr>
      </w:pPr>
      <w:r>
        <w:rPr>
          <w:rFonts w:hint="eastAsia" w:ascii="宋体" w:hAnsi="宋体" w:cs="宋体"/>
          <w:sz w:val="24"/>
        </w:rPr>
        <w:t xml:space="preserve">2、交付地点：用户指定地点。 </w:t>
      </w:r>
    </w:p>
    <w:p>
      <w:pPr>
        <w:spacing w:line="440" w:lineRule="exact"/>
        <w:ind w:firstLine="240" w:firstLineChars="100"/>
        <w:rPr>
          <w:rFonts w:ascii="宋体" w:hAnsi="宋体" w:cs="宋体"/>
          <w:sz w:val="24"/>
        </w:rPr>
      </w:pPr>
      <w:r>
        <w:rPr>
          <w:rFonts w:hint="eastAsia" w:ascii="宋体" w:hAnsi="宋体" w:cs="宋体"/>
          <w:sz w:val="24"/>
        </w:rPr>
        <w:t>3、付款条件：采购双方签订合同时另行约定。</w:t>
      </w:r>
    </w:p>
    <w:p>
      <w:pPr>
        <w:spacing w:line="440" w:lineRule="exact"/>
        <w:ind w:firstLine="240" w:firstLineChars="100"/>
      </w:pPr>
      <w:r>
        <w:rPr>
          <w:rFonts w:hint="eastAsia" w:ascii="宋体" w:hAnsi="宋体" w:cs="宋体"/>
          <w:sz w:val="24"/>
        </w:rPr>
        <w:t>4、验收要求：按谈判文件技术参数进行验收。</w:t>
      </w:r>
    </w:p>
    <w:p>
      <w:pPr>
        <w:pStyle w:val="4"/>
        <w:spacing w:before="156" w:beforeLines="50" w:after="156" w:afterLines="50" w:line="360" w:lineRule="auto"/>
        <w:rPr>
          <w:rFonts w:ascii="宋体" w:hAnsi="宋体" w:cs="宋体"/>
        </w:rPr>
      </w:pPr>
    </w:p>
    <w:p>
      <w:pPr>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5"/>
      </w:pPr>
    </w:p>
    <w:p/>
    <w:p>
      <w:pPr>
        <w:pStyle w:val="4"/>
        <w:spacing w:before="156" w:beforeLines="50" w:after="156" w:afterLines="50" w:line="360" w:lineRule="auto"/>
        <w:jc w:val="center"/>
        <w:rPr>
          <w:rFonts w:ascii="宋体" w:hAnsi="宋体" w:cs="宋体"/>
        </w:rPr>
      </w:pPr>
      <w:r>
        <w:rPr>
          <w:rFonts w:hint="eastAsia" w:ascii="宋体" w:hAnsi="宋体" w:cs="宋体"/>
        </w:rPr>
        <w:t>第四部分  响应资料表</w:t>
      </w:r>
      <w:bookmarkEnd w:id="20"/>
    </w:p>
    <w:p>
      <w:pPr>
        <w:spacing w:after="312" w:afterLines="100" w:line="440" w:lineRule="exact"/>
        <w:ind w:firstLine="480" w:firstLineChars="200"/>
        <w:rPr>
          <w:rFonts w:ascii="宋体" w:hAnsi="宋体" w:cs="宋体"/>
          <w:sz w:val="24"/>
        </w:rPr>
      </w:pPr>
      <w:r>
        <w:rPr>
          <w:rFonts w:hint="eastAsia" w:ascii="宋体" w:hAnsi="宋体" w:cs="宋体"/>
          <w:sz w:val="24"/>
        </w:rPr>
        <w:t>该表是关于本次采购的服务的具体资料，具体采用情况请参照下表，所有与本次采购有关的事宜，以本响应资料表规定的为准。</w:t>
      </w:r>
    </w:p>
    <w:tbl>
      <w:tblPr>
        <w:tblStyle w:val="14"/>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4" w:type="dxa"/>
            <w:shd w:val="clear" w:color="auto" w:fill="D9D9D9"/>
            <w:vAlign w:val="center"/>
          </w:tcPr>
          <w:p>
            <w:pPr>
              <w:spacing w:before="156" w:beforeLines="50" w:after="156" w:afterLines="50" w:line="440" w:lineRule="exact"/>
              <w:jc w:val="center"/>
              <w:rPr>
                <w:rFonts w:ascii="宋体" w:hAnsi="宋体" w:cs="宋体"/>
                <w:b/>
                <w:sz w:val="24"/>
              </w:rPr>
            </w:pPr>
            <w:r>
              <w:rPr>
                <w:rFonts w:hint="eastAsia" w:ascii="宋体" w:hAnsi="宋体" w:cs="宋体"/>
                <w:b/>
                <w:sz w:val="24"/>
              </w:rPr>
              <w:t>序号</w:t>
            </w:r>
          </w:p>
        </w:tc>
        <w:tc>
          <w:tcPr>
            <w:tcW w:w="8365" w:type="dxa"/>
            <w:shd w:val="clear" w:color="auto" w:fill="D9D9D9"/>
            <w:vAlign w:val="center"/>
          </w:tcPr>
          <w:p>
            <w:pPr>
              <w:spacing w:before="156" w:beforeLines="50" w:after="156" w:afterLines="50" w:line="440" w:lineRule="exact"/>
              <w:jc w:val="center"/>
              <w:rPr>
                <w:rFonts w:ascii="宋体" w:hAnsi="宋体" w:cs="宋体"/>
                <w:b/>
                <w:sz w:val="24"/>
              </w:rPr>
            </w:pPr>
            <w:r>
              <w:rPr>
                <w:rFonts w:hint="eastAsia" w:ascii="宋体" w:hAnsi="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079" w:type="dxa"/>
            <w:gridSpan w:val="2"/>
            <w:vAlign w:val="center"/>
          </w:tcPr>
          <w:p>
            <w:pPr>
              <w:spacing w:before="156" w:beforeLines="50" w:after="156" w:afterLines="50" w:line="440" w:lineRule="exact"/>
              <w:jc w:val="center"/>
              <w:rPr>
                <w:rFonts w:ascii="宋体" w:hAnsi="宋体" w:cs="宋体"/>
                <w:sz w:val="24"/>
              </w:rPr>
            </w:pPr>
            <w:r>
              <w:rPr>
                <w:rFonts w:hint="eastAsia" w:ascii="宋体" w:hAnsi="宋体" w:cs="宋体"/>
                <w:b/>
                <w:bCs/>
                <w:sz w:val="24"/>
              </w:rPr>
              <w:t>一、总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4" w:type="dxa"/>
            <w:vAlign w:val="center"/>
          </w:tcPr>
          <w:p>
            <w:pPr>
              <w:spacing w:line="440" w:lineRule="exact"/>
              <w:jc w:val="center"/>
              <w:rPr>
                <w:rFonts w:ascii="宋体" w:hAnsi="宋体" w:cs="宋体"/>
                <w:sz w:val="24"/>
              </w:rPr>
            </w:pPr>
            <w:r>
              <w:rPr>
                <w:rFonts w:hint="eastAsia" w:ascii="宋体" w:hAnsi="宋体" w:cs="宋体"/>
                <w:sz w:val="24"/>
              </w:rPr>
              <w:t>1</w:t>
            </w:r>
          </w:p>
        </w:tc>
        <w:tc>
          <w:tcPr>
            <w:tcW w:w="8365" w:type="dxa"/>
            <w:vAlign w:val="center"/>
          </w:tcPr>
          <w:p>
            <w:pPr>
              <w:spacing w:line="440" w:lineRule="exact"/>
              <w:rPr>
                <w:rFonts w:hint="eastAsia" w:ascii="宋体" w:hAnsi="宋体" w:eastAsia="宋体" w:cs="宋体"/>
                <w:sz w:val="24"/>
                <w:lang w:eastAsia="zh-CN"/>
              </w:rPr>
            </w:pPr>
            <w:r>
              <w:rPr>
                <w:rFonts w:hint="eastAsia" w:ascii="宋体" w:hAnsi="宋体" w:cs="宋体"/>
                <w:sz w:val="24"/>
              </w:rPr>
              <w:t>采购单位：</w:t>
            </w:r>
            <w:r>
              <w:rPr>
                <w:rFonts w:hint="eastAsia" w:ascii="宋体" w:hAnsi="宋体" w:cs="宋体"/>
                <w:sz w:val="24"/>
                <w:lang w:val="en-GB" w:eastAsia="zh-CN"/>
              </w:rPr>
              <w:t>海南省自然资源和规划厅</w:t>
            </w:r>
          </w:p>
          <w:p>
            <w:pPr>
              <w:spacing w:line="440" w:lineRule="exact"/>
              <w:rPr>
                <w:rFonts w:hint="eastAsia" w:ascii="宋体" w:hAnsi="宋体" w:eastAsia="宋体" w:cs="宋体"/>
                <w:bCs/>
                <w:sz w:val="24"/>
                <w:lang w:eastAsia="zh-CN"/>
              </w:rPr>
            </w:pPr>
            <w:r>
              <w:rPr>
                <w:rFonts w:hint="eastAsia" w:ascii="宋体" w:hAnsi="宋体" w:cs="宋体"/>
                <w:sz w:val="24"/>
              </w:rPr>
              <w:t>项目名称：</w:t>
            </w:r>
            <w:r>
              <w:rPr>
                <w:rFonts w:hint="eastAsia" w:ascii="宋体" w:hAnsi="宋体" w:cs="宋体"/>
                <w:bCs/>
                <w:kern w:val="0"/>
                <w:sz w:val="24"/>
                <w:lang w:val="en-GB" w:eastAsia="zh-CN"/>
              </w:rPr>
              <w:t>海南省自然资源和规划省、市县、乡镇三级信息网络和应用系统运行维护项目</w:t>
            </w:r>
          </w:p>
          <w:p>
            <w:pPr>
              <w:spacing w:line="440" w:lineRule="exact"/>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HNZY2020-043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4" w:type="dxa"/>
            <w:vAlign w:val="center"/>
          </w:tcPr>
          <w:p>
            <w:pPr>
              <w:spacing w:before="249" w:beforeLines="80" w:after="249" w:afterLines="80" w:line="440" w:lineRule="exact"/>
              <w:jc w:val="center"/>
              <w:rPr>
                <w:rFonts w:ascii="宋体" w:hAnsi="宋体" w:cs="宋体"/>
                <w:sz w:val="24"/>
              </w:rPr>
            </w:pPr>
            <w:r>
              <w:rPr>
                <w:rFonts w:hint="eastAsia" w:ascii="宋体" w:hAnsi="宋体" w:cs="宋体"/>
                <w:sz w:val="24"/>
              </w:rPr>
              <w:t>2</w:t>
            </w:r>
          </w:p>
        </w:tc>
        <w:tc>
          <w:tcPr>
            <w:tcW w:w="8365" w:type="dxa"/>
            <w:vAlign w:val="center"/>
          </w:tcPr>
          <w:p>
            <w:pPr>
              <w:spacing w:before="249" w:beforeLines="80" w:after="249" w:afterLines="80" w:line="440" w:lineRule="exact"/>
              <w:rPr>
                <w:rFonts w:ascii="宋体" w:hAnsi="宋体" w:cs="宋体"/>
                <w:sz w:val="24"/>
              </w:rPr>
            </w:pPr>
            <w:r>
              <w:rPr>
                <w:rFonts w:hint="eastAsia" w:ascii="宋体" w:hAnsi="宋体" w:cs="宋体"/>
                <w:sz w:val="24"/>
              </w:rPr>
              <w:t>预算金额：￥</w:t>
            </w:r>
            <w:r>
              <w:rPr>
                <w:rFonts w:hint="eastAsia" w:ascii="宋体" w:hAnsi="宋体" w:cs="宋体"/>
                <w:b/>
                <w:bCs/>
                <w:sz w:val="24"/>
                <w:lang w:val="en-US" w:eastAsia="zh-CN"/>
              </w:rPr>
              <w:t>4453300</w:t>
            </w:r>
            <w:r>
              <w:rPr>
                <w:rFonts w:hint="eastAsia" w:ascii="宋体" w:hAnsi="宋体" w:cs="宋体"/>
                <w:b/>
                <w:bCs/>
                <w:sz w:val="24"/>
              </w:rPr>
              <w:t>.00</w:t>
            </w:r>
            <w:r>
              <w:rPr>
                <w:rFonts w:hint="eastAsia" w:ascii="宋体" w:hAnsi="宋体" w:cs="宋体"/>
                <w:sz w:val="24"/>
              </w:rPr>
              <w:t>元（大写人民币：</w:t>
            </w:r>
            <w:r>
              <w:rPr>
                <w:rFonts w:hint="eastAsia" w:ascii="宋体" w:hAnsi="宋体" w:cs="宋体"/>
                <w:sz w:val="24"/>
                <w:lang w:eastAsia="zh-CN"/>
              </w:rPr>
              <w:t>肆佰肆拾伍万叁仟叁佰元整</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pacing w:before="156" w:beforeLines="50" w:after="156" w:afterLines="50" w:line="440" w:lineRule="exact"/>
              <w:jc w:val="center"/>
              <w:rPr>
                <w:rFonts w:ascii="宋体" w:hAnsi="宋体" w:cs="宋体"/>
                <w:sz w:val="24"/>
              </w:rPr>
            </w:pPr>
            <w:r>
              <w:rPr>
                <w:rFonts w:hint="eastAsia" w:ascii="宋体" w:hAnsi="宋体" w:cs="宋体"/>
                <w:sz w:val="24"/>
              </w:rPr>
              <w:t>3</w:t>
            </w:r>
          </w:p>
        </w:tc>
        <w:tc>
          <w:tcPr>
            <w:tcW w:w="8365" w:type="dxa"/>
            <w:vAlign w:val="center"/>
          </w:tcPr>
          <w:p>
            <w:pPr>
              <w:widowControl/>
              <w:spacing w:before="156" w:beforeLines="50" w:after="156" w:afterLines="50" w:line="440" w:lineRule="exact"/>
              <w:rPr>
                <w:rFonts w:ascii="宋体" w:hAnsi="宋体" w:cs="宋体"/>
                <w:sz w:val="24"/>
              </w:rPr>
            </w:pPr>
            <w:r>
              <w:rPr>
                <w:rFonts w:hint="eastAsia" w:ascii="宋体" w:hAnsi="宋体" w:cs="宋体"/>
                <w:sz w:val="24"/>
              </w:rPr>
              <w:t>单一来源供应商：</w:t>
            </w:r>
            <w:r>
              <w:rPr>
                <w:rFonts w:hint="eastAsia"/>
                <w:lang w:eastAsia="zh-CN"/>
              </w:rPr>
              <w:t>海南</w:t>
            </w:r>
            <w:r>
              <w:rPr>
                <w:rFonts w:hint="eastAsia"/>
              </w:rPr>
              <w:t>省土地储备整理交易中心（省矿业权交易中心）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079" w:type="dxa"/>
            <w:gridSpan w:val="2"/>
            <w:vAlign w:val="center"/>
          </w:tcPr>
          <w:p>
            <w:pPr>
              <w:spacing w:before="156" w:beforeLines="50" w:after="156" w:afterLines="50" w:line="440" w:lineRule="exact"/>
              <w:jc w:val="center"/>
              <w:rPr>
                <w:rFonts w:ascii="宋体" w:hAnsi="宋体" w:cs="宋体"/>
                <w:sz w:val="24"/>
              </w:rPr>
            </w:pPr>
            <w:r>
              <w:rPr>
                <w:rFonts w:hint="eastAsia" w:ascii="宋体" w:hAnsi="宋体" w:cs="宋体"/>
                <w:b/>
                <w:bCs/>
                <w:sz w:val="24"/>
              </w:rPr>
              <w:t>二、响应文件的编制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7" w:hRule="atLeast"/>
          <w:jc w:val="center"/>
        </w:trPr>
        <w:tc>
          <w:tcPr>
            <w:tcW w:w="714" w:type="dxa"/>
            <w:vAlign w:val="center"/>
          </w:tcPr>
          <w:p>
            <w:pPr>
              <w:spacing w:line="440" w:lineRule="exact"/>
              <w:jc w:val="center"/>
              <w:rPr>
                <w:rFonts w:ascii="宋体" w:hAnsi="宋体" w:cs="宋体"/>
                <w:sz w:val="24"/>
              </w:rPr>
            </w:pPr>
            <w:r>
              <w:rPr>
                <w:rFonts w:hint="eastAsia" w:ascii="宋体" w:hAnsi="宋体" w:cs="宋体"/>
                <w:sz w:val="24"/>
              </w:rPr>
              <w:t>4</w:t>
            </w:r>
          </w:p>
        </w:tc>
        <w:tc>
          <w:tcPr>
            <w:tcW w:w="8365" w:type="dxa"/>
            <w:vAlign w:val="center"/>
          </w:tcPr>
          <w:p>
            <w:pPr>
              <w:spacing w:line="440" w:lineRule="exact"/>
              <w:rPr>
                <w:rFonts w:ascii="宋体" w:hAnsi="宋体" w:cs="宋体"/>
                <w:sz w:val="24"/>
              </w:rPr>
            </w:pPr>
            <w:r>
              <w:rPr>
                <w:rFonts w:hint="eastAsia" w:ascii="宋体" w:hAnsi="宋体" w:cs="宋体"/>
                <w:sz w:val="24"/>
              </w:rPr>
              <w:t>响应文件包括以下内容：</w:t>
            </w:r>
          </w:p>
          <w:p>
            <w:pPr>
              <w:snapToGrid w:val="0"/>
              <w:spacing w:line="440" w:lineRule="exact"/>
              <w:ind w:firstLine="480" w:firstLineChars="200"/>
              <w:rPr>
                <w:rFonts w:hint="eastAsia" w:ascii="宋体" w:hAnsi="宋体" w:cs="宋体"/>
                <w:sz w:val="24"/>
              </w:rPr>
            </w:pPr>
            <w:r>
              <w:rPr>
                <w:rFonts w:hint="eastAsia" w:ascii="宋体" w:hAnsi="宋体" w:cs="宋体"/>
                <w:sz w:val="24"/>
                <w:lang w:val="zh-CN"/>
              </w:rPr>
              <w:t>（</w:t>
            </w:r>
            <w:r>
              <w:rPr>
                <w:rFonts w:hint="eastAsia" w:ascii="宋体" w:hAnsi="宋体" w:cs="宋体"/>
                <w:sz w:val="24"/>
                <w:lang w:val="en-US" w:eastAsia="zh-CN"/>
              </w:rPr>
              <w:t>1</w:t>
            </w:r>
            <w:r>
              <w:rPr>
                <w:rFonts w:hint="eastAsia" w:ascii="宋体" w:hAnsi="宋体" w:cs="宋体"/>
                <w:sz w:val="24"/>
                <w:lang w:val="zh-CN"/>
              </w:rPr>
              <w:t>）营业执照副本、组织机构代码证副本、税务登记证副本或三证合一有效证件；</w:t>
            </w:r>
          </w:p>
          <w:p>
            <w:pPr>
              <w:snapToGrid w:val="0"/>
              <w:spacing w:line="440" w:lineRule="exact"/>
              <w:ind w:firstLine="480" w:firstLineChars="200"/>
              <w:rPr>
                <w:rFonts w:hint="eastAsia" w:ascii="宋体" w:hAnsi="宋体" w:cs="宋体"/>
                <w:sz w:val="24"/>
                <w:lang w:val="zh-CN"/>
              </w:rPr>
            </w:pPr>
            <w:r>
              <w:rPr>
                <w:rFonts w:hint="eastAsia" w:ascii="宋体" w:hAnsi="宋体" w:cs="宋体"/>
                <w:sz w:val="24"/>
                <w:lang w:val="en-US" w:eastAsia="zh-CN"/>
              </w:rPr>
              <w:t>（2）</w:t>
            </w:r>
            <w:r>
              <w:rPr>
                <w:rFonts w:hint="eastAsia" w:ascii="宋体" w:hAnsi="宋体" w:cs="宋体"/>
                <w:sz w:val="24"/>
              </w:rPr>
              <w:t xml:space="preserve">具有依法缴纳税收和社会保障资金的良好记录；（2019年至今任意 </w:t>
            </w:r>
            <w:r>
              <w:rPr>
                <w:rFonts w:hint="eastAsia" w:ascii="宋体" w:hAnsi="宋体" w:cs="宋体"/>
                <w:sz w:val="24"/>
                <w:lang w:val="en-US" w:eastAsia="zh-CN"/>
              </w:rPr>
              <w:t>1</w:t>
            </w:r>
            <w:r>
              <w:rPr>
                <w:rFonts w:hint="eastAsia" w:ascii="宋体" w:hAnsi="宋体" w:cs="宋体"/>
                <w:sz w:val="24"/>
              </w:rPr>
              <w:t xml:space="preserve"> 个月的依法缴纳税收及社会保障资金证明（新成立公司按实际应缴纳情况提供），不能提供的应提供相关主管部门出具的证明材料（复印件））；</w:t>
            </w:r>
          </w:p>
          <w:p>
            <w:pPr>
              <w:snapToGrid w:val="0"/>
              <w:spacing w:line="44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参加本次采购前三年（2017 年至今）内（成立不足三年的从成立之日起算），在经营活动中没有重大违法记录（提供声明函原件）；</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（4）法定代表人身份证明</w:t>
            </w:r>
            <w:r>
              <w:rPr>
                <w:rFonts w:hint="eastAsia" w:ascii="宋体" w:hAnsi="宋体" w:cs="宋体"/>
                <w:sz w:val="24"/>
              </w:rPr>
              <w:t>、</w:t>
            </w:r>
            <w:r>
              <w:rPr>
                <w:rFonts w:hint="eastAsia" w:ascii="宋体" w:hAnsi="宋体" w:cs="宋体"/>
                <w:sz w:val="24"/>
                <w:lang w:val="en-GB"/>
              </w:rPr>
              <w:t>法定代表人授权委托书</w:t>
            </w:r>
            <w:r>
              <w:rPr>
                <w:rFonts w:hint="eastAsia" w:ascii="宋体" w:hAnsi="宋体" w:cs="宋体"/>
                <w:sz w:val="24"/>
              </w:rPr>
              <w:t>；</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（5）报价明细表；</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（6）供应商提供的成本、同类合同价格及专利等情况说明；</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（7）合同模板及主要条款。</w:t>
            </w:r>
          </w:p>
          <w:p>
            <w:pPr>
              <w:snapToGrid w:val="0"/>
              <w:spacing w:line="440" w:lineRule="exact"/>
              <w:ind w:firstLine="480" w:firstLineChars="200"/>
              <w:rPr>
                <w:rFonts w:ascii="宋体" w:hAnsi="宋体" w:cs="宋体"/>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8</w:t>
            </w:r>
            <w:r>
              <w:rPr>
                <w:rFonts w:hint="eastAsia" w:ascii="宋体" w:hAnsi="宋体" w:cs="宋体"/>
                <w:color w:val="000000"/>
                <w:sz w:val="24"/>
                <w:lang w:eastAsia="zh-CN"/>
              </w:rPr>
              <w:t>）</w:t>
            </w:r>
            <w:r>
              <w:rPr>
                <w:rFonts w:hint="eastAsia" w:ascii="宋体" w:hAnsi="宋体" w:cs="宋体"/>
                <w:color w:val="000000"/>
                <w:sz w:val="24"/>
              </w:rPr>
              <w:t>其他资格证明材料或供应商认为需要的其它材料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4" w:type="dxa"/>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8365" w:type="dxa"/>
            <w:vAlign w:val="center"/>
          </w:tcPr>
          <w:p>
            <w:pPr>
              <w:spacing w:line="440" w:lineRule="exact"/>
              <w:ind w:firstLine="480" w:firstLineChars="200"/>
              <w:rPr>
                <w:rFonts w:hint="eastAsia" w:ascii="宋体" w:hAnsi="宋体" w:eastAsia="宋体" w:cs="宋体"/>
                <w:b/>
                <w:color w:val="auto"/>
                <w:sz w:val="24"/>
                <w:highlight w:val="none"/>
              </w:rPr>
            </w:pPr>
            <w:r>
              <w:rPr>
                <w:rFonts w:hint="eastAsia" w:ascii="宋体" w:hAnsi="宋体" w:cs="宋体"/>
                <w:sz w:val="24"/>
                <w:lang w:val="en-US" w:eastAsia="zh-CN"/>
              </w:rPr>
              <w:t>5.1</w:t>
            </w:r>
            <w:r>
              <w:rPr>
                <w:rFonts w:hint="eastAsia" w:ascii="宋体" w:hAnsi="宋体" w:cs="宋体"/>
                <w:sz w:val="24"/>
              </w:rPr>
              <w:t>供应商应提供：响应文件</w:t>
            </w:r>
            <w:r>
              <w:rPr>
                <w:rFonts w:hint="eastAsia" w:ascii="宋体" w:hAnsi="宋体" w:cs="宋体"/>
                <w:b/>
                <w:bCs/>
                <w:sz w:val="24"/>
              </w:rPr>
              <w:t>壹正叁副（正本壹份，副本叁份）</w:t>
            </w:r>
            <w:r>
              <w:rPr>
                <w:rFonts w:hint="eastAsia" w:ascii="宋体" w:hAnsi="宋体" w:cs="宋体"/>
                <w:bCs/>
                <w:sz w:val="24"/>
              </w:rPr>
              <w:t>，固定装订</w:t>
            </w:r>
          </w:p>
          <w:p>
            <w:pPr>
              <w:spacing w:line="440" w:lineRule="exact"/>
              <w:ind w:firstLine="480" w:firstLineChars="200"/>
              <w:rPr>
                <w:rFonts w:hint="eastAsia" w:ascii="宋体" w:hAnsi="宋体" w:cs="宋体"/>
                <w:b/>
                <w:bCs/>
                <w:color w:val="000000"/>
                <w:sz w:val="24"/>
                <w:lang w:val="en-GB"/>
              </w:rPr>
            </w:pPr>
            <w:r>
              <w:rPr>
                <w:rFonts w:hint="eastAsia" w:ascii="宋体" w:hAnsi="宋体" w:cs="宋体"/>
                <w:bCs/>
                <w:color w:val="000000"/>
                <w:sz w:val="24"/>
                <w:lang w:val="en-US" w:eastAsia="zh-CN"/>
              </w:rPr>
              <w:t>5</w:t>
            </w:r>
            <w:r>
              <w:rPr>
                <w:rFonts w:hint="eastAsia" w:ascii="宋体" w:hAnsi="宋体" w:cs="宋体"/>
                <w:bCs/>
                <w:color w:val="000000"/>
                <w:sz w:val="24"/>
                <w:lang w:val="en-GB"/>
              </w:rPr>
              <w:t>.</w:t>
            </w:r>
            <w:r>
              <w:rPr>
                <w:rFonts w:hint="eastAsia" w:ascii="宋体" w:hAnsi="宋体" w:cs="宋体"/>
                <w:bCs/>
                <w:color w:val="000000"/>
                <w:sz w:val="24"/>
                <w:lang w:val="en-US" w:eastAsia="zh-CN"/>
              </w:rPr>
              <w:t>2</w:t>
            </w:r>
            <w:r>
              <w:rPr>
                <w:rFonts w:hint="eastAsia" w:ascii="宋体" w:hAnsi="宋体" w:cs="宋体"/>
                <w:bCs/>
                <w:color w:val="000000"/>
                <w:sz w:val="24"/>
                <w:lang w:val="en-GB"/>
              </w:rPr>
              <w:t xml:space="preserve"> </w:t>
            </w:r>
            <w:r>
              <w:rPr>
                <w:rFonts w:hint="eastAsia" w:ascii="宋体" w:hAnsi="宋体"/>
                <w:b/>
                <w:bCs/>
                <w:color w:val="000000"/>
                <w:sz w:val="24"/>
                <w:shd w:val="clear" w:color="auto" w:fill="FFFFFF"/>
                <w:lang w:val="en-GB"/>
              </w:rPr>
              <w:t>响应</w:t>
            </w:r>
            <w:r>
              <w:rPr>
                <w:rFonts w:hint="eastAsia" w:ascii="宋体" w:hAnsi="宋体"/>
                <w:b/>
                <w:bCs/>
                <w:color w:val="000000"/>
                <w:sz w:val="24"/>
                <w:shd w:val="clear" w:color="auto" w:fill="FFFFFF"/>
              </w:rPr>
              <w:t>文件的正本</w:t>
            </w:r>
            <w:r>
              <w:rPr>
                <w:rFonts w:hint="eastAsia" w:ascii="宋体" w:hAnsi="宋体"/>
                <w:b/>
                <w:bCs/>
                <w:color w:val="000000"/>
                <w:sz w:val="24"/>
                <w:shd w:val="clear" w:color="auto" w:fill="FFFFFF"/>
                <w:lang w:eastAsia="zh-CN"/>
              </w:rPr>
              <w:t>封面及</w:t>
            </w:r>
            <w:r>
              <w:rPr>
                <w:rFonts w:hint="eastAsia" w:ascii="宋体" w:hAnsi="宋体"/>
                <w:b/>
                <w:bCs/>
                <w:color w:val="000000"/>
                <w:sz w:val="24"/>
                <w:shd w:val="clear" w:color="auto" w:fill="FFFFFF"/>
              </w:rPr>
              <w:t>骑缝处须加盖</w:t>
            </w:r>
            <w:r>
              <w:rPr>
                <w:rFonts w:hint="eastAsia" w:ascii="宋体" w:hAnsi="宋体"/>
                <w:b/>
                <w:bCs/>
                <w:color w:val="000000"/>
                <w:sz w:val="24"/>
                <w:shd w:val="clear" w:color="auto" w:fill="FFFFFF"/>
                <w:lang w:val="en-GB"/>
              </w:rPr>
              <w:t>供应商</w:t>
            </w:r>
            <w:r>
              <w:rPr>
                <w:rFonts w:hint="eastAsia" w:ascii="宋体" w:hAnsi="宋体"/>
                <w:b/>
                <w:bCs/>
                <w:color w:val="000000"/>
                <w:sz w:val="24"/>
                <w:shd w:val="clear" w:color="auto" w:fill="FFFFFF"/>
              </w:rPr>
              <w:t>公章</w:t>
            </w:r>
            <w:r>
              <w:rPr>
                <w:rFonts w:hint="eastAsia" w:ascii="宋体" w:hAnsi="宋体" w:cs="宋体"/>
                <w:b/>
                <w:bCs/>
                <w:color w:val="000000"/>
                <w:sz w:val="24"/>
                <w:lang w:val="en-GB"/>
              </w:rPr>
              <w:t>。</w:t>
            </w:r>
          </w:p>
          <w:p>
            <w:pPr>
              <w:spacing w:line="440" w:lineRule="exact"/>
              <w:ind w:firstLine="480" w:firstLineChars="200"/>
              <w:rPr>
                <w:rFonts w:hint="eastAsia" w:ascii="宋体" w:hAnsi="宋体" w:eastAsia="宋体" w:cs="宋体"/>
                <w:b w:val="0"/>
                <w:bCs/>
                <w:color w:val="auto"/>
                <w:sz w:val="24"/>
                <w:highlight w:val="none"/>
                <w:lang w:val="en-GB"/>
              </w:rPr>
            </w:pPr>
            <w:r>
              <w:rPr>
                <w:rFonts w:hint="eastAsia" w:ascii="宋体" w:hAnsi="宋体" w:cs="宋体"/>
                <w:b w:val="0"/>
                <w:bCs/>
                <w:color w:val="auto"/>
                <w:sz w:val="24"/>
                <w:highlight w:val="none"/>
                <w:lang w:val="en-US" w:eastAsia="zh-CN"/>
              </w:rPr>
              <w:t>5.3</w:t>
            </w:r>
            <w:r>
              <w:rPr>
                <w:rFonts w:hint="eastAsia" w:ascii="宋体" w:hAnsi="宋体" w:eastAsia="宋体" w:cs="宋体"/>
                <w:b w:val="0"/>
                <w:bCs/>
                <w:color w:val="auto"/>
                <w:sz w:val="24"/>
                <w:highlight w:val="none"/>
                <w:lang w:val="en-GB"/>
              </w:rPr>
              <w:t>供应商应将响应文件正本和所有副本分别密封在两个专用袋（箱）中及报价一览表（独立密封一份），并在专用袋（箱）上标明“正本”、“副本”、“报价一览表”字样，封口处应加盖骑缝章。封皮上均应写明：</w:t>
            </w:r>
          </w:p>
          <w:p>
            <w:pPr>
              <w:spacing w:line="44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致：</w:t>
            </w:r>
            <w:r>
              <w:rPr>
                <w:rFonts w:hint="eastAsia" w:ascii="宋体" w:hAnsi="宋体" w:eastAsia="宋体" w:cs="宋体"/>
                <w:b w:val="0"/>
                <w:bCs/>
                <w:sz w:val="24"/>
                <w:lang w:eastAsia="zh-CN"/>
              </w:rPr>
              <w:t>海南政源招标代理有限公司</w:t>
            </w:r>
          </w:p>
          <w:p>
            <w:pPr>
              <w:spacing w:line="440" w:lineRule="exact"/>
              <w:ind w:firstLine="480" w:firstLineChars="200"/>
              <w:rPr>
                <w:rFonts w:hint="eastAsia" w:ascii="宋体" w:hAnsi="宋体" w:eastAsia="宋体" w:cs="宋体"/>
                <w:b w:val="0"/>
                <w:bCs/>
                <w:sz w:val="24"/>
                <w:lang w:val="en-GB" w:eastAsia="zh-CN"/>
              </w:rPr>
            </w:pPr>
            <w:r>
              <w:rPr>
                <w:rFonts w:hint="eastAsia" w:ascii="宋体" w:hAnsi="宋体" w:eastAsia="宋体" w:cs="宋体"/>
                <w:b w:val="0"/>
                <w:bCs/>
                <w:sz w:val="24"/>
              </w:rPr>
              <w:t>项目名称：</w:t>
            </w:r>
            <w:r>
              <w:rPr>
                <w:rFonts w:hint="eastAsia" w:ascii="宋体" w:hAnsi="宋体" w:cs="宋体"/>
                <w:b w:val="0"/>
                <w:bCs/>
                <w:sz w:val="24"/>
                <w:lang w:eastAsia="zh-CN"/>
              </w:rPr>
              <w:t>海南省自然资源和规划省、市县、乡镇三级信息网络和应用系统运行维护项目</w:t>
            </w:r>
            <w:r>
              <w:rPr>
                <w:rFonts w:hint="eastAsia" w:ascii="宋体" w:hAnsi="宋体" w:cs="宋体"/>
                <w:b w:val="0"/>
                <w:bCs/>
                <w:color w:val="000000"/>
                <w:sz w:val="24"/>
                <w:lang w:eastAsia="zh-CN"/>
              </w:rPr>
              <w:t>项目</w:t>
            </w:r>
          </w:p>
          <w:p>
            <w:pPr>
              <w:spacing w:line="440" w:lineRule="exact"/>
              <w:ind w:firstLine="480" w:firstLineChars="200"/>
              <w:rPr>
                <w:rFonts w:hint="default" w:ascii="宋体" w:hAnsi="宋体" w:eastAsia="宋体" w:cs="宋体"/>
                <w:b w:val="0"/>
                <w:bCs/>
                <w:sz w:val="24"/>
                <w:lang w:val="en-US" w:eastAsia="zh-CN"/>
              </w:rPr>
            </w:pPr>
            <w:r>
              <w:rPr>
                <w:rFonts w:hint="eastAsia" w:ascii="宋体" w:hAnsi="宋体" w:eastAsia="宋体" w:cs="宋体"/>
                <w:b w:val="0"/>
                <w:bCs/>
                <w:sz w:val="24"/>
              </w:rPr>
              <w:t>项目编号：</w:t>
            </w:r>
            <w:r>
              <w:rPr>
                <w:rFonts w:hint="eastAsia" w:ascii="宋体" w:hAnsi="宋体" w:cs="宋体"/>
                <w:b w:val="0"/>
                <w:bCs/>
                <w:sz w:val="24"/>
                <w:lang w:eastAsia="zh-CN"/>
              </w:rPr>
              <w:t>HNZY2020-043</w:t>
            </w:r>
          </w:p>
          <w:p>
            <w:pPr>
              <w:spacing w:line="44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注明：“请勿在递交响应文件截止时间之前启封”</w:t>
            </w:r>
          </w:p>
          <w:p>
            <w:pPr>
              <w:spacing w:line="440" w:lineRule="exact"/>
              <w:ind w:firstLine="480" w:firstLineChars="200"/>
              <w:rPr>
                <w:rFonts w:hint="eastAsia"/>
                <w:lang w:val="en-GB"/>
              </w:rPr>
            </w:pPr>
            <w:r>
              <w:rPr>
                <w:rFonts w:hint="eastAsia" w:ascii="宋体" w:hAnsi="宋体" w:eastAsia="宋体" w:cs="宋体"/>
                <w:b w:val="0"/>
                <w:bCs/>
                <w:sz w:val="24"/>
              </w:rPr>
              <w:t>供应商名称、联系人姓名和电话</w:t>
            </w:r>
          </w:p>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714" w:type="dxa"/>
            <w:vAlign w:val="center"/>
          </w:tcPr>
          <w:p>
            <w:pPr>
              <w:spacing w:line="440" w:lineRule="exact"/>
              <w:jc w:val="center"/>
              <w:rPr>
                <w:rFonts w:ascii="宋体" w:hAnsi="宋体" w:cs="宋体"/>
                <w:sz w:val="24"/>
              </w:rPr>
            </w:pPr>
            <w:r>
              <w:rPr>
                <w:rFonts w:hint="eastAsia" w:ascii="宋体" w:hAnsi="宋体" w:cs="宋体"/>
                <w:sz w:val="24"/>
              </w:rPr>
              <w:t>7</w:t>
            </w:r>
          </w:p>
        </w:tc>
        <w:tc>
          <w:tcPr>
            <w:tcW w:w="8365" w:type="dxa"/>
            <w:vAlign w:val="center"/>
          </w:tcPr>
          <w:p>
            <w:pPr>
              <w:spacing w:line="440" w:lineRule="exact"/>
              <w:rPr>
                <w:rFonts w:hint="eastAsia" w:ascii="宋体" w:hAnsi="宋体" w:eastAsia="宋体" w:cs="宋体"/>
                <w:sz w:val="24"/>
                <w:lang w:val="en-US" w:eastAsia="zh-CN"/>
              </w:rPr>
            </w:pPr>
            <w:r>
              <w:rPr>
                <w:rFonts w:hint="eastAsia" w:ascii="宋体" w:hAnsi="宋体" w:cs="宋体"/>
                <w:sz w:val="24"/>
              </w:rPr>
              <w:t>提交响应文件截止时间：20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05</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w:t>
            </w:r>
            <w:r>
              <w:rPr>
                <w:rFonts w:hint="eastAsia" w:ascii="宋体" w:hAnsi="宋体" w:cs="宋体"/>
                <w:sz w:val="24"/>
                <w:lang w:val="en-US" w:eastAsia="zh-CN"/>
              </w:rPr>
              <w:t>16:00</w:t>
            </w:r>
            <w:r>
              <w:rPr>
                <w:rFonts w:hint="eastAsia" w:ascii="宋体" w:hAnsi="宋体" w:cs="宋体"/>
                <w:sz w:val="24"/>
              </w:rPr>
              <w:t>（北京时间）</w:t>
            </w:r>
            <w:r>
              <w:rPr>
                <w:rFonts w:hint="eastAsia" w:ascii="宋体" w:hAnsi="宋体" w:cs="宋体"/>
                <w:sz w:val="24"/>
                <w:lang w:val="en-US" w:eastAsia="zh-CN"/>
              </w:rPr>
              <w:t>。</w:t>
            </w:r>
          </w:p>
          <w:p>
            <w:pPr>
              <w:spacing w:line="440" w:lineRule="exact"/>
              <w:outlineLvl w:val="0"/>
              <w:rPr>
                <w:rFonts w:ascii="宋体" w:hAnsi="宋体" w:cs="宋体"/>
                <w:sz w:val="24"/>
              </w:rPr>
            </w:pPr>
            <w:r>
              <w:rPr>
                <w:rFonts w:hint="eastAsia" w:ascii="宋体" w:hAnsi="宋体" w:cs="宋体"/>
                <w:sz w:val="24"/>
              </w:rPr>
              <w:t>提交响应文件地点：海口市蓝天路28号名门广场南区A座1002室。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ascii="宋体" w:hAnsi="宋体" w:cs="宋体"/>
                <w:sz w:val="24"/>
              </w:rPr>
            </w:pPr>
            <w:r>
              <w:rPr>
                <w:rFonts w:hint="eastAsia" w:ascii="宋体" w:hAnsi="宋体" w:cs="宋体"/>
                <w:b/>
                <w:bCs/>
                <w:sz w:val="24"/>
              </w:rPr>
              <w:t>三、开标与评标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4" w:type="dxa"/>
            <w:vAlign w:val="center"/>
          </w:tcPr>
          <w:p>
            <w:pPr>
              <w:spacing w:before="156" w:beforeLines="50" w:after="156" w:afterLines="50" w:line="440" w:lineRule="exact"/>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8365" w:type="dxa"/>
            <w:vAlign w:val="center"/>
          </w:tcPr>
          <w:p>
            <w:pPr>
              <w:spacing w:before="156" w:beforeLines="50" w:after="156" w:afterLines="50" w:line="440" w:lineRule="exact"/>
              <w:rPr>
                <w:rFonts w:ascii="宋体" w:hAnsi="宋体" w:cs="宋体"/>
                <w:sz w:val="24"/>
              </w:rPr>
            </w:pPr>
            <w:r>
              <w:rPr>
                <w:rFonts w:hint="eastAsia" w:ascii="宋体" w:hAnsi="宋体" w:cs="宋体"/>
                <w:sz w:val="24"/>
              </w:rPr>
              <w:t>评标方法：见第二部分。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ascii="宋体" w:hAnsi="宋体" w:cs="宋体"/>
                <w:sz w:val="24"/>
              </w:rPr>
            </w:pPr>
            <w:r>
              <w:rPr>
                <w:rFonts w:hint="eastAsia" w:ascii="宋体" w:hAnsi="宋体" w:cs="宋体"/>
                <w:b/>
                <w:bCs/>
                <w:sz w:val="24"/>
              </w:rPr>
              <w:t>四、成交结果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4" w:type="dxa"/>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8365" w:type="dxa"/>
            <w:vAlign w:val="center"/>
          </w:tcPr>
          <w:p>
            <w:pPr>
              <w:spacing w:line="440" w:lineRule="exact"/>
              <w:rPr>
                <w:rFonts w:ascii="宋体" w:hAnsi="宋体" w:cs="宋体"/>
                <w:sz w:val="24"/>
              </w:rPr>
            </w:pPr>
            <w:r>
              <w:rPr>
                <w:rFonts w:hint="eastAsia" w:ascii="宋体" w:hAnsi="宋体" w:cs="宋体"/>
                <w:sz w:val="24"/>
              </w:rPr>
              <w:t>成交供应商确定后，成交结果由招标代理机构在中国海南政府采购网(</w:t>
            </w:r>
            <w:r>
              <w:fldChar w:fldCharType="begin"/>
            </w:r>
            <w:r>
              <w:instrText xml:space="preserve"> HYPERLINK "http://www.ccgp-海南.gov.cn/" </w:instrText>
            </w:r>
            <w:r>
              <w:fldChar w:fldCharType="separate"/>
            </w:r>
            <w:r>
              <w:rPr>
                <w:rFonts w:hint="eastAsia" w:ascii="宋体" w:hAnsi="宋体" w:cs="宋体"/>
                <w:sz w:val="24"/>
              </w:rPr>
              <w:t>www.ccgp-hainan.gov.cn</w:t>
            </w:r>
            <w:r>
              <w:rPr>
                <w:rFonts w:hint="eastAsia" w:ascii="宋体" w:hAnsi="宋体" w:cs="宋体"/>
                <w:sz w:val="24"/>
              </w:rPr>
              <w:fldChar w:fldCharType="end"/>
            </w:r>
            <w:r>
              <w:rPr>
                <w:rFonts w:hint="eastAsia" w:ascii="宋体" w:hAnsi="宋体" w:cs="宋体"/>
                <w:sz w:val="24"/>
              </w:rPr>
              <w:t>)、全国公共资源交易平台（海南省）发布。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ascii="宋体" w:hAnsi="宋体" w:cs="宋体"/>
                <w:sz w:val="24"/>
              </w:rPr>
            </w:pPr>
            <w:r>
              <w:rPr>
                <w:rFonts w:hint="eastAsia" w:ascii="宋体" w:hAnsi="宋体" w:cs="宋体"/>
                <w:b/>
                <w:bCs/>
                <w:sz w:val="24"/>
              </w:rPr>
              <w:t>五、其他事项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pacing w:before="156" w:beforeLines="50" w:after="156" w:afterLines="50" w:line="440" w:lineRule="exact"/>
              <w:jc w:val="center"/>
              <w:rPr>
                <w:rFonts w:ascii="宋体" w:hAnsi="宋体" w:cs="宋体"/>
                <w:sz w:val="24"/>
              </w:rPr>
            </w:pPr>
            <w:r>
              <w:rPr>
                <w:rFonts w:hint="eastAsia" w:ascii="宋体" w:hAnsi="宋体" w:cs="宋体"/>
                <w:sz w:val="24"/>
              </w:rPr>
              <w:t>12</w:t>
            </w:r>
          </w:p>
        </w:tc>
        <w:tc>
          <w:tcPr>
            <w:tcW w:w="8365" w:type="dxa"/>
            <w:vAlign w:val="center"/>
          </w:tcPr>
          <w:p>
            <w:pPr>
              <w:spacing w:before="156" w:beforeLines="50" w:after="156" w:afterLines="50" w:line="440" w:lineRule="exact"/>
              <w:rPr>
                <w:rFonts w:ascii="宋体" w:hAnsi="宋体" w:cs="宋体"/>
                <w:sz w:val="24"/>
              </w:rPr>
            </w:pPr>
            <w:r>
              <w:rPr>
                <w:rFonts w:hint="eastAsia" w:ascii="宋体" w:hAnsi="宋体" w:cs="宋体"/>
                <w:sz w:val="24"/>
              </w:rPr>
              <w:t>招标代理机构按</w:t>
            </w:r>
            <w:r>
              <w:rPr>
                <w:rFonts w:ascii="微软雅黑" w:hAnsi="微软雅黑" w:eastAsia="微软雅黑" w:cs="微软雅黑"/>
                <w:color w:val="000000" w:themeColor="text1"/>
                <w:sz w:val="24"/>
                <w14:textFill>
                  <w14:solidFill>
                    <w14:schemeClr w14:val="tx1"/>
                  </w14:solidFill>
                </w14:textFill>
              </w:rPr>
              <w:t>《招标代理服务收费管理暂行办法》计价格[2002]1980号文和发改价格[2011]534号</w:t>
            </w:r>
            <w:r>
              <w:rPr>
                <w:rFonts w:hint="eastAsia" w:ascii="宋体" w:hAnsi="宋体" w:cs="宋体"/>
                <w:sz w:val="24"/>
              </w:rPr>
              <w:t>向</w:t>
            </w:r>
            <w:r>
              <w:rPr>
                <w:rFonts w:hint="eastAsia" w:ascii="宋体" w:hAnsi="宋体" w:cs="宋体"/>
                <w:sz w:val="24"/>
                <w:lang w:eastAsia="zh-CN"/>
              </w:rPr>
              <w:t>成交方</w:t>
            </w:r>
            <w:r>
              <w:rPr>
                <w:rFonts w:hint="eastAsia" w:ascii="宋体" w:hAnsi="宋体" w:cs="宋体"/>
                <w:sz w:val="24"/>
              </w:rPr>
              <w:t>收取招标代理服务费</w:t>
            </w:r>
            <w:r>
              <w:rPr>
                <w:rFonts w:hint="eastAsia" w:ascii="宋体" w:hAnsi="宋体" w:cs="宋体"/>
                <w:sz w:val="24"/>
                <w:u w:val="single"/>
                <w:lang w:val="en-US" w:eastAsia="zh-CN"/>
              </w:rPr>
              <w:t xml:space="preserve"> 20000.00 </w:t>
            </w:r>
            <w:r>
              <w:rPr>
                <w:rFonts w:hint="eastAsia" w:ascii="宋体" w:hAnsi="宋体" w:cs="宋体"/>
                <w:sz w:val="24"/>
                <w:lang w:val="en-US" w:eastAsia="zh-CN"/>
              </w:rPr>
              <w:t>元（人民币贰万元整）</w:t>
            </w:r>
            <w:r>
              <w:rPr>
                <w:rFonts w:hint="eastAsia" w:ascii="宋体" w:hAnsi="宋体" w:cs="宋体"/>
                <w:sz w:val="24"/>
              </w:rPr>
              <w:t>。</w:t>
            </w:r>
          </w:p>
        </w:tc>
      </w:tr>
    </w:tbl>
    <w:p>
      <w:pPr>
        <w:spacing w:line="240" w:lineRule="exact"/>
        <w:rPr>
          <w:rFonts w:ascii="宋体" w:hAnsi="宋体" w:cs="宋体"/>
          <w:sz w:val="24"/>
        </w:rPr>
      </w:pPr>
    </w:p>
    <w:p>
      <w:pPr>
        <w:spacing w:before="156" w:beforeLines="50" w:after="156" w:afterLines="50" w:line="360" w:lineRule="auto"/>
        <w:jc w:val="center"/>
        <w:rPr>
          <w:rFonts w:ascii="宋体" w:hAnsi="宋体" w:cs="宋体"/>
          <w:b/>
          <w:sz w:val="44"/>
          <w:szCs w:val="44"/>
        </w:rPr>
      </w:pPr>
    </w:p>
    <w:p>
      <w:pPr>
        <w:spacing w:before="156" w:beforeLines="50" w:after="156" w:afterLines="50" w:line="360" w:lineRule="auto"/>
        <w:rPr>
          <w:rFonts w:ascii="宋体" w:hAnsi="宋体" w:cs="宋体"/>
          <w:b/>
          <w:sz w:val="44"/>
          <w:szCs w:val="44"/>
        </w:rPr>
      </w:pPr>
    </w:p>
    <w:p>
      <w:pPr>
        <w:pStyle w:val="2"/>
        <w:ind w:left="0" w:leftChars="0" w:firstLine="0" w:firstLineChars="0"/>
        <w:rPr>
          <w:rFonts w:ascii="宋体" w:hAnsi="宋体" w:cs="宋体"/>
          <w:b/>
          <w:sz w:val="44"/>
          <w:szCs w:val="44"/>
        </w:rPr>
      </w:pPr>
    </w:p>
    <w:p>
      <w:pPr>
        <w:spacing w:before="156" w:beforeLines="50" w:after="156" w:afterLines="50" w:line="360" w:lineRule="auto"/>
        <w:jc w:val="center"/>
        <w:rPr>
          <w:rFonts w:ascii="宋体" w:hAnsi="宋体" w:cs="宋体"/>
          <w:b/>
          <w:sz w:val="44"/>
          <w:szCs w:val="44"/>
        </w:rPr>
      </w:pPr>
      <w:r>
        <w:rPr>
          <w:rFonts w:hint="eastAsia" w:ascii="宋体" w:hAnsi="宋体" w:cs="宋体"/>
          <w:b/>
          <w:sz w:val="44"/>
          <w:szCs w:val="44"/>
        </w:rPr>
        <w:t>合同条款及格式</w:t>
      </w:r>
    </w:p>
    <w:p>
      <w:pPr>
        <w:spacing w:line="360" w:lineRule="auto"/>
        <w:jc w:val="center"/>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24"/>
        </w:rPr>
      </w:pPr>
    </w:p>
    <w:p>
      <w:pPr>
        <w:spacing w:line="360" w:lineRule="auto"/>
        <w:jc w:val="center"/>
        <w:rPr>
          <w:rFonts w:hint="eastAsia" w:ascii="宋体" w:hAnsi="宋体" w:cs="宋体"/>
          <w:b/>
          <w:kern w:val="0"/>
          <w:sz w:val="32"/>
          <w:szCs w:val="32"/>
          <w:lang w:val="en-GB" w:eastAsia="zh-CN"/>
        </w:rPr>
      </w:pPr>
      <w:r>
        <w:rPr>
          <w:rFonts w:hint="eastAsia" w:ascii="宋体" w:hAnsi="宋体" w:cs="宋体"/>
          <w:b/>
          <w:kern w:val="0"/>
          <w:sz w:val="32"/>
          <w:szCs w:val="32"/>
          <w:lang w:val="en-US" w:eastAsia="zh-CN"/>
        </w:rPr>
        <w:t xml:space="preserve">        </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HNZY2020-0</w:t>
      </w:r>
      <w:r>
        <w:rPr>
          <w:rFonts w:hint="eastAsia" w:ascii="宋体" w:hAnsi="宋体" w:cs="宋体"/>
          <w:b/>
          <w:bCs/>
          <w:sz w:val="28"/>
          <w:szCs w:val="28"/>
          <w:u w:val="single"/>
          <w:lang w:val="en-US" w:eastAsia="zh-CN"/>
        </w:rPr>
        <w:t>43</w:t>
      </w:r>
      <w:r>
        <w:rPr>
          <w:rFonts w:hint="eastAsia" w:ascii="宋体" w:hAnsi="宋体" w:cs="宋体"/>
          <w:b/>
          <w:bCs/>
          <w:sz w:val="28"/>
          <w:szCs w:val="28"/>
          <w:u w:val="single"/>
        </w:rPr>
        <w:t xml:space="preserve">  </w:t>
      </w:r>
    </w:p>
    <w:p>
      <w:pPr>
        <w:spacing w:line="360" w:lineRule="auto"/>
        <w:ind w:left="3654" w:hanging="3654" w:hangingChars="1300"/>
        <w:outlineLvl w:val="0"/>
        <w:rPr>
          <w:rFonts w:hint="eastAsia" w:ascii="宋体" w:hAnsi="宋体" w:cs="宋体"/>
          <w:b/>
          <w:bCs/>
          <w:sz w:val="28"/>
          <w:szCs w:val="28"/>
          <w:u w:val="single"/>
          <w:lang w:val="en-GB" w:eastAsia="zh-CN"/>
        </w:rPr>
      </w:pPr>
      <w:r>
        <w:rPr>
          <w:rFonts w:hint="eastAsia" w:ascii="宋体" w:hAnsi="宋体" w:cs="宋体"/>
          <w:b/>
          <w:bCs/>
          <w:sz w:val="28"/>
          <w:szCs w:val="28"/>
        </w:rPr>
        <w:t xml:space="preserve">               </w:t>
      </w:r>
      <w:r>
        <w:rPr>
          <w:rFonts w:hint="eastAsia" w:ascii="宋体" w:hAnsi="宋体" w:cs="宋体"/>
          <w:b/>
          <w:bCs/>
          <w:sz w:val="28"/>
          <w:szCs w:val="28"/>
          <w:u w:val="none"/>
        </w:rPr>
        <w:t xml:space="preserve"> 项目名称：</w:t>
      </w:r>
      <w:r>
        <w:rPr>
          <w:rFonts w:hint="eastAsia" w:ascii="宋体" w:hAnsi="宋体" w:cs="宋体"/>
          <w:b/>
          <w:bCs/>
          <w:sz w:val="28"/>
          <w:szCs w:val="28"/>
          <w:u w:val="single"/>
          <w:lang w:val="en-GB" w:eastAsia="zh-CN"/>
        </w:rPr>
        <w:t>海南省自然资源和规划省、市县、</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lang w:val="en-GB" w:eastAsia="zh-CN"/>
        </w:rPr>
        <w:t>乡镇三级信息网络和应用系统运行维护项目</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  方：</w:t>
      </w:r>
      <w:r>
        <w:rPr>
          <w:rFonts w:hint="eastAsia" w:ascii="宋体" w:hAnsi="宋体" w:cs="宋体"/>
          <w:b/>
          <w:bCs/>
          <w:sz w:val="28"/>
          <w:szCs w:val="28"/>
          <w:u w:val="single"/>
        </w:rPr>
        <w:t xml:space="preserve">  海南省自然资源和规划厅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  方：</w:t>
      </w:r>
      <w:r>
        <w:rPr>
          <w:rFonts w:hint="eastAsia" w:ascii="宋体" w:hAnsi="宋体" w:cs="宋体"/>
          <w:b/>
          <w:bCs/>
          <w:sz w:val="28"/>
          <w:szCs w:val="28"/>
          <w:u w:val="single"/>
        </w:rPr>
        <w:t xml:space="preserve">         中标人          </w:t>
      </w: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4"/>
        </w:rPr>
      </w:pPr>
      <w:r>
        <w:rPr>
          <w:rFonts w:hint="eastAsia" w:ascii="宋体" w:hAnsi="宋体" w:cs="宋体"/>
          <w:b/>
          <w:color w:val="000000"/>
          <w:sz w:val="28"/>
          <w:szCs w:val="28"/>
        </w:rPr>
        <w:t>签订日期：</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年</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月</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日</w:t>
      </w:r>
    </w:p>
    <w:p>
      <w:pPr>
        <w:pStyle w:val="9"/>
        <w:rPr>
          <w:rFonts w:ascii="宋体" w:hAnsi="宋体" w:cs="宋体"/>
          <w:sz w:val="24"/>
        </w:rPr>
      </w:pPr>
    </w:p>
    <w:p>
      <w:pPr>
        <w:snapToGrid w:val="0"/>
        <w:spacing w:before="19" w:line="480" w:lineRule="auto"/>
        <w:rPr>
          <w:rFonts w:ascii="宋体" w:hAnsi="宋体" w:cs="宋体"/>
          <w:bCs/>
          <w:sz w:val="28"/>
          <w:szCs w:val="28"/>
          <w:u w:val="single"/>
        </w:rPr>
      </w:pPr>
      <w:r>
        <w:rPr>
          <w:rFonts w:hint="eastAsia" w:ascii="宋体" w:hAnsi="宋体" w:cs="宋体"/>
          <w:sz w:val="28"/>
          <w:szCs w:val="28"/>
        </w:rPr>
        <w:t>甲方：</w:t>
      </w:r>
      <w:r>
        <w:rPr>
          <w:rFonts w:hint="eastAsia" w:ascii="宋体" w:hAnsi="宋体" w:cs="宋体"/>
          <w:b/>
          <w:sz w:val="28"/>
          <w:szCs w:val="28"/>
          <w:u w:val="single"/>
        </w:rPr>
        <w:t xml:space="preserve"> 海南省自然资源和规划厅 </w:t>
      </w:r>
      <w:r>
        <w:rPr>
          <w:rFonts w:hint="eastAsia" w:ascii="宋体" w:hAnsi="宋体" w:cs="宋体"/>
          <w:bCs/>
          <w:sz w:val="28"/>
          <w:szCs w:val="28"/>
          <w:u w:val="single"/>
        </w:rPr>
        <w:t xml:space="preserve">  </w:t>
      </w:r>
    </w:p>
    <w:p>
      <w:pPr>
        <w:snapToGrid w:val="0"/>
        <w:spacing w:line="480" w:lineRule="auto"/>
        <w:rPr>
          <w:rFonts w:ascii="宋体" w:hAnsi="宋体" w:cs="宋体"/>
          <w:b/>
          <w:sz w:val="28"/>
          <w:szCs w:val="28"/>
          <w:u w:val="single"/>
        </w:rPr>
      </w:pPr>
      <w:r>
        <w:rPr>
          <w:rFonts w:hint="eastAsia" w:ascii="宋体" w:hAnsi="宋体" w:cs="宋体"/>
          <w:bCs/>
          <w:sz w:val="28"/>
          <w:szCs w:val="28"/>
        </w:rPr>
        <w:t>乙方：</w:t>
      </w:r>
      <w:r>
        <w:rPr>
          <w:rFonts w:hint="eastAsia" w:ascii="宋体" w:hAnsi="宋体" w:cs="宋体"/>
          <w:bCs/>
          <w:sz w:val="28"/>
          <w:szCs w:val="28"/>
          <w:u w:val="single"/>
        </w:rPr>
        <w:t xml:space="preserve">      </w:t>
      </w:r>
      <w:r>
        <w:rPr>
          <w:rFonts w:hint="eastAsia" w:ascii="宋体" w:hAnsi="宋体" w:cs="宋体"/>
          <w:b/>
          <w:sz w:val="28"/>
          <w:szCs w:val="28"/>
          <w:u w:val="single"/>
        </w:rPr>
        <w:t>中标人</w:t>
      </w:r>
      <w:r>
        <w:rPr>
          <w:rFonts w:hint="eastAsia" w:ascii="宋体" w:hAnsi="宋体" w:cs="宋体"/>
          <w:bCs/>
          <w:sz w:val="28"/>
          <w:szCs w:val="28"/>
          <w:u w:val="single"/>
        </w:rPr>
        <w:t xml:space="preserve">           </w:t>
      </w:r>
    </w:p>
    <w:p>
      <w:pPr>
        <w:tabs>
          <w:tab w:val="left" w:pos="1980"/>
        </w:tabs>
        <w:snapToGrid w:val="0"/>
        <w:spacing w:line="360" w:lineRule="auto"/>
        <w:ind w:firstLine="548" w:firstLineChars="196"/>
        <w:rPr>
          <w:rFonts w:hint="eastAsia" w:ascii="宋体" w:hAnsi="宋体"/>
          <w:color w:val="000000"/>
          <w:sz w:val="28"/>
          <w:szCs w:val="28"/>
        </w:rPr>
      </w:pPr>
      <w:r>
        <w:rPr>
          <w:rFonts w:hint="eastAsia" w:ascii="宋体" w:hAnsi="宋体"/>
          <w:color w:val="000000"/>
          <w:sz w:val="28"/>
          <w:szCs w:val="28"/>
        </w:rPr>
        <w:t>根据《中华人民共和国合同法》的有关规定，甲乙双方按照平等互利和诚实守信的原则订立本合同。依据本合同，甲方与乙方依法建立民事委托代理关系，乙方因承担甲方外包业务使用的各类人员，与甲方不存在劳动关系，乙方承担用人主体相应的管理职责和义务。约定如下：</w:t>
      </w:r>
    </w:p>
    <w:p>
      <w:pPr>
        <w:pStyle w:val="9"/>
        <w:rPr>
          <w:rFonts w:hint="eastAsia" w:ascii="宋体" w:hAnsi="宋体"/>
          <w:b/>
          <w:color w:val="000000"/>
          <w:sz w:val="36"/>
          <w:szCs w:val="36"/>
        </w:rPr>
      </w:pPr>
    </w:p>
    <w:p>
      <w:pPr>
        <w:jc w:val="center"/>
        <w:rPr>
          <w:rFonts w:ascii="宋体" w:hAnsi="宋体"/>
          <w:b/>
          <w:color w:val="000000"/>
          <w:sz w:val="36"/>
          <w:szCs w:val="36"/>
        </w:rPr>
      </w:pPr>
      <w:r>
        <w:rPr>
          <w:rFonts w:hint="eastAsia" w:ascii="宋体" w:hAnsi="宋体"/>
          <w:b/>
          <w:color w:val="000000"/>
          <w:sz w:val="36"/>
          <w:szCs w:val="36"/>
        </w:rPr>
        <w:t>（合同专用条款部分）</w:t>
      </w:r>
    </w:p>
    <w:p>
      <w:pPr>
        <w:snapToGrid w:val="0"/>
        <w:spacing w:before="19" w:line="500" w:lineRule="exact"/>
        <w:rPr>
          <w:rFonts w:ascii="宋体" w:hAnsi="宋体"/>
          <w:color w:val="000000"/>
          <w:sz w:val="24"/>
          <w:u w:val="single"/>
        </w:rPr>
      </w:pPr>
    </w:p>
    <w:p>
      <w:pPr>
        <w:snapToGrid w:val="0"/>
        <w:spacing w:line="360" w:lineRule="auto"/>
        <w:ind w:firstLine="480" w:firstLineChars="200"/>
        <w:rPr>
          <w:rFonts w:ascii="宋体" w:hAnsi="宋体"/>
          <w:b/>
          <w:color w:val="000000"/>
          <w:sz w:val="36"/>
          <w:szCs w:val="36"/>
        </w:rPr>
      </w:pPr>
      <w:r>
        <w:rPr>
          <w:rFonts w:hint="eastAsia" w:ascii="宋体" w:hAnsi="宋体"/>
          <w:color w:val="000000"/>
          <w:sz w:val="24"/>
        </w:rPr>
        <w:t>甲乙双方根据</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hAnsi="宋体" w:cs="Tahoma"/>
          <w:color w:val="000000"/>
          <w:sz w:val="24"/>
          <w:u w:val="single"/>
        </w:rPr>
        <w:t xml:space="preserve"> </w:t>
      </w:r>
      <w:r>
        <w:rPr>
          <w:rFonts w:hint="eastAsia" w:hAnsi="宋体" w:cs="Tahoma"/>
          <w:color w:val="000000"/>
          <w:sz w:val="24"/>
          <w:u w:val="single"/>
          <w:lang w:val="en-US" w:eastAsia="zh-CN"/>
        </w:rPr>
        <w:t xml:space="preserve">        </w:t>
      </w:r>
      <w:r>
        <w:rPr>
          <w:rFonts w:hint="eastAsia" w:hAnsi="宋体" w:cs="Tahoma"/>
          <w:color w:val="000000"/>
          <w:sz w:val="24"/>
          <w:u w:val="single"/>
        </w:rPr>
        <w:t xml:space="preserve"> </w:t>
      </w:r>
      <w:r>
        <w:rPr>
          <w:rFonts w:hint="eastAsia" w:hAnsi="宋体" w:cs="Tahoma"/>
          <w:color w:val="000000"/>
          <w:sz w:val="24"/>
        </w:rPr>
        <w:t>项目</w:t>
      </w:r>
      <w:r>
        <w:rPr>
          <w:rFonts w:hint="eastAsia" w:ascii="宋体" w:hAnsi="宋体"/>
          <w:color w:val="000000"/>
          <w:sz w:val="24"/>
        </w:rPr>
        <w:t>（项目编号:</w:t>
      </w:r>
      <w:r>
        <w:rPr>
          <w:rFonts w:hAnsi="宋体"/>
          <w:color w:val="000000"/>
          <w:sz w:val="24"/>
        </w:rPr>
        <w:t xml:space="preserve"> </w:t>
      </w:r>
      <w:r>
        <w:rPr>
          <w:rFonts w:hint="eastAsia" w:hAnsi="宋体"/>
          <w:color w:val="000000"/>
          <w:sz w:val="24"/>
        </w:rPr>
        <w:t>HNZY2020-03</w:t>
      </w:r>
      <w:r>
        <w:rPr>
          <w:rFonts w:hint="eastAsia" w:hAnsi="宋体"/>
          <w:color w:val="000000"/>
          <w:sz w:val="24"/>
          <w:lang w:val="en-US" w:eastAsia="zh-CN"/>
        </w:rPr>
        <w:t>43</w:t>
      </w:r>
      <w:r>
        <w:rPr>
          <w:rFonts w:hint="eastAsia" w:ascii="宋体" w:hAnsi="宋体"/>
          <w:color w:val="000000"/>
          <w:sz w:val="24"/>
        </w:rPr>
        <w:t>）公开招标结果及采购文件的要求,经协商一致,同意以下专用条款作为本项目合同条款的补充。当合同条款与专用条款不一致时，以专用条款为准。</w:t>
      </w:r>
    </w:p>
    <w:p>
      <w:pPr>
        <w:numPr>
          <w:ilvl w:val="0"/>
          <w:numId w:val="1"/>
        </w:numPr>
        <w:snapToGrid w:val="0"/>
        <w:spacing w:before="19" w:line="500" w:lineRule="exact"/>
        <w:rPr>
          <w:rFonts w:hint="eastAsia" w:ascii="宋体" w:hAnsi="宋体"/>
          <w:b/>
          <w:color w:val="000000"/>
          <w:sz w:val="24"/>
        </w:rPr>
      </w:pPr>
      <w:r>
        <w:rPr>
          <w:rFonts w:hint="eastAsia" w:ascii="宋体" w:hAnsi="宋体"/>
          <w:b/>
          <w:color w:val="000000"/>
          <w:sz w:val="24"/>
        </w:rPr>
        <w:t>合同标的及金额等</w:t>
      </w:r>
    </w:p>
    <w:p>
      <w:pPr>
        <w:pStyle w:val="9"/>
      </w:pPr>
    </w:p>
    <w:tbl>
      <w:tblPr>
        <w:tblStyle w:val="14"/>
        <w:tblW w:w="0" w:type="auto"/>
        <w:jc w:val="center"/>
        <w:tblLayout w:type="fixed"/>
        <w:tblCellMar>
          <w:top w:w="0" w:type="dxa"/>
          <w:left w:w="30" w:type="dxa"/>
          <w:bottom w:w="0" w:type="dxa"/>
          <w:right w:w="30" w:type="dxa"/>
        </w:tblCellMar>
      </w:tblPr>
      <w:tblGrid>
        <w:gridCol w:w="720"/>
        <w:gridCol w:w="2058"/>
        <w:gridCol w:w="1722"/>
        <w:gridCol w:w="902"/>
        <w:gridCol w:w="720"/>
        <w:gridCol w:w="1260"/>
        <w:gridCol w:w="1260"/>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ascii="宋体" w:hAnsi="宋体" w:cs="Arial"/>
                <w:b/>
                <w:color w:val="000000"/>
                <w:sz w:val="24"/>
                <w:szCs w:val="21"/>
              </w:rPr>
              <w:t>序号</w:t>
            </w:r>
          </w:p>
        </w:tc>
        <w:tc>
          <w:tcPr>
            <w:tcW w:w="205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hint="eastAsia" w:ascii="宋体" w:hAnsi="宋体" w:cs="Arial"/>
                <w:b/>
                <w:color w:val="000000"/>
                <w:sz w:val="24"/>
                <w:szCs w:val="21"/>
              </w:rPr>
              <w:t>采购项目（服务）</w:t>
            </w:r>
          </w:p>
        </w:tc>
        <w:tc>
          <w:tcPr>
            <w:tcW w:w="1722"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hint="eastAsia" w:ascii="宋体" w:hAnsi="宋体" w:cs="Arial"/>
                <w:b/>
                <w:color w:val="000000"/>
                <w:sz w:val="24"/>
                <w:szCs w:val="21"/>
              </w:rPr>
              <w:t>服务指标</w:t>
            </w:r>
          </w:p>
        </w:tc>
        <w:tc>
          <w:tcPr>
            <w:tcW w:w="902"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hint="eastAsia" w:ascii="宋体" w:hAnsi="宋体" w:cs="Arial"/>
                <w:b/>
                <w:color w:val="000000"/>
                <w:sz w:val="24"/>
                <w:szCs w:val="21"/>
              </w:rPr>
              <w:t>单价</w:t>
            </w:r>
          </w:p>
        </w:tc>
        <w:tc>
          <w:tcPr>
            <w:tcW w:w="7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hint="eastAsia" w:ascii="宋体" w:hAnsi="宋体" w:cs="Arial"/>
                <w:b/>
                <w:color w:val="000000"/>
                <w:sz w:val="24"/>
                <w:szCs w:val="21"/>
              </w:rPr>
              <w:t>数量</w:t>
            </w: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hint="eastAsia" w:ascii="宋体" w:hAnsi="宋体" w:cs="Arial"/>
                <w:b/>
                <w:color w:val="000000"/>
                <w:sz w:val="24"/>
                <w:szCs w:val="21"/>
              </w:rPr>
              <w:t>合计</w:t>
            </w: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center"/>
              <w:rPr>
                <w:rFonts w:ascii="宋体" w:hAnsi="宋体" w:cs="Arial"/>
                <w:b/>
                <w:color w:val="000000"/>
                <w:sz w:val="24"/>
                <w:szCs w:val="21"/>
              </w:rPr>
            </w:pPr>
            <w:r>
              <w:rPr>
                <w:rFonts w:hint="eastAsia" w:ascii="宋体" w:hAnsi="宋体" w:cs="Arial"/>
                <w:b/>
                <w:color w:val="000000"/>
                <w:sz w:val="24"/>
                <w:szCs w:val="21"/>
              </w:rPr>
              <w:t>备注</w:t>
            </w:r>
          </w:p>
        </w:tc>
      </w:tr>
      <w:tr>
        <w:tblPrEx>
          <w:tblCellMar>
            <w:top w:w="0" w:type="dxa"/>
            <w:left w:w="30" w:type="dxa"/>
            <w:bottom w:w="0" w:type="dxa"/>
            <w:right w:w="30" w:type="dxa"/>
          </w:tblCellMar>
        </w:tblPrEx>
        <w:trPr>
          <w:trHeight w:val="770"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s="Arial"/>
                <w:color w:val="000000"/>
                <w:sz w:val="24"/>
                <w:szCs w:val="21"/>
              </w:rPr>
            </w:pPr>
            <w:r>
              <w:rPr>
                <w:rFonts w:ascii="宋体" w:hAnsi="宋体" w:cs="Arial"/>
                <w:color w:val="000000"/>
                <w:sz w:val="24"/>
                <w:szCs w:val="21"/>
              </w:rPr>
              <w:t>1</w:t>
            </w:r>
          </w:p>
        </w:tc>
        <w:tc>
          <w:tcPr>
            <w:tcW w:w="2058" w:type="dxa"/>
            <w:tcBorders>
              <w:top w:val="single" w:color="auto" w:sz="8" w:space="0"/>
              <w:left w:val="single" w:color="auto" w:sz="8" w:space="0"/>
              <w:bottom w:val="single" w:color="auto" w:sz="8" w:space="0"/>
              <w:right w:val="single" w:color="auto" w:sz="8" w:space="0"/>
            </w:tcBorders>
            <w:noWrap w:val="0"/>
            <w:vAlign w:val="bottom"/>
          </w:tcPr>
          <w:p>
            <w:pPr>
              <w:rPr>
                <w:rFonts w:ascii="宋体" w:hAnsi="宋体" w:cs="宋体"/>
                <w:color w:val="000000"/>
                <w:sz w:val="24"/>
              </w:rPr>
            </w:pPr>
            <w:r>
              <w:rPr>
                <w:rFonts w:hint="eastAsia" w:ascii="宋体" w:hAnsi="宋体"/>
                <w:color w:val="000000"/>
                <w:sz w:val="24"/>
              </w:rPr>
              <w:t xml:space="preserve"> </w:t>
            </w:r>
          </w:p>
          <w:p>
            <w:pPr>
              <w:rPr>
                <w:rFonts w:ascii="宋体" w:hAnsi="宋体" w:cs="Arial"/>
                <w:color w:val="000000"/>
                <w:sz w:val="24"/>
              </w:rPr>
            </w:pPr>
          </w:p>
        </w:tc>
        <w:tc>
          <w:tcPr>
            <w:tcW w:w="172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right"/>
              <w:rPr>
                <w:rFonts w:ascii="宋体" w:hAnsi="宋体" w:cs="Arial"/>
                <w:color w:val="000000"/>
                <w:sz w:val="24"/>
                <w:szCs w:val="21"/>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7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cs="Arial"/>
                <w:color w:val="000000"/>
                <w:sz w:val="24"/>
                <w:szCs w:val="21"/>
              </w:rPr>
            </w:pPr>
          </w:p>
        </w:tc>
      </w:tr>
      <w:tr>
        <w:tblPrEx>
          <w:tblCellMar>
            <w:top w:w="0" w:type="dxa"/>
            <w:left w:w="30" w:type="dxa"/>
            <w:bottom w:w="0" w:type="dxa"/>
            <w:right w:w="30" w:type="dxa"/>
          </w:tblCellMar>
        </w:tblPrEx>
        <w:trPr>
          <w:trHeight w:val="734"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s="Arial"/>
                <w:color w:val="000000"/>
                <w:sz w:val="24"/>
                <w:szCs w:val="21"/>
              </w:rPr>
            </w:pPr>
            <w:r>
              <w:rPr>
                <w:rFonts w:hint="eastAsia" w:ascii="宋体" w:hAnsi="宋体" w:cs="Arial"/>
                <w:color w:val="000000"/>
                <w:sz w:val="24"/>
                <w:szCs w:val="21"/>
              </w:rPr>
              <w:t>2</w:t>
            </w:r>
          </w:p>
        </w:tc>
        <w:tc>
          <w:tcPr>
            <w:tcW w:w="2058" w:type="dxa"/>
            <w:tcBorders>
              <w:top w:val="single" w:color="auto" w:sz="8" w:space="0"/>
              <w:left w:val="single" w:color="auto" w:sz="8" w:space="0"/>
              <w:bottom w:val="single" w:color="auto" w:sz="8" w:space="0"/>
              <w:right w:val="single" w:color="auto" w:sz="8" w:space="0"/>
            </w:tcBorders>
            <w:noWrap w:val="0"/>
            <w:vAlign w:val="bottom"/>
          </w:tcPr>
          <w:p>
            <w:pPr>
              <w:rPr>
                <w:rFonts w:ascii="宋体" w:hAnsi="宋体" w:cs="宋体"/>
                <w:color w:val="000000"/>
                <w:sz w:val="24"/>
              </w:rPr>
            </w:pPr>
            <w:r>
              <w:rPr>
                <w:rFonts w:hint="eastAsia" w:ascii="宋体" w:hAnsi="宋体"/>
                <w:color w:val="000000"/>
                <w:sz w:val="24"/>
              </w:rPr>
              <w:t xml:space="preserve"> </w:t>
            </w:r>
          </w:p>
          <w:p>
            <w:pPr>
              <w:rPr>
                <w:rFonts w:ascii="宋体" w:hAnsi="宋体" w:cs="Arial"/>
                <w:color w:val="000000"/>
                <w:sz w:val="24"/>
              </w:rPr>
            </w:pPr>
          </w:p>
        </w:tc>
        <w:tc>
          <w:tcPr>
            <w:tcW w:w="172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right"/>
              <w:rPr>
                <w:rFonts w:ascii="宋体" w:hAnsi="宋体" w:cs="Arial"/>
                <w:color w:val="000000"/>
                <w:sz w:val="24"/>
                <w:szCs w:val="21"/>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7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cs="Arial"/>
                <w:color w:val="000000"/>
                <w:sz w:val="24"/>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s="Arial"/>
                <w:color w:val="000000"/>
                <w:sz w:val="24"/>
                <w:szCs w:val="21"/>
              </w:rPr>
            </w:pPr>
            <w:r>
              <w:rPr>
                <w:rFonts w:hint="eastAsia" w:ascii="宋体" w:hAnsi="宋体" w:cs="Arial"/>
                <w:color w:val="000000"/>
                <w:sz w:val="24"/>
                <w:szCs w:val="21"/>
              </w:rPr>
              <w:t>3</w:t>
            </w:r>
          </w:p>
        </w:tc>
        <w:tc>
          <w:tcPr>
            <w:tcW w:w="2058" w:type="dxa"/>
            <w:tcBorders>
              <w:top w:val="single" w:color="auto" w:sz="8" w:space="0"/>
              <w:left w:val="single" w:color="auto" w:sz="8" w:space="0"/>
              <w:bottom w:val="single" w:color="auto" w:sz="8" w:space="0"/>
              <w:right w:val="single" w:color="auto" w:sz="8" w:space="0"/>
            </w:tcBorders>
            <w:noWrap w:val="0"/>
            <w:vAlign w:val="bottom"/>
          </w:tcPr>
          <w:p>
            <w:pPr>
              <w:rPr>
                <w:rFonts w:ascii="宋体" w:hAnsi="宋体" w:cs="宋体"/>
                <w:color w:val="000000"/>
                <w:sz w:val="24"/>
              </w:rPr>
            </w:pPr>
            <w:r>
              <w:rPr>
                <w:rFonts w:hint="eastAsia" w:ascii="宋体" w:hAnsi="宋体"/>
                <w:color w:val="000000"/>
                <w:sz w:val="24"/>
              </w:rPr>
              <w:t xml:space="preserve"> </w:t>
            </w:r>
          </w:p>
          <w:p>
            <w:pPr>
              <w:rPr>
                <w:rFonts w:ascii="宋体" w:hAnsi="宋体" w:cs="Arial"/>
                <w:color w:val="000000"/>
                <w:sz w:val="24"/>
              </w:rPr>
            </w:pPr>
          </w:p>
        </w:tc>
        <w:tc>
          <w:tcPr>
            <w:tcW w:w="172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right"/>
              <w:rPr>
                <w:rFonts w:ascii="宋体" w:hAnsi="宋体" w:cs="Arial"/>
                <w:color w:val="000000"/>
                <w:sz w:val="24"/>
                <w:szCs w:val="21"/>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7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cs="Arial"/>
                <w:color w:val="000000"/>
                <w:sz w:val="24"/>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s="Arial"/>
                <w:color w:val="000000"/>
                <w:sz w:val="24"/>
                <w:szCs w:val="21"/>
              </w:rPr>
            </w:pPr>
            <w:r>
              <w:rPr>
                <w:rFonts w:ascii="宋体" w:hAnsi="宋体" w:cs="Arial"/>
                <w:color w:val="000000"/>
                <w:sz w:val="24"/>
                <w:szCs w:val="21"/>
              </w:rPr>
              <w:t>…</w:t>
            </w:r>
          </w:p>
        </w:tc>
        <w:tc>
          <w:tcPr>
            <w:tcW w:w="2058" w:type="dxa"/>
            <w:tcBorders>
              <w:top w:val="single" w:color="auto" w:sz="8" w:space="0"/>
              <w:left w:val="single" w:color="auto" w:sz="8" w:space="0"/>
              <w:bottom w:val="single" w:color="auto" w:sz="8" w:space="0"/>
              <w:right w:val="single" w:color="auto" w:sz="8" w:space="0"/>
            </w:tcBorders>
            <w:noWrap w:val="0"/>
            <w:vAlign w:val="bottom"/>
          </w:tcPr>
          <w:p>
            <w:pPr>
              <w:rPr>
                <w:rFonts w:ascii="宋体" w:hAnsi="宋体"/>
                <w:color w:val="000000"/>
                <w:sz w:val="24"/>
              </w:rPr>
            </w:pPr>
          </w:p>
        </w:tc>
        <w:tc>
          <w:tcPr>
            <w:tcW w:w="172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right"/>
              <w:rPr>
                <w:rFonts w:ascii="宋体" w:hAnsi="宋体" w:cs="Arial"/>
                <w:color w:val="000000"/>
                <w:sz w:val="24"/>
                <w:szCs w:val="21"/>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7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jc w:val="right"/>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cs="Arial"/>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cs="Arial"/>
                <w:color w:val="000000"/>
                <w:sz w:val="24"/>
                <w:szCs w:val="21"/>
              </w:rPr>
            </w:pPr>
          </w:p>
        </w:tc>
      </w:tr>
      <w:tr>
        <w:tblPrEx>
          <w:tblCellMar>
            <w:top w:w="0" w:type="dxa"/>
            <w:left w:w="30" w:type="dxa"/>
            <w:bottom w:w="0" w:type="dxa"/>
            <w:right w:w="30" w:type="dxa"/>
          </w:tblCellMar>
        </w:tblPrEx>
        <w:trPr>
          <w:trHeight w:val="579" w:hRule="exact"/>
          <w:jc w:val="center"/>
        </w:trPr>
        <w:tc>
          <w:tcPr>
            <w:tcW w:w="277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jc w:val="center"/>
              <w:rPr>
                <w:rFonts w:ascii="宋体" w:hAnsi="宋体" w:cs="Arial"/>
                <w:color w:val="000000"/>
                <w:sz w:val="24"/>
                <w:szCs w:val="21"/>
              </w:rPr>
            </w:pPr>
            <w:r>
              <w:rPr>
                <w:rFonts w:hint="eastAsia" w:ascii="宋体" w:hAnsi="宋体" w:cs="Arial"/>
                <w:b/>
                <w:color w:val="000000"/>
                <w:sz w:val="24"/>
                <w:szCs w:val="21"/>
              </w:rPr>
              <w:t>合同</w:t>
            </w:r>
            <w:r>
              <w:rPr>
                <w:rFonts w:ascii="宋体" w:hAnsi="宋体" w:cs="Arial"/>
                <w:b/>
                <w:color w:val="000000"/>
                <w:sz w:val="24"/>
                <w:szCs w:val="21"/>
              </w:rPr>
              <w:t>总</w:t>
            </w:r>
            <w:r>
              <w:rPr>
                <w:rFonts w:hint="eastAsia" w:ascii="宋体" w:hAnsi="宋体" w:cs="Arial"/>
                <w:b/>
                <w:color w:val="000000"/>
                <w:sz w:val="24"/>
                <w:szCs w:val="21"/>
              </w:rPr>
              <w:t>额</w:t>
            </w:r>
          </w:p>
        </w:tc>
        <w:tc>
          <w:tcPr>
            <w:tcW w:w="5864" w:type="dxa"/>
            <w:gridSpan w:val="5"/>
            <w:tcBorders>
              <w:top w:val="single" w:color="auto" w:sz="8" w:space="0"/>
              <w:left w:val="single" w:color="auto" w:sz="8" w:space="0"/>
              <w:bottom w:val="single" w:color="auto" w:sz="8" w:space="0"/>
              <w:right w:val="single" w:color="auto" w:sz="8" w:space="0"/>
            </w:tcBorders>
            <w:noWrap w:val="0"/>
            <w:vAlign w:val="center"/>
          </w:tcPr>
          <w:p>
            <w:pPr>
              <w:rPr>
                <w:rFonts w:ascii="宋体" w:hAnsi="宋体" w:cs="Arial"/>
                <w:color w:val="000000"/>
                <w:sz w:val="24"/>
                <w:szCs w:val="21"/>
              </w:rPr>
            </w:pPr>
            <w:r>
              <w:rPr>
                <w:rFonts w:hint="eastAsia" w:ascii="宋体" w:hAnsi="宋体" w:cs="Arial"/>
                <w:b/>
                <w:color w:val="000000"/>
                <w:sz w:val="24"/>
                <w:szCs w:val="21"/>
              </w:rPr>
              <w:t>（小写）</w:t>
            </w:r>
          </w:p>
        </w:tc>
      </w:tr>
      <w:tr>
        <w:tblPrEx>
          <w:tblCellMar>
            <w:top w:w="0" w:type="dxa"/>
            <w:left w:w="30" w:type="dxa"/>
            <w:bottom w:w="0" w:type="dxa"/>
            <w:right w:w="30" w:type="dxa"/>
          </w:tblCellMar>
        </w:tblPrEx>
        <w:trPr>
          <w:trHeight w:val="579" w:hRule="exact"/>
          <w:jc w:val="center"/>
        </w:trPr>
        <w:tc>
          <w:tcPr>
            <w:tcW w:w="277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s="Arial"/>
                <w:color w:val="000000"/>
                <w:sz w:val="24"/>
                <w:szCs w:val="21"/>
              </w:rPr>
            </w:pPr>
          </w:p>
        </w:tc>
        <w:tc>
          <w:tcPr>
            <w:tcW w:w="5864" w:type="dxa"/>
            <w:gridSpan w:val="5"/>
            <w:tcBorders>
              <w:top w:val="single" w:color="auto" w:sz="8" w:space="0"/>
              <w:left w:val="single" w:color="auto" w:sz="8" w:space="0"/>
              <w:bottom w:val="single" w:color="auto" w:sz="8" w:space="0"/>
              <w:right w:val="single" w:color="auto" w:sz="8" w:space="0"/>
            </w:tcBorders>
            <w:noWrap w:val="0"/>
            <w:vAlign w:val="center"/>
          </w:tcPr>
          <w:p>
            <w:pPr>
              <w:rPr>
                <w:rFonts w:ascii="宋体" w:hAnsi="宋体" w:cs="Arial"/>
                <w:color w:val="000000"/>
                <w:sz w:val="24"/>
                <w:szCs w:val="21"/>
              </w:rPr>
            </w:pPr>
            <w:r>
              <w:rPr>
                <w:rFonts w:hint="eastAsia" w:ascii="宋体" w:hAnsi="宋体" w:cs="Arial"/>
                <w:b/>
                <w:color w:val="000000"/>
                <w:sz w:val="24"/>
                <w:szCs w:val="21"/>
              </w:rPr>
              <w:t>（</w:t>
            </w:r>
            <w:r>
              <w:rPr>
                <w:rFonts w:ascii="宋体" w:hAnsi="宋体" w:cs="Arial"/>
                <w:b/>
                <w:color w:val="000000"/>
                <w:sz w:val="24"/>
                <w:szCs w:val="21"/>
              </w:rPr>
              <w:t>大</w:t>
            </w:r>
            <w:r>
              <w:rPr>
                <w:rFonts w:hint="eastAsia" w:ascii="宋体" w:hAnsi="宋体" w:cs="Arial"/>
                <w:b/>
                <w:color w:val="000000"/>
                <w:sz w:val="24"/>
                <w:szCs w:val="21"/>
              </w:rPr>
              <w:t>写）</w:t>
            </w:r>
          </w:p>
        </w:tc>
      </w:tr>
    </w:tbl>
    <w:p>
      <w:pPr>
        <w:snapToGrid w:val="0"/>
        <w:spacing w:line="360" w:lineRule="auto"/>
        <w:rPr>
          <w:rFonts w:ascii="宋体" w:hAnsi="宋体"/>
          <w:b/>
          <w:color w:val="000000"/>
          <w:sz w:val="24"/>
        </w:rPr>
      </w:pPr>
    </w:p>
    <w:p>
      <w:pPr>
        <w:spacing w:line="480" w:lineRule="auto"/>
        <w:rPr>
          <w:rFonts w:hint="eastAsia" w:ascii="宋体" w:hAnsi="宋体"/>
          <w:b/>
          <w:bCs/>
          <w:color w:val="000000"/>
          <w:sz w:val="24"/>
        </w:rPr>
      </w:pPr>
      <w:r>
        <w:rPr>
          <w:rFonts w:hint="eastAsia" w:ascii="宋体" w:hAnsi="宋体"/>
          <w:b/>
          <w:bCs/>
          <w:color w:val="000000"/>
          <w:sz w:val="24"/>
        </w:rPr>
        <w:t>二、项目服务进度及地点：</w:t>
      </w:r>
    </w:p>
    <w:p>
      <w:pPr>
        <w:spacing w:line="480" w:lineRule="auto"/>
        <w:ind w:firstLine="240" w:firstLineChars="100"/>
        <w:rPr>
          <w:rFonts w:ascii="宋体" w:hAnsi="宋体"/>
          <w:color w:val="000000"/>
          <w:sz w:val="24"/>
        </w:rPr>
      </w:pPr>
      <w:r>
        <w:rPr>
          <w:rFonts w:hint="eastAsia" w:ascii="宋体" w:hAnsi="宋体"/>
          <w:color w:val="000000"/>
          <w:sz w:val="24"/>
        </w:rPr>
        <w:t>1、项目服务进度：</w:t>
      </w:r>
      <w:r>
        <w:rPr>
          <w:rFonts w:ascii="宋体" w:hAnsi="宋体"/>
          <w:color w:val="000000"/>
          <w:sz w:val="24"/>
        </w:rPr>
        <w:t xml:space="preserve"> </w:t>
      </w:r>
    </w:p>
    <w:p>
      <w:pPr>
        <w:spacing w:line="480" w:lineRule="auto"/>
        <w:ind w:firstLine="240" w:firstLineChars="100"/>
        <w:rPr>
          <w:rFonts w:hint="eastAsia" w:ascii="宋体" w:hAnsi="宋体"/>
          <w:color w:val="000000"/>
          <w:sz w:val="24"/>
        </w:rPr>
      </w:pPr>
      <w:r>
        <w:rPr>
          <w:rFonts w:hint="eastAsia" w:ascii="宋体" w:hAnsi="宋体"/>
          <w:color w:val="000000"/>
          <w:sz w:val="24"/>
        </w:rPr>
        <w:t>2、地点：采购人指定地点地点（海南省内）。</w:t>
      </w:r>
    </w:p>
    <w:p>
      <w:pPr>
        <w:spacing w:line="480" w:lineRule="auto"/>
        <w:rPr>
          <w:rFonts w:hint="eastAsia" w:ascii="宋体" w:hAnsi="宋体"/>
          <w:b/>
          <w:bCs/>
          <w:color w:val="000000"/>
          <w:sz w:val="24"/>
        </w:rPr>
      </w:pPr>
      <w:r>
        <w:rPr>
          <w:rFonts w:hint="eastAsia" w:ascii="宋体" w:hAnsi="宋体"/>
          <w:b/>
          <w:bCs/>
          <w:color w:val="000000"/>
          <w:sz w:val="24"/>
        </w:rPr>
        <w:t>三、付款方式</w:t>
      </w:r>
    </w:p>
    <w:p>
      <w:pPr>
        <w:spacing w:line="480" w:lineRule="auto"/>
        <w:ind w:firstLine="240" w:firstLineChars="100"/>
        <w:rPr>
          <w:rFonts w:hint="eastAsia" w:ascii="宋体" w:hAnsi="宋体"/>
          <w:color w:val="000000"/>
          <w:sz w:val="24"/>
        </w:rPr>
      </w:pPr>
      <w:r>
        <w:rPr>
          <w:rFonts w:hint="eastAsia" w:ascii="宋体" w:hAnsi="宋体"/>
          <w:color w:val="000000"/>
          <w:sz w:val="24"/>
        </w:rPr>
        <w:t>中标后双方自行拟定（应当包括“支付金额、支付方式以及支付账户”）</w:t>
      </w:r>
    </w:p>
    <w:p>
      <w:pPr>
        <w:spacing w:line="480" w:lineRule="auto"/>
        <w:rPr>
          <w:rFonts w:hint="eastAsia" w:ascii="宋体" w:hAnsi="宋体"/>
          <w:b/>
          <w:bCs/>
          <w:color w:val="000000"/>
          <w:sz w:val="24"/>
        </w:rPr>
      </w:pPr>
      <w:r>
        <w:rPr>
          <w:rFonts w:hint="eastAsia" w:ascii="宋体" w:hAnsi="宋体"/>
          <w:b/>
          <w:bCs/>
          <w:color w:val="000000"/>
          <w:sz w:val="24"/>
        </w:rPr>
        <w:t>四、违约责任</w:t>
      </w:r>
    </w:p>
    <w:p>
      <w:pPr>
        <w:spacing w:line="480" w:lineRule="auto"/>
        <w:ind w:firstLine="240" w:firstLineChars="100"/>
        <w:rPr>
          <w:rFonts w:hint="eastAsia" w:ascii="宋体" w:hAnsi="宋体"/>
          <w:color w:val="000000"/>
          <w:sz w:val="24"/>
        </w:rPr>
      </w:pPr>
      <w:r>
        <w:rPr>
          <w:rFonts w:hint="eastAsia" w:ascii="宋体" w:hAnsi="宋体"/>
          <w:color w:val="000000"/>
          <w:sz w:val="24"/>
        </w:rPr>
        <w:t>（一）乙方无法按合同要求完成本项目的，应退还甲方已经支付的合同经费。</w:t>
      </w:r>
    </w:p>
    <w:p>
      <w:pPr>
        <w:spacing w:line="480" w:lineRule="auto"/>
        <w:ind w:firstLine="240" w:firstLineChars="100"/>
        <w:rPr>
          <w:rFonts w:hint="eastAsia" w:ascii="宋体" w:hAnsi="宋体"/>
          <w:color w:val="000000"/>
          <w:sz w:val="24"/>
        </w:rPr>
      </w:pPr>
      <w:r>
        <w:rPr>
          <w:rFonts w:hint="eastAsia" w:ascii="宋体" w:hAnsi="宋体"/>
          <w:color w:val="000000"/>
          <w:sz w:val="24"/>
        </w:rPr>
        <w:t>（二）甲方应当按合同约定及时向乙方提供项目资金，否则造成项目工作时间延误由甲方承担责任。</w:t>
      </w:r>
    </w:p>
    <w:p>
      <w:pPr>
        <w:spacing w:line="480" w:lineRule="auto"/>
        <w:ind w:firstLine="240" w:firstLineChars="100"/>
        <w:rPr>
          <w:rFonts w:hint="eastAsia" w:ascii="宋体" w:hAnsi="宋体"/>
          <w:color w:val="000000"/>
          <w:sz w:val="24"/>
        </w:rPr>
      </w:pPr>
      <w:r>
        <w:rPr>
          <w:rFonts w:hint="eastAsia" w:ascii="宋体" w:hAnsi="宋体"/>
          <w:color w:val="000000"/>
          <w:sz w:val="24"/>
        </w:rPr>
        <w:t>（三）由于不可抗力的原因，致使合同不能履行或不能完全履行的，所造成的经济损失，由甲、乙双方共同承担。</w:t>
      </w:r>
    </w:p>
    <w:p>
      <w:pPr>
        <w:spacing w:line="480" w:lineRule="auto"/>
        <w:rPr>
          <w:rFonts w:hint="eastAsia" w:ascii="宋体" w:hAnsi="宋体"/>
          <w:b/>
          <w:bCs/>
          <w:color w:val="000000"/>
          <w:sz w:val="24"/>
        </w:rPr>
      </w:pPr>
      <w:r>
        <w:rPr>
          <w:rFonts w:hint="eastAsia" w:ascii="宋体" w:hAnsi="宋体"/>
          <w:b/>
          <w:bCs/>
          <w:color w:val="000000"/>
          <w:sz w:val="24"/>
        </w:rPr>
        <w:t>五、合同纠纷处理</w:t>
      </w:r>
    </w:p>
    <w:p>
      <w:pPr>
        <w:spacing w:line="480" w:lineRule="auto"/>
        <w:rPr>
          <w:rFonts w:hint="eastAsia" w:ascii="宋体" w:hAnsi="宋体"/>
          <w:color w:val="000000"/>
          <w:sz w:val="24"/>
        </w:rPr>
      </w:pPr>
      <w:r>
        <w:rPr>
          <w:rFonts w:hint="eastAsia" w:ascii="宋体" w:hAnsi="宋体"/>
          <w:color w:val="000000"/>
          <w:sz w:val="24"/>
        </w:rPr>
        <w:t>本合同执行过程中发生纠纷，作如下处理（二选一）：</w:t>
      </w:r>
    </w:p>
    <w:p>
      <w:pPr>
        <w:spacing w:line="480" w:lineRule="auto"/>
        <w:ind w:firstLine="240" w:firstLineChars="100"/>
        <w:rPr>
          <w:rFonts w:hint="eastAsia" w:ascii="宋体" w:hAnsi="宋体"/>
          <w:color w:val="000000"/>
          <w:sz w:val="24"/>
        </w:rPr>
      </w:pPr>
      <w:r>
        <w:rPr>
          <w:rFonts w:hint="eastAsia" w:ascii="宋体" w:hAnsi="宋体"/>
          <w:color w:val="000000"/>
          <w:sz w:val="24"/>
        </w:rPr>
        <w:t>1、申请仲裁。仲裁机构为海南仲裁委员会。</w:t>
      </w:r>
    </w:p>
    <w:p>
      <w:pPr>
        <w:spacing w:line="480" w:lineRule="auto"/>
        <w:ind w:firstLine="240" w:firstLineChars="100"/>
        <w:rPr>
          <w:rFonts w:hint="eastAsia" w:ascii="宋体" w:hAnsi="宋体"/>
          <w:color w:val="000000"/>
          <w:sz w:val="24"/>
        </w:rPr>
      </w:pPr>
      <w:r>
        <w:rPr>
          <w:rFonts w:hint="eastAsia" w:ascii="宋体" w:hAnsi="宋体"/>
          <w:color w:val="000000"/>
          <w:sz w:val="24"/>
        </w:rPr>
        <w:t>2、提起诉讼。诉讼地点为采购人所在地。</w:t>
      </w:r>
    </w:p>
    <w:p>
      <w:pPr>
        <w:spacing w:line="480" w:lineRule="auto"/>
        <w:rPr>
          <w:rFonts w:hint="eastAsia" w:ascii="宋体" w:hAnsi="宋体"/>
          <w:b/>
          <w:bCs/>
          <w:color w:val="000000"/>
          <w:sz w:val="24"/>
        </w:rPr>
      </w:pPr>
      <w:r>
        <w:rPr>
          <w:rFonts w:hint="eastAsia" w:ascii="宋体" w:hAnsi="宋体"/>
          <w:b/>
          <w:bCs/>
          <w:color w:val="000000"/>
          <w:sz w:val="24"/>
        </w:rPr>
        <w:t>六、合同生效</w:t>
      </w:r>
    </w:p>
    <w:p>
      <w:pPr>
        <w:spacing w:line="480" w:lineRule="auto"/>
        <w:ind w:firstLine="240" w:firstLineChars="100"/>
        <w:rPr>
          <w:rFonts w:hint="eastAsia" w:ascii="宋体" w:hAnsi="宋体"/>
          <w:color w:val="000000"/>
          <w:sz w:val="24"/>
        </w:rPr>
      </w:pPr>
      <w:r>
        <w:rPr>
          <w:rFonts w:hint="eastAsia" w:ascii="宋体" w:hAnsi="宋体"/>
          <w:color w:val="000000"/>
          <w:sz w:val="24"/>
        </w:rPr>
        <w:t>本合同由甲乙双方签字盖章后生效。</w:t>
      </w:r>
    </w:p>
    <w:p>
      <w:pPr>
        <w:spacing w:line="480" w:lineRule="auto"/>
        <w:rPr>
          <w:rFonts w:hint="eastAsia" w:ascii="宋体" w:hAnsi="宋体"/>
          <w:b/>
          <w:bCs/>
          <w:color w:val="000000"/>
          <w:sz w:val="24"/>
        </w:rPr>
      </w:pPr>
      <w:r>
        <w:rPr>
          <w:rFonts w:hint="eastAsia" w:ascii="宋体" w:hAnsi="宋体"/>
          <w:b/>
          <w:bCs/>
          <w:color w:val="000000"/>
          <w:sz w:val="24"/>
        </w:rPr>
        <w:t>七、合同鉴证</w:t>
      </w:r>
    </w:p>
    <w:p>
      <w:pPr>
        <w:spacing w:line="480" w:lineRule="auto"/>
        <w:ind w:firstLine="480" w:firstLineChars="200"/>
        <w:rPr>
          <w:rFonts w:hint="eastAsia" w:ascii="宋体" w:hAnsi="宋体"/>
          <w:color w:val="000000"/>
          <w:sz w:val="24"/>
        </w:rPr>
      </w:pPr>
      <w:r>
        <w:rPr>
          <w:rFonts w:hint="eastAsia" w:ascii="宋体" w:hAnsi="宋体"/>
          <w:color w:val="000000"/>
          <w:sz w:val="24"/>
        </w:rPr>
        <w:t>采购代理机构应当在本合同上签章，以证明本合同条款与采购文件、投标文件的相关要求相符并且未对采购的服务要求进行实质性修改。</w:t>
      </w:r>
    </w:p>
    <w:p>
      <w:pPr>
        <w:spacing w:line="480" w:lineRule="auto"/>
        <w:rPr>
          <w:rFonts w:hint="eastAsia" w:ascii="宋体" w:hAnsi="宋体"/>
          <w:b/>
          <w:bCs/>
          <w:color w:val="000000"/>
          <w:sz w:val="24"/>
        </w:rPr>
      </w:pPr>
      <w:r>
        <w:rPr>
          <w:rFonts w:hint="eastAsia" w:ascii="宋体" w:hAnsi="宋体"/>
          <w:b/>
          <w:bCs/>
          <w:color w:val="000000"/>
          <w:sz w:val="24"/>
        </w:rPr>
        <w:t>八、组成本合同的文件包括：</w:t>
      </w:r>
    </w:p>
    <w:p>
      <w:pPr>
        <w:spacing w:line="480" w:lineRule="auto"/>
        <w:ind w:firstLine="240" w:firstLineChars="100"/>
        <w:rPr>
          <w:rFonts w:hint="eastAsia" w:ascii="宋体" w:hAnsi="宋体"/>
          <w:color w:val="000000"/>
          <w:sz w:val="24"/>
        </w:rPr>
      </w:pPr>
      <w:r>
        <w:rPr>
          <w:rFonts w:hint="eastAsia" w:ascii="宋体" w:hAnsi="宋体"/>
          <w:color w:val="000000"/>
          <w:sz w:val="24"/>
        </w:rPr>
        <w:t>1.合同通用条款和专用条款；</w:t>
      </w:r>
    </w:p>
    <w:p>
      <w:pPr>
        <w:spacing w:line="480" w:lineRule="auto"/>
        <w:ind w:firstLine="240" w:firstLineChars="100"/>
        <w:rPr>
          <w:rFonts w:hint="eastAsia" w:ascii="宋体" w:hAnsi="宋体"/>
          <w:color w:val="000000"/>
          <w:sz w:val="24"/>
        </w:rPr>
      </w:pPr>
      <w:r>
        <w:rPr>
          <w:rFonts w:hint="eastAsia" w:ascii="宋体" w:hAnsi="宋体"/>
          <w:color w:val="000000"/>
          <w:sz w:val="24"/>
        </w:rPr>
        <w:t>2.采购文件、乙方的投标文件和评标时的澄清函（如有）；</w:t>
      </w:r>
    </w:p>
    <w:p>
      <w:pPr>
        <w:spacing w:line="480" w:lineRule="auto"/>
        <w:ind w:firstLine="240" w:firstLineChars="100"/>
        <w:rPr>
          <w:rFonts w:hint="eastAsia" w:ascii="宋体" w:hAnsi="宋体"/>
          <w:color w:val="000000"/>
          <w:sz w:val="24"/>
        </w:rPr>
      </w:pPr>
      <w:r>
        <w:rPr>
          <w:rFonts w:hint="eastAsia" w:ascii="宋体" w:hAnsi="宋体"/>
          <w:color w:val="000000"/>
          <w:sz w:val="24"/>
        </w:rPr>
        <w:t>3.中标通知书；</w:t>
      </w:r>
    </w:p>
    <w:p>
      <w:pPr>
        <w:spacing w:line="480" w:lineRule="auto"/>
        <w:ind w:firstLine="240" w:firstLineChars="100"/>
        <w:rPr>
          <w:rFonts w:hint="eastAsia" w:ascii="宋体" w:hAnsi="宋体"/>
          <w:color w:val="000000"/>
          <w:sz w:val="24"/>
        </w:rPr>
      </w:pPr>
      <w:r>
        <w:rPr>
          <w:rFonts w:hint="eastAsia" w:ascii="宋体" w:hAnsi="宋体"/>
          <w:color w:val="000000"/>
          <w:sz w:val="24"/>
        </w:rPr>
        <w:t>4.甲乙双方商定的其他必要文件。</w:t>
      </w:r>
    </w:p>
    <w:p>
      <w:pPr>
        <w:spacing w:line="480" w:lineRule="auto"/>
        <w:ind w:firstLine="240" w:firstLineChars="100"/>
        <w:rPr>
          <w:rFonts w:hint="eastAsia" w:ascii="宋体" w:hAnsi="宋体"/>
          <w:color w:val="000000"/>
          <w:sz w:val="24"/>
        </w:rPr>
      </w:pPr>
      <w:r>
        <w:rPr>
          <w:rFonts w:hint="eastAsia" w:ascii="宋体" w:hAnsi="宋体"/>
          <w:color w:val="000000"/>
          <w:sz w:val="24"/>
        </w:rPr>
        <w:t>上述合同文件内容互为补充，如有不明确，由甲方负责解释。</w:t>
      </w:r>
    </w:p>
    <w:p>
      <w:pPr>
        <w:spacing w:line="480" w:lineRule="auto"/>
        <w:rPr>
          <w:rFonts w:hint="eastAsia" w:ascii="宋体" w:hAnsi="宋体"/>
          <w:b/>
          <w:bCs/>
          <w:color w:val="000000"/>
          <w:sz w:val="24"/>
        </w:rPr>
      </w:pPr>
      <w:r>
        <w:rPr>
          <w:rFonts w:hint="eastAsia" w:ascii="宋体" w:hAnsi="宋体"/>
          <w:b/>
          <w:bCs/>
          <w:color w:val="000000"/>
          <w:sz w:val="24"/>
        </w:rPr>
        <w:t>九、合同备案</w:t>
      </w:r>
    </w:p>
    <w:p>
      <w:pPr>
        <w:spacing w:line="480" w:lineRule="auto"/>
        <w:ind w:firstLine="240" w:firstLineChars="100"/>
        <w:rPr>
          <w:rFonts w:hint="eastAsia" w:ascii="宋体" w:hAnsi="宋体"/>
          <w:color w:val="000000"/>
          <w:sz w:val="24"/>
        </w:rPr>
      </w:pPr>
      <w:r>
        <w:rPr>
          <w:rFonts w:hint="eastAsia" w:ascii="宋体" w:hAnsi="宋体"/>
          <w:color w:val="000000"/>
          <w:sz w:val="24"/>
        </w:rPr>
        <w:t>本合同一式陆份，中文书写。甲方、乙方各执贰份，贰份由采购代理机构备案。</w:t>
      </w:r>
    </w:p>
    <w:p>
      <w:pPr>
        <w:spacing w:line="480" w:lineRule="auto"/>
        <w:rPr>
          <w:rFonts w:hint="eastAsia" w:ascii="宋体" w:hAnsi="宋体"/>
          <w:b/>
          <w:bCs/>
          <w:color w:val="000000"/>
          <w:sz w:val="24"/>
        </w:rPr>
      </w:pPr>
      <w:r>
        <w:rPr>
          <w:rFonts w:hint="eastAsia" w:ascii="宋体" w:hAnsi="宋体"/>
          <w:b/>
          <w:bCs/>
          <w:color w:val="000000"/>
          <w:sz w:val="24"/>
        </w:rPr>
        <w:t>十、合同转让和分包</w:t>
      </w:r>
    </w:p>
    <w:p>
      <w:pPr>
        <w:spacing w:line="480" w:lineRule="auto"/>
        <w:ind w:firstLine="480" w:firstLineChars="200"/>
        <w:rPr>
          <w:rFonts w:hint="eastAsia" w:ascii="宋体" w:hAnsi="宋体" w:cs="宋体"/>
          <w:b/>
          <w:sz w:val="24"/>
        </w:rPr>
      </w:pPr>
      <w:r>
        <w:rPr>
          <w:rFonts w:hint="eastAsia" w:ascii="宋体" w:hAnsi="宋体"/>
          <w:color w:val="000000"/>
          <w:sz w:val="24"/>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56" w:beforeLines="50" w:after="312" w:afterLines="100" w:line="440" w:lineRule="exact"/>
        <w:ind w:firstLine="480" w:firstLineChars="20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312" w:beforeLines="100" w:after="156" w:afterLines="50" w:line="440" w:lineRule="exact"/>
        <w:ind w:firstLine="482" w:firstLineChars="200"/>
        <w:rPr>
          <w:rFonts w:hint="eastAsia"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156" w:beforeLines="50" w:after="312" w:afterLines="100" w:line="440" w:lineRule="exact"/>
        <w:ind w:firstLine="480" w:firstLineChars="20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312" w:beforeLines="100" w:after="156" w:afterLines="50" w:line="440" w:lineRule="exact"/>
        <w:ind w:firstLine="482" w:firstLineChars="200"/>
        <w:rPr>
          <w:rFonts w:hint="eastAsia" w:ascii="宋体" w:hAnsi="宋体" w:cs="宋体"/>
          <w:bCs/>
          <w:sz w:val="24"/>
          <w:u w:val="single"/>
        </w:rPr>
      </w:pPr>
      <w:r>
        <w:rPr>
          <w:rFonts w:hint="eastAsia" w:ascii="宋体" w:hAnsi="宋体" w:cs="宋体"/>
          <w:b/>
          <w:sz w:val="24"/>
        </w:rPr>
        <w:t>采购代理机构：</w:t>
      </w:r>
      <w:r>
        <w:rPr>
          <w:rFonts w:hint="eastAsia" w:ascii="宋体" w:hAnsi="宋体" w:cs="宋体"/>
          <w:b/>
          <w:sz w:val="24"/>
          <w:u w:val="single"/>
        </w:rPr>
        <w:t xml:space="preserve">   海南政源招标代理有限公司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海口市蓝天路28号名门广场南区A座1002室</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tabs>
          <w:tab w:val="left" w:pos="456"/>
        </w:tabs>
        <w:spacing w:before="156" w:beforeLines="50" w:after="156" w:afterLines="50" w:line="440" w:lineRule="exact"/>
        <w:ind w:firstLine="480" w:firstLineChars="200"/>
        <w:outlineLvl w:val="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before="156" w:beforeLines="50" w:after="156" w:afterLines="50" w:line="360" w:lineRule="auto"/>
        <w:jc w:val="center"/>
        <w:outlineLvl w:val="0"/>
        <w:rPr>
          <w:rFonts w:ascii="宋体" w:hAnsi="宋体" w:cs="宋体"/>
          <w:b/>
          <w:sz w:val="44"/>
          <w:szCs w:val="44"/>
        </w:rPr>
      </w:pPr>
      <w:r>
        <w:rPr>
          <w:rFonts w:hint="eastAsia" w:ascii="宋体" w:hAnsi="宋体" w:cs="宋体"/>
          <w:b/>
          <w:sz w:val="44"/>
          <w:szCs w:val="44"/>
        </w:rPr>
        <w:t>第六部分 响应文件内容及格式</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请投标人按照以下文件要求的格式、内容制作响应文件，并按以下顺序编制目录及页码，否则将影响对响应文件的评价：</w:t>
      </w:r>
    </w:p>
    <w:p>
      <w:pPr>
        <w:snapToGrid w:val="0"/>
        <w:spacing w:line="440" w:lineRule="exact"/>
        <w:ind w:firstLine="480" w:firstLineChars="200"/>
        <w:rPr>
          <w:rFonts w:hint="eastAsia" w:ascii="宋体" w:hAnsi="宋体" w:cs="宋体"/>
          <w:sz w:val="24"/>
        </w:rPr>
      </w:pPr>
      <w:r>
        <w:rPr>
          <w:rFonts w:hint="eastAsia" w:ascii="宋体" w:hAnsi="宋体" w:cs="宋体"/>
          <w:sz w:val="24"/>
          <w:lang w:val="zh-CN"/>
        </w:rPr>
        <w:t>（</w:t>
      </w:r>
      <w:r>
        <w:rPr>
          <w:rFonts w:hint="eastAsia" w:ascii="宋体" w:hAnsi="宋体" w:cs="宋体"/>
          <w:sz w:val="24"/>
          <w:lang w:val="en-US" w:eastAsia="zh-CN"/>
        </w:rPr>
        <w:t>1</w:t>
      </w:r>
      <w:r>
        <w:rPr>
          <w:rFonts w:hint="eastAsia" w:ascii="宋体" w:hAnsi="宋体" w:cs="宋体"/>
          <w:sz w:val="24"/>
          <w:lang w:val="zh-CN"/>
        </w:rPr>
        <w:t>）营业执照副本、组织机构代码证副本、税务登记证副本或三证合一有效证件；</w:t>
      </w:r>
    </w:p>
    <w:p>
      <w:pPr>
        <w:snapToGrid w:val="0"/>
        <w:spacing w:line="440" w:lineRule="exact"/>
        <w:ind w:firstLine="480" w:firstLineChars="200"/>
        <w:rPr>
          <w:rFonts w:hint="eastAsia" w:ascii="宋体" w:hAnsi="宋体" w:cs="宋体"/>
          <w:sz w:val="24"/>
          <w:lang w:val="zh-CN"/>
        </w:rPr>
      </w:pPr>
      <w:r>
        <w:rPr>
          <w:rFonts w:hint="eastAsia" w:ascii="宋体" w:hAnsi="宋体" w:cs="宋体"/>
          <w:sz w:val="24"/>
          <w:lang w:val="en-US" w:eastAsia="zh-CN"/>
        </w:rPr>
        <w:t>（2）</w:t>
      </w:r>
      <w:r>
        <w:rPr>
          <w:rFonts w:hint="eastAsia" w:ascii="宋体" w:hAnsi="宋体" w:cs="宋体"/>
          <w:sz w:val="24"/>
        </w:rPr>
        <w:t xml:space="preserve">具有依法缴纳税收和社会保障资金的良好记录；（2019年至今任意 </w:t>
      </w:r>
      <w:r>
        <w:rPr>
          <w:rFonts w:hint="eastAsia" w:ascii="宋体" w:hAnsi="宋体" w:cs="宋体"/>
          <w:sz w:val="24"/>
          <w:lang w:val="en-US" w:eastAsia="zh-CN"/>
        </w:rPr>
        <w:t>1</w:t>
      </w:r>
      <w:r>
        <w:rPr>
          <w:rFonts w:hint="eastAsia" w:ascii="宋体" w:hAnsi="宋体" w:cs="宋体"/>
          <w:sz w:val="24"/>
        </w:rPr>
        <w:t xml:space="preserve"> 个月的依法缴纳税收及社会保障资金证明（新成立公司按实际应缴纳情况提供），不能提供的应提供相关主管部门出具的证明材料（复印件））；</w:t>
      </w:r>
    </w:p>
    <w:p>
      <w:pPr>
        <w:snapToGrid w:val="0"/>
        <w:spacing w:line="44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参加本次采购前三年（2017 年至今）内（成立不足三年的从成立之日起算），在经营活动中没有重大违法记录（提供声明函原件）；</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（4）法定代表人身份证明</w:t>
      </w:r>
      <w:r>
        <w:rPr>
          <w:rFonts w:hint="eastAsia" w:ascii="宋体" w:hAnsi="宋体" w:cs="宋体"/>
          <w:sz w:val="24"/>
        </w:rPr>
        <w:t>、</w:t>
      </w:r>
      <w:r>
        <w:rPr>
          <w:rFonts w:hint="eastAsia" w:ascii="宋体" w:hAnsi="宋体" w:cs="宋体"/>
          <w:sz w:val="24"/>
          <w:lang w:val="en-GB"/>
        </w:rPr>
        <w:t>法定代表人授权委托书</w:t>
      </w:r>
      <w:r>
        <w:rPr>
          <w:rFonts w:hint="eastAsia" w:ascii="宋体" w:hAnsi="宋体" w:cs="宋体"/>
          <w:sz w:val="24"/>
        </w:rPr>
        <w:t>；</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（5）报价明细表；</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（6）供应商提供的成本、同类合同价格及专利等情况说明；</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（7）合同模板及主要条款。</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8</w:t>
      </w:r>
      <w:r>
        <w:rPr>
          <w:rFonts w:hint="eastAsia" w:ascii="宋体" w:hAnsi="宋体" w:cs="宋体"/>
          <w:color w:val="000000"/>
          <w:sz w:val="24"/>
          <w:lang w:eastAsia="zh-CN"/>
        </w:rPr>
        <w:t>）</w:t>
      </w:r>
      <w:r>
        <w:rPr>
          <w:rFonts w:hint="eastAsia" w:ascii="宋体" w:hAnsi="宋体" w:cs="宋体"/>
          <w:color w:val="000000"/>
          <w:sz w:val="24"/>
        </w:rPr>
        <w:t>其他资格证明材料或供应商认为需要的其它材料</w:t>
      </w:r>
    </w:p>
    <w:p>
      <w:pPr>
        <w:snapToGrid w:val="0"/>
        <w:spacing w:line="440" w:lineRule="exact"/>
        <w:ind w:firstLine="480" w:firstLineChars="200"/>
        <w:rPr>
          <w:rFonts w:ascii="宋体" w:hAnsi="宋体" w:cs="宋体"/>
          <w:color w:val="000000"/>
          <w:sz w:val="24"/>
        </w:rPr>
      </w:pPr>
    </w:p>
    <w:p>
      <w:pPr>
        <w:snapToGrid w:val="0"/>
        <w:spacing w:line="440" w:lineRule="exact"/>
        <w:ind w:firstLine="480" w:firstLineChars="200"/>
        <w:rPr>
          <w:rFonts w:ascii="宋体" w:hAnsi="宋体" w:cs="宋体"/>
          <w:color w:val="000000"/>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ind w:firstLine="241" w:firstLineChars="100"/>
        <w:jc w:val="left"/>
        <w:rPr>
          <w:rFonts w:ascii="宋体" w:hAnsi="宋体" w:cs="宋体"/>
          <w:b/>
          <w:bCs/>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pStyle w:val="2"/>
        <w:ind w:left="0" w:leftChars="0" w:firstLine="0" w:firstLineChars="0"/>
      </w:pPr>
    </w:p>
    <w:p>
      <w:pPr>
        <w:spacing w:line="440" w:lineRule="exact"/>
        <w:jc w:val="center"/>
        <w:outlineLvl w:val="1"/>
        <w:rPr>
          <w:rFonts w:hint="eastAsia" w:ascii="宋体" w:hAnsi="宋体" w:cs="宋体"/>
          <w:b/>
          <w:sz w:val="30"/>
          <w:szCs w:val="30"/>
          <w:lang w:val="zh-CN"/>
        </w:rPr>
      </w:pPr>
      <w:r>
        <w:rPr>
          <w:rFonts w:hint="eastAsia" w:ascii="宋体" w:hAnsi="宋体" w:cs="宋体"/>
          <w:b/>
          <w:sz w:val="30"/>
          <w:szCs w:val="30"/>
          <w:lang w:val="en-GB"/>
        </w:rPr>
        <w:t>法定代表人身份证明</w:t>
      </w:r>
    </w:p>
    <w:p>
      <w:pPr>
        <w:spacing w:before="156" w:beforeLines="50" w:line="480" w:lineRule="auto"/>
        <w:rPr>
          <w:rFonts w:hint="eastAsia" w:ascii="宋体" w:hAnsi="宋体" w:cs="宋体"/>
          <w:sz w:val="24"/>
          <w:lang w:val="en-GB"/>
        </w:rPr>
      </w:pPr>
      <w:r>
        <w:rPr>
          <w:rFonts w:hint="eastAsia" w:ascii="宋体" w:hAnsi="宋体" w:cs="宋体"/>
          <w:sz w:val="24"/>
          <w:lang w:val="zh-CN"/>
        </w:rPr>
        <w:t>致：海南政源招标代理有限公司</w:t>
      </w:r>
    </w:p>
    <w:p>
      <w:pPr>
        <w:spacing w:line="480" w:lineRule="auto"/>
        <w:ind w:firstLine="480" w:firstLineChars="200"/>
        <w:rPr>
          <w:rFonts w:hint="eastAsia" w:ascii="宋体" w:hAnsi="宋体" w:cs="宋体"/>
          <w:sz w:val="24"/>
          <w:u w:val="single"/>
        </w:rPr>
      </w:pPr>
      <w:r>
        <w:rPr>
          <w:rFonts w:hint="eastAsia" w:ascii="宋体" w:hAnsi="宋体" w:cs="宋体"/>
          <w:sz w:val="24"/>
          <w:u w:val="single"/>
          <w:lang w:val="zh-CN"/>
        </w:rPr>
        <w:t>（投标人全称）</w:t>
      </w:r>
      <w:r>
        <w:rPr>
          <w:rFonts w:hint="eastAsia" w:ascii="宋体" w:hAnsi="宋体" w:cs="宋体"/>
          <w:sz w:val="24"/>
          <w:lang w:val="zh-CN"/>
        </w:rPr>
        <w:t>在下面签字的姓名：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p>
    <w:p>
      <w:pPr>
        <w:spacing w:line="480" w:lineRule="auto"/>
        <w:rPr>
          <w:rFonts w:hint="eastAsia" w:ascii="宋体" w:hAnsi="宋体" w:cs="宋体"/>
          <w:sz w:val="24"/>
          <w:lang w:val="en-GB"/>
        </w:rPr>
      </w:pPr>
      <w:r>
        <w:rPr>
          <w:rFonts w:hint="eastAsia" w:ascii="宋体" w:hAnsi="宋体" w:cs="宋体"/>
          <w:sz w:val="24"/>
          <w:lang w:val="zh-CN"/>
        </w:rPr>
        <w:t>职务：</w:t>
      </w:r>
      <w:r>
        <w:rPr>
          <w:rFonts w:hint="eastAsia" w:ascii="宋体" w:hAnsi="宋体" w:cs="宋体"/>
          <w:sz w:val="24"/>
          <w:u w:val="single"/>
        </w:rPr>
        <w:t xml:space="preserve">      </w:t>
      </w:r>
      <w:r>
        <w:rPr>
          <w:rFonts w:hint="eastAsia" w:ascii="宋体" w:hAnsi="宋体" w:cs="宋体"/>
          <w:sz w:val="24"/>
          <w:lang w:val="zh-CN"/>
        </w:rPr>
        <w:t>为本单位的法定代表人</w:t>
      </w:r>
      <w:r>
        <w:rPr>
          <w:rFonts w:hint="eastAsia" w:ascii="宋体" w:hAnsi="宋体" w:cs="宋体"/>
          <w:sz w:val="24"/>
          <w:lang w:val="en-GB"/>
        </w:rPr>
        <w:t>。</w:t>
      </w:r>
    </w:p>
    <w:p>
      <w:pPr>
        <w:pStyle w:val="2"/>
        <w:ind w:firstLine="400"/>
        <w:rPr>
          <w:rFonts w:hint="eastAsia"/>
          <w:sz w:val="20"/>
          <w:szCs w:val="22"/>
          <w:lang w:val="en-GB"/>
        </w:rPr>
      </w:pP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供</w:t>
      </w:r>
      <w:r>
        <w:rPr>
          <w:rFonts w:hint="eastAsia" w:ascii="宋体" w:hAnsi="宋体" w:cs="宋体"/>
          <w:sz w:val="24"/>
        </w:rPr>
        <w:t xml:space="preserve">  </w:t>
      </w:r>
      <w:r>
        <w:rPr>
          <w:rFonts w:hint="eastAsia" w:ascii="宋体" w:hAnsi="宋体" w:cs="宋体"/>
          <w:sz w:val="24"/>
          <w:lang w:val="en-GB"/>
        </w:rPr>
        <w:t>应</w:t>
      </w:r>
      <w:r>
        <w:rPr>
          <w:rFonts w:hint="eastAsia" w:ascii="宋体" w:hAnsi="宋体" w:cs="宋体"/>
          <w:sz w:val="24"/>
        </w:rPr>
        <w:t xml:space="preserve">  </w:t>
      </w:r>
      <w:r>
        <w:rPr>
          <w:rFonts w:hint="eastAsia" w:ascii="宋体" w:hAnsi="宋体" w:cs="宋体"/>
          <w:sz w:val="24"/>
          <w:lang w:val="en-GB"/>
        </w:rPr>
        <w:t>商（全称并盖章）：</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eastAsia="zh-CN"/>
        </w:rPr>
        <w:t>组</w:t>
      </w:r>
      <w:r>
        <w:rPr>
          <w:rFonts w:hint="eastAsia" w:ascii="宋体" w:hAnsi="宋体" w:cs="宋体"/>
          <w:sz w:val="24"/>
          <w:lang w:val="en-US" w:eastAsia="zh-CN"/>
        </w:rPr>
        <w:t xml:space="preserve"> </w:t>
      </w:r>
      <w:r>
        <w:rPr>
          <w:rFonts w:hint="eastAsia" w:ascii="宋体" w:hAnsi="宋体" w:cs="宋体"/>
          <w:sz w:val="24"/>
          <w:lang w:val="en-GB" w:eastAsia="zh-CN"/>
        </w:rPr>
        <w:t>织</w:t>
      </w:r>
      <w:r>
        <w:rPr>
          <w:rFonts w:hint="eastAsia" w:ascii="宋体" w:hAnsi="宋体" w:cs="宋体"/>
          <w:sz w:val="24"/>
          <w:lang w:val="en-US" w:eastAsia="zh-CN"/>
        </w:rPr>
        <w:t xml:space="preserve"> </w:t>
      </w:r>
      <w:r>
        <w:rPr>
          <w:rFonts w:hint="eastAsia" w:ascii="宋体" w:hAnsi="宋体" w:cs="宋体"/>
          <w:sz w:val="24"/>
          <w:lang w:val="en-GB" w:eastAsia="zh-CN"/>
        </w:rPr>
        <w:t>机</w:t>
      </w:r>
      <w:r>
        <w:rPr>
          <w:rFonts w:hint="eastAsia" w:ascii="宋体" w:hAnsi="宋体" w:cs="宋体"/>
          <w:sz w:val="24"/>
          <w:lang w:val="en-US" w:eastAsia="zh-CN"/>
        </w:rPr>
        <w:t xml:space="preserve"> </w:t>
      </w:r>
      <w:r>
        <w:rPr>
          <w:rFonts w:hint="eastAsia" w:ascii="宋体" w:hAnsi="宋体" w:cs="宋体"/>
          <w:sz w:val="24"/>
          <w:lang w:val="en-GB" w:eastAsia="zh-CN"/>
        </w:rPr>
        <w:t>构</w:t>
      </w:r>
      <w:r>
        <w:rPr>
          <w:rFonts w:hint="eastAsia" w:ascii="宋体" w:hAnsi="宋体" w:cs="宋体"/>
          <w:sz w:val="24"/>
          <w:lang w:val="en-US" w:eastAsia="zh-CN"/>
        </w:rPr>
        <w:t xml:space="preserve"> </w:t>
      </w:r>
      <w:r>
        <w:rPr>
          <w:rFonts w:hint="eastAsia" w:ascii="宋体" w:hAnsi="宋体" w:cs="宋体"/>
          <w:sz w:val="24"/>
          <w:lang w:val="en-GB" w:eastAsia="zh-CN"/>
        </w:rPr>
        <w:t>代</w:t>
      </w:r>
      <w:r>
        <w:rPr>
          <w:rFonts w:hint="eastAsia" w:ascii="宋体" w:hAnsi="宋体" w:cs="宋体"/>
          <w:sz w:val="24"/>
          <w:lang w:val="en-US" w:eastAsia="zh-CN"/>
        </w:rPr>
        <w:t xml:space="preserve"> </w:t>
      </w:r>
      <w:r>
        <w:rPr>
          <w:rFonts w:hint="eastAsia" w:ascii="宋体" w:hAnsi="宋体" w:cs="宋体"/>
          <w:sz w:val="24"/>
          <w:lang w:val="en-GB" w:eastAsia="zh-CN"/>
        </w:rPr>
        <w:t>码</w:t>
      </w:r>
      <w:r>
        <w:rPr>
          <w:rFonts w:hint="eastAsia" w:ascii="宋体" w:hAnsi="宋体" w:cs="宋体"/>
          <w:sz w:val="24"/>
          <w:lang w:val="en-GB"/>
        </w:rPr>
        <w:t>：</w:t>
      </w:r>
      <w:r>
        <w:rPr>
          <w:rFonts w:hint="eastAsia" w:ascii="宋体" w:hAnsi="宋体" w:cs="宋体"/>
          <w:sz w:val="24"/>
          <w:u w:val="single"/>
        </w:rPr>
        <w:t xml:space="preserve">                        </w:t>
      </w:r>
      <w:r>
        <w:rPr>
          <w:rFonts w:hint="eastAsia" w:ascii="宋体" w:hAnsi="宋体" w:cs="宋体"/>
          <w:sz w:val="24"/>
          <w:lang w:val="en-GB"/>
        </w:rPr>
        <w:t xml:space="preserve">                   </w:t>
      </w:r>
    </w:p>
    <w:p>
      <w:pPr>
        <w:spacing w:before="312" w:beforeLines="100" w:after="312" w:afterLines="100" w:line="440" w:lineRule="exact"/>
        <w:rPr>
          <w:rFonts w:hint="eastAsia" w:ascii="宋体" w:hAnsi="宋体" w:cs="宋体"/>
          <w:bCs/>
          <w:sz w:val="24"/>
          <w:u w:val="single"/>
          <w:lang w:val="en-GB"/>
        </w:rPr>
      </w:pPr>
      <w:r>
        <w:rPr>
          <w:rFonts w:hint="eastAsia" w:ascii="宋体" w:hAnsi="宋体" w:cs="宋体"/>
          <w:sz w:val="24"/>
          <w:lang w:val="en-GB"/>
        </w:rPr>
        <w:t>法定代表人</w:t>
      </w:r>
      <w:r>
        <w:rPr>
          <w:rFonts w:hint="eastAsia" w:ascii="宋体" w:hAnsi="宋体" w:cs="宋体"/>
          <w:bCs/>
          <w:sz w:val="24"/>
          <w:lang w:val="en-GB"/>
        </w:rPr>
        <w:t>（签字或加盖个人名章）</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p>
    <w:p>
      <w:pPr>
        <w:spacing w:before="312" w:beforeLines="100" w:after="312" w:afterLines="100" w:line="440" w:lineRule="exact"/>
        <w:rPr>
          <w:rFonts w:hint="eastAsia" w:ascii="宋体" w:hAnsi="宋体" w:cs="宋体"/>
          <w:sz w:val="24"/>
        </w:rPr>
      </w:pPr>
      <w:r>
        <w:rPr>
          <w:rFonts w:hint="eastAsia" w:ascii="宋体" w:hAnsi="宋体" w:cs="宋体"/>
          <w:bCs/>
          <w:sz w:val="24"/>
          <w:lang w:val="en-GB"/>
        </w:rPr>
        <w:t>单</w:t>
      </w:r>
      <w:r>
        <w:rPr>
          <w:rFonts w:hint="eastAsia" w:ascii="宋体" w:hAnsi="宋体" w:cs="宋体"/>
          <w:bCs/>
          <w:sz w:val="24"/>
        </w:rPr>
        <w:t xml:space="preserve">  </w:t>
      </w:r>
      <w:r>
        <w:rPr>
          <w:rFonts w:hint="eastAsia" w:ascii="宋体" w:hAnsi="宋体" w:cs="宋体"/>
          <w:bCs/>
          <w:sz w:val="24"/>
          <w:lang w:val="en-GB"/>
        </w:rPr>
        <w:t>位</w:t>
      </w:r>
      <w:r>
        <w:rPr>
          <w:rFonts w:hint="eastAsia" w:ascii="宋体" w:hAnsi="宋体" w:cs="宋体"/>
          <w:bCs/>
          <w:sz w:val="24"/>
        </w:rPr>
        <w:t xml:space="preserve">  </w:t>
      </w:r>
      <w:r>
        <w:rPr>
          <w:rFonts w:hint="eastAsia" w:ascii="宋体" w:hAnsi="宋体" w:cs="宋体"/>
          <w:bCs/>
          <w:sz w:val="24"/>
          <w:lang w:val="en-GB"/>
        </w:rPr>
        <w:t>性</w:t>
      </w:r>
      <w:r>
        <w:rPr>
          <w:rFonts w:hint="eastAsia" w:ascii="宋体" w:hAnsi="宋体" w:cs="宋体"/>
          <w:bCs/>
          <w:sz w:val="24"/>
        </w:rPr>
        <w:t xml:space="preserve">  </w:t>
      </w:r>
      <w:r>
        <w:rPr>
          <w:rFonts w:hint="eastAsia" w:ascii="宋体" w:hAnsi="宋体" w:cs="宋体"/>
          <w:bCs/>
          <w:sz w:val="24"/>
          <w:lang w:val="en-GB"/>
        </w:rPr>
        <w:t>质：</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联</w:t>
      </w:r>
      <w:r>
        <w:rPr>
          <w:rFonts w:hint="eastAsia" w:ascii="宋体" w:hAnsi="宋体" w:cs="宋体"/>
          <w:sz w:val="24"/>
        </w:rPr>
        <w:t xml:space="preserve">  </w:t>
      </w:r>
      <w:r>
        <w:rPr>
          <w:rFonts w:hint="eastAsia" w:ascii="宋体" w:hAnsi="宋体" w:cs="宋体"/>
          <w:sz w:val="24"/>
          <w:lang w:val="en-GB"/>
        </w:rPr>
        <w:t>系</w:t>
      </w:r>
      <w:r>
        <w:rPr>
          <w:rFonts w:hint="eastAsia" w:ascii="宋体" w:hAnsi="宋体" w:cs="宋体"/>
          <w:sz w:val="24"/>
        </w:rPr>
        <w:t xml:space="preserve">  </w:t>
      </w:r>
      <w:r>
        <w:rPr>
          <w:rFonts w:hint="eastAsia" w:ascii="宋体" w:hAnsi="宋体" w:cs="宋体"/>
          <w:sz w:val="24"/>
          <w:lang w:val="en-GB"/>
        </w:rPr>
        <w:t>电</w:t>
      </w:r>
      <w:r>
        <w:rPr>
          <w:rFonts w:hint="eastAsia" w:ascii="宋体" w:hAnsi="宋体" w:cs="宋体"/>
          <w:sz w:val="24"/>
        </w:rPr>
        <w:t xml:space="preserve">  </w:t>
      </w:r>
      <w:r>
        <w:rPr>
          <w:rFonts w:hint="eastAsia" w:ascii="宋体" w:hAnsi="宋体" w:cs="宋体"/>
          <w:sz w:val="24"/>
          <w:lang w:val="en-GB"/>
        </w:rPr>
        <w:t>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地</w:t>
      </w:r>
      <w:r>
        <w:rPr>
          <w:rFonts w:hint="eastAsia" w:ascii="宋体" w:hAnsi="宋体" w:cs="宋体"/>
          <w:sz w:val="24"/>
        </w:rPr>
        <w:t xml:space="preserve">          </w:t>
      </w:r>
      <w:r>
        <w:rPr>
          <w:rFonts w:hint="eastAsia" w:ascii="宋体" w:hAnsi="宋体" w:cs="宋体"/>
          <w:sz w:val="24"/>
          <w:lang w:val="en-GB"/>
        </w:rPr>
        <w:t>址：</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pacing w:line="440" w:lineRule="exact"/>
        <w:ind w:firstLine="440" w:firstLineChars="200"/>
        <w:rPr>
          <w:rFonts w:hint="eastAsia" w:ascii="宋体" w:hAnsi="宋体" w:cs="宋体"/>
          <w:sz w:val="22"/>
          <w:szCs w:val="22"/>
          <w:lang w:val="en-GB"/>
        </w:rPr>
      </w:pPr>
      <w:r>
        <w:rPr>
          <w:rFonts w:hint="eastAsia" w:ascii="宋体" w:hAnsi="宋体" w:cs="宋体"/>
          <w:sz w:val="22"/>
          <w:szCs w:val="22"/>
          <w:lang w:val="en-GB"/>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128905</wp:posOffset>
                </wp:positionV>
                <wp:extent cx="5594350" cy="1600200"/>
                <wp:effectExtent l="4445" t="4445" r="20955" b="14605"/>
                <wp:wrapNone/>
                <wp:docPr id="1" name="矩形 1"/>
                <wp:cNvGraphicFramePr/>
                <a:graphic xmlns:a="http://schemas.openxmlformats.org/drawingml/2006/main">
                  <a:graphicData uri="http://schemas.microsoft.com/office/word/2010/wordprocessingShape">
                    <wps:wsp>
                      <wps:cNvSpPr/>
                      <wps:spPr>
                        <a:xfrm>
                          <a:off x="0" y="0"/>
                          <a:ext cx="2795905" cy="1514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3373" w:firstLineChars="1200"/>
                              <w:rPr>
                                <w:rFonts w:hint="eastAsia"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有效身份证明文件粘贴处</w:t>
                            </w:r>
                          </w:p>
                          <w:p>
                            <w:pPr>
                              <w:ind w:left="-1079" w:leftChars="-514"/>
                              <w:jc w:val="center"/>
                              <w:rPr>
                                <w:rFonts w:hint="eastAsia" w:ascii="宋体" w:hAnsi="宋体"/>
                                <w:b/>
                                <w:sz w:val="28"/>
                              </w:rPr>
                            </w:pPr>
                            <w:r>
                              <w:rPr>
                                <w:rFonts w:hint="eastAsia" w:ascii="宋体" w:hAnsi="宋体"/>
                                <w:b/>
                                <w:color w:val="FF0000"/>
                                <w:sz w:val="28"/>
                              </w:rPr>
                              <w:t xml:space="preserve">        （身份证应提供正反面）</w:t>
                            </w:r>
                          </w:p>
                        </w:txbxContent>
                      </wps:txbx>
                      <wps:bodyPr upright="1"/>
                    </wps:wsp>
                  </a:graphicData>
                </a:graphic>
              </wp:anchor>
            </w:drawing>
          </mc:Choice>
          <mc:Fallback>
            <w:pict>
              <v:rect id="_x0000_s1026" o:spid="_x0000_s1026" o:spt="1" style="position:absolute;left:0pt;margin-left:5.3pt;margin-top:10.15pt;height:126pt;width:440.5pt;z-index:251659264;mso-width-relative:page;mso-height-relative:page;" fillcolor="#FFFFFF" filled="t" stroked="t" coordsize="21600,21600" o:gfxdata="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9FxJ&#10;1QAAAAkBAAAPAAAAAAAAAAEAIAAAACIAAABkcnMvZG93bnJldi54bWxQSwECFAAUAAAACACHTuJA&#10;5u5CzusBAADqAwAADgAAAAAAAAABACAAAAAkAQAAZHJzL2Uyb0RvYy54bWxQSwUGAAAAAAYABgBZ&#10;AQAAgQUAAAAA&#10;">
                <v:fill on="t" focussize="0,0"/>
                <v:stroke color="#000000" joinstyle="miter"/>
                <v:imagedata o:title=""/>
                <o:lock v:ext="edit" aspectratio="f"/>
                <v:textbox>
                  <w:txbxContent>
                    <w:p>
                      <w:pPr>
                        <w:ind w:firstLine="3373" w:firstLineChars="1200"/>
                        <w:rPr>
                          <w:rFonts w:hint="eastAsia"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有效身份证明文件粘贴处</w:t>
                      </w:r>
                    </w:p>
                    <w:p>
                      <w:pPr>
                        <w:ind w:left="-1079" w:leftChars="-514"/>
                        <w:jc w:val="center"/>
                        <w:rPr>
                          <w:rFonts w:hint="eastAsia" w:ascii="宋体" w:hAnsi="宋体"/>
                          <w:b/>
                          <w:sz w:val="28"/>
                        </w:rPr>
                      </w:pPr>
                      <w:r>
                        <w:rPr>
                          <w:rFonts w:hint="eastAsia" w:ascii="宋体" w:hAnsi="宋体"/>
                          <w:b/>
                          <w:color w:val="FF0000"/>
                          <w:sz w:val="28"/>
                        </w:rPr>
                        <w:t xml:space="preserve">        （身份证应提供正反面）</w:t>
                      </w:r>
                    </w:p>
                  </w:txbxContent>
                </v:textbox>
              </v:rect>
            </w:pict>
          </mc:Fallback>
        </mc:AlternateContent>
      </w:r>
    </w:p>
    <w:p>
      <w:pPr>
        <w:spacing w:line="440" w:lineRule="exact"/>
        <w:ind w:firstLine="440" w:firstLineChars="200"/>
        <w:rPr>
          <w:rFonts w:hint="eastAsia" w:ascii="宋体" w:hAnsi="宋体" w:cs="宋体"/>
          <w:sz w:val="22"/>
          <w:szCs w:val="22"/>
          <w:lang w:val="en-GB"/>
        </w:rPr>
      </w:pPr>
    </w:p>
    <w:p>
      <w:pPr>
        <w:spacing w:line="440" w:lineRule="exact"/>
        <w:ind w:firstLine="440" w:firstLineChars="200"/>
        <w:rPr>
          <w:rFonts w:hint="eastAsia" w:ascii="宋体" w:hAnsi="宋体" w:cs="宋体"/>
          <w:sz w:val="22"/>
          <w:szCs w:val="22"/>
          <w:lang w:val="en-GB"/>
        </w:rPr>
      </w:pPr>
    </w:p>
    <w:p>
      <w:pPr>
        <w:spacing w:line="440" w:lineRule="exact"/>
        <w:ind w:firstLine="440" w:firstLineChars="200"/>
        <w:rPr>
          <w:rFonts w:hint="eastAsia" w:ascii="宋体" w:hAnsi="宋体" w:cs="宋体"/>
          <w:sz w:val="22"/>
          <w:szCs w:val="22"/>
          <w:lang w:val="en-GB"/>
        </w:rPr>
      </w:pPr>
    </w:p>
    <w:p>
      <w:pPr>
        <w:spacing w:line="440" w:lineRule="exact"/>
        <w:ind w:firstLine="440" w:firstLineChars="200"/>
        <w:rPr>
          <w:rFonts w:hint="eastAsia" w:ascii="宋体" w:hAnsi="宋体" w:cs="宋体"/>
          <w:sz w:val="22"/>
          <w:szCs w:val="22"/>
          <w:lang w:val="en-GB"/>
        </w:rPr>
      </w:pPr>
    </w:p>
    <w:p>
      <w:pPr>
        <w:spacing w:line="440" w:lineRule="exact"/>
        <w:ind w:firstLine="440" w:firstLineChars="200"/>
        <w:rPr>
          <w:rFonts w:hint="eastAsia" w:ascii="宋体" w:hAnsi="宋体" w:cs="宋体"/>
          <w:sz w:val="22"/>
          <w:szCs w:val="22"/>
          <w:lang w:val="en-GB"/>
        </w:rPr>
      </w:pPr>
    </w:p>
    <w:p>
      <w:pPr>
        <w:spacing w:line="440" w:lineRule="exact"/>
        <w:rPr>
          <w:rFonts w:hint="eastAsia" w:ascii="宋体" w:hAnsi="宋体" w:cs="宋体"/>
          <w:b/>
          <w:sz w:val="28"/>
          <w:szCs w:val="28"/>
          <w:lang w:val="en-GB"/>
        </w:rPr>
      </w:pPr>
    </w:p>
    <w:p>
      <w:pPr>
        <w:spacing w:line="440" w:lineRule="exact"/>
        <w:jc w:val="left"/>
        <w:rPr>
          <w:rFonts w:hint="eastAsia" w:ascii="宋体" w:hAnsi="宋体" w:cs="宋体"/>
          <w:b/>
          <w:sz w:val="24"/>
          <w:lang w:val="en-GB"/>
        </w:rPr>
      </w:pPr>
      <w:r>
        <w:rPr>
          <w:rFonts w:hint="eastAsia" w:ascii="宋体" w:hAnsi="宋体" w:cs="宋体"/>
          <w:b/>
          <w:sz w:val="24"/>
          <w:lang w:val="en-GB"/>
        </w:rPr>
        <w:t>特此证明。</w:t>
      </w:r>
    </w:p>
    <w:p>
      <w:pPr>
        <w:spacing w:line="440" w:lineRule="exact"/>
        <w:rPr>
          <w:rFonts w:hint="eastAsia" w:ascii="宋体" w:hAnsi="宋体" w:cs="宋体"/>
          <w:sz w:val="24"/>
          <w:lang w:val="en-GB"/>
        </w:rPr>
      </w:pPr>
    </w:p>
    <w:p>
      <w:pPr>
        <w:spacing w:line="440" w:lineRule="exact"/>
        <w:jc w:val="right"/>
        <w:rPr>
          <w:rFonts w:hint="eastAsia" w:ascii="宋体" w:hAnsi="宋体" w:cs="宋体"/>
          <w:sz w:val="24"/>
        </w:rPr>
      </w:pPr>
    </w:p>
    <w:p>
      <w:pPr>
        <w:spacing w:line="440" w:lineRule="exact"/>
        <w:jc w:val="right"/>
        <w:rPr>
          <w:rFonts w:hint="eastAsia" w:ascii="宋体" w:hAnsi="宋体" w:cs="宋体"/>
          <w:b/>
          <w:sz w:val="28"/>
          <w:szCs w:val="28"/>
          <w:lang w:val="en-GB"/>
        </w:rPr>
      </w:pPr>
      <w:r>
        <w:rPr>
          <w:rFonts w:hint="eastAsia" w:ascii="宋体" w:hAnsi="宋体" w:cs="宋体"/>
          <w:sz w:val="24"/>
        </w:rPr>
        <w:t xml:space="preserve"> </w:t>
      </w:r>
      <w:r>
        <w:rPr>
          <w:rFonts w:hint="eastAsia" w:ascii="宋体" w:hAnsi="宋体" w:cs="宋体"/>
          <w:sz w:val="24"/>
          <w:lang w:val="en-GB"/>
        </w:rPr>
        <w:t>日</w:t>
      </w:r>
      <w:r>
        <w:rPr>
          <w:rFonts w:hint="eastAsia" w:ascii="宋体" w:hAnsi="宋体" w:cs="宋体"/>
          <w:sz w:val="24"/>
        </w:rPr>
        <w:t xml:space="preserve">     </w:t>
      </w:r>
      <w:r>
        <w:rPr>
          <w:rFonts w:hint="eastAsia" w:ascii="宋体" w:hAnsi="宋体" w:cs="宋体"/>
          <w:sz w:val="24"/>
          <w:lang w:val="en-GB"/>
        </w:rPr>
        <w:t>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3162" w:firstLineChars="1500"/>
        <w:rPr>
          <w:rFonts w:hint="eastAsia" w:ascii="宋体" w:hAnsi="宋体" w:cs="宋体"/>
          <w:b/>
          <w:bCs/>
          <w:szCs w:val="21"/>
          <w:lang w:val="en-GB"/>
        </w:rPr>
      </w:pPr>
    </w:p>
    <w:p>
      <w:pPr>
        <w:spacing w:line="440" w:lineRule="exact"/>
        <w:ind w:firstLine="3162" w:firstLineChars="1500"/>
        <w:rPr>
          <w:rFonts w:hint="eastAsia" w:ascii="宋体" w:hAnsi="宋体" w:cs="宋体"/>
          <w:b/>
          <w:sz w:val="30"/>
          <w:szCs w:val="30"/>
          <w:lang w:val="en-GB"/>
        </w:rPr>
      </w:pPr>
      <w:r>
        <w:rPr>
          <w:rFonts w:hint="eastAsia" w:ascii="宋体" w:hAnsi="宋体" w:cs="宋体"/>
          <w:b/>
          <w:bCs/>
          <w:szCs w:val="21"/>
          <w:lang w:val="en-GB"/>
        </w:rPr>
        <w:t>注：本授权书内容不得擅自修改注</w:t>
      </w:r>
      <w:bookmarkStart w:id="21" w:name="_Toc25297_WPSOffice_Level1"/>
    </w:p>
    <w:p>
      <w:pPr>
        <w:spacing w:line="440" w:lineRule="exact"/>
        <w:jc w:val="center"/>
        <w:outlineLvl w:val="1"/>
        <w:rPr>
          <w:rFonts w:hint="eastAsia" w:ascii="宋体" w:hAnsi="宋体" w:cs="宋体"/>
          <w:b/>
          <w:sz w:val="30"/>
          <w:szCs w:val="30"/>
          <w:lang w:val="en-US" w:eastAsia="zh-CN"/>
        </w:rPr>
      </w:pPr>
    </w:p>
    <w:p>
      <w:pPr>
        <w:spacing w:line="440" w:lineRule="exact"/>
        <w:jc w:val="center"/>
        <w:outlineLvl w:val="1"/>
        <w:rPr>
          <w:rFonts w:hint="eastAsia" w:ascii="宋体" w:hAnsi="宋体" w:cs="宋体"/>
          <w:b/>
          <w:sz w:val="30"/>
          <w:szCs w:val="30"/>
          <w:lang w:val="en-GB"/>
        </w:rPr>
      </w:pPr>
      <w:r>
        <w:rPr>
          <w:rFonts w:hint="eastAsia" w:ascii="宋体" w:hAnsi="宋体" w:cs="宋体"/>
          <w:b/>
          <w:sz w:val="30"/>
          <w:szCs w:val="30"/>
          <w:lang w:val="en-US" w:eastAsia="zh-CN"/>
        </w:rPr>
        <w:t xml:space="preserve"> </w:t>
      </w:r>
      <w:r>
        <w:rPr>
          <w:rFonts w:hint="eastAsia" w:ascii="宋体" w:hAnsi="宋体" w:cs="宋体"/>
          <w:b/>
          <w:sz w:val="30"/>
          <w:szCs w:val="30"/>
          <w:lang w:val="en-GB"/>
        </w:rPr>
        <w:t>法定代表人授权委托书</w:t>
      </w:r>
      <w:bookmarkEnd w:id="21"/>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致：海南政源招标代理有限公司</w:t>
      </w:r>
    </w:p>
    <w:p>
      <w:pPr>
        <w:spacing w:line="360" w:lineRule="auto"/>
        <w:ind w:firstLine="480" w:firstLineChars="200"/>
        <w:rPr>
          <w:rFonts w:hint="eastAsia" w:ascii="宋体" w:hAnsi="宋体" w:cs="宋体"/>
          <w:sz w:val="24"/>
          <w:lang w:val="zh-CN"/>
        </w:rPr>
      </w:pPr>
      <w:r>
        <w:rPr>
          <w:rFonts w:hint="eastAsia" w:ascii="宋体" w:hAnsi="宋体" w:cs="宋体"/>
          <w:sz w:val="24"/>
          <w:u w:val="single"/>
          <w:lang w:val="zh-CN"/>
        </w:rPr>
        <w:t>（投标人全称）</w:t>
      </w:r>
      <w:r>
        <w:rPr>
          <w:rFonts w:hint="eastAsia" w:ascii="宋体" w:hAnsi="宋体" w:cs="宋体"/>
          <w:sz w:val="24"/>
          <w:lang w:val="zh-CN"/>
        </w:rPr>
        <w:t>法定代表人（姓名）</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val="zh-CN"/>
        </w:rPr>
        <w:t>授权</w:t>
      </w:r>
      <w:r>
        <w:rPr>
          <w:rFonts w:hint="eastAsia" w:ascii="宋体" w:hAnsi="宋体" w:cs="宋体"/>
          <w:sz w:val="24"/>
          <w:u w:val="single"/>
        </w:rPr>
        <w:t xml:space="preserve">  （响应代表姓名） </w:t>
      </w:r>
      <w:r>
        <w:rPr>
          <w:rFonts w:hint="eastAsia" w:ascii="宋体" w:hAnsi="宋体" w:cs="宋体"/>
          <w:sz w:val="24"/>
          <w:lang w:val="zh-CN"/>
        </w:rPr>
        <w:t>为响应代表，代表本单位参加贵方组织的</w:t>
      </w:r>
      <w:r>
        <w:rPr>
          <w:rFonts w:hint="eastAsia" w:ascii="宋体" w:hAnsi="宋体" w:cs="宋体"/>
          <w:sz w:val="24"/>
          <w:u w:val="single"/>
        </w:rPr>
        <w:t xml:space="preserve"> 海南省自然资源和规划省、市县、乡镇三级信息网络和应用系统运行维护项目</w:t>
      </w:r>
      <w:r>
        <w:rPr>
          <w:rFonts w:hint="eastAsia" w:ascii="宋体" w:hAnsi="宋体" w:cs="宋体"/>
          <w:color w:val="000000"/>
          <w:sz w:val="24"/>
        </w:rPr>
        <w:t>，（项目</w:t>
      </w:r>
      <w:r>
        <w:rPr>
          <w:rFonts w:hint="eastAsia" w:ascii="宋体" w:hAnsi="宋体" w:cs="宋体"/>
          <w:sz w:val="24"/>
          <w:lang w:val="zh-CN"/>
        </w:rPr>
        <w:t>编号</w:t>
      </w:r>
      <w:r>
        <w:rPr>
          <w:rFonts w:hint="eastAsia" w:ascii="宋体" w:hAnsi="宋体" w:cs="宋体"/>
          <w:sz w:val="24"/>
          <w:u w:val="single"/>
        </w:rPr>
        <w:t xml:space="preserve"> HNZY2020-0</w:t>
      </w:r>
      <w:r>
        <w:rPr>
          <w:rFonts w:hint="eastAsia" w:ascii="宋体" w:hAnsi="宋体" w:cs="宋体"/>
          <w:sz w:val="24"/>
          <w:u w:val="single"/>
          <w:lang w:val="en-US" w:eastAsia="zh-CN"/>
        </w:rPr>
        <w:t>43</w:t>
      </w:r>
      <w:r>
        <w:rPr>
          <w:rFonts w:hint="eastAsia" w:ascii="宋体" w:hAnsi="宋体" w:cs="宋体"/>
          <w:color w:val="000000"/>
          <w:sz w:val="24"/>
        </w:rPr>
        <w:t>）</w:t>
      </w:r>
      <w:r>
        <w:rPr>
          <w:rFonts w:hint="eastAsia" w:ascii="宋体" w:hAnsi="宋体" w:cs="宋体"/>
          <w:sz w:val="24"/>
          <w:lang w:val="zh-CN"/>
        </w:rPr>
        <w:t>采购活动，全权代表本单位处理响应过程的一切事宜，包括但不限于：投标、响应、签约等。</w:t>
      </w:r>
      <w:r>
        <w:rPr>
          <w:rFonts w:hint="eastAsia" w:ascii="宋体" w:hAnsi="宋体" w:cs="宋体"/>
          <w:sz w:val="24"/>
        </w:rPr>
        <w:t xml:space="preserve">响应代表在响应过程中所签署的一切文件和处理与之有关的一切事务，本单位均予以认可并对此承担责任。响应代表无转委托权。 </w:t>
      </w:r>
    </w:p>
    <w:p>
      <w:pPr>
        <w:spacing w:line="480" w:lineRule="auto"/>
        <w:ind w:firstLine="480" w:firstLineChars="200"/>
        <w:rPr>
          <w:rFonts w:hint="eastAsia"/>
          <w:lang w:val="en-GB"/>
        </w:rPr>
      </w:pPr>
      <w:r>
        <w:rPr>
          <w:rFonts w:hint="eastAsia" w:ascii="宋体" w:hAnsi="宋体" w:cs="宋体"/>
          <w:sz w:val="24"/>
        </w:rPr>
        <w:t>特此授权！本授权书自出具之日起生效。</w:t>
      </w:r>
    </w:p>
    <w:p>
      <w:pPr>
        <w:spacing w:before="312" w:beforeLines="100" w:after="312" w:afterLines="100" w:line="360" w:lineRule="auto"/>
        <w:rPr>
          <w:rFonts w:hint="eastAsia" w:ascii="宋体" w:hAnsi="宋体" w:cs="宋体"/>
          <w:sz w:val="24"/>
        </w:rPr>
      </w:pPr>
      <w:r>
        <w:rPr>
          <w:rFonts w:hint="eastAsia" w:ascii="宋体" w:hAnsi="宋体" w:cs="宋体"/>
          <w:sz w:val="24"/>
          <w:lang w:val="en-GB"/>
        </w:rPr>
        <w:t>投标人（全称并盖章）：</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360" w:lineRule="auto"/>
        <w:rPr>
          <w:rFonts w:hint="eastAsia" w:ascii="宋体" w:hAnsi="宋体" w:cs="宋体"/>
          <w:sz w:val="24"/>
        </w:rPr>
      </w:pPr>
      <w:r>
        <w:rPr>
          <w:rFonts w:hint="eastAsia" w:ascii="宋体" w:hAnsi="宋体" w:cs="宋体"/>
          <w:sz w:val="24"/>
          <w:lang w:val="en-GB"/>
        </w:rPr>
        <w:t>法定代表人</w:t>
      </w:r>
      <w:r>
        <w:rPr>
          <w:rFonts w:hint="eastAsia" w:ascii="宋体" w:hAnsi="宋体" w:cs="宋体"/>
          <w:bCs/>
          <w:sz w:val="24"/>
          <w:lang w:val="en-GB"/>
        </w:rPr>
        <w:t>（签字或加盖个人名章）</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360" w:lineRule="auto"/>
        <w:rPr>
          <w:rFonts w:hint="eastAsia" w:ascii="宋体" w:hAnsi="宋体" w:cs="宋体"/>
          <w:sz w:val="24"/>
        </w:rPr>
      </w:pPr>
      <w:r>
        <w:rPr>
          <w:rFonts w:hint="eastAsia" w:ascii="宋体" w:hAnsi="宋体" w:cs="宋体"/>
          <w:sz w:val="24"/>
          <w:lang w:val="en-GB"/>
        </w:rPr>
        <w:t>被</w:t>
      </w:r>
      <w:r>
        <w:rPr>
          <w:rFonts w:hint="eastAsia" w:ascii="宋体" w:hAnsi="宋体" w:cs="宋体"/>
          <w:sz w:val="24"/>
        </w:rPr>
        <w:t xml:space="preserve">   </w:t>
      </w:r>
      <w:r>
        <w:rPr>
          <w:rFonts w:hint="eastAsia" w:ascii="宋体" w:hAnsi="宋体" w:cs="宋体"/>
          <w:sz w:val="24"/>
          <w:lang w:val="en-GB"/>
        </w:rPr>
        <w:t>授</w:t>
      </w:r>
      <w:r>
        <w:rPr>
          <w:rFonts w:hint="eastAsia" w:ascii="宋体" w:hAnsi="宋体" w:cs="宋体"/>
          <w:sz w:val="24"/>
        </w:rPr>
        <w:t xml:space="preserve">  </w:t>
      </w:r>
      <w:r>
        <w:rPr>
          <w:rFonts w:hint="eastAsia" w:ascii="宋体" w:hAnsi="宋体" w:cs="宋体"/>
          <w:sz w:val="24"/>
          <w:lang w:val="en-GB"/>
        </w:rPr>
        <w:t>权</w:t>
      </w:r>
      <w:r>
        <w:rPr>
          <w:rFonts w:hint="eastAsia" w:ascii="宋体" w:hAnsi="宋体" w:cs="宋体"/>
          <w:sz w:val="24"/>
        </w:rPr>
        <w:t xml:space="preserve">  </w:t>
      </w:r>
      <w:r>
        <w:rPr>
          <w:rFonts w:hint="eastAsia" w:ascii="宋体" w:hAnsi="宋体" w:cs="宋体"/>
          <w:sz w:val="24"/>
          <w:lang w:val="en-GB"/>
        </w:rPr>
        <w:t>人</w:t>
      </w:r>
      <w:r>
        <w:rPr>
          <w:rFonts w:hint="eastAsia" w:ascii="宋体" w:hAnsi="宋体" w:cs="宋体"/>
          <w:sz w:val="24"/>
        </w:rPr>
        <w:t>（</w:t>
      </w:r>
      <w:r>
        <w:rPr>
          <w:rFonts w:hint="eastAsia" w:ascii="宋体" w:hAnsi="宋体" w:cs="宋体"/>
          <w:bCs/>
          <w:sz w:val="24"/>
          <w:lang w:val="en-GB"/>
        </w:rPr>
        <w:t>签字）</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rPr>
        <w:t xml:space="preserve">  </w:t>
      </w:r>
    </w:p>
    <w:p>
      <w:pPr>
        <w:spacing w:before="312" w:beforeLines="100" w:after="312" w:afterLines="100" w:line="360" w:lineRule="auto"/>
        <w:rPr>
          <w:rFonts w:hint="eastAsia" w:ascii="宋体" w:hAnsi="宋体" w:cs="宋体"/>
          <w:sz w:val="24"/>
          <w:u w:val="single"/>
          <w:lang w:val="en-GB"/>
        </w:rPr>
      </w:pPr>
      <w:r>
        <w:rPr>
          <w:rFonts w:hint="eastAsia" w:ascii="宋体" w:hAnsi="宋体" w:cs="宋体"/>
          <w:sz w:val="24"/>
          <w:lang w:val="en-GB"/>
        </w:rPr>
        <w:t>被</w:t>
      </w:r>
      <w:r>
        <w:rPr>
          <w:rFonts w:hint="eastAsia" w:ascii="宋体" w:hAnsi="宋体" w:cs="宋体"/>
          <w:sz w:val="24"/>
        </w:rPr>
        <w:t xml:space="preserve"> </w:t>
      </w:r>
      <w:r>
        <w:rPr>
          <w:rFonts w:hint="eastAsia" w:ascii="宋体" w:hAnsi="宋体" w:cs="宋体"/>
          <w:sz w:val="24"/>
          <w:lang w:val="en-GB"/>
        </w:rPr>
        <w:t>授</w:t>
      </w:r>
      <w:r>
        <w:rPr>
          <w:rFonts w:hint="eastAsia" w:ascii="宋体" w:hAnsi="宋体" w:cs="宋体"/>
          <w:sz w:val="24"/>
        </w:rPr>
        <w:t xml:space="preserve"> </w:t>
      </w:r>
      <w:r>
        <w:rPr>
          <w:rFonts w:hint="eastAsia" w:ascii="宋体" w:hAnsi="宋体" w:cs="宋体"/>
          <w:sz w:val="24"/>
          <w:lang w:val="en-GB"/>
        </w:rPr>
        <w:t>权</w:t>
      </w:r>
      <w:r>
        <w:rPr>
          <w:rFonts w:hint="eastAsia" w:ascii="宋体" w:hAnsi="宋体" w:cs="宋体"/>
          <w:sz w:val="24"/>
        </w:rPr>
        <w:t xml:space="preserve"> </w:t>
      </w:r>
      <w:r>
        <w:rPr>
          <w:rFonts w:hint="eastAsia" w:ascii="宋体" w:hAnsi="宋体" w:cs="宋体"/>
          <w:sz w:val="24"/>
          <w:lang w:val="en-GB"/>
        </w:rPr>
        <w:t>人</w:t>
      </w:r>
      <w:r>
        <w:rPr>
          <w:rFonts w:hint="eastAsia" w:ascii="宋体" w:hAnsi="宋体" w:cs="宋体"/>
          <w:sz w:val="24"/>
        </w:rPr>
        <w:t xml:space="preserve"> </w:t>
      </w:r>
      <w:r>
        <w:rPr>
          <w:rFonts w:hint="eastAsia" w:ascii="宋体" w:hAnsi="宋体" w:cs="宋体"/>
          <w:sz w:val="24"/>
          <w:lang w:val="en-GB"/>
        </w:rPr>
        <w:t>联</w:t>
      </w:r>
      <w:r>
        <w:rPr>
          <w:rFonts w:hint="eastAsia" w:ascii="宋体" w:hAnsi="宋体" w:cs="宋体"/>
          <w:sz w:val="24"/>
        </w:rPr>
        <w:t xml:space="preserve"> </w:t>
      </w:r>
      <w:r>
        <w:rPr>
          <w:rFonts w:hint="eastAsia" w:ascii="宋体" w:hAnsi="宋体" w:cs="宋体"/>
          <w:sz w:val="24"/>
          <w:lang w:val="en-GB"/>
        </w:rPr>
        <w:t>系</w:t>
      </w:r>
      <w:r>
        <w:rPr>
          <w:rFonts w:hint="eastAsia" w:ascii="宋体" w:hAnsi="宋体" w:cs="宋体"/>
          <w:sz w:val="24"/>
        </w:rPr>
        <w:t xml:space="preserve"> </w:t>
      </w:r>
      <w:r>
        <w:rPr>
          <w:rFonts w:hint="eastAsia" w:ascii="宋体" w:hAnsi="宋体" w:cs="宋体"/>
          <w:sz w:val="24"/>
          <w:lang w:val="en-GB"/>
        </w:rPr>
        <w:t>电</w:t>
      </w:r>
      <w:r>
        <w:rPr>
          <w:rFonts w:hint="eastAsia" w:ascii="宋体" w:hAnsi="宋体" w:cs="宋体"/>
          <w:sz w:val="24"/>
        </w:rPr>
        <w:t xml:space="preserve"> </w:t>
      </w:r>
      <w:r>
        <w:rPr>
          <w:rFonts w:hint="eastAsia" w:ascii="宋体" w:hAnsi="宋体" w:cs="宋体"/>
          <w:sz w:val="24"/>
          <w:lang w:val="en-GB"/>
        </w:rPr>
        <w:t>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pacing w:line="440" w:lineRule="exact"/>
        <w:ind w:firstLine="440" w:firstLineChars="200"/>
        <w:rPr>
          <w:rFonts w:hint="eastAsia" w:ascii="宋体" w:hAnsi="宋体" w:cs="宋体"/>
          <w:sz w:val="24"/>
          <w:lang w:val="en-GB"/>
        </w:rPr>
      </w:pPr>
      <w:r>
        <w:rPr>
          <w:rFonts w:hint="eastAsia" w:ascii="宋体" w:hAnsi="宋体" w:cs="宋体"/>
          <w:sz w:val="22"/>
          <w:szCs w:val="22"/>
          <w:lang w:val="en-GB"/>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163830</wp:posOffset>
                </wp:positionV>
                <wp:extent cx="5594350" cy="1600200"/>
                <wp:effectExtent l="4445" t="4445" r="20955" b="14605"/>
                <wp:wrapNone/>
                <wp:docPr id="2" name="矩形 2"/>
                <wp:cNvGraphicFramePr/>
                <a:graphic xmlns:a="http://schemas.openxmlformats.org/drawingml/2006/main">
                  <a:graphicData uri="http://schemas.microsoft.com/office/word/2010/wordprocessingShape">
                    <wps:wsp>
                      <wps:cNvSpPr/>
                      <wps:spPr>
                        <a:xfrm>
                          <a:off x="0" y="0"/>
                          <a:ext cx="2795905" cy="1514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3654" w:firstLineChars="1300"/>
                              <w:rPr>
                                <w:rFonts w:hint="eastAsia"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有效身份证明文件粘贴处</w:t>
                            </w:r>
                          </w:p>
                          <w:p>
                            <w:pPr>
                              <w:ind w:left="-1079" w:leftChars="-514"/>
                              <w:jc w:val="center"/>
                              <w:rPr>
                                <w:rFonts w:hint="eastAsia" w:ascii="宋体" w:hAnsi="宋体"/>
                                <w:b/>
                                <w:sz w:val="28"/>
                              </w:rPr>
                            </w:pPr>
                            <w:r>
                              <w:rPr>
                                <w:rFonts w:hint="eastAsia" w:ascii="宋体" w:hAnsi="宋体"/>
                                <w:b/>
                                <w:color w:val="FF0000"/>
                                <w:sz w:val="28"/>
                              </w:rPr>
                              <w:t xml:space="preserve">        （身份证应提供正反面）</w:t>
                            </w:r>
                          </w:p>
                        </w:txbxContent>
                      </wps:txbx>
                      <wps:bodyPr upright="1"/>
                    </wps:wsp>
                  </a:graphicData>
                </a:graphic>
              </wp:anchor>
            </w:drawing>
          </mc:Choice>
          <mc:Fallback>
            <w:pict>
              <v:rect id="_x0000_s1026" o:spid="_x0000_s1026" o:spt="1" style="position:absolute;left:0pt;margin-left:0.55pt;margin-top:12.9pt;height:126pt;width:440.5pt;z-index:251660288;mso-width-relative:page;mso-height-relative:page;" fillcolor="#FFFFFF" filled="t" stroked="t" coordsize="21600,21600" o:gfxdata="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mZnmNMA&#10;AAAIAQAADwAAAAAAAAABACAAAAAiAAAAZHJzL2Rvd25yZXYueG1sUEsBAhQAFAAAAAgAh07iQBcv&#10;8mjrAQAA6gMAAA4AAAAAAAAAAQAgAAAAIgEAAGRycy9lMm9Eb2MueG1sUEsFBgAAAAAGAAYAWQEA&#10;AH8FAAAAAA==&#10;">
                <v:fill on="t" focussize="0,0"/>
                <v:stroke color="#000000" joinstyle="miter"/>
                <v:imagedata o:title=""/>
                <o:lock v:ext="edit" aspectratio="f"/>
                <v:textbox>
                  <w:txbxContent>
                    <w:p>
                      <w:pPr>
                        <w:ind w:firstLine="3654" w:firstLineChars="1300"/>
                        <w:rPr>
                          <w:rFonts w:hint="eastAsia"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有效身份证明文件粘贴处</w:t>
                      </w:r>
                    </w:p>
                    <w:p>
                      <w:pPr>
                        <w:ind w:left="-1079" w:leftChars="-514"/>
                        <w:jc w:val="center"/>
                        <w:rPr>
                          <w:rFonts w:hint="eastAsia" w:ascii="宋体" w:hAnsi="宋体"/>
                          <w:b/>
                          <w:sz w:val="28"/>
                        </w:rPr>
                      </w:pPr>
                      <w:r>
                        <w:rPr>
                          <w:rFonts w:hint="eastAsia" w:ascii="宋体" w:hAnsi="宋体"/>
                          <w:b/>
                          <w:color w:val="FF0000"/>
                          <w:sz w:val="28"/>
                        </w:rPr>
                        <w:t xml:space="preserve">        （身份证应提供正反面）</w:t>
                      </w:r>
                    </w:p>
                  </w:txbxContent>
                </v:textbox>
              </v:rect>
            </w:pict>
          </mc:Fallback>
        </mc:AlternateConten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before="312" w:beforeLines="100" w:after="312" w:afterLines="100" w:line="440" w:lineRule="exact"/>
        <w:rPr>
          <w:rFonts w:hint="eastAsia" w:ascii="宋体" w:hAnsi="宋体" w:cs="宋体"/>
          <w:sz w:val="24"/>
          <w:lang w:val="en-GB"/>
        </w:rPr>
      </w:pPr>
    </w:p>
    <w:p>
      <w:pPr>
        <w:spacing w:before="312" w:beforeLines="100" w:after="312" w:afterLines="100" w:line="440" w:lineRule="exact"/>
        <w:jc w:val="right"/>
        <w:rPr>
          <w:rFonts w:hint="eastAsia" w:ascii="宋体" w:hAnsi="宋体" w:cs="宋体"/>
          <w:sz w:val="24"/>
          <w:lang w:val="en-GB"/>
        </w:rPr>
      </w:pPr>
      <w:r>
        <w:rPr>
          <w:rFonts w:hint="eastAsia" w:ascii="宋体" w:hAnsi="宋体" w:cs="宋体"/>
          <w:sz w:val="24"/>
          <w:lang w:val="en-GB"/>
        </w:rPr>
        <w:t>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jc w:val="center"/>
        <w:rPr>
          <w:rFonts w:hint="eastAsia" w:ascii="宋体" w:hAnsi="宋体" w:cs="宋体"/>
          <w:b/>
          <w:bCs/>
          <w:szCs w:val="21"/>
          <w:lang w:val="en-GB"/>
        </w:rPr>
      </w:pPr>
    </w:p>
    <w:p>
      <w:pPr>
        <w:spacing w:line="440" w:lineRule="exact"/>
        <w:jc w:val="center"/>
        <w:rPr>
          <w:rFonts w:hint="eastAsia" w:ascii="宋体" w:hAnsi="宋体" w:cs="宋体"/>
          <w:b/>
          <w:bCs/>
          <w:szCs w:val="21"/>
          <w:lang w:val="en-GB"/>
        </w:rPr>
      </w:pPr>
    </w:p>
    <w:p>
      <w:pPr>
        <w:spacing w:line="440" w:lineRule="exact"/>
        <w:jc w:val="center"/>
        <w:rPr>
          <w:rFonts w:hint="eastAsia" w:ascii="宋体" w:hAnsi="宋体" w:cs="宋体"/>
          <w:b/>
          <w:bCs/>
          <w:color w:val="FF0000"/>
          <w:sz w:val="22"/>
          <w:szCs w:val="22"/>
          <w:lang w:val="en-GB"/>
        </w:rPr>
      </w:pPr>
      <w:r>
        <w:rPr>
          <w:rFonts w:hint="eastAsia" w:ascii="宋体" w:hAnsi="宋体" w:cs="宋体"/>
          <w:b/>
          <w:bCs/>
          <w:color w:val="FF0000"/>
          <w:sz w:val="22"/>
          <w:szCs w:val="22"/>
          <w:lang w:val="en-GB"/>
        </w:rPr>
        <w:t>注：投标人的法定代表人参加开标会及签署响应文件，则不需要提交本授权委托书。</w:t>
      </w:r>
    </w:p>
    <w:p>
      <w:pPr>
        <w:spacing w:line="440" w:lineRule="exact"/>
        <w:jc w:val="center"/>
        <w:rPr>
          <w:rFonts w:hint="eastAsia" w:ascii="宋体" w:hAnsi="宋体" w:cs="宋体"/>
          <w:b/>
          <w:sz w:val="30"/>
          <w:szCs w:val="30"/>
          <w:lang w:val="en-GB"/>
        </w:rPr>
      </w:pPr>
      <w:r>
        <w:rPr>
          <w:rFonts w:hint="eastAsia" w:ascii="宋体" w:hAnsi="宋体" w:cs="宋体"/>
          <w:b/>
          <w:bCs/>
          <w:szCs w:val="21"/>
          <w:lang w:val="en-GB"/>
        </w:rPr>
        <w:t>（本授权书内容不得擅自修改注）</w:t>
      </w:r>
    </w:p>
    <w:p>
      <w:pPr>
        <w:spacing w:line="440" w:lineRule="exact"/>
        <w:jc w:val="both"/>
        <w:rPr>
          <w:rFonts w:hint="eastAsia" w:ascii="宋体" w:hAnsi="宋体" w:cs="宋体"/>
          <w:sz w:val="24"/>
        </w:rPr>
      </w:pPr>
    </w:p>
    <w:p>
      <w:pPr>
        <w:spacing w:line="440" w:lineRule="exact"/>
        <w:jc w:val="center"/>
        <w:rPr>
          <w:rFonts w:hint="eastAsia" w:ascii="宋体" w:hAnsi="宋体" w:eastAsia="宋体" w:cs="宋体"/>
          <w:b/>
          <w:bCs/>
          <w:sz w:val="36"/>
          <w:szCs w:val="36"/>
          <w:lang w:eastAsia="zh-CN"/>
        </w:rPr>
      </w:pPr>
      <w:r>
        <w:rPr>
          <w:rFonts w:hint="eastAsia" w:ascii="宋体" w:hAnsi="宋体" w:cs="宋体"/>
          <w:b/>
          <w:bCs/>
          <w:sz w:val="36"/>
          <w:szCs w:val="36"/>
          <w:lang w:eastAsia="zh-CN"/>
        </w:rPr>
        <w:t>承诺函</w:t>
      </w:r>
    </w:p>
    <w:p>
      <w:pPr>
        <w:spacing w:line="440" w:lineRule="exact"/>
        <w:jc w:val="center"/>
        <w:rPr>
          <w:rFonts w:hint="eastAsia" w:ascii="宋体" w:hAnsi="宋体" w:cs="宋体"/>
          <w:sz w:val="24"/>
        </w:rPr>
      </w:pPr>
    </w:p>
    <w:p>
      <w:pPr>
        <w:spacing w:line="440" w:lineRule="exact"/>
        <w:jc w:val="both"/>
        <w:rPr>
          <w:rFonts w:hint="eastAsia" w:ascii="宋体" w:hAnsi="宋体" w:cs="宋体"/>
          <w:sz w:val="24"/>
        </w:rPr>
      </w:pPr>
      <w:r>
        <w:rPr>
          <w:rFonts w:hint="eastAsia" w:ascii="宋体" w:hAnsi="宋体" w:cs="宋体"/>
          <w:b/>
          <w:bCs/>
          <w:sz w:val="24"/>
          <w:lang w:val="zh-CN"/>
        </w:rPr>
        <w:t>致：海南政源招标代理有限公司</w:t>
      </w:r>
    </w:p>
    <w:p>
      <w:pPr>
        <w:spacing w:line="440" w:lineRule="exact"/>
        <w:jc w:val="center"/>
        <w:rPr>
          <w:rFonts w:hint="eastAsia" w:ascii="宋体" w:hAnsi="宋体" w:cs="宋体"/>
          <w:sz w:val="24"/>
        </w:rPr>
      </w:pPr>
    </w:p>
    <w:p>
      <w:pPr>
        <w:spacing w:line="440" w:lineRule="exact"/>
        <w:jc w:val="left"/>
        <w:rPr>
          <w:rFonts w:hint="eastAsia" w:ascii="宋体" w:hAnsi="宋体" w:cs="宋体"/>
          <w:sz w:val="24"/>
        </w:rPr>
      </w:pPr>
      <w:r>
        <w:rPr>
          <w:rFonts w:hint="eastAsia" w:ascii="宋体" w:hAnsi="宋体" w:cs="宋体"/>
          <w:sz w:val="24"/>
          <w:lang w:val="en-US" w:eastAsia="zh-CN"/>
        </w:rPr>
        <w:t xml:space="preserve">   我单位承诺在</w:t>
      </w:r>
      <w:r>
        <w:rPr>
          <w:rFonts w:hint="eastAsia" w:ascii="宋体" w:hAnsi="宋体" w:cs="宋体"/>
          <w:sz w:val="24"/>
        </w:rPr>
        <w:t>参加本次采购前三年（2017 年至今）内（成立不足三年的从成立之日起算），在经营活动中没有重大违法记录；</w:t>
      </w: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before="312" w:beforeLines="100" w:after="312" w:afterLines="100"/>
        <w:jc w:val="center"/>
        <w:rPr>
          <w:rFonts w:hint="eastAsia" w:ascii="宋体" w:hAnsi="宋体" w:cs="宋体"/>
          <w:bCs/>
          <w:sz w:val="24"/>
          <w:lang w:val="en-GB"/>
        </w:rPr>
      </w:pPr>
      <w:r>
        <w:rPr>
          <w:rFonts w:hint="eastAsia" w:ascii="宋体" w:hAnsi="宋体" w:cs="宋体"/>
          <w:sz w:val="24"/>
        </w:rPr>
        <w:t xml:space="preserve"> </w:t>
      </w:r>
      <w:r>
        <w:rPr>
          <w:rFonts w:hint="eastAsia" w:ascii="宋体" w:hAnsi="宋体" w:cs="宋体"/>
          <w:sz w:val="24"/>
          <w:lang w:val="en-GB"/>
        </w:rPr>
        <w:t>供应商（全称并盖章）：</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rPr>
        <w:t xml:space="preserve">  </w:t>
      </w:r>
      <w:r>
        <w:rPr>
          <w:rFonts w:hint="eastAsia" w:ascii="宋体" w:hAnsi="宋体" w:cs="宋体"/>
          <w:bCs/>
          <w:sz w:val="24"/>
          <w:lang w:val="en-GB"/>
        </w:rPr>
        <w:t xml:space="preserve">  </w:t>
      </w:r>
    </w:p>
    <w:p>
      <w:pPr>
        <w:snapToGrid w:val="0"/>
        <w:spacing w:before="312" w:beforeLines="100" w:after="312" w:afterLines="100"/>
        <w:jc w:val="center"/>
        <w:rPr>
          <w:rFonts w:hint="eastAsia" w:ascii="宋体" w:hAnsi="宋体" w:cs="宋体"/>
          <w:sz w:val="24"/>
        </w:rPr>
      </w:pPr>
      <w:r>
        <w:rPr>
          <w:rFonts w:hint="eastAsia"/>
          <w:sz w:val="24"/>
        </w:rPr>
        <w:t xml:space="preserve">           法定代表人或被授权人</w:t>
      </w:r>
      <w:r>
        <w:rPr>
          <w:rFonts w:hint="eastAsia" w:ascii="宋体" w:hAnsi="宋体" w:cs="宋体"/>
          <w:bCs/>
          <w:sz w:val="24"/>
          <w:lang w:val="en-GB"/>
        </w:rPr>
        <w:t>（签字）</w:t>
      </w:r>
      <w:r>
        <w:rPr>
          <w:rFonts w:hint="eastAsia"/>
          <w:sz w:val="24"/>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lang w:val="en-GB"/>
        </w:rPr>
        <w:t xml:space="preserve"> </w:t>
      </w:r>
      <w:r>
        <w:rPr>
          <w:rFonts w:hint="eastAsia" w:ascii="宋体" w:hAnsi="宋体" w:cs="宋体"/>
          <w:sz w:val="24"/>
        </w:rPr>
        <w:t xml:space="preserve"> </w:t>
      </w:r>
    </w:p>
    <w:p>
      <w:pPr>
        <w:snapToGrid w:val="0"/>
        <w:spacing w:before="312" w:beforeLines="100" w:after="312" w:afterLines="100"/>
        <w:jc w:val="center"/>
        <w:rPr>
          <w:rFonts w:hint="eastAsia" w:ascii="宋体" w:hAnsi="宋体" w:cs="宋体"/>
          <w:b/>
          <w:bCs/>
          <w:sz w:val="24"/>
        </w:rPr>
      </w:pPr>
      <w:r>
        <w:rPr>
          <w:rFonts w:hint="eastAsia" w:ascii="宋体" w:hAnsi="宋体" w:cs="宋体"/>
          <w:sz w:val="24"/>
        </w:rPr>
        <w:t xml:space="preserve">                                   </w:t>
      </w:r>
      <w:r>
        <w:rPr>
          <w:rFonts w:hint="eastAsia" w:ascii="宋体" w:hAnsi="宋体" w:cs="宋体"/>
          <w:sz w:val="24"/>
          <w:lang w:val="en-GB"/>
        </w:rPr>
        <w:t>日</w:t>
      </w:r>
      <w:r>
        <w:rPr>
          <w:rFonts w:hint="eastAsia" w:ascii="宋体" w:hAnsi="宋体" w:cs="宋体"/>
          <w:sz w:val="24"/>
        </w:rPr>
        <w:t xml:space="preserve">     </w:t>
      </w:r>
      <w:r>
        <w:rPr>
          <w:rFonts w:hint="eastAsia" w:ascii="宋体" w:hAnsi="宋体" w:cs="宋体"/>
          <w:sz w:val="24"/>
          <w:lang w:val="en-GB"/>
        </w:rPr>
        <w:t>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both"/>
        <w:rPr>
          <w:rFonts w:hint="eastAsia" w:ascii="宋体" w:hAnsi="宋体" w:cs="宋体"/>
          <w:sz w:val="24"/>
        </w:rPr>
      </w:pPr>
    </w:p>
    <w:p>
      <w:pPr>
        <w:pStyle w:val="2"/>
        <w:ind w:left="0" w:leftChars="0" w:firstLine="0" w:firstLineChars="0"/>
        <w:rPr>
          <w:rFonts w:hint="eastAsia"/>
        </w:rPr>
      </w:pPr>
    </w:p>
    <w:p>
      <w:pPr>
        <w:spacing w:line="440" w:lineRule="exact"/>
        <w:jc w:val="center"/>
        <w:rPr>
          <w:rFonts w:hint="eastAsia" w:ascii="宋体" w:hAnsi="宋体" w:cs="宋体"/>
          <w:b/>
          <w:bCs/>
          <w:kern w:val="0"/>
          <w:sz w:val="24"/>
        </w:rPr>
      </w:pPr>
      <w:r>
        <w:rPr>
          <w:rFonts w:hint="eastAsia" w:ascii="宋体" w:hAnsi="宋体" w:cs="宋体"/>
          <w:b/>
          <w:bCs/>
          <w:kern w:val="0"/>
          <w:sz w:val="30"/>
          <w:szCs w:val="30"/>
        </w:rPr>
        <w:t>报价明细表</w:t>
      </w:r>
    </w:p>
    <w:tbl>
      <w:tblPr>
        <w:tblStyle w:val="14"/>
        <w:tblpPr w:leftFromText="180" w:rightFromText="180" w:vertAnchor="text" w:horzAnchor="page" w:tblpX="1181" w:tblpY="6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241"/>
        <w:gridCol w:w="1834"/>
        <w:gridCol w:w="1140"/>
        <w:gridCol w:w="1035"/>
        <w:gridCol w:w="1305"/>
        <w:gridCol w:w="153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hint="eastAsia" w:ascii="宋体" w:hAnsi="宋体" w:cs="宋体"/>
                <w:b/>
                <w:sz w:val="24"/>
                <w:shd w:val="clear" w:color="FFFFFF" w:fill="D9D9D9"/>
                <w:lang w:val="en-GB"/>
              </w:rPr>
            </w:pPr>
            <w:r>
              <w:rPr>
                <w:rFonts w:hint="eastAsia" w:ascii="宋体" w:hAnsi="宋体" w:cs="宋体"/>
                <w:b/>
                <w:sz w:val="24"/>
                <w:shd w:val="clear" w:color="FFFFFF" w:fill="D9D9D9"/>
                <w:lang w:val="en-GB"/>
              </w:rPr>
              <w:t>项目名称</w:t>
            </w:r>
          </w:p>
        </w:tc>
        <w:tc>
          <w:tcPr>
            <w:tcW w:w="7636"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hint="eastAsia" w:ascii="宋体" w:hAnsi="宋体" w:cs="宋体"/>
                <w:b/>
                <w:sz w:val="24"/>
                <w:shd w:val="clear" w:color="FFFFFF" w:fill="D9D9D9"/>
                <w:lang w:val="en-GB"/>
              </w:rPr>
            </w:pPr>
            <w:r>
              <w:rPr>
                <w:rFonts w:hint="eastAsia" w:ascii="宋体" w:hAnsi="宋体" w:cs="宋体"/>
                <w:b/>
                <w:sz w:val="24"/>
                <w:shd w:val="clear" w:color="FFFFFF" w:fill="D9D9D9"/>
                <w:lang w:val="en-GB"/>
              </w:rPr>
              <w:t>海南省自然资源和规划省、市县、乡镇三级信息网络和应用系统运行维护项目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hint="eastAsia" w:ascii="宋体" w:hAnsi="宋体" w:cs="宋体"/>
                <w:b/>
                <w:sz w:val="24"/>
                <w:shd w:val="clear" w:color="FFFFFF" w:fill="D9D9D9"/>
                <w:lang w:val="en-GB"/>
              </w:rPr>
            </w:pPr>
            <w:r>
              <w:rPr>
                <w:rFonts w:hint="eastAsia" w:ascii="宋体" w:hAnsi="宋体" w:cs="宋体"/>
                <w:b/>
                <w:sz w:val="24"/>
                <w:shd w:val="clear" w:color="FFFFFF" w:fill="D9D9D9"/>
                <w:lang w:val="en-GB"/>
              </w:rPr>
              <w:t>项目编号</w:t>
            </w:r>
          </w:p>
        </w:tc>
        <w:tc>
          <w:tcPr>
            <w:tcW w:w="7636"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hint="eastAsia" w:ascii="宋体" w:hAnsi="宋体" w:cs="宋体"/>
                <w:b/>
                <w:sz w:val="24"/>
                <w:shd w:val="clear" w:color="FFFFFF" w:fill="D9D9D9"/>
                <w:lang w:val="en-GB"/>
              </w:rPr>
            </w:pPr>
            <w:r>
              <w:rPr>
                <w:rFonts w:hint="eastAsia" w:ascii="宋体" w:hAnsi="宋体" w:cs="宋体"/>
                <w:b/>
                <w:sz w:val="24"/>
                <w:shd w:val="clear" w:color="FFFFFF" w:fill="D9D9D9"/>
                <w:lang w:val="en-GB"/>
              </w:rPr>
              <w:t>HNZY2020-0</w:t>
            </w:r>
            <w:r>
              <w:rPr>
                <w:rFonts w:hint="eastAsia" w:ascii="宋体" w:hAnsi="宋体" w:cs="宋体"/>
                <w:b/>
                <w:sz w:val="24"/>
                <w:shd w:val="clear" w:color="FFFFFF" w:fill="D9D9D9"/>
                <w:lang w:val="en-GB" w:eastAsia="zh-CN"/>
              </w:rPr>
              <w:t>43</w:t>
            </w:r>
            <w:r>
              <w:rPr>
                <w:rFonts w:hint="eastAsia" w:ascii="宋体" w:hAnsi="宋体" w:cs="宋体"/>
                <w:b/>
                <w:sz w:val="24"/>
                <w:shd w:val="clear" w:color="FFFFFF" w:fill="D9D9D9"/>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22"/>
              <w:spacing w:before="93" w:beforeLines="30" w:after="93" w:afterLines="30" w:line="440" w:lineRule="exact"/>
              <w:jc w:val="center"/>
              <w:rPr>
                <w:rFonts w:ascii="宋体" w:hAnsi="宋体" w:cs="宋体"/>
                <w:b/>
                <w:bCs w:val="0"/>
                <w:spacing w:val="0"/>
                <w:kern w:val="2"/>
                <w:szCs w:val="24"/>
                <w:shd w:val="clear" w:color="FFFFFF" w:fill="D9D9D9"/>
                <w:lang w:val="en-GB"/>
              </w:rPr>
            </w:pPr>
            <w:r>
              <w:rPr>
                <w:rFonts w:hint="eastAsia" w:ascii="宋体" w:hAnsi="宋体" w:cs="宋体"/>
                <w:b/>
                <w:bCs w:val="0"/>
                <w:spacing w:val="0"/>
                <w:kern w:val="2"/>
                <w:szCs w:val="24"/>
                <w:shd w:val="clear" w:color="FFFFFF" w:fill="D9D9D9"/>
                <w:lang w:val="en-GB"/>
              </w:rPr>
              <w:t>序号</w:t>
            </w:r>
          </w:p>
        </w:tc>
        <w:tc>
          <w:tcPr>
            <w:tcW w:w="124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项目名称</w:t>
            </w:r>
          </w:p>
        </w:tc>
        <w:tc>
          <w:tcPr>
            <w:tcW w:w="1834"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before="93" w:beforeLines="30" w:after="93" w:afterLines="30" w:line="440" w:lineRule="exact"/>
              <w:jc w:val="center"/>
              <w:rPr>
                <w:rFonts w:hint="eastAsia" w:ascii="宋体" w:hAnsi="宋体" w:cs="宋体"/>
                <w:b/>
                <w:sz w:val="24"/>
                <w:shd w:val="clear" w:color="FFFFFF" w:fill="D9D9D9"/>
                <w:lang w:val="en-GB"/>
              </w:rPr>
            </w:pPr>
            <w:r>
              <w:rPr>
                <w:rFonts w:hint="eastAsia" w:ascii="宋体" w:hAnsi="宋体" w:cs="宋体"/>
                <w:b/>
                <w:sz w:val="24"/>
                <w:shd w:val="clear" w:color="FFFFFF" w:fill="D9D9D9"/>
                <w:lang w:val="en-GB"/>
              </w:rPr>
              <w:t>服务要求</w:t>
            </w:r>
          </w:p>
        </w:tc>
        <w:tc>
          <w:tcPr>
            <w:tcW w:w="11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数量</w:t>
            </w:r>
          </w:p>
        </w:tc>
        <w:tc>
          <w:tcPr>
            <w:tcW w:w="103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单位</w:t>
            </w:r>
          </w:p>
        </w:tc>
        <w:tc>
          <w:tcPr>
            <w:tcW w:w="130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单价（元）</w:t>
            </w:r>
          </w:p>
        </w:tc>
        <w:tc>
          <w:tcPr>
            <w:tcW w:w="153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ascii="宋体" w:hAnsi="宋体" w:cs="宋体"/>
                <w:b/>
                <w:sz w:val="24"/>
                <w:shd w:val="clear" w:color="FFFFFF" w:fill="D9D9D9"/>
                <w:lang w:val="en-GB"/>
              </w:rPr>
            </w:pPr>
            <w:r>
              <w:rPr>
                <w:rFonts w:hint="eastAsia" w:ascii="宋体" w:hAnsi="宋体" w:cs="宋体"/>
                <w:b/>
                <w:sz w:val="24"/>
                <w:shd w:val="clear" w:color="FFFFFF" w:fill="D9D9D9"/>
                <w:lang w:val="en-GB"/>
              </w:rPr>
              <w:t>总价（元）</w:t>
            </w:r>
          </w:p>
        </w:tc>
        <w:tc>
          <w:tcPr>
            <w:tcW w:w="79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before="93" w:beforeLines="30" w:after="93" w:afterLines="30" w:line="440" w:lineRule="exact"/>
              <w:jc w:val="center"/>
              <w:rPr>
                <w:rFonts w:hint="eastAsia" w:ascii="宋体" w:hAnsi="宋体" w:cs="宋体"/>
                <w:b/>
                <w:sz w:val="24"/>
                <w:shd w:val="clear" w:color="FFFFFF" w:fill="D9D9D9"/>
                <w:lang w:val="en-GB"/>
              </w:rPr>
            </w:pPr>
            <w:r>
              <w:rPr>
                <w:rFonts w:hint="eastAsia" w:ascii="宋体" w:hAnsi="宋体" w:cs="宋体"/>
                <w:b/>
                <w:sz w:val="24"/>
                <w:shd w:val="clear" w:color="FFFFFF" w:fill="D9D9D9"/>
                <w:lang w:val="en-G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line="440" w:lineRule="exact"/>
              <w:jc w:val="center"/>
              <w:rPr>
                <w:rFonts w:ascii="宋体" w:hAnsi="宋体" w:cs="宋体"/>
                <w:bCs/>
                <w:sz w:val="24"/>
                <w:lang w:val="en-GB"/>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line="440" w:lineRule="exact"/>
              <w:jc w:val="center"/>
              <w:rPr>
                <w:rFonts w:ascii="宋体" w:hAnsi="宋体" w:cs="宋体"/>
                <w:bCs/>
                <w:sz w:val="24"/>
                <w:lang w:val="en-GB"/>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line="440" w:lineRule="exact"/>
              <w:jc w:val="center"/>
              <w:rPr>
                <w:rFonts w:ascii="宋体" w:hAnsi="宋体" w:cs="宋体"/>
                <w:bCs/>
                <w:sz w:val="24"/>
                <w:lang w:val="en-GB"/>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line="440" w:lineRule="exact"/>
              <w:jc w:val="center"/>
              <w:rPr>
                <w:rFonts w:ascii="宋体" w:hAnsi="宋体" w:cs="宋体"/>
                <w:bCs/>
                <w:sz w:val="24"/>
                <w:lang w:val="en-GB"/>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914" w:type="dxa"/>
            <w:gridSpan w:val="3"/>
            <w:tcBorders>
              <w:top w:val="single" w:color="auto" w:sz="4" w:space="0"/>
              <w:left w:val="single" w:color="auto" w:sz="4" w:space="0"/>
              <w:bottom w:val="single" w:color="auto" w:sz="4" w:space="0"/>
              <w:right w:val="single" w:color="auto" w:sz="4" w:space="0"/>
            </w:tcBorders>
            <w:noWrap w:val="0"/>
            <w:vAlign w:val="center"/>
          </w:tcPr>
          <w:p>
            <w:pPr>
              <w:spacing w:before="312" w:beforeLines="100" w:after="312"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5802" w:type="dxa"/>
            <w:gridSpan w:val="5"/>
            <w:tcBorders>
              <w:top w:val="single" w:color="auto" w:sz="4" w:space="0"/>
              <w:left w:val="single" w:color="auto" w:sz="4" w:space="0"/>
              <w:bottom w:val="single" w:color="auto" w:sz="4" w:space="0"/>
              <w:right w:val="single" w:color="auto" w:sz="4" w:space="0"/>
            </w:tcBorders>
            <w:noWrap w:val="0"/>
            <w:vAlign w:val="center"/>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before="156" w:beforeLines="50" w:after="156" w:afterLines="50" w:line="440" w:lineRule="exact"/>
        <w:ind w:firstLine="480" w:firstLineChars="200"/>
        <w:rPr>
          <w:rFonts w:hint="eastAsia" w:ascii="宋体" w:hAnsi="宋体" w:cs="宋体"/>
          <w:sz w:val="24"/>
          <w:lang w:val="en-GB"/>
        </w:rPr>
      </w:pPr>
      <w:r>
        <w:rPr>
          <w:rFonts w:hint="eastAsia" w:ascii="宋体" w:hAnsi="宋体" w:cs="宋体"/>
          <w:sz w:val="24"/>
        </w:rPr>
        <w:t>1、</w:t>
      </w:r>
      <w:r>
        <w:rPr>
          <w:rFonts w:hint="eastAsia" w:ascii="宋体" w:hAnsi="宋体" w:cs="宋体"/>
          <w:sz w:val="24"/>
          <w:lang w:val="en-GB"/>
        </w:rPr>
        <w:t>供应商必须按“报价明细表”的格式详细报出总价的各个组成部分的报价。</w:t>
      </w:r>
    </w:p>
    <w:p>
      <w:pPr>
        <w:spacing w:before="156" w:beforeLines="50" w:after="156" w:afterLines="50" w:line="440" w:lineRule="exact"/>
        <w:ind w:firstLine="480" w:firstLineChars="200"/>
        <w:rPr>
          <w:rFonts w:hint="eastAsia" w:ascii="宋体" w:hAnsi="宋体" w:cs="宋体"/>
          <w:sz w:val="24"/>
          <w:lang w:val="en-GB"/>
        </w:rPr>
      </w:pPr>
      <w:r>
        <w:rPr>
          <w:rFonts w:hint="eastAsia" w:ascii="宋体" w:hAnsi="宋体" w:cs="宋体"/>
          <w:sz w:val="24"/>
          <w:lang w:val="en-GB"/>
        </w:rPr>
        <w:t>2、</w:t>
      </w:r>
      <w:r>
        <w:rPr>
          <w:rFonts w:hint="eastAsia" w:ascii="宋体" w:hAnsi="宋体" w:cs="宋体"/>
          <w:sz w:val="24"/>
        </w:rPr>
        <w:t>“报价明细表”各分项报价合计应当与“报价一览表”报价合计相等。</w:t>
      </w:r>
    </w:p>
    <w:p>
      <w:pPr>
        <w:spacing w:before="156" w:beforeLines="50" w:after="156" w:afterLines="50" w:line="440" w:lineRule="exact"/>
        <w:ind w:firstLine="480" w:firstLineChars="200"/>
        <w:rPr>
          <w:rFonts w:hint="eastAsia" w:ascii="宋体" w:hAnsi="宋体" w:cs="宋体"/>
          <w:sz w:val="24"/>
          <w:lang w:val="en-GB"/>
        </w:rPr>
      </w:pPr>
      <w:r>
        <w:rPr>
          <w:rFonts w:hint="eastAsia" w:ascii="宋体" w:hAnsi="宋体" w:cs="宋体"/>
          <w:sz w:val="24"/>
        </w:rPr>
        <w:t>3、如果按单价计算的结果与总价不一致，以单价为准修正总价。</w:t>
      </w:r>
    </w:p>
    <w:p>
      <w:pPr>
        <w:spacing w:line="440" w:lineRule="exact"/>
        <w:ind w:firstLine="480" w:firstLineChars="200"/>
        <w:rPr>
          <w:rFonts w:hint="eastAsia" w:ascii="宋体" w:hAnsi="宋体" w:cs="宋体"/>
          <w:sz w:val="24"/>
          <w:lang w:val="en-GB"/>
        </w:rPr>
      </w:pPr>
      <w:r>
        <w:rPr>
          <w:rFonts w:hint="eastAsia" w:ascii="宋体" w:hAnsi="宋体" w:cs="宋体"/>
          <w:sz w:val="24"/>
        </w:rPr>
        <w:t>4、供应商</w:t>
      </w:r>
      <w:r>
        <w:rPr>
          <w:rFonts w:hint="eastAsia" w:ascii="宋体" w:hAnsi="宋体" w:cs="宋体"/>
          <w:sz w:val="24"/>
          <w:lang w:eastAsia="zh-CN"/>
        </w:rPr>
        <w:t>根据实际情况可以自行拟定格式及内容</w:t>
      </w:r>
      <w:r>
        <w:rPr>
          <w:rFonts w:hint="eastAsia" w:ascii="宋体" w:hAnsi="宋体" w:cs="宋体"/>
          <w:sz w:val="24"/>
        </w:rPr>
        <w:t>。</w:t>
      </w:r>
    </w:p>
    <w:p>
      <w:pPr>
        <w:spacing w:line="440" w:lineRule="exact"/>
        <w:rPr>
          <w:rFonts w:hint="eastAsia" w:ascii="宋体" w:hAnsi="宋体" w:cs="宋体"/>
          <w:b/>
          <w:bCs/>
          <w:sz w:val="24"/>
        </w:rPr>
      </w:pPr>
    </w:p>
    <w:p>
      <w:pPr>
        <w:pStyle w:val="2"/>
        <w:ind w:firstLine="482"/>
        <w:rPr>
          <w:rFonts w:hint="eastAsia" w:cs="宋体"/>
          <w:b/>
          <w:bCs/>
          <w:sz w:val="24"/>
        </w:rPr>
      </w:pPr>
    </w:p>
    <w:p>
      <w:pPr>
        <w:spacing w:before="312" w:beforeLines="100" w:after="312" w:afterLines="100"/>
        <w:jc w:val="center"/>
        <w:rPr>
          <w:rFonts w:hint="eastAsia" w:ascii="宋体" w:hAnsi="宋体" w:cs="宋体"/>
          <w:bCs/>
          <w:sz w:val="24"/>
          <w:lang w:val="en-GB"/>
        </w:rPr>
      </w:pPr>
      <w:r>
        <w:rPr>
          <w:rFonts w:hint="eastAsia" w:ascii="宋体" w:hAnsi="宋体" w:cs="宋体"/>
          <w:sz w:val="24"/>
        </w:rPr>
        <w:t xml:space="preserve">                  </w:t>
      </w:r>
      <w:r>
        <w:rPr>
          <w:rFonts w:hint="eastAsia" w:ascii="宋体" w:hAnsi="宋体" w:cs="宋体"/>
          <w:sz w:val="24"/>
          <w:lang w:val="en-GB"/>
        </w:rPr>
        <w:t>供应商（全称并盖章）：</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rPr>
        <w:t xml:space="preserve">  </w:t>
      </w:r>
      <w:r>
        <w:rPr>
          <w:rFonts w:hint="eastAsia" w:ascii="宋体" w:hAnsi="宋体" w:cs="宋体"/>
          <w:bCs/>
          <w:sz w:val="24"/>
          <w:lang w:val="en-GB"/>
        </w:rPr>
        <w:t xml:space="preserve">  </w:t>
      </w:r>
    </w:p>
    <w:p>
      <w:pPr>
        <w:snapToGrid w:val="0"/>
        <w:spacing w:before="312" w:beforeLines="100" w:after="312" w:afterLines="100"/>
        <w:jc w:val="center"/>
        <w:rPr>
          <w:rFonts w:hint="eastAsia" w:ascii="宋体" w:hAnsi="宋体" w:cs="宋体"/>
          <w:sz w:val="24"/>
        </w:rPr>
      </w:pPr>
      <w:r>
        <w:rPr>
          <w:rFonts w:hint="eastAsia"/>
          <w:sz w:val="24"/>
        </w:rPr>
        <w:t xml:space="preserve">           法定代表人或被授权人</w:t>
      </w:r>
      <w:r>
        <w:rPr>
          <w:rFonts w:hint="eastAsia" w:ascii="宋体" w:hAnsi="宋体" w:cs="宋体"/>
          <w:bCs/>
          <w:sz w:val="24"/>
          <w:lang w:val="en-GB"/>
        </w:rPr>
        <w:t>（签字）</w:t>
      </w:r>
      <w:r>
        <w:rPr>
          <w:rFonts w:hint="eastAsia"/>
          <w:sz w:val="24"/>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lang w:val="en-GB"/>
        </w:rPr>
        <w:t xml:space="preserve"> </w:t>
      </w:r>
      <w:r>
        <w:rPr>
          <w:rFonts w:hint="eastAsia" w:ascii="宋体" w:hAnsi="宋体" w:cs="宋体"/>
          <w:sz w:val="24"/>
        </w:rPr>
        <w:t xml:space="preserve"> </w:t>
      </w:r>
    </w:p>
    <w:p>
      <w:pPr>
        <w:snapToGrid w:val="0"/>
        <w:spacing w:before="312" w:beforeLines="100" w:after="312" w:afterLines="100"/>
        <w:jc w:val="center"/>
        <w:rPr>
          <w:rFonts w:hint="eastAsia"/>
        </w:rPr>
      </w:pPr>
      <w:r>
        <w:rPr>
          <w:rFonts w:hint="eastAsia" w:ascii="宋体" w:hAnsi="宋体" w:cs="宋体"/>
          <w:sz w:val="24"/>
        </w:rPr>
        <w:t xml:space="preserve">                                  </w:t>
      </w:r>
      <w:r>
        <w:rPr>
          <w:rFonts w:hint="eastAsia" w:ascii="宋体" w:hAnsi="宋体" w:cs="宋体"/>
          <w:sz w:val="24"/>
          <w:lang w:val="en-GB"/>
        </w:rPr>
        <w:t>日</w:t>
      </w:r>
      <w:r>
        <w:rPr>
          <w:rFonts w:hint="eastAsia" w:ascii="宋体" w:hAnsi="宋体" w:cs="宋体"/>
          <w:sz w:val="24"/>
        </w:rPr>
        <w:t xml:space="preserve">     </w:t>
      </w:r>
      <w:r>
        <w:rPr>
          <w:rFonts w:hint="eastAsia" w:ascii="宋体" w:hAnsi="宋体" w:cs="宋体"/>
          <w:sz w:val="24"/>
          <w:lang w:val="en-GB"/>
        </w:rPr>
        <w:t>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pStyle w:val="2"/>
        <w:rPr>
          <w:rFonts w:hint="eastAsia" w:ascii="宋体" w:hAnsi="宋体" w:cs="宋体"/>
          <w:b/>
          <w:bCs w:val="0"/>
          <w:sz w:val="32"/>
          <w:szCs w:val="32"/>
          <w:lang w:val="en-US" w:eastAsia="zh-CN"/>
        </w:rPr>
      </w:pPr>
      <w:r>
        <w:rPr>
          <w:rFonts w:hint="eastAsia" w:ascii="宋体" w:hAnsi="宋体" w:cs="宋体"/>
          <w:b/>
          <w:bCs w:val="0"/>
          <w:sz w:val="32"/>
          <w:szCs w:val="32"/>
          <w:lang w:val="en-US" w:eastAsia="zh-CN"/>
        </w:rPr>
        <w:t>供应商提供的成本、同类合同价格及专利等情况说明</w:t>
      </w:r>
    </w:p>
    <w:p>
      <w:pPr>
        <w:pStyle w:val="2"/>
        <w:rPr>
          <w:rFonts w:hint="eastAsia" w:cs="宋体"/>
          <w:b/>
          <w:bCs w:val="0"/>
          <w:sz w:val="24"/>
          <w:lang w:val="en-US" w:eastAsia="zh-CN"/>
        </w:rPr>
      </w:pPr>
      <w:r>
        <w:rPr>
          <w:rFonts w:hint="eastAsia" w:cs="宋体"/>
          <w:b/>
          <w:bCs w:val="0"/>
          <w:sz w:val="24"/>
          <w:lang w:val="en-US" w:eastAsia="zh-CN"/>
        </w:rPr>
        <w:t>（格式及内容供应商自拟）</w:t>
      </w: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pStyle w:val="2"/>
        <w:rPr>
          <w:rFonts w:hint="eastAsia" w:cs="宋体"/>
          <w:b/>
          <w:bCs w:val="0"/>
          <w:sz w:val="24"/>
          <w:lang w:val="en-US" w:eastAsia="zh-CN"/>
        </w:rPr>
      </w:pPr>
    </w:p>
    <w:p>
      <w:pPr>
        <w:spacing w:before="312" w:beforeLines="100" w:after="312" w:afterLines="100"/>
        <w:jc w:val="center"/>
        <w:rPr>
          <w:rFonts w:hint="eastAsia" w:ascii="宋体" w:hAnsi="宋体" w:cs="宋体"/>
          <w:bCs/>
          <w:sz w:val="24"/>
          <w:lang w:val="en-GB"/>
        </w:rPr>
      </w:pPr>
      <w:r>
        <w:rPr>
          <w:rFonts w:hint="eastAsia" w:ascii="宋体" w:hAnsi="宋体" w:cs="宋体"/>
          <w:sz w:val="24"/>
          <w:lang w:val="en-US" w:eastAsia="zh-CN"/>
        </w:rPr>
        <w:t xml:space="preserve"> </w:t>
      </w:r>
      <w:r>
        <w:rPr>
          <w:rFonts w:hint="eastAsia" w:ascii="宋体" w:hAnsi="宋体" w:cs="宋体"/>
          <w:sz w:val="24"/>
          <w:lang w:val="en-GB"/>
        </w:rPr>
        <w:t>供应商（全称并盖章）：</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rPr>
        <w:t xml:space="preserve">  </w:t>
      </w:r>
      <w:r>
        <w:rPr>
          <w:rFonts w:hint="eastAsia" w:ascii="宋体" w:hAnsi="宋体" w:cs="宋体"/>
          <w:bCs/>
          <w:sz w:val="24"/>
          <w:lang w:val="en-GB"/>
        </w:rPr>
        <w:t xml:space="preserve">  </w:t>
      </w:r>
    </w:p>
    <w:p>
      <w:pPr>
        <w:snapToGrid w:val="0"/>
        <w:spacing w:before="312" w:beforeLines="100" w:after="312" w:afterLines="100"/>
        <w:jc w:val="center"/>
        <w:rPr>
          <w:rFonts w:hint="eastAsia" w:ascii="宋体" w:hAnsi="宋体" w:cs="宋体"/>
          <w:sz w:val="24"/>
        </w:rPr>
      </w:pPr>
      <w:r>
        <w:rPr>
          <w:rFonts w:hint="eastAsia"/>
          <w:sz w:val="24"/>
        </w:rPr>
        <w:t xml:space="preserve">           法定代表人或被授权人</w:t>
      </w:r>
      <w:r>
        <w:rPr>
          <w:rFonts w:hint="eastAsia" w:ascii="宋体" w:hAnsi="宋体" w:cs="宋体"/>
          <w:bCs/>
          <w:sz w:val="24"/>
          <w:lang w:val="en-GB"/>
        </w:rPr>
        <w:t>（签字）</w:t>
      </w:r>
      <w:r>
        <w:rPr>
          <w:rFonts w:hint="eastAsia"/>
          <w:sz w:val="24"/>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lang w:val="en-GB"/>
        </w:rPr>
        <w:t xml:space="preserve"> </w:t>
      </w:r>
      <w:r>
        <w:rPr>
          <w:rFonts w:hint="eastAsia" w:ascii="宋体" w:hAnsi="宋体" w:cs="宋体"/>
          <w:sz w:val="24"/>
        </w:rPr>
        <w:t xml:space="preserve"> </w:t>
      </w:r>
    </w:p>
    <w:p>
      <w:pPr>
        <w:snapToGrid w:val="0"/>
        <w:spacing w:before="312" w:beforeLines="100" w:after="312" w:afterLines="100"/>
        <w:jc w:val="center"/>
        <w:rPr>
          <w:rFonts w:hint="eastAsia"/>
        </w:rPr>
      </w:pPr>
      <w:r>
        <w:rPr>
          <w:rFonts w:hint="eastAsia" w:ascii="宋体" w:hAnsi="宋体" w:cs="宋体"/>
          <w:sz w:val="24"/>
        </w:rPr>
        <w:t xml:space="preserve">                                  </w:t>
      </w:r>
      <w:r>
        <w:rPr>
          <w:rFonts w:hint="eastAsia" w:ascii="宋体" w:hAnsi="宋体" w:cs="宋体"/>
          <w:sz w:val="24"/>
          <w:lang w:val="en-GB"/>
        </w:rPr>
        <w:t>日</w:t>
      </w:r>
      <w:r>
        <w:rPr>
          <w:rFonts w:hint="eastAsia" w:ascii="宋体" w:hAnsi="宋体" w:cs="宋体"/>
          <w:sz w:val="24"/>
        </w:rPr>
        <w:t xml:space="preserve">     </w:t>
      </w:r>
      <w:r>
        <w:rPr>
          <w:rFonts w:hint="eastAsia" w:ascii="宋体" w:hAnsi="宋体" w:cs="宋体"/>
          <w:sz w:val="24"/>
          <w:lang w:val="en-GB"/>
        </w:rPr>
        <w:t>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pStyle w:val="2"/>
        <w:spacing w:after="120"/>
        <w:ind w:firstLine="0" w:firstLineChars="0"/>
      </w:pPr>
    </w:p>
    <w:p>
      <w:pPr>
        <w:spacing w:after="156" w:afterLines="50" w:line="440" w:lineRule="exact"/>
        <w:jc w:val="center"/>
        <w:rPr>
          <w:rFonts w:ascii="宋体" w:hAnsi="宋体" w:cs="宋体"/>
          <w:b/>
          <w:bCs/>
          <w:kern w:val="0"/>
          <w:sz w:val="30"/>
          <w:szCs w:val="30"/>
        </w:rPr>
      </w:pPr>
      <w:r>
        <w:rPr>
          <w:rFonts w:hint="eastAsia" w:ascii="宋体" w:hAnsi="宋体" w:cs="宋体"/>
          <w:b/>
          <w:bCs/>
          <w:kern w:val="0"/>
          <w:sz w:val="30"/>
          <w:szCs w:val="30"/>
        </w:rPr>
        <w:t>其他资格证明材料或供应商认为需要的其它材料</w:t>
      </w:r>
    </w:p>
    <w:p>
      <w:pPr>
        <w:pStyle w:val="2"/>
        <w:spacing w:after="120"/>
        <w:ind w:firstLine="0" w:firstLineChars="0"/>
      </w:pPr>
    </w:p>
    <w:p>
      <w:pPr>
        <w:adjustRightInd w:val="0"/>
        <w:snapToGrid w:val="0"/>
        <w:spacing w:line="720" w:lineRule="auto"/>
        <w:ind w:right="210" w:rightChars="100"/>
        <w:jc w:val="center"/>
        <w:rPr>
          <w:rFonts w:ascii="宋体" w:hAnsi="宋体" w:cs="宋体"/>
          <w:bCs/>
          <w:kern w:val="0"/>
          <w:sz w:val="24"/>
          <w:lang w:val="en-GB"/>
        </w:rPr>
      </w:pPr>
    </w:p>
    <w:p>
      <w:pPr>
        <w:tabs>
          <w:tab w:val="left" w:pos="540"/>
        </w:tabs>
        <w:spacing w:before="312" w:beforeLines="100" w:after="312" w:afterLines="100" w:line="440" w:lineRule="exact"/>
        <w:outlineLvl w:val="1"/>
        <w:rPr>
          <w:rFonts w:ascii="宋体" w:hAnsi="宋体" w:cs="宋体"/>
          <w:kern w:val="0"/>
          <w:sz w:val="24"/>
        </w:rPr>
      </w:pPr>
    </w:p>
    <w:p>
      <w:pPr>
        <w:tabs>
          <w:tab w:val="left" w:pos="540"/>
        </w:tabs>
        <w:spacing w:before="312" w:beforeLines="100" w:after="312" w:afterLines="100" w:line="440" w:lineRule="exact"/>
        <w:outlineLvl w:val="1"/>
        <w:rPr>
          <w:rFonts w:ascii="宋体" w:hAnsi="宋体" w:cs="宋体"/>
          <w:kern w:val="0"/>
          <w:sz w:val="24"/>
        </w:rPr>
      </w:pPr>
    </w:p>
    <w:p>
      <w:pPr>
        <w:tabs>
          <w:tab w:val="left" w:pos="540"/>
        </w:tabs>
        <w:spacing w:before="312" w:beforeLines="100" w:after="312" w:afterLines="100" w:line="440" w:lineRule="exact"/>
        <w:outlineLvl w:val="1"/>
        <w:rPr>
          <w:rFonts w:ascii="宋体" w:hAnsi="宋体" w:cs="宋体"/>
          <w:kern w:val="0"/>
          <w:sz w:val="24"/>
        </w:rPr>
      </w:pPr>
    </w:p>
    <w:p>
      <w:pPr>
        <w:tabs>
          <w:tab w:val="left" w:pos="540"/>
        </w:tabs>
        <w:spacing w:before="312" w:beforeLines="100" w:after="312" w:afterLines="100" w:line="440" w:lineRule="exact"/>
        <w:outlineLvl w:val="1"/>
        <w:rPr>
          <w:rFonts w:ascii="宋体" w:hAnsi="宋体" w:cs="宋体"/>
          <w:kern w:val="0"/>
          <w:sz w:val="24"/>
        </w:rPr>
      </w:pPr>
    </w:p>
    <w:p>
      <w:pPr>
        <w:tabs>
          <w:tab w:val="left" w:pos="540"/>
        </w:tabs>
        <w:spacing w:before="312" w:beforeLines="100" w:after="312" w:afterLines="100" w:line="440" w:lineRule="exact"/>
        <w:outlineLvl w:val="1"/>
        <w:rPr>
          <w:rFonts w:ascii="宋体" w:hAnsi="宋体" w:cs="宋体"/>
          <w:kern w:val="0"/>
          <w:sz w:val="24"/>
        </w:rPr>
      </w:pPr>
    </w:p>
    <w:p>
      <w:pPr>
        <w:tabs>
          <w:tab w:val="left" w:pos="540"/>
        </w:tabs>
        <w:spacing w:before="312" w:beforeLines="100" w:after="312" w:afterLines="100" w:line="440" w:lineRule="exact"/>
        <w:outlineLvl w:val="1"/>
        <w:rPr>
          <w:rFonts w:ascii="宋体" w:hAnsi="宋体" w:cs="宋体"/>
          <w:kern w:val="0"/>
          <w:sz w:val="24"/>
        </w:rPr>
      </w:pPr>
    </w:p>
    <w:p>
      <w:pPr>
        <w:tabs>
          <w:tab w:val="left" w:pos="540"/>
        </w:tabs>
        <w:spacing w:before="312" w:beforeLines="100" w:after="312" w:afterLines="100" w:line="440" w:lineRule="exact"/>
        <w:outlineLvl w:val="1"/>
        <w:rPr>
          <w:rFonts w:ascii="宋体" w:hAnsi="宋体" w:cs="宋体"/>
          <w:kern w:val="0"/>
          <w:sz w:val="24"/>
        </w:rPr>
      </w:pPr>
    </w:p>
    <w:p>
      <w:pPr>
        <w:spacing w:line="440" w:lineRule="exact"/>
        <w:ind w:firstLine="602" w:firstLineChars="200"/>
        <w:jc w:val="center"/>
        <w:rPr>
          <w:rFonts w:ascii="宋体" w:hAnsi="宋体" w:cs="宋体"/>
          <w:b/>
          <w:sz w:val="30"/>
          <w:szCs w:val="30"/>
        </w:rPr>
      </w:pPr>
    </w:p>
    <w:p>
      <w:bookmarkStart w:id="22" w:name="_GoBack"/>
      <w:bookmarkEnd w:id="22"/>
    </w:p>
    <w:sectPr>
      <w:footerReference r:id="rId12" w:type="default"/>
      <w:pgSz w:w="11906" w:h="16838"/>
      <w:pgMar w:top="1134" w:right="1417" w:bottom="850" w:left="1417" w:header="907" w:footer="907" w:gutter="0"/>
      <w:pgBorders>
        <w:bottom w:val="single" w:color="auto" w:sz="4" w:space="1"/>
      </w:pgBorders>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2272665</wp:posOffset>
              </wp:positionH>
              <wp:positionV relativeFrom="paragraph">
                <wp:posOffset>264795</wp:posOffset>
              </wp:positionV>
              <wp:extent cx="1215390" cy="173990"/>
              <wp:effectExtent l="0" t="0" r="0" b="0"/>
              <wp:wrapNone/>
              <wp:docPr id="4" name="文本框3"/>
              <wp:cNvGraphicFramePr/>
              <a:graphic xmlns:a="http://schemas.openxmlformats.org/drawingml/2006/main">
                <a:graphicData uri="http://schemas.microsoft.com/office/word/2010/wordprocessingShape">
                  <wps:wsp>
                    <wps:cNvSpPr/>
                    <wps:spPr>
                      <a:xfrm>
                        <a:off x="0" y="0"/>
                        <a:ext cx="1215390" cy="173990"/>
                      </a:xfrm>
                      <a:prstGeom prst="rect">
                        <a:avLst/>
                      </a:prstGeom>
                      <a:noFill/>
                      <a:ln w="9525">
                        <a:noFill/>
                      </a:ln>
                    </wps:spPr>
                    <wps:txbx>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15</w:t>
                          </w:r>
                          <w:r>
                            <w:rPr>
                              <w:rFonts w:hint="eastAsia" w:ascii="宋体" w:hAnsi="宋体" w:cs="宋体"/>
                              <w:szCs w:val="21"/>
                            </w:rPr>
                            <w:fldChar w:fldCharType="end"/>
                          </w:r>
                          <w:r>
                            <w:rPr>
                              <w:rFonts w:hint="eastAsia" w:ascii="宋体" w:hAnsi="宋体" w:cs="宋体"/>
                              <w:szCs w:val="21"/>
                            </w:rPr>
                            <w:t xml:space="preserve"> 页 共2</w:t>
                          </w:r>
                          <w:r>
                            <w:rPr>
                              <w:rFonts w:hint="eastAsia" w:ascii="宋体" w:hAnsi="宋体" w:cs="宋体"/>
                              <w:szCs w:val="21"/>
                              <w:lang w:val="en-US" w:eastAsia="zh-CN"/>
                            </w:rPr>
                            <w:t>1</w:t>
                          </w:r>
                          <w:r>
                            <w:rPr>
                              <w:rFonts w:hint="eastAsia" w:ascii="宋体" w:hAnsi="宋体" w:cs="宋体"/>
                              <w:szCs w:val="21"/>
                            </w:rPr>
                            <w:t>页</w:t>
                          </w:r>
                        </w:p>
                      </w:txbxContent>
                    </wps:txbx>
                    <wps:bodyPr wrap="square" lIns="0" tIns="0" rIns="0" bIns="0"/>
                  </wps:wsp>
                </a:graphicData>
              </a:graphic>
            </wp:anchor>
          </w:drawing>
        </mc:Choice>
        <mc:Fallback>
          <w:pict>
            <v:rect id="文本框3" o:spid="_x0000_s1026" o:spt="1" style="position:absolute;left:0pt;margin-left:178.95pt;margin-top:20.85pt;height:13.7pt;width:95.7pt;mso-position-horizontal-relative:margin;z-index:251658240;mso-width-relative:page;mso-height-relative:page;" filled="f" stroked="f" coordsize="21600,21600" o:gfxdata="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PSypm2gAAAAkBAAAP&#10;AAAAAAAAAAEAIAAAACIAAABkcnMvZG93bnJldi54bWxQSwECFAAUAAAACACHTuJACyfyUqQBAAAk&#10;AwAADgAAAAAAAAABACAAAAApAQAAZHJzL2Uyb0RvYy54bWxQSwUGAAAAAAYABgBZAQAAPwUAAAAA&#10;">
              <v:fill on="f" focussize="0,0"/>
              <v:stroke on="f"/>
              <v:imagedata o:title=""/>
              <o:lock v:ext="edit" aspectratio="f"/>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15</w:t>
                    </w:r>
                    <w:r>
                      <w:rPr>
                        <w:rFonts w:hint="eastAsia" w:ascii="宋体" w:hAnsi="宋体" w:cs="宋体"/>
                        <w:szCs w:val="21"/>
                      </w:rPr>
                      <w:fldChar w:fldCharType="end"/>
                    </w:r>
                    <w:r>
                      <w:rPr>
                        <w:rFonts w:hint="eastAsia" w:ascii="宋体" w:hAnsi="宋体" w:cs="宋体"/>
                        <w:szCs w:val="21"/>
                      </w:rPr>
                      <w:t xml:space="preserve"> 页 共2</w:t>
                    </w:r>
                    <w:r>
                      <w:rPr>
                        <w:rFonts w:hint="eastAsia" w:ascii="宋体" w:hAnsi="宋体" w:cs="宋体"/>
                        <w:szCs w:val="21"/>
                        <w:lang w:val="en-US" w:eastAsia="zh-CN"/>
                      </w:rPr>
                      <w:t>1</w:t>
                    </w:r>
                    <w:r>
                      <w:rPr>
                        <w:rFonts w:hint="eastAsia" w:ascii="宋体" w:hAnsi="宋体" w:cs="宋体"/>
                        <w:szCs w:val="21"/>
                      </w:rPr>
                      <w:t>页</w:t>
                    </w:r>
                  </w:p>
                </w:txbxContent>
              </v:textbox>
            </v:rect>
          </w:pict>
        </mc:Fallback>
      </mc:AlternateContent>
    </w:r>
    <w:r>
      <w:drawing>
        <wp:inline distT="0" distB="0" distL="114300" distR="114300">
          <wp:extent cx="1452245" cy="554990"/>
          <wp:effectExtent l="0" t="0" r="0" b="0"/>
          <wp:docPr id="5" name="图片 3" descr="横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横标"/>
                  <pic:cNvPicPr>
                    <a:picLocks noChangeAspect="1"/>
                  </pic:cNvPicPr>
                </pic:nvPicPr>
                <pic:blipFill>
                  <a:blip r:embed="rId1"/>
                  <a:stretch>
                    <a:fillRect/>
                  </a:stretch>
                </pic:blipFill>
                <pic:spPr>
                  <a:xfrm>
                    <a:off x="0" y="0"/>
                    <a:ext cx="1452245" cy="554990"/>
                  </a:xfrm>
                  <a:prstGeom prst="rect">
                    <a:avLst/>
                  </a:prstGeom>
                  <a:noFill/>
                  <a:ln w="9525">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rPr>
        <w:rFonts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海南政源招标代理有限公司                                                 </w:t>
    </w:r>
    <w:r>
      <w:rPr>
        <w:rFonts w:hint="eastAsia" w:ascii="宋体" w:hAnsi="宋体" w:cs="宋体"/>
        <w:b/>
        <w:bCs/>
        <w:sz w:val="21"/>
        <w:szCs w:val="21"/>
        <w:lang w:eastAsia="zh-CN"/>
      </w:rPr>
      <w:t>HNZY2020-043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128EF"/>
    <w:multiLevelType w:val="singleLevel"/>
    <w:tmpl w:val="CC7128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97A12"/>
    <w:rsid w:val="002945F6"/>
    <w:rsid w:val="005B41A7"/>
    <w:rsid w:val="009B7FDB"/>
    <w:rsid w:val="00BD529C"/>
    <w:rsid w:val="04665D40"/>
    <w:rsid w:val="04B41B44"/>
    <w:rsid w:val="05D04689"/>
    <w:rsid w:val="0AB66005"/>
    <w:rsid w:val="0BFE43AC"/>
    <w:rsid w:val="0C784808"/>
    <w:rsid w:val="0E7D31D3"/>
    <w:rsid w:val="0F4F1933"/>
    <w:rsid w:val="0FDA0343"/>
    <w:rsid w:val="10A735EC"/>
    <w:rsid w:val="14765C7B"/>
    <w:rsid w:val="156B24F5"/>
    <w:rsid w:val="159C56C5"/>
    <w:rsid w:val="16EC2040"/>
    <w:rsid w:val="173F3455"/>
    <w:rsid w:val="178558EA"/>
    <w:rsid w:val="1B5C53FE"/>
    <w:rsid w:val="1C2962DD"/>
    <w:rsid w:val="1CCC70FD"/>
    <w:rsid w:val="20097A12"/>
    <w:rsid w:val="215E26AA"/>
    <w:rsid w:val="21775E37"/>
    <w:rsid w:val="21F0713C"/>
    <w:rsid w:val="24964548"/>
    <w:rsid w:val="27942033"/>
    <w:rsid w:val="283241E4"/>
    <w:rsid w:val="2BB47168"/>
    <w:rsid w:val="2C28405A"/>
    <w:rsid w:val="2CEB6FDE"/>
    <w:rsid w:val="2E3160B1"/>
    <w:rsid w:val="2E637A84"/>
    <w:rsid w:val="2F3D7E95"/>
    <w:rsid w:val="2F4C4DC7"/>
    <w:rsid w:val="2FC474C0"/>
    <w:rsid w:val="302120B0"/>
    <w:rsid w:val="374A1656"/>
    <w:rsid w:val="38421D68"/>
    <w:rsid w:val="38D04151"/>
    <w:rsid w:val="39B1391D"/>
    <w:rsid w:val="3AB918E5"/>
    <w:rsid w:val="3B431F5F"/>
    <w:rsid w:val="3C1A2F55"/>
    <w:rsid w:val="3C536B92"/>
    <w:rsid w:val="3E727E96"/>
    <w:rsid w:val="3F2914D8"/>
    <w:rsid w:val="40AC433E"/>
    <w:rsid w:val="4457121C"/>
    <w:rsid w:val="4ABD262F"/>
    <w:rsid w:val="4C011C26"/>
    <w:rsid w:val="4CD42665"/>
    <w:rsid w:val="51035FF6"/>
    <w:rsid w:val="56075567"/>
    <w:rsid w:val="5631669B"/>
    <w:rsid w:val="58453DC3"/>
    <w:rsid w:val="5D007ADE"/>
    <w:rsid w:val="5E150AD9"/>
    <w:rsid w:val="5E7F7185"/>
    <w:rsid w:val="627252EB"/>
    <w:rsid w:val="648C3E6D"/>
    <w:rsid w:val="66BE474B"/>
    <w:rsid w:val="6B585EC9"/>
    <w:rsid w:val="6C7072C5"/>
    <w:rsid w:val="6D20340E"/>
    <w:rsid w:val="70B739F7"/>
    <w:rsid w:val="71AD4DAC"/>
    <w:rsid w:val="71C9780B"/>
    <w:rsid w:val="72485D1C"/>
    <w:rsid w:val="730C11CA"/>
    <w:rsid w:val="731B4BB2"/>
    <w:rsid w:val="75C0394A"/>
    <w:rsid w:val="7A1B5C64"/>
    <w:rsid w:val="7AAA4D00"/>
    <w:rsid w:val="7B19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200" w:firstLineChars="200"/>
    </w:pPr>
    <w:rPr>
      <w:sz w:val="28"/>
    </w:rPr>
  </w:style>
  <w:style w:type="paragraph" w:styleId="6">
    <w:name w:val="Normal Indent"/>
    <w:basedOn w:val="1"/>
    <w:qFormat/>
    <w:uiPriority w:val="0"/>
    <w:pPr>
      <w:spacing w:before="60"/>
      <w:ind w:firstLine="420" w:firstLineChars="200"/>
    </w:p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semiHidden/>
    <w:unhideWhenUsed/>
    <w:qFormat/>
    <w:uiPriority w:val="99"/>
    <w:pPr>
      <w:snapToGrid w:val="0"/>
      <w:jc w:val="left"/>
    </w:pPr>
    <w:rPr>
      <w:sz w:val="18"/>
      <w:szCs w:val="18"/>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0"/>
    <w:pPr>
      <w:spacing w:before="240" w:after="60"/>
      <w:jc w:val="center"/>
      <w:outlineLvl w:val="0"/>
    </w:pPr>
    <w:rPr>
      <w:rFonts w:ascii="Arial" w:hAnsi="Arial" w:cs="Arial"/>
      <w:b/>
      <w:bCs/>
      <w:sz w:val="32"/>
      <w:szCs w:val="32"/>
    </w:rPr>
  </w:style>
  <w:style w:type="paragraph" w:styleId="13">
    <w:name w:val="Body Text First Indent"/>
    <w:basedOn w:val="7"/>
    <w:qFormat/>
    <w:uiPriority w:val="0"/>
    <w:pPr>
      <w:tabs>
        <w:tab w:val="left" w:pos="5250"/>
      </w:tabs>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qFormat/>
    <w:uiPriority w:val="0"/>
    <w:rPr>
      <w:rFonts w:ascii="仿宋_GB2312" w:hAnsi="Tahoma" w:eastAsia="仿宋_GB2312"/>
      <w:kern w:val="2"/>
      <w:sz w:val="28"/>
      <w:szCs w:val="28"/>
      <w:lang w:val="en-US" w:eastAsia="zh-CN" w:bidi="ar-SA"/>
    </w:rPr>
  </w:style>
  <w:style w:type="character" w:styleId="19">
    <w:name w:val="footnote reference"/>
    <w:basedOn w:val="16"/>
    <w:semiHidden/>
    <w:unhideWhenUsed/>
    <w:qFormat/>
    <w:uiPriority w:val="99"/>
    <w:rPr>
      <w:vertAlign w:val="superscript"/>
    </w:rPr>
  </w:style>
  <w:style w:type="character" w:customStyle="1" w:styleId="20">
    <w:name w:val="标题 1 Char"/>
    <w:qFormat/>
    <w:uiPriority w:val="0"/>
    <w:rPr>
      <w:rFonts w:hint="default" w:ascii="Arial" w:hAnsi="Arial" w:eastAsia="宋体" w:cs="Arial"/>
      <w:bCs/>
      <w:kern w:val="32"/>
      <w:sz w:val="32"/>
      <w:szCs w:val="32"/>
      <w:lang w:val="en-US" w:eastAsia="zh-CN" w:bidi="ar-SA"/>
    </w:rPr>
  </w:style>
  <w:style w:type="paragraph" w:customStyle="1" w:styleId="21">
    <w:name w:val="newstyle16"/>
    <w:basedOn w:val="1"/>
    <w:qFormat/>
    <w:uiPriority w:val="0"/>
    <w:pPr>
      <w:widowControl/>
      <w:jc w:val="left"/>
    </w:pPr>
    <w:rPr>
      <w:rFonts w:ascii="宋体" w:hAnsi="宋体" w:cs="宋体"/>
      <w:kern w:val="0"/>
      <w:sz w:val="24"/>
    </w:rPr>
  </w:style>
  <w:style w:type="paragraph" w:customStyle="1" w:styleId="22">
    <w:name w:val="表格文字"/>
    <w:basedOn w:val="1"/>
    <w:qFormat/>
    <w:uiPriority w:val="0"/>
    <w:pPr>
      <w:spacing w:before="25" w:after="25"/>
      <w:jc w:val="left"/>
    </w:pPr>
    <w:rPr>
      <w:bCs/>
      <w:spacing w:val="10"/>
      <w:kern w:val="0"/>
      <w:sz w:val="24"/>
      <w:szCs w:val="20"/>
    </w:rPr>
  </w:style>
  <w:style w:type="paragraph" w:customStyle="1" w:styleId="23">
    <w:name w:val="p0"/>
    <w:basedOn w:val="1"/>
    <w:qFormat/>
    <w:uiPriority w:val="0"/>
    <w:pPr>
      <w:widowControl/>
    </w:pPr>
    <w:rPr>
      <w:kern w:val="0"/>
      <w:szCs w:val="21"/>
    </w:rPr>
  </w:style>
  <w:style w:type="character" w:customStyle="1" w:styleId="24">
    <w:name w:val="font01"/>
    <w:basedOn w:val="16"/>
    <w:qFormat/>
    <w:uiPriority w:val="0"/>
    <w:rPr>
      <w:rFonts w:hint="eastAsia" w:ascii="宋体" w:hAnsi="宋体" w:eastAsia="宋体" w:cs="宋体"/>
      <w:color w:val="000000"/>
      <w:sz w:val="22"/>
      <w:szCs w:val="22"/>
      <w:u w:val="none"/>
    </w:rPr>
  </w:style>
  <w:style w:type="character" w:customStyle="1" w:styleId="25">
    <w:name w:val="font11"/>
    <w:basedOn w:val="16"/>
    <w:qFormat/>
    <w:uiPriority w:val="0"/>
    <w:rPr>
      <w:rFonts w:hint="default" w:ascii="Tahoma" w:hAnsi="Tahoma" w:eastAsia="Tahoma" w:cs="Tahoma"/>
      <w:color w:val="000000"/>
      <w:sz w:val="22"/>
      <w:szCs w:val="22"/>
      <w:u w:val="none"/>
    </w:rPr>
  </w:style>
  <w:style w:type="paragraph" w:customStyle="1" w:styleId="26">
    <w:name w:val="*正文"/>
    <w:basedOn w:val="1"/>
    <w:qFormat/>
    <w:uiPriority w:val="0"/>
    <w:pPr>
      <w:widowControl/>
      <w:ind w:firstLine="200" w:firstLineChars="200"/>
      <w:contextualSpacing/>
    </w:pPr>
    <w:rPr>
      <w:rFonts w:ascii="time" w:hAnsi="time"/>
      <w:kern w:val="0"/>
      <w:lang w:bidi="en-US"/>
    </w:rPr>
  </w:style>
  <w:style w:type="paragraph" w:customStyle="1" w:styleId="27">
    <w:name w:val="列出段落1"/>
    <w:basedOn w:val="1"/>
    <w:qFormat/>
    <w:uiPriority w:val="0"/>
    <w:pPr>
      <w:ind w:firstLine="420" w:firstLineChars="200"/>
    </w:pPr>
  </w:style>
  <w:style w:type="paragraph" w:customStyle="1" w:styleId="2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1589</Words>
  <Characters>9062</Characters>
  <Lines>75</Lines>
  <Paragraphs>21</Paragraphs>
  <TotalTime>10</TotalTime>
  <ScaleCrop>false</ScaleCrop>
  <LinksUpToDate>false</LinksUpToDate>
  <CharactersWithSpaces>10630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2018-06-07T02:08:00Z</dcterms:created>
  <dc:creator>吴泽星</dc:creator>
  <cp:lastModifiedBy>关官</cp:lastModifiedBy>
  <dcterms:modified xsi:type="dcterms:W3CDTF">2020-06-01T06:54:53Z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