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52"/>
          <w:szCs w:val="52"/>
          <w:lang w:val="en-US" w:eastAsia="zh-CN"/>
        </w:rPr>
      </w:pPr>
      <w:r>
        <w:rPr>
          <w:rFonts w:hint="eastAsia" w:ascii="宋体" w:hAnsi="宋体" w:eastAsia="宋体" w:cs="宋体"/>
          <w:b/>
          <w:bCs/>
          <w:sz w:val="52"/>
          <w:szCs w:val="52"/>
          <w:lang w:val="en-US" w:eastAsia="zh-CN"/>
        </w:rPr>
        <w:t>采购需求</w:t>
      </w:r>
    </w:p>
    <w:p>
      <w:pPr>
        <w:numPr>
          <w:numId w:val="0"/>
        </w:numPr>
        <w:bidi w:val="0"/>
        <w:spacing w:line="360" w:lineRule="auto"/>
        <w:ind w:leftChars="0"/>
        <w:jc w:val="left"/>
        <w:rPr>
          <w:rFonts w:hint="eastAsia" w:ascii="宋体" w:hAnsi="宋体" w:eastAsia="宋体" w:cs="宋体"/>
          <w:sz w:val="24"/>
          <w:szCs w:val="24"/>
          <w:lang w:eastAsia="zh-CN"/>
        </w:rPr>
      </w:pPr>
    </w:p>
    <w:p>
      <w:pPr>
        <w:numPr>
          <w:ilvl w:val="0"/>
          <w:numId w:val="1"/>
        </w:numPr>
        <w:bidi w:val="0"/>
        <w:spacing w:line="360" w:lineRule="auto"/>
        <w:ind w:left="0" w:leftChars="0" w:firstLine="0" w:firstLineChars="0"/>
        <w:jc w:val="left"/>
        <w:rPr>
          <w:rFonts w:hint="eastAsia" w:ascii="宋体" w:hAnsi="宋体" w:eastAsia="宋体" w:cs="宋体"/>
          <w:sz w:val="24"/>
          <w:szCs w:val="24"/>
          <w:lang w:eastAsia="zh-CN"/>
        </w:rPr>
      </w:pPr>
      <w:r>
        <w:rPr>
          <w:rFonts w:hint="eastAsia" w:ascii="宋体" w:hAnsi="宋体" w:eastAsia="宋体" w:cs="宋体"/>
          <w:b/>
          <w:bCs/>
          <w:sz w:val="24"/>
          <w:szCs w:val="24"/>
          <w:lang w:eastAsia="zh-CN"/>
        </w:rPr>
        <w:t>项目概况</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eastAsia="zh-CN"/>
        </w:rPr>
        <w:t>因工作需要，特对临高县临高二中、临高县皇桐中学、临高县松梅小学、临高县加来中学、临高县美良中学、临高县文澜江中心小学、临高县博厚中心学校、临高县临高中学、临高县红华中学、临高县思源实验学校、临高县东英中心学校、临高县波莲中学、临高县和舍中学等</w:t>
      </w:r>
      <w:r>
        <w:rPr>
          <w:rFonts w:hint="eastAsia" w:ascii="宋体" w:hAnsi="宋体" w:eastAsia="宋体" w:cs="宋体"/>
          <w:sz w:val="24"/>
          <w:szCs w:val="24"/>
          <w:lang w:val="en-US" w:eastAsia="zh-CN"/>
        </w:rPr>
        <w:t>13所学校进行监控设备采购，项目资金已落实。</w:t>
      </w:r>
    </w:p>
    <w:p>
      <w:pPr>
        <w:bidi w:val="0"/>
        <w:spacing w:line="360" w:lineRule="auto"/>
        <w:ind w:left="0" w:leftChars="0" w:firstLine="0" w:firstLineChars="0"/>
        <w:jc w:val="left"/>
        <w:rPr>
          <w:rFonts w:hint="eastAsia" w:ascii="宋体" w:hAnsi="宋体" w:eastAsia="宋体" w:cs="宋体"/>
          <w:b/>
          <w:bCs/>
          <w:sz w:val="24"/>
          <w:szCs w:val="24"/>
        </w:rPr>
      </w:pPr>
      <w:r>
        <w:rPr>
          <w:rFonts w:hint="eastAsia" w:ascii="宋体" w:hAnsi="宋体" w:eastAsia="宋体" w:cs="宋体"/>
          <w:b/>
          <w:bCs/>
          <w:sz w:val="24"/>
          <w:szCs w:val="24"/>
          <w:lang w:eastAsia="zh-CN"/>
        </w:rPr>
        <w:t>二</w:t>
      </w:r>
      <w:r>
        <w:rPr>
          <w:rFonts w:hint="eastAsia" w:ascii="宋体" w:hAnsi="宋体" w:eastAsia="宋体" w:cs="宋体"/>
          <w:b/>
          <w:bCs/>
          <w:sz w:val="24"/>
          <w:szCs w:val="24"/>
        </w:rPr>
        <w:t>、</w:t>
      </w:r>
      <w:r>
        <w:rPr>
          <w:rFonts w:hint="eastAsia" w:ascii="宋体" w:hAnsi="宋体" w:eastAsia="宋体" w:cs="宋体"/>
          <w:b/>
          <w:bCs/>
          <w:sz w:val="24"/>
          <w:szCs w:val="24"/>
          <w:lang w:eastAsia="zh-CN"/>
        </w:rPr>
        <w:t>采购</w:t>
      </w:r>
      <w:r>
        <w:rPr>
          <w:rFonts w:hint="eastAsia" w:ascii="宋体" w:hAnsi="宋体" w:eastAsia="宋体" w:cs="宋体"/>
          <w:b/>
          <w:bCs/>
          <w:sz w:val="24"/>
          <w:szCs w:val="24"/>
        </w:rPr>
        <w:t>需求一览表</w:t>
      </w:r>
    </w:p>
    <w:tbl>
      <w:tblPr>
        <w:tblStyle w:val="6"/>
        <w:tblW w:w="9615" w:type="dxa"/>
        <w:tblInd w:w="-225" w:type="dxa"/>
        <w:tblLayout w:type="autofit"/>
        <w:tblCellMar>
          <w:top w:w="0" w:type="dxa"/>
          <w:left w:w="0" w:type="dxa"/>
          <w:bottom w:w="0" w:type="dxa"/>
          <w:right w:w="0" w:type="dxa"/>
        </w:tblCellMar>
      </w:tblPr>
      <w:tblGrid>
        <w:gridCol w:w="780"/>
        <w:gridCol w:w="1354"/>
        <w:gridCol w:w="4950"/>
        <w:gridCol w:w="651"/>
        <w:gridCol w:w="680"/>
        <w:gridCol w:w="1200"/>
      </w:tblGrid>
      <w:tr>
        <w:tblPrEx>
          <w:tblCellMar>
            <w:top w:w="0" w:type="dxa"/>
            <w:left w:w="0" w:type="dxa"/>
            <w:bottom w:w="0" w:type="dxa"/>
            <w:right w:w="0" w:type="dxa"/>
          </w:tblCellMar>
        </w:tblPrEx>
        <w:trPr>
          <w:trHeight w:val="3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序号</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eastAsia="zh-CN" w:bidi="ar"/>
              </w:rPr>
              <w:t>货物名称</w:t>
            </w:r>
          </w:p>
        </w:tc>
        <w:tc>
          <w:tcPr>
            <w:tcW w:w="4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配置参数</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sz w:val="24"/>
                <w:szCs w:val="24"/>
              </w:rPr>
            </w:pPr>
            <w:r>
              <w:rPr>
                <w:rFonts w:hint="eastAsia" w:ascii="宋体" w:hAnsi="宋体" w:eastAsia="宋体" w:cs="宋体"/>
                <w:color w:val="000000"/>
                <w:kern w:val="0"/>
                <w:sz w:val="24"/>
                <w:szCs w:val="24"/>
                <w:lang w:bidi="ar"/>
              </w:rPr>
              <w:t>数量</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单位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备注</w:t>
            </w:r>
          </w:p>
        </w:tc>
      </w:tr>
      <w:tr>
        <w:tblPrEx>
          <w:tblCellMar>
            <w:top w:w="0" w:type="dxa"/>
            <w:left w:w="0" w:type="dxa"/>
            <w:bottom w:w="0" w:type="dxa"/>
            <w:right w:w="0" w:type="dxa"/>
          </w:tblCellMar>
        </w:tblPrEx>
        <w:trPr>
          <w:trHeight w:val="319" w:hRule="atLeast"/>
        </w:trPr>
        <w:tc>
          <w:tcPr>
            <w:tcW w:w="961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left="0" w:leftChars="0" w:firstLine="0" w:firstLineChars="0"/>
              <w:jc w:val="both"/>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一、监控设备</w:t>
            </w:r>
          </w:p>
        </w:tc>
      </w:tr>
      <w:tr>
        <w:tblPrEx>
          <w:tblCellMar>
            <w:top w:w="0" w:type="dxa"/>
            <w:left w:w="0" w:type="dxa"/>
            <w:bottom w:w="0" w:type="dxa"/>
            <w:right w:w="0" w:type="dxa"/>
          </w:tblCellMar>
        </w:tblPrEx>
        <w:trPr>
          <w:trHeight w:val="3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硬盘刻录机</w:t>
            </w:r>
          </w:p>
        </w:tc>
        <w:tc>
          <w:tcPr>
            <w:tcW w:w="4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 支持≥16路H.265、H.264混合接入，网络视频输入带宽≥160Mbps；</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 需支持≥1个HDMI、≥1个VGA，且支持同源输出，HDMI输出分辨率可支持≥4K，VGA输出分辨率可支持≥1920x1080；</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 支持接入带有越界报警、区域入侵、进入区域、离开区域、徘徊报警、人脸识别报警等功能的网络摄像机，当触发报警时可联动录像、抓拍、报警输出；</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 支持接入具有断网续传功能的网络摄像机,当设备与摄像机之间网络中断并恢复后,可自动接收摄像机内存储的视频图像；</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 可设置16/9/8/6/4/1等多种预览模式；</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 支持≥2个SATA接口，每个接口可支持1TB/2TB/3TB/4TB/6TB硬盘；</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 支持对任一录像文件加锁、解锁，只有解锁后才可被覆盖；</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 支持设置图案密码，用户通过绘制图案来解锁并登录；支持密码复杂度登记显示功能；</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 支持客户端与设备端进行实时双向对讲；支持客户端与设备的IP通道进行实时双向对讲；</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000000"/>
                <w:sz w:val="24"/>
                <w:szCs w:val="24"/>
              </w:rPr>
            </w:pPr>
            <w:r>
              <w:rPr>
                <w:rFonts w:hint="eastAsia" w:ascii="宋体" w:hAnsi="宋体" w:eastAsia="宋体" w:cs="宋体"/>
                <w:color w:val="auto"/>
                <w:sz w:val="24"/>
                <w:szCs w:val="24"/>
              </w:rPr>
              <w:t>10、 支持远程管理IPC功能，支持对前端IPC远程升级，支持远程对IPC的编码配置修改。</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3</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台</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rPr>
            </w:pPr>
          </w:p>
        </w:tc>
      </w:tr>
      <w:tr>
        <w:tblPrEx>
          <w:tblCellMar>
            <w:top w:w="0" w:type="dxa"/>
            <w:left w:w="0" w:type="dxa"/>
            <w:bottom w:w="0" w:type="dxa"/>
            <w:right w:w="0" w:type="dxa"/>
          </w:tblCellMar>
        </w:tblPrEx>
        <w:trPr>
          <w:trHeight w:val="3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监视器</w:t>
            </w:r>
          </w:p>
        </w:tc>
        <w:tc>
          <w:tcPr>
            <w:tcW w:w="4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50 寸屏幕；支持 1080P 高清显示；支持HDMI 信号</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台</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rPr>
            </w:pPr>
          </w:p>
        </w:tc>
      </w:tr>
      <w:tr>
        <w:tblPrEx>
          <w:tblCellMar>
            <w:top w:w="0" w:type="dxa"/>
            <w:left w:w="0" w:type="dxa"/>
            <w:bottom w:w="0" w:type="dxa"/>
            <w:right w:w="0" w:type="dxa"/>
          </w:tblCellMar>
        </w:tblPrEx>
        <w:trPr>
          <w:trHeight w:val="3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监控硬盘</w:t>
            </w:r>
          </w:p>
        </w:tc>
        <w:tc>
          <w:tcPr>
            <w:tcW w:w="4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SATA 6 Gb/s 接口，缓存 64MB，转速 5400～7200</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3</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台</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rPr>
            </w:pPr>
          </w:p>
        </w:tc>
      </w:tr>
      <w:tr>
        <w:tblPrEx>
          <w:tblCellMar>
            <w:top w:w="0" w:type="dxa"/>
            <w:left w:w="0" w:type="dxa"/>
            <w:bottom w:w="0" w:type="dxa"/>
            <w:right w:w="0" w:type="dxa"/>
          </w:tblCellMar>
        </w:tblPrEx>
        <w:trPr>
          <w:trHeight w:val="3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红外阵列筒型网络摄像机</w:t>
            </w:r>
          </w:p>
        </w:tc>
        <w:tc>
          <w:tcPr>
            <w:tcW w:w="4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 具有200万像素1/2.7”CMOS传感器；</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 最低照度彩色：0.002lx，黑白:0.0001lx，灰度等级不小于11级；</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 宽动态范围不小于120dB，支持H.264、H.265、MJPEG视频编码格式；</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 在1920x1080@25fps下，清晰度不小于1100TVL；</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 需具有黑白名单功能，其中白名单可添加不小于10个MAC地址；</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 需具有不少于1个RJ45 10M/100M自适应以太网口，设备防护等级不低于IP67；</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 需具有不少于20路取流路数能力，以满足更多用户同时在线访问摄像机视频；</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 需支持8行字符显示，字体颜色可设置，需具有图片叠加到视频画面功能；</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 需具有电子防抖、ROI感兴趣区域、自动增益、背光补偿、强光抑制、防红外过曝等功能；</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 需具备人脸检测、区域入侵检测、越界检测、虚焦检测、进入区域、离开区域、徘徊、人员聚集、场景变更等功能；</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 摄像机能够在-30~60摄氏度，湿度小于95%环境下稳定工作；</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 需支持DC12V/POE供电，且在不小于DC12V±25%范围内变化时可以正常工作；</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 红外补光距离不小于30m；</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 同一静止场景相同图像质量下，设备在H.265编码方式时，开启智能编码功能和不开启智能编码相比，码率节约1/2。</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104</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eastAsia="zh-CN"/>
              </w:rPr>
            </w:pPr>
          </w:p>
        </w:tc>
      </w:tr>
      <w:tr>
        <w:tblPrEx>
          <w:tblCellMar>
            <w:top w:w="0" w:type="dxa"/>
            <w:left w:w="0" w:type="dxa"/>
            <w:bottom w:w="0" w:type="dxa"/>
            <w:right w:w="0" w:type="dxa"/>
          </w:tblCellMar>
        </w:tblPrEx>
        <w:trPr>
          <w:trHeight w:val="3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半球型网络摄像机</w:t>
            </w:r>
          </w:p>
        </w:tc>
        <w:tc>
          <w:tcPr>
            <w:tcW w:w="4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具有200万像素1/2.7" CMOS传感器，最大图像尺寸≥1920×1080；</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内置麦克风和喇叭，内置GPU芯片；</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须提供中国国家认证认可监督管理委员会认可的检测机构出具的检测（检验）报告复印件</w:t>
            </w:r>
            <w:r>
              <w:rPr>
                <w:rFonts w:hint="eastAsia" w:ascii="宋体" w:hAnsi="宋体" w:eastAsia="宋体" w:cs="宋体"/>
                <w:b/>
                <w:bCs/>
                <w:color w:val="auto"/>
                <w:sz w:val="24"/>
                <w:szCs w:val="24"/>
                <w:highlight w:val="none"/>
              </w:rPr>
              <w:t>，并加盖厂商公章或投标专用章）</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支持对特定目标的检测，并对检测结果分类，检测和分类结果均支持上传至平台；</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支持≥16种目标检测，并对其中1种目标进行分类；</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支持最小照度:0.002Lux @(F1.2,AGC ON) ,0 Lux with IR；</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 宽动态范围≥120dB，支持H.264、H.265、MJPEG视频编码格式；</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 需支持本地SD卡存储，最大支持≥256G，并支持存储卡损坏程度显示；</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 支持对存储卡进行读写锁定，锁定后的存储卡在移动终端需要密码才能访问；</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须提供中国国家认证认可监督管理委员会认可的检测机构出具的检测（检验）报告复印件</w:t>
            </w:r>
            <w:r>
              <w:rPr>
                <w:rFonts w:hint="eastAsia" w:ascii="宋体" w:hAnsi="宋体" w:eastAsia="宋体" w:cs="宋体"/>
                <w:b/>
                <w:bCs/>
                <w:color w:val="auto"/>
                <w:sz w:val="24"/>
                <w:szCs w:val="24"/>
                <w:highlight w:val="none"/>
              </w:rPr>
              <w:t>，并加盖厂商公章或投标专用章）</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 需支持DC12V/PoE供电，且在不小于DC12V±25%范围内变化时可以正常工作；</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 可通过IE浏览器查看设备芯片类型和算法版本号；</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须提供中国国家认证认可监督管理委员会认可的检测机构出具的检测（检验）报告复印件</w:t>
            </w:r>
            <w:r>
              <w:rPr>
                <w:rFonts w:hint="eastAsia" w:ascii="宋体" w:hAnsi="宋体" w:eastAsia="宋体" w:cs="宋体"/>
                <w:b/>
                <w:bCs/>
                <w:color w:val="auto"/>
                <w:sz w:val="24"/>
                <w:szCs w:val="24"/>
                <w:highlight w:val="none"/>
              </w:rPr>
              <w:t>，并加盖厂商公章或投标专用章）</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 支持配置事件规则，检测分类结果按照设置的规则过滤，产生报警；</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 支持视频任务，对实时视频进行分析，按照设定的帧率进行分析，并按照设定的报警间隔上传结果；</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 可通过IE浏览器添加、修改、删除算法库，可支持不少于4个算法库；</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须提供中国国家认证认可监督管理委员会认可的检测机构出具的检测（检验）报告复印件</w:t>
            </w:r>
            <w:r>
              <w:rPr>
                <w:rFonts w:hint="eastAsia" w:ascii="宋体" w:hAnsi="宋体" w:eastAsia="宋体" w:cs="宋体"/>
                <w:b/>
                <w:bCs/>
                <w:color w:val="auto"/>
                <w:sz w:val="24"/>
                <w:szCs w:val="24"/>
                <w:highlight w:val="none"/>
              </w:rPr>
              <w:t>，并加盖厂商公章或投标专用章）</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auto"/>
                <w:sz w:val="24"/>
                <w:szCs w:val="24"/>
                <w:highlight w:val="none"/>
              </w:rPr>
              <w:t>14、 红外照射距离不小于30米，防护等级不低于IP67。</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13</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highlight w:val="yellow"/>
                <w:lang w:eastAsia="zh-CN"/>
              </w:rPr>
            </w:pPr>
          </w:p>
        </w:tc>
      </w:tr>
      <w:tr>
        <w:tblPrEx>
          <w:tblCellMar>
            <w:top w:w="0" w:type="dxa"/>
            <w:left w:w="0" w:type="dxa"/>
            <w:bottom w:w="0" w:type="dxa"/>
            <w:right w:w="0" w:type="dxa"/>
          </w:tblCellMar>
        </w:tblPrEx>
        <w:trPr>
          <w:trHeight w:val="3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POE 交换机</w:t>
            </w:r>
          </w:p>
        </w:tc>
        <w:tc>
          <w:tcPr>
            <w:tcW w:w="4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1-8 端口PoE 供电，背板带宽 1.8Gbps ，外置电源功率为 96W</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26</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台</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eastAsia="zh-CN"/>
              </w:rPr>
            </w:pPr>
          </w:p>
        </w:tc>
      </w:tr>
      <w:tr>
        <w:tblPrEx>
          <w:tblCellMar>
            <w:top w:w="0" w:type="dxa"/>
            <w:left w:w="0" w:type="dxa"/>
            <w:bottom w:w="0" w:type="dxa"/>
            <w:right w:w="0" w:type="dxa"/>
          </w:tblCellMar>
        </w:tblPrEx>
        <w:trPr>
          <w:trHeight w:val="3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防水箱</w:t>
            </w:r>
          </w:p>
        </w:tc>
        <w:tc>
          <w:tcPr>
            <w:tcW w:w="4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定制</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eastAsia="zh-CN"/>
              </w:rPr>
            </w:pPr>
          </w:p>
        </w:tc>
      </w:tr>
      <w:tr>
        <w:tblPrEx>
          <w:tblCellMar>
            <w:top w:w="0" w:type="dxa"/>
            <w:left w:w="0" w:type="dxa"/>
            <w:bottom w:w="0" w:type="dxa"/>
            <w:right w:w="0" w:type="dxa"/>
          </w:tblCellMar>
        </w:tblPrEx>
        <w:trPr>
          <w:trHeight w:val="3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8</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电视支架</w:t>
            </w:r>
          </w:p>
        </w:tc>
        <w:tc>
          <w:tcPr>
            <w:tcW w:w="4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监视器挂壁式支架</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eastAsia="zh-CN"/>
              </w:rPr>
            </w:pPr>
          </w:p>
        </w:tc>
      </w:tr>
      <w:tr>
        <w:tblPrEx>
          <w:tblCellMar>
            <w:top w:w="0" w:type="dxa"/>
            <w:left w:w="0" w:type="dxa"/>
            <w:bottom w:w="0" w:type="dxa"/>
            <w:right w:w="0" w:type="dxa"/>
          </w:tblCellMar>
        </w:tblPrEx>
        <w:trPr>
          <w:trHeight w:val="3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枪机支架</w:t>
            </w:r>
          </w:p>
        </w:tc>
        <w:tc>
          <w:tcPr>
            <w:tcW w:w="4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枪机支架</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104</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eastAsia="zh-CN"/>
              </w:rPr>
            </w:pPr>
          </w:p>
        </w:tc>
      </w:tr>
      <w:tr>
        <w:tblPrEx>
          <w:tblCellMar>
            <w:top w:w="0" w:type="dxa"/>
            <w:left w:w="0" w:type="dxa"/>
            <w:bottom w:w="0" w:type="dxa"/>
            <w:right w:w="0" w:type="dxa"/>
          </w:tblCellMar>
        </w:tblPrEx>
        <w:trPr>
          <w:trHeight w:val="3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10</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机柜</w:t>
            </w:r>
          </w:p>
        </w:tc>
        <w:tc>
          <w:tcPr>
            <w:tcW w:w="4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国产优质 16U</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eastAsia="zh-CN"/>
              </w:rPr>
            </w:pPr>
          </w:p>
        </w:tc>
      </w:tr>
      <w:tr>
        <w:tblPrEx>
          <w:tblCellMar>
            <w:top w:w="0" w:type="dxa"/>
            <w:left w:w="0" w:type="dxa"/>
            <w:bottom w:w="0" w:type="dxa"/>
            <w:right w:w="0" w:type="dxa"/>
          </w:tblCellMar>
        </w:tblPrEx>
        <w:trPr>
          <w:trHeight w:val="319" w:hRule="atLeast"/>
        </w:trPr>
        <w:tc>
          <w:tcPr>
            <w:tcW w:w="961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二、线材辅材</w:t>
            </w:r>
          </w:p>
        </w:tc>
      </w:tr>
      <w:tr>
        <w:tblPrEx>
          <w:tblCellMar>
            <w:top w:w="0" w:type="dxa"/>
            <w:left w:w="0" w:type="dxa"/>
            <w:bottom w:w="0" w:type="dxa"/>
            <w:right w:w="0" w:type="dxa"/>
          </w:tblCellMar>
        </w:tblPrEx>
        <w:trPr>
          <w:trHeight w:val="3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超五类网线</w:t>
            </w:r>
          </w:p>
        </w:tc>
        <w:tc>
          <w:tcPr>
            <w:tcW w:w="4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超五类屏蔽网线</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箱</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eastAsia="zh-CN"/>
              </w:rPr>
            </w:pPr>
          </w:p>
        </w:tc>
      </w:tr>
      <w:tr>
        <w:tblPrEx>
          <w:tblCellMar>
            <w:top w:w="0" w:type="dxa"/>
            <w:left w:w="0" w:type="dxa"/>
            <w:bottom w:w="0" w:type="dxa"/>
            <w:right w:w="0" w:type="dxa"/>
          </w:tblCellMar>
        </w:tblPrEx>
        <w:trPr>
          <w:trHeight w:val="3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电源线</w:t>
            </w:r>
          </w:p>
        </w:tc>
        <w:tc>
          <w:tcPr>
            <w:tcW w:w="4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RVV2*2.5电源线</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扎</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eastAsia="zh-CN"/>
              </w:rPr>
            </w:pPr>
          </w:p>
        </w:tc>
      </w:tr>
      <w:tr>
        <w:tblPrEx>
          <w:tblCellMar>
            <w:top w:w="0" w:type="dxa"/>
            <w:left w:w="0" w:type="dxa"/>
            <w:bottom w:w="0" w:type="dxa"/>
            <w:right w:w="0" w:type="dxa"/>
          </w:tblCellMar>
        </w:tblPrEx>
        <w:trPr>
          <w:trHeight w:val="3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VGA线</w:t>
            </w:r>
          </w:p>
        </w:tc>
        <w:tc>
          <w:tcPr>
            <w:tcW w:w="4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5米</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17</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eastAsia="zh-CN"/>
              </w:rPr>
            </w:pPr>
          </w:p>
        </w:tc>
      </w:tr>
      <w:tr>
        <w:tblPrEx>
          <w:tblCellMar>
            <w:top w:w="0" w:type="dxa"/>
            <w:left w:w="0" w:type="dxa"/>
            <w:bottom w:w="0" w:type="dxa"/>
            <w:right w:w="0" w:type="dxa"/>
          </w:tblCellMar>
        </w:tblPrEx>
        <w:trPr>
          <w:trHeight w:val="3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14</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辅材</w:t>
            </w:r>
          </w:p>
        </w:tc>
        <w:tc>
          <w:tcPr>
            <w:tcW w:w="4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φ20、φ25、各型号PVC管、插座以及各种安装配套件</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eastAsia="zh-CN"/>
              </w:rPr>
            </w:pPr>
          </w:p>
        </w:tc>
      </w:tr>
      <w:tr>
        <w:tblPrEx>
          <w:tblCellMar>
            <w:top w:w="0" w:type="dxa"/>
            <w:left w:w="0" w:type="dxa"/>
            <w:bottom w:w="0" w:type="dxa"/>
            <w:right w:w="0" w:type="dxa"/>
          </w:tblCellMar>
        </w:tblPrEx>
        <w:trPr>
          <w:trHeight w:val="319" w:hRule="atLeast"/>
        </w:trPr>
        <w:tc>
          <w:tcPr>
            <w:tcW w:w="961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三、安装调试</w:t>
            </w:r>
          </w:p>
        </w:tc>
      </w:tr>
      <w:tr>
        <w:tblPrEx>
          <w:tblCellMar>
            <w:top w:w="0" w:type="dxa"/>
            <w:left w:w="0" w:type="dxa"/>
            <w:bottom w:w="0" w:type="dxa"/>
            <w:right w:w="0" w:type="dxa"/>
          </w:tblCellMar>
        </w:tblPrEx>
        <w:trPr>
          <w:trHeight w:val="3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安装调试费用</w:t>
            </w:r>
          </w:p>
        </w:tc>
        <w:tc>
          <w:tcPr>
            <w:tcW w:w="4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网线信号线路敷设施工、运费等</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hint="eastAsia" w:ascii="宋体" w:hAnsi="宋体" w:eastAsia="宋体" w:cs="宋体"/>
                <w:color w:val="000000"/>
                <w:sz w:val="24"/>
                <w:szCs w:val="24"/>
                <w:lang w:eastAsia="zh-CN"/>
              </w:rPr>
            </w:pPr>
          </w:p>
        </w:tc>
      </w:tr>
    </w:tbl>
    <w:p>
      <w:pPr>
        <w:bidi w:val="0"/>
        <w:spacing w:line="360" w:lineRule="auto"/>
        <w:ind w:left="0" w:leftChars="0" w:firstLine="482" w:firstLineChars="200"/>
        <w:jc w:val="left"/>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本项目核心产品为：</w:t>
      </w:r>
      <w:r>
        <w:rPr>
          <w:rFonts w:hint="eastAsia" w:ascii="宋体" w:hAnsi="宋体" w:eastAsia="宋体" w:cs="宋体"/>
          <w:b/>
          <w:bCs/>
          <w:color w:val="auto"/>
          <w:kern w:val="0"/>
          <w:sz w:val="24"/>
          <w:szCs w:val="24"/>
          <w:lang w:bidi="ar"/>
        </w:rPr>
        <w:t>硬盘刻录机</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红外阵列筒型网络摄像机</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核心产品必须提供厂家针对本项目的售后服务承诺书原件及参数确认函原件，并加盖厂家公章或投标专用章。</w:t>
      </w:r>
    </w:p>
    <w:p>
      <w:pPr>
        <w:keepNext w:val="0"/>
        <w:keepLines w:val="0"/>
        <w:pageBreakBefore w:val="0"/>
        <w:kinsoku/>
        <w:wordWrap/>
        <w:overflowPunct/>
        <w:topLinePunct w:val="0"/>
        <w:bidi w:val="0"/>
        <w:snapToGrid/>
        <w:spacing w:line="360" w:lineRule="auto"/>
        <w:ind w:left="0" w:leftChars="0" w:firstLine="0" w:firstLineChars="0"/>
        <w:jc w:val="left"/>
        <w:textAlignment w:val="auto"/>
        <w:rPr>
          <w:rFonts w:hint="eastAsia" w:ascii="宋体" w:hAnsi="宋体" w:eastAsia="宋体" w:cs="宋体"/>
          <w:b/>
          <w:bCs/>
          <w:sz w:val="24"/>
          <w:szCs w:val="24"/>
          <w:lang w:val="en-US" w:eastAsia="zh-CN"/>
        </w:rPr>
      </w:pPr>
    </w:p>
    <w:p>
      <w:pPr>
        <w:keepNext w:val="0"/>
        <w:keepLines w:val="0"/>
        <w:pageBreakBefore w:val="0"/>
        <w:kinsoku/>
        <w:wordWrap/>
        <w:overflowPunct/>
        <w:topLinePunct w:val="0"/>
        <w:bidi w:val="0"/>
        <w:snapToGrid/>
        <w:spacing w:line="360" w:lineRule="auto"/>
        <w:ind w:left="0" w:leftChars="0" w:firstLine="0" w:firstLine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三、服务要求</w:t>
      </w:r>
    </w:p>
    <w:p>
      <w:pPr>
        <w:keepNext w:val="0"/>
        <w:keepLines w:val="0"/>
        <w:pageBreakBefore w:val="0"/>
        <w:widowControl w:val="0"/>
        <w:kinsoku/>
        <w:wordWrap/>
        <w:overflowPunct/>
        <w:topLinePunct w:val="0"/>
        <w:bidi w:val="0"/>
        <w:snapToGrid/>
        <w:spacing w:line="360" w:lineRule="auto"/>
        <w:ind w:firstLine="482"/>
        <w:textAlignment w:val="auto"/>
        <w:rPr>
          <w:rFonts w:hint="eastAsia" w:ascii="宋体" w:hAnsi="宋体" w:eastAsia="宋体" w:cs="宋体"/>
          <w:b/>
          <w:bCs/>
          <w:sz w:val="24"/>
          <w:szCs w:val="24"/>
          <w:lang w:val="en-GB"/>
        </w:rPr>
      </w:pPr>
      <w:r>
        <w:rPr>
          <w:rFonts w:hint="eastAsia" w:ascii="宋体" w:hAnsi="宋体" w:eastAsia="宋体" w:cs="宋体"/>
          <w:b/>
          <w:bCs/>
          <w:sz w:val="24"/>
          <w:szCs w:val="24"/>
        </w:rPr>
        <w:t>1、</w:t>
      </w:r>
      <w:r>
        <w:rPr>
          <w:rFonts w:hint="eastAsia" w:ascii="宋体" w:hAnsi="宋体" w:eastAsia="宋体" w:cs="宋体"/>
          <w:b/>
          <w:bCs/>
          <w:sz w:val="24"/>
          <w:szCs w:val="24"/>
          <w:lang w:val="en-GB"/>
        </w:rPr>
        <w:t>售后服务：</w:t>
      </w:r>
    </w:p>
    <w:p>
      <w:pPr>
        <w:keepNext w:val="0"/>
        <w:keepLines w:val="0"/>
        <w:pageBreakBefore w:val="0"/>
        <w:widowControl w:val="0"/>
        <w:kinsoku/>
        <w:wordWrap/>
        <w:overflowPunct/>
        <w:topLinePunct w:val="0"/>
        <w:bidi w:val="0"/>
        <w:snapToGrid/>
        <w:spacing w:line="360" w:lineRule="auto"/>
        <w:ind w:firstLine="480"/>
        <w:textAlignment w:val="auto"/>
        <w:rPr>
          <w:rFonts w:hint="eastAsia" w:ascii="宋体" w:hAnsi="宋体" w:eastAsia="宋体" w:cs="宋体"/>
          <w:sz w:val="24"/>
          <w:szCs w:val="24"/>
          <w:lang w:val="en-GB"/>
        </w:rPr>
      </w:pPr>
      <w:r>
        <w:rPr>
          <w:rFonts w:hint="eastAsia" w:ascii="宋体" w:hAnsi="宋体" w:eastAsia="宋体" w:cs="宋体"/>
          <w:sz w:val="24"/>
          <w:szCs w:val="24"/>
          <w:lang w:val="en-GB"/>
        </w:rPr>
        <w:t>提供</w:t>
      </w:r>
      <w:r>
        <w:rPr>
          <w:rFonts w:hint="eastAsia" w:ascii="宋体" w:hAnsi="宋体" w:eastAsia="宋体" w:cs="宋体"/>
          <w:sz w:val="24"/>
          <w:szCs w:val="24"/>
        </w:rPr>
        <w:t>2</w:t>
      </w:r>
      <w:r>
        <w:rPr>
          <w:rFonts w:hint="eastAsia" w:ascii="宋体" w:hAnsi="宋体" w:eastAsia="宋体" w:cs="宋体"/>
          <w:sz w:val="24"/>
          <w:szCs w:val="24"/>
          <w:lang w:val="en-GB"/>
        </w:rPr>
        <w:t>年的免费质保服务。自验收合格之日起计算。质保期内，凡因正常使用出现质量问题，成交供应商应提供免费维修或咨询等服务，承担因此产生的一切费用，并从货物或服务正常使用或更换当日起重新计算质保期。成交供应商在接到采购人故障通知后</w:t>
      </w:r>
      <w:r>
        <w:rPr>
          <w:rFonts w:hint="eastAsia" w:ascii="宋体" w:hAnsi="宋体" w:eastAsia="宋体" w:cs="宋体"/>
          <w:sz w:val="24"/>
          <w:szCs w:val="24"/>
        </w:rPr>
        <w:t>2</w:t>
      </w:r>
      <w:r>
        <w:rPr>
          <w:rFonts w:hint="eastAsia" w:ascii="宋体" w:hAnsi="宋体" w:eastAsia="宋体" w:cs="宋体"/>
          <w:sz w:val="24"/>
          <w:szCs w:val="24"/>
          <w:lang w:val="en-GB"/>
        </w:rPr>
        <w:t>小时内响应，24 小时内到达用户现场并排除缺陷，修理相关货物或解决相关问题，质保期结束后，成交供应商仍应负责对货物提供终生维修服务或对服务提供咨询服务，只收取配件成本或服务成本。</w:t>
      </w:r>
    </w:p>
    <w:p>
      <w:pPr>
        <w:pStyle w:val="5"/>
        <w:keepNext w:val="0"/>
        <w:keepLines w:val="0"/>
        <w:pageBreakBefore w:val="0"/>
        <w:kinsoku/>
        <w:wordWrap/>
        <w:overflowPunct/>
        <w:topLinePunct w:val="0"/>
        <w:bidi w:val="0"/>
        <w:snapToGrid/>
        <w:spacing w:line="360" w:lineRule="auto"/>
        <w:ind w:firstLine="482"/>
        <w:textAlignment w:val="auto"/>
        <w:rPr>
          <w:rFonts w:hint="eastAsia" w:ascii="宋体" w:hAnsi="宋体" w:eastAsia="宋体" w:cs="宋体"/>
          <w:b/>
          <w:bCs/>
          <w:sz w:val="24"/>
          <w:szCs w:val="24"/>
        </w:rPr>
      </w:pPr>
      <w:r>
        <w:rPr>
          <w:rFonts w:hint="eastAsia" w:ascii="宋体" w:hAnsi="宋体" w:eastAsia="宋体" w:cs="宋体"/>
          <w:b/>
          <w:bCs/>
          <w:sz w:val="24"/>
          <w:szCs w:val="24"/>
        </w:rPr>
        <w:t>2、安装调试：</w:t>
      </w:r>
      <w:bookmarkStart w:id="0" w:name="_GoBack"/>
      <w:bookmarkEnd w:id="0"/>
    </w:p>
    <w:p>
      <w:pPr>
        <w:pStyle w:val="5"/>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2.1、所有设备均由供应商免费送货至采购人指定的交货地点并安装调试好，安装调试应以本用户需求书要求的技术参数指标及响应文件响应情况为标准。</w:t>
      </w:r>
    </w:p>
    <w:p>
      <w:pPr>
        <w:pStyle w:val="5"/>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2.2、供应商应提供包括但不限于满足设备安装、使用和维护的技术文件，如:设备和附件装箱清单、设备质量合格检定证明文件、设备保修服务卡、设备中英文使用说明和维护手册等。</w:t>
      </w:r>
    </w:p>
    <w:p>
      <w:pPr>
        <w:pStyle w:val="5"/>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2.3、应按出厂标准及国家有关要求进行包装及运输。</w:t>
      </w:r>
    </w:p>
    <w:p>
      <w:pPr>
        <w:pStyle w:val="5"/>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2.4、供应商须负责对采购人的技术人员免费进行安装、操作、数据处理、维护维修等方面的培训，人数不限，学会为止。</w:t>
      </w:r>
    </w:p>
    <w:p>
      <w:pPr>
        <w:keepNext w:val="0"/>
        <w:keepLines w:val="0"/>
        <w:pageBreakBefore w:val="0"/>
        <w:widowControl w:val="0"/>
        <w:kinsoku/>
        <w:wordWrap/>
        <w:overflowPunct/>
        <w:topLinePunct w:val="0"/>
        <w:bidi w:val="0"/>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、交货时间、服务地点和服务方式（履约时间、地点及方式）</w:t>
      </w:r>
    </w:p>
    <w:p>
      <w:pPr>
        <w:keepNext w:val="0"/>
        <w:keepLines w:val="0"/>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lang w:val="en-US" w:eastAsia="zh-CN"/>
        </w:rPr>
        <w:t>3.</w:t>
      </w:r>
      <w:r>
        <w:rPr>
          <w:rFonts w:hint="eastAsia" w:ascii="宋体" w:hAnsi="宋体" w:eastAsia="宋体" w:cs="宋体"/>
          <w:sz w:val="24"/>
          <w:szCs w:val="24"/>
        </w:rPr>
        <w:t>1.交货时间（履约时间）</w:t>
      </w:r>
      <w:r>
        <w:rPr>
          <w:rFonts w:hint="eastAsia" w:ascii="宋体" w:hAnsi="宋体" w:eastAsia="宋体" w:cs="宋体"/>
          <w:sz w:val="24"/>
          <w:szCs w:val="24"/>
          <w:highlight w:val="none"/>
        </w:rPr>
        <w:t xml:space="preserve">：签订采购合同后 </w:t>
      </w:r>
      <w:r>
        <w:rPr>
          <w:rFonts w:hint="eastAsia" w:ascii="宋体" w:hAnsi="宋体" w:eastAsia="宋体" w:cs="宋体"/>
          <w:sz w:val="24"/>
          <w:szCs w:val="24"/>
          <w:highlight w:val="none"/>
          <w:lang w:val="en-US" w:eastAsia="zh-CN"/>
        </w:rPr>
        <w:t>30</w:t>
      </w:r>
      <w:r>
        <w:rPr>
          <w:rFonts w:hint="eastAsia" w:ascii="宋体" w:hAnsi="宋体" w:eastAsia="宋体" w:cs="宋体"/>
          <w:sz w:val="24"/>
          <w:szCs w:val="24"/>
          <w:highlight w:val="none"/>
        </w:rPr>
        <w:t xml:space="preserve"> 天内安装调试完毕并交付使用</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2.交货地点（履约地点）：采购人指定地点</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3.交货方式（履约方式）：由成交供应商免费运输至采购人指定地点。</w:t>
      </w:r>
    </w:p>
    <w:p>
      <w:pPr>
        <w:keepNext w:val="0"/>
        <w:keepLines w:val="0"/>
        <w:pageBreakBefore w:val="0"/>
        <w:widowControl w:val="0"/>
        <w:kinsoku/>
        <w:wordWrap/>
        <w:overflowPunct/>
        <w:topLinePunct w:val="0"/>
        <w:bidi w:val="0"/>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、付款方式：（具体以合同约定为准）</w:t>
      </w:r>
    </w:p>
    <w:p>
      <w:pPr>
        <w:keepNext w:val="0"/>
        <w:keepLines w:val="0"/>
        <w:pageBreakBefore w:val="0"/>
        <w:widowControl w:val="0"/>
        <w:kinsoku/>
        <w:wordWrap/>
        <w:overflowPunct/>
        <w:topLinePunct w:val="0"/>
        <w:bidi w:val="0"/>
        <w:snapToGrid/>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货物验收合格后10个工作日内凭等额发票支付合同金额的100%。</w:t>
      </w:r>
    </w:p>
    <w:p>
      <w:pPr>
        <w:keepNext w:val="0"/>
        <w:keepLines w:val="0"/>
        <w:pageBreakBefore w:val="0"/>
        <w:kinsoku/>
        <w:wordWrap/>
        <w:overflowPunct/>
        <w:topLinePunct w:val="0"/>
        <w:bidi w:val="0"/>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、验收方法及标准：</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1、如成交供应商提供的货物存在质量不合格或与响应文件不相符合，采购人将拒绝验收并退货处理。</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2、由采购人组织，供应商配合，根据对本项目采购需求响应情况及国家行业标准进行验收。</w:t>
      </w:r>
    </w:p>
    <w:p>
      <w:pPr>
        <w:keepNext w:val="0"/>
        <w:keepLines w:val="0"/>
        <w:pageBreakBefore w:val="0"/>
        <w:kinsoku/>
        <w:wordWrap/>
        <w:overflowPunct/>
        <w:topLinePunct w:val="0"/>
        <w:bidi w:val="0"/>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6</w:t>
      </w:r>
      <w:r>
        <w:rPr>
          <w:rFonts w:hint="eastAsia" w:ascii="宋体" w:hAnsi="宋体" w:eastAsia="宋体" w:cs="宋体"/>
          <w:b/>
          <w:bCs/>
          <w:sz w:val="24"/>
          <w:szCs w:val="24"/>
        </w:rPr>
        <w:t>、其他：</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6.1、</w:t>
      </w:r>
      <w:r>
        <w:rPr>
          <w:rFonts w:hint="eastAsia" w:ascii="宋体" w:hAnsi="宋体" w:eastAsia="宋体" w:cs="宋体"/>
          <w:sz w:val="24"/>
          <w:szCs w:val="24"/>
        </w:rPr>
        <w:t>项目的实质性要求：按谈判文件要求实施。</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6.2、</w:t>
      </w:r>
      <w:r>
        <w:rPr>
          <w:rFonts w:hint="eastAsia" w:ascii="宋体" w:hAnsi="宋体" w:eastAsia="宋体" w:cs="宋体"/>
          <w:sz w:val="24"/>
          <w:szCs w:val="24"/>
          <w:lang w:val="en-GB"/>
        </w:rPr>
        <w:t>合同的实质性条款：采购人与成交供应商的名称和住所、标的、数量、质量、价款或者报酬、履行期限及地点和方式、验收要求、违约责任、解决争议的方法等内容。</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6.3、</w:t>
      </w:r>
      <w:r>
        <w:rPr>
          <w:rFonts w:hint="eastAsia" w:ascii="宋体" w:hAnsi="宋体" w:eastAsia="宋体" w:cs="宋体"/>
          <w:sz w:val="24"/>
          <w:szCs w:val="24"/>
        </w:rPr>
        <w:t>安全标准：符合国家、地方和行业的相关政策、法规</w:t>
      </w:r>
      <w:r>
        <w:rPr>
          <w:rFonts w:hint="eastAsia" w:ascii="宋体" w:hAnsi="宋体" w:eastAsia="宋体" w:cs="宋体"/>
          <w:bCs/>
          <w:sz w:val="24"/>
          <w:szCs w:val="24"/>
        </w:rPr>
        <w:t>。</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6.4、</w:t>
      </w:r>
      <w:r>
        <w:rPr>
          <w:rFonts w:hint="eastAsia" w:ascii="宋体" w:hAnsi="宋体" w:eastAsia="宋体" w:cs="宋体"/>
          <w:sz w:val="24"/>
          <w:szCs w:val="24"/>
          <w:lang w:val="en-GB"/>
        </w:rPr>
        <w:t>法律法规规定的强制性标准：无</w:t>
      </w:r>
    </w:p>
    <w:p>
      <w:pPr>
        <w:keepNext w:val="0"/>
        <w:keepLines w:val="0"/>
        <w:pageBreakBefore w:val="0"/>
        <w:widowControl w:val="0"/>
        <w:kinsoku/>
        <w:wordWrap/>
        <w:overflowPunct/>
        <w:topLinePunct w:val="0"/>
        <w:bidi w:val="0"/>
        <w:snapToGrid/>
        <w:spacing w:line="360" w:lineRule="auto"/>
        <w:ind w:firstLine="482" w:firstLineChars="200"/>
        <w:textAlignment w:val="auto"/>
        <w:rPr>
          <w:rFonts w:hint="eastAsia" w:ascii="宋体" w:hAnsi="宋体" w:eastAsia="宋体" w:cs="宋体"/>
          <w:b/>
          <w:bCs/>
          <w:sz w:val="24"/>
          <w:szCs w:val="24"/>
          <w:lang w:val="en-GB"/>
        </w:rPr>
      </w:pPr>
      <w:r>
        <w:rPr>
          <w:rFonts w:hint="eastAsia" w:ascii="宋体" w:hAnsi="宋体" w:eastAsia="宋体" w:cs="宋体"/>
          <w:b/>
          <w:bCs/>
          <w:sz w:val="24"/>
          <w:szCs w:val="24"/>
          <w:lang w:val="en-US" w:eastAsia="zh-CN"/>
        </w:rPr>
        <w:t>7</w:t>
      </w:r>
      <w:r>
        <w:rPr>
          <w:rFonts w:hint="eastAsia" w:ascii="宋体" w:hAnsi="宋体" w:eastAsia="宋体" w:cs="宋体"/>
          <w:b/>
          <w:bCs/>
          <w:sz w:val="24"/>
          <w:szCs w:val="24"/>
        </w:rPr>
        <w:t>、本项目预算金额为人民币</w:t>
      </w:r>
      <w:r>
        <w:rPr>
          <w:rFonts w:hint="eastAsia" w:ascii="宋体" w:hAnsi="宋体" w:eastAsia="宋体" w:cs="宋体"/>
          <w:b/>
          <w:bCs/>
          <w:sz w:val="24"/>
          <w:szCs w:val="24"/>
          <w:lang w:val="en-US" w:eastAsia="zh-CN"/>
        </w:rPr>
        <w:t>38.328</w:t>
      </w:r>
      <w:r>
        <w:rPr>
          <w:rFonts w:hint="eastAsia" w:ascii="宋体" w:hAnsi="宋体" w:eastAsia="宋体" w:cs="宋体"/>
          <w:b/>
          <w:bCs/>
          <w:sz w:val="24"/>
          <w:szCs w:val="24"/>
        </w:rPr>
        <w:t>万元，供应商报价如超过此预算的将作为废标处理。</w:t>
      </w:r>
    </w:p>
    <w:p>
      <w:pPr>
        <w:spacing w:line="360" w:lineRule="auto"/>
        <w:rPr>
          <w:rFonts w:hint="eastAsia"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Sans Serif">
    <w:altName w:val="Arial"/>
    <w:panose1 w:val="020B05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宋?">
    <w:altName w:val="宋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B4DF5"/>
    <w:multiLevelType w:val="singleLevel"/>
    <w:tmpl w:val="6DCB4DF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9D2967"/>
    <w:rsid w:val="15277AAC"/>
    <w:rsid w:val="28854082"/>
    <w:rsid w:val="4B955A2E"/>
    <w:rsid w:val="53210E2C"/>
    <w:rsid w:val="5A714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rFonts w:ascii="Calibri" w:hAnsi="Calibri"/>
      <w:sz w:val="21"/>
      <w:szCs w:val="22"/>
    </w:rPr>
  </w:style>
  <w:style w:type="paragraph" w:styleId="3">
    <w:name w:val="Body Text Indent"/>
    <w:basedOn w:val="1"/>
    <w:next w:val="4"/>
    <w:qFormat/>
    <w:uiPriority w:val="0"/>
    <w:pPr>
      <w:overflowPunct w:val="0"/>
      <w:autoSpaceDE w:val="0"/>
      <w:autoSpaceDN w:val="0"/>
      <w:adjustRightInd w:val="0"/>
      <w:ind w:firstLine="540"/>
      <w:textAlignment w:val="baseline"/>
    </w:pPr>
    <w:rPr>
      <w:rFonts w:ascii="宋体" w:hAnsi="MS Sans Serif"/>
      <w:spacing w:val="12"/>
      <w:kern w:val="0"/>
      <w:szCs w:val="20"/>
    </w:rPr>
  </w:style>
  <w:style w:type="paragraph" w:styleId="4">
    <w:name w:val="envelope return"/>
    <w:basedOn w:val="1"/>
    <w:qFormat/>
    <w:uiPriority w:val="0"/>
    <w:pPr>
      <w:adjustRightInd w:val="0"/>
      <w:snapToGrid w:val="0"/>
      <w:spacing w:after="200"/>
      <w:jc w:val="left"/>
    </w:pPr>
    <w:rPr>
      <w:rFonts w:ascii="Arial" w:hAnsi="Arial" w:eastAsia="微软雅黑"/>
      <w:kern w:val="0"/>
      <w:sz w:val="22"/>
      <w:szCs w:val="22"/>
    </w:rPr>
  </w:style>
  <w:style w:type="paragraph" w:styleId="5">
    <w:name w:val="Normal Indent"/>
    <w:basedOn w:val="1"/>
    <w:qFormat/>
    <w:uiPriority w:val="0"/>
    <w:pPr>
      <w:autoSpaceDE w:val="0"/>
      <w:autoSpaceDN w:val="0"/>
      <w:adjustRightInd w:val="0"/>
      <w:ind w:firstLine="420"/>
      <w:jc w:val="left"/>
    </w:pPr>
    <w:rPr>
      <w:rFonts w:ascii="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2020-06-11T07:12:04Z</dcterms:created>
  <dc:creator>Administrator</dc:creator>
  <cp:lastModifiedBy>LH</cp:lastModifiedBy>
  <dcterms:modified xsi:type="dcterms:W3CDTF">2020-06-11T07:15:01Z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