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hd w:val="solid" w:color="FFFFFF" w:fill="auto"/>
        <w:autoSpaceDN w:val="0"/>
        <w:spacing w:line="360" w:lineRule="auto"/>
        <w:ind w:left="332" w:hanging="284" w:hangingChars="118"/>
        <w:jc w:val="both"/>
        <w:rPr>
          <w:rFonts w:hint="eastAsia" w:ascii="仿宋" w:hAnsi="仿宋" w:eastAsia="仿宋" w:cs="仿宋"/>
          <w:b/>
          <w:color w:val="auto"/>
          <w:sz w:val="24"/>
          <w:szCs w:val="24"/>
          <w:highlight w:val="none"/>
        </w:rPr>
      </w:pPr>
      <w:bookmarkStart w:id="0" w:name="_Toc371949173"/>
      <w:bookmarkStart w:id="1" w:name="_Toc390176023"/>
      <w:bookmarkStart w:id="2" w:name="_Toc365559596"/>
      <w:r>
        <w:rPr>
          <w:rFonts w:hint="eastAsia" w:ascii="仿宋" w:hAnsi="仿宋" w:eastAsia="仿宋" w:cs="仿宋"/>
          <w:b/>
          <w:color w:val="auto"/>
          <w:sz w:val="24"/>
          <w:szCs w:val="24"/>
          <w:highlight w:val="none"/>
        </w:rPr>
        <w:t>项目基本情况</w:t>
      </w:r>
      <w:bookmarkEnd w:id="0"/>
      <w:bookmarkEnd w:id="1"/>
      <w:bookmarkEnd w:id="2"/>
    </w:p>
    <w:p>
      <w:pPr>
        <w:numPr>
          <w:ilvl w:val="0"/>
          <w:numId w:val="2"/>
        </w:numPr>
        <w:shd w:val="solid" w:color="FFFFFF" w:fill="auto"/>
        <w:autoSpaceDN w:val="0"/>
        <w:spacing w:line="360" w:lineRule="auto"/>
        <w:ind w:left="-248" w:leftChars="-118"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项目名称：万宁市2019年公办幼儿园设施设备、教玩具及图书购置</w:t>
      </w:r>
    </w:p>
    <w:p>
      <w:pPr>
        <w:numPr>
          <w:ilvl w:val="0"/>
          <w:numId w:val="0"/>
        </w:numPr>
        <w:shd w:val="solid" w:color="FFFFFF" w:fill="auto"/>
        <w:autoSpaceDN w:val="0"/>
        <w:spacing w:line="360" w:lineRule="auto"/>
        <w:ind w:leftChars="-1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2、项目编号：HNZH-2020-186</w:t>
      </w:r>
    </w:p>
    <w:p>
      <w:pPr>
        <w:spacing w:line="360" w:lineRule="auto"/>
        <w:ind w:right="-178" w:rightChars="-8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3、采购预算：人民币5000000</w:t>
      </w:r>
      <w:r>
        <w:rPr>
          <w:rFonts w:hint="eastAsia" w:ascii="仿宋" w:hAnsi="仿宋" w:eastAsia="仿宋" w:cs="仿宋"/>
          <w:color w:val="auto"/>
          <w:sz w:val="24"/>
          <w:szCs w:val="24"/>
          <w:highlight w:val="none"/>
          <w:lang w:val="en-US" w:eastAsia="zh-CN"/>
        </w:rPr>
        <w:t>.00元，其中A包：</w:t>
      </w:r>
      <w:r>
        <w:rPr>
          <w:rFonts w:hint="eastAsia" w:ascii="仿宋" w:hAnsi="仿宋" w:eastAsia="仿宋" w:cs="仿宋"/>
          <w:color w:val="auto"/>
          <w:sz w:val="24"/>
          <w:szCs w:val="24"/>
          <w:highlight w:val="none"/>
          <w:shd w:val="clear" w:color="auto" w:fill="FFFFFF"/>
          <w:lang w:val="en-US" w:eastAsia="zh-CN"/>
        </w:rPr>
        <w:t>4700000.00元；B包：300000</w:t>
      </w:r>
      <w:r>
        <w:rPr>
          <w:rFonts w:hint="eastAsia" w:ascii="仿宋" w:hAnsi="仿宋" w:eastAsia="仿宋" w:cs="仿宋"/>
          <w:color w:val="auto"/>
          <w:sz w:val="24"/>
          <w:szCs w:val="24"/>
          <w:highlight w:val="none"/>
          <w:lang w:val="en-US" w:eastAsia="zh-CN"/>
        </w:rPr>
        <w:t>.00元</w:t>
      </w:r>
      <w:r>
        <w:rPr>
          <w:rFonts w:hint="eastAsia" w:ascii="仿宋" w:hAnsi="仿宋" w:eastAsia="仿宋" w:cs="仿宋"/>
          <w:color w:val="auto"/>
          <w:sz w:val="24"/>
          <w:szCs w:val="24"/>
          <w:highlight w:val="none"/>
        </w:rPr>
        <w:t>。超过采购预算金额的投标文件按无效投标处理。</w:t>
      </w:r>
    </w:p>
    <w:p>
      <w:pPr>
        <w:spacing w:line="360" w:lineRule="auto"/>
        <w:ind w:right="-178" w:rightChars="-8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交货期：</w:t>
      </w:r>
      <w:r>
        <w:rPr>
          <w:rFonts w:hint="eastAsia" w:ascii="仿宋" w:hAnsi="仿宋" w:eastAsia="仿宋" w:cs="仿宋"/>
          <w:color w:val="auto"/>
          <w:sz w:val="24"/>
          <w:szCs w:val="24"/>
          <w:highlight w:val="none"/>
          <w:lang w:val="en-US" w:eastAsia="zh-CN"/>
        </w:rPr>
        <w:t>A包：签订合同之日起30天内</w:t>
      </w:r>
    </w:p>
    <w:p>
      <w:pPr>
        <w:spacing w:line="360" w:lineRule="auto"/>
        <w:ind w:right="-178" w:rightChars="-85" w:firstLine="1440" w:firstLineChars="60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lang w:val="en-US" w:eastAsia="zh-CN"/>
        </w:rPr>
        <w:t>B包：签订合同之日起30天内</w:t>
      </w:r>
    </w:p>
    <w:p>
      <w:pPr>
        <w:shd w:val="solid" w:color="FFFFFF" w:fill="auto"/>
        <w:autoSpaceDN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5、实施地点：采购人指定</w:t>
      </w:r>
    </w:p>
    <w:p>
      <w:pPr>
        <w:shd w:val="clear" w:color="auto" w:fill="FFFFFF"/>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6、验收方式：由采购人组织有关部门按照国家有关标准的规定进行验收。</w:t>
      </w:r>
    </w:p>
    <w:p>
      <w:pPr>
        <w:shd w:val="clear" w:color="auto" w:fill="FFFFFF"/>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7、付款方式：以签订的合同为准</w:t>
      </w:r>
    </w:p>
    <w:p>
      <w:pPr>
        <w:tabs>
          <w:tab w:val="left" w:pos="630"/>
        </w:tabs>
        <w:spacing w:line="360" w:lineRule="auto"/>
        <w:textAlignment w:val="bottom"/>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rPr>
        <w:t>8、</w:t>
      </w:r>
      <w:r>
        <w:rPr>
          <w:rFonts w:hint="eastAsia" w:ascii="仿宋" w:hAnsi="仿宋" w:eastAsia="仿宋" w:cs="仿宋"/>
          <w:color w:val="auto"/>
          <w:kern w:val="28"/>
          <w:sz w:val="24"/>
          <w:szCs w:val="24"/>
          <w:highlight w:val="none"/>
        </w:rPr>
        <w:t>根据国务院办公厅关于建立政府强制采购节能产品制度的通知，在同等条件下优先采购节能产品</w:t>
      </w:r>
    </w:p>
    <w:p>
      <w:pPr>
        <w:numPr>
          <w:ilvl w:val="0"/>
          <w:numId w:val="0"/>
        </w:numPr>
        <w:shd w:val="solid" w:color="FFFFFF" w:fill="auto"/>
        <w:autoSpaceDN w:val="0"/>
        <w:spacing w:line="360" w:lineRule="auto"/>
        <w:ind w:leftChars="-118"/>
        <w:jc w:val="both"/>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二、需求清单</w:t>
      </w:r>
    </w:p>
    <w:p>
      <w:pPr>
        <w:pStyle w:val="3"/>
        <w:jc w:val="center"/>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A包</w:t>
      </w:r>
    </w:p>
    <w:tbl>
      <w:tblPr>
        <w:tblStyle w:val="6"/>
        <w:tblW w:w="526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
        <w:gridCol w:w="366"/>
        <w:gridCol w:w="1772"/>
        <w:gridCol w:w="4602"/>
        <w:gridCol w:w="895"/>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1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单位</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序号</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设备名称</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规格及技术参数</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数量</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highlight w:val="none"/>
                <w:u w:val="none"/>
              </w:rPr>
            </w:pPr>
            <w:r>
              <w:rPr>
                <w:rFonts w:hint="eastAsia" w:ascii="仿宋" w:hAnsi="仿宋" w:eastAsia="仿宋" w:cs="仿宋"/>
                <w:b/>
                <w:i w:val="0"/>
                <w:color w:val="auto"/>
                <w:kern w:val="0"/>
                <w:sz w:val="22"/>
                <w:szCs w:val="22"/>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万宁市长丰镇中心幼儿园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玩具柜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i w:val="0"/>
                <w:color w:val="auto"/>
                <w:kern w:val="0"/>
                <w:sz w:val="24"/>
                <w:szCs w:val="24"/>
                <w:highlight w:val="none"/>
                <w:u w:val="none"/>
                <w:lang w:val="en-US" w:eastAsia="zh-CN" w:bidi="ar"/>
              </w:rPr>
              <w:t>材质:樟子松，规格：120*30*80cm，采用优质松木，厚度：17mm。增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挂式空调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bidi="ar"/>
              </w:rPr>
              <w:t>1匹、变频壁挂式空调。</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大门口电动门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材质：铝合金；主料50*51*1.0mm；辅料39*33*0.8mm；（定制）</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r>
              <w:rPr>
                <w:rFonts w:hint="eastAsia" w:ascii="仿宋" w:hAnsi="仿宋" w:eastAsia="仿宋" w:cs="仿宋"/>
                <w:b w:val="0"/>
                <w:bCs w:val="0"/>
                <w:color w:val="auto"/>
                <w:sz w:val="24"/>
                <w:szCs w:val="24"/>
                <w:highlight w:val="none"/>
              </w:rPr>
              <w:t>（必须提供国家权威检测机构出具的检测报告复印件证明</w:t>
            </w:r>
            <w:r>
              <w:rPr>
                <w:rFonts w:hint="eastAsia" w:ascii="仿宋" w:hAnsi="仿宋" w:eastAsia="仿宋" w:cs="仿宋"/>
                <w:b w:val="0"/>
                <w:bCs w:val="0"/>
                <w:color w:val="auto"/>
                <w:sz w:val="24"/>
                <w:szCs w:val="24"/>
                <w:highlight w:val="none"/>
                <w:lang w:eastAsia="zh-CN"/>
              </w:rPr>
              <w:t>并加盖厂家公章</w:t>
            </w:r>
            <w:r>
              <w:rPr>
                <w:rFonts w:hint="eastAsia" w:ascii="仿宋" w:hAnsi="仿宋" w:eastAsia="仿宋" w:cs="仿宋"/>
                <w:b w:val="0"/>
                <w:bCs w:val="0"/>
                <w:color w:val="auto"/>
                <w:sz w:val="24"/>
                <w:szCs w:val="24"/>
                <w:highlight w:val="none"/>
              </w:rPr>
              <w:t>）</w:t>
            </w:r>
          </w:p>
          <w:p>
            <w:pPr>
              <w:rPr>
                <w:rFonts w:hint="eastAsia" w:ascii="仿宋" w:hAnsi="仿宋" w:eastAsia="仿宋" w:cs="仿宋"/>
                <w:b w:val="0"/>
                <w:bCs w:val="0"/>
                <w:color w:val="auto"/>
                <w:sz w:val="24"/>
                <w:szCs w:val="24"/>
                <w:highlight w:val="none"/>
                <w:u w:val="singl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r>
              <w:rPr>
                <w:rFonts w:hint="eastAsia" w:ascii="仿宋" w:hAnsi="仿宋" w:eastAsia="仿宋" w:cs="仿宋"/>
                <w:b w:val="0"/>
                <w:bCs w:val="0"/>
                <w:color w:val="auto"/>
                <w:sz w:val="24"/>
                <w:szCs w:val="24"/>
                <w:highlight w:val="none"/>
                <w:u w:val="single"/>
              </w:rPr>
              <w:t>必须提供国家权威检测机构出具的检测报告复印件证明</w:t>
            </w:r>
            <w:r>
              <w:rPr>
                <w:rFonts w:hint="eastAsia" w:ascii="仿宋" w:hAnsi="仿宋" w:eastAsia="仿宋" w:cs="仿宋"/>
                <w:b w:val="0"/>
                <w:bCs w:val="0"/>
                <w:color w:val="auto"/>
                <w:sz w:val="24"/>
                <w:szCs w:val="24"/>
                <w:highlight w:val="none"/>
                <w:u w:val="single"/>
                <w:lang w:eastAsia="zh-CN"/>
              </w:rPr>
              <w:t>并加盖厂家公章</w:t>
            </w:r>
            <w:r>
              <w:rPr>
                <w:rFonts w:hint="eastAsia" w:ascii="仿宋" w:hAnsi="仿宋" w:eastAsia="仿宋" w:cs="仿宋"/>
                <w:b w:val="0"/>
                <w:bCs w:val="0"/>
                <w:color w:val="auto"/>
                <w:sz w:val="24"/>
                <w:szCs w:val="24"/>
                <w:highlight w:val="none"/>
                <w:u w:val="single"/>
              </w:rPr>
              <w:t>）</w:t>
            </w:r>
          </w:p>
          <w:p>
            <w:pPr>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r>
              <w:rPr>
                <w:rFonts w:hint="eastAsia" w:ascii="仿宋" w:hAnsi="仿宋" w:eastAsia="仿宋" w:cs="仿宋"/>
                <w:b w:val="0"/>
                <w:bCs w:val="0"/>
                <w:color w:val="auto"/>
                <w:sz w:val="24"/>
                <w:szCs w:val="24"/>
                <w:highlight w:val="none"/>
              </w:rPr>
              <w:t>（必须提供国家权威检测机构出具的检测报告复印件</w:t>
            </w:r>
            <w:r>
              <w:rPr>
                <w:rFonts w:hint="eastAsia" w:ascii="仿宋" w:hAnsi="仿宋" w:eastAsia="仿宋" w:cs="仿宋"/>
                <w:b w:val="0"/>
                <w:bCs w:val="0"/>
                <w:color w:val="auto"/>
                <w:sz w:val="24"/>
                <w:szCs w:val="24"/>
                <w:highlight w:val="none"/>
                <w:lang w:eastAsia="zh-CN"/>
              </w:rPr>
              <w:t>证明并加盖厂家公章</w:t>
            </w:r>
            <w:r>
              <w:rPr>
                <w:rFonts w:hint="eastAsia" w:ascii="仿宋" w:hAnsi="仿宋" w:eastAsia="仿宋" w:cs="仿宋"/>
                <w:b w:val="0"/>
                <w:bCs w:val="0"/>
                <w:color w:val="auto"/>
                <w:sz w:val="24"/>
                <w:szCs w:val="24"/>
                <w:highlight w:val="none"/>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必须提供国家权威检测机构出具的检测报告复印件证明</w:t>
            </w:r>
            <w:r>
              <w:rPr>
                <w:rFonts w:hint="eastAsia" w:ascii="仿宋" w:hAnsi="仿宋" w:eastAsia="仿宋" w:cs="仿宋"/>
                <w:b w:val="0"/>
                <w:bCs w:val="0"/>
                <w:color w:val="auto"/>
                <w:sz w:val="24"/>
                <w:szCs w:val="24"/>
                <w:highlight w:val="none"/>
                <w:lang w:eastAsia="zh-CN"/>
              </w:rPr>
              <w:t>并加盖厂家公章</w:t>
            </w:r>
            <w:r>
              <w:rPr>
                <w:rFonts w:hint="eastAsia" w:ascii="仿宋" w:hAnsi="仿宋" w:eastAsia="仿宋" w:cs="仿宋"/>
                <w:b w:val="0"/>
                <w:bCs w:val="0"/>
                <w:color w:val="auto"/>
                <w:sz w:val="24"/>
                <w:szCs w:val="24"/>
                <w:highlight w:val="none"/>
              </w:rPr>
              <w:t>）</w:t>
            </w:r>
          </w:p>
          <w:p>
            <w:pPr>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r>
              <w:rPr>
                <w:rFonts w:hint="eastAsia" w:ascii="仿宋" w:hAnsi="仿宋" w:eastAsia="仿宋" w:cs="仿宋"/>
                <w:b/>
                <w:bCs/>
                <w:color w:val="auto"/>
                <w:sz w:val="24"/>
                <w:szCs w:val="24"/>
                <w:highlight w:val="none"/>
              </w:rPr>
              <w:t>（</w:t>
            </w:r>
            <w:r>
              <w:rPr>
                <w:rFonts w:hint="eastAsia" w:ascii="仿宋" w:hAnsi="仿宋" w:eastAsia="仿宋" w:cs="仿宋"/>
                <w:b w:val="0"/>
                <w:bCs w:val="0"/>
                <w:color w:val="auto"/>
                <w:sz w:val="24"/>
                <w:szCs w:val="24"/>
                <w:highlight w:val="none"/>
              </w:rPr>
              <w:t>必须提供国家权威检测机构出具的检测报告复印件证明</w:t>
            </w:r>
            <w:r>
              <w:rPr>
                <w:rFonts w:hint="eastAsia" w:ascii="仿宋" w:hAnsi="仿宋" w:eastAsia="仿宋" w:cs="仿宋"/>
                <w:b w:val="0"/>
                <w:bCs w:val="0"/>
                <w:color w:val="auto"/>
                <w:sz w:val="24"/>
                <w:szCs w:val="24"/>
                <w:highlight w:val="none"/>
                <w:lang w:eastAsia="zh-CN"/>
              </w:rPr>
              <w:t>并加盖厂家公章</w:t>
            </w:r>
            <w:r>
              <w:rPr>
                <w:rFonts w:hint="eastAsia" w:ascii="仿宋" w:hAnsi="仿宋" w:eastAsia="仿宋" w:cs="仿宋"/>
                <w:b w:val="0"/>
                <w:bCs w:val="0"/>
                <w:color w:val="auto"/>
                <w:sz w:val="24"/>
                <w:szCs w:val="24"/>
                <w:highlight w:val="none"/>
              </w:rPr>
              <w:t>）</w:t>
            </w:r>
          </w:p>
          <w:p>
            <w:pPr>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10.交互平板只需一根网线，即可满足w</w:t>
            </w:r>
            <w:r>
              <w:rPr>
                <w:rFonts w:hint="eastAsia" w:ascii="仿宋" w:hAnsi="仿宋" w:eastAsia="仿宋" w:cs="仿宋"/>
                <w:color w:val="auto"/>
                <w:sz w:val="24"/>
                <w:szCs w:val="24"/>
                <w:highlight w:val="none"/>
              </w:rPr>
              <w:t>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20.具备独立非外扩展6个USB（至少包含3路USB3.0）接HDMI*1、,DP*1,RJ45*1满足教学拓展需求（提供实物图片证明）</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p>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23.交互产品具有“信息技术服务管理体系认证”证书</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r>
              <w:rPr>
                <w:rFonts w:hint="eastAsia" w:ascii="仿宋" w:hAnsi="仿宋" w:eastAsia="仿宋" w:cs="仿宋"/>
                <w:b/>
                <w:bCs/>
                <w:color w:val="auto"/>
                <w:sz w:val="24"/>
                <w:szCs w:val="24"/>
                <w:highlight w:val="none"/>
              </w:rPr>
              <w:t>（提供3C证书复印件证明</w:t>
            </w:r>
            <w:r>
              <w:rPr>
                <w:rFonts w:hint="eastAsia" w:ascii="仿宋" w:hAnsi="仿宋" w:eastAsia="仿宋" w:cs="仿宋"/>
                <w:b w:val="0"/>
                <w:bCs w:val="0"/>
                <w:color w:val="auto"/>
                <w:sz w:val="24"/>
                <w:szCs w:val="24"/>
                <w:highlight w:val="none"/>
                <w:lang w:eastAsia="zh-CN"/>
              </w:rPr>
              <w:t>并加盖厂家公章</w:t>
            </w:r>
            <w:r>
              <w:rPr>
                <w:rFonts w:hint="eastAsia" w:ascii="仿宋" w:hAnsi="仿宋" w:eastAsia="仿宋" w:cs="仿宋"/>
                <w:b/>
                <w:bCs/>
                <w:color w:val="auto"/>
                <w:sz w:val="24"/>
                <w:szCs w:val="24"/>
                <w:highlight w:val="none"/>
              </w:rPr>
              <w:t>）</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r>
              <w:rPr>
                <w:rFonts w:hint="eastAsia" w:ascii="仿宋" w:hAnsi="仿宋" w:eastAsia="仿宋" w:cs="仿宋"/>
                <w:b w:val="0"/>
                <w:bCs w:val="0"/>
                <w:color w:val="auto"/>
                <w:sz w:val="24"/>
                <w:szCs w:val="24"/>
                <w:highlight w:val="none"/>
              </w:rPr>
              <w:t>（必须提供国家权威检测机构出具的检测报告复印件证明）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val="en-US" w:eastAsia="zh-CN"/>
              </w:rPr>
              <w:t xml:space="preserve">  </w:t>
            </w:r>
          </w:p>
          <w:p>
            <w:pP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为确保质量和售后服务及供货渠道的合法性，需提供厂商针对参数确认和本项目售后服务承诺函并加盖厂商公章或投标专用章</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户外收纳大型玩具实木柜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幼儿桌子（木）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i w:val="0"/>
                <w:color w:val="auto"/>
                <w:kern w:val="0"/>
                <w:sz w:val="24"/>
                <w:szCs w:val="24"/>
                <w:highlight w:val="none"/>
                <w:u w:val="none"/>
                <w:lang w:val="en-US" w:eastAsia="zh-CN" w:bidi="ar"/>
              </w:rPr>
              <w:t>主体材料：松木，桌面厚度：17mm,规格：110*60*50/53 /56cm。四个位；颜色：原木色。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幼儿椅子（木）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规格：30*30*53CM，坐高28CM；材质：樟子松木，椅面厚度：16mm，颜色：原木色。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幼儿单座旋风车</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规格：125*58*62cm；材料：橡胶轮；重量：15kg；</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双人脚踏三轮车</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规格：120*58*62cm；材料：橡胶轮；重量：15kg；</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w:t>
            </w: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72个；组合管152 黄 16根；组合管289 黄36根；组合管485 蓝 36根；组合管760 红36根；八角型球体直径9cm 黄 144只；连接手柄 黄 288只；组合管85 蓝72根；组合管85 红72根；组合管248 红 36根；组合管248 蓝 36根；组合管480蓝 36根；组合管480 红36根；组合管807 红36根；组合管807 蓝 36根；996件/套。参考教材一本；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大型爬网钻笼多功能爬行桶网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1、规格：1700*350*320cm；材料：桉木；2、钢管：采用优质无缝钢管，防锈性能特强，表面光滑，抗紫外线，色泽艳丽，不易脱落；3、绳网：采用尼龙包钢丝绳，耐磨抗老化；</w:t>
            </w:r>
            <w:r>
              <w:rPr>
                <w:rFonts w:hint="eastAsia" w:ascii="仿宋" w:hAnsi="仿宋" w:eastAsia="仿宋" w:cs="仿宋"/>
                <w:color w:val="auto"/>
                <w:sz w:val="24"/>
                <w:szCs w:val="24"/>
                <w:highlight w:val="none"/>
              </w:rPr>
              <w:t>★</w:t>
            </w:r>
            <w:r>
              <w:rPr>
                <w:rFonts w:hint="eastAsia" w:ascii="仿宋" w:hAnsi="仿宋" w:eastAsia="仿宋" w:cs="仿宋"/>
                <w:i w:val="0"/>
                <w:color w:val="auto"/>
                <w:kern w:val="0"/>
                <w:sz w:val="24"/>
                <w:szCs w:val="24"/>
                <w:highlight w:val="none"/>
                <w:u w:val="none"/>
                <w:lang w:val="en-US" w:eastAsia="zh-CN" w:bidi="ar"/>
              </w:rPr>
              <w:t>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万宁市兴隆中心幼儿园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立式空调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空调匹数：3匹，定频。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恒温开水机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★规格：600×360×850（cm)；水胆：18L 2桶3级过滤。</w:t>
            </w:r>
          </w:p>
        </w:tc>
        <w:tc>
          <w:tcPr>
            <w:tcW w:w="509" w:type="pct"/>
            <w:tcBorders>
              <w:tl2br w:val="nil"/>
              <w:tr2bl w:val="nil"/>
            </w:tcBorders>
            <w:noWrap w:val="0"/>
            <w:tcMar>
              <w:top w:w="15" w:type="dxa"/>
              <w:left w:w="15" w:type="dxa"/>
              <w:right w:w="15" w:type="dxa"/>
            </w:tcMar>
            <w:vAlign w:val="center"/>
          </w:tcPr>
          <w:p>
            <w:pPr>
              <w:jc w:val="center"/>
              <w:rPr>
                <w:rFonts w:hint="default"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12</w:t>
            </w:r>
          </w:p>
        </w:tc>
        <w:tc>
          <w:tcPr>
            <w:tcW w:w="430" w:type="pct"/>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lang w:val="en-US" w:eastAsia="zh-CN"/>
              </w:rPr>
            </w:pPr>
            <w:r>
              <w:rPr>
                <w:rFonts w:hint="eastAsia" w:ascii="仿宋" w:hAnsi="仿宋" w:eastAsia="仿宋" w:cs="仿宋"/>
                <w:i w:val="0"/>
                <w:color w:val="auto"/>
                <w:sz w:val="24"/>
                <w:szCs w:val="24"/>
                <w:highlight w:val="none"/>
                <w:u w:val="none"/>
                <w:lang w:val="en-US"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20.具备独立非外扩展6个USB（至少包含3路USB3.0）接HDMI*1、,DP*1,RJ45*1满足教学拓展需求（提供实物图片证明）</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rPr>
                <w:rFonts w:hint="eastAsia" w:ascii="仿宋" w:hAnsi="仿宋" w:eastAsia="仿宋" w:cs="仿宋"/>
                <w:i w:val="0"/>
                <w:color w:val="auto"/>
                <w:sz w:val="24"/>
                <w:szCs w:val="24"/>
                <w:highlight w:val="none"/>
                <w:u w:val="none"/>
                <w:lang w:eastAsia="zh-CN"/>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钢琴</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★规格：长：≥1480mm，宽：≥590mm，高：≥1180mm。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铁板：砂铸铁板。铁板高度≥109cm。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弦槌：精选国产优质纯羊毛毡制造，木芯用优质鹅耳枥木制作。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琴弦：圆形弦（截面为正圆形），防锈钢线。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击弦机：运动木制件为优质鹅耳枥木制作。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音板：采用寒带地区生长的优质鱼鳞松制作的加强型实木音板。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弦码：榉木多层板制作。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弦轴板：由多层坚硬的榉木交错拼接而成。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shd w:val="clear" w:color="auto" w:fill="auto"/>
                <w:lang w:val="en-US" w:eastAsia="zh-CN" w:bidi="ar"/>
              </w:rPr>
              <w:t>键盘：采用寒带地区生长的优质鱼鳞松制作的键板；亚光黑键。</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折叠活动椅子（带写字板）</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规格：83*55*50cm；材质：高回弹海绵；E1环保材质；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台式电脑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CPU：Intel Core I7-8700处理器；主板：Intel 300系列以上芯片组；内存：8G DDR4 2400MHz 内存，提供双内存槽位；显卡：独显2G显卡；声卡：集成声卡；硬盘：512G固态硬盘；网卡：集成10/100/1000M以太网卡；光驱：DVD-RW 刻录光驱；扩展槽：1个PCI-E*16、2个PCI-E*1 槽位；键盘、鼠标：原厂防水键盘、抗菌鼠标；接口：10个USB 接口(前置6个USB 3.1 G1，后置4个USB 2.0)、1组PS/2接口、1个串口、VGA+HDMI接口（VGA非转接）；电源：110/220V 180W 节能电源；操作系统：预装Windows 10正版操作系统；安全特性：USB屏蔽技术，仅识别USB键盘、鼠标，无法识别USB读取设备，有效防止数据泄露；机箱：标准MATX立式机箱，采用蜂窝结构，散热更为有效；强力散热风扇，能够达到有效降解甲醛、净化空气的效果，机箱不大于16L，顶置提手，方便搬运，顶置电源开关键，方便使用；★投标时需提供厂家参数确认函及售后服务承诺函</w:t>
            </w:r>
            <w:r>
              <w:rPr>
                <w:rFonts w:hint="eastAsia" w:ascii="仿宋" w:hAnsi="仿宋" w:eastAsia="仿宋" w:cs="仿宋"/>
                <w:b w:val="0"/>
                <w:bCs w:val="0"/>
                <w:color w:val="auto"/>
                <w:sz w:val="24"/>
                <w:szCs w:val="24"/>
                <w:highlight w:val="none"/>
                <w:lang w:eastAsia="zh-CN"/>
              </w:rPr>
              <w:t>并加盖厂家公章。</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户外收纳大型玩具实木柜（带户外篷布）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户外大型攀爬钻网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1、规格:1900 ×980×420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幼儿园实木树围攀爬网梯架</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1300×110×280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1（360件）</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户外游戏装备</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1、建构主材形状多样</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由基本形状和各类特殊形态组成，通过不同的组合，可以创造各种游戏空间和具象特体，满足幼儿游戏探索的同时，锻炼其拼搭、拧、插等动作技能。</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 xml:space="preserve"> 2、选材安全环保</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采用的是母婴级别的发泡材料，安全、环保。它柔软、有温度、类似肌肤般的触感，同时选色来自大自然，志在为幼儿打造一个自然、安全、健康、环保的产品环境。</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产品通过国家质量监督局检验，符合GB6675.1-2014《玩具安全 第1部分：基本规范》、GB6675.2-2014《玩具安全 第2部分：物理与机械性能》、GB6675.3-2014《玩具安全 第3部分：易燃性能》、GB6675.4-2014《玩具安全 第4部分：特定元素的迁移》。</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在增塑剂检测中，未检出DBP、BBP、DEHP增塑剂，在元素检测中未检出锑、钡、铅、泵、硒等有害物质。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3、建构辅材种类丰富</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除了大型建构游戏积木，我们还提供了丰富、安全、具有层次性的游戏辅材满足幼儿各类型游戏的探索。包括角色游戏辅材、装饰辅材、综合游戏辅材。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幼儿园沙水区墙面探究玩水器</w:t>
            </w:r>
          </w:p>
        </w:tc>
        <w:tc>
          <w:tcPr>
            <w:tcW w:w="2623" w:type="pct"/>
            <w:tcBorders>
              <w:tl2br w:val="nil"/>
              <w:tr2bl w:val="nil"/>
            </w:tcBorders>
            <w:noWrap w:val="0"/>
            <w:tcMar>
              <w:top w:w="15" w:type="dxa"/>
              <w:left w:w="15" w:type="dxa"/>
              <w:right w:w="15" w:type="dxa"/>
            </w:tcMar>
            <w:vAlign w:val="center"/>
          </w:tcPr>
          <w:p>
            <w:pPr>
              <w:numPr>
                <w:ilvl w:val="0"/>
                <w:numId w:val="3"/>
              </w:numP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铁架一套。</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2、透明管子50厘米长25条。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3、透明管子30厘米长管子25条。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4、透明管子20厘米长管子25条。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5、透明管子10厘米长管子25条。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6、大半圆管子70厘米长15条。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7、大半圆管子50厘米长15条。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8、大半圆管子40厘米长15条。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9、小半圆管子70厘米长10条。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10、小半圆管子50厘米长10条。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11、小半圆管子40厘米长10条。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12、三通25个。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13、四通5个。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14、弯头25个。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15、45度25个。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16、节流阀10个。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17、管子扣50个。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18、量杯3个。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19、黄色塔架75个。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20、红色地址塔架15个。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21、大小头5个。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22、量杯5个。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23、漏斗4个。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24、水车2个。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25、水桶2个。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26、沙水车2辆。</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27、沙锹2把。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28、筢子2把。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29、沙水桶2个。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30、玩沙玩具模具12件、</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31、接龙管道1件。</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万宁市后安镇中心幼儿园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钢琴</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规格：长：≥1480mm，宽：≥590mm，高：≥1180mm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铁板：砂铸铁板。铁板高度≥109cm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弦槌：精选国产优质纯羊毛毡制造，木芯用优质鹅耳枥木制作。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琴弦：圆形弦（截面为正圆形），防锈钢线。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击弦机：运动木制件为优质鹅耳枥木制作。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音板：采用寒带地区生长的优质鱼鳞松制作的加强型实木音板。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弦码：榉木多层板制作。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弦轴板：由多层坚硬的榉木交错拼接而成。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shd w:val="clear" w:color="auto" w:fill="auto"/>
                <w:lang w:val="en-US" w:eastAsia="zh-CN" w:bidi="ar"/>
              </w:rPr>
              <w:t>键盘：采用寒带地区生长的优质鱼鳞松制作的键板；亚光黑键。</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w:t>
            </w:r>
            <w:r>
              <w:rPr>
                <w:rFonts w:hint="eastAsia" w:ascii="仿宋" w:hAnsi="仿宋" w:eastAsia="仿宋" w:cs="仿宋"/>
                <w:color w:val="auto"/>
                <w:kern w:val="0"/>
                <w:sz w:val="24"/>
                <w:szCs w:val="24"/>
                <w:highlight w:val="none"/>
                <w:lang w:eastAsia="zh-CN"/>
              </w:rPr>
              <w:t>。</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幼儿园实木树围攀爬网梯架</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1300×110×280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幼儿鞋柜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★尺寸：120*22*35cm，材质：优质三聚氰胺贴面板(高密度防火板)。甲醛释放量达到E1级标准；软皮包边；软包坐垫-软体+PU亚光皮；规格:两层：120*22*40cm；12格子，每格的尺寸：18cm长 13cm高 内深20cm；优点：这款儿童鞋架，共12格，采用多色防火板材料，坐面是软体面，可以直接当椅子使用；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立体空调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空调匹数：3匹；定频。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台式电脑</w:t>
            </w:r>
          </w:p>
        </w:tc>
        <w:tc>
          <w:tcPr>
            <w:tcW w:w="2623" w:type="pct"/>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CPU：Intel i3-8100处理器</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主板：Intel 300系列以上芯片组</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内存：4G DDR4 2400MHz 内存，提供双内存槽位</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显卡：集成显卡</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声卡：集成声卡（前置耳麦二合一接口）</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硬盘：1TBG SATA3 7200rpm 硬盘加128G固态硬盘</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网卡：集成10/100/1000M以太网卡；</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光驱：无</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扩展槽：1个PCI-E*16、1个PCI-E*1 槽位</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键盘、鼠标：原厂防水键盘、抗菌鼠标；</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接口：8个USB接口、1组PS/2接口、双视频输出接口（至少1个非转接VGA接口）；</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电源：110/220V 180W 节能电源</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操作系统：预装Windows 10正版操作系统</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安全特性：USB屏蔽技术，仅识别USB键盘、鼠标，无法识别USB读取设备，有效防止数据泄露；</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机箱：标准MATX立式机箱，采用蜂窝结构，散热更为有效；</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机箱不大于9L，顶置电源开关键，方便使用：</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i w:val="0"/>
                <w:color w:val="auto"/>
                <w:sz w:val="24"/>
                <w:szCs w:val="24"/>
                <w:highlight w:val="none"/>
                <w:u w:val="none"/>
              </w:rPr>
            </w:pPr>
            <w:r>
              <w:rPr>
                <w:rFonts w:hint="eastAsia" w:ascii="仿宋" w:hAnsi="仿宋" w:eastAsia="仿宋" w:cs="仿宋"/>
                <w:bCs/>
                <w:color w:val="auto"/>
                <w:kern w:val="0"/>
                <w:sz w:val="24"/>
                <w:szCs w:val="24"/>
                <w:highlight w:val="none"/>
                <w:lang w:val="en-US" w:eastAsia="zh-CN"/>
              </w:rPr>
              <w:t>★投标时需提供厂家参数确认函及售后服务承诺函</w:t>
            </w:r>
            <w:r>
              <w:rPr>
                <w:rFonts w:hint="eastAsia" w:ascii="仿宋" w:hAnsi="仿宋" w:eastAsia="仿宋" w:cs="仿宋"/>
                <w:b w:val="0"/>
                <w:bCs w:val="0"/>
                <w:color w:val="auto"/>
                <w:sz w:val="24"/>
                <w:szCs w:val="24"/>
                <w:highlight w:val="none"/>
                <w:lang w:eastAsia="zh-CN"/>
              </w:rPr>
              <w:t>并加盖厂家公章</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户外收纳大型玩具实木柜（带户外</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大门口电动门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材质：铝合金；主料50*51*1.0mm；辅料39*33*0.8mm；（定制）</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户外大型碳化攀爬架</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楼梯9个；平衡木10个；大号架、中号架、小号架各3个。材料：松木碳化</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户外游戏装备</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1、建构主材形状多样</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由基本形状和各类特殊形态组成，通过不同的组合，可以创造各种游戏空间和具象特体，满足幼儿游戏探索的同时，锻炼其拼搭、拧、插等动作技能。</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2、选材安全环保</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采用的是母婴级别的发泡材料，安全、环保。它柔软、有温度、类似肌肤般的触感，同时选色来自大自然，志在为幼儿打造一个自然、安全、健康、环保的产品环境。</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产品通过国家质量监督局检验，符合GB6675.1-2014《玩具安全 第1部分：基本规范》、GB6675.2-2014《玩具安全 第2部分：物理与机械性能》、GB6675.3-2014《玩具安全 第3部分：易燃性能》、GB6675.4-2014《玩具安全 第4部分：特定元素的迁移》。</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在增塑剂检测中，未检出DBP、BBP、DEHP增塑剂，在元素检测中未检出锑、钡、铅、泵、硒等有害物质。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3、建构辅材种类丰富</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除了大型建构游戏积木，我们还提供了丰富、安全、具有层次性的游戏辅材满足幼儿各类型游戏的探索。包括角色游戏辅材、装饰辅材、综合游戏辅材。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户外大型攀爬钻网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1、规格:1900 ×980×420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72个；组合管152 黄 16根；组合管289 黄36根；组合管485 蓝 36根；组合管760 红36根；八角型球体直径9cm 黄 144只；连接手柄 黄 288只；组合管85 蓝72根；组合管85 红72根；组合管248 红 36根；组合管248 蓝 36根；组合管480蓝 36根；组合管480 红36根；组合管807 红36根；组合管807 蓝 36根；996件/套。参考教材一本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幼儿单座旋风车</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规格：125*58*62cm；材料：橡胶轮；重量：15kg；</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幼儿桌子（木）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主体材料：松木，桌面厚度：17mm,规格：110*60*50/53 /56cm；四个位；颜色：原木色。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幼儿椅子（木）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规格：30*30*53CM，坐高28CM；材质：樟子松木，椅面厚度：16mm，颜色：原木色。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幼儿园沙水区墙面管道探究玩水器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1、铁架一套。</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2、透明管子50厘米长50条。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3、透明管子30厘米长管子50条。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4、透明管子20厘米长管子50条。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5、透明管子10厘米长管子50条。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6、大半圆管子70厘米长30条。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7、大半圆管子50厘米长30条。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8、大半圆管子40厘米长30条。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9、小半圆管子70厘米长20条。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10、小半圆管子50厘米长20条。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11、小半圆管子40厘米长20条。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12、三通50个。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13、四通10个。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14、弯头50个。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15、45度50个。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16、节流阀20个。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17、管子扣100个。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18、量杯5个。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19、黄色塔架150个。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20、红色地址塔架30个。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21、大小头10个。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22、量杯10个。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23、漏斗8个。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24、水车3个。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25、水桶3个。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26、沙水车3辆。</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27、沙锹3把。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28、筢子3把。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29、沙水桶3个。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30、玩沙玩具模具24件、</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31、接龙管道1件。</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万宁市长丰镇长安幼儿园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玩具柜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樟子松，规格：120*30*80cm，采用优质松木，厚度：17mm。增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挂式空调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1匹、变频壁挂式空调。</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钢琴</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规格：长：≥1480mm，宽：≥590mm，高：≥1180mm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铁板：砂铸铁板。铁板高度≥109cm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弦槌：精选国产优质纯羊毛毡制造，木芯用优质鹅耳枥木制作。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琴弦：圆形弦（截面为正圆形），防锈钢线。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击弦机：运动木制件为优质鹅耳枥木制作。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音板：采用寒带地区生长的优质鱼鳞松制作的加强型实木音板。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弦码：榉木多层板制作。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弦轴板：由多层坚硬的榉木交错拼接而成。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shd w:val="clear" w:color="auto" w:fill="auto"/>
                <w:lang w:val="en-US" w:eastAsia="zh-CN" w:bidi="ar"/>
              </w:rPr>
              <w:t>键盘：采用寒带地区生长的优质鱼鳞松制作的键板；亚光黑键。</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w:t>
            </w:r>
            <w:r>
              <w:rPr>
                <w:rFonts w:hint="eastAsia" w:ascii="仿宋" w:hAnsi="仿宋" w:eastAsia="仿宋" w:cs="仿宋"/>
                <w:color w:val="auto"/>
                <w:kern w:val="0"/>
                <w:sz w:val="24"/>
                <w:szCs w:val="24"/>
                <w:highlight w:val="none"/>
                <w:lang w:eastAsia="zh-CN"/>
              </w:rPr>
              <w:t>。</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户外收纳大型玩具实木柜（带户外篷布）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幼儿桌子（木）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主体材料：松木，桌面厚度：17mm,规格：110*60*50/53 /56cm；四个位；颜色：原木色。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幼儿椅子（木）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规格：30*30*53CM，坐高28CM；材质：樟子松木，椅面厚度：16mm，颜色：原木色。</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立式空调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空调匹数：3匹；定频。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三折运动垫</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规格：140*70*10cm；厚度：5cm；材质：帆布+珍珠棉；</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72个；组合管152 黄 16根；组合管289 黄36根；组合管485 蓝 36根；组合管760 红36根；八角型球体直径9cm 黄 144只；连接手柄 黄 288只；组合管85 蓝72根；组合管85 红72根；组合管248 红 36根；组合管248 蓝 36根；组合管480蓝 36根；组合管480 红36根；组合管807 红36根；组合管807 蓝 36根；996件/套。参考教材一本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大型爬网钻笼多功能爬行桶网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1700*350*320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户外大型碳化攀爬架</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楼梯9个；平衡木10个；大号架、中号架、小号架各3个。材料：松木碳化</w:t>
            </w:r>
          </w:p>
        </w:tc>
        <w:tc>
          <w:tcPr>
            <w:tcW w:w="509"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万宁市三更罗镇中心幼儿园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w:t>
            </w:r>
            <w:r>
              <w:rPr>
                <w:rFonts w:hint="eastAsia" w:ascii="仿宋" w:hAnsi="仿宋" w:eastAsia="仿宋" w:cs="仿宋"/>
                <w:color w:val="auto"/>
                <w:kern w:val="0"/>
                <w:sz w:val="24"/>
                <w:szCs w:val="24"/>
                <w:highlight w:val="none"/>
                <w:lang w:eastAsia="zh-CN"/>
              </w:rPr>
              <w:t>。</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立式空调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lang w:val="en-US"/>
              </w:rPr>
            </w:pPr>
            <w:r>
              <w:rPr>
                <w:rFonts w:hint="eastAsia" w:ascii="仿宋" w:hAnsi="仿宋" w:eastAsia="仿宋" w:cs="仿宋"/>
                <w:i w:val="0"/>
                <w:color w:val="auto"/>
                <w:kern w:val="0"/>
                <w:sz w:val="24"/>
                <w:szCs w:val="24"/>
                <w:highlight w:val="none"/>
                <w:u w:val="none"/>
                <w:lang w:val="en-US" w:eastAsia="zh-CN" w:bidi="ar"/>
              </w:rPr>
              <w:t>空调匹数：3匹；定频。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户外存放收纳玩具储物柜（加户外篷布）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鞋架</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尺寸：120*22*35cm；材质：优质三聚氰胺贴面板(高密度防火板)，甲醛释放量达到E1级标准；软皮包边；软包坐垫-软体+PU亚光皮；规格:两层：120*22*40cm；12格子，每格的尺寸：18cm长 13cm高 内深20cm；优点：这款儿童鞋架，共12格，采用多色防火板材料，坐面是软体面，可以直接当椅子使用；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挂式空调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1.5匹、变频壁挂式空调。</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资料柜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80*30*180CM,正面直线设计，下部开门式橱柜，整体结构科学合理、造型美观。</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A3彩色打印复印双纸盒一体机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功能：打印、复印、扫描、传真；技术类型：墨仓/加墨式打印机；幅面：A3+；支持自动双面打印；尺寸：666*486*418mm；</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钢琴</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规格：长：≥1480mm，宽：≥590mm，高：≥1180mm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铁板：砂铸铁板。铁板高度≥109cm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弦槌：精选国产优质纯羊毛毡制造，木芯用优质鹅耳枥木制作。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琴弦：圆形弦（截面为正圆形），防锈钢线。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击弦机：运动木制件为优质鹅耳枥木制作。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音板：采用寒带地区生长的优质鱼鳞松制作的加强型实木音板。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弦码：榉木多层板制作。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弦轴板：由多层坚硬的榉木交错拼接而成。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shd w:val="clear" w:color="auto" w:fill="auto"/>
                <w:lang w:val="en-US" w:eastAsia="zh-CN" w:bidi="ar"/>
              </w:rPr>
              <w:t>键盘：采用寒带地区生长的优质鱼鳞松制作的键板；亚光黑键。</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阅览室区角组合柜子、桌椅</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规格：330*320*150cm；材料：松木；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锁扣积木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180件；材料：松木；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塑料轮胎+轮胎架235cm×50cm×50cm</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规格：235cm×50cm×50cm；轮胎材料：滚塑PE；</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户外大型攀爬钻网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1、规格:1900 ×980×420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沙水区探索玩水器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1、铁架一套。</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2、透明管子50厘米长50条。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3、透明管子30厘米长管子50条。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4、透明管子20厘米长管子50条。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5、透明管子10厘米长管子50条。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6、大半圆管子70厘米长30条。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7、大半圆管子50厘米长30条。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8、大半圆管子40厘米长30条。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9、小半圆管子70厘米长20条。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10、小半圆管子50厘米长20条。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11、小半圆管子40厘米长20条。</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12、三通50个。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13、四通10个。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14、弯头50个。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15、45度50个。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16、节流阀20个。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17、管子扣100个。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18、量杯5个。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19、黄色塔架150个。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20、红色地址塔架30个。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21、大小头10个。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22、量杯10个。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23、漏斗8个。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24、水车3个。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25、水桶3个。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26、沙水车3辆。</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27、沙锹3把。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28、筢子3把。</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29、沙水桶3个。</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30、玩沙玩具模具24件、</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31、接龙管道1件。</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72个；组合管152 黄 16根；组合管289 黄36根；组合管485 蓝 36根；组合管760 红36根；八角型球体直径9cm 黄 144只；连接手柄 黄 288只；组合管85 蓝72根；组合管85 红72根；组合管248 红 36根；组合管248 蓝 36根；组合管480蓝 36根；组合管480 红36根；组合管807 红36根；组合管807 蓝 36根；996件/套。参考教材一本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套（560件）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书包柜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尺寸：1200*400*300,材质：松木，厚度：17mm。采用优质松木，增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27</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万宁市幼儿园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w:t>
            </w:r>
            <w:r>
              <w:rPr>
                <w:rFonts w:hint="eastAsia" w:ascii="仿宋" w:hAnsi="仿宋" w:eastAsia="仿宋" w:cs="仿宋"/>
                <w:color w:val="auto"/>
                <w:kern w:val="0"/>
                <w:sz w:val="24"/>
                <w:szCs w:val="24"/>
                <w:highlight w:val="none"/>
                <w:lang w:eastAsia="zh-CN"/>
              </w:rPr>
              <w:t>。</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书包柜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樟子松，厚度：17mm，规格：120*30*80cm。采用优质松木，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钢琴</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规格：长：≥1480mm，宽：≥590mm，高：≥1180mm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铁板：砂铸铁板。铁板高度≥109cm</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弦槌：精选国产优质纯羊毛毡制造，木芯用优质鹅耳枥木制作。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琴弦：圆形弦（截面为正圆形），防锈钢线。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击弦机：运动木制件为优质鹅耳枥木制作。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音板：采用寒带地区生长的优质鱼鳞松制作的加强型实木音板。</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弦码：榉木多层板制作。</w:t>
            </w:r>
          </w:p>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弦轴板：由多层坚硬的榉木交错拼接而成。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shd w:val="clear" w:color="auto" w:fill="auto"/>
                <w:lang w:val="en-US" w:eastAsia="zh-CN" w:bidi="ar"/>
              </w:rPr>
              <w:t>键盘：采用寒带地区生长的优质鱼鳞松制作的键板；亚光黑键。</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班级木质区域柜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尺寸：120*30*80cm；材质：松木；采用优质松木，增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户外遮阳棚</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板材：拜耳聚碳酸酯板，标配2.0mm厚度；车棚立柱材质：铝合金；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幼儿鞋柜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尺寸：120*22*35cm；材质：优质三聚氰胺贴面板(高密度防火板)，甲醛释放量达到E1级标准；软皮包边；软包坐垫-软体+PU亚光皮；规格:两层：120*22*40cm；12格子，每格的尺寸：18cm长 13cm高 内深20cm；优点：这款儿童鞋架，共12格，采用多色防火板材料，坐面是软体面，可以直接当椅子使用；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摄影机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传感器类型：CMOS；对焦：自动/手动；光学变焦倍数：15-30倍；画幅：1/2.5英寸；</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户外收纳大型玩具实木柜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规格：长2.4m*1.2m；木制结构带遮雨篷；</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大型户外攀爬滑梯（网圈一体组合）</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非洲花梨木，经过防腐防虫处理，木油浸泡，表面PU封固，面层钢化处理。1.主立柱：直径13cm，内置（8.5*8.5）CM壁厚0.25CM的镀锌钢管，立柱与横档连接采用安全塑包角。2.安全塑包角：规格：（管壁厚5mm，长度10.7cm，内径9cm）聚酰胺(PA，俗称尼龙)，PA具有良好的综合性能，安全环保，不易褪色，不易开裂变形，改变了传统的木头与木头之间榫结构的工艺，木头与木头连接采用塑包角.以防进水腐烂。3、钢管：采用优质无缝钢管，表面处理：全部采用氩弧焊及CO2气体保护焊，机械抛光，采用高温电磁烤漆工艺，防锈性能特强，表面光滑，抗紫外线，色泽艳丽，不易脱落。表面经过防滑塑胶护层，具有柔软耐磨的特点。4、绳网：采用直径18mm尼龙包钢丝绳，耐磨抗老化。5、塑料件：采用食品级有色工程塑料（LLDPE），经滚塑成型技术铸造制成，渗入抗紫外线、防静电及防脱色原素等稳定剂，强度大、表面光滑、高温固化、色泽艳丽、安全环保、耐候性好，成品内外平整、无毒、无味、对儿童的皮肤无刺激、无过敏反映，要求安全环保。6.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户外自行车双人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规格：106*120*61cm；材料：橡胶轮；重量：15kg；</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64个；组合管152 黄 32根；组合管289 黄32根；组合管485 蓝 32根；组合管760 红32根；八角型球体直径9cm 黄 84只；连接手柄 黄 144只；组合管85 蓝16根；组合管85 红16根；组合管248 红 32根；组合管248 蓝 32根；组合管480蓝 14根；组合管480 红13根；组合管807 红32根；组合管807 蓝 32根；615件/套。参考教材一本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560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大型户外碳化拼装积木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500件；材质：碳化木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三折运动垫</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规格：140*70*10cm；厚度：5cm；材质：帆布+珍珠棉；</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碳化长梯</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规格：195*40*6.5cm；材质：松木碳化</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钻洞滚筒</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规格：82*70*10cm；材料：滚塑PE</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碳化平衡木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规格：280*130*80cm；材质：松木碳化</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平衡滑步车</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规格：53*27*60cm；材料：PE。</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礼纪中心幼儿园</w:t>
            </w: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挂式空调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1.5匹、变频壁挂式空调。</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幼儿桌子（木）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主体材料：松木，桌面厚度：17mm,规格：110*60*50/53 /56cm；四个位；颜色：原木色。</w:t>
            </w:r>
          </w:p>
        </w:tc>
        <w:tc>
          <w:tcPr>
            <w:tcW w:w="509" w:type="pct"/>
            <w:tcBorders>
              <w:tl2br w:val="nil"/>
              <w:tr2bl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小：18 中：24 大：28</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幼儿椅子（木）</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规格：30*30*53CM，坐高28CM；材质：樟子松木，椅面厚度：16mm，颜色：原木色。</w:t>
            </w:r>
          </w:p>
        </w:tc>
        <w:tc>
          <w:tcPr>
            <w:tcW w:w="509" w:type="pct"/>
            <w:tcBorders>
              <w:tl2br w:val="nil"/>
              <w:tr2bl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小：90 中：120 大：90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电脑</w:t>
            </w:r>
          </w:p>
        </w:tc>
        <w:tc>
          <w:tcPr>
            <w:tcW w:w="2623" w:type="pct"/>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CPU：Intel i3-8100处理器</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主板：Intel 300系列以上芯片组</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内存：4G DDR4 2400MHz 内存，提供双内存槽位</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显卡：集成显卡</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声卡：集成声卡（前置耳麦二合一接口）</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硬盘：1TBG SATA3 7200rpm 硬盘加128G固态硬盘</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网卡：集成10/100/1000M以太网卡；</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光驱：无</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扩展槽：1个PCI-E*16、1个PCI-E*1 槽位</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键盘、鼠标：原厂防水键盘、抗菌鼠标；</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接口：8个USB接口、1组PS/2接口、双视频输出接口（至少1个非转接VGA接口）；</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电源：110/220V 180W 节能电源</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操作系统：预装Windows 10正版操作系统</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安全特性：USB屏蔽技术，仅识别USB键盘、鼠标，无法识别USB读取设备，有效防止数据泄露；</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机箱：标准MATX立式机箱，采用蜂窝结构，散热更为有效；</w:t>
            </w:r>
          </w:p>
          <w:p>
            <w:pPr>
              <w:keepNext w:val="0"/>
              <w:keepLines w:val="0"/>
              <w:pageBreakBefore w:val="0"/>
              <w:widowControl/>
              <w:numPr>
                <w:ilvl w:val="0"/>
                <w:numId w:val="0"/>
              </w:numPr>
              <w:kinsoku/>
              <w:wordWrap/>
              <w:overflowPunct/>
              <w:topLinePunct w:val="0"/>
              <w:autoSpaceDE/>
              <w:autoSpaceDN/>
              <w:bidi w:val="0"/>
              <w:adjustRightInd/>
              <w:snapToGrid/>
              <w:spacing w:after="0" w:line="280" w:lineRule="exact"/>
              <w:jc w:val="left"/>
              <w:textAlignment w:val="auto"/>
              <w:rPr>
                <w:rFonts w:hint="eastAsia" w:ascii="仿宋" w:hAnsi="仿宋" w:eastAsia="仿宋" w:cs="仿宋"/>
                <w:i w:val="0"/>
                <w:color w:val="auto"/>
                <w:sz w:val="24"/>
                <w:szCs w:val="24"/>
                <w:highlight w:val="none"/>
                <w:u w:val="none"/>
              </w:rPr>
            </w:pPr>
            <w:r>
              <w:rPr>
                <w:rFonts w:hint="eastAsia" w:ascii="仿宋" w:hAnsi="仿宋" w:eastAsia="仿宋" w:cs="仿宋"/>
                <w:bCs/>
                <w:color w:val="auto"/>
                <w:kern w:val="0"/>
                <w:sz w:val="24"/>
                <w:szCs w:val="24"/>
                <w:highlight w:val="none"/>
              </w:rPr>
              <w:t>机箱不大于9L，顶置电源开关键，方便使用：</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5</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立式空调</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空调匹数：3匹；定频。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6</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电视一体机</w:t>
            </w:r>
          </w:p>
        </w:tc>
        <w:tc>
          <w:tcPr>
            <w:tcW w:w="2623" w:type="pct"/>
            <w:tcBorders>
              <w:tl2br w:val="nil"/>
              <w:tr2bl w:val="nil"/>
            </w:tcBorders>
            <w:noWrap w:val="0"/>
            <w:tcMar>
              <w:top w:w="15" w:type="dxa"/>
              <w:left w:w="15" w:type="dxa"/>
              <w:right w:w="15" w:type="dxa"/>
            </w:tcMar>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智能平板硬件参数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 尺寸:交互平板显示尺寸≥70英寸,采用LED背光技术。</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2.双系统下均支持支持10点同时触控10笔书写,触摸分辨率:≥32768*32768;触摸高度≤2.5mm；最小识别直径≤3mm；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3.提供隐藏式中文标识前置输入接口，有多重防护，不少于3个电脑与安卓双通道接口、1路标准HDMI高清接口；</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4.为便于教学应用，交互平板左右两侧具有与教学应用密切相关的物理快捷键，全中文标识，具有触控开关键、关闭窗口键，一键打开展台等键。</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5.交互平板具有中文标识的前置一键还原按键，丝印，无需专业人员即可轻松解决电脑系统故障；</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6.保证音响效果，交互平板正面具备≥30W音箱。</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7.为方便教师置物，交互平板具备通屏笔槽设计；</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9.交互平板具备供电保护模块，在插拔式电脑未固定的情况下，不给插拔式电脑供电；</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10.交互平板只需一根网线，即可满足windows和Android双系统的上网需求。</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11.设备可通过遥控器、前置按键或虚拟按键，对整机进行锁定，并可通过遥控器、前置按键或U盘进行解锁；</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13.安卓系统下具备文件浏览功能，可实现文件分类，选定、全选、复制、粘贴、删除、一键发送、二维码分享等功能。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15.交互平板具有浮动功能盘，可随意移动至屏幕任意位置，浮动功能盘随时批注桌面、快速截屏、一键切换内置电脑、展台信号；并具有自定义信号源等功能。</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17.交互平板具备任意通道下无需点击物理按键，可随时调用计算器、日历等小工具，并支持拖拽及关闭。</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18.内置采用插拔式模块电脑整机架构，接口严格遵循Intel®相关规范,针脚数80Pin</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19.处理器性能: Intel i5处理器内存性能:4G DDR4内存；硬盘性能:128G SSD或以上配置</w:t>
            </w:r>
            <w:r>
              <w:rPr>
                <w:rFonts w:hint="eastAsia" w:ascii="仿宋" w:hAnsi="仿宋" w:eastAsia="仿宋" w:cs="仿宋"/>
                <w:b/>
                <w:color w:val="auto"/>
                <w:kern w:val="0"/>
                <w:sz w:val="24"/>
                <w:szCs w:val="24"/>
                <w:highlight w:val="none"/>
              </w:rPr>
              <w:br w:type="textWrapping"/>
            </w:r>
            <w:r>
              <w:rPr>
                <w:rFonts w:hint="eastAsia" w:ascii="仿宋" w:hAnsi="仿宋" w:eastAsia="仿宋" w:cs="仿宋"/>
                <w:color w:val="auto"/>
                <w:kern w:val="0"/>
                <w:sz w:val="24"/>
                <w:szCs w:val="24"/>
                <w:highlight w:val="none"/>
              </w:rPr>
              <w:t>20.具备独立非外扩展6个USB（至少包含3路USB3.0）接HDMI*1、,DP*1,RJ45*1满足教学拓展需求</w:t>
            </w:r>
            <w:r>
              <w:rPr>
                <w:rFonts w:hint="eastAsia" w:ascii="仿宋" w:hAnsi="仿宋" w:eastAsia="仿宋" w:cs="仿宋"/>
                <w:color w:val="auto"/>
                <w:kern w:val="0"/>
                <w:sz w:val="24"/>
                <w:szCs w:val="24"/>
                <w:highlight w:val="none"/>
                <w:lang w:eastAsia="zh-CN"/>
              </w:rPr>
              <w:t>。</w:t>
            </w:r>
          </w:p>
          <w:p>
            <w:pPr>
              <w:jc w:val="lef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21. 标配正版Windows 10 Professional专业版(64Bit）操作系统及正版 Office Pro Plus 2016 专业版办公软件。</w:t>
            </w:r>
          </w:p>
          <w:p>
            <w:pPr>
              <w:jc w:val="left"/>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22.交互板产品具有权威机构出具的“电子信息产品有害物质限制使用产品认证”证书，且所投型号在证书内能体现</w:t>
            </w:r>
            <w:r>
              <w:rPr>
                <w:rFonts w:hint="eastAsia" w:ascii="仿宋" w:hAnsi="仿宋" w:eastAsia="仿宋" w:cs="仿宋"/>
                <w:color w:val="auto"/>
                <w:kern w:val="0"/>
                <w:sz w:val="24"/>
                <w:szCs w:val="24"/>
                <w:highlight w:val="none"/>
                <w:lang w:eastAsia="zh-CN"/>
              </w:rPr>
              <w:t>。</w:t>
            </w:r>
          </w:p>
          <w:p>
            <w:pP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rPr>
              <w:t>23.交互产品具有“信息技术服务管理体系认证”证书</w:t>
            </w:r>
            <w:r>
              <w:rPr>
                <w:rFonts w:hint="eastAsia" w:ascii="仿宋" w:hAnsi="仿宋" w:eastAsia="仿宋" w:cs="仿宋"/>
                <w:b/>
                <w:bCs/>
                <w:color w:val="auto"/>
                <w:kern w:val="0"/>
                <w:sz w:val="24"/>
                <w:szCs w:val="24"/>
                <w:highlight w:val="none"/>
                <w:lang w:eastAsia="zh-CN"/>
              </w:rPr>
              <w:t>。</w:t>
            </w:r>
          </w:p>
          <w:p>
            <w:pP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24.为保证产品质量，本次投标人所投交互平板产品必须为原厂产品，交互平板整机CCC证书的申请人、制造商、生产厂为同一企业。</w:t>
            </w:r>
          </w:p>
          <w:p>
            <w:pP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软件资源</w:t>
            </w:r>
            <w:r>
              <w:rPr>
                <w:rFonts w:hint="eastAsia" w:ascii="仿宋" w:hAnsi="仿宋" w:eastAsia="仿宋" w:cs="仿宋"/>
                <w:color w:val="auto"/>
                <w:sz w:val="24"/>
                <w:szCs w:val="24"/>
                <w:highlight w:val="none"/>
                <w:lang w:eastAsia="zh-CN"/>
              </w:rPr>
              <w:t>：</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1.具有备、授课模式，并可根据教学实际需求进行备课、授课模式的自由切换</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2.提供音、视频编辑功能，音、视频文件导入到软件中进行播放，可设置循环播放、跨页面播放。视频文件可一键全屏播放，支持动态截图，截取图片自动生成图片索引栏。</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3.提供6门以上学科工具，其中要包含语文、数学、英语、物理、化学等常用学科</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4.软件提供常用教学工具，应包含直尺、圆规、三角板、聚光灯、放大镜、屏幕截图、展台、草稿纸等。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5.支持以屏幕录制的方式将授课教师的声音和画面进行录制。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6.书写工具：至少提供不少于9种书写工具。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7.PPT全屏播放时可自动开启工具菜单，提供PPT课件的播放控制(如前后翻页)、聚光灯、放大镜、草稿纸和书写批注等功能,支持生成二维码，快速分享课件。</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8.软件菜单功能按钮和图标的各级菜单均配备明确中文标识，方便授课教师操作使用。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9.具有教学云平台，支持云端备课，教师可直接登陆云平台进行备课及课件下载使用，教师注册即可获得不少于38GB的云盘容量，无需用户通过完成特定任务才能获取，方便教师使用。</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10.支持教师向移动端（手机、pad 等）发布学习任务，学生完成提交后，系统自动统计提交情况、完成率等。</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11.提供可视化学情分析，可查看多班级学生的学习态度、学习效果、学习难点，为备课提供参考。</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12.支持手机、pad 等移动端与 PC 端通过智能搜索或通过扫描二维码方式连接。可以进行影像上传、投屏、播放课件及直播功能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 教学资源库覆盖小学一年级到高中三年级，囊括人教、北师大、苏教、冀教、教科、湘教、鲁教、西南师大、华东师大教材版本。同时具有人教社提供的正版数字教材；教学资源采用与教材同步的目录结构进行组织，每一课/节所包含的主要资源种类如下有：教学建议、教案示例、教学课件、多媒体素材（至少应包含操作视频、课文或单词泛读）、试题与试卷</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14.同步题库：按教材目录结构进行组织，至少包括语文、数学、英语、物理、化学、生物、历史等学科；试题应包括学科、年级、版本、知识点/章节、 题型、难度、答案、解析；</w:t>
            </w:r>
          </w:p>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color w:val="auto"/>
                <w:sz w:val="24"/>
                <w:szCs w:val="24"/>
                <w:highlight w:val="none"/>
              </w:rPr>
              <w:t>15.个人题库：支持用户自行创建试题，支持单选、多选、判断、解答，可自定义答案和解析</w:t>
            </w:r>
            <w:r>
              <w:rPr>
                <w:rFonts w:hint="eastAsia" w:ascii="仿宋" w:hAnsi="仿宋" w:eastAsia="仿宋" w:cs="仿宋"/>
                <w:color w:val="auto"/>
                <w:sz w:val="24"/>
                <w:szCs w:val="24"/>
                <w:highlight w:val="none"/>
                <w:lang w:eastAsia="zh-CN"/>
              </w:rPr>
              <w:t>。</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7</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玩具柜</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材质:樟子松，规格：120*30*80cm，采用优质松木，厚度：17mm。增加抗变形与压裂能力，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30</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8</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户外攀爬架碳化28件套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楼梯9个；平衡木10个；大号架、中号架、小号架各3个。材料：松木碳化</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9</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万能工匠全套</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1、主体材质：ABS工程塑料，球体为PP材质，连接杆为PVC材质；</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2、主要特点：采用点线面三元素，增加园区创设，环境的优化。具有造型独特、色彩鲜艳、可变化、不易变形、安全无毒等特点；</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3、球体形状为圆形，重量≥1.55kg，符合孩子发展需求；</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4、部件简洁、美观、安全、耐用。收取方便、耐寒暑、日晒雨淋；</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5、构建方法简单，只需“插”、“拔”、“拧”三个动作，可教师单独构建，也可师幼儿共同构建；</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6、固定功能可活动前构建，变化功能可活动过程中构建。一物多用，运动器械变化多样，可激发儿童运动,运用形象化、生活化、趣味化的方法调动儿童主动性；</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7、运用中、大套件游戏材料，就可以构建出千变万化的固定、变化、流动的运动器械。配有幼儿体能运动课程指导用书。</w:t>
            </w:r>
            <w:r>
              <w:rPr>
                <w:rFonts w:hint="eastAsia" w:ascii="仿宋" w:hAnsi="仿宋" w:eastAsia="仿宋" w:cs="仿宋"/>
                <w:i w:val="0"/>
                <w:color w:val="auto"/>
                <w:kern w:val="0"/>
                <w:sz w:val="24"/>
                <w:szCs w:val="24"/>
                <w:highlight w:val="none"/>
                <w:u w:val="none"/>
                <w:lang w:val="en-US" w:eastAsia="zh-CN" w:bidi="ar"/>
              </w:rPr>
              <w:br w:type="textWrapping"/>
            </w:r>
            <w:r>
              <w:rPr>
                <w:rFonts w:hint="eastAsia" w:ascii="仿宋" w:hAnsi="仿宋" w:eastAsia="仿宋" w:cs="仿宋"/>
                <w:i w:val="0"/>
                <w:color w:val="auto"/>
                <w:kern w:val="0"/>
                <w:sz w:val="24"/>
                <w:szCs w:val="24"/>
                <w:highlight w:val="none"/>
                <w:u w:val="none"/>
                <w:lang w:val="en-US" w:eastAsia="zh-CN" w:bidi="ar"/>
              </w:rPr>
              <w:t>8、30cm圆形大滑轮8个；30cm圆形大连接器 72个；组合管152 黄 16根；组合管289 黄36根；组合管485 蓝 36根；组合管760 红36根；八角型球体直径9cm 黄 144只；连接手柄 黄 288只；组合管85 蓝72根；组合管85 红72根；组合管248 红 36根；组合管248 蓝 36根；组合管480蓝 36根；组合管480 红36根；组合管807 红36根；组合管807 蓝 36根；996件/套。参考教材一本</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2</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10</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大型爬网钻笼多功能爬行桶网</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规格：1700*350*320cm；材料：桉木；2、钢管：采用优质无缝钢管，防锈性能特强，表面光滑，抗紫外线，色泽艳丽，不易脱落；3、绳网：采用尼龙包钢丝绳，耐磨抗老化；4、塑料件：采用食品级有色工程塑料（LLDPE），经滚塑成型技术铸造制成，渗入抗紫外线、防静电及防脱色原素等稳定剂，强度大、表面光滑、高温固化、色泽艳丽、安全环保；5、接触面的材料处理：各结合转角处均经圆角处理，五金零件为圆处理，且预防任意调整功能，以确保设施结构的牢固和安全；6、整体设计科学，趣味性强。可通过不断的攀、爬、钻、抓、站、跳、滑等动作训练孩子的速度、力量、平衡、协调等综合素质，同时在游戏中可以让孩子充分发挥活力和想象力 培养孩子勇于冒险 不断战胜困难坚韧不拔的性格特点 最终让孩子们在成长中游戏 在游戏中成长。耐候性好，成品内外平整、无毒、无味、对儿童的皮肤无刺激、无过敏反映，要求安全环保；7.塑料盖帽：ABS工程塑料注塑而成。</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11</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A3彩色打印复印双纸盒一体机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功能：打印、复印、扫描、传真；技术类型：墨仓/加墨式打印机；幅面：A3+；支持自动双面打印；尺寸：666*486*418mm；</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4</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12</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食品留样冰箱</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容量：95L；制冷方式：直冷；能效等级：一级能效；定频；</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218" w:type="pct"/>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i w:val="0"/>
                <w:color w:val="auto"/>
                <w:sz w:val="24"/>
                <w:szCs w:val="24"/>
                <w:highlight w:val="none"/>
                <w:u w:val="none"/>
              </w:rPr>
            </w:pPr>
          </w:p>
        </w:tc>
        <w:tc>
          <w:tcPr>
            <w:tcW w:w="208"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w:t>
            </w:r>
          </w:p>
        </w:tc>
        <w:tc>
          <w:tcPr>
            <w:tcW w:w="10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电热开水机</w:t>
            </w:r>
          </w:p>
        </w:tc>
        <w:tc>
          <w:tcPr>
            <w:tcW w:w="2623"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功率：15KW；内胆材质：304不锈钢；出水量：150L/h；产品电压：380V：产品尺寸：53*30*108cm；</w:t>
            </w:r>
          </w:p>
        </w:tc>
        <w:tc>
          <w:tcPr>
            <w:tcW w:w="50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w:t>
            </w:r>
          </w:p>
        </w:tc>
        <w:tc>
          <w:tcPr>
            <w:tcW w:w="430"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w:t>
            </w:r>
          </w:p>
        </w:tc>
      </w:tr>
    </w:tbl>
    <w:p>
      <w:pPr>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sz w:val="24"/>
          <w:szCs w:val="24"/>
        </w:rPr>
      </w:pPr>
      <w:r>
        <w:rPr>
          <w:rFonts w:hint="eastAsia" w:ascii="仿宋" w:hAnsi="仿宋" w:eastAsia="仿宋" w:cs="仿宋"/>
          <w:sz w:val="24"/>
          <w:szCs w:val="24"/>
          <w:lang w:eastAsia="zh-CN"/>
        </w:rPr>
        <w:t>注：</w:t>
      </w:r>
      <w:r>
        <w:rPr>
          <w:rFonts w:hint="eastAsia" w:ascii="仿宋" w:hAnsi="仿宋" w:eastAsia="仿宋" w:cs="仿宋"/>
          <w:sz w:val="24"/>
          <w:szCs w:val="24"/>
        </w:rPr>
        <w:t>投标人</w:t>
      </w:r>
      <w:r>
        <w:rPr>
          <w:rFonts w:hint="eastAsia" w:ascii="仿宋" w:hAnsi="仿宋" w:eastAsia="仿宋" w:cs="仿宋"/>
          <w:color w:val="000000"/>
          <w:sz w:val="24"/>
          <w:szCs w:val="24"/>
        </w:rPr>
        <w:t>提供的投标货物提供质保期保障，质保期从货物安装完毕经验收合格之日起计，其中免费质保期不低于</w:t>
      </w:r>
      <w:r>
        <w:rPr>
          <w:rFonts w:hint="eastAsia" w:ascii="仿宋" w:hAnsi="仿宋" w:eastAsia="仿宋" w:cs="仿宋"/>
          <w:color w:val="000000"/>
          <w:sz w:val="24"/>
          <w:szCs w:val="24"/>
          <w:u w:val="single"/>
        </w:rPr>
        <w:t>1</w:t>
      </w:r>
      <w:r>
        <w:rPr>
          <w:rFonts w:hint="eastAsia" w:ascii="仿宋" w:hAnsi="仿宋" w:eastAsia="仿宋" w:cs="仿宋"/>
          <w:color w:val="000000"/>
          <w:sz w:val="24"/>
          <w:szCs w:val="24"/>
        </w:rPr>
        <w:t>年。</w:t>
      </w:r>
    </w:p>
    <w:p>
      <w:pPr>
        <w:pStyle w:val="2"/>
        <w:rPr>
          <w:rFonts w:hint="eastAsia"/>
          <w:lang w:val="en-US" w:eastAsia="zh-CN"/>
        </w:rPr>
        <w:sectPr>
          <w:footerReference r:id="rId3"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type="lines" w:linePitch="312" w:charSpace="0"/>
        </w:sectPr>
      </w:pPr>
    </w:p>
    <w:p>
      <w:pPr>
        <w:pStyle w:val="3"/>
        <w:jc w:val="center"/>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B包</w:t>
      </w:r>
    </w:p>
    <w:tbl>
      <w:tblPr>
        <w:tblStyle w:val="6"/>
        <w:tblW w:w="4701" w:type="pct"/>
        <w:tblInd w:w="0" w:type="dxa"/>
        <w:tblLayout w:type="autofit"/>
        <w:tblCellMar>
          <w:top w:w="0" w:type="dxa"/>
          <w:left w:w="0" w:type="dxa"/>
          <w:bottom w:w="0" w:type="dxa"/>
          <w:right w:w="0" w:type="dxa"/>
        </w:tblCellMar>
      </w:tblPr>
      <w:tblGrid>
        <w:gridCol w:w="514"/>
        <w:gridCol w:w="571"/>
        <w:gridCol w:w="828"/>
        <w:gridCol w:w="4333"/>
        <w:gridCol w:w="729"/>
        <w:gridCol w:w="863"/>
      </w:tblGrid>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设备名称</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规格及技术参数</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数量</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单位</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万宁市长丰镇中心幼儿园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万宁市兴隆中心幼儿园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万宁市后安镇中心幼儿园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万宁市长丰镇长安幼儿园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万宁市三更罗镇中心幼儿园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万宁市幼儿园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礼纪中心幼儿园</w:t>
            </w:r>
          </w:p>
        </w:tc>
        <w:tc>
          <w:tcPr>
            <w:tcW w:w="3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3-6岁幼儿绘本</w:t>
            </w:r>
          </w:p>
        </w:tc>
        <w:tc>
          <w:tcPr>
            <w:tcW w:w="2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2、封面印刷:套印准确，字、图、点、线印迹清楚，不花、不毛、不糊，实地版墨色均匀，无回胶印，背面不脏。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3、插图印刷：插印准确，层次分明，轮廓实，电分制版无浮雕印； 网点清晰饱满，小点不秃，大点光洁不糊，质感好； 墨色均匀厚实，色彩鲜艳有光泽，肤色正，接版准确，色调深浅一致。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6、投标人所供图书必须是国家正规出版社出版的公开发行的正版正价图书，要求内容健康，思想积极。适合</w:t>
            </w:r>
            <w:r>
              <w:rPr>
                <w:rFonts w:hint="eastAsia" w:ascii="仿宋" w:hAnsi="仿宋" w:eastAsia="仿宋" w:cs="仿宋"/>
                <w:color w:val="auto"/>
                <w:sz w:val="24"/>
                <w:szCs w:val="24"/>
                <w:lang w:eastAsia="zh-CN"/>
              </w:rPr>
              <w:t>幼儿园学生</w:t>
            </w:r>
            <w:r>
              <w:rPr>
                <w:rFonts w:hint="eastAsia" w:ascii="仿宋" w:hAnsi="仿宋" w:eastAsia="仿宋" w:cs="仿宋"/>
                <w:color w:val="auto"/>
                <w:sz w:val="24"/>
                <w:szCs w:val="24"/>
              </w:rPr>
              <w:t>阅读。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8包装要求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图书包装必须符合国家相关标准要求，且须按采购人要求分类、按单套包装并成套供货。每包重量不得超过20Kg，内附书目清单，包装外面贴好标识（包括学校、包号、册数、码洋等，包装标识格式），包装应适应长远距离运输，防潮、防震、防锈和防野蛮装卸，以确保图书安全无损运抵采购人指定地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9、本次采购图书均为</w:t>
            </w:r>
            <w:r>
              <w:rPr>
                <w:rFonts w:hint="eastAsia" w:ascii="仿宋" w:hAnsi="仿宋" w:eastAsia="仿宋" w:cs="仿宋"/>
                <w:color w:val="auto"/>
                <w:sz w:val="24"/>
                <w:szCs w:val="24"/>
                <w:lang w:eastAsia="zh-CN"/>
              </w:rPr>
              <w:t>幼儿园绘本</w:t>
            </w:r>
            <w:r>
              <w:rPr>
                <w:rFonts w:hint="eastAsia" w:ascii="仿宋" w:hAnsi="仿宋" w:eastAsia="仿宋" w:cs="仿宋"/>
                <w:color w:val="auto"/>
                <w:sz w:val="24"/>
                <w:szCs w:val="24"/>
              </w:rPr>
              <w:t>，所投标图书必须完全符合学校使用要求，否则采购人有权拒绝付款，并向其追究相关违约责任。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供货时须提供电子版供货清单及纸质版供货单一式四份（应包括书名、类别、出版社、出版时间、定价等相关信息）。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12、中标人送交到招标人的图书不能有任何质量问题。若验收时发现有污染、破损、图文不清、缺页、倒装、缺附件等不合格的图书，以及与订单不符的图书，一律予以退换，退换费用由投标人承担。</w:t>
            </w:r>
          </w:p>
          <w:p>
            <w:pPr>
              <w:pStyle w:val="2"/>
              <w:rPr>
                <w:rFonts w:hint="eastAsia" w:ascii="仿宋" w:hAnsi="仿宋" w:eastAsia="仿宋" w:cs="仿宋"/>
                <w:i w:val="0"/>
                <w:color w:val="000000"/>
                <w:sz w:val="20"/>
                <w:szCs w:val="20"/>
                <w:u w:val="none"/>
              </w:rPr>
            </w:pPr>
            <w:r>
              <w:rPr>
                <w:rFonts w:hint="eastAsia" w:ascii="仿宋" w:hAnsi="仿宋" w:eastAsia="仿宋" w:cs="仿宋"/>
                <w:color w:val="auto"/>
                <w:sz w:val="24"/>
                <w:szCs w:val="24"/>
                <w:lang w:eastAsia="zh-CN"/>
              </w:rPr>
              <w:t>投标单位需根据图书的参数要求提供图书质量承诺书并加盖投标单位公章或投标专用章（图书质量承诺书格式自拟）。</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1200</w:t>
            </w:r>
          </w:p>
        </w:tc>
        <w:tc>
          <w:tcPr>
            <w:tcW w:w="5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册</w:t>
            </w:r>
          </w:p>
        </w:tc>
      </w:tr>
    </w:tbl>
    <w:p>
      <w:pPr>
        <w:pStyle w:val="4"/>
        <w:spacing w:line="500" w:lineRule="exact"/>
        <w:rPr>
          <w:rFonts w:hint="eastAsia" w:ascii="仿宋" w:hAnsi="仿宋" w:eastAsia="仿宋" w:cs="仿宋"/>
          <w:b/>
          <w:bCs/>
          <w:color w:val="auto"/>
          <w:highlight w:val="none"/>
        </w:rPr>
      </w:pPr>
      <w:r>
        <w:rPr>
          <w:rFonts w:hint="eastAsia" w:ascii="仿宋" w:hAnsi="仿宋" w:eastAsia="仿宋" w:cs="仿宋"/>
          <w:b/>
          <w:bCs/>
          <w:color w:val="auto"/>
          <w:highlight w:val="none"/>
          <w:lang w:eastAsia="zh-CN"/>
        </w:rPr>
        <w:t>注：</w:t>
      </w:r>
      <w:r>
        <w:rPr>
          <w:rFonts w:hint="eastAsia" w:ascii="仿宋" w:hAnsi="仿宋" w:eastAsia="仿宋" w:cs="仿宋"/>
          <w:b/>
          <w:bCs/>
          <w:color w:val="auto"/>
          <w:highlight w:val="none"/>
        </w:rPr>
        <w:t>本</w:t>
      </w:r>
      <w:r>
        <w:rPr>
          <w:rFonts w:hint="eastAsia" w:ascii="仿宋" w:hAnsi="仿宋" w:eastAsia="仿宋" w:cs="仿宋"/>
          <w:b/>
          <w:bCs/>
          <w:color w:val="auto"/>
          <w:highlight w:val="none"/>
          <w:lang w:eastAsia="zh-CN"/>
        </w:rPr>
        <w:t>包</w:t>
      </w:r>
      <w:r>
        <w:rPr>
          <w:rFonts w:hint="eastAsia" w:ascii="仿宋" w:hAnsi="仿宋" w:eastAsia="仿宋" w:cs="仿宋"/>
          <w:b/>
          <w:bCs/>
          <w:color w:val="auto"/>
          <w:highlight w:val="none"/>
        </w:rPr>
        <w:t>预算金额为 300000.00 元，实行满额采购，一次性采购完成，折扣后剩余金额用于从采购项目内增加选购（依据招标需求各类图书比例进行选购）。</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81C41"/>
    <w:multiLevelType w:val="singleLevel"/>
    <w:tmpl w:val="8EF81C41"/>
    <w:lvl w:ilvl="0" w:tentative="0">
      <w:start w:val="1"/>
      <w:numFmt w:val="decimal"/>
      <w:suff w:val="nothing"/>
      <w:lvlText w:val="%1、"/>
      <w:lvlJc w:val="left"/>
    </w:lvl>
  </w:abstractNum>
  <w:abstractNum w:abstractNumId="1">
    <w:nsid w:val="0A11E7B0"/>
    <w:multiLevelType w:val="singleLevel"/>
    <w:tmpl w:val="0A11E7B0"/>
    <w:lvl w:ilvl="0" w:tentative="0">
      <w:start w:val="1"/>
      <w:numFmt w:val="decimal"/>
      <w:suff w:val="nothing"/>
      <w:lvlText w:val="%1、"/>
      <w:lvlJc w:val="left"/>
    </w:lvl>
  </w:abstractNum>
  <w:abstractNum w:abstractNumId="2">
    <w:nsid w:val="56190ECE"/>
    <w:multiLevelType w:val="singleLevel"/>
    <w:tmpl w:val="56190ECE"/>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41DF7"/>
    <w:rsid w:val="4094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Plain Text"/>
    <w:basedOn w:val="1"/>
    <w:qFormat/>
    <w:uiPriority w:val="99"/>
    <w:pPr>
      <w:widowControl w:val="0"/>
      <w:spacing w:line="360" w:lineRule="auto"/>
      <w:jc w:val="both"/>
    </w:pPr>
    <w:rPr>
      <w:rFonts w:ascii="宋体" w:hAnsi="Courier New"/>
      <w:spacing w:val="-8"/>
      <w:kern w:val="2"/>
      <w:sz w:val="24"/>
    </w:rPr>
  </w:style>
  <w:style w:type="paragraph" w:styleId="5">
    <w:name w:val="footer"/>
    <w:basedOn w:val="1"/>
    <w:qFormat/>
    <w:uiPriority w:val="99"/>
    <w:pPr>
      <w:widowControl w:val="0"/>
      <w:tabs>
        <w:tab w:val="center" w:pos="4153"/>
        <w:tab w:val="right" w:pos="8306"/>
      </w:tabs>
      <w:autoSpaceDE w:val="0"/>
      <w:autoSpaceDN w:val="0"/>
      <w:adjustRightInd w:val="0"/>
      <w:snapToGrid w:val="0"/>
    </w:pPr>
    <w:rPr>
      <w:rFonts w:ascii="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2020-07-09T08:49:00Z</dcterms:created>
  <dc:creator>政辉</dc:creator>
  <cp:lastModifiedBy>政辉</cp:lastModifiedBy>
  <dcterms:modified xsi:type="dcterms:W3CDTF">2020-07-09T08:49:46Z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