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hAnsi="宋体" w:eastAsia="仿宋_GB2312" w:cs="宋体"/>
          <w:b/>
          <w:bCs/>
          <w:color w:val="auto"/>
          <w:sz w:val="36"/>
          <w:szCs w:val="36"/>
        </w:rPr>
      </w:pPr>
      <w:bookmarkStart w:id="0" w:name="_GoBack"/>
      <w:r>
        <w:rPr>
          <w:rFonts w:hint="eastAsia" w:ascii="仿宋_GB2312" w:hAnsi="宋体" w:eastAsia="仿宋_GB2312" w:cs="宋体"/>
          <w:b/>
          <w:bCs/>
          <w:color w:val="auto"/>
          <w:sz w:val="36"/>
          <w:szCs w:val="36"/>
        </w:rPr>
        <w:t xml:space="preserve"> 用户需求书</w:t>
      </w:r>
    </w:p>
    <w:p>
      <w:pPr>
        <w:spacing w:line="600" w:lineRule="exact"/>
        <w:outlineLvl w:val="0"/>
        <w:rPr>
          <w:rFonts w:hint="eastAsia" w:ascii="仿宋" w:hAnsi="仿宋" w:eastAsia="仿宋" w:cs="仿宋"/>
          <w:b/>
          <w:color w:val="auto"/>
          <w:sz w:val="30"/>
          <w:szCs w:val="30"/>
        </w:rPr>
      </w:pPr>
      <w:r>
        <w:rPr>
          <w:rFonts w:hint="eastAsia" w:ascii="仿宋" w:hAnsi="仿宋" w:eastAsia="仿宋" w:cs="仿宋"/>
          <w:b/>
          <w:color w:val="auto"/>
          <w:sz w:val="30"/>
          <w:szCs w:val="30"/>
        </w:rPr>
        <w:t>一、项目概况</w:t>
      </w:r>
    </w:p>
    <w:p>
      <w:pPr>
        <w:spacing w:before="72" w:beforeLines="30" w:after="72" w:afterLines="30"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1、名称：</w:t>
      </w:r>
      <w:r>
        <w:rPr>
          <w:rFonts w:hint="eastAsia" w:ascii="仿宋" w:hAnsi="仿宋" w:eastAsia="仿宋" w:cs="仿宋"/>
          <w:color w:val="auto"/>
          <w:sz w:val="28"/>
          <w:szCs w:val="28"/>
          <w:lang w:eastAsia="zh-CN"/>
        </w:rPr>
        <w:t>澄迈县公安局修复省公安厅建设划归的治安道路卡口故障点位项目</w:t>
      </w:r>
    </w:p>
    <w:p>
      <w:pPr>
        <w:spacing w:before="72" w:beforeLines="30" w:after="72" w:afterLines="30" w:line="460" w:lineRule="exact"/>
        <w:rPr>
          <w:rFonts w:hint="eastAsia" w:ascii="仿宋" w:hAnsi="仿宋" w:eastAsia="仿宋" w:cs="仿宋"/>
          <w:color w:val="auto"/>
          <w:sz w:val="28"/>
          <w:szCs w:val="28"/>
        </w:rPr>
      </w:pPr>
      <w:r>
        <w:rPr>
          <w:rFonts w:hint="eastAsia" w:ascii="仿宋" w:hAnsi="仿宋" w:eastAsia="仿宋" w:cs="仿宋"/>
          <w:color w:val="auto"/>
          <w:sz w:val="28"/>
          <w:szCs w:val="28"/>
        </w:rPr>
        <w:t>2、预算：951730</w:t>
      </w:r>
      <w:r>
        <w:rPr>
          <w:rFonts w:hint="eastAsia" w:ascii="仿宋" w:hAnsi="仿宋" w:eastAsia="仿宋" w:cs="仿宋"/>
          <w:color w:val="auto"/>
          <w:sz w:val="28"/>
          <w:szCs w:val="28"/>
          <w:lang w:val="en-US" w:eastAsia="zh-CN"/>
        </w:rPr>
        <w:t>.00</w:t>
      </w:r>
      <w:r>
        <w:rPr>
          <w:rFonts w:hint="eastAsia" w:ascii="仿宋" w:hAnsi="仿宋" w:eastAsia="仿宋" w:cs="仿宋"/>
          <w:color w:val="auto"/>
          <w:sz w:val="28"/>
          <w:szCs w:val="28"/>
        </w:rPr>
        <w:t>元人民币；</w:t>
      </w:r>
    </w:p>
    <w:p>
      <w:pPr>
        <w:spacing w:before="72" w:beforeLines="30" w:after="72" w:afterLines="30" w:line="460" w:lineRule="exact"/>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、付款方式：按照合同约定的付款方式付款</w:t>
      </w:r>
      <w:r>
        <w:rPr>
          <w:rFonts w:hint="eastAsia" w:ascii="仿宋" w:hAnsi="仿宋" w:eastAsia="仿宋" w:cs="仿宋"/>
          <w:color w:val="auto"/>
          <w:sz w:val="28"/>
          <w:szCs w:val="28"/>
          <w:lang w:eastAsia="zh-CN"/>
        </w:rPr>
        <w:t>。</w:t>
      </w: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outlineLvl w:val="1"/>
        <w:rPr>
          <w:rFonts w:hint="eastAsia" w:ascii="仿宋" w:hAnsi="仿宋" w:eastAsia="仿宋" w:cs="仿宋"/>
          <w:b w:val="0"/>
          <w:bCs w:val="0"/>
          <w:color w:val="auto"/>
          <w:kern w:val="2"/>
          <w:sz w:val="28"/>
          <w:szCs w:val="28"/>
          <w:lang w:val="en-US" w:eastAsia="zh-CN" w:bidi="ar-SA"/>
        </w:rPr>
      </w:pPr>
      <w:r>
        <w:rPr>
          <w:rFonts w:hint="eastAsia" w:ascii="仿宋" w:hAnsi="仿宋" w:eastAsia="仿宋" w:cs="仿宋"/>
          <w:b w:val="0"/>
          <w:bCs w:val="0"/>
          <w:color w:val="auto"/>
          <w:kern w:val="2"/>
          <w:sz w:val="28"/>
          <w:szCs w:val="28"/>
          <w:lang w:val="en-US" w:eastAsia="zh-CN" w:bidi="ar-SA"/>
        </w:rPr>
        <w:t>4、工期：签订合同之日起30天内</w:t>
      </w:r>
    </w:p>
    <w:p>
      <w:pPr>
        <w:spacing w:line="600" w:lineRule="exact"/>
        <w:outlineLvl w:val="0"/>
        <w:rPr>
          <w:rFonts w:hint="eastAsia" w:ascii="仿宋" w:hAnsi="仿宋" w:eastAsia="仿宋" w:cs="仿宋"/>
          <w:b/>
          <w:color w:val="auto"/>
          <w:sz w:val="30"/>
          <w:szCs w:val="30"/>
          <w:lang w:val="en-US" w:eastAsia="zh-CN"/>
        </w:rPr>
      </w:pPr>
      <w:r>
        <w:rPr>
          <w:rFonts w:hint="eastAsia" w:ascii="仿宋" w:hAnsi="仿宋" w:eastAsia="仿宋" w:cs="仿宋"/>
          <w:b/>
          <w:color w:val="auto"/>
          <w:sz w:val="30"/>
          <w:szCs w:val="30"/>
          <w:lang w:val="en-US" w:eastAsia="zh-CN"/>
        </w:rPr>
        <w:t>二、采购清单</w:t>
      </w:r>
    </w:p>
    <w:p>
      <w:pPr>
        <w:shd w:val="solid" w:color="FFFFFF" w:fill="auto"/>
        <w:autoSpaceDN w:val="0"/>
        <w:spacing w:line="360" w:lineRule="auto"/>
        <w:ind w:left="-248" w:leftChars="-118"/>
        <w:rPr>
          <w:rFonts w:ascii="仿宋_GB2312" w:hAnsi="仿宋_GB2312" w:eastAsia="仿宋_GB2312" w:cs="仿宋_GB2312"/>
          <w:b/>
          <w:color w:val="auto"/>
          <w:kern w:val="2"/>
          <w:sz w:val="24"/>
          <w:szCs w:val="24"/>
        </w:rPr>
      </w:pPr>
      <w:r>
        <w:rPr>
          <w:rFonts w:ascii="仿宋_GB2312" w:hAnsi="仿宋_GB2312" w:eastAsia="仿宋_GB2312" w:cs="仿宋_GB2312"/>
          <w:b/>
          <w:color w:val="auto"/>
          <w:kern w:val="2"/>
          <w:sz w:val="24"/>
          <w:szCs w:val="24"/>
        </w:rPr>
        <w:t>1</w:t>
      </w:r>
      <w:r>
        <w:rPr>
          <w:rFonts w:hint="eastAsia" w:ascii="仿宋_GB2312" w:hAnsi="仿宋_GB2312" w:eastAsia="仿宋_GB2312" w:cs="仿宋_GB2312"/>
          <w:b/>
          <w:color w:val="auto"/>
          <w:kern w:val="2"/>
          <w:sz w:val="24"/>
          <w:szCs w:val="24"/>
        </w:rPr>
        <w:t>、概述</w:t>
      </w:r>
    </w:p>
    <w:p>
      <w:pPr>
        <w:shd w:val="solid" w:color="FFFFFF" w:fill="auto"/>
        <w:autoSpaceDN w:val="0"/>
        <w:spacing w:line="360" w:lineRule="auto"/>
        <w:ind w:left="-248" w:leftChars="-118" w:firstLine="480" w:firstLineChars="200"/>
        <w:jc w:val="both"/>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党的十八大以来，习近平总书记多次就维护国家安全和社会稳定工作发表重要讲话、作出重要指示。总书记强调：“要加快推进平安中国建设。坚持打早打小、露头就打、不停地打，坚决整治黄、赌、毒和黑、拐、抢等突出治安问题，绝不能让这些丑恶现象和黑恶暴恐势力形成气候，从而不断提高人民群众的安全感。”明确提出了推进平安城市建设的方向目标。本次项目针对澄迈县公安局修复及改造省公安厅建设划归的治安道路卡口故障点位。</w:t>
      </w:r>
    </w:p>
    <w:p>
      <w:pPr>
        <w:shd w:val="solid" w:color="FFFFFF" w:fill="auto"/>
        <w:autoSpaceDN w:val="0"/>
        <w:spacing w:line="360" w:lineRule="auto"/>
        <w:ind w:left="-248" w:leftChars="-118"/>
        <w:rPr>
          <w:rFonts w:ascii="仿宋_GB2312" w:hAnsi="仿宋_GB2312" w:eastAsia="仿宋_GB2312" w:cs="仿宋_GB2312"/>
          <w:b/>
          <w:color w:val="auto"/>
          <w:kern w:val="2"/>
          <w:sz w:val="24"/>
          <w:szCs w:val="24"/>
        </w:rPr>
      </w:pPr>
      <w:r>
        <w:rPr>
          <w:rFonts w:hint="eastAsia" w:ascii="仿宋_GB2312" w:hAnsi="仿宋_GB2312" w:eastAsia="仿宋_GB2312" w:cs="仿宋_GB2312"/>
          <w:b/>
          <w:color w:val="auto"/>
          <w:kern w:val="2"/>
          <w:sz w:val="24"/>
          <w:szCs w:val="24"/>
        </w:rPr>
        <w:t>2、现状</w:t>
      </w:r>
      <w:r>
        <w:rPr>
          <w:rFonts w:ascii="仿宋_GB2312" w:hAnsi="仿宋_GB2312" w:eastAsia="仿宋_GB2312" w:cs="仿宋_GB2312"/>
          <w:b/>
          <w:color w:val="auto"/>
          <w:kern w:val="2"/>
          <w:sz w:val="24"/>
          <w:szCs w:val="24"/>
        </w:rPr>
        <w:t>分析</w:t>
      </w:r>
    </w:p>
    <w:p>
      <w:pPr>
        <w:shd w:val="solid" w:color="FFFFFF" w:fill="auto"/>
        <w:autoSpaceDN w:val="0"/>
        <w:spacing w:line="360" w:lineRule="auto"/>
        <w:ind w:firstLine="480" w:firstLineChars="200"/>
        <w:jc w:val="both"/>
        <w:rPr>
          <w:rFonts w:ascii="仿宋_GB2312" w:hAnsi="仿宋_GB2312" w:eastAsia="仿宋_GB2312" w:cs="仿宋_GB2312"/>
          <w:b/>
          <w:color w:val="auto"/>
          <w:kern w:val="2"/>
          <w:sz w:val="24"/>
          <w:szCs w:val="24"/>
        </w:rPr>
      </w:pPr>
      <w:r>
        <w:rPr>
          <w:rFonts w:hint="eastAsia" w:ascii="仿宋_GB2312" w:hAnsi="仿宋_GB2312" w:eastAsia="仿宋_GB2312" w:cs="仿宋_GB2312"/>
          <w:color w:val="auto"/>
          <w:kern w:val="2"/>
          <w:sz w:val="24"/>
          <w:szCs w:val="24"/>
        </w:rPr>
        <w:t>本次修复主要问题：</w:t>
      </w:r>
    </w:p>
    <w:p>
      <w:pPr>
        <w:shd w:val="solid" w:color="FFFFFF" w:fill="auto"/>
        <w:autoSpaceDN w:val="0"/>
        <w:spacing w:line="360" w:lineRule="auto"/>
        <w:ind w:firstLine="480" w:firstLineChars="200"/>
        <w:jc w:val="both"/>
        <w:rPr>
          <w:rFonts w:ascii="仿宋_GB2312" w:hAnsi="仿宋_GB2312" w:eastAsia="仿宋_GB2312" w:cs="仿宋_GB2312"/>
          <w:b/>
          <w:color w:val="auto"/>
          <w:kern w:val="2"/>
          <w:sz w:val="24"/>
          <w:szCs w:val="24"/>
        </w:rPr>
      </w:pPr>
      <w:r>
        <w:rPr>
          <w:rFonts w:hint="eastAsia" w:ascii="仿宋_GB2312" w:hAnsi="仿宋_GB2312" w:eastAsia="仿宋_GB2312" w:cs="仿宋_GB2312"/>
          <w:color w:val="auto"/>
          <w:kern w:val="2"/>
          <w:sz w:val="24"/>
          <w:szCs w:val="24"/>
        </w:rPr>
        <w:t>1、设备老旧故障率高：本次改造涉及点位均为2015年之前所建设，设备到目前已使用5年，治安监控设备设置于户外，长期受风吹雨打日晒，电子设备以及线路老化，故障率已增高，且均已超出保修年限，后期维护成本极高；</w:t>
      </w:r>
    </w:p>
    <w:p>
      <w:pPr>
        <w:shd w:val="solid" w:color="FFFFFF" w:fill="auto"/>
        <w:autoSpaceDN w:val="0"/>
        <w:spacing w:line="360" w:lineRule="auto"/>
        <w:ind w:firstLine="480" w:firstLineChars="200"/>
        <w:jc w:val="both"/>
        <w:rPr>
          <w:rFonts w:ascii="仿宋_GB2312" w:hAnsi="仿宋_GB2312" w:eastAsia="仿宋_GB2312" w:cs="仿宋_GB2312"/>
          <w:b/>
          <w:color w:val="auto"/>
          <w:kern w:val="2"/>
          <w:sz w:val="24"/>
          <w:szCs w:val="24"/>
        </w:rPr>
      </w:pPr>
      <w:r>
        <w:rPr>
          <w:rFonts w:hint="eastAsia" w:ascii="仿宋_GB2312" w:hAnsi="仿宋_GB2312" w:eastAsia="仿宋_GB2312" w:cs="仿宋_GB2312"/>
          <w:color w:val="auto"/>
          <w:kern w:val="2"/>
          <w:sz w:val="24"/>
          <w:szCs w:val="24"/>
        </w:rPr>
        <w:t>2、技术落后使用效果差：随着科技不断发展，原有在建设时属于先进的设备在现时已落后，设备功能单一、清晰度差已不能满足现在公安业务的使用需要；</w:t>
      </w:r>
    </w:p>
    <w:p>
      <w:pPr>
        <w:shd w:val="solid" w:color="FFFFFF" w:fill="auto"/>
        <w:autoSpaceDN w:val="0"/>
        <w:spacing w:line="360" w:lineRule="auto"/>
        <w:ind w:firstLine="480" w:firstLineChars="200"/>
        <w:jc w:val="both"/>
        <w:rPr>
          <w:rFonts w:ascii="仿宋_GB2312" w:hAnsi="仿宋_GB2312" w:eastAsia="仿宋_GB2312" w:cs="仿宋_GB2312"/>
          <w:b/>
          <w:color w:val="auto"/>
          <w:kern w:val="2"/>
          <w:sz w:val="24"/>
          <w:szCs w:val="24"/>
        </w:rPr>
      </w:pPr>
      <w:r>
        <w:rPr>
          <w:rFonts w:hint="eastAsia" w:ascii="仿宋_GB2312" w:hAnsi="仿宋_GB2312" w:eastAsia="仿宋_GB2312" w:cs="仿宋_GB2312"/>
          <w:color w:val="auto"/>
          <w:kern w:val="2"/>
          <w:sz w:val="24"/>
          <w:szCs w:val="24"/>
        </w:rPr>
        <w:t>3、城市建设对点位影响：由近几年澄迈县城市建设开展，道路改造绿化建设等，对部分点位卡口杆件基础等有造成一定破坏，存在安全隐患，需要进行修复。</w:t>
      </w:r>
    </w:p>
    <w:p>
      <w:pPr>
        <w:shd w:val="solid" w:color="FFFFFF" w:fill="auto"/>
        <w:autoSpaceDN w:val="0"/>
        <w:spacing w:line="360" w:lineRule="auto"/>
        <w:ind w:left="-248" w:leftChars="-118"/>
        <w:rPr>
          <w:rFonts w:ascii="仿宋_GB2312" w:hAnsi="仿宋_GB2312" w:eastAsia="仿宋_GB2312" w:cs="仿宋_GB2312"/>
          <w:b/>
          <w:color w:val="auto"/>
          <w:kern w:val="2"/>
          <w:sz w:val="24"/>
          <w:szCs w:val="24"/>
        </w:rPr>
      </w:pPr>
      <w:r>
        <w:rPr>
          <w:rFonts w:hint="eastAsia" w:ascii="仿宋_GB2312" w:hAnsi="仿宋_GB2312" w:eastAsia="仿宋_GB2312" w:cs="仿宋_GB2312"/>
          <w:b/>
          <w:color w:val="auto"/>
          <w:kern w:val="2"/>
          <w:sz w:val="24"/>
          <w:szCs w:val="24"/>
        </w:rPr>
        <w:t>3、</w:t>
      </w:r>
      <w:r>
        <w:rPr>
          <w:rFonts w:ascii="仿宋_GB2312" w:hAnsi="仿宋_GB2312" w:eastAsia="仿宋_GB2312" w:cs="仿宋_GB2312"/>
          <w:b/>
          <w:color w:val="auto"/>
          <w:kern w:val="2"/>
          <w:sz w:val="24"/>
          <w:szCs w:val="24"/>
        </w:rPr>
        <w:t>项目建设目标</w:t>
      </w:r>
    </w:p>
    <w:p>
      <w:pPr>
        <w:shd w:val="solid" w:color="FFFFFF" w:fill="auto"/>
        <w:autoSpaceDN w:val="0"/>
        <w:spacing w:line="360" w:lineRule="auto"/>
        <w:ind w:firstLine="480" w:firstLineChars="200"/>
        <w:jc w:val="both"/>
        <w:rPr>
          <w:rFonts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本项目主要是对省公安厅划归澄迈县公安局的道路治安卡口点位进行修复及升级改造。根据以往办案经验，道路治安卡口在办案过程中起到至关重要的作用，是取证的重要手段，因此对视频图像的质量有着很高的要求。本次在修复工作的基础上，利用当前技术更为先进及智能化的卡口抓拍设备进行升级及改造。</w:t>
      </w:r>
    </w:p>
    <w:p>
      <w:pPr>
        <w:shd w:val="solid" w:color="FFFFFF" w:fill="auto"/>
        <w:autoSpaceDN w:val="0"/>
        <w:spacing w:line="360" w:lineRule="auto"/>
        <w:ind w:left="-248" w:leftChars="-118"/>
        <w:rPr>
          <w:rFonts w:ascii="仿宋_GB2312" w:hAnsi="仿宋_GB2312" w:eastAsia="仿宋_GB2312" w:cs="仿宋_GB2312"/>
          <w:b/>
          <w:color w:val="auto"/>
          <w:kern w:val="2"/>
          <w:sz w:val="24"/>
          <w:szCs w:val="24"/>
        </w:rPr>
      </w:pPr>
      <w:r>
        <w:rPr>
          <w:rFonts w:hint="eastAsia" w:ascii="仿宋_GB2312" w:hAnsi="仿宋_GB2312" w:eastAsia="仿宋_GB2312" w:cs="仿宋_GB2312"/>
          <w:b/>
          <w:color w:val="auto"/>
          <w:kern w:val="2"/>
          <w:sz w:val="24"/>
          <w:szCs w:val="24"/>
        </w:rPr>
        <w:t>4、</w:t>
      </w:r>
      <w:r>
        <w:rPr>
          <w:rFonts w:ascii="仿宋_GB2312" w:hAnsi="仿宋_GB2312" w:eastAsia="仿宋_GB2312" w:cs="仿宋_GB2312"/>
          <w:b/>
          <w:color w:val="auto"/>
          <w:kern w:val="2"/>
          <w:sz w:val="24"/>
          <w:szCs w:val="24"/>
        </w:rPr>
        <w:t>项目建设内容</w:t>
      </w:r>
    </w:p>
    <w:p>
      <w:pPr>
        <w:shd w:val="solid" w:color="FFFFFF" w:fill="auto"/>
        <w:autoSpaceDN w:val="0"/>
        <w:spacing w:line="360" w:lineRule="auto"/>
        <w:ind w:firstLine="480" w:firstLineChars="200"/>
        <w:jc w:val="both"/>
        <w:rPr>
          <w:rFonts w:ascii="仿宋_GB2312" w:hAnsi="仿宋_GB2312" w:eastAsia="仿宋_GB2312" w:cs="仿宋_GB2312"/>
          <w:b/>
          <w:color w:val="auto"/>
          <w:kern w:val="2"/>
          <w:sz w:val="24"/>
          <w:szCs w:val="24"/>
        </w:rPr>
      </w:pPr>
      <w:r>
        <w:rPr>
          <w:rFonts w:hint="eastAsia" w:ascii="仿宋_GB2312" w:hAnsi="仿宋_GB2312" w:eastAsia="仿宋_GB2312" w:cs="仿宋_GB2312"/>
          <w:color w:val="auto"/>
          <w:kern w:val="2"/>
          <w:sz w:val="24"/>
          <w:szCs w:val="24"/>
        </w:rPr>
        <w:t>本次改造项目共涉及33个道路治安卡口点位：</w:t>
      </w:r>
    </w:p>
    <w:p>
      <w:pPr>
        <w:shd w:val="solid" w:color="FFFFFF" w:fill="auto"/>
        <w:autoSpaceDN w:val="0"/>
        <w:spacing w:line="360" w:lineRule="auto"/>
        <w:ind w:firstLine="480" w:firstLineChars="200"/>
        <w:jc w:val="both"/>
        <w:rPr>
          <w:rFonts w:ascii="仿宋_GB2312" w:hAnsi="仿宋_GB2312" w:eastAsia="仿宋_GB2312" w:cs="仿宋_GB2312"/>
          <w:b/>
          <w:color w:val="auto"/>
          <w:kern w:val="2"/>
          <w:sz w:val="24"/>
          <w:szCs w:val="24"/>
        </w:rPr>
      </w:pPr>
      <w:r>
        <w:rPr>
          <w:rFonts w:hint="eastAsia" w:ascii="仿宋_GB2312" w:hAnsi="仿宋_GB2312" w:eastAsia="仿宋_GB2312" w:cs="仿宋_GB2312"/>
          <w:color w:val="auto"/>
          <w:kern w:val="2"/>
          <w:sz w:val="24"/>
          <w:szCs w:val="24"/>
        </w:rPr>
        <w:t>改造29个治安卡口点位：其中26个卡口点位涉及进行抓拍机修复升级改造，11个卡口点位涉及进行全景修复升级改造，8个卡口点位进行电源线故障修复改造。</w:t>
      </w:r>
    </w:p>
    <w:p>
      <w:pPr>
        <w:pStyle w:val="3"/>
        <w:rPr>
          <w:rFonts w:hint="default"/>
          <w:color w:val="auto"/>
          <w:lang w:val="en-US" w:eastAsia="zh-CN"/>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2130"/>
        <w:gridCol w:w="4815"/>
        <w:gridCol w:w="780"/>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758" w:type="dxa"/>
            <w:tcBorders>
              <w:tl2br w:val="nil"/>
              <w:tr2bl w:val="nil"/>
            </w:tcBorders>
            <w:shd w:val="clear" w:color="auto" w:fill="C0C0C0"/>
            <w:noWrap/>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序号</w:t>
            </w:r>
          </w:p>
        </w:tc>
        <w:tc>
          <w:tcPr>
            <w:tcW w:w="2130" w:type="dxa"/>
            <w:tcBorders>
              <w:tl2br w:val="nil"/>
              <w:tr2bl w:val="nil"/>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名称</w:t>
            </w:r>
          </w:p>
        </w:tc>
        <w:tc>
          <w:tcPr>
            <w:tcW w:w="4815" w:type="dxa"/>
            <w:tcBorders>
              <w:tl2br w:val="nil"/>
              <w:tr2bl w:val="nil"/>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备注</w:t>
            </w:r>
          </w:p>
        </w:tc>
        <w:tc>
          <w:tcPr>
            <w:tcW w:w="780" w:type="dxa"/>
            <w:tcBorders>
              <w:tl2br w:val="nil"/>
              <w:tr2bl w:val="nil"/>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数量</w:t>
            </w:r>
          </w:p>
        </w:tc>
        <w:tc>
          <w:tcPr>
            <w:tcW w:w="788" w:type="dxa"/>
            <w:tcBorders>
              <w:tl2br w:val="nil"/>
              <w:tr2bl w:val="nil"/>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2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300万卡口抓拍单元</w:t>
            </w:r>
          </w:p>
        </w:tc>
        <w:tc>
          <w:tcPr>
            <w:tcW w:w="481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包含摄像机(带内置偏振镜)、高清镜头、室外防护罩、内置补光灯、摄像机内置偏振镜、风扇、电源适配器、安装万向节等</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像素：320W</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分辨率：最大支持2064*1544</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帧率：25fps</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图像传感器：采用1/1.8" 英寸全局曝光CMOS（GMOS）传感器</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ICR：支持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镜头：25mm镜头</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偏振镜：相机内置偏振镜</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照度：彩色:0.01Lux @(F1.2，AGC ON)</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视频压缩标准：H.265/H.264/MJPEG</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图像输出格式：JPEG</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输出：电平量信号</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通讯接口：2个RJ45 100M/1000M自适应网口，3个RS485接口，1个RS232接口</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触发输入：1个触发/报警输入</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触发输出：7路F+F-输出接口,可作为补光灯同步输出控制</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自动光圈镜头：支持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工作电压：100VAC~240VAC；频率：48Hz~52Hz</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功耗：20W MAX</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支持智能识别功能：内置视频识别功能，支持车牌识别、视频触发、车身颜色识别、车型识别、车标识别和通行车辆信息捕获</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 xml:space="preserve">★支持识别车头6600种车辆子品牌，车尾3600种车辆子品牌，在天气晴朗无雾，号牌无遮挡、无污损，白天环境光照度不低于200lx，晚上辅助光照度不高于30lx的条件下测试，白天识别准确率均98%，白晚上的识别准确率均≥96%（以公安部检测报告为准，复印件加盖厂家公章或者投标专用章） </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 xml:space="preserve">★开启混合抓拍模式后，设备支持正面/侧面/背面行人（包括成年人和儿童）的抓拍；支持对骑自行车、骑三轮车、骑电动车、踩平衡车、骑车带人等非机动车的抓拍；支持对轿车、客车、面包车、货车、卡车、摩托车等机动车的抓拍（以公安部检测报告为准，复印件加盖厂家公章或者投标专用章） </w:t>
            </w:r>
          </w:p>
        </w:tc>
        <w:tc>
          <w:tcPr>
            <w:tcW w:w="7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37</w:t>
            </w:r>
          </w:p>
        </w:tc>
        <w:tc>
          <w:tcPr>
            <w:tcW w:w="78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c>
          <w:tcPr>
            <w:tcW w:w="2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900万卡口抓拍单元</w:t>
            </w:r>
          </w:p>
        </w:tc>
        <w:tc>
          <w:tcPr>
            <w:tcW w:w="481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包含摄像机（内置偏振镜）、高清镜头、室外防护罩、风扇、内置补光灯、电源适配器、相机内置防雷模块、安装万向节等</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像素：900W</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分辨率：最大支持4096*2160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帧率：25fps</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图像传感器：采用1" 英寸全局曝光CMOS（GMOS）传感器</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镜头：25mm镜头</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照度：彩色:0.01Lux</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视频压缩标准：H.265/H.264/MJPEG</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图像输出格式：JPEG</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输出：电平量信号</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通讯接口：2个RJ45 100M/1000M自适应网口，3个RS485接口，1个RS232接口</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触发输入：1个触发/报警输入</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触发输出：7路F+F-输出接口,可作为补光灯同步输出控制</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同步输入：SYNC信号灯电源同步输入</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自动光圈镜头：支持</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工作电压：100VAC～240VAC；频率：48Hz～52Hz；</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功耗：20W MAX</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支持智能识别功能：内置视频识别功能，支持车牌识别、视频触发、车身颜色识别、车型识别，通行车辆信息捕获和违章检测功能；</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 xml:space="preserve">★设备可检测并抓拍喜、怒、哀、乐四种表情的人脸；可对监视画面汇总不小于40个人脸进行检测、跟踪和抓拍，并可将抓拍图片上传服务器（以公安部检测报告为准，复印件加盖厂家公章或者投标专用章） </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支持识别车头6600种车辆子品牌，车尾3600种车辆子品牌，在天气晴朗无雾，号牌无遮挡、无污损，白天环境光照度不低于200lx，晚上辅助光照度不高于30lx的条件下测试，白天识别准确率均98%，白晚上的识别准确率均≥96%（以公安部检测报告为准，复印件加盖厂家公章或者投标专用章）</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开启混合抓拍模式后，设备支持正面/侧面/背面行人（包括成年人和儿童）的抓拍；支持对骑自行车、骑三轮车、骑电动车、踩平衡车、骑车带人等非机动车的抓拍；支持对轿车、客车、面包车、货车、卡车、摩托车等机动车的抓拍（以公安部检测报告为准，复印件加盖厂家公章或者投标专用章）</w:t>
            </w:r>
          </w:p>
        </w:tc>
        <w:tc>
          <w:tcPr>
            <w:tcW w:w="7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c>
          <w:tcPr>
            <w:tcW w:w="78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2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r>
              <w:rPr>
                <w:rStyle w:val="6"/>
                <w:rFonts w:hint="eastAsia" w:ascii="仿宋" w:hAnsi="仿宋" w:eastAsia="仿宋" w:cs="仿宋"/>
                <w:color w:val="auto"/>
                <w:sz w:val="24"/>
                <w:szCs w:val="24"/>
                <w:lang w:val="en-US" w:eastAsia="zh-CN" w:bidi="ar"/>
              </w:rPr>
              <w:t>00万全景摄像机</w:t>
            </w:r>
          </w:p>
        </w:tc>
        <w:tc>
          <w:tcPr>
            <w:tcW w:w="481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400万1/1.8” 护罩一体化网络摄像机</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支持三种智能资源切换：人脸抓拍、混合目标检测、道路监控</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人脸抓拍：支持同时检测30张人脸，支持对运动人脸进行检测、跟踪、抓拍、评分、筛选，输出最优的人脸抓图</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混合目标检测：支持人脸+人体抓拍，对目标进行跟踪、评分，输出最优抓拍图。</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道路监控：支持背向行驶车辆抓拍，支持车牌、子品牌、车身颜色、车辆类型。支持行人、非机动车、机动车的混行检测</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 xml:space="preserve">★内置混合补光灯，可对红外灯及白光灯功率进行调节。（以公安部检测报告为准，复印件加盖厂家公章或者投标专用章） </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最低照度:彩色：0.0002 Lux @ (F1.2, AGC ON)；黑白：0.0001 Lux @ (F1.2, AGC ON)；</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镜头:11-40mm@F1.4：水平视场角：41°~13.5°</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宽动态:120dB</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视频压缩标准:H.265/H.264 / MJPEG</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最大图像尺寸:2560 × 1440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 xml:space="preserve">存储功能:支持Micro SD(即TF卡)/Micro SDHC /Micro SDXC卡(128G)断网本地存储,NAS(NFS,SMB/CIFS均支持) </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音频接口:音频输入：支持1路3.5mm JACK LINE IN; 音频输出：支持1路3.5mm JACK LINE OUT; MIC：支持1个内置MIC（可关闭）</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通讯接口:1个RJ45 10M/100M/1000M自适应以太网口; 1个RS-485</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报警输入/输出:2对报警输入/输出接口</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电源供应:AC24V±20%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电源接口类型:两线式电源接口</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防护等级:IP66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 xml:space="preserve">★内置两个图像传感器，分别输出黑白及彩色图像，可对视频图像进行融合输出。（以公安部检测报告为准，复印件加盖厂家公章或者投标专用章） </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 xml:space="preserve">★支持人脸抓拍、人体检测、人脸人体检测三种模式。（以公安部检测报告为准，复印件加盖厂家公章或者投标专用章） </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 xml:space="preserve">★支持侧脸过滤功能，可过滤上下、左右角度达到预设值的人脸。（以公安部检测报告为准，复印件加盖厂家公章或者投标专用章） </w:t>
            </w:r>
          </w:p>
        </w:tc>
        <w:tc>
          <w:tcPr>
            <w:tcW w:w="7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12</w:t>
            </w:r>
          </w:p>
        </w:tc>
        <w:tc>
          <w:tcPr>
            <w:tcW w:w="78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5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2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爆闪灯</w:t>
            </w:r>
          </w:p>
        </w:tc>
        <w:tc>
          <w:tcPr>
            <w:tcW w:w="481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 单车道气体爆闪灯，单次闪光能量≥</w:t>
            </w:r>
            <w:r>
              <w:rPr>
                <w:rStyle w:val="6"/>
                <w:rFonts w:hint="eastAsia" w:ascii="仿宋" w:hAnsi="仿宋" w:eastAsia="仿宋" w:cs="仿宋"/>
                <w:color w:val="auto"/>
                <w:sz w:val="24"/>
                <w:szCs w:val="24"/>
                <w:lang w:val="en-US" w:eastAsia="zh-CN" w:bidi="ar"/>
              </w:rPr>
              <w:t>200J，白天可看清前排司乘人员面部特征；</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回电时间＜67ms，支持5V电平量触发(可选开关量)；</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有效补光距离16m～25m；</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工作环境-25～+70℃(-40℃内均可安全使用/有衰减)；</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具有脉冲保护功能，屏蔽≥3Hz持续性的脉冲信号(闪15次后进入1次/S的微闪光提示状态，复原时间为10S)；闪光次数≥2000万次；</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可选配光栅，有效减少周边光污染。光栅需单独下单。</w:t>
            </w:r>
          </w:p>
        </w:tc>
        <w:tc>
          <w:tcPr>
            <w:tcW w:w="7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46</w:t>
            </w:r>
          </w:p>
        </w:tc>
        <w:tc>
          <w:tcPr>
            <w:tcW w:w="78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75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c>
          <w:tcPr>
            <w:tcW w:w="2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频闪灯</w:t>
            </w:r>
          </w:p>
        </w:tc>
        <w:tc>
          <w:tcPr>
            <w:tcW w:w="4815" w:type="dxa"/>
            <w:tcBorders>
              <w:tl2br w:val="nil"/>
              <w:tr2bl w:val="nil"/>
            </w:tcBorders>
            <w:noWrap w:val="0"/>
            <w:tcMar>
              <w:top w:w="15" w:type="dxa"/>
              <w:left w:w="15" w:type="dxa"/>
              <w:right w:w="15" w:type="dxa"/>
            </w:tcMar>
            <w:vAlign w:val="top"/>
          </w:tcPr>
          <w:p>
            <w:pPr>
              <w:keepNext w:val="0"/>
              <w:keepLines w:val="0"/>
              <w:widowControl/>
              <w:suppressLineNumbers w:val="0"/>
              <w:spacing w:after="200" w:afterAutospacing="0"/>
              <w:jc w:val="left"/>
              <w:textAlignment w:val="top"/>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光源类型：原装进口大功率LED，单车道环境补光</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LED灯珠数量：16颗</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发光角度：10°</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最佳补光距离：16米-25米</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触发方式：电平量触发(可选配开关量触发)</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响应时间：小于20us</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日夜功能：支持环境亮度监测,低照度下自动开启(可选配)</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触发信号电平：4V-6V</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防护等级：IP66</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外形尺寸：128mm(W)×216mm(H)×159mm(D)</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整体重量：2.72Kg</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功率：最大功率36W(实际功率与控制方式有关)</w:t>
            </w:r>
          </w:p>
        </w:tc>
        <w:tc>
          <w:tcPr>
            <w:tcW w:w="7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46</w:t>
            </w:r>
          </w:p>
        </w:tc>
        <w:tc>
          <w:tcPr>
            <w:tcW w:w="78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75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2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横杆装支架</w:t>
            </w:r>
          </w:p>
        </w:tc>
        <w:tc>
          <w:tcPr>
            <w:tcW w:w="48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横杆装支架</w:t>
            </w:r>
          </w:p>
        </w:tc>
        <w:tc>
          <w:tcPr>
            <w:tcW w:w="7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51</w:t>
            </w:r>
          </w:p>
        </w:tc>
        <w:tc>
          <w:tcPr>
            <w:tcW w:w="78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75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w:t>
            </w:r>
          </w:p>
        </w:tc>
        <w:tc>
          <w:tcPr>
            <w:tcW w:w="2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网络存储设备</w:t>
            </w:r>
          </w:p>
        </w:tc>
        <w:tc>
          <w:tcPr>
            <w:tcW w:w="481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单设备应配置≥</w:t>
            </w:r>
            <w:r>
              <w:rPr>
                <w:rStyle w:val="6"/>
                <w:rFonts w:hint="eastAsia" w:ascii="仿宋" w:hAnsi="仿宋" w:eastAsia="仿宋" w:cs="仿宋"/>
                <w:color w:val="auto"/>
                <w:sz w:val="24"/>
                <w:szCs w:val="24"/>
                <w:lang w:val="en-US" w:eastAsia="zh-CN" w:bidi="ar"/>
              </w:rPr>
              <w:t>64位多核处理器，≥4GB内存</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单设备应标配≥2个千兆网口，可增扩≥4个万兆口或≥8个光纤接口或增配≥4个HDMI接口或≥2个SAS3.0接口，可扩展2个SSD固态硬盘</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可接入2T/3T/4T/6T/8T/10TSATA磁盘，支持磁盘交错启动和漫游，并支持在线热插拔；</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可接入硬盘≥24块，支持SATA和SAS混插，并支持≥12级扩展柜级联扩展；</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内含24块4T企业级SATA硬盘</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应能提供RAID0、1、3、5、6、10、50，60、JBOD、RAIDErasingCode、Raid5EE模式，支持全局、局部等多种热备选择，支持坏盘自动重构；</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应能接入并存储1880Mbps视频图像，同时转发1880Mbps的视频图像；同时回放512Mbps的视频图像；</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支持不低于600MBps图片并发输入，同时不低于600MBps图片并发输出</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★提供多设备同步升级功能，可以通过一键式操作对整个局域网内的所有设备同步升级。（以公安部检测报告为准，复印件加盖厂家公章或者投标专用章）</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★支持多路文件采用非NAS方式直接上传存储，且速度可设置。（以公安部检测报告为准，复印件加盖厂家公章或者投标专用章）</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当RAID中某块工作正常的硬盘被误拔出后，60分钟内插回，该硬盘能恢复到原RAID中，系统自动恢复工作，而且会对拔掉的硬盘进行增量数据恢复</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在RAID内丢失2块（含）以上硬盘但至少有1块正常磁盘时，无需等待丢失盘恢复，保留的硬盘中的数据可正常读出，且新数据可正常写入</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具有ONVIF、PSIA、TCP/IP、UDP、SIP、RTSP、RTP、RTCP、iSCSI、CIFS(SMB)、NFS、FTP、HTTP、AFP、RSYNC、SNMP、IPV4、IPV6设置选项，支持IP组播</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通过客户端软件添加及删除手机号，启用短信网关报警功能后，可向添加的手机号码发送电源异常、系统卡容量不足、存储空间异常、自动修复失败、私有卷IO异常、无可用逻辑卷等报警信息，报警种类可设。（以公安部检测报告为准，复印件加盖厂家公章或者投标专用章）</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可对指定的录像段或指定事件的1个或多个前端的不同时间段录像段添加标签，并自动备份到存档卷中，使之不会被覆盖删除。</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★可根据事件名称查询所有相关联的不同前端或时间的录像段并进行回放和下载。（以公安部检测报告为准，复印件加盖厂家公章或者投标专用章）</w:t>
            </w:r>
            <w:r>
              <w:rPr>
                <w:rStyle w:val="6"/>
                <w:rFonts w:hint="eastAsia" w:ascii="仿宋" w:hAnsi="仿宋" w:eastAsia="仿宋" w:cs="仿宋"/>
                <w:color w:val="auto"/>
                <w:sz w:val="24"/>
                <w:szCs w:val="24"/>
                <w:lang w:val="en-US" w:eastAsia="zh-CN" w:bidi="ar"/>
              </w:rPr>
              <w:br w:type="textWrapping"/>
            </w:r>
            <w:r>
              <w:rPr>
                <w:rStyle w:val="6"/>
                <w:rFonts w:hint="eastAsia" w:ascii="仿宋" w:hAnsi="仿宋" w:eastAsia="仿宋" w:cs="仿宋"/>
                <w:color w:val="auto"/>
                <w:sz w:val="24"/>
                <w:szCs w:val="24"/>
                <w:lang w:val="en-US" w:eastAsia="zh-CN" w:bidi="ar"/>
              </w:rPr>
              <w:t>★可通过IE浏览器对一台、多台样机或扩展柜中的磁盘进行定位，使对应的磁盘指示灯闪烁，闪烁的时长可设。（以公安部检测报告为准，复印件加盖厂家公章或者投标专用章）</w:t>
            </w:r>
          </w:p>
        </w:tc>
        <w:tc>
          <w:tcPr>
            <w:tcW w:w="7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78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758"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12</w:t>
            </w:r>
          </w:p>
        </w:tc>
        <w:tc>
          <w:tcPr>
            <w:tcW w:w="213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辅材</w:t>
            </w:r>
          </w:p>
        </w:tc>
        <w:tc>
          <w:tcPr>
            <w:tcW w:w="48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网线、电源线、PVC管等</w:t>
            </w:r>
          </w:p>
        </w:tc>
        <w:tc>
          <w:tcPr>
            <w:tcW w:w="78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788"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项</w:t>
            </w:r>
          </w:p>
        </w:tc>
      </w:tr>
    </w:tbl>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6096B"/>
    <w:rsid w:val="0BF60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lang w:eastAsia="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0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2020-07-09T09:08:00Z</dcterms:created>
  <dc:creator>政辉</dc:creator>
  <cp:lastModifiedBy>政辉</cp:lastModifiedBy>
  <dcterms:modified xsi:type="dcterms:W3CDTF">2020-07-09T09:09:03Z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