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before="120" w:beforeLines="50" w:after="120" w:afterLines="50" w:line="360" w:lineRule="auto"/>
        <w:jc w:val="center"/>
        <w:outlineLvl w:val="0"/>
        <w:rPr>
          <w:b/>
          <w:sz w:val="32"/>
          <w:szCs w:val="32"/>
        </w:rPr>
      </w:pPr>
      <w:r>
        <w:rPr>
          <w:rFonts w:hint="eastAsia"/>
          <w:b/>
          <w:sz w:val="32"/>
          <w:szCs w:val="32"/>
        </w:rPr>
        <w:t>采购</w:t>
      </w:r>
      <w:r>
        <w:rPr>
          <w:b/>
          <w:sz w:val="32"/>
          <w:szCs w:val="32"/>
        </w:rPr>
        <w:t>需求</w:t>
      </w:r>
    </w:p>
    <w:p>
      <w:pPr>
        <w:numPr>
          <w:ilvl w:val="0"/>
          <w:numId w:val="0"/>
        </w:numPr>
        <w:spacing w:before="120" w:beforeLines="50" w:after="120" w:afterLines="50" w:line="360" w:lineRule="auto"/>
        <w:outlineLvl w:val="0"/>
        <w:rPr>
          <w:rFonts w:hint="eastAsia" w:ascii="宋体" w:hAnsi="宋体" w:eastAsia="宋体" w:cs="宋体"/>
          <w:b/>
          <w:bCs/>
          <w:color w:val="36363D"/>
          <w:sz w:val="28"/>
          <w:szCs w:val="28"/>
        </w:rPr>
      </w:pPr>
      <w:r>
        <w:rPr>
          <w:rFonts w:hint="eastAsia" w:ascii="宋体" w:hAnsi="宋体" w:eastAsia="宋体" w:cs="宋体"/>
          <w:b/>
          <w:bCs/>
          <w:color w:val="36363D"/>
          <w:sz w:val="28"/>
          <w:szCs w:val="28"/>
        </w:rPr>
        <w:t>一、项目概况</w:t>
      </w:r>
    </w:p>
    <w:p>
      <w:pPr>
        <w:spacing w:before="120" w:beforeLines="50" w:after="120" w:afterLines="50" w:line="360" w:lineRule="auto"/>
        <w:ind w:firstLine="562" w:firstLineChars="200"/>
        <w:outlineLvl w:val="1"/>
        <w:rPr>
          <w:rFonts w:hint="eastAsia" w:ascii="宋体" w:hAnsi="宋体" w:eastAsia="宋体" w:cs="宋体"/>
          <w:b/>
          <w:bCs/>
          <w:color w:val="36363D"/>
          <w:sz w:val="28"/>
          <w:szCs w:val="28"/>
        </w:rPr>
      </w:pPr>
      <w:r>
        <w:rPr>
          <w:rFonts w:hint="eastAsia" w:ascii="宋体" w:hAnsi="宋体" w:eastAsia="宋体" w:cs="宋体"/>
          <w:b/>
          <w:bCs/>
          <w:color w:val="36363D"/>
          <w:sz w:val="28"/>
          <w:szCs w:val="28"/>
          <w:lang w:eastAsia="zh-CN"/>
        </w:rPr>
        <w:t>（一）、</w:t>
      </w:r>
      <w:r>
        <w:rPr>
          <w:rFonts w:hint="eastAsia" w:ascii="宋体" w:hAnsi="宋体" w:eastAsia="宋体" w:cs="宋体"/>
          <w:b/>
          <w:bCs/>
          <w:color w:val="36363D"/>
          <w:sz w:val="28"/>
          <w:szCs w:val="28"/>
        </w:rPr>
        <w:t>物业管理概况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36363D"/>
          <w:sz w:val="28"/>
          <w:szCs w:val="28"/>
        </w:rPr>
        <w:t>海南省图书馆位于海口市国兴大道36号，总建筑面积约28000平方米，</w:t>
      </w:r>
      <w:r>
        <w:rPr>
          <w:rFonts w:hint="eastAsia" w:ascii="宋体" w:hAnsi="宋体" w:eastAsia="宋体" w:cs="宋体"/>
          <w:sz w:val="28"/>
          <w:szCs w:val="28"/>
        </w:rPr>
        <w:t>总用地面积44055.6平方米（其中：建筑基底面积：9014.2平方米，绿地面积：23191.4平方米，道路面积：4643.8平方米，铺装面积：1376.8平方米，停车场面积：5829.4平方米，绿地率：52.6%）。图书馆全年开馆，每天开馆时间为：8:30-20:30。</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海南省图书馆二期项目正在建设中，位置为东、西两侧停车场及部分绿地，建成后馆舍面积地下1.1万平方米，地上2.2万平方米。预期2021年10月交付。</w:t>
      </w:r>
    </w:p>
    <w:p>
      <w:pPr>
        <w:spacing w:before="120" w:beforeLines="50" w:after="120" w:afterLines="50" w:line="360" w:lineRule="auto"/>
        <w:ind w:firstLine="562" w:firstLineChars="200"/>
        <w:outlineLvl w:val="1"/>
        <w:rPr>
          <w:rFonts w:hint="eastAsia" w:ascii="宋体" w:hAnsi="宋体" w:eastAsia="宋体" w:cs="宋体"/>
          <w:b/>
          <w:bCs/>
          <w:color w:val="36363D"/>
          <w:sz w:val="28"/>
          <w:szCs w:val="28"/>
        </w:rPr>
      </w:pPr>
      <w:r>
        <w:rPr>
          <w:rFonts w:hint="eastAsia" w:ascii="宋体" w:hAnsi="宋体" w:eastAsia="宋体" w:cs="宋体"/>
          <w:b/>
          <w:bCs/>
          <w:color w:val="36363D"/>
          <w:sz w:val="28"/>
          <w:szCs w:val="28"/>
        </w:rPr>
        <w:t>（二）、建筑功能介绍</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图书馆建筑设计为地下一层，地面五层。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地下一层是设备房和人防区，主要功能区域有：变电所、发电机房、水泵房、消防水池、人防区等；</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地面一至四层是读者服务区和办公区，主要功能区域有：图书借阅室、公共电子阅览室、会议室、办公室、展览厅、数据中心机房、音乐视听阅览室、植物图书馆、图书流转站等； </w:t>
      </w:r>
    </w:p>
    <w:p>
      <w:pPr>
        <w:pStyle w:val="2"/>
        <w:spacing w:line="360" w:lineRule="auto"/>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图书借阅室：为读者在馆内查询、借阅文献而提供的专门场所；公共电子阅览室：以计算机技术、网络通信技术为基础，集电子型 文献阅览、咨询、培训、服务为一体的 现代化多功能阅览室；展览厅：海南省图书馆内用于开展书画展、摄影作品展的专门场所；音乐视听阅览室：开展各项与视听相关活动的场所，主要提供光盘供读者在电脑上视听，举办各类音乐视听唱、诵读活动，播放各类健康积极向上的影视作品供读者观看，组织开展各类音乐、影视、朗读、讲座、沙龙等活动；植物图书馆是为读者提供植物标本制作、植物文创、各类热带植物（包括南药）知识查询，带领读者外出研学各类植物，让读者日常体验学习各种植物相关知识（如咖啡制作、茶叶制作等）的场所；流转书库: 存放配送到省图书馆外延服务点图书的专门场所。图书流转漂流站: 配送图书至省图书馆各外延服务点、接收读者捐赠图书、开展图书漂流工作的场所。</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五层是楼顶屋面，主要功能区域有：仓库、空调室外机平台、职工临时休息区等。</w:t>
      </w:r>
    </w:p>
    <w:p>
      <w:pPr>
        <w:spacing w:before="120" w:beforeLines="50" w:after="120" w:afterLines="50" w:line="360" w:lineRule="auto"/>
        <w:ind w:firstLine="562" w:firstLineChars="200"/>
        <w:outlineLvl w:val="1"/>
        <w:rPr>
          <w:rFonts w:hint="eastAsia" w:ascii="宋体" w:hAnsi="宋体" w:eastAsia="宋体" w:cs="宋体"/>
          <w:b/>
          <w:bCs/>
          <w:color w:val="36363D"/>
          <w:sz w:val="28"/>
          <w:szCs w:val="28"/>
        </w:rPr>
      </w:pPr>
      <w:r>
        <w:rPr>
          <w:rFonts w:hint="eastAsia" w:ascii="宋体" w:hAnsi="宋体" w:eastAsia="宋体" w:cs="宋体"/>
          <w:b/>
          <w:bCs/>
          <w:color w:val="36363D"/>
          <w:sz w:val="28"/>
          <w:szCs w:val="28"/>
        </w:rPr>
        <w:t>（三）、服务地点及服务年限</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本次物业管理服务地点</w:t>
      </w:r>
      <w:r>
        <w:rPr>
          <w:rFonts w:hint="eastAsia" w:ascii="宋体" w:hAnsi="宋体" w:eastAsia="宋体" w:cs="宋体"/>
          <w:sz w:val="28"/>
          <w:szCs w:val="28"/>
          <w:lang w:eastAsia="zh-CN"/>
        </w:rPr>
        <w:t>：</w:t>
      </w:r>
      <w:r>
        <w:rPr>
          <w:rFonts w:hint="eastAsia" w:ascii="宋体" w:hAnsi="宋体" w:eastAsia="宋体" w:cs="宋体"/>
          <w:sz w:val="28"/>
          <w:szCs w:val="28"/>
        </w:rPr>
        <w:t>海南省图书馆</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服务期限</w:t>
      </w:r>
      <w:r>
        <w:rPr>
          <w:rFonts w:hint="eastAsia" w:ascii="宋体" w:hAnsi="宋体" w:eastAsia="宋体" w:cs="宋体"/>
          <w:sz w:val="28"/>
          <w:szCs w:val="28"/>
          <w:lang w:eastAsia="zh-CN"/>
        </w:rPr>
        <w:t>：</w:t>
      </w:r>
      <w:r>
        <w:rPr>
          <w:rFonts w:hint="eastAsia" w:ascii="宋体" w:hAnsi="宋体" w:eastAsia="宋体" w:cs="宋体"/>
          <w:b/>
          <w:bCs/>
          <w:sz w:val="28"/>
          <w:szCs w:val="28"/>
          <w:lang w:eastAsia="zh-CN"/>
        </w:rPr>
        <w:t>三</w:t>
      </w:r>
      <w:r>
        <w:rPr>
          <w:rFonts w:hint="eastAsia" w:ascii="宋体" w:hAnsi="宋体" w:eastAsia="宋体" w:cs="宋体"/>
          <w:sz w:val="28"/>
          <w:szCs w:val="28"/>
        </w:rPr>
        <w:t>年</w:t>
      </w:r>
      <w:r>
        <w:rPr>
          <w:rFonts w:hint="eastAsia" w:ascii="宋体" w:hAnsi="宋体" w:eastAsia="宋体" w:cs="宋体"/>
          <w:sz w:val="28"/>
          <w:szCs w:val="28"/>
          <w:lang w:eastAsia="zh-CN"/>
        </w:rPr>
        <w:t>（</w:t>
      </w:r>
      <w:r>
        <w:rPr>
          <w:rFonts w:hint="eastAsia" w:ascii="宋体" w:hAnsi="宋体" w:eastAsia="宋体" w:cs="宋体"/>
          <w:sz w:val="28"/>
          <w:szCs w:val="28"/>
        </w:rPr>
        <w:t>2020年1月1日至2022年12月31日。</w:t>
      </w:r>
      <w:r>
        <w:rPr>
          <w:rFonts w:hint="eastAsia" w:ascii="宋体" w:hAnsi="宋体" w:eastAsia="宋体" w:cs="宋体"/>
          <w:sz w:val="28"/>
          <w:szCs w:val="28"/>
          <w:lang w:eastAsia="zh-CN"/>
        </w:rPr>
        <w:t>）</w:t>
      </w:r>
    </w:p>
    <w:p>
      <w:pPr>
        <w:numPr>
          <w:ilvl w:val="0"/>
          <w:numId w:val="2"/>
        </w:numPr>
        <w:spacing w:before="120" w:beforeLines="50" w:after="120" w:afterLines="50" w:line="360" w:lineRule="auto"/>
        <w:outlineLvl w:val="0"/>
        <w:rPr>
          <w:rFonts w:hint="eastAsia" w:ascii="宋体" w:hAnsi="宋体" w:eastAsia="宋体" w:cs="宋体"/>
          <w:b/>
          <w:bCs/>
          <w:color w:val="36363D"/>
          <w:sz w:val="28"/>
          <w:szCs w:val="28"/>
        </w:rPr>
      </w:pPr>
      <w:r>
        <w:rPr>
          <w:rFonts w:hint="eastAsia" w:ascii="宋体" w:hAnsi="宋体" w:eastAsia="宋体" w:cs="宋体"/>
          <w:b/>
          <w:bCs/>
          <w:color w:val="36363D"/>
          <w:sz w:val="28"/>
          <w:szCs w:val="28"/>
        </w:rPr>
        <w:t>采购预算金额及内容</w:t>
      </w:r>
    </w:p>
    <w:p>
      <w:pPr>
        <w:pStyle w:val="2"/>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本次采购预算金额</w:t>
      </w:r>
      <w:r>
        <w:rPr>
          <w:rFonts w:hint="eastAsia" w:ascii="宋体" w:hAnsi="宋体" w:eastAsia="宋体" w:cs="宋体"/>
          <w:b w:val="0"/>
          <w:bCs w:val="0"/>
          <w:color w:val="36363D"/>
          <w:sz w:val="28"/>
          <w:szCs w:val="28"/>
        </w:rPr>
        <w:t>1531.29</w:t>
      </w:r>
      <w:r>
        <w:rPr>
          <w:rFonts w:hint="eastAsia" w:ascii="宋体" w:hAnsi="宋体" w:eastAsia="宋体" w:cs="宋体"/>
          <w:color w:val="36363D"/>
          <w:sz w:val="28"/>
          <w:szCs w:val="28"/>
        </w:rPr>
        <w:t>万元</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本次采购包含以下服务内容：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a</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卫生保洁服务；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b</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室内外绿化管理服务；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c</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变电运行管理、配电设备设施维护、其他供配电设备设施维护维修；</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d</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安保秩序维护及消防管理，图书馆外借场地管理（安保、音响灯光、信息管理）；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e</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图书阅览室、音乐试听阅览室、植物图书馆、图书流动漂流站等管理服务；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f</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图书馆内日常设备设施</w:t>
      </w:r>
      <w:r>
        <w:rPr>
          <w:rFonts w:hint="eastAsia" w:ascii="宋体" w:hAnsi="宋体" w:eastAsia="宋体" w:cs="宋体"/>
          <w:color w:val="000000"/>
          <w:sz w:val="28"/>
          <w:szCs w:val="28"/>
        </w:rPr>
        <w:t>运行</w:t>
      </w:r>
      <w:r>
        <w:rPr>
          <w:rFonts w:hint="eastAsia" w:ascii="宋体" w:hAnsi="宋体" w:eastAsia="宋体" w:cs="宋体"/>
          <w:color w:val="36363D"/>
          <w:sz w:val="28"/>
          <w:szCs w:val="28"/>
        </w:rPr>
        <w:t>、维修服务；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g</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图书馆日常会场展览管理及会务服务；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h</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紧急情况处置管理服务；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lang w:val="en-US" w:eastAsia="zh-CN"/>
        </w:rPr>
        <w:t>i</w:t>
      </w:r>
      <w:r>
        <w:rPr>
          <w:rFonts w:hint="eastAsia" w:ascii="宋体" w:hAnsi="宋体" w:eastAsia="宋体" w:cs="宋体"/>
          <w:color w:val="36363D"/>
          <w:sz w:val="28"/>
          <w:szCs w:val="28"/>
          <w:lang w:eastAsia="zh-CN"/>
        </w:rPr>
        <w:t>）</w:t>
      </w:r>
      <w:r>
        <w:rPr>
          <w:rFonts w:hint="eastAsia" w:ascii="宋体" w:hAnsi="宋体" w:eastAsia="宋体" w:cs="宋体"/>
          <w:color w:val="36363D"/>
          <w:sz w:val="28"/>
          <w:szCs w:val="28"/>
        </w:rPr>
        <w:t>采购人临时交办的其他物业服务。</w:t>
      </w:r>
    </w:p>
    <w:p>
      <w:pPr>
        <w:spacing w:before="120" w:beforeLines="50" w:after="120" w:afterLines="50" w:line="360" w:lineRule="auto"/>
        <w:outlineLvl w:val="0"/>
        <w:rPr>
          <w:rFonts w:hint="eastAsia" w:ascii="宋体" w:hAnsi="宋体" w:eastAsia="宋体" w:cs="宋体"/>
          <w:b/>
          <w:bCs/>
          <w:color w:val="36363D"/>
          <w:sz w:val="28"/>
          <w:szCs w:val="28"/>
        </w:rPr>
      </w:pPr>
      <w:r>
        <w:rPr>
          <w:rFonts w:hint="eastAsia" w:ascii="宋体" w:hAnsi="宋体" w:eastAsia="宋体" w:cs="宋体"/>
          <w:b/>
          <w:bCs/>
          <w:color w:val="36363D"/>
          <w:sz w:val="28"/>
          <w:szCs w:val="28"/>
        </w:rPr>
        <w:t>三、人员职数及岗位工作要求</w:t>
      </w:r>
    </w:p>
    <w:p>
      <w:pPr>
        <w:spacing w:before="120" w:beforeLines="50" w:after="120" w:afterLines="50" w:line="360" w:lineRule="auto"/>
        <w:ind w:firstLine="562" w:firstLineChars="200"/>
        <w:outlineLvl w:val="1"/>
        <w:rPr>
          <w:rFonts w:hint="eastAsia" w:ascii="宋体" w:hAnsi="宋体" w:eastAsia="宋体" w:cs="宋体"/>
          <w:color w:val="36363D"/>
          <w:sz w:val="28"/>
          <w:szCs w:val="28"/>
        </w:rPr>
      </w:pPr>
      <w:r>
        <w:rPr>
          <w:rFonts w:hint="eastAsia" w:ascii="宋体" w:hAnsi="宋体" w:eastAsia="宋体" w:cs="宋体"/>
          <w:b/>
          <w:bCs/>
          <w:color w:val="36363D"/>
          <w:sz w:val="28"/>
          <w:szCs w:val="28"/>
        </w:rPr>
        <w:t>（一）、</w:t>
      </w:r>
      <w:r>
        <w:rPr>
          <w:rStyle w:val="13"/>
          <w:rFonts w:hint="eastAsia" w:ascii="宋体" w:hAnsi="宋体" w:eastAsia="宋体" w:cs="宋体"/>
          <w:b/>
          <w:bCs/>
          <w:color w:val="36363D"/>
          <w:sz w:val="28"/>
          <w:szCs w:val="28"/>
          <w:lang w:bidi="ar"/>
        </w:rPr>
        <w:t>岗位编制说明及工作人员要求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w:t>
      </w:r>
      <w:r>
        <w:rPr>
          <w:rStyle w:val="13"/>
          <w:rFonts w:hint="eastAsia" w:ascii="宋体" w:hAnsi="宋体" w:eastAsia="宋体" w:cs="宋体"/>
          <w:color w:val="36363D"/>
          <w:sz w:val="28"/>
          <w:szCs w:val="28"/>
          <w:lang w:bidi="ar"/>
        </w:rPr>
        <w:t>岗位按服务内容及区域分为：保洁、绿化、秩序维护、工程维修及图书、馆内服务管理五大类。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36363D"/>
          <w:sz w:val="28"/>
          <w:szCs w:val="28"/>
        </w:rPr>
        <w:t>2、我馆需管理服务人员94人：项目经理1名；</w:t>
      </w:r>
      <w:r>
        <w:rPr>
          <w:rFonts w:hint="eastAsia" w:ascii="宋体" w:hAnsi="宋体" w:eastAsia="宋体" w:cs="宋体"/>
          <w:sz w:val="28"/>
          <w:szCs w:val="28"/>
        </w:rPr>
        <w:t>保洁16人（含主管1人）；绿化、外环境9人（含主管1人）；秩序维护员35人（含队长1人、班长3人、有消防员证7人）；机电工程管理7人（含主管1人）；图书馆阅览室安保服务管理员16人；场地服务管理员5人；会场设备服务管理员3人；会务策划服务管理员2人。</w:t>
      </w: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在与中标方签订服务合同后所需岗位数将根据实际需要做适当岗位调整，人员调整要符合相应岗位要求。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3、中标方所提供人员要求拥护党的方针、政策，熟悉国家法律法规，爱岗敬业，有责任心，服从安排，无违法犯罪记录。按岗位要求统一着装，注意仪表仪容，使用文明礼貌用语，</w:t>
      </w:r>
      <w:r>
        <w:rPr>
          <w:rFonts w:hint="eastAsia" w:ascii="宋体" w:hAnsi="宋体" w:eastAsia="宋体" w:cs="宋体"/>
          <w:sz w:val="28"/>
          <w:szCs w:val="28"/>
        </w:rPr>
        <w:t>所有人员均须有健康证，</w:t>
      </w:r>
      <w:r>
        <w:rPr>
          <w:rFonts w:hint="eastAsia" w:ascii="宋体" w:hAnsi="宋体" w:eastAsia="宋体" w:cs="宋体"/>
          <w:color w:val="36363D"/>
          <w:sz w:val="28"/>
          <w:szCs w:val="28"/>
        </w:rPr>
        <w:t>无重大疾病和传染病等</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4、中标方的保安员、消防监控员、水电工、机电主管必须持证上岗。</w:t>
      </w:r>
      <w:r>
        <w:rPr>
          <w:rFonts w:hint="eastAsia" w:ascii="宋体" w:hAnsi="宋体" w:eastAsia="宋体" w:cs="宋体"/>
          <w:sz w:val="28"/>
          <w:szCs w:val="28"/>
        </w:rPr>
        <w:t>服务人员年龄55岁以下</w:t>
      </w:r>
      <w:r>
        <w:rPr>
          <w:rFonts w:hint="eastAsia" w:ascii="宋体" w:hAnsi="宋体" w:eastAsia="宋体" w:cs="宋体"/>
          <w:color w:val="36363D"/>
          <w:sz w:val="28"/>
          <w:szCs w:val="28"/>
        </w:rPr>
        <w:t>（特殊岗位年龄可适当放宽），100%经过岗前培训合格才上岗。同时必须提交岗前培训记录。</w:t>
      </w:r>
    </w:p>
    <w:p>
      <w:pPr>
        <w:tabs>
          <w:tab w:val="left" w:pos="720"/>
        </w:tabs>
        <w:spacing w:line="360" w:lineRule="auto"/>
        <w:ind w:firstLine="560" w:firstLineChars="200"/>
        <w:rPr>
          <w:rFonts w:hint="eastAsia" w:ascii="宋体" w:hAnsi="宋体" w:eastAsia="宋体" w:cs="宋体"/>
          <w:color w:val="FF0000"/>
          <w:sz w:val="28"/>
          <w:szCs w:val="28"/>
        </w:rPr>
      </w:pPr>
      <w:r>
        <w:rPr>
          <w:rFonts w:hint="eastAsia" w:ascii="宋体" w:hAnsi="宋体" w:eastAsia="宋体" w:cs="宋体"/>
          <w:color w:val="000000"/>
          <w:sz w:val="28"/>
          <w:szCs w:val="28"/>
        </w:rPr>
        <w:t>5、</w:t>
      </w:r>
      <w:r>
        <w:rPr>
          <w:rFonts w:hint="eastAsia" w:ascii="宋体" w:hAnsi="宋体" w:eastAsia="宋体" w:cs="宋体"/>
          <w:sz w:val="28"/>
          <w:szCs w:val="28"/>
        </w:rPr>
        <w:t>中标方须严格审核录用本物业项目服务及管理人员，要确保物业人员的稳定，未经采购人批准，不得随意更换。</w:t>
      </w:r>
    </w:p>
    <w:p>
      <w:pPr>
        <w:spacing w:before="120" w:beforeLines="50" w:after="120" w:afterLines="50" w:line="360" w:lineRule="auto"/>
        <w:outlineLvl w:val="1"/>
        <w:rPr>
          <w:rStyle w:val="13"/>
          <w:rFonts w:hint="eastAsia" w:ascii="宋体" w:hAnsi="宋体" w:eastAsia="宋体" w:cs="宋体"/>
          <w:b/>
          <w:bCs/>
          <w:color w:val="36363D"/>
          <w:sz w:val="28"/>
          <w:szCs w:val="28"/>
          <w:lang w:bidi="ar"/>
        </w:rPr>
      </w:pPr>
      <w:r>
        <w:rPr>
          <w:rStyle w:val="13"/>
          <w:rFonts w:hint="eastAsia" w:ascii="宋体" w:hAnsi="宋体" w:eastAsia="宋体" w:cs="宋体"/>
          <w:b/>
          <w:bCs/>
          <w:color w:val="36363D"/>
          <w:sz w:val="28"/>
          <w:szCs w:val="28"/>
          <w:lang w:bidi="ar"/>
        </w:rPr>
        <w:t>（二）、具体岗位配备表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843"/>
        <w:gridCol w:w="992"/>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项目</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岗位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岗位数量</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36363D"/>
                <w:sz w:val="28"/>
                <w:szCs w:val="28"/>
                <w:highlight w:val="green"/>
              </w:rPr>
            </w:pPr>
            <w:r>
              <w:rPr>
                <w:rFonts w:hint="eastAsia" w:ascii="宋体" w:hAnsi="宋体" w:eastAsia="宋体" w:cs="宋体"/>
                <w:b/>
                <w:color w:val="36363D"/>
                <w:sz w:val="28"/>
                <w:szCs w:val="28"/>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1606" w:type="dxa"/>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管理人员</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5"/>
              <w:widowControl/>
              <w:spacing w:line="360" w:lineRule="auto"/>
              <w:jc w:val="center"/>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项目经理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Cs/>
                <w:color w:val="000000"/>
                <w:sz w:val="28"/>
                <w:szCs w:val="28"/>
                <w:highlight w:val="green"/>
              </w:rPr>
            </w:pPr>
            <w:r>
              <w:rPr>
                <w:rFonts w:hint="eastAsia" w:ascii="宋体" w:hAnsi="宋体" w:eastAsia="宋体" w:cs="宋体"/>
                <w:color w:val="000000"/>
                <w:sz w:val="28"/>
                <w:szCs w:val="28"/>
              </w:rPr>
              <w:t>同时具有本科（含）以上学历</w:t>
            </w:r>
            <w:r>
              <w:rPr>
                <w:rFonts w:hint="eastAsia" w:ascii="宋体" w:hAnsi="宋体" w:eastAsia="宋体" w:cs="宋体"/>
                <w:b w:val="0"/>
                <w:bCs w:val="0"/>
                <w:color w:val="000000" w:themeColor="text1"/>
                <w:sz w:val="28"/>
                <w:szCs w:val="28"/>
                <w14:textFill>
                  <w14:solidFill>
                    <w14:schemeClr w14:val="tx1"/>
                  </w14:solidFill>
                </w14:textFill>
              </w:rPr>
              <w:t>及</w:t>
            </w:r>
            <w:r>
              <w:rPr>
                <w:rFonts w:hint="eastAsia" w:ascii="宋体" w:hAnsi="宋体" w:eastAsia="宋体" w:cs="宋体"/>
                <w:color w:val="000000"/>
                <w:sz w:val="28"/>
                <w:szCs w:val="28"/>
              </w:rPr>
              <w:t>物业相关专业（包括但不限于建筑类工程师、机电、电气和园林工程师）中级（含）以上职称的</w:t>
            </w:r>
            <w:r>
              <w:rPr>
                <w:rFonts w:hint="eastAsia" w:ascii="宋体" w:hAnsi="宋体" w:eastAsia="宋体" w:cs="宋体"/>
                <w:color w:val="000000"/>
                <w:sz w:val="28"/>
                <w:szCs w:val="28"/>
                <w:shd w:val="clear" w:color="auto" w:fill="FFFFFF"/>
              </w:rPr>
              <w:t>。</w:t>
            </w:r>
            <w:r>
              <w:rPr>
                <w:rFonts w:hint="eastAsia" w:ascii="宋体" w:hAnsi="宋体" w:eastAsia="宋体" w:cs="宋体"/>
                <w:color w:val="000000"/>
                <w:sz w:val="28"/>
                <w:szCs w:val="28"/>
              </w:rPr>
              <w:t>有工程管理和物业管理经验，知识面广，专业技能熟练，有较强的组织领导能力和协调能力。</w:t>
            </w:r>
            <w:r>
              <w:rPr>
                <w:rFonts w:hint="eastAsia" w:ascii="宋体" w:hAnsi="宋体" w:eastAsia="宋体" w:cs="宋体"/>
                <w:bCs/>
                <w:color w:val="000000"/>
                <w:sz w:val="28"/>
                <w:szCs w:val="28"/>
              </w:rPr>
              <w:t>负责外借场地的会务管理协调工作。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606" w:type="dxa"/>
            <w:vMerge w:val="restart"/>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保洁人员</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保洁主管兼</w:t>
            </w:r>
          </w:p>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专项保洁</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color w:val="000000"/>
                <w:sz w:val="28"/>
                <w:szCs w:val="28"/>
              </w:rPr>
              <w:t>1</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Cs/>
                <w:color w:val="000000"/>
                <w:sz w:val="28"/>
                <w:szCs w:val="28"/>
                <w:highlight w:val="green"/>
              </w:rPr>
            </w:pPr>
            <w:r>
              <w:rPr>
                <w:rFonts w:hint="eastAsia" w:ascii="宋体" w:hAnsi="宋体" w:eastAsia="宋体" w:cs="宋体"/>
                <w:color w:val="000000"/>
                <w:sz w:val="28"/>
                <w:szCs w:val="28"/>
              </w:rPr>
              <w:t>有5年以上物业保洁服务经历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主楼1-4楼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p>
        </w:tc>
        <w:tc>
          <w:tcPr>
            <w:tcW w:w="4280" w:type="dxa"/>
            <w:vMerge w:val="restart"/>
            <w:tcBorders>
              <w:top w:val="single" w:color="auto" w:sz="4" w:space="0"/>
              <w:left w:val="single" w:color="auto" w:sz="4" w:space="0"/>
              <w:right w:val="single" w:color="auto" w:sz="4" w:space="0"/>
            </w:tcBorders>
            <w:noWrap w:val="0"/>
            <w:vAlign w:val="center"/>
          </w:tcPr>
          <w:p>
            <w:pPr>
              <w:tabs>
                <w:tab w:val="left" w:pos="720"/>
              </w:tabs>
              <w:spacing w:line="360" w:lineRule="auto"/>
              <w:rPr>
                <w:rFonts w:hint="eastAsia" w:ascii="宋体" w:hAnsi="宋体" w:eastAsia="宋体" w:cs="宋体"/>
                <w:bCs/>
                <w:color w:val="000000"/>
                <w:sz w:val="28"/>
                <w:szCs w:val="28"/>
                <w:highlight w:val="green"/>
              </w:rPr>
            </w:pPr>
            <w:r>
              <w:rPr>
                <w:rFonts w:hint="eastAsia" w:ascii="宋体" w:hAnsi="宋体" w:eastAsia="宋体" w:cs="宋体"/>
                <w:sz w:val="28"/>
                <w:szCs w:val="28"/>
              </w:rPr>
              <w:t>身体健康，无传染病及精神病史，需提供健康证，具有相应的语言表达能力（普通话流利）和沟通能力，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公共卫生间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少儿部区域</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3</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北楼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南楼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中/晚班机动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2个自助图书馆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音乐视听阅览室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替班</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280" w:type="dxa"/>
            <w:vMerge w:val="continue"/>
            <w:tcBorders>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1606" w:type="dxa"/>
            <w:vMerge w:val="restart"/>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绿化/外环境</w:t>
            </w:r>
          </w:p>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人员</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绿化主管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有3年以上物业服务经历，具有园林、绿化相关专业证书。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绿化技工</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4</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有2年以上物业服务经历，具有一定的园林、绿化技能；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1606"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外环境保洁</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4</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000000"/>
                <w:sz w:val="28"/>
                <w:szCs w:val="28"/>
                <w:highlight w:val="green"/>
              </w:rPr>
            </w:pPr>
            <w:r>
              <w:rPr>
                <w:rFonts w:hint="eastAsia" w:ascii="宋体" w:hAnsi="宋体" w:eastAsia="宋体" w:cs="宋体"/>
                <w:color w:val="000000"/>
                <w:sz w:val="28"/>
                <w:szCs w:val="28"/>
              </w:rPr>
              <w:t>身体健康，具有相应的语言表达能力（普通话流利）和沟通能力。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06" w:type="dxa"/>
            <w:vMerge w:val="restart"/>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秩序维护人员</w:t>
            </w:r>
          </w:p>
        </w:tc>
        <w:tc>
          <w:tcPr>
            <w:tcW w:w="184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秩序维护</w:t>
            </w:r>
          </w:p>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队长</w:t>
            </w:r>
          </w:p>
        </w:tc>
        <w:tc>
          <w:tcPr>
            <w:tcW w:w="992"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w:t>
            </w:r>
          </w:p>
        </w:tc>
        <w:tc>
          <w:tcPr>
            <w:tcW w:w="4280" w:type="dxa"/>
            <w:tcBorders>
              <w:top w:val="single" w:color="auto" w:sz="4" w:space="0"/>
              <w:left w:val="single" w:color="auto" w:sz="4" w:space="0"/>
              <w:right w:val="single" w:color="auto" w:sz="4" w:space="0"/>
            </w:tcBorders>
            <w:noWrap w:val="0"/>
            <w:vAlign w:val="center"/>
          </w:tcPr>
          <w:p>
            <w:pPr>
              <w:pStyle w:val="5"/>
              <w:spacing w:line="360" w:lineRule="auto"/>
              <w:rPr>
                <w:rFonts w:hint="eastAsia" w:ascii="宋体" w:hAnsi="宋体" w:eastAsia="宋体" w:cs="宋体"/>
                <w:bCs/>
                <w:color w:val="000000"/>
                <w:sz w:val="28"/>
                <w:szCs w:val="28"/>
                <w:lang w:val="en-US" w:eastAsia="zh-CN"/>
              </w:rPr>
            </w:pPr>
            <w:r>
              <w:rPr>
                <w:rFonts w:hint="eastAsia" w:ascii="宋体" w:hAnsi="宋体" w:eastAsia="宋体" w:cs="宋体"/>
                <w:color w:val="000000"/>
                <w:sz w:val="28"/>
                <w:szCs w:val="28"/>
                <w:lang w:val="en-US" w:eastAsia="zh-CN"/>
              </w:rPr>
              <w:t>五官端正，身体健康，高中以上文化，3年以上物业管理安全工作经历。身体健康，责任心强，体态良好，接受过安全保卫或相关训练，熟悉有关法律法规，掌握基本安全保卫技能（海南省户籍，退伍军人最佳）。</w:t>
            </w:r>
            <w:r>
              <w:rPr>
                <w:rFonts w:hint="eastAsia" w:ascii="宋体" w:hAnsi="宋体" w:eastAsia="宋体" w:cs="宋体"/>
                <w:bCs/>
                <w:color w:val="000000"/>
                <w:sz w:val="28"/>
                <w:szCs w:val="28"/>
                <w:lang w:val="en-US" w:eastAsia="zh-CN"/>
              </w:rPr>
              <w:t>负责外借场地的会务管理协调工作、具体实施中治安、消防等工作。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秩序维护班长</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3</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000000"/>
                <w:sz w:val="28"/>
                <w:szCs w:val="28"/>
                <w:highlight w:val="green"/>
              </w:rPr>
            </w:pPr>
            <w:r>
              <w:rPr>
                <w:rFonts w:hint="eastAsia" w:ascii="宋体" w:hAnsi="宋体" w:eastAsia="宋体" w:cs="宋体"/>
                <w:sz w:val="28"/>
                <w:szCs w:val="28"/>
              </w:rPr>
              <w:t>有3年以上物业安保服务经历，持有消防员证。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正门安检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2</w:t>
            </w:r>
          </w:p>
        </w:tc>
        <w:tc>
          <w:tcPr>
            <w:tcW w:w="4280"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有1年以上物业安保服务经历，</w:t>
            </w: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highlight w:val="green"/>
              </w:rPr>
            </w:pPr>
            <w:r>
              <w:rPr>
                <w:rFonts w:hint="eastAsia" w:ascii="宋体" w:hAnsi="宋体" w:eastAsia="宋体" w:cs="宋体"/>
                <w:sz w:val="28"/>
                <w:szCs w:val="28"/>
              </w:rPr>
              <w:t>监控岗需持有消防员证。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少儿部安检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2</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正门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3</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一楼大厅门禁岗</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2</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南楼东门岗</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3</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东/西入口（停车场）岗</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10</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监控岗</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4</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bCs/>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处理及收发文件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w:t>
            </w:r>
          </w:p>
        </w:tc>
        <w:tc>
          <w:tcPr>
            <w:tcW w:w="4280"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替班</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4</w:t>
            </w:r>
          </w:p>
        </w:tc>
        <w:tc>
          <w:tcPr>
            <w:tcW w:w="4280"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Cs/>
                <w:color w:val="00000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606" w:type="dxa"/>
            <w:vMerge w:val="restart"/>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机电工程人员</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工程技术主管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1</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具备大专（含）以上学历、高压作业许可证</w:t>
            </w:r>
            <w:r>
              <w:rPr>
                <w:rFonts w:hint="eastAsia" w:ascii="宋体" w:hAnsi="宋体" w:eastAsia="宋体" w:cs="宋体"/>
                <w:sz w:val="28"/>
                <w:szCs w:val="28"/>
                <w:shd w:val="clear" w:color="auto" w:fill="FFFFFF"/>
              </w:rPr>
              <w:t>，并有较强的实际操作能力的，具有5年以上机电设备管理经验。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工程技术员</w:t>
            </w:r>
          </w:p>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（水电工）</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8"/>
                <w:szCs w:val="28"/>
              </w:rPr>
            </w:pPr>
            <w:r>
              <w:rPr>
                <w:rFonts w:hint="eastAsia" w:ascii="宋体" w:hAnsi="宋体" w:eastAsia="宋体" w:cs="宋体"/>
                <w:bCs/>
                <w:color w:val="000000"/>
                <w:sz w:val="28"/>
                <w:szCs w:val="28"/>
              </w:rPr>
              <w:t>6</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shd w:val="clear" w:color="auto" w:fill="FFFFFF"/>
              </w:rPr>
              <w:t>持有高压和低压电工作业证，</w:t>
            </w:r>
            <w:r>
              <w:rPr>
                <w:rStyle w:val="14"/>
                <w:rFonts w:hint="eastAsia" w:ascii="宋体" w:hAnsi="宋体" w:eastAsia="宋体" w:cs="宋体"/>
                <w:color w:val="auto"/>
                <w:sz w:val="28"/>
                <w:szCs w:val="28"/>
              </w:rPr>
              <w:t>电梯安全员上岗证（至少两人）</w:t>
            </w:r>
            <w:r>
              <w:rPr>
                <w:rFonts w:hint="eastAsia" w:ascii="宋体" w:hAnsi="宋体" w:eastAsia="宋体" w:cs="宋体"/>
                <w:sz w:val="28"/>
                <w:szCs w:val="28"/>
                <w:shd w:val="clear" w:color="auto" w:fill="FFFFFF"/>
              </w:rPr>
              <w:t>并有较强的实际操作能力的，具有1年以上机电设备管理经验。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jc w:val="center"/>
        </w:trPr>
        <w:tc>
          <w:tcPr>
            <w:tcW w:w="1606" w:type="dxa"/>
            <w:vMerge w:val="restart"/>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sz w:val="28"/>
                <w:szCs w:val="28"/>
              </w:rPr>
              <w:t xml:space="preserve">安保服务管理员 </w:t>
            </w:r>
          </w:p>
          <w:p>
            <w:pPr>
              <w:spacing w:line="360" w:lineRule="auto"/>
              <w:jc w:val="center"/>
              <w:rPr>
                <w:rFonts w:hint="eastAsia" w:ascii="宋体" w:hAnsi="宋体" w:eastAsia="宋体" w:cs="宋体"/>
                <w:bCs/>
                <w:sz w:val="28"/>
                <w:szCs w:val="28"/>
              </w:rPr>
            </w:pPr>
          </w:p>
        </w:tc>
        <w:tc>
          <w:tcPr>
            <w:tcW w:w="1843"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sz w:val="28"/>
                <w:szCs w:val="28"/>
              </w:rPr>
              <w:t>图书馆阅览室服务管理安保员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bCs/>
                <w:sz w:val="28"/>
                <w:szCs w:val="28"/>
              </w:rPr>
              <w:t xml:space="preserve">16 </w:t>
            </w:r>
          </w:p>
        </w:tc>
        <w:tc>
          <w:tcPr>
            <w:tcW w:w="4280" w:type="dxa"/>
            <w:tcBorders>
              <w:top w:val="single" w:color="auto" w:sz="4" w:space="0"/>
              <w:left w:val="single" w:color="auto" w:sz="4" w:space="0"/>
              <w:right w:val="single" w:color="auto" w:sz="4" w:space="0"/>
            </w:tcBorders>
            <w:noWrap w:val="0"/>
            <w:vAlign w:val="center"/>
          </w:tcPr>
          <w:p>
            <w:pPr>
              <w:pStyle w:val="5"/>
              <w:spacing w:line="360" w:lineRule="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中专及以上学历，热爱图书事业，具有一定的协调和沟通能力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6" w:hRule="atLeast"/>
          <w:jc w:val="center"/>
        </w:trPr>
        <w:tc>
          <w:tcPr>
            <w:tcW w:w="1606"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Cs/>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sz w:val="28"/>
                <w:szCs w:val="28"/>
              </w:rPr>
              <w:t>场地服务安保管理员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bCs/>
                <w:sz w:val="28"/>
                <w:szCs w:val="28"/>
              </w:rPr>
              <w:t xml:space="preserve">5 </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1、大专及以上学历，植物、园林、美术、音乐等相关专业；</w:t>
            </w:r>
          </w:p>
          <w:p>
            <w:pPr>
              <w:widowControl/>
              <w:shd w:val="clear" w:color="auto" w:fill="FFFFFF"/>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2、具有一定的技术操作能力，有较强的沟通、协调、计划能力；</w:t>
            </w:r>
          </w:p>
          <w:p>
            <w:pPr>
              <w:widowControl/>
              <w:shd w:val="clear" w:color="auto" w:fill="FFFFFF"/>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3、对音乐和植物知识有一定程度上的了解。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6"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sz w:val="28"/>
                <w:szCs w:val="28"/>
              </w:rPr>
              <w:t>会场安保服务设备管理员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bCs/>
                <w:sz w:val="28"/>
                <w:szCs w:val="28"/>
              </w:rPr>
              <w:t xml:space="preserve"> 3</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1、大专及以上学历，计算机等相关专业优先</w:t>
            </w:r>
          </w:p>
          <w:p>
            <w:pPr>
              <w:widowControl/>
              <w:shd w:val="clear" w:color="auto" w:fill="FFFFFF"/>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2、熟练操作各种专业音响、功放及电子周边设备；</w:t>
            </w:r>
          </w:p>
          <w:p>
            <w:pPr>
              <w:widowControl/>
              <w:shd w:val="clear" w:color="auto" w:fill="FFFFFF"/>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3、独立进行各种故障排查及基本的维修；</w:t>
            </w:r>
          </w:p>
          <w:p>
            <w:pPr>
              <w:widowControl/>
              <w:shd w:val="clear" w:color="auto" w:fill="FFFFFF"/>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4、具有良好人际沟通能力、计划与执行能力、敬业吃苦的精神。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atLeast"/>
          <w:jc w:val="center"/>
        </w:trPr>
        <w:tc>
          <w:tcPr>
            <w:tcW w:w="1606"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sz w:val="28"/>
                <w:szCs w:val="28"/>
              </w:rPr>
              <w:t>会务安保服务管理员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sz w:val="28"/>
                <w:szCs w:val="28"/>
              </w:rPr>
            </w:pPr>
            <w:r>
              <w:rPr>
                <w:rFonts w:hint="eastAsia" w:ascii="宋体" w:hAnsi="宋体" w:eastAsia="宋体" w:cs="宋体"/>
                <w:bCs/>
                <w:sz w:val="28"/>
                <w:szCs w:val="28"/>
              </w:rPr>
              <w:t>2</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pStyle w:val="5"/>
              <w:spacing w:line="360" w:lineRule="auto"/>
              <w:jc w:val="left"/>
              <w:rPr>
                <w:rFonts w:hint="eastAsia" w:ascii="宋体" w:hAnsi="宋体" w:eastAsia="宋体" w:cs="宋体"/>
                <w:bCs/>
                <w:sz w:val="28"/>
                <w:szCs w:val="28"/>
                <w:lang w:val="en-US" w:eastAsia="zh-CN"/>
              </w:rPr>
            </w:pPr>
            <w:r>
              <w:rPr>
                <w:rFonts w:hint="eastAsia" w:ascii="宋体" w:hAnsi="宋体" w:eastAsia="宋体" w:cs="宋体"/>
                <w:b w:val="0"/>
                <w:sz w:val="28"/>
                <w:szCs w:val="28"/>
                <w:lang w:val="en-US" w:eastAsia="zh-CN"/>
              </w:rPr>
              <w:t>1、大专及以上学历，具备两年以上会展会务服务行业工作经验；文化活动</w:t>
            </w:r>
            <w:r>
              <w:rPr>
                <w:rFonts w:hint="eastAsia" w:ascii="宋体" w:hAnsi="宋体" w:eastAsia="宋体" w:cs="宋体"/>
                <w:b w:val="0"/>
                <w:sz w:val="28"/>
                <w:szCs w:val="28"/>
                <w:lang w:val="en-US" w:eastAsia="zh-CN"/>
              </w:rPr>
              <w:br w:type="textWrapping"/>
            </w:r>
            <w:r>
              <w:rPr>
                <w:rFonts w:hint="eastAsia" w:ascii="宋体" w:hAnsi="宋体" w:eastAsia="宋体" w:cs="宋体"/>
                <w:b w:val="0"/>
                <w:sz w:val="28"/>
                <w:szCs w:val="28"/>
                <w:lang w:val="en-US" w:eastAsia="zh-CN"/>
              </w:rPr>
              <w:t>2、熟悉会展会务操作流程、活动现场布置以及大型活动现场执行经验；</w:t>
            </w:r>
            <w:r>
              <w:rPr>
                <w:rFonts w:hint="eastAsia" w:ascii="宋体" w:hAnsi="宋体" w:eastAsia="宋体" w:cs="宋体"/>
                <w:b w:val="0"/>
                <w:sz w:val="28"/>
                <w:szCs w:val="28"/>
                <w:lang w:val="en-US" w:eastAsia="zh-CN"/>
              </w:rPr>
              <w:br w:type="textWrapping"/>
            </w:r>
            <w:r>
              <w:rPr>
                <w:rFonts w:hint="eastAsia" w:ascii="宋体" w:hAnsi="宋体" w:eastAsia="宋体" w:cs="宋体"/>
                <w:b w:val="0"/>
                <w:sz w:val="28"/>
                <w:szCs w:val="28"/>
                <w:lang w:val="en-US" w:eastAsia="zh-CN"/>
              </w:rPr>
              <w:t>3、具有优秀的沟通、协调、及文字表达能力；</w:t>
            </w:r>
            <w:r>
              <w:rPr>
                <w:rFonts w:hint="eastAsia" w:ascii="宋体" w:hAnsi="宋体" w:eastAsia="宋体" w:cs="宋体"/>
                <w:b w:val="0"/>
                <w:sz w:val="28"/>
                <w:szCs w:val="28"/>
                <w:lang w:val="en-US" w:eastAsia="zh-CN"/>
              </w:rPr>
              <w:br w:type="textWrapping"/>
            </w:r>
            <w:r>
              <w:rPr>
                <w:rFonts w:hint="eastAsia" w:ascii="宋体" w:hAnsi="宋体" w:eastAsia="宋体" w:cs="宋体"/>
                <w:b w:val="0"/>
                <w:sz w:val="28"/>
                <w:szCs w:val="28"/>
                <w:lang w:val="en-US" w:eastAsia="zh-CN"/>
              </w:rPr>
              <w:t>4、较强的执行力、团队合作意识和高度的责任心。</w:t>
            </w:r>
          </w:p>
        </w:tc>
      </w:tr>
    </w:tbl>
    <w:p>
      <w:pPr>
        <w:spacing w:before="120" w:beforeLines="50" w:after="120" w:afterLines="50" w:line="360" w:lineRule="auto"/>
        <w:outlineLvl w:val="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四、物业管理服务总体要求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符合国家及省、市有关物业管理政策法规的管理整体设想及策划，包括争创优秀物业服务示范单位的规划和具体实施方案。根据项目实际情况，组织有效的管理机构，制定各项行之有效的管理规章制度以及管理人员的配备、培训、管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物业管理、维护的承诺以及制定完成承诺指标采取的措施。各项指标包括：楼宇及配套设施完好率、治安、消防事故发生率、保洁率、绿化完好率、读者投诉率及对物业服务企业</w:t>
      </w:r>
      <w:r>
        <w:rPr>
          <w:rFonts w:hint="eastAsia" w:ascii="宋体" w:hAnsi="宋体" w:eastAsia="宋体" w:cs="宋体"/>
          <w:sz w:val="28"/>
          <w:szCs w:val="28"/>
        </w:rPr>
        <w:t>满意率。</w:t>
      </w:r>
    </w:p>
    <w:p>
      <w:pPr>
        <w:spacing w:line="360" w:lineRule="auto"/>
        <w:ind w:firstLine="562" w:firstLineChars="200"/>
        <w:rPr>
          <w:rFonts w:hint="eastAsia" w:ascii="宋体" w:hAnsi="宋体" w:eastAsia="宋体" w:cs="宋体"/>
          <w:color w:val="000000"/>
          <w:sz w:val="28"/>
          <w:szCs w:val="28"/>
          <w:lang w:eastAsia="zh-CN"/>
        </w:rPr>
      </w:pPr>
      <w:r>
        <w:rPr>
          <w:rFonts w:hint="eastAsia" w:ascii="宋体" w:hAnsi="宋体" w:eastAsia="宋体" w:cs="宋体"/>
          <w:b/>
          <w:bCs/>
          <w:sz w:val="28"/>
          <w:szCs w:val="28"/>
          <w:lang w:eastAsia="zh-CN"/>
        </w:rPr>
        <w:t>★投标人须</w:t>
      </w:r>
      <w:r>
        <w:rPr>
          <w:rFonts w:hint="eastAsia" w:ascii="宋体" w:hAnsi="宋体" w:eastAsia="宋体" w:cs="宋体"/>
          <w:b/>
          <w:bCs/>
          <w:spacing w:val="-2"/>
          <w:kern w:val="0"/>
          <w:sz w:val="28"/>
          <w:szCs w:val="28"/>
        </w:rPr>
        <w:t>承诺中标后，则向延期内提供物业服务的公司支付2020年1月1日至签订合同后物业服务交接完成日止的服务费用，支付标准依据当年财政审批管理费用标准。</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物业管理单位对自然灾害、事故灾害、公共卫生事件和社会安全事件等突发公共事件建立应急预案，并组织培训、演练。有突发事件按规定程序及时采取相应措施。</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物业管理发挥现代科技在管理中的作用，应用计算机管理的能力说明及计划，智能化系统的日常运行和维修方案。以智能技术、平台为依托，运营科学管理手段，节能减排，降低能耗，承诺水电能耗费用零增长。具有基本的停车场、安全监控、空间管理软件平台，</w:t>
      </w:r>
      <w:r>
        <w:rPr>
          <w:rFonts w:hint="eastAsia" w:ascii="宋体" w:hAnsi="宋体" w:eastAsia="宋体" w:cs="宋体"/>
          <w:sz w:val="28"/>
          <w:szCs w:val="28"/>
          <w:lang w:eastAsia="zh-CN"/>
        </w:rPr>
        <w:t>采购人</w:t>
      </w:r>
      <w:r>
        <w:rPr>
          <w:rFonts w:hint="eastAsia" w:ascii="宋体" w:hAnsi="宋体" w:eastAsia="宋体" w:cs="宋体"/>
          <w:sz w:val="28"/>
          <w:szCs w:val="28"/>
        </w:rPr>
        <w:t>可以24小时手机监管。</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物业管理具备完善的场馆活动组织、管理、实施安保方案。房屋、公用设备设施及其他物业的日常维修养护计划和实施方案等。物业管理可行性及合理性的费用测算方案。</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物业管理单位应提供全天候的公共秩序维</w:t>
      </w:r>
      <w:bookmarkStart w:id="2" w:name="_GoBack"/>
      <w:bookmarkEnd w:id="2"/>
      <w:r>
        <w:rPr>
          <w:rFonts w:hint="eastAsia" w:ascii="宋体" w:hAnsi="宋体" w:eastAsia="宋体" w:cs="宋体"/>
          <w:color w:val="000000"/>
          <w:sz w:val="28"/>
          <w:szCs w:val="28"/>
        </w:rPr>
        <w:t>护服务和安全服务，必须保证图书馆的设施、人员、读者和财产的安全；</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物业管理采取经费承包形式，工作人员由物业公司统一招聘，配备统一着装，并经采购人同意。投标人必须遵守《劳动法》，合法用工，依法保障劳动者的合法权益，因工作期间发生的任何工伤赔偿由中标人负责。</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36363D"/>
          <w:sz w:val="28"/>
          <w:szCs w:val="28"/>
        </w:rPr>
        <w:t>（二）、</w:t>
      </w:r>
      <w:r>
        <w:rPr>
          <w:rFonts w:hint="eastAsia" w:ascii="宋体" w:hAnsi="宋体" w:eastAsia="宋体" w:cs="宋体"/>
          <w:sz w:val="28"/>
          <w:szCs w:val="28"/>
        </w:rPr>
        <w:t>中标方必须根据国家有关法律、法规及本项目合同的约定，结合先进的管理设备、管理经验、管理平台制定海南省图书馆物业管理规章制度、服务流程等操作性强的质量保证措施，营造良好的图书馆环境。</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36363D"/>
          <w:sz w:val="28"/>
          <w:szCs w:val="28"/>
        </w:rPr>
        <w:t>（</w:t>
      </w:r>
      <w:r>
        <w:rPr>
          <w:rFonts w:hint="eastAsia" w:ascii="宋体" w:hAnsi="宋体" w:eastAsia="宋体" w:cs="宋体"/>
          <w:sz w:val="28"/>
          <w:szCs w:val="28"/>
        </w:rPr>
        <w:t>三）、中标方必须对所有员工加强法纪教育，搞好防火、防盗等安全工作，做好年度岗位培训和消防演练计划，每年度必须保证2次以上。发生泄密、偷盗和破坏等违纪违法行为的，必须依法及时查处。给采购人造成损失的必须予以赔偿。</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color w:val="36363D"/>
          <w:sz w:val="28"/>
          <w:szCs w:val="28"/>
        </w:rPr>
        <w:t>四）、</w:t>
      </w:r>
      <w:r>
        <w:rPr>
          <w:rFonts w:hint="eastAsia" w:ascii="宋体" w:hAnsi="宋体" w:eastAsia="宋体" w:cs="宋体"/>
          <w:sz w:val="28"/>
          <w:szCs w:val="28"/>
        </w:rPr>
        <w:t>各项物业管理档案资料要保证完整。合同期满后，应将物业管理的相关档案资料副本移交采购人。</w:t>
      </w:r>
    </w:p>
    <w:p>
      <w:pPr>
        <w:spacing w:line="360" w:lineRule="auto"/>
        <w:rPr>
          <w:rFonts w:hint="eastAsia" w:ascii="宋体" w:hAnsi="宋体" w:eastAsia="宋体" w:cs="宋体"/>
          <w:b/>
          <w:bCs/>
          <w:color w:val="36363D"/>
          <w:sz w:val="28"/>
          <w:szCs w:val="28"/>
        </w:rPr>
      </w:pPr>
      <w:r>
        <w:rPr>
          <w:rFonts w:hint="eastAsia" w:ascii="宋体" w:hAnsi="宋体" w:eastAsia="宋体" w:cs="宋体"/>
          <w:b/>
          <w:bCs/>
          <w:color w:val="36363D"/>
          <w:sz w:val="28"/>
          <w:szCs w:val="28"/>
        </w:rPr>
        <w:t>五、物业服务具体要求和标准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物业管理服务内容为本次采购范围内的一体化管理区域。</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1、物业管理范围内的主楼建筑本体（含室内非机电设备设施）、机电设备设施（包含强弱电灯照明、室内外照明等各种专业的整个系统）、供配电系统、音响系统等设备、设施的日常运行操作维护和管理</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2、物业管理范围内的公共部分的清洁卫生、“四害”灭杀、及生活垃圾的处理。</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3、物业管理范围内的室外公共部分的绿化养护、室内绿化租赁。</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4、物业管理范围内24小时保安维护以及公共秩序管理。</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5、物业管理范围内24小时车辆停泊以及管理。</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6、物业管理范围内的场地、开放空间、会议会场、展览展陈、读者活动安保。</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7、建立严格规范的应急体系，以便应对突发的传染性疾病、火灾、治安等紧急情况。当发生紧急情况时，中标方必须无条件地配合采购人相关工作。</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8、物业管理范围内的外墙清洗、雨水、污水等排水系统保持畅通。</w:t>
      </w:r>
    </w:p>
    <w:p>
      <w:pPr>
        <w:spacing w:line="360" w:lineRule="auto"/>
        <w:ind w:firstLine="700" w:firstLineChars="250"/>
        <w:rPr>
          <w:rFonts w:hint="eastAsia" w:ascii="宋体" w:hAnsi="宋体" w:eastAsia="宋体" w:cs="宋体"/>
          <w:color w:val="36363D"/>
          <w:sz w:val="28"/>
          <w:szCs w:val="28"/>
        </w:rPr>
      </w:pPr>
      <w:r>
        <w:rPr>
          <w:rFonts w:hint="eastAsia" w:ascii="宋体" w:hAnsi="宋体" w:eastAsia="宋体" w:cs="宋体"/>
          <w:color w:val="36363D"/>
          <w:sz w:val="28"/>
          <w:szCs w:val="28"/>
        </w:rPr>
        <w:t>9、物业管理范围内的其他工作事项。</w:t>
      </w:r>
    </w:p>
    <w:p>
      <w:pPr>
        <w:spacing w:before="120" w:beforeLines="50" w:after="120" w:afterLines="50" w:line="360" w:lineRule="auto"/>
        <w:ind w:firstLine="562" w:firstLineChars="200"/>
        <w:outlineLvl w:val="1"/>
        <w:rPr>
          <w:rStyle w:val="13"/>
          <w:rFonts w:hint="eastAsia" w:ascii="宋体" w:hAnsi="宋体" w:eastAsia="宋体" w:cs="宋体"/>
          <w:b/>
          <w:bCs/>
          <w:color w:val="36363D"/>
          <w:sz w:val="28"/>
          <w:szCs w:val="28"/>
          <w:lang w:bidi="ar"/>
        </w:rPr>
      </w:pPr>
      <w:r>
        <w:rPr>
          <w:rStyle w:val="13"/>
          <w:rFonts w:hint="eastAsia" w:ascii="宋体" w:hAnsi="宋体" w:eastAsia="宋体" w:cs="宋体"/>
          <w:b/>
          <w:bCs/>
          <w:color w:val="36363D"/>
          <w:sz w:val="28"/>
          <w:szCs w:val="28"/>
          <w:lang w:bidi="ar"/>
        </w:rPr>
        <w:t>（一）、保洁服务要求</w:t>
      </w:r>
    </w:p>
    <w:p>
      <w:pPr>
        <w:spacing w:line="360" w:lineRule="auto"/>
        <w:ind w:firstLine="562" w:firstLineChars="200"/>
        <w:outlineLvl w:val="2"/>
        <w:rPr>
          <w:rFonts w:hint="eastAsia" w:ascii="宋体" w:hAnsi="宋体" w:eastAsia="宋体" w:cs="宋体"/>
          <w:b/>
          <w:bCs/>
          <w:color w:val="36363D"/>
          <w:sz w:val="28"/>
          <w:szCs w:val="28"/>
        </w:rPr>
      </w:pPr>
      <w:r>
        <w:rPr>
          <w:rFonts w:hint="eastAsia" w:ascii="宋体" w:hAnsi="宋体" w:eastAsia="宋体" w:cs="宋体"/>
          <w:b/>
          <w:bCs/>
          <w:color w:val="36363D"/>
          <w:sz w:val="28"/>
          <w:szCs w:val="28"/>
        </w:rPr>
        <w:t>1.管理内容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1.1办公室、会议室、报告厅、展览厅、自习室、茶水间、公共通道、电梯、楼梯、护栏、门窗等所有海南省图书馆全部公共区域的环境卫生管理、空气管理、消杀防蛀工作，垃圾收集清运；</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1.2一层楼宇外墙、窗户、玻璃幕墙、主楼四层楼顶的清洗；</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1.3海南省图书馆内18个卫生间（134个厕位）的环境卫生管理、空气管理、消杀工作，垃圾收集清运；</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w:t>
      </w:r>
      <w:r>
        <w:rPr>
          <w:rFonts w:hint="eastAsia" w:ascii="宋体" w:hAnsi="宋体" w:eastAsia="宋体" w:cs="宋体"/>
          <w:color w:val="000000"/>
          <w:sz w:val="28"/>
          <w:szCs w:val="28"/>
        </w:rPr>
        <w:t>4按要求</w:t>
      </w:r>
      <w:r>
        <w:rPr>
          <w:rFonts w:hint="eastAsia" w:ascii="宋体" w:hAnsi="宋体" w:eastAsia="宋体" w:cs="宋体"/>
          <w:color w:val="36363D"/>
          <w:sz w:val="28"/>
          <w:szCs w:val="28"/>
        </w:rPr>
        <w:t>提供相关卫生用品的提供，包括垃圾袋、厕纸、洗手液等物品的提供；</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1.5负责保洁人员的所有人工费用、办公费用、按要求提供工作需要的清洁药剂、清洁易耗品、物资等配备。</w:t>
      </w:r>
    </w:p>
    <w:p>
      <w:pPr>
        <w:spacing w:line="360" w:lineRule="auto"/>
        <w:ind w:firstLine="562" w:firstLineChars="200"/>
        <w:outlineLvl w:val="2"/>
        <w:rPr>
          <w:rFonts w:hint="eastAsia" w:ascii="宋体" w:hAnsi="宋体" w:eastAsia="宋体" w:cs="宋体"/>
          <w:b/>
          <w:bCs/>
          <w:color w:val="36363D"/>
          <w:sz w:val="28"/>
          <w:szCs w:val="28"/>
        </w:rPr>
      </w:pPr>
      <w:r>
        <w:rPr>
          <w:rFonts w:hint="eastAsia" w:ascii="宋体" w:hAnsi="宋体" w:eastAsia="宋体" w:cs="宋体"/>
          <w:b/>
          <w:bCs/>
          <w:color w:val="36363D"/>
          <w:sz w:val="28"/>
          <w:szCs w:val="28"/>
        </w:rPr>
        <w:t>2.管理要求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建立环境卫生管理制度并认真落实，环卫设施齐备；楼梯、扶手、大厅、走廊、电梯间、内外墙面、展厅等所有公共区域和会议室、办公室等室内外保持清洁，无随意堆放杂物，无废弃物、污渍，卫生间洁净无异味，及时清扫积水，维护保洁合格率100%。不得使用不符全国家标准的产品，对保洁员不能造成任何人身伤害。</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2.1室内环境卫生管理要求与标准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所有面向社会大众开放区域环境卫生必须随时保持清洁状态，最低限度为：卫生间随时保持清洁；茶水间随时保持清洁；大厅、总服务台等门厅区域至少每1小时清洁1次；方厅至少每1小时清洁1次；展览厅至少每1小时清洁1次；办公区每半天清洁1次；茶水间随时保持清洁；会议室、报告厅开会期间需随时保持清洁，无会期间每5天清洁1次；其他公共服务空间至少每天清洁1次；外墙、窗户、玻璃幕墙等区域根据季节及卫生状况保持清洁。以上区域如发现存在问题随时保持清洁。</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2.1.2走廊地面、电梯厅墙面、示意牌光亮清洁无尘、无水迹。各楼层电梯按键清洁无污迹。地面无积水或水渍、油渍残留，有防滑措施及警示标志。</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2.1.3安全通道、楼梯每日清扫一次，保证清洁无垃圾及卫生死角，楼梯扶手、墙壁及附属设施无灰尘。</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2.1.4烟道通风口经常擦抹无积灰。</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2.1.5卫生间保持干净无积水，卫生间保洁时必须设防滑标志。</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2.1.6公共设施、消防设施保持整洁无尘。</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2.1.7保持各办公室、值班室各种台面、地面洁净无尘。</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2.1.8保持办公区宣传栏、门玻璃窗内外洁净，无乱贴画、广告，无乱堆放杂物。</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2.1.9各办公区走廊、墙面、扶手、玻璃窗保持洁净光亮、整洁，不得有任何污迹、烟头等。</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2.1.10垃圾箱内外保持清洁，及时处理，无散乱垃圾，无积水，无异味。</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2.1.11每周一次大清扫。</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2.1.12垃圾必须随时收集、清运。日产日清，所有垃圾不得在楼宇内过夜。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2.1.13每日首次清扫工作务必在开馆10分钟之前全部完成；闭馆后完成每天最后一次全面清洁任务。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2.1.14物品提供：须保证所使用任何物品符合国家标准，不得对读者造成任何伤害。</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2.1.15空气清新管理，如相关用剂、熏香等须随时保持。</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2.1.16阅览室的窗台，玻璃门每周清洁2次，并随时保洁，保持无灰无印迹。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2.1.17地方文献阅览室室内地板、门窗和古籍阅览区的室内地板、门窗，要用干布擦拭。</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2.1.18展览区的字画间、贵宾室、会议室、茶水间等房间地板、门窗、室内桌椅（定期清理，半月一次）。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2.1.19地面、实木地板、实木书桌椅，实木陈列架、扶手等室内建筑公共设施保养维护工作；实木的地板，桌椅要用相应的清洁工具与清洁方式。</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2.2公共区域管理要求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馆区内道路、停车场所、绿地、广场保持清洁，做到无果皮、无纸屑、无烟蒂等杂物；无积水、无痰迹、无污渍；雨、污水管水流畅通；窨井内无漂浮物；窨井盖无黏附物；馆区内道路清扫在早上8：30分前完成。</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2.2.1公共场所垃圾站、垃圾筒每日清洗一次，外表无污迹。垃圾筒内垃圾每日分类清理，运送到垃圾中转站。</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2.2.2馆区内公共区域、石材地面，每月结晶一次，保持地面有光泽，清洁无垃圾，无水渍。雨天竖立防滑警示牌，雨伞装袋进入馆区，保持地面干燥，防止滑倒。</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2.2.3各种标牌、指示牌、宣传窗无灰尘、外墙无乱张贴广告，每周清洗一次。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2.2.4绿化带内无杂物、果壳，树枝上无衣物晾晒。</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2.2.5卫生间每日清洁2次保持干净无积水，卫生间保洁时必须设防滑标志。各楼层保洁时间错开。</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2.2.6电梯内每天更换电梯地毯1次并对其进行冲洗、每周清洗电梯并给不锈钢板面上光、喷洒光亮剂及保养剂。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2.2.7抹布、拖把、扫把必须做好标记，按要求定点摆放，严禁在卫生间内，室外草坪上不可随意晾放拖把，抹布。活动和工作结束后相关物品要在规定地点有序摆放。</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2.2.8遇到各种检查时，保证卫生达标，并做好控烟工作。做好突发事件和灾难事件相关工作，完成相关部门指令性卫生工作。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2.2.9公共场所、走廊、过道无堆放杂物，墙面无蜘蛛网、鞋印、牛皮癣等污迹。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2.2.10大门、门把手上无手印、尘、迹。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2.2.11垃圾桶必须经常专人检查，一天至少倾倒两次。如果垃圾量超过三分之二，就应及时清倒。垃圾袋不得有破损，否则会导致垃圾溢出。垃圾袋按标准套放。垃圾筒定期清洗、消毒，内外壁干净、干燥、无异味。</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2.2.12每月一次大检查。</w:t>
      </w:r>
    </w:p>
    <w:p>
      <w:pPr>
        <w:spacing w:line="360" w:lineRule="auto"/>
        <w:ind w:firstLine="562" w:firstLineChars="200"/>
        <w:outlineLvl w:val="2"/>
        <w:rPr>
          <w:rFonts w:hint="eastAsia" w:ascii="宋体" w:hAnsi="宋体" w:eastAsia="宋体" w:cs="宋体"/>
          <w:b/>
          <w:bCs/>
          <w:color w:val="36363D"/>
          <w:sz w:val="28"/>
          <w:szCs w:val="28"/>
        </w:rPr>
      </w:pPr>
      <w:r>
        <w:rPr>
          <w:rFonts w:hint="eastAsia" w:ascii="宋体" w:hAnsi="宋体" w:eastAsia="宋体" w:cs="宋体"/>
          <w:b/>
          <w:bCs/>
          <w:color w:val="36363D"/>
          <w:sz w:val="28"/>
          <w:szCs w:val="28"/>
        </w:rPr>
        <w:t>3.户外清洁卫生要求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3.1各楼所在周围的所有广场、路面、通道、公共区域24小时无纸屑、无烟头、无污水、无瓜皮果壳、无痰迹。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3.2花园、花坛内无杂物，标识标牌、监控设施、路灯、公共座椅、石桌上保持洁净。</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3.3垃圾箱内外保持清洁，及时处理。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3.4每月一次大检查。</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3.5应完成的其余工作。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3.6 3米以下的窗外墙的日常保洁。</w:t>
      </w:r>
    </w:p>
    <w:p>
      <w:pPr>
        <w:spacing w:line="360" w:lineRule="auto"/>
        <w:ind w:firstLine="562" w:firstLineChars="200"/>
        <w:outlineLvl w:val="2"/>
        <w:rPr>
          <w:rFonts w:hint="eastAsia" w:ascii="宋体" w:hAnsi="宋体" w:eastAsia="宋体" w:cs="宋体"/>
          <w:b/>
          <w:bCs/>
          <w:color w:val="36363D"/>
          <w:sz w:val="28"/>
          <w:szCs w:val="28"/>
        </w:rPr>
      </w:pPr>
      <w:r>
        <w:rPr>
          <w:rFonts w:hint="eastAsia" w:ascii="宋体" w:hAnsi="宋体" w:eastAsia="宋体" w:cs="宋体"/>
          <w:b/>
          <w:bCs/>
          <w:color w:val="36363D"/>
          <w:sz w:val="28"/>
          <w:szCs w:val="28"/>
        </w:rPr>
        <w:t>4.卫生间要求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4.1镜子明亮无积尘、无水迹及污渍。</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4.2天花板无积灰、无蜘蛛网。</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4.3坐厕盖板座板清洁无水迹，内壁、外壁无污迹。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4.4洗脸盆和所有金属器表面清洁光亮，瓷盆内壁无皂渍，水塞无杂物。</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4.5墙面、墙身面砖清洁光亮，无污迹。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4.6地漏无异味，地砖擦拭干净，无污物。</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4.7厕所地面无积水，便池内大小便及时冲净，无尿碱或污垢，有防滑措施。</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4.8污物桶内、外保持清洁，垃圾袋按标准套放。</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4.9发现设施设备损坏及时报修。</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4.10每天上、下午各清洁一次，每周一次大扫除。</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4.11随时保持清洁，确保无异味。</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4.12抹布、拖把、扫把要及时清洗，保持干净，必须做好标记，挂在固定位置，分别按要求使用。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4.13垃圾桶必须经常专人检查，一天至少倾倒两次。如果垃圾量超过三分之二，就应及时清倒。垃圾袋不得有破损，否则会导致垃圾溢出。垃圾袋按标准套放。垃圾筒定期清洗、消毒，内外壁干净、干燥、无异味。</w:t>
      </w:r>
    </w:p>
    <w:p>
      <w:pPr>
        <w:spacing w:line="360" w:lineRule="auto"/>
        <w:ind w:firstLine="562" w:firstLineChars="200"/>
        <w:outlineLvl w:val="2"/>
        <w:rPr>
          <w:rFonts w:hint="eastAsia" w:ascii="宋体" w:hAnsi="宋体" w:eastAsia="宋体" w:cs="宋体"/>
          <w:b/>
          <w:bCs/>
          <w:color w:val="36363D"/>
          <w:sz w:val="28"/>
          <w:szCs w:val="28"/>
        </w:rPr>
      </w:pPr>
      <w:r>
        <w:rPr>
          <w:rFonts w:hint="eastAsia" w:ascii="宋体" w:hAnsi="宋体" w:eastAsia="宋体" w:cs="宋体"/>
          <w:b/>
          <w:bCs/>
          <w:color w:val="36363D"/>
          <w:sz w:val="28"/>
          <w:szCs w:val="28"/>
        </w:rPr>
        <w:t>5.行政办公室要求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5.1保持安静、整洁、舒适、安全。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5.2垃圾桶内外清洁，垃圾袋按标准套放。</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5.3地面、墙面、风口保持清洁无积尘。</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5.4四角无蛛网尘埃，烟感器清洁。</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5.5玻璃窗清洁光亮、窗台、窗轨清洁无尘。</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5.6每月一次大检查。</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5.7日常保洁不得影响工作，保洁时间应征求行政人员同意，如果遇到开会等情况，不得打搅或擅自进行保洁作业。</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5.8不得翻阅资料，整理物品后应及时归位。</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5.9应完成的其余工作。</w:t>
      </w:r>
    </w:p>
    <w:p>
      <w:pPr>
        <w:spacing w:before="120" w:beforeLines="50" w:after="120" w:afterLines="50" w:line="360" w:lineRule="auto"/>
        <w:ind w:firstLine="562" w:firstLineChars="200"/>
        <w:outlineLvl w:val="1"/>
        <w:rPr>
          <w:rStyle w:val="13"/>
          <w:rFonts w:hint="eastAsia" w:ascii="宋体" w:hAnsi="宋体" w:eastAsia="宋体" w:cs="宋体"/>
          <w:b/>
          <w:bCs/>
          <w:color w:val="36363D"/>
          <w:sz w:val="28"/>
          <w:szCs w:val="28"/>
          <w:lang w:bidi="ar"/>
        </w:rPr>
      </w:pPr>
      <w:r>
        <w:rPr>
          <w:rStyle w:val="13"/>
          <w:rFonts w:hint="eastAsia" w:ascii="宋体" w:hAnsi="宋体" w:eastAsia="宋体" w:cs="宋体"/>
          <w:b/>
          <w:bCs/>
          <w:color w:val="36363D"/>
          <w:sz w:val="28"/>
          <w:szCs w:val="28"/>
          <w:lang w:bidi="ar"/>
        </w:rPr>
        <w:t>（二）、保洁服务工作频次及标准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7"/>
        <w:gridCol w:w="2042"/>
        <w:gridCol w:w="917"/>
        <w:gridCol w:w="930"/>
        <w:gridCol w:w="1271"/>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区域</w:t>
            </w:r>
          </w:p>
        </w:tc>
        <w:tc>
          <w:tcPr>
            <w:tcW w:w="20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清洁项目</w:t>
            </w:r>
          </w:p>
        </w:tc>
        <w:tc>
          <w:tcPr>
            <w:tcW w:w="31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工作频次</w:t>
            </w:r>
          </w:p>
        </w:tc>
        <w:tc>
          <w:tcPr>
            <w:tcW w:w="26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每日</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每周</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每月</w:t>
            </w:r>
          </w:p>
        </w:tc>
        <w:tc>
          <w:tcPr>
            <w:tcW w:w="26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外环境</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路面、停车场</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无杂物、无积水、无严重污渍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绿化带、花池沿</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无纸屑、烟头等杂物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指示牌、铭牌、标示等</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墙壁低位（1.5M以下）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漏沙井、排水沟</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清理1次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高位灯饰等</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清洁一次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无严重积尘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门岗房、电动门</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大</w:t>
            </w:r>
          </w:p>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堂</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大理石地面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晶面处理1次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无灰尘、无污渍，显湿地效应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大理石地面、柱及其它石材</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全面清洁1次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门、玻璃</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刮洗1次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无灰尘、无污渍、无水迹、光亮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台阶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机洗1次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天花、风口，悬挂灯饰、牌</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接待台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垃圾桶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花卉植物</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干净鲜活，无积尘、无污渍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装饰物</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电梯</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电梯门</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洁净光亮、油面均匀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电梯轿厢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洁净光亮、油面均匀，无异味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顶灯</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明亮、无尘、无蛛网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踏板接缝</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清理1次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地垫</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更换清洗</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p>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消防通道</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平台地面、踏步</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清扫1次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拖洗2次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墙壁低位（1.5M以下）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墙壁高位（1.5M以下）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掸尘1次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门、窗、窗台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天花、风口、灯饰、牌</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玻璃内面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刮洗2次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垃圾桶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地脚线</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墙壁附属设施</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扶手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扶手铁翼</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楼层走廊</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大理石地面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晶面处理1次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无灰尘、无污渍，显湿地效应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墙壁低位（1.5M以下）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墙壁高位（1.5M以下）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掸尘1次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门、窗、窗台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天花、风口，悬挂灯饰、牌</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玻璃内面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刮洗1次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烟灰桶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无积尘、无污渍、石米干净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地脚线</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墙壁附属设施</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墙壁低位（1.5M以下）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墙壁高位（1.5M以下）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掸尘1次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门、窗、窗台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天花、风口、灯饰、牌</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玻璃</w:t>
            </w:r>
          </w:p>
        </w:tc>
        <w:tc>
          <w:tcPr>
            <w:tcW w:w="31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每月刮洗1次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垃圾桶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地脚线</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墙壁附属设施</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办公桌、椅、文件柜、电脑</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装饰物</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贵宾室、会议室</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墙壁低位（1.5M以下）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墙壁高位（1.5M以下）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掸尘1次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门、窗、窗台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天花、风口、灯饰、牌</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玻璃</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刮洗1次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垃圾桶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地脚线</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墙壁附属设施</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地毯</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吸尘1次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会前、会后</w:t>
            </w:r>
          </w:p>
        </w:tc>
        <w:tc>
          <w:tcPr>
            <w:tcW w:w="31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客人离开后</w:t>
            </w:r>
          </w:p>
        </w:tc>
        <w:tc>
          <w:tcPr>
            <w:tcW w:w="31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展览厅、报告厅</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墙壁低位（1.5M以下）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门、窗、窗台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天花、风口、灯饰、墙壁</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玻璃</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刮洗1次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地脚线</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墙壁附属设施</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相关设施</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装饰物</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使用后</w:t>
            </w:r>
          </w:p>
        </w:tc>
        <w:tc>
          <w:tcPr>
            <w:tcW w:w="31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全面清洁1次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阅览室</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墙壁低位（1.5M以下）</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门、窗、窗台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kern w:val="0"/>
                <w:sz w:val="28"/>
                <w:szCs w:val="28"/>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书桌椅，借阅台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花盆</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 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花卉植物</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干净鲜活，无积尘、无污渍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垃圾桶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无严重污渍、垃圾不超过2/3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地古阅览室陈列架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地古阅览室工艺陈列架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洗手间</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地面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隔板、墙面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清洁1次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洁净、无污渍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理容镜</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洁净、无污渍、光亮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门、窗、窗台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天花、风口、灯饰、牌</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窗玻璃内面</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刮洗1次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垃圾桶</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无严重污渍、垃圾不超过2/3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厕位</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更换香球1次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洁净、无污渍、无积水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小便池</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随时保洁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更换香球1次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无灰尘、无污渍、无积水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空气清新剂</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随时喷洒</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无异味，空气清新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其它</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办公楼正面玻璃幕</w:t>
            </w:r>
          </w:p>
        </w:tc>
        <w:tc>
          <w:tcPr>
            <w:tcW w:w="31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每季度清洗1次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楼顶、平台</w:t>
            </w:r>
          </w:p>
        </w:tc>
        <w:tc>
          <w:tcPr>
            <w:tcW w:w="31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每月清洁1次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无垃圾、无堵塞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p>
        </w:tc>
        <w:tc>
          <w:tcPr>
            <w:tcW w:w="20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外墙清洗</w:t>
            </w:r>
          </w:p>
        </w:tc>
        <w:tc>
          <w:tcPr>
            <w:tcW w:w="31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按</w:t>
            </w:r>
            <w:r>
              <w:rPr>
                <w:rFonts w:hint="eastAsia" w:ascii="宋体" w:hAnsi="宋体" w:eastAsia="宋体" w:cs="宋体"/>
                <w:color w:val="000000" w:themeColor="text1"/>
                <w:kern w:val="0"/>
                <w:sz w:val="28"/>
                <w:szCs w:val="28"/>
                <w:lang w:eastAsia="zh-CN"/>
                <w14:textFill>
                  <w14:solidFill>
                    <w14:schemeClr w14:val="tx1"/>
                  </w14:solidFill>
                </w14:textFill>
              </w:rPr>
              <w:t>采购人</w:t>
            </w:r>
            <w:r>
              <w:rPr>
                <w:rFonts w:hint="eastAsia" w:ascii="宋体" w:hAnsi="宋体" w:eastAsia="宋体" w:cs="宋体"/>
                <w:color w:val="000000" w:themeColor="text1"/>
                <w:kern w:val="0"/>
                <w:sz w:val="28"/>
                <w:szCs w:val="28"/>
                <w14:textFill>
                  <w14:solidFill>
                    <w14:schemeClr w14:val="tx1"/>
                  </w14:solidFill>
                </w14:textFill>
              </w:rPr>
              <w:t>要求</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另计服务费，协定</w:t>
            </w:r>
          </w:p>
        </w:tc>
      </w:tr>
    </w:tbl>
    <w:p>
      <w:pPr>
        <w:spacing w:before="120" w:beforeLines="50" w:after="120" w:afterLines="50" w:line="360" w:lineRule="auto"/>
        <w:ind w:firstLine="562" w:firstLineChars="200"/>
        <w:outlineLvl w:val="1"/>
        <w:rPr>
          <w:rStyle w:val="13"/>
          <w:rFonts w:hint="eastAsia" w:ascii="宋体" w:hAnsi="宋体" w:eastAsia="宋体" w:cs="宋体"/>
          <w:b/>
          <w:bCs/>
          <w:color w:val="36363D"/>
          <w:sz w:val="28"/>
          <w:szCs w:val="28"/>
          <w:lang w:bidi="ar"/>
        </w:rPr>
      </w:pPr>
      <w:r>
        <w:rPr>
          <w:rStyle w:val="13"/>
          <w:rFonts w:hint="eastAsia" w:ascii="宋体" w:hAnsi="宋体" w:eastAsia="宋体" w:cs="宋体"/>
          <w:b/>
          <w:bCs/>
          <w:color w:val="36363D"/>
          <w:sz w:val="28"/>
          <w:szCs w:val="28"/>
          <w:lang w:bidi="ar"/>
        </w:rPr>
        <w:t>（三）、绿化、外环境服务要求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1.熟悉图书馆绿化布局及个人包干区域的职责范围，植物品种及习性，熟练掌握绿化养护技术及工作流程。</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2.负责按质量标准对园林绿化植物定期清除杂草，防治病虫害，松土施肥，修剪，清理枯枝黄叶，更换残花及死亡苗木，日常浇水及园林保洁等工作。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3.负责责任区域内的绿化环境布置工作。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4.对绿化场地攀折，损坏花草树木及园林小品行为进行制止。</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5.爱护、维护园林绿化工具。</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6.做好每天绿化管理工作记录。</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7.做好园林绿化植物各种自然灾害的防范工作。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8.完成领导交办的其它工作。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9.花木养护。</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①时花养护：</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A、残花，黄叶及时清除，无高出花面的竹签，杂草等；花盆摆放整齐，盆内无杂物，最外一圈对面客人的盆边整洁美观；整个花坛待换花不超过1/2；地栽时花生长良好，无杂草，无秃斑，边界分明，边界草不能蔓入花坛境内；无明显病虫害，大叶时花叶面无虫口；无缺水干旱现象，植株生长良好。</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B、盆景管理：无枯黄枝，病虫枝；无非装饰用杂物；假山，点石安放安全稳定，不易掉下；植株造型优雅，无明显缺陷；植株长势健壮，定时修剪，无变形，无过长枝。</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C、水生植物：植株生长良好，无严重病虫害；及时清除枯枝黄叶，目视无杂物；控制植物长势，确保水底观赏鱼有足够的氧气及活动空间，水生植物应成片生长于水池中相对固定的位置，不应到处分散零落生长；养有观赏鱼的水池内的水生植物不能喷对鱼类有害的农药；水生植物应至少每2年重新分枝种植一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D、其它植物养护标准：植物无枯黄叶，叶面无积尘，无生长不良势态，无折断和残留枝叶；乔灌木，绿篱、植篱形态整齐，无凌乱枝条和冗长枝叶，草地整齐，无杂草；淋水充分，随时留意工作区域内的其它人员，植物景区内无杂草杂物。</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②花木更换</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A、换入的植物必须整齐，无黄叶，无积尘，无虫口，无高于花面的竹签，株形健壮，最佳观赏效果。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B、盆边、盆身、底碟、几架清洁，无破损、规格统一。</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C、完工后，场地应彻底清扫干净。</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D、更换入的花木颜色搭配合理，造型美观。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E、备换花木在使用前要先喷一次广谱性农药。</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F、新换入的花木与原来周围环境相协调。</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③绿化修剪标准：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A、修剪面无明显崩口，漏剪痕迹。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B、乔木能保持形态美观，弧线柔和，枝位伸展自然。</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C、球面或椭圆曲面修养自然，呈几何曲度，枝叶细密。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D、绿篱的修剪截面平直整齐，棱角分明。</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E、乔木修剪截口与枝位平齐，直径5cm以上的截口要封蜡。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F、剪断的枝叶不能残留在树上。</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④机械剪草工作标准：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A、剪割后整体效果平整，无明显起伏和漏剪，剪口平齐。</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B、有障碍物处及树头边缘用割灌机或手剪补剪，无明显漏剪痕迹。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C、四周不规则草边及转弯位无明显交错痕迹。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D、现场清洁干净，无遗漏草屑，杂物，工具。</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E、效率标准：单机全包每人200-300平方米/小时。</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⑤杂草防除标准：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A、二级以上草坪无明显高于草坪草的杂草，无明显的阔叶杂草。</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B、二级以上草坪每平方米杂草数不超过三棵。</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C、整块草地无已开花的杂草。</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D、乔灌木脚下整洁，无杂草杂物。</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E、花坛内无高于花木的杂草或已开花的杂草。</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F、用除草剂除草的，不对周围植物产生不良影响。</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G、</w:t>
      </w:r>
      <w:r>
        <w:rPr>
          <w:rFonts w:hint="eastAsia" w:ascii="宋体" w:hAnsi="宋体" w:eastAsia="宋体" w:cs="宋体"/>
          <w:color w:val="000000" w:themeColor="text1"/>
          <w:sz w:val="28"/>
          <w:szCs w:val="28"/>
          <w14:textFill>
            <w14:solidFill>
              <w14:schemeClr w14:val="tx1"/>
            </w14:solidFill>
          </w14:textFill>
        </w:rPr>
        <w:t>杂草每半</w:t>
      </w:r>
      <w:r>
        <w:rPr>
          <w:rFonts w:hint="eastAsia" w:ascii="宋体" w:hAnsi="宋体" w:eastAsia="宋体" w:cs="宋体"/>
          <w:color w:val="000000" w:themeColor="text1"/>
          <w:sz w:val="28"/>
          <w:szCs w:val="28"/>
          <w:lang w:eastAsia="zh-CN"/>
          <w14:textFill>
            <w14:solidFill>
              <w14:schemeClr w14:val="tx1"/>
            </w14:solidFill>
          </w14:textFill>
        </w:rPr>
        <w:t>个月</w:t>
      </w:r>
      <w:r>
        <w:rPr>
          <w:rFonts w:hint="eastAsia" w:ascii="宋体" w:hAnsi="宋体" w:eastAsia="宋体" w:cs="宋体"/>
          <w:color w:val="000000" w:themeColor="text1"/>
          <w:sz w:val="28"/>
          <w:szCs w:val="28"/>
          <w14:textFill>
            <w14:solidFill>
              <w14:schemeClr w14:val="tx1"/>
            </w14:solidFill>
          </w14:textFill>
        </w:rPr>
        <w:t>处理一次（每月处理不能少于两次）。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⑥植物施肥标准：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A、肥料选用正确，用量准确，液肥稀释倍数准确。</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B、针对不同植物正确选用施肥时间和周期。</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C、施肥均匀，位置正确，不出现由于施肥不均匀而导致的不均衡生长。</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D、不浪费肥料。</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E、施用粒肥不能挂于植物枝叶上，不太靠近根茎，以防肥害。</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⑦植物病虫害防治标准：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A、掌握植物病虫害发生的规律，及时喷药预防。</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B、没有因病虫害发作而造成植物严重生长不良或死亡。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C、植物没有明显被虫咬的症状。</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D、有周期性病虫害预防措施。</w:t>
      </w:r>
    </w:p>
    <w:p>
      <w:pPr>
        <w:spacing w:line="360" w:lineRule="auto"/>
        <w:ind w:firstLine="560" w:firstLineChars="200"/>
        <w:rPr>
          <w:rStyle w:val="13"/>
          <w:rFonts w:hint="eastAsia" w:ascii="宋体" w:hAnsi="宋体" w:eastAsia="宋体" w:cs="宋体"/>
          <w:b/>
          <w:bCs/>
          <w:color w:val="36363D"/>
          <w:sz w:val="28"/>
          <w:szCs w:val="28"/>
          <w:lang w:bidi="ar"/>
        </w:rPr>
      </w:pPr>
      <w:r>
        <w:rPr>
          <w:rFonts w:hint="eastAsia" w:ascii="宋体" w:hAnsi="宋体" w:eastAsia="宋体" w:cs="宋体"/>
          <w:color w:val="36363D"/>
          <w:sz w:val="28"/>
          <w:szCs w:val="28"/>
        </w:rPr>
        <w:t>E、药物选用注意环保，选用高效低毒的药品，不得使用有浓烈气味的农药。</w:t>
      </w:r>
    </w:p>
    <w:p>
      <w:pPr>
        <w:spacing w:before="120" w:beforeLines="50" w:after="120" w:afterLines="50" w:line="360" w:lineRule="auto"/>
        <w:ind w:firstLine="562" w:firstLineChars="200"/>
        <w:outlineLvl w:val="1"/>
        <w:rPr>
          <w:rStyle w:val="13"/>
          <w:rFonts w:hint="eastAsia" w:ascii="宋体" w:hAnsi="宋体" w:eastAsia="宋体" w:cs="宋体"/>
          <w:b/>
          <w:bCs/>
          <w:color w:val="36363D"/>
          <w:sz w:val="28"/>
          <w:szCs w:val="28"/>
          <w:lang w:bidi="ar"/>
        </w:rPr>
      </w:pPr>
      <w:r>
        <w:rPr>
          <w:rStyle w:val="13"/>
          <w:rFonts w:hint="eastAsia" w:ascii="宋体" w:hAnsi="宋体" w:eastAsia="宋体" w:cs="宋体"/>
          <w:b/>
          <w:bCs/>
          <w:color w:val="36363D"/>
          <w:sz w:val="28"/>
          <w:szCs w:val="28"/>
          <w:lang w:bidi="ar"/>
        </w:rPr>
        <w:t>（四）、绿化、外环境服务工作频次及标准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6"/>
        <w:gridCol w:w="933"/>
        <w:gridCol w:w="77"/>
        <w:gridCol w:w="1436"/>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项目</w:t>
            </w: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工作</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服务频次</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草坪</w:t>
            </w: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浇水</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视天气而定</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草地湿润、无旱象，浇水渗入草地5cm以上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除杂草</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杂草目视不明显、无结堆现象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修剪</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每季度1次</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生长高度10 cm以下（日常超高即修剪）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施肥</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每季度1次</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复合肥30克/m²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补植</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死亡率50%以上、面积2 m²以上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78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要求：草种纯度90%以上，颜色茵绿，生长高度一致，不结堆。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绿篱</w:t>
            </w: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浇水</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视天气而定</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无旱象，浇水渗入土壤15cm以上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除杂草</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杂草目视不明显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修剪</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每季度天1次</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顶面平整、侧面垂直，宽度一致，棱角分明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施肥</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每季度1次</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复合肥50克/㎡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93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补植</w:t>
            </w:r>
          </w:p>
        </w:tc>
        <w:tc>
          <w:tcPr>
            <w:tcW w:w="151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随时</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出现死株或断段、缺口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78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要求：长势旺盛，高度一致，整齐美观，不断段、不缺口。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12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花草</w:t>
            </w:r>
          </w:p>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树木</w:t>
            </w:r>
          </w:p>
        </w:tc>
        <w:tc>
          <w:tcPr>
            <w:tcW w:w="101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浇水</w:t>
            </w: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视天气而定</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根据花木高度渗入土壤20</w:t>
            </w:r>
            <w:r>
              <w:rPr>
                <w:rFonts w:hint="eastAsia" w:ascii="宋体" w:hAnsi="宋体" w:eastAsia="宋体" w:cs="宋体"/>
                <w:color w:val="000000" w:themeColor="text1"/>
                <w:kern w:val="0"/>
                <w:sz w:val="28"/>
                <w:szCs w:val="28"/>
                <w:lang w:val="en-US" w:eastAsia="zh-CN"/>
                <w14:textFill>
                  <w14:solidFill>
                    <w14:schemeClr w14:val="tx1"/>
                  </w14:solidFill>
                </w14:textFill>
              </w:rPr>
              <w:t>c</w:t>
            </w:r>
            <w:r>
              <w:rPr>
                <w:rFonts w:hint="eastAsia" w:ascii="宋体" w:hAnsi="宋体" w:eastAsia="宋体" w:cs="宋体"/>
                <w:color w:val="000000" w:themeColor="text1"/>
                <w:kern w:val="0"/>
                <w:sz w:val="28"/>
                <w:szCs w:val="28"/>
                <w14:textFill>
                  <w14:solidFill>
                    <w14:schemeClr w14:val="tx1"/>
                  </w14:solidFill>
                </w14:textFill>
              </w:rPr>
              <w:t>m--50</w:t>
            </w:r>
            <w:r>
              <w:rPr>
                <w:rFonts w:hint="eastAsia" w:ascii="宋体" w:hAnsi="宋体" w:eastAsia="宋体" w:cs="宋体"/>
                <w:color w:val="000000" w:themeColor="text1"/>
                <w:kern w:val="0"/>
                <w:sz w:val="28"/>
                <w:szCs w:val="28"/>
                <w:lang w:val="en-US" w:eastAsia="zh-CN"/>
                <w14:textFill>
                  <w14:solidFill>
                    <w14:schemeClr w14:val="tx1"/>
                  </w14:solidFill>
                </w14:textFill>
              </w:rPr>
              <w:t>c</w:t>
            </w:r>
            <w:r>
              <w:rPr>
                <w:rFonts w:hint="eastAsia" w:ascii="宋体" w:hAnsi="宋体" w:eastAsia="宋体" w:cs="宋体"/>
                <w:color w:val="000000" w:themeColor="text1"/>
                <w:kern w:val="0"/>
                <w:sz w:val="28"/>
                <w:szCs w:val="28"/>
                <w14:textFill>
                  <w14:solidFill>
                    <w14:schemeClr w14:val="tx1"/>
                  </w14:solidFill>
                </w14:textFill>
              </w:rPr>
              <w:t>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除杂草</w:t>
            </w: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每</w:t>
            </w:r>
            <w:r>
              <w:rPr>
                <w:rFonts w:hint="eastAsia" w:ascii="宋体" w:hAnsi="宋体" w:eastAsia="宋体" w:cs="宋体"/>
                <w:color w:val="000000" w:themeColor="text1"/>
                <w:kern w:val="0"/>
                <w:sz w:val="28"/>
                <w:szCs w:val="28"/>
                <w:lang w:eastAsia="zh-CN"/>
                <w14:textFill>
                  <w14:solidFill>
                    <w14:schemeClr w14:val="tx1"/>
                  </w14:solidFill>
                </w14:textFill>
              </w:rPr>
              <w:t>个月</w:t>
            </w:r>
            <w:r>
              <w:rPr>
                <w:rFonts w:hint="eastAsia" w:ascii="宋体" w:hAnsi="宋体" w:eastAsia="宋体" w:cs="宋体"/>
                <w:color w:val="000000" w:themeColor="text1"/>
                <w:kern w:val="0"/>
                <w:sz w:val="28"/>
                <w:szCs w:val="28"/>
                <w:lang w:val="en-US" w:eastAsia="zh-CN"/>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次</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修剪</w:t>
            </w: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每年2次</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施肥</w:t>
            </w: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每季度1次</w:t>
            </w: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根据花木大小、土质施肥100--350克/株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抗风</w:t>
            </w: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p>
        </w:tc>
        <w:tc>
          <w:tcPr>
            <w:tcW w:w="538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扶正、加固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78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要求：枝繁叶茂，苍茏翠绿，株姿株态美。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病虫</w:t>
            </w:r>
          </w:p>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害防</w:t>
            </w:r>
          </w:p>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治</w:t>
            </w:r>
          </w:p>
        </w:tc>
        <w:tc>
          <w:tcPr>
            <w:tcW w:w="78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1、预防为主，综合防治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78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2、定期喷药、适时用药、对症下药、正确施药、安全用药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78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3、治早、治小、治了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78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4、初期量小人工清除、捕杀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p>
        </w:tc>
        <w:tc>
          <w:tcPr>
            <w:tcW w:w="78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5、减少农药污染，保护环境</w:t>
            </w:r>
          </w:p>
        </w:tc>
      </w:tr>
    </w:tbl>
    <w:p>
      <w:pPr>
        <w:spacing w:before="120" w:beforeLines="50" w:after="120" w:afterLines="50" w:line="360" w:lineRule="auto"/>
        <w:ind w:firstLine="562" w:firstLineChars="200"/>
        <w:outlineLvl w:val="1"/>
        <w:rPr>
          <w:rStyle w:val="13"/>
          <w:rFonts w:hint="eastAsia" w:ascii="宋体" w:hAnsi="宋体" w:eastAsia="宋体" w:cs="宋体"/>
          <w:b/>
          <w:bCs/>
          <w:color w:val="36363D"/>
          <w:sz w:val="28"/>
          <w:szCs w:val="28"/>
          <w:lang w:bidi="ar"/>
        </w:rPr>
      </w:pPr>
      <w:r>
        <w:rPr>
          <w:rStyle w:val="13"/>
          <w:rFonts w:hint="eastAsia" w:ascii="宋体" w:hAnsi="宋体" w:eastAsia="宋体" w:cs="宋体"/>
          <w:b/>
          <w:bCs/>
          <w:color w:val="36363D"/>
          <w:sz w:val="28"/>
          <w:szCs w:val="28"/>
          <w:lang w:bidi="ar"/>
        </w:rPr>
        <w:t>（五）、秩序维护及消防管理服务要求</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工作内容:负责海南省图书馆管辖范围内的安全，包括防火、防盗、防破坏、防事故以及秩序维护，保障管辖范围内的设施设备、图书资料等物品安全，确保无火灾、无刑事、无治安、无交通事故的发生，对突发事件有应急的处理程序计划和措施，协助保护现场。负责消防档案的填报、登记、保管工作。</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2.负责消防监控室(含治安保卫、消防安全、楼宇自控等管理功能)的值守，做到人员持《建（构）筑物消防员职业资格证书》或《消防设施操作员证》上岗，24小时监控，每班不少于2人、巡视并形成记录。</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3.熟练掌握安防监控、消防设备的使用方法，做好日常维护工作，并对每次维护情况做记录。</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4.中标方负责制定安全值勤实施方案与管理制度，包括防火、防盗、防破坏、防事故等安全突发事件应急预案，经采购人审核批准后方可实施，并积极组织演练。</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5.按采购人的要求，负责管理区域保安员的配置与培训，所有保安人员应持《保安员证》上岗。采取理论和实践相结合的办法，提高全体员工的安全意识，使员工掌握基本安全常识。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6.负责图书馆的治安、消防安全防范，采取人防、物防和技防相结合的方法，做到无任何安全事故发生。</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7.负责安检，主要采取人力和X光相结合的检查方法（检查设备由采购人提供），保证无任何危险品带入场馆，确保场馆安全。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8.负责货物出入管理，出入货物必须按相关管理制度执行，并做好相应的登记，现场值班人员全程跟进，确保货物出入的安全。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9.负责馆内秩序维护，正确疏导，礼貌劝说，确保场馆安静、井然有序。</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10.负责馆内防火、防盗、防破坏、防事故工作，采取不定时巡查、严格盘查可疑人员、各岗位建立互动的方法，以保障场馆安全。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11.负责馆外公共区域巡查，注意可疑人员，各岗位建立互动，以保障馆外公共设施不遭破坏。</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12.负责馆内安全巡查，各岗位人员配合巡查，对消防隐患及时整改，严格盘查可疑人员，各岗位建立互动，以保障场馆安全。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13.负责突发事件处理及秩序维护，及时启动突发事件应急预案，有效地控制突发事件，使损失降到最低。</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14.负责配合公安机关处理治安事件，加强日常沟通，发生案件及时报警，协助公安机关保护现场，并积极配合提供相关线索，争取案件迅速侦破。</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15.负责大型活动安全保障，根据活动方案，及时部署安全防范工作，利用先进的管理设备、管理制度等保障</w:t>
      </w:r>
      <w:r>
        <w:rPr>
          <w:rFonts w:hint="eastAsia" w:ascii="宋体" w:hAnsi="宋体" w:eastAsia="宋体" w:cs="宋体"/>
          <w:color w:val="000000" w:themeColor="text1"/>
          <w:sz w:val="28"/>
          <w:szCs w:val="28"/>
          <w:lang w:eastAsia="zh-CN"/>
          <w14:textFill>
            <w14:solidFill>
              <w14:schemeClr w14:val="tx1"/>
            </w14:solidFill>
          </w14:textFill>
        </w:rPr>
        <w:t>采购人</w:t>
      </w:r>
      <w:r>
        <w:rPr>
          <w:rFonts w:hint="eastAsia" w:ascii="宋体" w:hAnsi="宋体" w:eastAsia="宋体" w:cs="宋体"/>
          <w:color w:val="36363D"/>
          <w:sz w:val="28"/>
          <w:szCs w:val="28"/>
        </w:rPr>
        <w:t>外借外租场地符合消防、治安、卫生等安全方面的管理规定。对车辆进行正确引导和对现场认真巡查，确保大型活动圆满完成。</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16.负责与政府、公安、街道等行政管理部门的交流与沟通，确保日常管理工作的顺利进行。</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17.负责消防安全宣传和培训，采取授课、宣传栏、外请消防专业人员现场指导的方法，使员工树立消防安全意识，能够掌握基本消防常识和消防技能，以确保场馆消防安全。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18.按照“一级防火单位”的要求，负责制定落实治安、消防安全每天巡查及每周、每月检查登记制度，及时掌握全馆的治安、消防安全情况，对安全设施设备进行检查维护，确保完整好用，发现隐患及时上报整改，确保全馆安全无事故。</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19.建立健全义务消防队组织，注重平时训练，提高消防安全意识和自防自救的能力。</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20.每季度进行一次消防安全演习。</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21.负责对重点部位、场所进行重点看护。采取派专人看管，不定时巡查和重点监控，确保重点部位、场所安全。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22.负责临时书籍展览看护，在图书馆举办临时展览的时候，加强保安巡查，防止人为和自然破坏，确保安全。</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23.负责失物招领工作。</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24.负责阅读空间、24小时图书馆、平日及节假日的闭馆日还书工作。</w:t>
      </w:r>
    </w:p>
    <w:p>
      <w:pPr>
        <w:pStyle w:val="2"/>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25.负责停车场地的秩序维护。</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对上述安全保卫工作项目，中标供应商需提供具体管理服务方案及服务标准。</w:t>
      </w:r>
    </w:p>
    <w:p>
      <w:pPr>
        <w:spacing w:line="360" w:lineRule="auto"/>
        <w:rPr>
          <w:rFonts w:hint="eastAsia" w:ascii="宋体" w:hAnsi="宋体" w:eastAsia="宋体" w:cs="宋体"/>
          <w:b/>
          <w:bCs/>
          <w:color w:val="000000"/>
          <w:sz w:val="28"/>
          <w:szCs w:val="28"/>
        </w:rPr>
      </w:pPr>
      <w:r>
        <w:rPr>
          <w:rFonts w:hint="eastAsia" w:ascii="宋体" w:hAnsi="宋体" w:eastAsia="宋体" w:cs="宋体"/>
          <w:b/>
          <w:bCs/>
          <w:color w:val="36363D"/>
          <w:sz w:val="28"/>
          <w:szCs w:val="28"/>
        </w:rPr>
        <w:t>（六）</w:t>
      </w:r>
      <w:r>
        <w:rPr>
          <w:rFonts w:hint="eastAsia" w:ascii="宋体" w:hAnsi="宋体" w:eastAsia="宋体" w:cs="宋体"/>
          <w:b/>
          <w:bCs/>
          <w:color w:val="000000"/>
          <w:sz w:val="28"/>
          <w:szCs w:val="28"/>
        </w:rPr>
        <w:t>、机电能源管理服务要求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1.工作内容:负责水、电、视听系统、电梯以及空调的日常运行、保养、维护、简单维修和协助维保单位申报年检等工作，对故障设备设施维护要及时、迅速处理，不可任由问题长时间存在。</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负责图书馆管辖范围内供电系统、照明系统（含阅览设备）、给排水系统、空调系统、弱电、消防系统、电梯的正常运行、管理和维护,其中供电系统、消防系统、电梯、空调系统等专用设备，对于中标供应商不具备相关资质的维保，由采购人委托专业公司进行维护保养（维保费用由采购人另行支付），物业有义务配合并监督维保合同的执行。</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3.负责图书馆管辖范围内房屋本体的维护、保养和管理。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4.设立专人值班的总维修报障台，统一指挥调度并跟踪记录完成情况。</w:t>
      </w: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5.供电运行和电器维修人员应持电工证上岗，电梯到场维保人员应持有特种设备作业人员证，做到安全第一，热情服务。照明、用电、用水、电梯等接到报修后，维修人员一般应在5-30分钟内到达现场抢修处理，并做好记录，及时排除故障，维修合格率100%。空调运行中应无超标噪音和严重滴漏水现象，接到报修后，维修人员在15分钟内到达现场处理，并做好记录；一般电气故障不过夜，当天处理完毕，特殊情况当天不能处理，在保证安全的前提下，应采取临时应急措施，保证阅览室、书库和办公使用需要。</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 水冷中央空调系统，物业负责监督外包维保单位对冷却水系统每周加药一次（要求加药要起到阻垢、杀藻、减少水冷系统细菌滋生），每月清洗一次冷却塔的塔盘，并进行排污，冷却水系统每季度，冷却水系统每月取水样进行一次检测并出具检测结果，每周的冷却水加药要根据冷却水每月的检测结果进行调整，每年拆开主机冷凝器检查冷凝器结垢情况，当主机冷凝器进出水温差长期大于3°时进行主机冷凝器通炮清洗处理。物业负责中央空调的水泵、水箱、阀门、管线等应防止跑、冒、滴、漏等现象发生，日常巡查发现以上现象及时报</w:t>
      </w:r>
      <w:r>
        <w:rPr>
          <w:rFonts w:hint="eastAsia" w:ascii="宋体" w:hAnsi="宋体" w:eastAsia="宋体" w:cs="宋体"/>
          <w:color w:val="000000" w:themeColor="text1"/>
          <w:sz w:val="28"/>
          <w:szCs w:val="28"/>
          <w:lang w:eastAsia="zh-CN"/>
          <w14:textFill>
            <w14:solidFill>
              <w14:schemeClr w14:val="tx1"/>
            </w14:solidFill>
          </w14:textFill>
        </w:rPr>
        <w:t>采购人</w:t>
      </w:r>
      <w:r>
        <w:rPr>
          <w:rFonts w:hint="eastAsia" w:ascii="宋体" w:hAnsi="宋体" w:eastAsia="宋体" w:cs="宋体"/>
          <w:sz w:val="28"/>
          <w:szCs w:val="28"/>
        </w:rPr>
        <w:t>和维保单位处理。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多联机中央空调，物业负责监督外包维保单位对多联机主机每季度外机翅片清洗，冷媒压力表数值不正常时的内外机维修，每月对多联机内机空调滤网的清洗。物业负责多联机中央空调日常运行监视并记录数据，如有异常及时上报</w:t>
      </w:r>
      <w:r>
        <w:rPr>
          <w:rFonts w:hint="eastAsia" w:ascii="宋体" w:hAnsi="宋体" w:eastAsia="宋体" w:cs="宋体"/>
          <w:color w:val="000000" w:themeColor="text1"/>
          <w:sz w:val="28"/>
          <w:szCs w:val="28"/>
          <w:lang w:eastAsia="zh-CN"/>
          <w14:textFill>
            <w14:solidFill>
              <w14:schemeClr w14:val="tx1"/>
            </w14:solidFill>
          </w14:textFill>
        </w:rPr>
        <w:t>采购人</w:t>
      </w:r>
      <w:r>
        <w:rPr>
          <w:rFonts w:hint="eastAsia" w:ascii="宋体" w:hAnsi="宋体" w:eastAsia="宋体" w:cs="宋体"/>
          <w:sz w:val="28"/>
          <w:szCs w:val="28"/>
        </w:rPr>
        <w:t>和维保单位。</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分体空调，物业负责监督维保单位每年对内外机翅片进行清洗、故障和损坏时修复，物业负责每年对内机滤网清洗2次。</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风机盘管每季度监督维保单位对接水盘进行清洗。物业负责对风机盘管进风口滤网格栅和出风口格栅每年清洗2次，发生漏水时疏通冷凝水排水管道。发生风机盘管电机异响，转速慢，烧坏时和冷凝水排水管道堵塞时及时报</w:t>
      </w:r>
      <w:r>
        <w:rPr>
          <w:rFonts w:hint="eastAsia" w:ascii="宋体" w:hAnsi="宋体" w:eastAsia="宋体" w:cs="宋体"/>
          <w:sz w:val="28"/>
          <w:szCs w:val="28"/>
          <w:lang w:eastAsia="zh-CN"/>
        </w:rPr>
        <w:t>采购人</w:t>
      </w:r>
      <w:r>
        <w:rPr>
          <w:rFonts w:hint="eastAsia" w:ascii="宋体" w:hAnsi="宋体" w:eastAsia="宋体" w:cs="宋体"/>
          <w:sz w:val="28"/>
          <w:szCs w:val="28"/>
        </w:rPr>
        <w:t>外包维保单位维修处理。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物业负责保持各种设备用房整洁干净无杂物，负责保持设备房标识、标志完整，当标识、标志损坏或不完时及时报</w:t>
      </w:r>
      <w:r>
        <w:rPr>
          <w:rFonts w:hint="eastAsia" w:ascii="宋体" w:hAnsi="宋体" w:eastAsia="宋体" w:cs="宋体"/>
          <w:color w:val="000000" w:themeColor="text1"/>
          <w:sz w:val="28"/>
          <w:szCs w:val="28"/>
          <w:lang w:eastAsia="zh-CN"/>
          <w14:textFill>
            <w14:solidFill>
              <w14:schemeClr w14:val="tx1"/>
            </w14:solidFill>
          </w14:textFill>
        </w:rPr>
        <w:t>采购人</w:t>
      </w:r>
      <w:r>
        <w:rPr>
          <w:rFonts w:hint="eastAsia" w:ascii="宋体" w:hAnsi="宋体" w:eastAsia="宋体" w:cs="宋体"/>
          <w:sz w:val="28"/>
          <w:szCs w:val="28"/>
        </w:rPr>
        <w:t>采购制作。</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根据公共机构场所卫生要求物业负责监督维保单位每2年对馆内所有的灯管、多联机内机进行一次彻底的清洗、消毒，并取的卫生部门的检验合格证书后把合格证书原件移交</w:t>
      </w:r>
      <w:r>
        <w:rPr>
          <w:rFonts w:hint="eastAsia" w:ascii="宋体" w:hAnsi="宋体" w:eastAsia="宋体" w:cs="宋体"/>
          <w:color w:val="000000" w:themeColor="text1"/>
          <w:sz w:val="28"/>
          <w:szCs w:val="28"/>
          <w:lang w:eastAsia="zh-CN"/>
          <w14:textFill>
            <w14:solidFill>
              <w14:schemeClr w14:val="tx1"/>
            </w14:solidFill>
          </w14:textFill>
        </w:rPr>
        <w:t>采购人</w:t>
      </w:r>
      <w:r>
        <w:rPr>
          <w:rFonts w:hint="eastAsia" w:ascii="宋体" w:hAnsi="宋体" w:eastAsia="宋体" w:cs="宋体"/>
          <w:sz w:val="28"/>
          <w:szCs w:val="28"/>
        </w:rPr>
        <w:t>，物业复印存底。</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7.电梯应每天定时开关并监督维保公司定时检测，保证良好的安全运行状态，监督每年通过质监部门的检测并取得安全运行许可证</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8.确保办公、阅览、通讯、网络设备完好，运行正常。</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9.确保供水、排水、排污、供冷、供气管道、绿化喷淋及设施畅通完好无损。</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10.确保房屋、门窗、道路、家具的完好和正常使用；及时完成各项零星维修任务，零修合格率100%。接到报修后维修人员在15分钟内到达现场抢修处理，及时排除各种故障。</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对上述设备设施项目及其他服务管理，中标供应商需提供具体管理服务方案和服务标准。</w:t>
      </w:r>
    </w:p>
    <w:p>
      <w:pPr>
        <w:spacing w:before="120" w:beforeLines="50" w:after="120" w:afterLines="50" w:line="360" w:lineRule="auto"/>
        <w:ind w:firstLine="562" w:firstLineChars="200"/>
        <w:outlineLvl w:val="1"/>
        <w:rPr>
          <w:rFonts w:hint="eastAsia" w:ascii="宋体" w:hAnsi="宋体" w:eastAsia="宋体" w:cs="宋体"/>
          <w:b/>
          <w:color w:val="36363D"/>
          <w:sz w:val="28"/>
          <w:szCs w:val="28"/>
        </w:rPr>
      </w:pPr>
    </w:p>
    <w:p>
      <w:pPr>
        <w:spacing w:before="120" w:beforeLines="50" w:after="120" w:afterLines="50" w:line="360" w:lineRule="auto"/>
        <w:ind w:firstLine="562" w:firstLineChars="200"/>
        <w:outlineLvl w:val="1"/>
        <w:rPr>
          <w:rFonts w:hint="eastAsia" w:ascii="宋体" w:hAnsi="宋体" w:eastAsia="宋体" w:cs="宋体"/>
          <w:color w:val="36363D"/>
          <w:sz w:val="28"/>
          <w:szCs w:val="28"/>
        </w:rPr>
      </w:pPr>
      <w:r>
        <w:rPr>
          <w:rFonts w:hint="eastAsia" w:ascii="宋体" w:hAnsi="宋体" w:eastAsia="宋体" w:cs="宋体"/>
          <w:b/>
          <w:color w:val="36363D"/>
          <w:sz w:val="28"/>
          <w:szCs w:val="28"/>
        </w:rPr>
        <w:t>日常维护维修服务标准</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1、发配电、供水、设备检修计划表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3378"/>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序号</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检修内容</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检修用料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1、柴油发电机组保养</w:t>
            </w:r>
          </w:p>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2、无功补偿检查保养</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阀门、操作保险、机油、空气滤清器、油水分滤器芯、机油滤清器、柴油滤清器、水滤清器、康明斯DCA防锈剂、指示灯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1、生活泵组解体保养</w:t>
            </w:r>
          </w:p>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2、主供水信号检查测量</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机油、润滑脂、轴承、干簧管、铜芯线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1、生活供水系统保养</w:t>
            </w:r>
          </w:p>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2、低压配电柜检查保养</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机油、电池补充液、润滑脂、毛巾布、柴油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4</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1、配电室电容补偿检修保养，照明设备保养</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三相电力电容、保险管、指示灯、毛巾布、蒸馏水、机油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5</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1、生活水泵维护保养，半年检查保养</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毛巾布、机油、酒精、螺栓、母线插接头、润滑脂、空开、水泵密封卷、水过滤器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6</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1、地下室配电设备清洁保养</w:t>
            </w:r>
          </w:p>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2、供水设备电气控制检查保养</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指示灯、接触器、空开、中间继电器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7</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1、各楼层消防管网、阀门保养</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石棉盘根，黄油、螺栓、阀门、毛巾布、清洁用料、黄油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8</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1、地下配电柜无功补偿检查保养</w:t>
            </w:r>
          </w:p>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2、配电柜开关，指示灯检查保养</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三相电力电容、指示灯、低压保险管、交流接触器、毛巾布、酒精、洗衣粉、指示灯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9</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1、配电母线开关年终检查保养</w:t>
            </w:r>
          </w:p>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2、地下室设备年终检修</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机油、、毛巾布、洗衣粉、酒精、空开、清洁用品、螺栓、交流接触器、中继器、日光灯</w:t>
            </w:r>
          </w:p>
        </w:tc>
      </w:tr>
    </w:tbl>
    <w:p>
      <w:pPr>
        <w:spacing w:line="360" w:lineRule="auto"/>
        <w:rPr>
          <w:rFonts w:hint="eastAsia" w:ascii="宋体" w:hAnsi="宋体" w:eastAsia="宋体" w:cs="宋体"/>
          <w:color w:val="36363D"/>
          <w:sz w:val="28"/>
          <w:szCs w:val="28"/>
        </w:rPr>
      </w:pP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2、强弱电、供水设备检修计划表</w:t>
      </w:r>
    </w:p>
    <w:tbl>
      <w:tblPr>
        <w:tblStyle w:val="9"/>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2"/>
        <w:gridCol w:w="3015"/>
        <w:gridCol w:w="5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序号</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检修内容</w:t>
            </w:r>
          </w:p>
        </w:tc>
        <w:tc>
          <w:tcPr>
            <w:tcW w:w="54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检修用料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0"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1、低压配电系统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2、干式变压器</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3、办公区低压配电系统</w:t>
            </w:r>
          </w:p>
        </w:tc>
        <w:tc>
          <w:tcPr>
            <w:tcW w:w="54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电流互感器、空气开关、交流接触器、热继电器、自助补偿控制器、电流表、电压表、信号指示灯、补偿电容器、温度显示器、清洁用料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5"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1、柴油发电机组</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2、生活、消防供水系统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3、楼顶消防给水系统</w:t>
            </w:r>
          </w:p>
          <w:p>
            <w:pPr>
              <w:widowControl/>
              <w:spacing w:line="360" w:lineRule="auto"/>
              <w:rPr>
                <w:rFonts w:hint="eastAsia" w:ascii="宋体" w:hAnsi="宋体" w:eastAsia="宋体" w:cs="宋体"/>
                <w:color w:val="36363D"/>
                <w:kern w:val="0"/>
                <w:sz w:val="28"/>
                <w:szCs w:val="28"/>
              </w:rPr>
            </w:pPr>
          </w:p>
        </w:tc>
        <w:tc>
          <w:tcPr>
            <w:tcW w:w="54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机油、柴油滤清器、机油滤清器、空气滤清器、冷却水过滤器、轴承、水泵叶轮、防锈漆、天那水、除锈用钢丝刷阀门、指示灯、交流接触器、热继电器、砂布、清洁用料、电瓶补充液、冷却水三防液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5"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1、各排污水泵及控制系统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2、地下室排污水泵及控制系统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3、地下室送、排风机控制系统</w:t>
            </w:r>
          </w:p>
        </w:tc>
        <w:tc>
          <w:tcPr>
            <w:tcW w:w="54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水泵轴承、电机轴承、防水密封件、交流接触器、热继电器、空开、电缆控制按钮开关、防锈漆、毛刷、天那水、酒精、抹布、砂布、手套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4</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1、供水系统</w:t>
            </w:r>
          </w:p>
        </w:tc>
        <w:tc>
          <w:tcPr>
            <w:tcW w:w="54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酒精、清洁用料、手套、阀门、盘根、油漆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5</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1、办公区低压配电系统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2、低压配电系统</w:t>
            </w:r>
          </w:p>
        </w:tc>
        <w:tc>
          <w:tcPr>
            <w:tcW w:w="54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信号指示灯、交流接触器，热继电器、熔断器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6</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1、地下室送排风机及控制系统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2、地下室排污水泵及控制系统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3、单双层及电源接母排系统</w:t>
            </w:r>
          </w:p>
        </w:tc>
        <w:tc>
          <w:tcPr>
            <w:tcW w:w="54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轴承、水泵密封件、空开、交流接触器、热继电器、控制按钮开关、清洁用料、橡胶电缆、信号指示灯、铲刀、防锈漆、天那水、砂布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7</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1、高压配电系统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2、供水系统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3、发电机组系统</w:t>
            </w:r>
          </w:p>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4、天面供水管道阀门</w:t>
            </w:r>
          </w:p>
        </w:tc>
        <w:tc>
          <w:tcPr>
            <w:tcW w:w="54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高压瓷瓶、电流表、电压表、空开、交流接触器、热继电器、液位继电器、阀门、盘根、补偿电容器、熔断器、柴油滤清器、机油滤清器、喷油嘴、电瓶补充液、冷却水三防液、防锈漆、天那水、清洁用料</w:t>
            </w:r>
          </w:p>
        </w:tc>
      </w:tr>
    </w:tbl>
    <w:p>
      <w:pPr>
        <w:pStyle w:val="3"/>
        <w:tabs>
          <w:tab w:val="left" w:pos="1080"/>
        </w:tabs>
        <w:spacing w:before="0" w:after="0"/>
        <w:rPr>
          <w:rFonts w:hint="eastAsia" w:ascii="宋体" w:hAnsi="宋体" w:eastAsia="宋体" w:cs="宋体"/>
          <w:color w:val="36363D"/>
          <w:sz w:val="28"/>
          <w:szCs w:val="28"/>
        </w:rPr>
      </w:pPr>
      <w:r>
        <w:rPr>
          <w:rStyle w:val="13"/>
          <w:rFonts w:hint="eastAsia" w:ascii="宋体" w:hAnsi="宋体" w:eastAsia="宋体" w:cs="宋体"/>
          <w:color w:val="36363D"/>
          <w:sz w:val="28"/>
          <w:szCs w:val="28"/>
          <w:lang w:bidi="ar"/>
        </w:rPr>
        <w:br w:type="page"/>
      </w:r>
      <w:r>
        <w:rPr>
          <w:rStyle w:val="13"/>
          <w:rFonts w:hint="eastAsia" w:ascii="宋体" w:hAnsi="宋体" w:eastAsia="宋体" w:cs="宋体"/>
          <w:color w:val="36363D"/>
          <w:sz w:val="28"/>
          <w:szCs w:val="28"/>
          <w:lang w:bidi="ar"/>
        </w:rPr>
        <w:t xml:space="preserve">   3、节电管理</w:t>
      </w:r>
      <w:r>
        <w:rPr>
          <w:rFonts w:hint="eastAsia" w:ascii="宋体" w:hAnsi="宋体" w:eastAsia="宋体" w:cs="宋体"/>
          <w:b/>
          <w:bCs/>
          <w:color w:val="36363D"/>
          <w:sz w:val="28"/>
          <w:szCs w:val="28"/>
        </w:rPr>
        <w:t>工作内容</w:t>
      </w:r>
    </w:p>
    <w:tbl>
      <w:tblPr>
        <w:tblStyle w:val="9"/>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shd w:val="clear" w:color="auto" w:fill="auto"/>
            <w:noWrap w:val="0"/>
            <w:vAlign w:val="center"/>
          </w:tcPr>
          <w:p>
            <w:pPr>
              <w:spacing w:line="360" w:lineRule="auto"/>
              <w:jc w:val="center"/>
              <w:rPr>
                <w:rFonts w:hint="eastAsia" w:ascii="宋体" w:hAnsi="宋体" w:eastAsia="宋体" w:cs="宋体"/>
                <w:bCs/>
                <w:color w:val="FFFFFF" w:themeColor="background1"/>
                <w:sz w:val="28"/>
                <w:szCs w:val="28"/>
                <w14:textFill>
                  <w14:solidFill>
                    <w14:schemeClr w14:val="bg1"/>
                  </w14:solidFill>
                </w14:textFill>
              </w:rPr>
            </w:pPr>
            <w:r>
              <w:rPr>
                <w:rFonts w:hint="eastAsia" w:ascii="宋体" w:hAnsi="宋体" w:eastAsia="宋体" w:cs="宋体"/>
                <w:bCs/>
                <w:color w:val="000000" w:themeColor="text1"/>
                <w:sz w:val="28"/>
                <w:szCs w:val="28"/>
                <w14:textFill>
                  <w14:solidFill>
                    <w14:schemeClr w14:val="tx1"/>
                  </w14:solidFill>
                </w14:textFill>
              </w:rPr>
              <w:t>服务项目</w:t>
            </w:r>
          </w:p>
        </w:tc>
        <w:tc>
          <w:tcPr>
            <w:tcW w:w="7744" w:type="dxa"/>
            <w:shd w:val="clear" w:color="auto" w:fill="auto"/>
            <w:noWrap w:val="0"/>
            <w:vAlign w:val="center"/>
          </w:tcPr>
          <w:p>
            <w:pPr>
              <w:spacing w:line="360" w:lineRule="auto"/>
              <w:jc w:val="center"/>
              <w:rPr>
                <w:rFonts w:hint="eastAsia" w:ascii="宋体" w:hAnsi="宋体" w:eastAsia="宋体" w:cs="宋体"/>
                <w:bCs/>
                <w:color w:val="FFFFFF" w:themeColor="background1"/>
                <w:sz w:val="28"/>
                <w:szCs w:val="28"/>
                <w14:textFill>
                  <w14:solidFill>
                    <w14:schemeClr w14:val="bg1"/>
                  </w14:solidFill>
                </w14:textFill>
              </w:rPr>
            </w:pPr>
            <w:r>
              <w:rPr>
                <w:rFonts w:hint="eastAsia" w:ascii="宋体" w:hAnsi="宋体" w:eastAsia="宋体" w:cs="宋体"/>
                <w:bCs/>
                <w:color w:val="000000" w:themeColor="text1"/>
                <w:sz w:val="28"/>
                <w:szCs w:val="28"/>
                <w14:textFill>
                  <w14:solidFill>
                    <w14:schemeClr w14:val="tx1"/>
                  </w14:solidFill>
                </w14:textFill>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7" w:type="dxa"/>
            <w:vMerge w:val="restart"/>
            <w:shd w:val="clear" w:color="auto" w:fill="auto"/>
            <w:noWrap w:val="0"/>
            <w:vAlign w:val="center"/>
          </w:tcPr>
          <w:p>
            <w:pPr>
              <w:spacing w:line="360" w:lineRule="auto"/>
              <w:jc w:val="center"/>
              <w:rPr>
                <w:rFonts w:hint="eastAsia" w:ascii="宋体" w:hAnsi="宋体" w:eastAsia="宋体" w:cs="宋体"/>
                <w:bCs/>
                <w:color w:val="36363D"/>
                <w:sz w:val="28"/>
                <w:szCs w:val="28"/>
              </w:rPr>
            </w:pPr>
            <w:r>
              <w:rPr>
                <w:rFonts w:hint="eastAsia" w:ascii="宋体" w:hAnsi="宋体" w:eastAsia="宋体" w:cs="宋体"/>
                <w:bCs/>
                <w:color w:val="36363D"/>
                <w:sz w:val="28"/>
                <w:szCs w:val="28"/>
              </w:rPr>
              <w:t>能效数据采集、展示及预警</w:t>
            </w: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000000" w:themeColor="text1"/>
                <w:sz w:val="28"/>
                <w:szCs w:val="28"/>
                <w14:textFill>
                  <w14:solidFill>
                    <w14:schemeClr w14:val="tx1"/>
                  </w14:solidFill>
                </w14:textFill>
              </w:rPr>
              <w:t>安装综合能源服务数据采集终端，</w:t>
            </w:r>
            <w:r>
              <w:rPr>
                <w:rFonts w:hint="eastAsia" w:ascii="宋体" w:hAnsi="宋体" w:eastAsia="宋体" w:cs="宋体"/>
                <w:bCs/>
                <w:color w:val="36363D"/>
                <w:sz w:val="28"/>
                <w:szCs w:val="28"/>
              </w:rPr>
              <w:t>对监测范围内的所有用电数据（运行数据、电费信息、能效状态等）进行电子建档和24小时预警服务，及时发现用电隐患，预警功能包括：安全预警（变压器过载预警、三相不平衡预警等多项预警）；能效预警（无功受罚预警、总电费越限预警、电价越限预警、容量费分摊成本越限预警等多项预警）；电能质量预警（电压越限预警、功率因数越限预警、电流谐波越限预警、电压谐波越限预警等多项预警）；非正常用电预警（非工作时段用电预警等）；自定义预警（针对不同岗位设定相应项目指标值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通过手机APP、微信公众号、公司网站等任一途径的登录账户，浏览用电数据、能效视图及预警信息。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7" w:type="dxa"/>
            <w:vMerge w:val="restart"/>
            <w:shd w:val="clear" w:color="auto" w:fill="auto"/>
            <w:noWrap w:val="0"/>
            <w:vAlign w:val="center"/>
          </w:tcPr>
          <w:p>
            <w:pPr>
              <w:spacing w:line="360" w:lineRule="auto"/>
              <w:jc w:val="center"/>
              <w:rPr>
                <w:rFonts w:hint="eastAsia" w:ascii="宋体" w:hAnsi="宋体" w:eastAsia="宋体" w:cs="宋体"/>
                <w:bCs/>
                <w:color w:val="36363D"/>
                <w:sz w:val="28"/>
                <w:szCs w:val="28"/>
              </w:rPr>
            </w:pPr>
            <w:r>
              <w:rPr>
                <w:rFonts w:hint="eastAsia" w:ascii="宋体" w:hAnsi="宋体" w:eastAsia="宋体" w:cs="宋体"/>
                <w:bCs/>
                <w:color w:val="36363D"/>
                <w:sz w:val="28"/>
                <w:szCs w:val="28"/>
              </w:rPr>
              <w:t>能效数据分析、评估及应用</w:t>
            </w: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根据用电特征分析、评估能效优化策略，个性化定制能效优化方案：实时掌握用电成本是否合理；实时查看峰谷平电费实时及历史数据，结合实际用电进行调整，降低用电成本；根据变压器负荷率历史数据，结合用电预期，调整用电负荷，降低用电成本；每月出具《能效运维报告》，提供经济用电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提供能效升级改造技术方案，把控项目成本收益。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负荷曲线及预测。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restart"/>
            <w:shd w:val="clear" w:color="auto" w:fill="auto"/>
            <w:noWrap w:val="0"/>
            <w:vAlign w:val="center"/>
          </w:tcPr>
          <w:p>
            <w:pPr>
              <w:spacing w:line="360" w:lineRule="auto"/>
              <w:jc w:val="center"/>
              <w:rPr>
                <w:rFonts w:hint="eastAsia" w:ascii="宋体" w:hAnsi="宋体" w:eastAsia="宋体" w:cs="宋体"/>
                <w:bCs/>
                <w:color w:val="36363D"/>
                <w:sz w:val="28"/>
                <w:szCs w:val="28"/>
              </w:rPr>
            </w:pPr>
            <w:r>
              <w:rPr>
                <w:rFonts w:hint="eastAsia" w:ascii="宋体" w:hAnsi="宋体" w:eastAsia="宋体" w:cs="宋体"/>
                <w:bCs/>
                <w:color w:val="36363D"/>
                <w:sz w:val="28"/>
                <w:szCs w:val="28"/>
              </w:rPr>
              <w:t>设备建档</w:t>
            </w: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对服务范围内的配电设备建立系统设备台账，制定该配电系统专属的设备巡视工单。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对服务范围配置有后备电源或有多台配变联络供电的结线逻辑和负荷类型，编制应急供电预案。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restart"/>
            <w:shd w:val="clear" w:color="auto" w:fill="auto"/>
            <w:noWrap w:val="0"/>
            <w:vAlign w:val="center"/>
          </w:tcPr>
          <w:p>
            <w:pPr>
              <w:spacing w:line="360" w:lineRule="auto"/>
              <w:jc w:val="center"/>
              <w:rPr>
                <w:rFonts w:hint="eastAsia" w:ascii="宋体" w:hAnsi="宋体" w:eastAsia="宋体" w:cs="宋体"/>
                <w:bCs/>
                <w:color w:val="36363D"/>
                <w:sz w:val="28"/>
                <w:szCs w:val="28"/>
              </w:rPr>
            </w:pPr>
            <w:r>
              <w:rPr>
                <w:rFonts w:hint="eastAsia" w:ascii="宋体" w:hAnsi="宋体" w:eastAsia="宋体" w:cs="宋体"/>
                <w:bCs/>
                <w:color w:val="36363D"/>
                <w:sz w:val="28"/>
                <w:szCs w:val="28"/>
              </w:rPr>
              <w:t>设备巡视、检修及报告</w:t>
            </w: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每月3次对服务范围内的配电设备进行巡视检查，系统记录相关巡检数据，每次巡视作业前后实时短信通知。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对巡视发现的电气缺陷或安全隐患按缺陷处理等级进行系统记录，实施计划性检修。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免人工费（材料费由图书馆负责）为服务范围内的配电设备进行检修工作。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对电力主管部门在安全检查中提出的关于服务范围内的设备缺陷，免人工费进行整改（土建施工除外）。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每月出具《安全运维报告》，提供安全用电策略。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免人工费对配电设备进行故障修复、事故处理。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restart"/>
            <w:shd w:val="clear" w:color="auto" w:fill="auto"/>
            <w:noWrap w:val="0"/>
            <w:vAlign w:val="center"/>
          </w:tcPr>
          <w:p>
            <w:pPr>
              <w:spacing w:line="360" w:lineRule="auto"/>
              <w:jc w:val="center"/>
              <w:rPr>
                <w:rFonts w:hint="eastAsia" w:ascii="宋体" w:hAnsi="宋体" w:eastAsia="宋体" w:cs="宋体"/>
                <w:bCs/>
                <w:color w:val="36363D"/>
                <w:sz w:val="28"/>
                <w:szCs w:val="28"/>
              </w:rPr>
            </w:pPr>
            <w:r>
              <w:rPr>
                <w:rFonts w:hint="eastAsia" w:ascii="宋体" w:hAnsi="宋体" w:eastAsia="宋体" w:cs="宋体"/>
                <w:bCs/>
                <w:color w:val="36363D"/>
                <w:sz w:val="28"/>
                <w:szCs w:val="28"/>
              </w:rPr>
              <w:t>年度维护</w:t>
            </w: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每年不少于1次对服务范围内的配电设备进行停电维护及备用设备切换测试，维持设备在安全、可靠的状态下运行。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对变压器及配电柜内设备元件进行除尘清洁，检查和紧固各回路一、二次连接部位螺丝。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对开关操作传动机构加润滑油。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97" w:type="dxa"/>
            <w:vMerge w:val="continue"/>
            <w:shd w:val="clear" w:color="auto" w:fill="auto"/>
            <w:noWrap w:val="0"/>
            <w:vAlign w:val="center"/>
          </w:tcPr>
          <w:p>
            <w:pPr>
              <w:spacing w:line="360" w:lineRule="auto"/>
              <w:jc w:val="center"/>
              <w:rPr>
                <w:rFonts w:hint="eastAsia" w:ascii="宋体" w:hAnsi="宋体" w:eastAsia="宋体" w:cs="宋体"/>
                <w:bCs/>
                <w:color w:val="36363D"/>
                <w:sz w:val="28"/>
                <w:szCs w:val="28"/>
              </w:rPr>
            </w:pP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排查、封堵配电柜内电缆进出孔洞及屏柜间缝隙，防止小动物窜入带电设备，造成电气事故。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97" w:type="dxa"/>
            <w:shd w:val="clear" w:color="auto" w:fill="auto"/>
            <w:noWrap w:val="0"/>
            <w:vAlign w:val="center"/>
          </w:tcPr>
          <w:p>
            <w:pPr>
              <w:spacing w:line="360" w:lineRule="auto"/>
              <w:jc w:val="center"/>
              <w:rPr>
                <w:rFonts w:hint="eastAsia" w:ascii="宋体" w:hAnsi="宋体" w:eastAsia="宋体" w:cs="宋体"/>
                <w:bCs/>
                <w:color w:val="36363D"/>
                <w:sz w:val="28"/>
                <w:szCs w:val="28"/>
              </w:rPr>
            </w:pPr>
            <w:r>
              <w:rPr>
                <w:rFonts w:hint="eastAsia" w:ascii="宋体" w:hAnsi="宋体" w:eastAsia="宋体" w:cs="宋体"/>
                <w:bCs/>
                <w:color w:val="36363D"/>
                <w:sz w:val="28"/>
                <w:szCs w:val="28"/>
              </w:rPr>
              <w:t>工器具定期检测</w:t>
            </w:r>
          </w:p>
        </w:tc>
        <w:tc>
          <w:tcPr>
            <w:tcW w:w="7744"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color w:val="36363D"/>
                <w:sz w:val="28"/>
                <w:szCs w:val="28"/>
              </w:rPr>
              <w:t>按照电力规程要求，对服务范围内配置的绝缘工器具按标准项目免费进行定期检测。</w:t>
            </w:r>
          </w:p>
        </w:tc>
      </w:tr>
    </w:tbl>
    <w:p>
      <w:pPr>
        <w:spacing w:line="360" w:lineRule="auto"/>
        <w:rPr>
          <w:rFonts w:hint="eastAsia" w:ascii="宋体" w:hAnsi="宋体" w:eastAsia="宋体" w:cs="宋体"/>
          <w:color w:val="36363D"/>
          <w:sz w:val="28"/>
          <w:szCs w:val="28"/>
        </w:rPr>
      </w:pPr>
      <w:bookmarkStart w:id="0" w:name="_Toc453839596"/>
    </w:p>
    <w:bookmarkEnd w:id="0"/>
    <w:p>
      <w:pPr>
        <w:spacing w:line="360" w:lineRule="auto"/>
        <w:ind w:firstLine="280" w:firstLineChars="100"/>
        <w:rPr>
          <w:rFonts w:hint="eastAsia" w:ascii="宋体" w:hAnsi="宋体" w:eastAsia="宋体" w:cs="宋体"/>
          <w:bCs/>
          <w:color w:val="36363D"/>
          <w:sz w:val="28"/>
          <w:szCs w:val="28"/>
        </w:rPr>
      </w:pPr>
      <w:r>
        <w:rPr>
          <w:rFonts w:hint="eastAsia" w:ascii="宋体" w:hAnsi="宋体" w:eastAsia="宋体" w:cs="宋体"/>
          <w:bCs/>
          <w:color w:val="36363D"/>
          <w:sz w:val="28"/>
          <w:szCs w:val="28"/>
        </w:rPr>
        <w:t>4、服务频率</w:t>
      </w:r>
    </w:p>
    <w:p>
      <w:pPr>
        <w:spacing w:line="360" w:lineRule="auto"/>
        <w:ind w:firstLine="560" w:firstLineChars="200"/>
        <w:rPr>
          <w:rFonts w:hint="eastAsia" w:ascii="宋体" w:hAnsi="宋体" w:eastAsia="宋体" w:cs="宋体"/>
          <w:b/>
          <w:color w:val="36363D"/>
          <w:sz w:val="28"/>
          <w:szCs w:val="28"/>
        </w:rPr>
      </w:pPr>
      <w:r>
        <w:rPr>
          <w:rFonts w:hint="eastAsia" w:ascii="宋体" w:hAnsi="宋体" w:eastAsia="宋体" w:cs="宋体"/>
          <w:color w:val="36363D"/>
          <w:sz w:val="28"/>
          <w:szCs w:val="28"/>
        </w:rPr>
        <w:t>注：打“√”表示每月、季、年所相对的维护内容</w:t>
      </w:r>
    </w:p>
    <w:tbl>
      <w:tblPr>
        <w:tblStyle w:val="9"/>
        <w:tblW w:w="8903"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32"/>
        <w:gridCol w:w="6095"/>
        <w:gridCol w:w="505"/>
        <w:gridCol w:w="525"/>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6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项目</w:t>
            </w:r>
          </w:p>
        </w:tc>
        <w:tc>
          <w:tcPr>
            <w:tcW w:w="6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类别</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主要维护内容</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月</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季</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高压配电设备</w:t>
            </w:r>
          </w:p>
        </w:tc>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高压配电柜</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检查接地线是否可靠，若有生锈要及时处理</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检查指示灯、转换开关、按钮、各种计量表是否正常</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配电柜表面除尘、检查高压房五防措施是否到位</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清洗绝缘垫、检查清洁绝缘工具</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检查高压开关小车、接地推拉是否灵活、轻便，接地触头动作是否正确，试验开关分合闸</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检查接地线紧固情况并测量接地电阻；测量控制线路绝缘</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检查（电压、流）互感器、计量仪表、计量柜线路、出线柜开关触头、检查二次接线紧固状况</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拉出高压开关小车，清洁、检查，测量高压开关绝缘阻值；打开面板内部清洁、检查；储能机构活动部位加少许润滑油；检查联锁动作情况</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拉出避雷器小车，清洁、检查，测量接地电阻</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清理高压柜电缆室</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避雷器检验</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清洁检查继电保护装置、调整保护值</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检查高压柜“五防”保护</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检查各高压柜防潮装置</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清理、紧固高压柜母线排、绝缘瓷瓶</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tabs>
                <w:tab w:val="left" w:pos="1605"/>
              </w:tabs>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测量线路、设备绝缘，及年度检验工作</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p>
            <w:pPr>
              <w:spacing w:line="360" w:lineRule="auto"/>
              <w:jc w:val="center"/>
              <w:rPr>
                <w:rFonts w:hint="eastAsia" w:ascii="宋体" w:hAnsi="宋体" w:eastAsia="宋体" w:cs="宋体"/>
                <w:color w:val="36363D"/>
                <w:sz w:val="28"/>
                <w:szCs w:val="28"/>
              </w:rPr>
            </w:pPr>
          </w:p>
        </w:tc>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p>
            <w:pPr>
              <w:spacing w:line="360" w:lineRule="auto"/>
              <w:jc w:val="center"/>
              <w:rPr>
                <w:rFonts w:hint="eastAsia" w:ascii="宋体" w:hAnsi="宋体" w:eastAsia="宋体" w:cs="宋体"/>
                <w:color w:val="36363D"/>
                <w:sz w:val="28"/>
                <w:szCs w:val="28"/>
              </w:rPr>
            </w:pPr>
          </w:p>
          <w:p>
            <w:pPr>
              <w:spacing w:line="360" w:lineRule="auto"/>
              <w:jc w:val="center"/>
              <w:rPr>
                <w:rFonts w:hint="eastAsia" w:ascii="宋体" w:hAnsi="宋体" w:eastAsia="宋体" w:cs="宋体"/>
                <w:color w:val="36363D"/>
                <w:sz w:val="28"/>
                <w:szCs w:val="28"/>
              </w:rPr>
            </w:pPr>
          </w:p>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变压器</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检查高压接线端子是否连接可靠。连接处应无发热、变形的现象，套管绝缘支撑完整无损</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变压器的运行状态</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检查、清洁散热风扇，试验自动启停动作是否正常</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检查散热风机工作状态等</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变压器绕组的绝缘测量，与出厂说明书要求或上次测试数据无明显降低．变压器绝缘电阻在任何情况都不能低于出厂时的50%</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检查接地线是否压接良好、牢固可靠</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检查温度测嚣、显示装置是否正常</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检查底座、外表是否生锈，除锈、补漆</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检查铁芯应无变形，铁轭与夹件间的绝缘垫应良好</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变压器做交流耐压试验</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变压器轮换工作，试验低压母联工作</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定期检测变压器连接母线排接口弹簧压力</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高压配电设备</w:t>
            </w:r>
          </w:p>
        </w:tc>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直流电源柜</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检查输入电压正常否，检查指示灯是否指示正常，如有故障指示应及时处理</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检查直流屏应处于自动浮充方式，用不大的电流</w:t>
            </w:r>
            <w:r>
              <w:rPr>
                <w:rFonts w:hint="eastAsia" w:ascii="宋体" w:hAnsi="宋体" w:eastAsia="宋体" w:cs="宋体"/>
                <w:color w:val="000000" w:themeColor="text1"/>
                <w:sz w:val="28"/>
                <w:szCs w:val="28"/>
                <w14:textFill>
                  <w14:solidFill>
                    <w14:schemeClr w14:val="tx1"/>
                  </w14:solidFill>
                </w14:textFill>
              </w:rPr>
              <w:t>0.03X安时/36向蓄电池充电，</w:t>
            </w:r>
            <w:r>
              <w:rPr>
                <w:rFonts w:hint="eastAsia" w:ascii="宋体" w:hAnsi="宋体" w:eastAsia="宋体" w:cs="宋体"/>
                <w:color w:val="36363D"/>
                <w:sz w:val="28"/>
                <w:szCs w:val="28"/>
              </w:rPr>
              <w:t>以补充蓄电池的自放电</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检查充电电压和输出电压，如有异常应查清原因并排除</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停电进行充电柜外部、内部清洁；</w:t>
            </w:r>
          </w:p>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用毛刷（做好绝缘保护）或压缩空气清洁柜内积灰，用灰尘器吸灰尘</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清洁充电器表面、蓄电池表面。检查蓄电池的连接线是否松动，接线柱是否氧化，并上紧或处理后涂凡士林。</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停电检查柜内各种路线连接情况，并小心上紧</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检查直流充电屏的绝缘电阻（测量时应切断所有电子线路）</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检查蓄电池端电压、温度，检查单只电池的电压和内阻。</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直流屏蓄电池的充放电试验：1）以10小时放点率，放电前测量电池组端电压并记下该值。2）放电后实际容量不应小于额定容量的75%，并按该值计算放电后的电池组电压。3）恢复充电，与放电前电压相同</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36363D"/>
                <w:sz w:val="28"/>
                <w:szCs w:val="28"/>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检测控制母线电压是否正常</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1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70"/>
              <w:jc w:val="center"/>
              <w:rPr>
                <w:rFonts w:hint="eastAsia" w:ascii="宋体" w:hAnsi="宋体" w:eastAsia="宋体" w:cs="宋体"/>
                <w:color w:val="36363D"/>
                <w:sz w:val="28"/>
                <w:szCs w:val="28"/>
              </w:rPr>
            </w:pPr>
            <w:r>
              <w:rPr>
                <w:rFonts w:hint="eastAsia" w:ascii="宋体" w:hAnsi="宋体" w:eastAsia="宋体" w:cs="宋体"/>
                <w:color w:val="36363D"/>
                <w:sz w:val="28"/>
                <w:szCs w:val="28"/>
              </w:rPr>
              <w:t>其他按国家规范及生产厂家需完成的定期保养项目</w:t>
            </w:r>
          </w:p>
        </w:tc>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c>
          <w:tcPr>
            <w:tcW w:w="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w:t>
            </w:r>
          </w:p>
        </w:tc>
      </w:tr>
    </w:tbl>
    <w:p>
      <w:pPr>
        <w:pStyle w:val="4"/>
        <w:spacing w:line="360" w:lineRule="auto"/>
        <w:rPr>
          <w:rFonts w:hint="eastAsia" w:ascii="宋体" w:hAnsi="宋体" w:eastAsia="宋体" w:cs="宋体"/>
          <w:color w:val="36363D"/>
          <w:sz w:val="28"/>
          <w:szCs w:val="28"/>
        </w:rPr>
      </w:pPr>
      <w:bookmarkStart w:id="1" w:name="_Toc438200222"/>
      <w:r>
        <w:rPr>
          <w:rFonts w:hint="eastAsia" w:ascii="宋体" w:hAnsi="宋体" w:eastAsia="宋体" w:cs="宋体"/>
          <w:b/>
          <w:bCs w:val="0"/>
          <w:color w:val="36363D"/>
          <w:kern w:val="0"/>
          <w:sz w:val="28"/>
          <w:szCs w:val="28"/>
        </w:rPr>
        <w:t>5、工作标准</w:t>
      </w:r>
    </w:p>
    <w:tbl>
      <w:tblPr>
        <w:tblStyle w:val="9"/>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990"/>
        <w:gridCol w:w="7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序号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项目</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1</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每月巡视、检修、报告</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1. 保养期内，保养单位派出保养人员不少于每月3次定期对上述的配电设备进行保养检查，做好保养记录，并按设备相关技术要求及相关标准、规范要求进行设备维护保养，保证设备处于良好的正常运行状态，并出具《电气设备安全运维报告》。</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2.根据巡查情况按缺陷等级情况进行计划性检修。</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3.在设备清单里有零部件损坏的单价在50元以内，全部由</w:t>
            </w:r>
            <w:r>
              <w:rPr>
                <w:rFonts w:hint="eastAsia" w:ascii="宋体" w:hAnsi="宋体" w:cs="宋体"/>
                <w:color w:val="000000" w:themeColor="text1"/>
                <w:sz w:val="28"/>
                <w:szCs w:val="28"/>
                <w:lang w:val="en-US" w:eastAsia="zh-CN"/>
                <w14:textFill>
                  <w14:solidFill>
                    <w14:schemeClr w14:val="tx1"/>
                  </w14:solidFill>
                </w14:textFill>
              </w:rPr>
              <w:t>中标方</w:t>
            </w:r>
            <w:r>
              <w:rPr>
                <w:rFonts w:hint="eastAsia" w:ascii="宋体" w:hAnsi="宋体" w:eastAsia="宋体" w:cs="宋体"/>
                <w:color w:val="36363D"/>
                <w:sz w:val="28"/>
                <w:szCs w:val="28"/>
                <w:lang w:val="en-US" w:eastAsia="zh-CN"/>
              </w:rPr>
              <w:t>免费更换；当材料费用单价50元以上由</w:t>
            </w:r>
            <w:r>
              <w:rPr>
                <w:rFonts w:hint="eastAsia" w:ascii="宋体" w:hAnsi="宋体" w:cs="宋体"/>
                <w:color w:val="000000" w:themeColor="text1"/>
                <w:sz w:val="28"/>
                <w:szCs w:val="28"/>
                <w:lang w:val="en-US" w:eastAsia="zh-CN"/>
                <w14:textFill>
                  <w14:solidFill>
                    <w14:schemeClr w14:val="tx1"/>
                  </w14:solidFill>
                </w14:textFill>
              </w:rPr>
              <w:t>采购人</w:t>
            </w:r>
            <w:r>
              <w:rPr>
                <w:rFonts w:hint="eastAsia" w:ascii="宋体" w:hAnsi="宋体" w:eastAsia="宋体" w:cs="宋体"/>
                <w:color w:val="36363D"/>
                <w:sz w:val="28"/>
                <w:szCs w:val="28"/>
                <w:lang w:val="en-US" w:eastAsia="zh-CN"/>
              </w:rPr>
              <w:t>负责，</w:t>
            </w:r>
            <w:r>
              <w:rPr>
                <w:rFonts w:hint="eastAsia" w:ascii="宋体" w:hAnsi="宋体" w:cs="宋体"/>
                <w:color w:val="000000" w:themeColor="text1"/>
                <w:sz w:val="28"/>
                <w:szCs w:val="28"/>
                <w:lang w:val="en-US" w:eastAsia="zh-CN"/>
                <w14:textFill>
                  <w14:solidFill>
                    <w14:schemeClr w14:val="tx1"/>
                  </w14:solidFill>
                </w14:textFill>
              </w:rPr>
              <w:t>中标方</w:t>
            </w:r>
            <w:r>
              <w:rPr>
                <w:rFonts w:hint="eastAsia" w:ascii="宋体" w:hAnsi="宋体" w:eastAsia="宋体" w:cs="宋体"/>
                <w:color w:val="36363D"/>
                <w:sz w:val="28"/>
                <w:szCs w:val="28"/>
                <w:lang w:val="en-US" w:eastAsia="zh-CN"/>
              </w:rPr>
              <w:t>免人工费为托管的电气设备设施进行故障检修、抢修工作。</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4.对电力主管部门在安全检查中提出的关于托管设备的缺陷，免人工费进行整改。</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5.建立托管设备台账、运维档案、能效分析档案，并出具《电气设备能效分析报告》。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2</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年度维护</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每年对服务范围内的配电设备进行1次停电维护工作。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3</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安全工器具的定期试验</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cs="宋体"/>
                <w:color w:val="000000" w:themeColor="text1"/>
                <w:sz w:val="28"/>
                <w:szCs w:val="28"/>
                <w:lang w:val="en-US" w:eastAsia="zh-CN"/>
                <w14:textFill>
                  <w14:solidFill>
                    <w14:schemeClr w14:val="tx1"/>
                  </w14:solidFill>
                </w14:textFill>
              </w:rPr>
              <w:t>中标方</w:t>
            </w:r>
            <w:r>
              <w:rPr>
                <w:rFonts w:hint="eastAsia" w:ascii="宋体" w:hAnsi="宋体" w:eastAsia="宋体" w:cs="宋体"/>
                <w:color w:val="36363D"/>
                <w:sz w:val="28"/>
                <w:szCs w:val="28"/>
                <w:lang w:val="en-US" w:eastAsia="zh-CN"/>
              </w:rPr>
              <w:t>按《电业安全工作规程》规定，每月15号前完成对设备、线路进行定期巡查，并填写检查记录，每年度一次作年度预防性试验鉴定，按要求绝缘工具应半年做一次预防性试验，绝缘棒应一年做一次预防性实验，并向</w:t>
            </w:r>
            <w:r>
              <w:rPr>
                <w:rFonts w:hint="eastAsia" w:ascii="宋体" w:hAnsi="宋体" w:cs="宋体"/>
                <w:color w:val="000000" w:themeColor="text1"/>
                <w:sz w:val="28"/>
                <w:szCs w:val="28"/>
                <w:lang w:val="en-US" w:eastAsia="zh-CN"/>
                <w14:textFill>
                  <w14:solidFill>
                    <w14:schemeClr w14:val="tx1"/>
                  </w14:solidFill>
                </w14:textFill>
              </w:rPr>
              <w:t>采购人</w:t>
            </w:r>
            <w:r>
              <w:rPr>
                <w:rFonts w:hint="eastAsia" w:ascii="宋体" w:hAnsi="宋体" w:eastAsia="宋体" w:cs="宋体"/>
                <w:color w:val="36363D"/>
                <w:sz w:val="28"/>
                <w:szCs w:val="28"/>
                <w:lang w:val="en-US" w:eastAsia="zh-CN"/>
              </w:rPr>
              <w:t>提交</w:t>
            </w:r>
            <w:r>
              <w:rPr>
                <w:rFonts w:hint="eastAsia" w:ascii="宋体" w:hAnsi="宋体" w:cs="宋体"/>
                <w:color w:val="000000" w:themeColor="text1"/>
                <w:sz w:val="28"/>
                <w:szCs w:val="28"/>
                <w:lang w:val="en-US" w:eastAsia="zh-CN"/>
                <w14:textFill>
                  <w14:solidFill>
                    <w14:schemeClr w14:val="tx1"/>
                  </w14:solidFill>
                </w14:textFill>
              </w:rPr>
              <w:t>相应</w:t>
            </w:r>
            <w:r>
              <w:rPr>
                <w:rFonts w:hint="eastAsia" w:ascii="宋体" w:hAnsi="宋体" w:eastAsia="宋体" w:cs="宋体"/>
                <w:color w:val="36363D"/>
                <w:sz w:val="28"/>
                <w:szCs w:val="28"/>
                <w:lang w:val="en-US" w:eastAsia="zh-CN"/>
              </w:rPr>
              <w:t>的预防性检查试验报告。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4</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设备台账建档</w:t>
            </w:r>
          </w:p>
        </w:tc>
        <w:tc>
          <w:tcPr>
            <w:tcW w:w="7468" w:type="dxa"/>
            <w:tcBorders>
              <w:top w:val="single" w:color="auto" w:sz="4" w:space="0"/>
              <w:left w:val="single" w:color="auto" w:sz="4" w:space="0"/>
              <w:bottom w:val="single" w:color="auto" w:sz="4" w:space="0"/>
              <w:right w:val="single" w:color="auto" w:sz="4" w:space="0"/>
            </w:tcBorders>
            <w:noWrap w:val="0"/>
            <w:vAlign w:val="top"/>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针对</w:t>
            </w:r>
            <w:r>
              <w:rPr>
                <w:rFonts w:hint="eastAsia" w:ascii="宋体" w:hAnsi="宋体" w:cs="宋体"/>
                <w:color w:val="000000" w:themeColor="text1"/>
                <w:sz w:val="28"/>
                <w:szCs w:val="28"/>
                <w:lang w:val="en-US" w:eastAsia="zh-CN"/>
                <w14:textFill>
                  <w14:solidFill>
                    <w14:schemeClr w14:val="tx1"/>
                  </w14:solidFill>
                </w14:textFill>
              </w:rPr>
              <w:t>采购人</w:t>
            </w:r>
            <w:r>
              <w:rPr>
                <w:rFonts w:hint="eastAsia" w:ascii="宋体" w:hAnsi="宋体" w:eastAsia="宋体" w:cs="宋体"/>
                <w:color w:val="36363D"/>
                <w:sz w:val="28"/>
                <w:szCs w:val="28"/>
                <w:lang w:val="en-US" w:eastAsia="zh-CN"/>
              </w:rPr>
              <w:t>的供配电系统的维保要求，</w:t>
            </w:r>
            <w:r>
              <w:rPr>
                <w:rFonts w:hint="eastAsia" w:ascii="宋体" w:hAnsi="宋体" w:cs="宋体"/>
                <w:color w:val="000000" w:themeColor="text1"/>
                <w:sz w:val="28"/>
                <w:szCs w:val="28"/>
                <w:lang w:val="en-US" w:eastAsia="zh-CN"/>
                <w14:textFill>
                  <w14:solidFill>
                    <w14:schemeClr w14:val="tx1"/>
                  </w14:solidFill>
                </w14:textFill>
              </w:rPr>
              <w:t>中标方</w:t>
            </w:r>
            <w:r>
              <w:rPr>
                <w:rFonts w:hint="eastAsia" w:ascii="宋体" w:hAnsi="宋体" w:eastAsia="宋体" w:cs="宋体"/>
                <w:color w:val="36363D"/>
                <w:sz w:val="28"/>
                <w:szCs w:val="28"/>
                <w:lang w:val="en-US" w:eastAsia="zh-CN"/>
              </w:rPr>
              <w:t>对服务范围内的配电房内所有设备进行建档，实行设备的精细化管理，协助建立和健全电气设备、线路有关的技术资料，包括配电房各设备的运行数据、电费信息等。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5</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能效建档</w:t>
            </w:r>
          </w:p>
        </w:tc>
        <w:tc>
          <w:tcPr>
            <w:tcW w:w="7468" w:type="dxa"/>
            <w:tcBorders>
              <w:top w:val="single" w:color="auto" w:sz="4" w:space="0"/>
              <w:left w:val="single" w:color="auto" w:sz="4" w:space="0"/>
              <w:bottom w:val="single" w:color="auto" w:sz="4" w:space="0"/>
              <w:right w:val="single" w:color="auto" w:sz="4" w:space="0"/>
            </w:tcBorders>
            <w:noWrap w:val="0"/>
            <w:vAlign w:val="top"/>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针对</w:t>
            </w:r>
            <w:r>
              <w:rPr>
                <w:rFonts w:hint="eastAsia" w:ascii="宋体" w:hAnsi="宋体" w:cs="宋体"/>
                <w:color w:val="000000" w:themeColor="text1"/>
                <w:sz w:val="28"/>
                <w:szCs w:val="28"/>
                <w:lang w:val="en-US" w:eastAsia="zh-CN"/>
                <w14:textFill>
                  <w14:solidFill>
                    <w14:schemeClr w14:val="tx1"/>
                  </w14:solidFill>
                </w14:textFill>
              </w:rPr>
              <w:t>采购人</w:t>
            </w:r>
            <w:r>
              <w:rPr>
                <w:rFonts w:hint="eastAsia" w:ascii="宋体" w:hAnsi="宋体" w:eastAsia="宋体" w:cs="宋体"/>
                <w:color w:val="36363D"/>
                <w:sz w:val="28"/>
                <w:szCs w:val="28"/>
                <w:lang w:val="en-US" w:eastAsia="zh-CN"/>
              </w:rPr>
              <w:t>的能效优化管理需求</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cs="宋体"/>
                <w:strike w:val="0"/>
                <w:dstrike w:val="0"/>
                <w:color w:val="000000" w:themeColor="text1"/>
                <w:sz w:val="28"/>
                <w:szCs w:val="28"/>
                <w:lang w:val="en-US" w:eastAsia="zh-CN"/>
                <w14:textFill>
                  <w14:solidFill>
                    <w14:schemeClr w14:val="tx1"/>
                  </w14:solidFill>
                </w14:textFill>
              </w:rPr>
              <w:t>中标人</w:t>
            </w:r>
            <w:r>
              <w:rPr>
                <w:rFonts w:hint="eastAsia" w:ascii="宋体" w:hAnsi="宋体" w:eastAsia="宋体" w:cs="宋体"/>
                <w:color w:val="36363D"/>
                <w:sz w:val="28"/>
                <w:szCs w:val="28"/>
                <w:lang w:val="en-US" w:eastAsia="zh-CN"/>
              </w:rPr>
              <w:t>将负责对服务范围内的所有能源使用数据进行建档服务，包括配电房各设备的运行数据、电费信息、能效分析报告等。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6</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能效分析服务</w:t>
            </w:r>
          </w:p>
        </w:tc>
        <w:tc>
          <w:tcPr>
            <w:tcW w:w="7468" w:type="dxa"/>
            <w:tcBorders>
              <w:top w:val="single" w:color="auto" w:sz="4" w:space="0"/>
              <w:left w:val="single" w:color="auto" w:sz="4" w:space="0"/>
              <w:bottom w:val="single" w:color="auto" w:sz="4" w:space="0"/>
              <w:right w:val="single" w:color="auto" w:sz="4" w:space="0"/>
            </w:tcBorders>
            <w:noWrap w:val="0"/>
            <w:vAlign w:val="top"/>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每月提供《能效月度分析报告》，能效报告包含以下内容：</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1. 对配电设备进行负荷、效率（能效）分析；</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2. 对配电系统进行合理化分析、用电曲线分析；</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3. 对用电电费进行成本分析、电度成本分析：</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4. 对线损分析、功率因数、谐波等电能质量进行分析；</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5. 对用电进行总结及并提供用电成本排名。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7</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全天24小时技术咨询</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rPr>
                <w:rFonts w:hint="eastAsia" w:ascii="宋体" w:hAnsi="宋体" w:eastAsia="宋体" w:cs="宋体"/>
                <w:b/>
                <w:color w:val="36363D"/>
                <w:sz w:val="28"/>
                <w:szCs w:val="28"/>
                <w:lang w:val="en-US" w:eastAsia="zh-CN"/>
              </w:rPr>
            </w:pPr>
            <w:r>
              <w:rPr>
                <w:rFonts w:hint="eastAsia" w:ascii="宋体" w:hAnsi="宋体" w:eastAsia="宋体" w:cs="宋体"/>
                <w:color w:val="36363D"/>
                <w:sz w:val="28"/>
                <w:szCs w:val="28"/>
                <w:lang w:val="en-US" w:eastAsia="zh-CN"/>
              </w:rPr>
              <w:t>有用电技术或政策方面的咨询需求时，接受全天24小时的咨询，并派专家组上门服务。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8</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全天24小时抢修</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当服务范围内的设备发生故障时，服务人员20分钟到达现场，进行事故紧急处理，防止事故扩大，并根据故障情况</w:t>
            </w:r>
            <w:r>
              <w:rPr>
                <w:rFonts w:hint="eastAsia" w:ascii="宋体" w:hAnsi="宋体" w:cs="宋体"/>
                <w:color w:val="000000" w:themeColor="text1"/>
                <w:sz w:val="28"/>
                <w:szCs w:val="28"/>
                <w:lang w:val="en-US" w:eastAsia="zh-CN"/>
                <w14:textFill>
                  <w14:solidFill>
                    <w14:schemeClr w14:val="tx1"/>
                  </w14:solidFill>
                </w14:textFill>
              </w:rPr>
              <w:t>中标人</w:t>
            </w:r>
            <w:r>
              <w:rPr>
                <w:rFonts w:hint="eastAsia" w:ascii="宋体" w:hAnsi="宋体" w:eastAsia="宋体" w:cs="宋体"/>
                <w:color w:val="36363D"/>
                <w:sz w:val="28"/>
                <w:szCs w:val="28"/>
                <w:lang w:val="en-US" w:eastAsia="zh-CN"/>
              </w:rPr>
              <w:t>调动相关抢修人员和设备到现场，以最短时间恢复供电。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9</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安全性能评估</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每年对服务范围内的配电设备进行一次安全性能评估，包括对供电配置系统、配电设备、电缆及其附件、运行环境、安全设施和标识、接地系统等进行系统分析，提交《安全性能评估报告》，给予安全建议和评估，同时，协助</w:t>
            </w:r>
            <w:r>
              <w:rPr>
                <w:rFonts w:hint="eastAsia" w:ascii="宋体" w:hAnsi="宋体" w:cs="宋体"/>
                <w:color w:val="000000" w:themeColor="text1"/>
                <w:sz w:val="28"/>
                <w:szCs w:val="28"/>
                <w:lang w:val="en-US" w:eastAsia="zh-CN"/>
                <w14:textFill>
                  <w14:solidFill>
                    <w14:schemeClr w14:val="tx1"/>
                  </w14:solidFill>
                </w14:textFill>
              </w:rPr>
              <w:t>采购人</w:t>
            </w:r>
            <w:r>
              <w:rPr>
                <w:rFonts w:hint="eastAsia" w:ascii="宋体" w:hAnsi="宋体" w:eastAsia="宋体" w:cs="宋体"/>
                <w:color w:val="36363D"/>
                <w:sz w:val="28"/>
                <w:szCs w:val="28"/>
                <w:lang w:val="en-US" w:eastAsia="zh-CN"/>
              </w:rPr>
              <w:t>整理和完善相关的管理资料和档案。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10</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在线预警</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为服务范围内每台变压器免费提供一套在线监测设备，对监测设备实现24小时动态在线预警，功能包括：</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1、安全预警（变压器过载预警、三相不平衡预警等多项预警）；</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2、能效预警（无功受罚预警、总电费越限预警、电价越限预警、越限预警等多项预警）；</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3、电能质量预警（电压越限预警、功率因数越限预警、越限预警等多项预警）：</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4、非正常用电预警（非工作时段用电预警等）：</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5、自定义预警（针对不同岗位设定相应项目指标值进行预警）。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11</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jc w:val="center"/>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其他服务内容</w:t>
            </w:r>
          </w:p>
        </w:tc>
        <w:tc>
          <w:tcPr>
            <w:tcW w:w="7468" w:type="dxa"/>
            <w:tcBorders>
              <w:top w:val="single" w:color="auto" w:sz="4" w:space="0"/>
              <w:left w:val="single" w:color="auto" w:sz="4" w:space="0"/>
              <w:bottom w:val="single" w:color="auto" w:sz="4" w:space="0"/>
              <w:right w:val="single" w:color="auto" w:sz="4" w:space="0"/>
            </w:tcBorders>
            <w:noWrap w:val="0"/>
            <w:vAlign w:val="center"/>
          </w:tcPr>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1.及时反馈在巡视中发现的用电问题和安全隐患问题，并向</w:t>
            </w:r>
            <w:r>
              <w:rPr>
                <w:rFonts w:hint="eastAsia" w:ascii="宋体" w:hAnsi="宋体" w:cs="宋体"/>
                <w:color w:val="36363D"/>
                <w:sz w:val="28"/>
                <w:szCs w:val="28"/>
                <w:lang w:val="en-US" w:eastAsia="zh-CN"/>
              </w:rPr>
              <w:t>采购人</w:t>
            </w:r>
            <w:r>
              <w:rPr>
                <w:rFonts w:hint="eastAsia" w:ascii="宋体" w:hAnsi="宋体" w:eastAsia="宋体" w:cs="宋体"/>
                <w:color w:val="36363D"/>
                <w:sz w:val="28"/>
                <w:szCs w:val="28"/>
                <w:lang w:val="en-US" w:eastAsia="zh-CN"/>
              </w:rPr>
              <w:t>提供用电建议和处理方案，以保证</w:t>
            </w:r>
            <w:r>
              <w:rPr>
                <w:rFonts w:hint="eastAsia" w:ascii="宋体" w:hAnsi="宋体" w:cs="宋体"/>
                <w:color w:val="000000" w:themeColor="text1"/>
                <w:sz w:val="28"/>
                <w:szCs w:val="28"/>
                <w:lang w:val="en-US" w:eastAsia="zh-CN"/>
                <w14:textFill>
                  <w14:solidFill>
                    <w14:schemeClr w14:val="tx1"/>
                  </w14:solidFill>
                </w14:textFill>
              </w:rPr>
              <w:t>采购人</w:t>
            </w:r>
            <w:r>
              <w:rPr>
                <w:rFonts w:hint="eastAsia" w:ascii="宋体" w:hAnsi="宋体" w:eastAsia="宋体" w:cs="宋体"/>
                <w:color w:val="36363D"/>
                <w:sz w:val="28"/>
                <w:szCs w:val="28"/>
                <w:lang w:val="en-US" w:eastAsia="zh-CN"/>
              </w:rPr>
              <w:t>长期安全、经济用电；</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2.做好各项触电、电气火灾的安全预防工作；</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3.传递最新的用电政策；</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4.开展安全用电知识的培训；</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5.代办各种用电手续；</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6.提供用电技术咨询服务。</w:t>
            </w:r>
          </w:p>
          <w:p>
            <w:pPr>
              <w:pStyle w:val="8"/>
              <w:spacing w:after="0" w:line="360" w:lineRule="auto"/>
              <w:ind w:left="0" w:leftChars="0"/>
              <w:rPr>
                <w:rFonts w:hint="eastAsia" w:ascii="宋体" w:hAnsi="宋体" w:eastAsia="宋体" w:cs="宋体"/>
                <w:color w:val="36363D"/>
                <w:sz w:val="28"/>
                <w:szCs w:val="28"/>
                <w:lang w:val="en-US" w:eastAsia="zh-CN"/>
              </w:rPr>
            </w:pPr>
            <w:r>
              <w:rPr>
                <w:rFonts w:hint="eastAsia" w:ascii="宋体" w:hAnsi="宋体" w:eastAsia="宋体" w:cs="宋体"/>
                <w:color w:val="36363D"/>
                <w:sz w:val="28"/>
                <w:szCs w:val="28"/>
                <w:lang w:val="en-US" w:eastAsia="zh-CN"/>
              </w:rPr>
              <w:t>7. 正确操作及安全使用设备，并提供技术咨询服务，每年向</w:t>
            </w:r>
            <w:r>
              <w:rPr>
                <w:rFonts w:hint="eastAsia" w:ascii="宋体" w:hAnsi="宋体" w:cs="宋体"/>
                <w:color w:val="000000" w:themeColor="text1"/>
                <w:sz w:val="28"/>
                <w:szCs w:val="28"/>
                <w:lang w:val="en-US" w:eastAsia="zh-CN"/>
                <w14:textFill>
                  <w14:solidFill>
                    <w14:schemeClr w14:val="tx1"/>
                  </w14:solidFill>
                </w14:textFill>
              </w:rPr>
              <w:t>采购人</w:t>
            </w:r>
            <w:r>
              <w:rPr>
                <w:rFonts w:hint="eastAsia" w:ascii="宋体" w:hAnsi="宋体" w:eastAsia="宋体" w:cs="宋体"/>
                <w:color w:val="36363D"/>
                <w:sz w:val="28"/>
                <w:szCs w:val="28"/>
                <w:lang w:val="en-US" w:eastAsia="zh-CN"/>
              </w:rPr>
              <w:t>提供培训至少1次，采取上课与实操相结合的形式，使</w:t>
            </w:r>
            <w:r>
              <w:rPr>
                <w:rFonts w:hint="eastAsia" w:ascii="宋体" w:hAnsi="宋体" w:cs="宋体"/>
                <w:color w:val="000000" w:themeColor="text1"/>
                <w:sz w:val="28"/>
                <w:szCs w:val="28"/>
                <w:lang w:val="en-US" w:eastAsia="zh-CN"/>
                <w14:textFill>
                  <w14:solidFill>
                    <w14:schemeClr w14:val="tx1"/>
                  </w14:solidFill>
                </w14:textFill>
              </w:rPr>
              <w:t>采购人</w:t>
            </w:r>
            <w:r>
              <w:rPr>
                <w:rFonts w:hint="eastAsia" w:ascii="宋体" w:hAnsi="宋体" w:eastAsia="宋体" w:cs="宋体"/>
                <w:color w:val="36363D"/>
                <w:sz w:val="28"/>
                <w:szCs w:val="28"/>
                <w:lang w:val="en-US" w:eastAsia="zh-CN"/>
              </w:rPr>
              <w:t>人员熟悉掌握高压设备使用及操作知识。</w:t>
            </w:r>
          </w:p>
        </w:tc>
      </w:tr>
      <w:bookmarkEnd w:id="1"/>
    </w:tbl>
    <w:p>
      <w:pPr>
        <w:pStyle w:val="2"/>
        <w:outlineLvl w:val="1"/>
        <w:rPr>
          <w:rStyle w:val="13"/>
          <w:rFonts w:hint="eastAsia" w:ascii="宋体" w:hAnsi="宋体" w:eastAsia="宋体" w:cs="宋体"/>
          <w:b/>
          <w:bCs/>
          <w:color w:val="36363D"/>
          <w:sz w:val="28"/>
          <w:szCs w:val="28"/>
          <w:lang w:bidi="ar"/>
        </w:rPr>
      </w:pPr>
    </w:p>
    <w:p>
      <w:pPr>
        <w:pStyle w:val="2"/>
        <w:outlineLvl w:val="1"/>
        <w:rPr>
          <w:rStyle w:val="13"/>
          <w:rFonts w:hint="eastAsia" w:ascii="宋体" w:hAnsi="宋体" w:eastAsia="宋体" w:cs="宋体"/>
          <w:b/>
          <w:bCs/>
          <w:color w:val="36363D"/>
          <w:sz w:val="28"/>
          <w:szCs w:val="28"/>
          <w:lang w:bidi="ar"/>
        </w:rPr>
      </w:pPr>
    </w:p>
    <w:p>
      <w:pPr>
        <w:pStyle w:val="2"/>
        <w:outlineLvl w:val="1"/>
        <w:rPr>
          <w:rStyle w:val="13"/>
          <w:rFonts w:hint="eastAsia" w:ascii="宋体" w:hAnsi="宋体" w:eastAsia="宋体" w:cs="宋体"/>
          <w:b/>
          <w:bCs/>
          <w:color w:val="36363D"/>
          <w:sz w:val="28"/>
          <w:szCs w:val="28"/>
          <w:lang w:bidi="ar"/>
        </w:rPr>
      </w:pPr>
    </w:p>
    <w:p>
      <w:pPr>
        <w:pStyle w:val="2"/>
        <w:outlineLvl w:val="1"/>
        <w:rPr>
          <w:rStyle w:val="13"/>
          <w:rFonts w:hint="eastAsia" w:ascii="宋体" w:hAnsi="宋体" w:eastAsia="宋体" w:cs="宋体"/>
          <w:b/>
          <w:bCs/>
          <w:color w:val="36363D"/>
          <w:sz w:val="28"/>
          <w:szCs w:val="28"/>
          <w:lang w:bidi="ar"/>
        </w:rPr>
      </w:pPr>
    </w:p>
    <w:p>
      <w:pPr>
        <w:pStyle w:val="2"/>
        <w:outlineLvl w:val="1"/>
        <w:rPr>
          <w:rStyle w:val="13"/>
          <w:rFonts w:hint="eastAsia" w:ascii="宋体" w:hAnsi="宋体" w:eastAsia="宋体" w:cs="宋体"/>
          <w:b/>
          <w:bCs/>
          <w:color w:val="36363D"/>
          <w:sz w:val="28"/>
          <w:szCs w:val="28"/>
          <w:lang w:bidi="ar"/>
        </w:rPr>
      </w:pPr>
      <w:r>
        <w:rPr>
          <w:rStyle w:val="13"/>
          <w:rFonts w:hint="eastAsia" w:ascii="宋体" w:hAnsi="宋体" w:eastAsia="宋体" w:cs="宋体"/>
          <w:b/>
          <w:bCs/>
          <w:color w:val="36363D"/>
          <w:sz w:val="28"/>
          <w:szCs w:val="28"/>
          <w:lang w:bidi="ar"/>
        </w:rPr>
        <w:t>（七）、</w:t>
      </w:r>
      <w:r>
        <w:rPr>
          <w:rFonts w:hint="eastAsia" w:ascii="宋体" w:hAnsi="宋体" w:eastAsia="宋体" w:cs="宋体"/>
          <w:b/>
          <w:bCs/>
          <w:color w:val="36363D"/>
          <w:sz w:val="28"/>
          <w:szCs w:val="28"/>
        </w:rPr>
        <w:t>图书馆场地及阅览室服务</w:t>
      </w:r>
      <w:r>
        <w:rPr>
          <w:rStyle w:val="13"/>
          <w:rFonts w:hint="eastAsia" w:ascii="宋体" w:hAnsi="宋体" w:eastAsia="宋体" w:cs="宋体"/>
          <w:b/>
          <w:bCs/>
          <w:color w:val="36363D"/>
          <w:sz w:val="28"/>
          <w:szCs w:val="28"/>
          <w:lang w:bidi="ar"/>
        </w:rPr>
        <w:t>工作频次及标准</w:t>
      </w:r>
    </w:p>
    <w:tbl>
      <w:tblPr>
        <w:tblStyle w:val="9"/>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450"/>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99" w:type="dxa"/>
            <w:noWrap w:val="0"/>
            <w:vAlign w:val="center"/>
          </w:tcPr>
          <w:p>
            <w:pPr>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序号</w:t>
            </w:r>
          </w:p>
        </w:tc>
        <w:tc>
          <w:tcPr>
            <w:tcW w:w="1450" w:type="dxa"/>
            <w:noWrap w:val="0"/>
            <w:vAlign w:val="center"/>
          </w:tcPr>
          <w:p>
            <w:pPr>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工作事项</w:t>
            </w:r>
          </w:p>
        </w:tc>
        <w:tc>
          <w:tcPr>
            <w:tcW w:w="6680" w:type="dxa"/>
            <w:noWrap w:val="0"/>
            <w:vAlign w:val="center"/>
          </w:tcPr>
          <w:p>
            <w:pPr>
              <w:spacing w:line="360" w:lineRule="auto"/>
              <w:jc w:val="center"/>
              <w:rPr>
                <w:rFonts w:hint="eastAsia" w:ascii="宋体" w:hAnsi="宋体" w:eastAsia="宋体" w:cs="宋体"/>
                <w:b/>
                <w:color w:val="36363D"/>
                <w:sz w:val="28"/>
                <w:szCs w:val="28"/>
              </w:rPr>
            </w:pPr>
            <w:r>
              <w:rPr>
                <w:rFonts w:hint="eastAsia" w:ascii="宋体" w:hAnsi="宋体" w:eastAsia="宋体" w:cs="宋体"/>
                <w:b/>
                <w:color w:val="36363D"/>
                <w:sz w:val="28"/>
                <w:szCs w:val="28"/>
              </w:rPr>
              <w:t>量化标准或要求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9" w:type="dxa"/>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1</w:t>
            </w:r>
          </w:p>
        </w:tc>
        <w:tc>
          <w:tcPr>
            <w:tcW w:w="1450" w:type="dxa"/>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秩序管理</w:t>
            </w:r>
          </w:p>
        </w:tc>
        <w:tc>
          <w:tcPr>
            <w:tcW w:w="6680" w:type="dxa"/>
            <w:noWrap w:val="0"/>
            <w:vAlign w:val="center"/>
          </w:tcPr>
          <w:p>
            <w:pPr>
              <w:spacing w:line="360" w:lineRule="auto"/>
              <w:rPr>
                <w:rFonts w:hint="eastAsia" w:ascii="宋体" w:hAnsi="宋体" w:eastAsia="宋体" w:cs="宋体"/>
                <w:bCs/>
                <w:sz w:val="28"/>
                <w:szCs w:val="28"/>
              </w:rPr>
            </w:pPr>
            <w:r>
              <w:rPr>
                <w:rFonts w:hint="eastAsia" w:ascii="宋体" w:hAnsi="宋体" w:eastAsia="宋体" w:cs="宋体"/>
                <w:bCs/>
                <w:sz w:val="28"/>
                <w:szCs w:val="28"/>
              </w:rPr>
              <w:t>负责阅览室的内部安全保卫工作，维护场地秩序，每天进行2次场地巡查</w:t>
            </w:r>
          </w:p>
          <w:p>
            <w:pPr>
              <w:spacing w:line="360" w:lineRule="auto"/>
              <w:rPr>
                <w:rFonts w:hint="eastAsia" w:ascii="宋体" w:hAnsi="宋体" w:eastAsia="宋体" w:cs="宋体"/>
                <w:sz w:val="28"/>
                <w:szCs w:val="28"/>
              </w:rPr>
            </w:pPr>
            <w:r>
              <w:rPr>
                <w:rFonts w:hint="eastAsia" w:ascii="宋体" w:hAnsi="宋体" w:eastAsia="宋体" w:cs="宋体"/>
                <w:bCs/>
                <w:sz w:val="28"/>
                <w:szCs w:val="28"/>
              </w:rPr>
              <w:t>负责各阅览室的内部秩序维护工作，保障正常开馆电灯、空调、各楼层借还书机、检索设备开关，闭馆检查门窗、开关门、桌椅摆放工作，负责阅览室内读者关于物业方面咨询、投诉的解答、协调工作；在咨询岗工作人员用餐、午休、公休等短期休假时，替补咨询岗工作，以及平时工作中遇到的读者咨询服务工作；协助开展各阅览室的日常管理工作，如整架、倒架、图书遴选（新增）相关工作；协助开展图书流转书库、图书漂流服务点、图书馆外延服务点图书配送工作；配合物业经理完成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99" w:type="dxa"/>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2</w:t>
            </w:r>
          </w:p>
        </w:tc>
        <w:tc>
          <w:tcPr>
            <w:tcW w:w="1450" w:type="dxa"/>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场地管理</w:t>
            </w:r>
          </w:p>
        </w:tc>
        <w:tc>
          <w:tcPr>
            <w:tcW w:w="6680" w:type="dxa"/>
            <w:noWrap w:val="0"/>
            <w:vAlign w:val="center"/>
          </w:tcPr>
          <w:p>
            <w:pPr>
              <w:spacing w:line="360" w:lineRule="auto"/>
              <w:rPr>
                <w:rFonts w:hint="eastAsia" w:ascii="宋体" w:hAnsi="宋体" w:eastAsia="宋体" w:cs="宋体"/>
                <w:bCs/>
                <w:color w:val="36363D"/>
                <w:sz w:val="28"/>
                <w:szCs w:val="28"/>
              </w:rPr>
            </w:pPr>
            <w:r>
              <w:rPr>
                <w:rFonts w:hint="eastAsia" w:ascii="宋体" w:hAnsi="宋体" w:eastAsia="宋体" w:cs="宋体"/>
                <w:bCs/>
                <w:sz w:val="28"/>
                <w:szCs w:val="28"/>
              </w:rPr>
              <w:t>负责馆内展厅、海文书院、文学沙龙、植物图书馆等活动场所的秩序维护工作；负责</w:t>
            </w:r>
            <w:r>
              <w:rPr>
                <w:rFonts w:hint="eastAsia" w:ascii="宋体" w:hAnsi="宋体" w:eastAsia="宋体" w:cs="宋体"/>
                <w:sz w:val="28"/>
                <w:szCs w:val="28"/>
              </w:rPr>
              <w:t>上述场所的灯光、音响、会务等保障工作；协助开展植物图书馆室内绿化养护、室外盆景、花木等植物图书馆业务所涉及场地管理等工作。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799" w:type="dxa"/>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3</w:t>
            </w:r>
          </w:p>
        </w:tc>
        <w:tc>
          <w:tcPr>
            <w:tcW w:w="1450" w:type="dxa"/>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会场设备管理</w:t>
            </w:r>
          </w:p>
        </w:tc>
        <w:tc>
          <w:tcPr>
            <w:tcW w:w="6680" w:type="dxa"/>
            <w:noWrap w:val="0"/>
            <w:vAlign w:val="center"/>
          </w:tcPr>
          <w:p>
            <w:pPr>
              <w:spacing w:line="360" w:lineRule="auto"/>
              <w:rPr>
                <w:rFonts w:hint="eastAsia" w:ascii="宋体" w:hAnsi="宋体" w:eastAsia="宋体" w:cs="宋体"/>
                <w:color w:val="36363D"/>
                <w:sz w:val="28"/>
                <w:szCs w:val="28"/>
              </w:rPr>
            </w:pPr>
            <w:r>
              <w:rPr>
                <w:rFonts w:hint="eastAsia" w:ascii="宋体" w:hAnsi="宋体" w:eastAsia="宋体" w:cs="宋体"/>
                <w:bCs/>
                <w:sz w:val="28"/>
                <w:szCs w:val="28"/>
              </w:rPr>
              <w:t>负责报告厅、音乐试听阅览室等活动场所的多媒体软硬件设备、操控设备、音响等设备操作；负责上述场所的秩序维护工作；负责活动期间拍照、摄像等资源采集工作；协助开展音乐视听阅览室的日常工作和主题阅读推广活动，能够根据实际工作要求调整作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799" w:type="dxa"/>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4</w:t>
            </w:r>
          </w:p>
        </w:tc>
        <w:tc>
          <w:tcPr>
            <w:tcW w:w="1450" w:type="dxa"/>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会务管理</w:t>
            </w:r>
          </w:p>
        </w:tc>
        <w:tc>
          <w:tcPr>
            <w:tcW w:w="6680" w:type="dxa"/>
            <w:noWrap w:val="0"/>
            <w:vAlign w:val="center"/>
          </w:tcPr>
          <w:p>
            <w:pPr>
              <w:spacing w:line="360" w:lineRule="auto"/>
              <w:rPr>
                <w:rFonts w:hint="eastAsia" w:ascii="宋体" w:hAnsi="宋体" w:eastAsia="宋体" w:cs="宋体"/>
                <w:color w:val="36363D"/>
                <w:sz w:val="28"/>
                <w:szCs w:val="28"/>
              </w:rPr>
            </w:pPr>
            <w:r>
              <w:rPr>
                <w:rFonts w:hint="eastAsia" w:ascii="宋体" w:hAnsi="宋体" w:eastAsia="宋体" w:cs="宋体"/>
                <w:bCs/>
                <w:sz w:val="28"/>
                <w:szCs w:val="28"/>
              </w:rPr>
              <w:t>负责处理报告厅、音乐试听阅览室、植物图书馆、图书漂流服务点等开展活动场所读者关于物业管理工作方面咨询、投诉的解答、协调工作；组织、协调、策划报告厅、音乐视听阅览室、植物图书馆、图书馆外延服务点等场所的活动，做好会务策划管理工作；收集到我馆开展活动的专家、学者的信息；负责参与活动的读者关于的咨询、投诉等协调工作具有文案撰写能力，懂得文化活动策划、组织实施；。</w:t>
            </w:r>
          </w:p>
        </w:tc>
      </w:tr>
    </w:tbl>
    <w:p>
      <w:pPr>
        <w:widowControl/>
        <w:jc w:val="left"/>
        <w:rPr>
          <w:rFonts w:hint="eastAsia" w:ascii="宋体" w:hAnsi="宋体" w:eastAsia="宋体" w:cs="宋体"/>
          <w:sz w:val="28"/>
          <w:szCs w:val="28"/>
        </w:rPr>
      </w:pPr>
    </w:p>
    <w:p>
      <w:pPr>
        <w:pStyle w:val="2"/>
        <w:outlineLvl w:val="1"/>
        <w:rPr>
          <w:rFonts w:hint="eastAsia" w:ascii="宋体" w:hAnsi="宋体" w:eastAsia="宋体" w:cs="宋体"/>
          <w:b/>
          <w:bCs/>
          <w:color w:val="36363D"/>
          <w:sz w:val="28"/>
          <w:szCs w:val="28"/>
        </w:rPr>
      </w:pPr>
      <w:r>
        <w:rPr>
          <w:rFonts w:hint="eastAsia" w:ascii="宋体" w:hAnsi="宋体" w:eastAsia="宋体" w:cs="宋体"/>
          <w:b/>
          <w:bCs/>
          <w:color w:val="36363D"/>
          <w:sz w:val="28"/>
          <w:szCs w:val="28"/>
        </w:rPr>
        <w:t>六、紧急情况处置服务</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（一）、紧急情况是指发生火灾、台风、停电、停水、盗窃、人员意外伤亡等情况。</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（二）、气象部门发布台风、暴雨、雷电预防信息后，告知相关处室和住户，备好防台风的物品，在灾害到来之前，绑好玻璃门、关闭窗户、切断电源，随时掌握灾情。</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三）、停水、供水系统紧急重大事故应急与处理预案；停电、供电系统紧急重大事故应急与处理预案，包括特殊时期（如法定节假日、上级领导视察等）的应对措施、人员配置、水、电保障等应急服务等承诺，一旦发生上述情况，有上述情况发生的处置预案，并能按照预案正确处置</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（四）、每年至少组织2次全员消防实战演练。</w:t>
      </w:r>
    </w:p>
    <w:p>
      <w:pPr>
        <w:spacing w:before="120" w:beforeLines="50" w:after="120" w:afterLines="50" w:line="360" w:lineRule="auto"/>
        <w:outlineLvl w:val="0"/>
        <w:rPr>
          <w:rFonts w:hint="eastAsia" w:ascii="宋体" w:hAnsi="宋体" w:eastAsia="宋体" w:cs="宋体"/>
          <w:b/>
          <w:bCs/>
          <w:color w:val="36363D"/>
          <w:sz w:val="28"/>
          <w:szCs w:val="28"/>
        </w:rPr>
      </w:pPr>
      <w:r>
        <w:rPr>
          <w:rFonts w:hint="eastAsia" w:ascii="宋体" w:hAnsi="宋体" w:eastAsia="宋体" w:cs="宋体"/>
          <w:b/>
          <w:bCs/>
          <w:color w:val="36363D"/>
          <w:sz w:val="28"/>
          <w:szCs w:val="28"/>
        </w:rPr>
        <w:t>七、其他说明</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（一）、中标人须每月向采购人提供员工的基本情况登记表、员工辞职名单和员工社会保险缴纳情况清单。</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（二）、中标人要爱护与保管好图书馆财产，如损坏图书馆设施等，按实际损失价值赔偿。</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（三）、中标人必须提供本项目的管理人员和员工（包括更换人员）的身份证复印件。</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（四）、因中标人原因导致的，给采购人或第三方造成人身伤害或财产损失的，</w:t>
      </w:r>
      <w:r>
        <w:rPr>
          <w:rFonts w:hint="eastAsia" w:ascii="宋体" w:hAnsi="宋体" w:eastAsia="宋体" w:cs="宋体"/>
          <w:color w:val="000000"/>
          <w:sz w:val="28"/>
          <w:szCs w:val="28"/>
          <w:lang w:eastAsia="zh-CN"/>
        </w:rPr>
        <w:t>中</w:t>
      </w:r>
      <w:r>
        <w:rPr>
          <w:rFonts w:hint="eastAsia" w:ascii="宋体" w:hAnsi="宋体" w:eastAsia="宋体" w:cs="宋体"/>
          <w:color w:val="000000"/>
          <w:sz w:val="28"/>
          <w:szCs w:val="28"/>
        </w:rPr>
        <w:t>标人应承担全部责任。</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（五）、未经采购人同意，中标人不得在合同期限内将本项目的管理权转包或另行发包。</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（六）、中标人须严格按照标准化的操作程序、完善的培训体系和质量控制体系完成本项目，以保证整个项目安全、高效、有序和有计划地运转。</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（七）、中标人有责任配合、接受采购人职能部门及上级领导部门的监督、检查，并提供必须的资料。</w:t>
      </w:r>
    </w:p>
    <w:p>
      <w:pPr>
        <w:spacing w:line="360" w:lineRule="auto"/>
        <w:ind w:firstLine="560" w:firstLineChars="200"/>
        <w:rPr>
          <w:rFonts w:hint="eastAsia" w:ascii="宋体" w:hAnsi="宋体" w:eastAsia="宋体" w:cs="宋体"/>
          <w:b/>
          <w:bCs/>
          <w:color w:val="36363D"/>
          <w:sz w:val="28"/>
          <w:szCs w:val="28"/>
        </w:rPr>
      </w:pPr>
      <w:r>
        <w:rPr>
          <w:rFonts w:hint="eastAsia" w:ascii="宋体" w:hAnsi="宋体" w:eastAsia="宋体" w:cs="宋体"/>
          <w:color w:val="36363D"/>
          <w:sz w:val="28"/>
          <w:szCs w:val="28"/>
        </w:rPr>
        <w:t>（八）、采购人不接受中标人任何因遗漏报价而发生的费用追加，因中标方违反《劳动法》等法律法规而造成省图书馆的连带责任和损失全部由中标方承担。</w:t>
      </w:r>
    </w:p>
    <w:p>
      <w:pPr>
        <w:spacing w:before="120" w:beforeLines="50" w:after="120" w:afterLines="50" w:line="360" w:lineRule="auto"/>
        <w:outlineLvl w:val="0"/>
        <w:rPr>
          <w:rFonts w:hint="eastAsia" w:ascii="宋体" w:hAnsi="宋体" w:eastAsia="宋体" w:cs="宋体"/>
          <w:b/>
          <w:bCs/>
          <w:color w:val="36363D"/>
          <w:sz w:val="28"/>
          <w:szCs w:val="28"/>
        </w:rPr>
      </w:pPr>
      <w:r>
        <w:rPr>
          <w:rFonts w:hint="eastAsia" w:ascii="宋体" w:hAnsi="宋体" w:eastAsia="宋体" w:cs="宋体"/>
          <w:b/>
          <w:bCs/>
          <w:color w:val="36363D"/>
          <w:sz w:val="28"/>
          <w:szCs w:val="28"/>
        </w:rPr>
        <w:t>八、考核标准及费用结算</w:t>
      </w:r>
    </w:p>
    <w:p>
      <w:pPr>
        <w:pStyle w:val="2"/>
        <w:spacing w:before="120" w:beforeLines="50" w:afterLines="50"/>
        <w:outlineLvl w:val="1"/>
        <w:rPr>
          <w:rFonts w:hint="eastAsia" w:ascii="宋体" w:hAnsi="宋体" w:eastAsia="宋体" w:cs="宋体"/>
          <w:b/>
          <w:bCs/>
          <w:color w:val="36363D"/>
          <w:sz w:val="28"/>
          <w:szCs w:val="28"/>
        </w:rPr>
      </w:pPr>
      <w:r>
        <w:rPr>
          <w:rFonts w:hint="eastAsia" w:ascii="宋体" w:hAnsi="宋体" w:eastAsia="宋体" w:cs="宋体"/>
          <w:b/>
          <w:bCs/>
          <w:color w:val="36363D"/>
          <w:sz w:val="28"/>
          <w:szCs w:val="28"/>
        </w:rPr>
        <w:t>（一）、考核标准</w:t>
      </w:r>
    </w:p>
    <w:p>
      <w:pPr>
        <w:pStyle w:val="2"/>
        <w:jc w:val="center"/>
        <w:rPr>
          <w:rFonts w:hint="eastAsia" w:ascii="宋体" w:hAnsi="宋体" w:eastAsia="宋体" w:cs="宋体"/>
          <w:color w:val="36363D"/>
          <w:sz w:val="28"/>
          <w:szCs w:val="28"/>
        </w:rPr>
      </w:pPr>
      <w:r>
        <w:rPr>
          <w:rFonts w:hint="eastAsia" w:ascii="宋体" w:hAnsi="宋体" w:eastAsia="宋体" w:cs="宋体"/>
          <w:b/>
          <w:bCs/>
          <w:color w:val="36363D"/>
          <w:sz w:val="28"/>
          <w:szCs w:val="28"/>
        </w:rPr>
        <w:t>《海南省图书馆物业管理考核方案》</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1、考核目的：提升服务品质，提高服务能力。</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2、考核时间：每月一次，次月10日前组织对上月服务情况考核。</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3、考核办法：考核由对口管理部门的专项考核及图书馆读者的满意度测评2部分组成，以服务物业公司为单位分块考核。</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上述考核作为每次费用支付考核项。</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4、一年合同期结束后采购人聘请第三方评估机构，依照相关法律、法规规定和合同约定，对中标方物业项目交接和查验、物业服务标准和费用测算、物业服务质量等各项服务提供专业履约验收，依据验收评估结果（优秀）确定续签合同。</w:t>
      </w:r>
    </w:p>
    <w:p>
      <w:pPr>
        <w:spacing w:line="360" w:lineRule="auto"/>
        <w:ind w:firstLine="420" w:firstLineChars="150"/>
        <w:rPr>
          <w:rFonts w:hint="eastAsia" w:ascii="宋体" w:hAnsi="宋体" w:eastAsia="宋体" w:cs="宋体"/>
          <w:color w:val="36363D"/>
          <w:sz w:val="28"/>
          <w:szCs w:val="28"/>
        </w:rPr>
      </w:pPr>
      <w:r>
        <w:rPr>
          <w:rFonts w:hint="eastAsia" w:ascii="宋体" w:hAnsi="宋体" w:eastAsia="宋体" w:cs="宋体"/>
          <w:color w:val="36363D"/>
          <w:sz w:val="28"/>
          <w:szCs w:val="28"/>
        </w:rPr>
        <w:t>（1）专项考核：后勤管理服务中心考核，由日常督查情况及集中考核组成。</w:t>
      </w:r>
    </w:p>
    <w:p>
      <w:pPr>
        <w:spacing w:line="360" w:lineRule="auto"/>
        <w:jc w:val="left"/>
        <w:rPr>
          <w:rFonts w:hint="eastAsia" w:ascii="宋体" w:hAnsi="宋体" w:eastAsia="宋体" w:cs="宋体"/>
          <w:color w:val="36363D"/>
          <w:sz w:val="28"/>
          <w:szCs w:val="28"/>
        </w:rPr>
      </w:pPr>
      <w:r>
        <w:rPr>
          <w:rFonts w:hint="eastAsia" w:ascii="宋体" w:hAnsi="宋体" w:eastAsia="宋体" w:cs="宋体"/>
          <w:color w:val="36363D"/>
          <w:sz w:val="28"/>
          <w:szCs w:val="28"/>
        </w:rPr>
        <w:t>考核内容：</w:t>
      </w:r>
      <w:r>
        <w:rPr>
          <w:rFonts w:hint="eastAsia" w:ascii="宋体" w:hAnsi="宋体" w:eastAsia="宋体" w:cs="宋体"/>
          <w:color w:val="36363D"/>
          <w:sz w:val="28"/>
          <w:szCs w:val="28"/>
          <w:lang w:eastAsia="zh-CN"/>
        </w:rPr>
        <w:t>①</w:t>
      </w:r>
      <w:r>
        <w:rPr>
          <w:rFonts w:hint="eastAsia" w:ascii="宋体" w:hAnsi="宋体" w:eastAsia="宋体" w:cs="宋体"/>
          <w:color w:val="36363D"/>
          <w:sz w:val="28"/>
          <w:szCs w:val="28"/>
        </w:rPr>
        <w:t>规章制度及各项规范执行情况；</w:t>
      </w:r>
    </w:p>
    <w:p>
      <w:pPr>
        <w:spacing w:line="360" w:lineRule="auto"/>
        <w:ind w:firstLine="560" w:firstLineChars="200"/>
        <w:jc w:val="left"/>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eastAsia="zh-CN"/>
        </w:rPr>
        <w:t>②</w:t>
      </w:r>
      <w:r>
        <w:rPr>
          <w:rFonts w:hint="eastAsia" w:ascii="宋体" w:hAnsi="宋体" w:eastAsia="宋体" w:cs="宋体"/>
          <w:color w:val="36363D"/>
          <w:sz w:val="28"/>
          <w:szCs w:val="28"/>
        </w:rPr>
        <w:t>工作培训计划及落实情况；</w:t>
      </w:r>
    </w:p>
    <w:p>
      <w:pPr>
        <w:spacing w:line="360" w:lineRule="auto"/>
        <w:ind w:firstLine="560" w:firstLineChars="200"/>
        <w:jc w:val="left"/>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val="en-US" w:eastAsia="zh-CN"/>
        </w:rPr>
        <w:t xml:space="preserve"> </w:t>
      </w:r>
      <w:r>
        <w:rPr>
          <w:rFonts w:hint="eastAsia" w:ascii="宋体" w:hAnsi="宋体" w:eastAsia="宋体" w:cs="宋体"/>
          <w:color w:val="36363D"/>
          <w:sz w:val="28"/>
          <w:szCs w:val="28"/>
          <w:lang w:eastAsia="zh-CN"/>
        </w:rPr>
        <w:t>③</w:t>
      </w:r>
      <w:r>
        <w:rPr>
          <w:rFonts w:hint="eastAsia" w:ascii="宋体" w:hAnsi="宋体" w:eastAsia="宋体" w:cs="宋体"/>
          <w:color w:val="36363D"/>
          <w:sz w:val="28"/>
          <w:szCs w:val="28"/>
        </w:rPr>
        <w:t>目标量化指标执行情况；</w:t>
      </w:r>
    </w:p>
    <w:p>
      <w:pPr>
        <w:spacing w:line="360" w:lineRule="auto"/>
        <w:ind w:firstLine="560" w:firstLineChars="200"/>
        <w:jc w:val="left"/>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eastAsia="zh-CN"/>
        </w:rPr>
        <w:t>④</w:t>
      </w:r>
      <w:r>
        <w:rPr>
          <w:rFonts w:hint="eastAsia" w:ascii="宋体" w:hAnsi="宋体" w:eastAsia="宋体" w:cs="宋体"/>
          <w:color w:val="36363D"/>
          <w:sz w:val="28"/>
          <w:szCs w:val="28"/>
        </w:rPr>
        <w:t>持续质量改进情况；</w:t>
      </w:r>
    </w:p>
    <w:p>
      <w:pPr>
        <w:spacing w:line="360" w:lineRule="auto"/>
        <w:ind w:firstLine="560" w:firstLineChars="200"/>
        <w:jc w:val="left"/>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val="en-US" w:eastAsia="zh-CN"/>
        </w:rPr>
        <w:t xml:space="preserve"> </w:t>
      </w: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eastAsia="zh-CN"/>
        </w:rPr>
        <w:t>⑤</w:t>
      </w:r>
      <w:r>
        <w:rPr>
          <w:rFonts w:hint="eastAsia" w:ascii="宋体" w:hAnsi="宋体" w:eastAsia="宋体" w:cs="宋体"/>
          <w:color w:val="36363D"/>
          <w:sz w:val="28"/>
          <w:szCs w:val="28"/>
        </w:rPr>
        <w:t>投诉处理情况；</w:t>
      </w:r>
    </w:p>
    <w:p>
      <w:pPr>
        <w:spacing w:line="360" w:lineRule="auto"/>
        <w:ind w:firstLine="560" w:firstLineChars="200"/>
        <w:jc w:val="left"/>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val="en-US" w:eastAsia="zh-CN"/>
        </w:rPr>
        <w:t xml:space="preserve"> </w:t>
      </w: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eastAsia="zh-CN"/>
        </w:rPr>
        <w:t>⑥</w:t>
      </w:r>
      <w:r>
        <w:rPr>
          <w:rFonts w:hint="eastAsia" w:ascii="宋体" w:hAnsi="宋体" w:eastAsia="宋体" w:cs="宋体"/>
          <w:color w:val="36363D"/>
          <w:sz w:val="28"/>
          <w:szCs w:val="28"/>
        </w:rPr>
        <w:t>各类台账完成情况；</w:t>
      </w:r>
    </w:p>
    <w:p>
      <w:pPr>
        <w:spacing w:line="360" w:lineRule="auto"/>
        <w:ind w:firstLine="560" w:firstLineChars="200"/>
        <w:jc w:val="left"/>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eastAsia="zh-CN"/>
        </w:rPr>
        <w:t>⑦</w:t>
      </w:r>
      <w:r>
        <w:rPr>
          <w:rFonts w:hint="eastAsia" w:ascii="宋体" w:hAnsi="宋体" w:eastAsia="宋体" w:cs="宋体"/>
          <w:color w:val="36363D"/>
          <w:sz w:val="28"/>
          <w:szCs w:val="28"/>
        </w:rPr>
        <w:t>临时性指令完成及对突发事件应对情况；</w:t>
      </w:r>
    </w:p>
    <w:p>
      <w:pPr>
        <w:spacing w:line="360" w:lineRule="auto"/>
        <w:ind w:firstLine="560" w:firstLineChars="200"/>
        <w:jc w:val="left"/>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w:t>
      </w:r>
      <w:r>
        <w:rPr>
          <w:rFonts w:hint="eastAsia" w:ascii="宋体" w:hAnsi="宋体" w:eastAsia="宋体" w:cs="宋体"/>
          <w:color w:val="36363D"/>
          <w:sz w:val="28"/>
          <w:szCs w:val="28"/>
          <w:lang w:eastAsia="zh-CN"/>
        </w:rPr>
        <w:t>⑧</w:t>
      </w:r>
      <w:r>
        <w:rPr>
          <w:rFonts w:hint="eastAsia" w:ascii="宋体" w:hAnsi="宋体" w:eastAsia="宋体" w:cs="宋体"/>
          <w:color w:val="36363D"/>
          <w:sz w:val="28"/>
          <w:szCs w:val="28"/>
        </w:rPr>
        <w:t>日常督查反馈情况。</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（2）满意度调查：随机咨询省图书馆当月读者80名。</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测评内容：仪容仪表、统一着装、佩戴胸牌，服务态度、道德规范，文明用语，服务效果等。</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根据以上2部分考核测评数据分别按85%、15%计入总分。</w:t>
      </w:r>
    </w:p>
    <w:p>
      <w:pPr>
        <w:spacing w:line="360" w:lineRule="auto"/>
        <w:ind w:firstLine="280" w:firstLineChars="100"/>
        <w:rPr>
          <w:rFonts w:hint="eastAsia" w:ascii="宋体" w:hAnsi="宋体" w:eastAsia="宋体" w:cs="宋体"/>
          <w:color w:val="36363D"/>
          <w:sz w:val="28"/>
          <w:szCs w:val="28"/>
        </w:rPr>
      </w:pPr>
      <w:r>
        <w:rPr>
          <w:rFonts w:hint="eastAsia" w:ascii="宋体" w:hAnsi="宋体" w:eastAsia="宋体" w:cs="宋体"/>
          <w:color w:val="36363D"/>
          <w:sz w:val="28"/>
          <w:szCs w:val="28"/>
        </w:rPr>
        <w:t xml:space="preserve"> （3）奖惩办法：</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①</w:t>
      </w:r>
      <w:r>
        <w:rPr>
          <w:rFonts w:hint="eastAsia" w:ascii="宋体" w:hAnsi="宋体" w:eastAsia="宋体" w:cs="宋体"/>
          <w:color w:val="36363D"/>
          <w:sz w:val="28"/>
          <w:szCs w:val="28"/>
        </w:rPr>
        <w:t>85分及以上按正常费用结算；</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②</w:t>
      </w:r>
      <w:r>
        <w:rPr>
          <w:rFonts w:hint="eastAsia" w:ascii="宋体" w:hAnsi="宋体" w:eastAsia="宋体" w:cs="宋体"/>
          <w:color w:val="36363D"/>
          <w:sz w:val="28"/>
          <w:szCs w:val="28"/>
        </w:rPr>
        <w:t>80分（含）——84分（含）之间扣除当期服务费用的2%；</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③</w:t>
      </w:r>
      <w:r>
        <w:rPr>
          <w:rFonts w:hint="eastAsia" w:ascii="宋体" w:hAnsi="宋体" w:eastAsia="宋体" w:cs="宋体"/>
          <w:color w:val="36363D"/>
          <w:sz w:val="28"/>
          <w:szCs w:val="28"/>
        </w:rPr>
        <w:t>75分（含）——79分（含）之间扣除当期服务费用的5%；</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④</w:t>
      </w:r>
      <w:r>
        <w:rPr>
          <w:rFonts w:hint="eastAsia" w:ascii="宋体" w:hAnsi="宋体" w:eastAsia="宋体" w:cs="宋体"/>
          <w:color w:val="36363D"/>
          <w:sz w:val="28"/>
          <w:szCs w:val="28"/>
        </w:rPr>
        <w:t>70分（含）——74分（含）之间扣除当期服务费用10%；</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⑤</w:t>
      </w:r>
      <w:r>
        <w:rPr>
          <w:rFonts w:hint="eastAsia" w:ascii="宋体" w:hAnsi="宋体" w:eastAsia="宋体" w:cs="宋体"/>
          <w:color w:val="36363D"/>
          <w:sz w:val="28"/>
          <w:szCs w:val="28"/>
        </w:rPr>
        <w:t>69分（含）以下，扣罚当期服务费用的20%，采购人有权终止合同；</w:t>
      </w:r>
    </w:p>
    <w:p>
      <w:pPr>
        <w:spacing w:line="360" w:lineRule="auto"/>
        <w:ind w:firstLine="560" w:firstLineChars="200"/>
        <w:rPr>
          <w:rFonts w:hint="eastAsia" w:ascii="宋体" w:hAnsi="宋体" w:eastAsia="宋体" w:cs="宋体"/>
          <w:color w:val="36363D"/>
          <w:sz w:val="28"/>
          <w:szCs w:val="28"/>
        </w:rPr>
      </w:pPr>
      <w:r>
        <w:rPr>
          <w:rFonts w:hint="eastAsia" w:ascii="宋体" w:hAnsi="宋体" w:eastAsia="宋体" w:cs="宋体"/>
          <w:color w:val="36363D"/>
          <w:sz w:val="28"/>
          <w:szCs w:val="28"/>
          <w:lang w:eastAsia="zh-CN"/>
        </w:rPr>
        <w:t>⑥</w:t>
      </w:r>
      <w:r>
        <w:rPr>
          <w:rFonts w:hint="eastAsia" w:ascii="宋体" w:hAnsi="宋体" w:eastAsia="宋体" w:cs="宋体"/>
          <w:color w:val="36363D"/>
          <w:sz w:val="28"/>
          <w:szCs w:val="28"/>
        </w:rPr>
        <w:t>目标量化指标一项未达标的扣除当月服务费用500元，多项累加按500元/项扣除。</w:t>
      </w:r>
    </w:p>
    <w:p>
      <w:pPr>
        <w:pStyle w:val="2"/>
        <w:spacing w:before="120" w:beforeLines="50" w:afterLines="50"/>
        <w:outlineLvl w:val="1"/>
        <w:rPr>
          <w:rFonts w:hint="eastAsia" w:ascii="宋体" w:hAnsi="宋体" w:eastAsia="宋体" w:cs="宋体"/>
          <w:b/>
          <w:bCs/>
          <w:color w:val="36363D"/>
          <w:sz w:val="28"/>
          <w:szCs w:val="28"/>
        </w:rPr>
      </w:pPr>
      <w:r>
        <w:rPr>
          <w:rFonts w:hint="eastAsia" w:ascii="宋体" w:hAnsi="宋体" w:eastAsia="宋体" w:cs="宋体"/>
          <w:b/>
          <w:bCs/>
          <w:color w:val="36363D"/>
          <w:sz w:val="28"/>
          <w:szCs w:val="28"/>
        </w:rPr>
        <w:t>（二）、服务费的结算</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1、物业管理服务费最终以政府采购中标价格为准，实行包干制。</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2、付款方式：合同签订15工作日内，采购人支付给中标方三个月的服务费；之后，采购人每三个月支付中标方一次服务费，即每三个月的第一个月的30号前将该三个月物业管理服务费支付给中标方。</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3、其他未尽事宜由双方在合同中详细约定。</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4、采购人对服务项目质量综合考核（详见各项服务质量考核标准，后附）的结果，如涉及经济奖罚，在当季服务费中予以体现。</w:t>
      </w:r>
    </w:p>
    <w:p>
      <w:pPr>
        <w:pStyle w:val="2"/>
        <w:ind w:firstLine="560" w:firstLineChars="200"/>
        <w:rPr>
          <w:rFonts w:hint="eastAsia" w:ascii="宋体" w:hAnsi="宋体" w:eastAsia="宋体" w:cs="宋体"/>
          <w:sz w:val="28"/>
          <w:szCs w:val="28"/>
        </w:rPr>
      </w:pPr>
      <w:r>
        <w:rPr>
          <w:rFonts w:hint="eastAsia" w:ascii="宋体" w:hAnsi="宋体" w:eastAsia="宋体" w:cs="宋体"/>
          <w:sz w:val="28"/>
          <w:szCs w:val="28"/>
        </w:rPr>
        <w:t>5、如中标单位提供服务不足一个月按日计算服务费</w:t>
      </w:r>
      <w:r>
        <w:rPr>
          <w:rFonts w:hint="eastAsia" w:ascii="宋体" w:hAnsi="宋体" w:eastAsia="宋体" w:cs="宋体"/>
          <w:sz w:val="28"/>
          <w:szCs w:val="28"/>
          <w:lang w:eastAsia="zh-CN"/>
        </w:rPr>
        <w:t>，</w:t>
      </w:r>
      <w:r>
        <w:rPr>
          <w:rFonts w:hint="eastAsia" w:ascii="宋体" w:hAnsi="宋体" w:eastAsia="宋体" w:cs="宋体"/>
          <w:sz w:val="28"/>
          <w:szCs w:val="28"/>
        </w:rPr>
        <w:t>每月按30日计；</w:t>
      </w:r>
    </w:p>
    <w:p>
      <w:pPr>
        <w:pStyle w:val="2"/>
        <w:jc w:val="center"/>
        <w:outlineLvl w:val="1"/>
        <w:rPr>
          <w:rFonts w:hint="eastAsia" w:ascii="宋体" w:hAnsi="宋体" w:eastAsia="宋体" w:cs="宋体"/>
          <w:color w:val="36363D"/>
          <w:sz w:val="28"/>
          <w:szCs w:val="28"/>
        </w:rPr>
      </w:pPr>
      <w:r>
        <w:rPr>
          <w:rFonts w:hint="eastAsia" w:ascii="宋体" w:hAnsi="宋体" w:eastAsia="宋体" w:cs="宋体"/>
          <w:b/>
          <w:bCs/>
          <w:color w:val="36363D"/>
          <w:sz w:val="28"/>
          <w:szCs w:val="28"/>
        </w:rPr>
        <w:t>（三）、服务质量考核细则</w:t>
      </w:r>
    </w:p>
    <w:tbl>
      <w:tblPr>
        <w:tblStyle w:val="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93"/>
        <w:gridCol w:w="4733"/>
        <w:gridCol w:w="212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noWrap w:val="0"/>
            <w:vAlign w:val="center"/>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项目</w:t>
            </w:r>
          </w:p>
        </w:tc>
        <w:tc>
          <w:tcPr>
            <w:tcW w:w="893" w:type="dxa"/>
            <w:noWrap w:val="0"/>
            <w:vAlign w:val="center"/>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区域</w:t>
            </w:r>
          </w:p>
        </w:tc>
        <w:tc>
          <w:tcPr>
            <w:tcW w:w="4733" w:type="dxa"/>
            <w:noWrap w:val="0"/>
            <w:vAlign w:val="center"/>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考  评  内   容</w:t>
            </w:r>
          </w:p>
        </w:tc>
        <w:tc>
          <w:tcPr>
            <w:tcW w:w="2126" w:type="dxa"/>
            <w:noWrap w:val="0"/>
            <w:vAlign w:val="center"/>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考 评 要 点</w:t>
            </w:r>
          </w:p>
        </w:tc>
        <w:tc>
          <w:tcPr>
            <w:tcW w:w="1104" w:type="dxa"/>
            <w:noWrap w:val="0"/>
            <w:vAlign w:val="center"/>
          </w:tcPr>
          <w:p>
            <w:pPr>
              <w:widowControl/>
              <w:spacing w:line="360" w:lineRule="auto"/>
              <w:jc w:val="center"/>
              <w:rPr>
                <w:rFonts w:hint="eastAsia" w:ascii="宋体" w:hAnsi="宋体" w:eastAsia="宋体" w:cs="宋体"/>
                <w:b/>
                <w:color w:val="36363D"/>
                <w:kern w:val="0"/>
                <w:sz w:val="28"/>
                <w:szCs w:val="28"/>
              </w:rPr>
            </w:pPr>
            <w:r>
              <w:rPr>
                <w:rFonts w:hint="eastAsia" w:ascii="宋体" w:hAnsi="宋体" w:eastAsia="宋体" w:cs="宋体"/>
                <w:b/>
                <w:color w:val="36363D"/>
                <w:kern w:val="0"/>
                <w:sz w:val="28"/>
                <w:szCs w:val="28"/>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4" w:hRule="atLeast"/>
          <w:jc w:val="center"/>
        </w:trPr>
        <w:tc>
          <w:tcPr>
            <w:tcW w:w="772"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管理制度</w:t>
            </w: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widowControl/>
              <w:numPr>
                <w:ilvl w:val="0"/>
                <w:numId w:val="3"/>
              </w:num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工作制度：物业公司工作制度；项目负责人工作职责；各岗位工作人员工作职责；安全管理制度；员工岗位考核标准及记录；工作量量化表；巡查记录；</w:t>
            </w:r>
          </w:p>
          <w:p>
            <w:pPr>
              <w:widowControl/>
              <w:numPr>
                <w:ilvl w:val="0"/>
                <w:numId w:val="3"/>
              </w:num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会议制度：物业公司工作会每月不少于2次；业务学习每月不少于1次；参加者不低于单位人数的65%，各类会议及时传达有会议记录。</w:t>
            </w:r>
          </w:p>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3、各种资料记录递交省图书馆管理部门（次月5日）。</w:t>
            </w:r>
          </w:p>
        </w:tc>
        <w:tc>
          <w:tcPr>
            <w:tcW w:w="2126"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各项制度、台帐，缺一项扣0.2分；各项会议缺一项扣0.2分，参加者每低于单位人数1%扣0.1分；资料记录未按时递交扣1分。</w:t>
            </w:r>
          </w:p>
        </w:tc>
        <w:tc>
          <w:tcPr>
            <w:tcW w:w="1104" w:type="dxa"/>
            <w:noWrap w:val="0"/>
            <w:vAlign w:val="center"/>
          </w:tcPr>
          <w:p>
            <w:pPr>
              <w:widowControl/>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72" w:type="dxa"/>
            <w:vMerge w:val="restart"/>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室外环境</w:t>
            </w:r>
          </w:p>
        </w:tc>
        <w:tc>
          <w:tcPr>
            <w:tcW w:w="893" w:type="dxa"/>
            <w:vMerge w:val="restart"/>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道路</w:t>
            </w: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省图书馆内所有道路全天候保持干净，无明显泥沙、污垢、积水树叶。每20平方米范围内烟头、果皮、纸屑等污物平均不超过2处，且应在15分钟内及时清除掉。</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772"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院内的地面保持干燥，尤其雨天要加强管理，及时清扫积水，坡道等易滑处放置防滑地垫，防止行人摔伤，确保安全。</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72"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定期检查平台、窖井、化粪池，无外溢，无纸屑烟头，盖上无污泥。</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72"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893" w:type="dxa"/>
            <w:vMerge w:val="restart"/>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公共设施</w:t>
            </w: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外墙面转角处无积土、垃圾；宣传栏无乱贴现象，金属门和金属护板保持干净光亮，无污渍、无脚踢印迹、无锈迹。</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772"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根据实际情况增加标识标牌，标识牌、介绍栏、宣传栏、软门帘等清洁，公共设施目视无明显灰尘；平台无积水、杂物；玻璃雨棚目视无垃圾、青苔、积水、污迹；明沟通畅，无污物堆积。</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72"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室外垃圾箱、室内垃圾桶要按规定及时清运，无过夜垃圾，地面不积水，每天及时清洗，无异味。</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72"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停车场</w:t>
            </w: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停车场：无杂物、纸屑、油污、蜘蛛网。每20平方米范围内烟头、果皮、纸屑等污物平均不超过2处，且应在15分钟内及时清除掉。</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772" w:type="dxa"/>
            <w:vMerge w:val="restart"/>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室内区域</w:t>
            </w: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办公区</w:t>
            </w: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办公室、会议室、值班室保持清洁；灯具、空调进出风口表面等干净整洁。地面光亮、干净、无尘、无烟头、废弃物、无污渍，无纸屑、无痰迹、墙面及拐角处无蜘蛛网。办公家具、桌椅台面保持干净清洁无积尘、脚踢印、黑色痕迹。</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772"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大厅</w:t>
            </w: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室内及大厅墙面、踢脚板须擦拭干净，无污垢、划痕、积尘、脚踢印、黑色痕迹。公共走廊、走道、楼梯、脚垫干净清洁；电梯大厅和门、窗槽内干净无积水、积土，无烟头、废弃物、果皮、纸屑、痰迹、污渍。</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72"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卫生间</w:t>
            </w: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坐厕盖板、座板清洁无水迹，内壁外壁无污迹；玻璃门干净，无污迹；厕所地面无积水，便池内（含小便器）无尿碱或污垢；墙面、墙身面砖清洁光亮，无污迹。</w:t>
            </w:r>
          </w:p>
        </w:tc>
        <w:tc>
          <w:tcPr>
            <w:tcW w:w="2126"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772"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工具存放</w:t>
            </w: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保洁工具、用品配备符合要求；保洁工具摆放规范、清洗干净；保洁工具及用品使用、清洗、消毒、存放符合分类要求；无乱丢乱放保洁工具，不得使用有可能损伤、污染保洁对象的工具和试剂材料。</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一项不合格扣0.1分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打蜡</w:t>
            </w: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有打蜡计划，并按计划和省图书馆沟通；</w:t>
            </w:r>
          </w:p>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蜡面均匀，边、角无陈蜡</w:t>
            </w:r>
          </w:p>
        </w:tc>
        <w:tc>
          <w:tcPr>
            <w:tcW w:w="2126"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无计划扣0.1分；每个区域抽二个点，发现一处不合格扣0.1分，严重不合格扣1分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抛光、洗地</w:t>
            </w: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公共区域按合同要求执行；</w:t>
            </w:r>
          </w:p>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洗地需全覆盖，抛光需补蜡，蜡面均匀，有质感</w:t>
            </w:r>
          </w:p>
        </w:tc>
        <w:tc>
          <w:tcPr>
            <w:tcW w:w="2126"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少一次扣0.1分；</w:t>
            </w:r>
          </w:p>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发现一处不合格扣0.1分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772" w:type="dxa"/>
            <w:vMerge w:val="restart"/>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安全防范管理</w:t>
            </w:r>
          </w:p>
        </w:tc>
        <w:tc>
          <w:tcPr>
            <w:tcW w:w="893" w:type="dxa"/>
            <w:vMerge w:val="restart"/>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监控室</w:t>
            </w: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监控人员是否按规定班表值班；监控人员对馆内监控设施设备操作是否熟练；监控人员有无在工作时间内读书看报、做私事；监控人员是否有脱岗现象。</w:t>
            </w:r>
          </w:p>
        </w:tc>
        <w:tc>
          <w:tcPr>
            <w:tcW w:w="2126" w:type="dxa"/>
            <w:vMerge w:val="restart"/>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发现一次扣0.1分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监控人员有无自行盗取录像及修改录像现象；监控人员有无按照规定填写值班记录及消防报警记录及外来人员是否有登记记录；监控人员是否有按照海口市重点消防单位规范加强内部管理和学习。</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消防报警后是否1分钟内监控中心及时通知安保人员；安保人员接到消防中心报警通知后是否2分钟内迅速赶到现场地并处理事故。</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772" w:type="dxa"/>
            <w:vMerge w:val="restart"/>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秩序维护管理</w:t>
            </w:r>
          </w:p>
        </w:tc>
        <w:tc>
          <w:tcPr>
            <w:tcW w:w="893" w:type="dxa"/>
            <w:vMerge w:val="restart"/>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馆内各个岗位是否有安保人员在岗；安保人员是否按规定进行巡查，有无巡查记录；是否存在治安隐患,保安有否出现脱岗现象；安保人员是否统一着装上岗、佩带标志、警械器具；安保人员的仪容仪表是否整洁。</w:t>
            </w:r>
          </w:p>
        </w:tc>
        <w:tc>
          <w:tcPr>
            <w:tcW w:w="2126" w:type="dxa"/>
            <w:vMerge w:val="restart"/>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发现一次扣0.1分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安保人员的礼节礼貌是否到位，有无与读者争执情况；安保人员是否有培训记录；安保人员处理突发事件的处理能力；安保人员是否有定期进行消防演练。</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当值时是否睡觉、看书、听收音机、闲聊、吸烟、吃东西、喝酒或酒后上班、将手插入口袋的；当值时对来访者是否按规定履行职责；有无不登记、不问明情况；有无对出入的人员或物品不检查登记的；物业公司内部人员的管理是否规范；是否有对馆方财产的管理机制和处理措施；当安检门（图书防盗门）发出报警时，安保人员是否及时进行检查；值岗期间，有无在非吸烟区吸烟。</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安保队员有无被读者及公众投诉现象发生；安保队员是否准时到岗，是否做到尽职尽责履行岗位要求；安保队员在巡查期内有无记录；地下车库标识是否完整无缺，是否标志合理，有无存在安全隐患及标志不当；消防设施设备的标志是否完善，有无定期巡查消防卷帘；是否有堆积杂物及站人；安全通道是否畅通。</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车库车辆是否按照规定车库位置停放，有无违章；车场内安保人员有无对车库内车辆进行巡查，指引是否得当；安保有无脱岗现象，有无车辆进出违章现象，有无乱收费现象。</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在图书馆范围内发现乱摆卖现象，是否及时劝阻,是否有乱停乱放的车辆；是否有摆卖现象。</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restart"/>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绿化</w:t>
            </w:r>
          </w:p>
        </w:tc>
        <w:tc>
          <w:tcPr>
            <w:tcW w:w="893" w:type="dxa"/>
            <w:vMerge w:val="restart"/>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花草树木有无被损坏现象；馆内装饰绿化是否有进行定期清洁；馆内花草树木是否生长状况良好；馆内花草树木是否修剪养护及时和适当。</w:t>
            </w:r>
          </w:p>
        </w:tc>
        <w:tc>
          <w:tcPr>
            <w:tcW w:w="2126" w:type="dxa"/>
            <w:vMerge w:val="restart"/>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发现一次扣0.1分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馆内花草树木是否有根据不同品种及时浇水及杀虫；是否有按馆内规定节假日进行绿化摆放；是否有及时得到补种；馆内绿化病虫害是否及时得到处理；馆内绿化人员是否有统一着装；馆内绿化是否布置合理和存在阻碍通道及绊倒读者隐患。</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天面绿化休整情况、天面清洁卫生情况，无杂物、纸屑。</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jc w:val="center"/>
        </w:trPr>
        <w:tc>
          <w:tcPr>
            <w:tcW w:w="772" w:type="dxa"/>
            <w:vMerge w:val="restart"/>
            <w:noWrap w:val="0"/>
            <w:vAlign w:val="center"/>
          </w:tcPr>
          <w:p>
            <w:pPr>
              <w:spacing w:line="360" w:lineRule="auto"/>
              <w:jc w:val="center"/>
              <w:rPr>
                <w:rFonts w:hint="eastAsia" w:ascii="宋体" w:hAnsi="宋体" w:eastAsia="宋体" w:cs="宋体"/>
                <w:color w:val="36363D"/>
                <w:sz w:val="28"/>
                <w:szCs w:val="28"/>
              </w:rPr>
            </w:pPr>
            <w:r>
              <w:rPr>
                <w:rFonts w:hint="eastAsia" w:ascii="宋体" w:hAnsi="宋体" w:eastAsia="宋体" w:cs="宋体"/>
                <w:color w:val="36363D"/>
                <w:sz w:val="28"/>
                <w:szCs w:val="28"/>
              </w:rPr>
              <w:t>设备设施维护</w:t>
            </w:r>
          </w:p>
          <w:p>
            <w:pPr>
              <w:pStyle w:val="2"/>
              <w:rPr>
                <w:rFonts w:hint="eastAsia" w:ascii="宋体" w:hAnsi="宋体" w:eastAsia="宋体" w:cs="宋体"/>
                <w:color w:val="36363D"/>
                <w:sz w:val="28"/>
                <w:szCs w:val="28"/>
                <w:lang w:val="en-US" w:eastAsia="zh-CN"/>
              </w:rPr>
            </w:pPr>
          </w:p>
        </w:tc>
        <w:tc>
          <w:tcPr>
            <w:tcW w:w="893" w:type="dxa"/>
            <w:vMerge w:val="restart"/>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电梯:运行是否正常，是否存有安全隐患，是否有已上报且尚未解决的问题；垂直电梯安全标志是否明显，按键是否能准确指引，运行是否有响声以及异常；是否有上报且尚未解决的问题。</w:t>
            </w:r>
          </w:p>
        </w:tc>
        <w:tc>
          <w:tcPr>
            <w:tcW w:w="2126" w:type="dxa"/>
            <w:vMerge w:val="restart"/>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发现一次扣0.1分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772" w:type="dxa"/>
            <w:vMerge w:val="continue"/>
            <w:noWrap w:val="0"/>
            <w:vAlign w:val="center"/>
          </w:tcPr>
          <w:p>
            <w:pPr>
              <w:pStyle w:val="2"/>
              <w:rPr>
                <w:rFonts w:hint="eastAsia" w:ascii="宋体" w:hAnsi="宋体" w:eastAsia="宋体" w:cs="宋体"/>
                <w:color w:val="36363D"/>
                <w:sz w:val="28"/>
                <w:szCs w:val="28"/>
                <w:lang w:val="en-US" w:eastAsia="zh-CN"/>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供水、供电、供冷、发电、空调通风是否正常，电制、电线是否有外露、脱落现象；管线是否有乱搭现象和拉线不做保护及无风险防范措施的现象；室内外照明设施是否按照开启时间开启；工程部是否有上报尚未解决的问题；排污设施是否有堵塞的现象，是否有定期清理。</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72" w:type="dxa"/>
            <w:vMerge w:val="continue"/>
            <w:noWrap w:val="0"/>
            <w:vAlign w:val="center"/>
          </w:tcPr>
          <w:p>
            <w:pPr>
              <w:pStyle w:val="2"/>
              <w:rPr>
                <w:rFonts w:hint="eastAsia" w:ascii="宋体" w:hAnsi="宋体" w:eastAsia="宋体" w:cs="宋体"/>
                <w:color w:val="36363D"/>
                <w:sz w:val="28"/>
                <w:szCs w:val="28"/>
                <w:lang w:val="en-US" w:eastAsia="zh-CN"/>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少儿区设施设备是否安全，电</w:t>
            </w:r>
            <w:r>
              <w:rPr>
                <w:rFonts w:hint="eastAsia" w:ascii="宋体" w:hAnsi="宋体" w:eastAsia="宋体" w:cs="宋体"/>
                <w:color w:val="36363D"/>
                <w:kern w:val="0"/>
                <w:sz w:val="28"/>
                <w:szCs w:val="28"/>
                <w:lang w:eastAsia="zh-CN"/>
              </w:rPr>
              <w:t>线</w:t>
            </w:r>
            <w:r>
              <w:rPr>
                <w:rFonts w:hint="eastAsia" w:ascii="宋体" w:hAnsi="宋体" w:eastAsia="宋体" w:cs="宋体"/>
                <w:color w:val="36363D"/>
                <w:kern w:val="0"/>
                <w:sz w:val="28"/>
                <w:szCs w:val="28"/>
              </w:rPr>
              <w:t>是否有外露、安全出口指示灯、应急灯是否有脱落现象、盲人区域盲道是否有脱落现象。</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772" w:type="dxa"/>
            <w:vMerge w:val="continue"/>
            <w:noWrap w:val="0"/>
            <w:vAlign w:val="center"/>
          </w:tcPr>
          <w:p>
            <w:pPr>
              <w:pStyle w:val="2"/>
              <w:rPr>
                <w:rFonts w:hint="eastAsia" w:ascii="宋体" w:hAnsi="宋体" w:eastAsia="宋体" w:cs="宋体"/>
                <w:color w:val="36363D"/>
                <w:sz w:val="28"/>
                <w:szCs w:val="28"/>
                <w:lang w:val="en-US" w:eastAsia="zh-CN"/>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门禁设施是否能启动且正常运行，断电时，安保是否能及时锁上；消防设施是否能正常运行，是否按照规定每两个小时进行巡查一次，是否有按重点消防单位要求协同工程部、安保部进行巡查，是否有巡查记录等。</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pStyle w:val="2"/>
              <w:rPr>
                <w:rFonts w:hint="eastAsia" w:ascii="宋体" w:hAnsi="宋体" w:eastAsia="宋体" w:cs="宋体"/>
                <w:color w:val="36363D"/>
                <w:sz w:val="28"/>
                <w:szCs w:val="28"/>
                <w:lang w:val="en-US" w:eastAsia="zh-CN"/>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所有用电设备设施是否安全，泛光照明是否按规定开启；大屏幕是否按规定开启和播放预设内容，有无播放不合符规定的内容。</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报障设备修复时间响应情况和修复完成率。</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772" w:type="dxa"/>
            <w:vMerge w:val="restart"/>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应急管理</w:t>
            </w: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制定应急预案，负责与省图书馆相关人员及设备厂家、维修单位、施工单位、维保单位建立联系。</w:t>
            </w:r>
          </w:p>
        </w:tc>
        <w:tc>
          <w:tcPr>
            <w:tcW w:w="2126"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制定应急预案，建立通讯录，积极主动联系各单位负责人配合工作，做好相关记录并反馈。反馈信息不得超过24小时，突发时间不得超过30分钟，未做到每项减0.1分。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当发生自然灾害、火灾、电梯困人、断水、断电及其它设备设施故障时，应按照省图书馆要求积极配合抢险、抢修等工作。</w:t>
            </w:r>
          </w:p>
        </w:tc>
        <w:tc>
          <w:tcPr>
            <w:tcW w:w="2126"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电梯困人5分钟内必须到达现场，停水、停电要提前24小时通知，未做到每项减0.1分。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vMerge w:val="restart"/>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其他</w:t>
            </w:r>
          </w:p>
        </w:tc>
        <w:tc>
          <w:tcPr>
            <w:tcW w:w="893"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夜间值班</w:t>
            </w:r>
          </w:p>
        </w:tc>
        <w:tc>
          <w:tcPr>
            <w:tcW w:w="4733" w:type="dxa"/>
            <w:noWrap w:val="0"/>
            <w:vAlign w:val="center"/>
          </w:tcPr>
          <w:p>
            <w:pPr>
              <w:spacing w:line="360" w:lineRule="auto"/>
              <w:jc w:val="left"/>
              <w:rPr>
                <w:rFonts w:hint="eastAsia" w:ascii="宋体" w:hAnsi="宋体" w:eastAsia="宋体" w:cs="宋体"/>
                <w:color w:val="36363D"/>
                <w:sz w:val="28"/>
                <w:szCs w:val="28"/>
              </w:rPr>
            </w:pPr>
            <w:r>
              <w:rPr>
                <w:rFonts w:hint="eastAsia" w:ascii="宋体" w:hAnsi="宋体" w:eastAsia="宋体" w:cs="宋体"/>
                <w:color w:val="36363D"/>
                <w:sz w:val="28"/>
                <w:szCs w:val="28"/>
              </w:rPr>
              <w:t>值班期间不离岗、窜岗，工作处理及时、准确。</w:t>
            </w:r>
          </w:p>
        </w:tc>
        <w:tc>
          <w:tcPr>
            <w:tcW w:w="2126" w:type="dxa"/>
            <w:vMerge w:val="restart"/>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每发生一起扣0.1分</w:t>
            </w: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vMerge w:val="continue"/>
            <w:noWrap w:val="0"/>
            <w:vAlign w:val="center"/>
          </w:tcPr>
          <w:p>
            <w:pPr>
              <w:spacing w:line="360" w:lineRule="auto"/>
              <w:jc w:val="center"/>
              <w:rPr>
                <w:rFonts w:hint="eastAsia" w:ascii="宋体" w:hAnsi="宋体" w:eastAsia="宋体" w:cs="宋体"/>
                <w:color w:val="36363D"/>
                <w:kern w:val="0"/>
                <w:sz w:val="28"/>
                <w:szCs w:val="28"/>
              </w:rPr>
            </w:pPr>
          </w:p>
        </w:tc>
        <w:tc>
          <w:tcPr>
            <w:tcW w:w="893"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节约能源</w:t>
            </w:r>
          </w:p>
        </w:tc>
        <w:tc>
          <w:tcPr>
            <w:tcW w:w="4733" w:type="dxa"/>
            <w:noWrap w:val="0"/>
            <w:vAlign w:val="center"/>
          </w:tcPr>
          <w:p>
            <w:pPr>
              <w:spacing w:line="360" w:lineRule="auto"/>
              <w:jc w:val="left"/>
              <w:rPr>
                <w:rFonts w:hint="eastAsia" w:ascii="宋体" w:hAnsi="宋体" w:eastAsia="宋体" w:cs="宋体"/>
                <w:color w:val="36363D"/>
                <w:sz w:val="28"/>
                <w:szCs w:val="28"/>
              </w:rPr>
            </w:pPr>
            <w:r>
              <w:rPr>
                <w:rFonts w:hint="eastAsia" w:ascii="宋体" w:hAnsi="宋体" w:eastAsia="宋体" w:cs="宋体"/>
                <w:color w:val="36363D"/>
                <w:sz w:val="28"/>
                <w:szCs w:val="28"/>
              </w:rPr>
              <w:t>合理关、开水源、电源、门窗，并有定时巡查（需有记录），有问题及时向有关部门汇报。</w:t>
            </w:r>
          </w:p>
        </w:tc>
        <w:tc>
          <w:tcPr>
            <w:tcW w:w="2126" w:type="dxa"/>
            <w:vMerge w:val="continue"/>
            <w:noWrap w:val="0"/>
            <w:vAlign w:val="center"/>
          </w:tcPr>
          <w:p>
            <w:pPr>
              <w:spacing w:line="360" w:lineRule="auto"/>
              <w:jc w:val="left"/>
              <w:rPr>
                <w:rFonts w:hint="eastAsia" w:ascii="宋体" w:hAnsi="宋体" w:eastAsia="宋体" w:cs="宋体"/>
                <w:color w:val="36363D"/>
                <w:kern w:val="0"/>
                <w:sz w:val="28"/>
                <w:szCs w:val="28"/>
              </w:rPr>
            </w:pPr>
          </w:p>
        </w:tc>
        <w:tc>
          <w:tcPr>
            <w:tcW w:w="1104" w:type="dxa"/>
            <w:noWrap w:val="0"/>
            <w:vAlign w:val="center"/>
          </w:tcPr>
          <w:p>
            <w:pPr>
              <w:spacing w:line="360" w:lineRule="auto"/>
              <w:jc w:val="left"/>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72" w:type="dxa"/>
            <w:vMerge w:val="continue"/>
            <w:noWrap w:val="0"/>
            <w:vAlign w:val="top"/>
          </w:tcPr>
          <w:p>
            <w:pPr>
              <w:spacing w:line="360" w:lineRule="auto"/>
              <w:rPr>
                <w:rFonts w:hint="eastAsia" w:ascii="宋体" w:hAnsi="宋体" w:eastAsia="宋体" w:cs="宋体"/>
                <w:color w:val="36363D"/>
                <w:sz w:val="28"/>
                <w:szCs w:val="28"/>
              </w:rPr>
            </w:pPr>
          </w:p>
        </w:tc>
        <w:tc>
          <w:tcPr>
            <w:tcW w:w="893"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控烟</w:t>
            </w: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sz w:val="28"/>
                <w:szCs w:val="28"/>
              </w:rPr>
              <w:t>员工做好禁烟管理，配合省图书馆共同劝阻吸烟</w:t>
            </w:r>
          </w:p>
        </w:tc>
        <w:tc>
          <w:tcPr>
            <w:tcW w:w="2126" w:type="dxa"/>
            <w:vMerge w:val="continue"/>
            <w:noWrap w:val="0"/>
            <w:vAlign w:val="top"/>
          </w:tcPr>
          <w:p>
            <w:pPr>
              <w:spacing w:line="360" w:lineRule="auto"/>
              <w:rPr>
                <w:rFonts w:hint="eastAsia" w:ascii="宋体" w:hAnsi="宋体" w:eastAsia="宋体" w:cs="宋体"/>
                <w:color w:val="36363D"/>
                <w:sz w:val="28"/>
                <w:szCs w:val="28"/>
              </w:rPr>
            </w:pPr>
          </w:p>
        </w:tc>
        <w:tc>
          <w:tcPr>
            <w:tcW w:w="1104" w:type="dxa"/>
            <w:noWrap w:val="0"/>
            <w:vAlign w:val="top"/>
          </w:tcPr>
          <w:p>
            <w:pPr>
              <w:spacing w:line="360" w:lineRule="auto"/>
              <w:rPr>
                <w:rFonts w:hint="eastAsia" w:ascii="宋体" w:hAnsi="宋体" w:eastAsia="宋体" w:cs="宋体"/>
                <w:color w:val="36363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72" w:type="dxa"/>
            <w:vMerge w:val="restart"/>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员工状态</w:t>
            </w:r>
          </w:p>
        </w:tc>
        <w:tc>
          <w:tcPr>
            <w:tcW w:w="893"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素质</w:t>
            </w:r>
          </w:p>
        </w:tc>
        <w:tc>
          <w:tcPr>
            <w:tcW w:w="4733" w:type="dxa"/>
            <w:noWrap w:val="0"/>
            <w:vAlign w:val="center"/>
          </w:tcPr>
          <w:p>
            <w:pPr>
              <w:spacing w:line="360" w:lineRule="auto"/>
              <w:jc w:val="left"/>
              <w:rPr>
                <w:rFonts w:hint="eastAsia" w:ascii="宋体" w:hAnsi="宋体" w:eastAsia="宋体" w:cs="宋体"/>
                <w:color w:val="36363D"/>
                <w:sz w:val="28"/>
                <w:szCs w:val="28"/>
              </w:rPr>
            </w:pPr>
            <w:r>
              <w:rPr>
                <w:rFonts w:hint="eastAsia" w:ascii="宋体" w:hAnsi="宋体" w:eastAsia="宋体" w:cs="宋体"/>
                <w:color w:val="36363D"/>
                <w:sz w:val="28"/>
                <w:szCs w:val="28"/>
              </w:rPr>
              <w:t>具有与工作相适应的文化，与岗位相匹配的能力，与合同规定的年龄结构,</w:t>
            </w:r>
            <w:r>
              <w:rPr>
                <w:rFonts w:hint="eastAsia" w:ascii="宋体" w:hAnsi="宋体" w:eastAsia="宋体" w:cs="宋体"/>
                <w:color w:val="36363D"/>
                <w:kern w:val="0"/>
                <w:sz w:val="28"/>
                <w:szCs w:val="28"/>
              </w:rPr>
              <w:t>有培训。</w:t>
            </w:r>
          </w:p>
        </w:tc>
        <w:tc>
          <w:tcPr>
            <w:tcW w:w="2126"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一人不合格扣0.2</w:t>
            </w:r>
          </w:p>
        </w:tc>
        <w:tc>
          <w:tcPr>
            <w:tcW w:w="1104" w:type="dxa"/>
            <w:noWrap w:val="0"/>
            <w:vAlign w:val="center"/>
          </w:tcPr>
          <w:p>
            <w:pPr>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72" w:type="dxa"/>
            <w:vMerge w:val="continue"/>
            <w:noWrap w:val="0"/>
            <w:vAlign w:val="center"/>
          </w:tcPr>
          <w:p>
            <w:pPr>
              <w:widowControl/>
              <w:spacing w:line="360" w:lineRule="auto"/>
              <w:jc w:val="center"/>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稳定性</w:t>
            </w:r>
          </w:p>
          <w:p>
            <w:pPr>
              <w:widowControl/>
              <w:spacing w:line="360" w:lineRule="auto"/>
              <w:jc w:val="center"/>
              <w:rPr>
                <w:rFonts w:hint="eastAsia" w:ascii="宋体" w:hAnsi="宋体" w:eastAsia="宋体" w:cs="宋体"/>
                <w:color w:val="36363D"/>
                <w:kern w:val="0"/>
                <w:sz w:val="28"/>
                <w:szCs w:val="28"/>
              </w:rPr>
            </w:pPr>
          </w:p>
        </w:tc>
        <w:tc>
          <w:tcPr>
            <w:tcW w:w="4733" w:type="dxa"/>
            <w:noWrap w:val="0"/>
            <w:vAlign w:val="center"/>
          </w:tcPr>
          <w:p>
            <w:pPr>
              <w:widowControl/>
              <w:spacing w:line="360" w:lineRule="auto"/>
              <w:jc w:val="left"/>
              <w:rPr>
                <w:rFonts w:hint="eastAsia" w:ascii="宋体" w:hAnsi="宋体" w:eastAsia="宋体" w:cs="宋体"/>
                <w:color w:val="36363D"/>
                <w:sz w:val="28"/>
                <w:szCs w:val="28"/>
              </w:rPr>
            </w:pPr>
            <w:r>
              <w:rPr>
                <w:rFonts w:hint="eastAsia" w:ascii="宋体" w:hAnsi="宋体" w:eastAsia="宋体" w:cs="宋体"/>
                <w:color w:val="36363D"/>
                <w:sz w:val="28"/>
                <w:szCs w:val="28"/>
              </w:rPr>
              <w:t>确保人员到岗率≥98%</w:t>
            </w:r>
          </w:p>
        </w:tc>
        <w:tc>
          <w:tcPr>
            <w:tcW w:w="2126" w:type="dxa"/>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大于5%，扣1—10分，其它一起不合格扣0.5分</w:t>
            </w:r>
          </w:p>
        </w:tc>
        <w:tc>
          <w:tcPr>
            <w:tcW w:w="1104" w:type="dxa"/>
            <w:noWrap w:val="0"/>
            <w:vAlign w:val="center"/>
          </w:tcPr>
          <w:p>
            <w:pPr>
              <w:spacing w:line="360" w:lineRule="auto"/>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772" w:type="dxa"/>
            <w:vMerge w:val="restart"/>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投诉</w:t>
            </w:r>
          </w:p>
        </w:tc>
        <w:tc>
          <w:tcPr>
            <w:tcW w:w="893"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态度、质量</w:t>
            </w:r>
          </w:p>
        </w:tc>
        <w:tc>
          <w:tcPr>
            <w:tcW w:w="4733" w:type="dxa"/>
            <w:noWrap w:val="0"/>
            <w:vAlign w:val="center"/>
          </w:tcPr>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基本属实，影响一般；</w:t>
            </w:r>
          </w:p>
          <w:p>
            <w:pPr>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属实，性质恶劣,影响很坏的</w:t>
            </w:r>
          </w:p>
        </w:tc>
        <w:tc>
          <w:tcPr>
            <w:tcW w:w="2126"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性质一般的，一起扣0.2分，超过10起，每起扣0.5分，恶劣且影响坏的，每起扣3分,超过5起的,每起扣8分.</w:t>
            </w:r>
          </w:p>
        </w:tc>
        <w:tc>
          <w:tcPr>
            <w:tcW w:w="1104" w:type="dxa"/>
            <w:noWrap w:val="0"/>
            <w:vAlign w:val="center"/>
          </w:tcPr>
          <w:p>
            <w:pPr>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772" w:type="dxa"/>
            <w:vMerge w:val="continue"/>
            <w:noWrap w:val="0"/>
            <w:vAlign w:val="center"/>
          </w:tcPr>
          <w:p>
            <w:pPr>
              <w:widowControl/>
              <w:spacing w:line="360" w:lineRule="auto"/>
              <w:jc w:val="left"/>
              <w:rPr>
                <w:rFonts w:hint="eastAsia" w:ascii="宋体" w:hAnsi="宋体" w:eastAsia="宋体" w:cs="宋体"/>
                <w:color w:val="36363D"/>
                <w:kern w:val="0"/>
                <w:sz w:val="28"/>
                <w:szCs w:val="28"/>
              </w:rPr>
            </w:pPr>
          </w:p>
        </w:tc>
        <w:tc>
          <w:tcPr>
            <w:tcW w:w="893"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违反制度或法律法规</w:t>
            </w:r>
          </w:p>
        </w:tc>
        <w:tc>
          <w:tcPr>
            <w:tcW w:w="4733" w:type="dxa"/>
            <w:noWrap w:val="0"/>
            <w:vAlign w:val="center"/>
          </w:tcPr>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基本属实,性质一般；</w:t>
            </w:r>
          </w:p>
          <w:p>
            <w:pPr>
              <w:widowControl/>
              <w:spacing w:line="360" w:lineRule="auto"/>
              <w:jc w:val="left"/>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性质恶劣,影响极坏</w:t>
            </w:r>
          </w:p>
        </w:tc>
        <w:tc>
          <w:tcPr>
            <w:tcW w:w="2126" w:type="dxa"/>
            <w:noWrap w:val="0"/>
            <w:vAlign w:val="center"/>
          </w:tcPr>
          <w:p>
            <w:pPr>
              <w:widowControl/>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性质一般的，每起扣1分，5起以上,每起扣3分,性质恶劣且影响极坏的，每起扣10分。</w:t>
            </w:r>
          </w:p>
        </w:tc>
        <w:tc>
          <w:tcPr>
            <w:tcW w:w="1104" w:type="dxa"/>
            <w:noWrap w:val="0"/>
            <w:vAlign w:val="center"/>
          </w:tcPr>
          <w:p>
            <w:pPr>
              <w:widowControl/>
              <w:spacing w:line="360" w:lineRule="auto"/>
              <w:jc w:val="center"/>
              <w:rPr>
                <w:rFonts w:hint="eastAsia" w:ascii="宋体" w:hAnsi="宋体" w:eastAsia="宋体" w:cs="宋体"/>
                <w:color w:val="36363D"/>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72" w:type="dxa"/>
            <w:noWrap w:val="0"/>
            <w:vAlign w:val="center"/>
          </w:tcPr>
          <w:p>
            <w:pPr>
              <w:spacing w:line="360" w:lineRule="auto"/>
              <w:jc w:val="center"/>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备注</w:t>
            </w:r>
          </w:p>
        </w:tc>
        <w:tc>
          <w:tcPr>
            <w:tcW w:w="8856" w:type="dxa"/>
            <w:gridSpan w:val="4"/>
            <w:noWrap w:val="0"/>
            <w:vAlign w:val="center"/>
          </w:tcPr>
          <w:p>
            <w:pPr>
              <w:spacing w:line="360" w:lineRule="auto"/>
              <w:rPr>
                <w:rFonts w:hint="eastAsia" w:ascii="宋体" w:hAnsi="宋体" w:eastAsia="宋体" w:cs="宋体"/>
                <w:color w:val="36363D"/>
                <w:kern w:val="0"/>
                <w:sz w:val="28"/>
                <w:szCs w:val="28"/>
              </w:rPr>
            </w:pPr>
            <w:r>
              <w:rPr>
                <w:rFonts w:hint="eastAsia" w:ascii="宋体" w:hAnsi="宋体" w:eastAsia="宋体" w:cs="宋体"/>
                <w:color w:val="36363D"/>
                <w:kern w:val="0"/>
                <w:sz w:val="28"/>
                <w:szCs w:val="28"/>
              </w:rPr>
              <w:t>当月月底前由省图书馆考评一次,日常管理可参照本考核表扣分,月底累加扣分,并合计总分</w:t>
            </w:r>
            <w:r>
              <w:rPr>
                <w:rFonts w:hint="eastAsia" w:ascii="宋体" w:hAnsi="宋体" w:eastAsia="宋体" w:cs="宋体"/>
                <w:color w:val="36363D"/>
                <w:sz w:val="28"/>
                <w:szCs w:val="28"/>
              </w:rPr>
              <w:t xml:space="preserve"> </w:t>
            </w:r>
          </w:p>
        </w:tc>
      </w:tr>
    </w:tbl>
    <w:p>
      <w:pPr>
        <w:pStyle w:val="2"/>
        <w:rPr>
          <w:rFonts w:hint="eastAsia" w:ascii="仿宋" w:hAnsi="仿宋" w:eastAsia="仿宋" w:cs="仿宋"/>
          <w:b/>
          <w:bCs/>
          <w:color w:val="36363D"/>
          <w:sz w:val="28"/>
          <w:szCs w:val="28"/>
          <w:u w:val="single"/>
        </w:rPr>
      </w:pPr>
      <w:r>
        <w:rPr>
          <w:rFonts w:hint="eastAsia" w:ascii="宋体" w:hAnsi="宋体" w:eastAsia="宋体" w:cs="宋体"/>
          <w:b/>
          <w:bCs/>
          <w:color w:val="36363D"/>
          <w:sz w:val="28"/>
          <w:szCs w:val="28"/>
        </w:rPr>
        <w:t>时间</w:t>
      </w:r>
      <w:r>
        <w:rPr>
          <w:rFonts w:hint="eastAsia" w:ascii="宋体" w:hAnsi="宋体" w:eastAsia="宋体" w:cs="宋体"/>
          <w:b/>
          <w:bCs/>
          <w:color w:val="36363D"/>
          <w:sz w:val="28"/>
          <w:szCs w:val="28"/>
          <w:u w:val="single"/>
        </w:rPr>
        <w:t xml:space="preserve">              </w:t>
      </w:r>
      <w:r>
        <w:rPr>
          <w:rFonts w:hint="eastAsia" w:ascii="宋体" w:hAnsi="宋体" w:eastAsia="宋体" w:cs="宋体"/>
          <w:b/>
          <w:bCs/>
          <w:color w:val="36363D"/>
          <w:sz w:val="28"/>
          <w:szCs w:val="28"/>
        </w:rPr>
        <w:t xml:space="preserve">                 考核人</w:t>
      </w:r>
      <w:r>
        <w:rPr>
          <w:rFonts w:hint="eastAsia" w:ascii="宋体" w:hAnsi="宋体" w:eastAsia="宋体" w:cs="宋体"/>
          <w:b/>
          <w:bCs/>
          <w:color w:val="36363D"/>
          <w:sz w:val="28"/>
          <w:szCs w:val="28"/>
          <w:u w:val="single"/>
        </w:rPr>
        <w:t xml:space="preserve">   </w:t>
      </w:r>
      <w:r>
        <w:rPr>
          <w:rFonts w:hint="eastAsia" w:ascii="宋体" w:hAnsi="宋体" w:eastAsia="宋体" w:cs="宋体"/>
          <w:b/>
          <w:bCs/>
          <w:color w:val="36363D"/>
          <w:sz w:val="28"/>
          <w:szCs w:val="28"/>
          <w:u w:val="single"/>
          <w:lang w:val="en-US" w:eastAsia="zh-CN"/>
        </w:rPr>
        <w:t xml:space="preserve">    </w:t>
      </w:r>
      <w:r>
        <w:rPr>
          <w:rFonts w:hint="eastAsia" w:ascii="宋体" w:hAnsi="宋体" w:eastAsia="宋体" w:cs="宋体"/>
          <w:b/>
          <w:bCs/>
          <w:color w:val="36363D"/>
          <w:sz w:val="28"/>
          <w:szCs w:val="28"/>
          <w:u w:val="single"/>
        </w:rPr>
        <w:t xml:space="preserve">            </w:t>
      </w:r>
    </w:p>
    <w:p>
      <w:pPr>
        <w:jc w:val="cente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2"/>
      <w:numFmt w:val="chineseCounting"/>
      <w:suff w:val="nothing"/>
      <w:lvlText w:val="%1、"/>
      <w:lvlJc w:val="left"/>
      <w:rPr>
        <w:rFonts w:hint="eastAsia"/>
      </w:rPr>
    </w:lvl>
  </w:abstractNum>
  <w:abstractNum w:abstractNumId="2">
    <w:nsid w:val="6D48DFD5"/>
    <w:multiLevelType w:val="singleLevel"/>
    <w:tmpl w:val="6D48DFD5"/>
    <w:lvl w:ilvl="0" w:tentative="0">
      <w:start w:val="3"/>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00"/>
    <w:rsid w:val="00154DB9"/>
    <w:rsid w:val="003C5449"/>
    <w:rsid w:val="004807A0"/>
    <w:rsid w:val="006553CA"/>
    <w:rsid w:val="00A66C1A"/>
    <w:rsid w:val="00E66600"/>
    <w:rsid w:val="00F851E8"/>
    <w:rsid w:val="00FA257C"/>
    <w:rsid w:val="0D2549A4"/>
    <w:rsid w:val="20862A76"/>
    <w:rsid w:val="20F82D7A"/>
    <w:rsid w:val="24CB6B7E"/>
    <w:rsid w:val="2E1535FB"/>
    <w:rsid w:val="40585731"/>
    <w:rsid w:val="4D1E706D"/>
    <w:rsid w:val="639F6B51"/>
    <w:rsid w:val="63E27090"/>
    <w:rsid w:val="73A1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widowControl w:val="0"/>
      <w:spacing w:before="340" w:after="330" w:line="360" w:lineRule="auto"/>
      <w:ind w:left="0" w:right="0"/>
      <w:jc w:val="center"/>
      <w:outlineLvl w:val="0"/>
    </w:pPr>
    <w:rPr>
      <w:rFonts w:ascii="Times New Roman" w:hAnsi="Times New Roman" w:eastAsia="宋体" w:cs="Times New Roman"/>
      <w:b/>
      <w:bCs/>
      <w:kern w:val="44"/>
      <w:sz w:val="44"/>
      <w:szCs w:val="44"/>
      <w:lang w:val="en-US" w:eastAsia="zh-CN" w:bidi="ar-SA"/>
    </w:rPr>
  </w:style>
  <w:style w:type="paragraph" w:styleId="4">
    <w:name w:val="heading 2"/>
    <w:basedOn w:val="1"/>
    <w:next w:val="1"/>
    <w:qFormat/>
    <w:uiPriority w:val="0"/>
    <w:pPr>
      <w:keepNext/>
      <w:keepLines/>
      <w:widowControl w:val="0"/>
      <w:spacing w:before="260" w:after="260" w:line="240" w:lineRule="auto"/>
      <w:ind w:left="0" w:right="0"/>
      <w:jc w:val="left"/>
      <w:outlineLvl w:val="1"/>
    </w:pPr>
    <w:rPr>
      <w:rFonts w:ascii="Cambria" w:hAnsi="Cambria" w:eastAsia="宋体"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spacing w:before="0" w:after="120"/>
      <w:ind w:left="0" w:right="0"/>
      <w:jc w:val="both"/>
    </w:pPr>
    <w:rPr>
      <w:rFonts w:ascii="Times New Roman" w:hAnsi="Times New Roman" w:eastAsia="宋体" w:cs="Times New Roman"/>
      <w:kern w:val="2"/>
      <w:sz w:val="21"/>
      <w:lang w:val="en-US" w:eastAsia="zh-CN" w:bidi="ar-SA"/>
    </w:rPr>
  </w:style>
  <w:style w:type="paragraph" w:styleId="5">
    <w:name w:val="Date"/>
    <w:basedOn w:val="1"/>
    <w:next w:val="1"/>
    <w:qFormat/>
    <w:uiPriority w:val="0"/>
    <w:pPr>
      <w:widowControl w:val="0"/>
      <w:spacing w:after="0"/>
      <w:jc w:val="both"/>
    </w:pPr>
    <w:rPr>
      <w:rFonts w:ascii="宋体" w:hAnsi="Times New Roman" w:eastAsia="宋体" w:cs="Times New Roman"/>
      <w:b/>
      <w:bCs/>
      <w:kern w:val="2"/>
      <w:sz w:val="28"/>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widowControl w:val="0"/>
      <w:spacing w:before="0" w:after="120"/>
      <w:ind w:left="420" w:leftChars="200" w:right="0"/>
      <w:jc w:val="both"/>
    </w:pPr>
    <w:rPr>
      <w:rFonts w:ascii="Times New Roman" w:hAnsi="Times New Roman" w:eastAsia="宋体" w:cs="Times New Roman"/>
      <w:kern w:val="2"/>
      <w:sz w:val="16"/>
      <w:szCs w:val="16"/>
      <w:lang w:val="en-US" w:eastAsia="zh-CN" w:bidi="ar-SA"/>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font81"/>
    <w:qFormat/>
    <w:uiPriority w:val="0"/>
    <w:rPr>
      <w:rFonts w:hint="eastAsia" w:ascii="宋体" w:hAnsi="宋体" w:eastAsia="宋体" w:cs="宋体"/>
      <w:color w:val="000000"/>
      <w:sz w:val="24"/>
      <w:szCs w:val="24"/>
      <w:u w:val="none"/>
    </w:rPr>
  </w:style>
  <w:style w:type="character" w:customStyle="1" w:styleId="14">
    <w:name w:val="fontstyle01"/>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Words>
  <Characters>8</Characters>
  <Lines>1</Lines>
  <Paragraphs>1</Paragraphs>
  <TotalTime>219</TotalTime>
  <ScaleCrop>false</ScaleCrop>
  <LinksUpToDate>false</LinksUpToDate>
  <CharactersWithSpaces>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关官</cp:lastModifiedBy>
  <dcterms:modified xsi:type="dcterms:W3CDTF">2020-07-09T11:24:17Z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