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outlineLvl w:val="0"/>
        <w:rPr>
          <w:rFonts w:hint="eastAsia" w:ascii="宋体" w:hAnsi="宋体" w:cs="宋体"/>
          <w:b/>
          <w:sz w:val="44"/>
          <w:szCs w:val="44"/>
        </w:rPr>
      </w:pPr>
      <w:r>
        <w:rPr>
          <w:rFonts w:hint="eastAsia" w:ascii="宋体" w:hAnsi="宋体" w:cs="宋体"/>
          <w:b/>
          <w:sz w:val="44"/>
          <w:szCs w:val="44"/>
        </w:rPr>
        <w:t>用户需求书</w:t>
      </w:r>
    </w:p>
    <w:p>
      <w:pPr>
        <w:pStyle w:val="6"/>
        <w:ind w:firstLine="0" w:firstLineChars="0"/>
        <w:rPr>
          <w:rFonts w:hint="eastAsia" w:cs="宋体"/>
          <w:b/>
          <w:bCs/>
          <w:snapToGrid/>
          <w:sz w:val="28"/>
          <w:szCs w:val="28"/>
        </w:rPr>
      </w:pPr>
      <w:r>
        <w:rPr>
          <w:rFonts w:hint="eastAsia" w:cs="宋体"/>
          <w:b/>
          <w:bCs/>
          <w:snapToGrid/>
          <w:sz w:val="28"/>
          <w:szCs w:val="28"/>
        </w:rPr>
        <w:t>一、采购清单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330"/>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noWrap w:val="0"/>
            <w:vAlign w:val="center"/>
          </w:tcPr>
          <w:p>
            <w:pPr>
              <w:jc w:val="center"/>
              <w:rPr>
                <w:rFonts w:hint="eastAsia" w:ascii="宋体" w:hAnsi="宋体" w:cs="宋体"/>
                <w:b/>
                <w:bCs/>
                <w:sz w:val="24"/>
              </w:rPr>
            </w:pPr>
            <w:r>
              <w:rPr>
                <w:rFonts w:hint="eastAsia" w:ascii="宋体" w:hAnsi="宋体" w:cs="宋体"/>
                <w:b/>
                <w:bCs/>
                <w:sz w:val="24"/>
              </w:rPr>
              <w:t>序号</w:t>
            </w:r>
          </w:p>
        </w:tc>
        <w:tc>
          <w:tcPr>
            <w:tcW w:w="2330" w:type="dxa"/>
            <w:noWrap w:val="0"/>
            <w:vAlign w:val="center"/>
          </w:tcPr>
          <w:p>
            <w:pPr>
              <w:jc w:val="center"/>
              <w:rPr>
                <w:rFonts w:hint="eastAsia" w:ascii="宋体" w:hAnsi="宋体" w:cs="宋体"/>
                <w:b/>
                <w:bCs/>
                <w:sz w:val="24"/>
              </w:rPr>
            </w:pPr>
            <w:r>
              <w:rPr>
                <w:rFonts w:hint="eastAsia" w:ascii="宋体" w:hAnsi="宋体" w:cs="宋体"/>
                <w:b/>
                <w:bCs/>
                <w:sz w:val="24"/>
              </w:rPr>
              <w:t>采购品目名称</w:t>
            </w:r>
          </w:p>
        </w:tc>
        <w:tc>
          <w:tcPr>
            <w:tcW w:w="1659" w:type="dxa"/>
            <w:noWrap w:val="0"/>
            <w:vAlign w:val="center"/>
          </w:tcPr>
          <w:p>
            <w:pPr>
              <w:jc w:val="center"/>
              <w:rPr>
                <w:rFonts w:hint="eastAsia" w:ascii="宋体" w:hAnsi="宋体" w:cs="宋体"/>
                <w:b/>
                <w:bCs/>
                <w:sz w:val="24"/>
              </w:rPr>
            </w:pPr>
            <w:r>
              <w:rPr>
                <w:rFonts w:hint="eastAsia" w:ascii="宋体" w:hAnsi="宋体" w:cs="宋体"/>
                <w:b/>
                <w:bCs/>
                <w:sz w:val="24"/>
              </w:rPr>
              <w:t>单位</w:t>
            </w:r>
          </w:p>
        </w:tc>
        <w:tc>
          <w:tcPr>
            <w:tcW w:w="1659" w:type="dxa"/>
            <w:noWrap w:val="0"/>
            <w:vAlign w:val="center"/>
          </w:tcPr>
          <w:p>
            <w:pPr>
              <w:jc w:val="center"/>
              <w:rPr>
                <w:rFonts w:hint="eastAsia" w:ascii="宋体" w:hAnsi="宋体" w:cs="宋体"/>
                <w:b/>
                <w:bCs/>
                <w:sz w:val="24"/>
              </w:rPr>
            </w:pPr>
            <w:r>
              <w:rPr>
                <w:rFonts w:hint="eastAsia" w:ascii="宋体" w:hAnsi="宋体" w:cs="宋体"/>
                <w:b/>
                <w:bCs/>
                <w:sz w:val="24"/>
              </w:rPr>
              <w:t>数量</w:t>
            </w:r>
          </w:p>
        </w:tc>
        <w:tc>
          <w:tcPr>
            <w:tcW w:w="1660" w:type="dxa"/>
            <w:noWrap w:val="0"/>
            <w:vAlign w:val="center"/>
          </w:tcPr>
          <w:p>
            <w:pPr>
              <w:jc w:val="center"/>
              <w:rPr>
                <w:rFonts w:hint="eastAsia"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noWrap w:val="0"/>
            <w:vAlign w:val="center"/>
          </w:tcPr>
          <w:p>
            <w:pPr>
              <w:jc w:val="center"/>
              <w:rPr>
                <w:rFonts w:hint="eastAsia" w:ascii="宋体" w:hAnsi="宋体" w:cs="宋体"/>
                <w:sz w:val="24"/>
              </w:rPr>
            </w:pPr>
            <w:r>
              <w:rPr>
                <w:rFonts w:hint="eastAsia" w:ascii="宋体" w:hAnsi="宋体" w:cs="宋体"/>
                <w:sz w:val="24"/>
              </w:rPr>
              <w:t>1</w:t>
            </w:r>
          </w:p>
        </w:tc>
        <w:tc>
          <w:tcPr>
            <w:tcW w:w="2330" w:type="dxa"/>
            <w:noWrap w:val="0"/>
            <w:vAlign w:val="center"/>
          </w:tcPr>
          <w:p>
            <w:pPr>
              <w:jc w:val="center"/>
              <w:rPr>
                <w:rFonts w:hint="eastAsia" w:ascii="宋体" w:hAnsi="宋体" w:cs="宋体"/>
                <w:color w:val="000000"/>
                <w:sz w:val="24"/>
              </w:rPr>
            </w:pPr>
            <w:r>
              <w:rPr>
                <w:rFonts w:hint="eastAsia" w:ascii="宋体" w:hAnsi="宋体" w:cs="宋体"/>
                <w:color w:val="000000"/>
                <w:sz w:val="24"/>
              </w:rPr>
              <w:t>汽油发电机组</w:t>
            </w:r>
          </w:p>
        </w:tc>
        <w:tc>
          <w:tcPr>
            <w:tcW w:w="1659" w:type="dxa"/>
            <w:noWrap w:val="0"/>
            <w:vAlign w:val="center"/>
          </w:tcPr>
          <w:p>
            <w:pPr>
              <w:jc w:val="center"/>
              <w:rPr>
                <w:rFonts w:hint="eastAsia" w:ascii="宋体" w:hAnsi="宋体" w:cs="宋体"/>
                <w:sz w:val="24"/>
              </w:rPr>
            </w:pPr>
            <w:r>
              <w:rPr>
                <w:rFonts w:hint="eastAsia" w:ascii="宋体" w:hAnsi="宋体" w:cs="宋体"/>
                <w:sz w:val="24"/>
              </w:rPr>
              <w:t>台</w:t>
            </w:r>
          </w:p>
        </w:tc>
        <w:tc>
          <w:tcPr>
            <w:tcW w:w="1659" w:type="dxa"/>
            <w:noWrap w:val="0"/>
            <w:vAlign w:val="center"/>
          </w:tcPr>
          <w:p>
            <w:pPr>
              <w:jc w:val="center"/>
              <w:rPr>
                <w:rFonts w:ascii="宋体" w:hAnsi="宋体" w:cs="宋体"/>
                <w:sz w:val="24"/>
              </w:rPr>
            </w:pPr>
            <w:r>
              <w:rPr>
                <w:rFonts w:hint="eastAsia" w:ascii="宋体" w:hAnsi="宋体" w:cs="宋体"/>
                <w:sz w:val="24"/>
              </w:rPr>
              <w:t>26</w:t>
            </w:r>
          </w:p>
        </w:tc>
        <w:tc>
          <w:tcPr>
            <w:tcW w:w="1660" w:type="dxa"/>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8" w:type="dxa"/>
            <w:noWrap w:val="0"/>
            <w:vAlign w:val="center"/>
          </w:tcPr>
          <w:p>
            <w:pPr>
              <w:jc w:val="center"/>
              <w:rPr>
                <w:rFonts w:hint="eastAsia" w:ascii="宋体" w:hAnsi="宋体" w:cs="宋体"/>
                <w:sz w:val="24"/>
              </w:rPr>
            </w:pPr>
            <w:r>
              <w:rPr>
                <w:rFonts w:hint="eastAsia" w:ascii="宋体" w:hAnsi="宋体" w:cs="宋体"/>
                <w:sz w:val="24"/>
              </w:rPr>
              <w:t>2</w:t>
            </w:r>
          </w:p>
        </w:tc>
        <w:tc>
          <w:tcPr>
            <w:tcW w:w="2330" w:type="dxa"/>
            <w:noWrap w:val="0"/>
            <w:vAlign w:val="center"/>
          </w:tcPr>
          <w:p>
            <w:pPr>
              <w:jc w:val="center"/>
              <w:rPr>
                <w:rFonts w:hint="eastAsia" w:ascii="宋体" w:hAnsi="宋体" w:cs="宋体"/>
                <w:color w:val="000000"/>
                <w:sz w:val="24"/>
              </w:rPr>
            </w:pPr>
            <w:r>
              <w:rPr>
                <w:rFonts w:hint="eastAsia" w:ascii="宋体" w:hAnsi="宋体" w:cs="宋体"/>
                <w:color w:val="000000"/>
                <w:sz w:val="24"/>
              </w:rPr>
              <w:t>汽油发电机组</w:t>
            </w:r>
          </w:p>
        </w:tc>
        <w:tc>
          <w:tcPr>
            <w:tcW w:w="1659" w:type="dxa"/>
            <w:noWrap w:val="0"/>
            <w:vAlign w:val="center"/>
          </w:tcPr>
          <w:p>
            <w:pPr>
              <w:jc w:val="center"/>
              <w:rPr>
                <w:rFonts w:hint="eastAsia" w:ascii="宋体" w:hAnsi="宋体" w:cs="宋体"/>
                <w:sz w:val="24"/>
              </w:rPr>
            </w:pPr>
            <w:r>
              <w:rPr>
                <w:rFonts w:hint="eastAsia" w:ascii="宋体" w:hAnsi="宋体" w:cs="宋体"/>
                <w:sz w:val="24"/>
              </w:rPr>
              <w:t>台</w:t>
            </w:r>
          </w:p>
        </w:tc>
        <w:tc>
          <w:tcPr>
            <w:tcW w:w="1659" w:type="dxa"/>
            <w:noWrap w:val="0"/>
            <w:vAlign w:val="center"/>
          </w:tcPr>
          <w:p>
            <w:pPr>
              <w:jc w:val="center"/>
              <w:rPr>
                <w:rFonts w:hint="eastAsia" w:ascii="宋体" w:hAnsi="宋体" w:cs="宋体"/>
                <w:sz w:val="24"/>
              </w:rPr>
            </w:pPr>
            <w:r>
              <w:rPr>
                <w:rFonts w:hint="eastAsia" w:ascii="宋体" w:hAnsi="宋体" w:cs="宋体"/>
                <w:sz w:val="24"/>
              </w:rPr>
              <w:t>5</w:t>
            </w:r>
          </w:p>
        </w:tc>
        <w:tc>
          <w:tcPr>
            <w:tcW w:w="1660" w:type="dxa"/>
            <w:noWrap w:val="0"/>
            <w:vAlign w:val="center"/>
          </w:tcPr>
          <w:p>
            <w:pPr>
              <w:jc w:val="center"/>
              <w:rPr>
                <w:rFonts w:hint="eastAsia" w:ascii="宋体" w:hAnsi="宋体" w:cs="宋体"/>
                <w:sz w:val="24"/>
              </w:rPr>
            </w:pPr>
          </w:p>
        </w:tc>
      </w:tr>
    </w:tbl>
    <w:p>
      <w:pPr>
        <w:pStyle w:val="6"/>
        <w:ind w:firstLine="0" w:firstLineChars="0"/>
        <w:rPr>
          <w:rFonts w:hint="eastAsia" w:cs="宋体"/>
          <w:b/>
          <w:bCs/>
          <w:snapToGrid/>
        </w:rPr>
      </w:pPr>
    </w:p>
    <w:p>
      <w:pPr>
        <w:pStyle w:val="6"/>
        <w:ind w:firstLine="0" w:firstLineChars="0"/>
        <w:rPr>
          <w:rFonts w:hint="eastAsia" w:cs="宋体"/>
          <w:b/>
          <w:bCs/>
          <w:snapToGrid/>
          <w:sz w:val="28"/>
          <w:szCs w:val="28"/>
        </w:rPr>
      </w:pPr>
      <w:r>
        <w:rPr>
          <w:rFonts w:hint="eastAsia" w:cs="宋体"/>
          <w:b/>
          <w:bCs/>
          <w:snapToGrid/>
          <w:sz w:val="28"/>
          <w:szCs w:val="28"/>
        </w:rPr>
        <w:t>二、技术要求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128"/>
        <w:gridCol w:w="3825"/>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88" w:type="dxa"/>
            <w:noWrap w:val="0"/>
            <w:vAlign w:val="center"/>
          </w:tcPr>
          <w:p>
            <w:pPr>
              <w:jc w:val="center"/>
              <w:rPr>
                <w:rFonts w:hint="eastAsia" w:ascii="宋体" w:hAnsi="宋体" w:cs="宋体"/>
                <w:b/>
                <w:bCs/>
                <w:sz w:val="24"/>
              </w:rPr>
            </w:pPr>
            <w:r>
              <w:rPr>
                <w:rFonts w:hint="eastAsia" w:ascii="宋体" w:hAnsi="宋体" w:cs="宋体"/>
                <w:b/>
                <w:bCs/>
                <w:sz w:val="24"/>
              </w:rPr>
              <w:t>序号</w:t>
            </w:r>
          </w:p>
        </w:tc>
        <w:tc>
          <w:tcPr>
            <w:tcW w:w="2128" w:type="dxa"/>
            <w:noWrap w:val="0"/>
            <w:vAlign w:val="center"/>
          </w:tcPr>
          <w:p>
            <w:pPr>
              <w:jc w:val="center"/>
              <w:rPr>
                <w:rFonts w:hint="eastAsia" w:ascii="宋体" w:hAnsi="宋体" w:cs="宋体"/>
                <w:b/>
                <w:bCs/>
                <w:sz w:val="24"/>
              </w:rPr>
            </w:pPr>
            <w:r>
              <w:rPr>
                <w:rFonts w:hint="eastAsia" w:ascii="宋体" w:hAnsi="宋体" w:cs="宋体"/>
                <w:b/>
                <w:bCs/>
                <w:sz w:val="24"/>
              </w:rPr>
              <w:t>采购品目名称</w:t>
            </w:r>
          </w:p>
        </w:tc>
        <w:tc>
          <w:tcPr>
            <w:tcW w:w="3825" w:type="dxa"/>
            <w:noWrap w:val="0"/>
            <w:vAlign w:val="center"/>
          </w:tcPr>
          <w:p>
            <w:pPr>
              <w:jc w:val="center"/>
              <w:rPr>
                <w:rFonts w:hint="eastAsia" w:ascii="宋体" w:hAnsi="宋体" w:cs="宋体"/>
                <w:b/>
                <w:bCs/>
                <w:color w:val="000000"/>
                <w:sz w:val="24"/>
              </w:rPr>
            </w:pPr>
            <w:r>
              <w:rPr>
                <w:rFonts w:hint="eastAsia" w:ascii="宋体" w:hAnsi="宋体" w:cs="宋体"/>
                <w:b/>
                <w:bCs/>
                <w:color w:val="000000"/>
                <w:sz w:val="24"/>
              </w:rPr>
              <w:t>技术参数及要求</w:t>
            </w:r>
          </w:p>
        </w:tc>
        <w:tc>
          <w:tcPr>
            <w:tcW w:w="1368" w:type="dxa"/>
            <w:noWrap w:val="0"/>
            <w:vAlign w:val="center"/>
          </w:tcPr>
          <w:p>
            <w:pPr>
              <w:jc w:val="center"/>
              <w:rPr>
                <w:rFonts w:hint="eastAsia"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988" w:type="dxa"/>
            <w:noWrap w:val="0"/>
            <w:vAlign w:val="center"/>
          </w:tcPr>
          <w:p>
            <w:pPr>
              <w:jc w:val="center"/>
              <w:rPr>
                <w:rFonts w:hint="eastAsia" w:ascii="宋体" w:hAnsi="宋体" w:cs="宋体"/>
                <w:sz w:val="24"/>
              </w:rPr>
            </w:pPr>
            <w:r>
              <w:rPr>
                <w:rFonts w:hint="eastAsia" w:ascii="宋体" w:hAnsi="宋体" w:cs="宋体"/>
                <w:sz w:val="24"/>
              </w:rPr>
              <w:t>1</w:t>
            </w:r>
          </w:p>
        </w:tc>
        <w:tc>
          <w:tcPr>
            <w:tcW w:w="2128" w:type="dxa"/>
            <w:noWrap w:val="0"/>
            <w:vAlign w:val="center"/>
          </w:tcPr>
          <w:p>
            <w:pPr>
              <w:jc w:val="center"/>
              <w:rPr>
                <w:rFonts w:hint="eastAsia" w:ascii="宋体" w:hAnsi="宋体" w:cs="宋体"/>
                <w:color w:val="000000"/>
                <w:sz w:val="24"/>
              </w:rPr>
            </w:pPr>
            <w:r>
              <w:rPr>
                <w:rFonts w:hint="eastAsia" w:ascii="宋体" w:hAnsi="宋体" w:cs="宋体"/>
                <w:color w:val="000000"/>
                <w:sz w:val="24"/>
              </w:rPr>
              <w:t>汽油发电机组</w:t>
            </w:r>
          </w:p>
        </w:tc>
        <w:tc>
          <w:tcPr>
            <w:tcW w:w="3825" w:type="dxa"/>
            <w:noWrap w:val="0"/>
            <w:vAlign w:val="top"/>
          </w:tcPr>
          <w:p>
            <w:pPr>
              <w:spacing w:line="500" w:lineRule="exact"/>
              <w:jc w:val="left"/>
              <w:rPr>
                <w:rFonts w:hint="eastAsia" w:ascii="宋体" w:hAnsi="宋体" w:cs="宋体"/>
                <w:color w:val="000000"/>
                <w:sz w:val="24"/>
              </w:rPr>
            </w:pPr>
            <w:r>
              <w:rPr>
                <w:rFonts w:hint="eastAsia" w:ascii="宋体" w:hAnsi="宋体" w:cs="宋体"/>
                <w:color w:val="000000"/>
                <w:sz w:val="24"/>
              </w:rPr>
              <w:t>1、励磁方式：AVR电压自动调节；</w:t>
            </w:r>
          </w:p>
          <w:p>
            <w:pPr>
              <w:spacing w:line="500" w:lineRule="exact"/>
              <w:jc w:val="left"/>
              <w:rPr>
                <w:rFonts w:hint="eastAsia" w:ascii="宋体" w:hAnsi="宋体" w:cs="宋体"/>
                <w:color w:val="000000"/>
                <w:sz w:val="24"/>
              </w:rPr>
            </w:pPr>
            <w:r>
              <w:rPr>
                <w:rFonts w:hint="eastAsia" w:ascii="宋体" w:hAnsi="宋体" w:cs="宋体"/>
                <w:color w:val="000000"/>
                <w:sz w:val="24"/>
              </w:rPr>
              <w:t>▲2、最大功率≥20KW,额定功率≥18KW；</w:t>
            </w:r>
          </w:p>
          <w:p>
            <w:pPr>
              <w:spacing w:line="500" w:lineRule="exact"/>
              <w:jc w:val="left"/>
              <w:rPr>
                <w:rFonts w:hint="eastAsia" w:ascii="宋体" w:hAnsi="宋体" w:cs="宋体"/>
                <w:color w:val="000000"/>
                <w:sz w:val="24"/>
              </w:rPr>
            </w:pPr>
            <w:r>
              <w:rPr>
                <w:rFonts w:hint="eastAsia" w:ascii="宋体" w:hAnsi="宋体" w:cs="宋体"/>
                <w:color w:val="000000"/>
                <w:sz w:val="24"/>
              </w:rPr>
              <w:t>3、额定电压230/400V；</w:t>
            </w:r>
          </w:p>
          <w:p>
            <w:pPr>
              <w:spacing w:line="500" w:lineRule="exact"/>
              <w:jc w:val="left"/>
              <w:rPr>
                <w:rFonts w:hint="eastAsia" w:ascii="宋体" w:hAnsi="宋体" w:cs="宋体"/>
                <w:color w:val="000000"/>
                <w:sz w:val="24"/>
              </w:rPr>
            </w:pPr>
            <w:r>
              <w:rPr>
                <w:rFonts w:hint="eastAsia" w:ascii="宋体" w:hAnsi="宋体" w:cs="宋体"/>
                <w:color w:val="000000"/>
                <w:sz w:val="24"/>
              </w:rPr>
              <w:t>4、燃料：90#以上汽油；</w:t>
            </w:r>
          </w:p>
          <w:p>
            <w:pPr>
              <w:spacing w:line="500" w:lineRule="exact"/>
              <w:jc w:val="left"/>
              <w:rPr>
                <w:rFonts w:hint="eastAsia" w:ascii="宋体" w:hAnsi="宋体" w:cs="宋体"/>
                <w:color w:val="000000"/>
                <w:sz w:val="24"/>
              </w:rPr>
            </w:pPr>
            <w:r>
              <w:rPr>
                <w:rFonts w:hint="eastAsia" w:ascii="宋体" w:hAnsi="宋体" w:cs="宋体"/>
                <w:color w:val="000000"/>
                <w:sz w:val="24"/>
              </w:rPr>
              <w:t>5、启动方式：电子启动；</w:t>
            </w:r>
          </w:p>
          <w:p>
            <w:pPr>
              <w:spacing w:line="500" w:lineRule="exact"/>
              <w:jc w:val="left"/>
              <w:rPr>
                <w:rFonts w:hint="eastAsia" w:ascii="宋体" w:hAnsi="宋体" w:cs="宋体"/>
                <w:color w:val="000000"/>
                <w:sz w:val="24"/>
              </w:rPr>
            </w:pPr>
            <w:r>
              <w:rPr>
                <w:rFonts w:hint="eastAsia" w:ascii="宋体" w:hAnsi="宋体" w:cs="宋体"/>
                <w:color w:val="000000"/>
                <w:sz w:val="24"/>
              </w:rPr>
              <w:t>6、排量≤1.0L；</w:t>
            </w:r>
          </w:p>
          <w:p>
            <w:pPr>
              <w:spacing w:line="500" w:lineRule="exact"/>
              <w:jc w:val="left"/>
              <w:rPr>
                <w:rFonts w:hint="eastAsia" w:ascii="宋体" w:hAnsi="宋体" w:cs="宋体"/>
                <w:color w:val="000000"/>
                <w:sz w:val="24"/>
              </w:rPr>
            </w:pPr>
            <w:r>
              <w:rPr>
                <w:rFonts w:hint="eastAsia" w:ascii="宋体" w:hAnsi="宋体" w:cs="宋体"/>
                <w:color w:val="000000"/>
                <w:sz w:val="24"/>
              </w:rPr>
              <w:t>7、发动机类型：V型四缸，四冲程、水冷、顶置气门；</w:t>
            </w:r>
          </w:p>
          <w:p>
            <w:pPr>
              <w:spacing w:line="500" w:lineRule="exact"/>
              <w:jc w:val="left"/>
              <w:rPr>
                <w:rFonts w:hint="eastAsia" w:ascii="宋体" w:hAnsi="宋体" w:cs="宋体"/>
                <w:color w:val="000000"/>
                <w:sz w:val="24"/>
              </w:rPr>
            </w:pPr>
            <w:r>
              <w:rPr>
                <w:rFonts w:hint="eastAsia" w:ascii="宋体" w:hAnsi="宋体" w:cs="宋体"/>
                <w:color w:val="000000"/>
                <w:sz w:val="24"/>
              </w:rPr>
              <w:t>▲8、瞬间电压偏差（%）：100%突加功率时电压偏差≤2.68，100%突减功率时电压偏差≤1.62，需提供第三方发电机组检测报告查验（加盖厂家公章或授权专用章）；</w:t>
            </w:r>
          </w:p>
          <w:p>
            <w:pPr>
              <w:spacing w:line="500" w:lineRule="exact"/>
              <w:jc w:val="left"/>
              <w:rPr>
                <w:rFonts w:hint="eastAsia" w:ascii="宋体" w:hAnsi="宋体" w:cs="宋体"/>
                <w:color w:val="000000"/>
                <w:sz w:val="24"/>
              </w:rPr>
            </w:pPr>
            <w:r>
              <w:rPr>
                <w:rFonts w:hint="eastAsia" w:ascii="宋体" w:hAnsi="宋体" w:cs="宋体"/>
                <w:color w:val="000000"/>
                <w:sz w:val="24"/>
              </w:rPr>
              <w:t>▲9、瞬间频率偏差（%）：100%突加功率时频率偏差≤8.7，100%突减功率时频偏差≤11，需提供第三方发电机组检测报告查验（加盖厂家公章或授权专用章）；</w:t>
            </w:r>
          </w:p>
          <w:p>
            <w:pPr>
              <w:spacing w:line="500" w:lineRule="exact"/>
              <w:jc w:val="left"/>
              <w:rPr>
                <w:rFonts w:hint="eastAsia" w:ascii="宋体" w:hAnsi="宋体" w:cs="宋体"/>
                <w:color w:val="000000"/>
                <w:sz w:val="24"/>
              </w:rPr>
            </w:pPr>
            <w:r>
              <w:rPr>
                <w:rFonts w:hint="eastAsia" w:ascii="宋体" w:hAnsi="宋体" w:cs="宋体"/>
                <w:color w:val="000000"/>
                <w:sz w:val="24"/>
              </w:rPr>
              <w:t>▲10、耐电压，机组电气回路对地应能承受交流1200V耐压，应无击穿，需提供第三方发电机组检测报告查验（加盖厂家公章或授权专用章）；</w:t>
            </w:r>
          </w:p>
          <w:p>
            <w:pPr>
              <w:spacing w:line="500" w:lineRule="exact"/>
              <w:jc w:val="left"/>
              <w:rPr>
                <w:rFonts w:hint="eastAsia" w:ascii="宋体" w:hAnsi="宋体" w:cs="宋体"/>
                <w:color w:val="000000"/>
                <w:sz w:val="24"/>
              </w:rPr>
            </w:pPr>
            <w:r>
              <w:rPr>
                <w:rFonts w:hint="eastAsia" w:ascii="宋体" w:hAnsi="宋体" w:cs="宋体"/>
                <w:color w:val="000000"/>
                <w:sz w:val="24"/>
              </w:rPr>
              <w:t xml:space="preserve">▲11、启动电池容量：12V-45AH铅酸免维护电池； </w:t>
            </w:r>
          </w:p>
          <w:p>
            <w:pPr>
              <w:spacing w:line="500" w:lineRule="exact"/>
              <w:jc w:val="left"/>
              <w:rPr>
                <w:rFonts w:ascii="宋体" w:hAnsi="宋体" w:cs="宋体"/>
                <w:color w:val="000000"/>
                <w:sz w:val="24"/>
              </w:rPr>
            </w:pPr>
            <w:r>
              <w:rPr>
                <w:rFonts w:hint="eastAsia" w:ascii="宋体" w:hAnsi="宋体" w:cs="宋体"/>
                <w:color w:val="000000"/>
                <w:sz w:val="24"/>
              </w:rPr>
              <w:t>▲9、电池1小时率放电10.5V,≥0.55C100：72AH,3小时率放电10.8V,≥0.75C100：89.8AH，10小时率放电10.8V,≥C10：108.5AH，需提供蓄电池泰尔检测报告查验（加盖厂家公章或授权专用章）；</w:t>
            </w:r>
          </w:p>
          <w:p>
            <w:pPr>
              <w:spacing w:line="500" w:lineRule="exact"/>
              <w:jc w:val="left"/>
              <w:rPr>
                <w:rFonts w:ascii="宋体" w:hAnsi="宋体" w:cs="宋体"/>
                <w:color w:val="000000"/>
                <w:sz w:val="24"/>
              </w:rPr>
            </w:pPr>
            <w:r>
              <w:rPr>
                <w:rFonts w:hint="eastAsia" w:ascii="宋体" w:hAnsi="宋体" w:cs="宋体"/>
                <w:color w:val="000000"/>
                <w:sz w:val="24"/>
              </w:rPr>
              <w:t>▲10、电池间连接电压降△U：4.0mV, 需提供蓄电池泰尔检测报告查验（加盖厂家公章或授权专用章）；</w:t>
            </w:r>
          </w:p>
          <w:p>
            <w:pPr>
              <w:spacing w:line="500" w:lineRule="exact"/>
              <w:jc w:val="left"/>
              <w:rPr>
                <w:rFonts w:hint="eastAsia" w:ascii="宋体" w:hAnsi="宋体" w:cs="宋体"/>
                <w:color w:val="000000"/>
                <w:sz w:val="24"/>
              </w:rPr>
            </w:pPr>
            <w:r>
              <w:rPr>
                <w:rFonts w:hint="eastAsia" w:ascii="宋体" w:hAnsi="宋体" w:cs="宋体"/>
                <w:color w:val="000000"/>
                <w:sz w:val="24"/>
              </w:rPr>
              <w:t>▲11、过度放电容量恢复值：≥98AH, 需提供蓄电池泰尔检测报告查验（加盖厂家公章或授权专用章）；</w:t>
            </w:r>
          </w:p>
          <w:p>
            <w:pPr>
              <w:spacing w:line="500" w:lineRule="exact"/>
              <w:jc w:val="left"/>
              <w:rPr>
                <w:rFonts w:hint="eastAsia" w:ascii="宋体" w:hAnsi="宋体" w:cs="宋体"/>
                <w:color w:val="000000"/>
                <w:sz w:val="24"/>
              </w:rPr>
            </w:pPr>
            <w:r>
              <w:rPr>
                <w:rFonts w:hint="eastAsia" w:ascii="宋体" w:hAnsi="宋体" w:cs="宋体"/>
                <w:color w:val="000000"/>
                <w:sz w:val="24"/>
              </w:rPr>
              <w:t>▲12、密封反应效率≥97%、再充电性能：恒压充电24h的再充电能力因素Rbf24h≥89%，需提供蓄电池泰尔检测报告查验（加盖厂家公章或授权专用章）；</w:t>
            </w:r>
          </w:p>
          <w:p>
            <w:pPr>
              <w:spacing w:line="500" w:lineRule="exact"/>
              <w:jc w:val="left"/>
              <w:rPr>
                <w:rFonts w:hint="eastAsia" w:ascii="宋体" w:hAnsi="宋体" w:cs="宋体"/>
                <w:color w:val="000000"/>
                <w:sz w:val="24"/>
              </w:rPr>
            </w:pPr>
            <w:r>
              <w:rPr>
                <w:rFonts w:hint="eastAsia" w:ascii="宋体" w:hAnsi="宋体" w:cs="宋体"/>
                <w:color w:val="000000"/>
                <w:sz w:val="24"/>
              </w:rPr>
              <w:t>13、安全系统：电流感应保护系统；感应系统：无人值守ATS系统（自动启动、自动关闭）；静音式；</w:t>
            </w:r>
          </w:p>
          <w:p>
            <w:pPr>
              <w:spacing w:line="500" w:lineRule="exact"/>
              <w:jc w:val="left"/>
              <w:rPr>
                <w:rFonts w:hint="eastAsia" w:ascii="宋体" w:hAnsi="宋体" w:cs="宋体"/>
                <w:color w:val="000000"/>
                <w:sz w:val="24"/>
              </w:rPr>
            </w:pPr>
            <w:r>
              <w:rPr>
                <w:rFonts w:ascii="宋体" w:hAnsi="宋体" w:cs="宋体"/>
                <w:color w:val="000000"/>
                <w:sz w:val="24"/>
              </w:rPr>
              <w:t>▲</w:t>
            </w:r>
            <w:r>
              <w:rPr>
                <w:rFonts w:hint="eastAsia" w:ascii="宋体" w:hAnsi="宋体" w:cs="宋体"/>
                <w:color w:val="000000"/>
                <w:sz w:val="24"/>
              </w:rPr>
              <w:t>14、</w:t>
            </w:r>
            <w:r>
              <w:rPr>
                <w:rFonts w:hint="eastAsia" w:ascii="宋体" w:hAnsi="宋体" w:cs="宋体"/>
                <w:color w:val="000000"/>
                <w:sz w:val="24"/>
                <w:lang w:eastAsia="zh-CN"/>
              </w:rPr>
              <w:t>供应商</w:t>
            </w:r>
            <w:r>
              <w:rPr>
                <w:rFonts w:ascii="宋体" w:hAnsi="宋体" w:cs="宋体"/>
                <w:color w:val="000000"/>
                <w:sz w:val="24"/>
              </w:rPr>
              <w:t>须提供制造厂家的ISO9001</w:t>
            </w:r>
            <w:r>
              <w:rPr>
                <w:rFonts w:hint="eastAsia" w:ascii="宋体" w:hAnsi="宋体" w:cs="宋体"/>
                <w:color w:val="000000"/>
                <w:sz w:val="24"/>
              </w:rPr>
              <w:t>、GB/T29490-2013、发电机组控制系统软件著作权证书</w:t>
            </w:r>
            <w:r>
              <w:rPr>
                <w:rFonts w:ascii="宋体" w:hAnsi="宋体" w:cs="宋体"/>
                <w:color w:val="000000"/>
                <w:sz w:val="24"/>
              </w:rPr>
              <w:t>（所有证明文件加盖厂家公章或授权专用章）；</w:t>
            </w:r>
          </w:p>
          <w:p>
            <w:pPr>
              <w:spacing w:line="500" w:lineRule="exact"/>
              <w:jc w:val="left"/>
              <w:rPr>
                <w:rFonts w:hint="eastAsia" w:ascii="宋体" w:hAnsi="宋体" w:cs="宋体"/>
                <w:color w:val="000000"/>
                <w:sz w:val="24"/>
              </w:rPr>
            </w:pPr>
            <w:r>
              <w:rPr>
                <w:rFonts w:ascii="宋体" w:hAnsi="宋体" w:cs="宋体"/>
                <w:color w:val="000000"/>
                <w:sz w:val="24"/>
              </w:rPr>
              <w:t>▲</w:t>
            </w:r>
            <w:r>
              <w:rPr>
                <w:rFonts w:hint="eastAsia" w:ascii="宋体" w:hAnsi="宋体" w:cs="宋体"/>
                <w:color w:val="000000"/>
                <w:sz w:val="24"/>
              </w:rPr>
              <w:t>15、</w:t>
            </w:r>
            <w:r>
              <w:rPr>
                <w:rFonts w:ascii="宋体" w:hAnsi="宋体" w:cs="宋体"/>
                <w:color w:val="000000"/>
                <w:sz w:val="24"/>
              </w:rPr>
              <w:t>由于</w:t>
            </w:r>
            <w:r>
              <w:rPr>
                <w:rFonts w:hint="eastAsia" w:ascii="宋体" w:hAnsi="宋体" w:cs="宋体"/>
                <w:color w:val="000000"/>
                <w:sz w:val="24"/>
              </w:rPr>
              <w:t>发</w:t>
            </w:r>
            <w:r>
              <w:rPr>
                <w:rFonts w:ascii="宋体" w:hAnsi="宋体" w:cs="宋体"/>
                <w:color w:val="000000"/>
                <w:sz w:val="24"/>
              </w:rPr>
              <w:t>电机组安装</w:t>
            </w:r>
            <w:r>
              <w:rPr>
                <w:rFonts w:hint="eastAsia" w:ascii="宋体" w:hAnsi="宋体" w:cs="宋体"/>
                <w:color w:val="000000"/>
                <w:sz w:val="24"/>
              </w:rPr>
              <w:t>空</w:t>
            </w:r>
            <w:r>
              <w:rPr>
                <w:rFonts w:ascii="宋体" w:hAnsi="宋体" w:cs="宋体"/>
                <w:color w:val="000000"/>
                <w:sz w:val="24"/>
              </w:rPr>
              <w:t>间非常有限，</w:t>
            </w:r>
            <w:r>
              <w:rPr>
                <w:rFonts w:hint="eastAsia" w:ascii="宋体" w:hAnsi="宋体" w:cs="宋体"/>
                <w:color w:val="000000"/>
                <w:sz w:val="24"/>
              </w:rPr>
              <w:t>发</w:t>
            </w:r>
            <w:r>
              <w:rPr>
                <w:rFonts w:ascii="宋体" w:hAnsi="宋体" w:cs="宋体"/>
                <w:color w:val="000000"/>
                <w:sz w:val="24"/>
              </w:rPr>
              <w:t>电机组尺寸必须（</w:t>
            </w:r>
            <w:r>
              <w:rPr>
                <w:rFonts w:hint="eastAsia" w:ascii="宋体" w:hAnsi="宋体" w:cs="宋体"/>
                <w:color w:val="000000"/>
                <w:sz w:val="24"/>
              </w:rPr>
              <w:t>长×宽×高</w:t>
            </w:r>
            <w:r>
              <w:rPr>
                <w:rFonts w:ascii="宋体" w:hAnsi="宋体" w:cs="宋体"/>
                <w:color w:val="000000"/>
                <w:sz w:val="24"/>
              </w:rPr>
              <w:t>mm）≤</w:t>
            </w:r>
            <w:r>
              <w:rPr>
                <w:rFonts w:hint="eastAsia" w:ascii="宋体" w:hAnsi="宋体" w:cs="宋体"/>
                <w:color w:val="000000"/>
                <w:sz w:val="24"/>
              </w:rPr>
              <w:t>：1130mm×700mm×850mm；投</w:t>
            </w:r>
            <w:r>
              <w:rPr>
                <w:rFonts w:ascii="宋体" w:hAnsi="宋体" w:cs="宋体"/>
                <w:color w:val="000000"/>
                <w:sz w:val="24"/>
              </w:rPr>
              <w:t>标时需提供发电机组尺寸确认函，加盖厂家公章或授权专用章）；</w:t>
            </w:r>
          </w:p>
          <w:p>
            <w:pPr>
              <w:spacing w:line="500" w:lineRule="exact"/>
              <w:jc w:val="left"/>
              <w:rPr>
                <w:rFonts w:hint="eastAsia"/>
                <w:sz w:val="24"/>
              </w:rPr>
            </w:pPr>
            <w:r>
              <w:rPr>
                <w:rFonts w:ascii="宋体" w:hAnsi="宋体" w:cs="宋体"/>
                <w:color w:val="000000"/>
                <w:sz w:val="24"/>
              </w:rPr>
              <w:t>▲</w:t>
            </w:r>
            <w:r>
              <w:rPr>
                <w:rFonts w:hint="eastAsia" w:ascii="宋体" w:hAnsi="宋体" w:cs="宋体"/>
                <w:color w:val="000000"/>
                <w:sz w:val="24"/>
              </w:rPr>
              <w:t>16、</w:t>
            </w:r>
            <w:r>
              <w:rPr>
                <w:rFonts w:hint="eastAsia" w:ascii="宋体" w:hAnsi="宋体" w:cs="宋体"/>
                <w:color w:val="000000"/>
                <w:sz w:val="24"/>
                <w:lang w:eastAsia="zh-CN"/>
              </w:rPr>
              <w:t>供应商</w:t>
            </w:r>
            <w:r>
              <w:rPr>
                <w:rFonts w:ascii="宋体" w:hAnsi="宋体" w:cs="宋体"/>
                <w:color w:val="000000"/>
                <w:sz w:val="24"/>
              </w:rPr>
              <w:t>投标时须提供设备生产厂家针对该项目的出具的项目授权书及售后服务承诺书原件（加盖厂家公章或授权专用章）</w:t>
            </w:r>
            <w:r>
              <w:rPr>
                <w:rFonts w:hint="eastAsia" w:ascii="宋体" w:hAnsi="宋体" w:cs="宋体"/>
                <w:color w:val="000000"/>
                <w:sz w:val="24"/>
              </w:rPr>
              <w:t>；</w:t>
            </w:r>
          </w:p>
        </w:tc>
        <w:tc>
          <w:tcPr>
            <w:tcW w:w="1368" w:type="dxa"/>
            <w:noWrap w:val="0"/>
            <w:vAlign w:val="top"/>
          </w:tcPr>
          <w:p>
            <w:pPr>
              <w:jc w:val="lef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988" w:type="dxa"/>
            <w:noWrap w:val="0"/>
            <w:vAlign w:val="center"/>
          </w:tcPr>
          <w:p>
            <w:pPr>
              <w:jc w:val="center"/>
              <w:rPr>
                <w:rFonts w:hint="eastAsia" w:ascii="宋体" w:hAnsi="宋体" w:cs="宋体"/>
                <w:sz w:val="24"/>
              </w:rPr>
            </w:pPr>
            <w:r>
              <w:rPr>
                <w:rFonts w:hint="eastAsia" w:ascii="宋体" w:hAnsi="宋体" w:cs="宋体"/>
                <w:sz w:val="24"/>
              </w:rPr>
              <w:t>2</w:t>
            </w:r>
          </w:p>
        </w:tc>
        <w:tc>
          <w:tcPr>
            <w:tcW w:w="2128" w:type="dxa"/>
            <w:noWrap w:val="0"/>
            <w:vAlign w:val="center"/>
          </w:tcPr>
          <w:p>
            <w:pPr>
              <w:jc w:val="center"/>
              <w:rPr>
                <w:rFonts w:hint="eastAsia" w:ascii="宋体" w:hAnsi="宋体" w:cs="宋体"/>
                <w:sz w:val="24"/>
              </w:rPr>
            </w:pPr>
            <w:r>
              <w:rPr>
                <w:rFonts w:hint="eastAsia" w:ascii="宋体" w:hAnsi="宋体" w:cs="宋体"/>
                <w:sz w:val="24"/>
              </w:rPr>
              <w:t>汽油发电机组</w:t>
            </w:r>
          </w:p>
        </w:tc>
        <w:tc>
          <w:tcPr>
            <w:tcW w:w="3825" w:type="dxa"/>
            <w:noWrap w:val="0"/>
            <w:vAlign w:val="center"/>
          </w:tcPr>
          <w:p>
            <w:pPr>
              <w:spacing w:line="500" w:lineRule="exact"/>
              <w:jc w:val="left"/>
              <w:rPr>
                <w:rFonts w:hint="eastAsia" w:ascii="宋体" w:hAnsi="宋体" w:cs="宋体"/>
                <w:color w:val="000000"/>
                <w:sz w:val="24"/>
              </w:rPr>
            </w:pPr>
            <w:r>
              <w:rPr>
                <w:rFonts w:hint="eastAsia" w:ascii="宋体" w:hAnsi="宋体" w:cs="宋体"/>
                <w:color w:val="000000"/>
                <w:sz w:val="24"/>
              </w:rPr>
              <w:t>1、励磁方式：AVR电压自动调节；</w:t>
            </w:r>
          </w:p>
          <w:p>
            <w:pPr>
              <w:spacing w:line="500" w:lineRule="exact"/>
              <w:jc w:val="left"/>
              <w:rPr>
                <w:rFonts w:hint="eastAsia" w:ascii="宋体" w:hAnsi="宋体" w:cs="宋体"/>
                <w:color w:val="000000"/>
                <w:sz w:val="24"/>
              </w:rPr>
            </w:pPr>
            <w:r>
              <w:rPr>
                <w:rFonts w:hint="eastAsia" w:ascii="宋体" w:hAnsi="宋体" w:cs="宋体"/>
                <w:color w:val="000000"/>
                <w:sz w:val="24"/>
              </w:rPr>
              <w:t>▲2、最大功率≥11KW,额定功率≥10KW；</w:t>
            </w:r>
          </w:p>
          <w:p>
            <w:pPr>
              <w:spacing w:line="500" w:lineRule="exact"/>
              <w:jc w:val="left"/>
              <w:rPr>
                <w:rFonts w:hint="eastAsia" w:ascii="宋体" w:hAnsi="宋体" w:cs="宋体"/>
                <w:color w:val="000000"/>
                <w:sz w:val="24"/>
              </w:rPr>
            </w:pPr>
            <w:r>
              <w:rPr>
                <w:rFonts w:hint="eastAsia" w:ascii="宋体" w:hAnsi="宋体" w:cs="宋体"/>
                <w:color w:val="000000"/>
                <w:sz w:val="24"/>
              </w:rPr>
              <w:t>3、额定电压220V；</w:t>
            </w:r>
          </w:p>
          <w:p>
            <w:pPr>
              <w:spacing w:line="500" w:lineRule="exact"/>
              <w:jc w:val="left"/>
              <w:rPr>
                <w:rFonts w:hint="eastAsia" w:ascii="宋体" w:hAnsi="宋体" w:cs="宋体"/>
                <w:color w:val="000000"/>
                <w:sz w:val="24"/>
              </w:rPr>
            </w:pPr>
            <w:r>
              <w:rPr>
                <w:rFonts w:hint="eastAsia" w:ascii="宋体" w:hAnsi="宋体" w:cs="宋体"/>
                <w:color w:val="000000"/>
                <w:sz w:val="24"/>
              </w:rPr>
              <w:t>4、燃料：90#以上汽油；</w:t>
            </w:r>
          </w:p>
          <w:p>
            <w:pPr>
              <w:spacing w:line="500" w:lineRule="exact"/>
              <w:jc w:val="left"/>
              <w:rPr>
                <w:rFonts w:hint="eastAsia" w:ascii="宋体" w:hAnsi="宋体" w:cs="宋体"/>
                <w:color w:val="000000"/>
                <w:sz w:val="24"/>
              </w:rPr>
            </w:pPr>
            <w:r>
              <w:rPr>
                <w:rFonts w:hint="eastAsia" w:ascii="宋体" w:hAnsi="宋体" w:cs="宋体"/>
                <w:color w:val="000000"/>
                <w:sz w:val="24"/>
              </w:rPr>
              <w:t>5、启动方式：电子启动；</w:t>
            </w:r>
          </w:p>
          <w:p>
            <w:pPr>
              <w:spacing w:line="500" w:lineRule="exact"/>
              <w:jc w:val="left"/>
              <w:rPr>
                <w:rFonts w:hint="eastAsia" w:ascii="宋体" w:hAnsi="宋体" w:cs="宋体"/>
                <w:color w:val="000000"/>
                <w:sz w:val="24"/>
              </w:rPr>
            </w:pPr>
            <w:r>
              <w:rPr>
                <w:rFonts w:hint="eastAsia" w:ascii="宋体" w:hAnsi="宋体" w:cs="宋体"/>
                <w:color w:val="000000"/>
                <w:sz w:val="24"/>
              </w:rPr>
              <w:t>6、排量≤713CC；</w:t>
            </w:r>
          </w:p>
          <w:p>
            <w:pPr>
              <w:spacing w:line="500" w:lineRule="exact"/>
              <w:jc w:val="left"/>
              <w:rPr>
                <w:rFonts w:hint="eastAsia" w:ascii="宋体" w:hAnsi="宋体" w:cs="宋体"/>
                <w:color w:val="000000"/>
                <w:sz w:val="24"/>
              </w:rPr>
            </w:pPr>
            <w:r>
              <w:rPr>
                <w:rFonts w:hint="eastAsia" w:ascii="宋体" w:hAnsi="宋体" w:cs="宋体"/>
                <w:color w:val="000000"/>
                <w:sz w:val="24"/>
              </w:rPr>
              <w:t>7、发动机类型：V型双缸；</w:t>
            </w:r>
          </w:p>
          <w:p>
            <w:pPr>
              <w:spacing w:line="500" w:lineRule="exact"/>
              <w:jc w:val="left"/>
              <w:rPr>
                <w:rFonts w:hint="eastAsia" w:ascii="宋体" w:hAnsi="宋体" w:cs="宋体"/>
                <w:color w:val="000000"/>
                <w:sz w:val="24"/>
              </w:rPr>
            </w:pPr>
            <w:r>
              <w:rPr>
                <w:rFonts w:hint="eastAsia" w:ascii="宋体" w:hAnsi="宋体" w:cs="宋体"/>
                <w:color w:val="000000"/>
                <w:sz w:val="24"/>
              </w:rPr>
              <w:t xml:space="preserve">▲8、启动电池容量：12V-36AH铅酸免维护电池； </w:t>
            </w:r>
          </w:p>
          <w:p>
            <w:pPr>
              <w:spacing w:line="500" w:lineRule="exact"/>
              <w:jc w:val="left"/>
              <w:rPr>
                <w:rFonts w:hint="eastAsia" w:ascii="宋体" w:hAnsi="宋体" w:cs="宋体"/>
                <w:color w:val="000000"/>
                <w:sz w:val="24"/>
              </w:rPr>
            </w:pPr>
            <w:r>
              <w:rPr>
                <w:rFonts w:hint="eastAsia" w:ascii="宋体" w:hAnsi="宋体" w:cs="宋体"/>
                <w:color w:val="000000"/>
                <w:sz w:val="24"/>
              </w:rPr>
              <w:t>9、安全系统：电流感应保护系统；感应系统：无人值守ATS系统（自动启动、自动关闭）；开架式；</w:t>
            </w:r>
          </w:p>
          <w:p>
            <w:pPr>
              <w:spacing w:line="500" w:lineRule="exact"/>
              <w:jc w:val="left"/>
              <w:rPr>
                <w:rFonts w:hint="eastAsia" w:ascii="宋体" w:hAnsi="宋体" w:cs="宋体"/>
                <w:color w:val="000000"/>
                <w:sz w:val="24"/>
              </w:rPr>
            </w:pPr>
            <w:r>
              <w:rPr>
                <w:rFonts w:ascii="宋体" w:hAnsi="宋体" w:cs="宋体"/>
                <w:color w:val="000000"/>
                <w:sz w:val="24"/>
              </w:rPr>
              <w:t>▲</w:t>
            </w:r>
            <w:r>
              <w:rPr>
                <w:rFonts w:hint="eastAsia" w:ascii="宋体" w:hAnsi="宋体" w:cs="宋体"/>
                <w:color w:val="000000"/>
                <w:sz w:val="24"/>
              </w:rPr>
              <w:t>10、</w:t>
            </w:r>
            <w:r>
              <w:rPr>
                <w:rFonts w:hint="eastAsia" w:ascii="宋体" w:hAnsi="宋体" w:cs="宋体"/>
                <w:color w:val="000000"/>
                <w:sz w:val="24"/>
                <w:lang w:eastAsia="zh-CN"/>
              </w:rPr>
              <w:t>供应商</w:t>
            </w:r>
            <w:r>
              <w:rPr>
                <w:rFonts w:ascii="宋体" w:hAnsi="宋体" w:cs="宋体"/>
                <w:color w:val="000000"/>
                <w:sz w:val="24"/>
              </w:rPr>
              <w:t>须提供制造厂家的ISO9001</w:t>
            </w:r>
            <w:r>
              <w:rPr>
                <w:rFonts w:hint="eastAsia" w:ascii="宋体" w:hAnsi="宋体" w:cs="宋体"/>
                <w:color w:val="000000"/>
                <w:sz w:val="24"/>
              </w:rPr>
              <w:t>、GB/T29490-2013、发电机组控制系统软件著作权证书</w:t>
            </w:r>
            <w:r>
              <w:rPr>
                <w:rFonts w:ascii="宋体" w:hAnsi="宋体" w:cs="宋体"/>
                <w:color w:val="000000"/>
                <w:sz w:val="24"/>
              </w:rPr>
              <w:t>（所有证明文件加盖厂家公章或授权专用章）；</w:t>
            </w:r>
          </w:p>
          <w:p>
            <w:pPr>
              <w:spacing w:line="500" w:lineRule="exact"/>
              <w:jc w:val="left"/>
              <w:rPr>
                <w:rFonts w:hint="eastAsia" w:ascii="宋体" w:hAnsi="宋体" w:cs="宋体"/>
                <w:color w:val="000000"/>
                <w:sz w:val="24"/>
              </w:rPr>
            </w:pPr>
            <w:r>
              <w:rPr>
                <w:rFonts w:ascii="宋体" w:hAnsi="宋体" w:cs="宋体"/>
                <w:color w:val="000000"/>
                <w:sz w:val="24"/>
              </w:rPr>
              <w:t>▲</w:t>
            </w:r>
            <w:r>
              <w:rPr>
                <w:rFonts w:hint="eastAsia" w:ascii="宋体" w:hAnsi="宋体" w:cs="宋体"/>
                <w:color w:val="000000"/>
                <w:sz w:val="24"/>
              </w:rPr>
              <w:t>11、</w:t>
            </w:r>
            <w:r>
              <w:rPr>
                <w:rFonts w:ascii="宋体" w:hAnsi="宋体" w:cs="宋体"/>
                <w:color w:val="000000"/>
                <w:sz w:val="24"/>
              </w:rPr>
              <w:t>由于</w:t>
            </w:r>
            <w:r>
              <w:rPr>
                <w:rFonts w:hint="eastAsia" w:ascii="宋体" w:hAnsi="宋体" w:cs="宋体"/>
                <w:color w:val="000000"/>
                <w:sz w:val="24"/>
              </w:rPr>
              <w:t>发</w:t>
            </w:r>
            <w:r>
              <w:rPr>
                <w:rFonts w:ascii="宋体" w:hAnsi="宋体" w:cs="宋体"/>
                <w:color w:val="000000"/>
                <w:sz w:val="24"/>
              </w:rPr>
              <w:t>电机组安装</w:t>
            </w:r>
            <w:r>
              <w:rPr>
                <w:rFonts w:hint="eastAsia" w:ascii="宋体" w:hAnsi="宋体" w:cs="宋体"/>
                <w:color w:val="000000"/>
                <w:sz w:val="24"/>
              </w:rPr>
              <w:t>空</w:t>
            </w:r>
            <w:r>
              <w:rPr>
                <w:rFonts w:ascii="宋体" w:hAnsi="宋体" w:cs="宋体"/>
                <w:color w:val="000000"/>
                <w:sz w:val="24"/>
              </w:rPr>
              <w:t>间非常有限，</w:t>
            </w:r>
            <w:r>
              <w:rPr>
                <w:rFonts w:hint="eastAsia" w:ascii="宋体" w:hAnsi="宋体" w:cs="宋体"/>
                <w:color w:val="000000"/>
                <w:sz w:val="24"/>
              </w:rPr>
              <w:t>发</w:t>
            </w:r>
            <w:r>
              <w:rPr>
                <w:rFonts w:ascii="宋体" w:hAnsi="宋体" w:cs="宋体"/>
                <w:color w:val="000000"/>
                <w:sz w:val="24"/>
              </w:rPr>
              <w:t>电机组尺寸必须（</w:t>
            </w:r>
            <w:r>
              <w:rPr>
                <w:rFonts w:hint="eastAsia" w:ascii="宋体" w:hAnsi="宋体" w:cs="宋体"/>
                <w:color w:val="000000"/>
                <w:sz w:val="24"/>
              </w:rPr>
              <w:t>长×宽×高</w:t>
            </w:r>
            <w:r>
              <w:rPr>
                <w:rFonts w:ascii="宋体" w:hAnsi="宋体" w:cs="宋体"/>
                <w:color w:val="000000"/>
                <w:sz w:val="24"/>
              </w:rPr>
              <w:t>mm）≤</w:t>
            </w:r>
            <w:r>
              <w:rPr>
                <w:rFonts w:hint="eastAsia" w:ascii="宋体" w:hAnsi="宋体" w:cs="宋体"/>
                <w:color w:val="000000"/>
                <w:sz w:val="24"/>
              </w:rPr>
              <w:t>：</w:t>
            </w:r>
            <w:r>
              <w:rPr>
                <w:rFonts w:ascii="宋体" w:hAnsi="宋体" w:cs="宋体"/>
                <w:color w:val="000000"/>
                <w:sz w:val="24"/>
              </w:rPr>
              <w:t>965</w:t>
            </w:r>
            <w:r>
              <w:rPr>
                <w:rFonts w:hint="eastAsia" w:ascii="宋体" w:hAnsi="宋体" w:cs="宋体"/>
                <w:color w:val="000000"/>
                <w:sz w:val="24"/>
              </w:rPr>
              <w:t>×630×800</w:t>
            </w:r>
            <w:r>
              <w:rPr>
                <w:rFonts w:ascii="宋体" w:hAnsi="宋体" w:cs="宋体"/>
                <w:color w:val="000000"/>
                <w:sz w:val="24"/>
              </w:rPr>
              <w:t>，</w:t>
            </w:r>
            <w:r>
              <w:rPr>
                <w:rFonts w:hint="eastAsia" w:ascii="宋体" w:hAnsi="宋体" w:cs="宋体"/>
                <w:color w:val="000000"/>
                <w:sz w:val="24"/>
              </w:rPr>
              <w:t>投</w:t>
            </w:r>
            <w:r>
              <w:rPr>
                <w:rFonts w:ascii="宋体" w:hAnsi="宋体" w:cs="宋体"/>
                <w:color w:val="000000"/>
                <w:sz w:val="24"/>
              </w:rPr>
              <w:t>标时需提供发电机组尺寸确认函，加盖厂家公章或授权专用章）；</w:t>
            </w:r>
          </w:p>
          <w:p>
            <w:pPr>
              <w:spacing w:line="500" w:lineRule="exact"/>
              <w:rPr>
                <w:rFonts w:hint="eastAsia" w:ascii="宋体" w:hAnsi="宋体" w:cs="宋体"/>
                <w:color w:val="FF0000"/>
                <w:sz w:val="24"/>
              </w:rPr>
            </w:pPr>
            <w:r>
              <w:rPr>
                <w:rFonts w:ascii="宋体" w:hAnsi="宋体" w:cs="宋体"/>
                <w:color w:val="000000"/>
                <w:sz w:val="24"/>
              </w:rPr>
              <w:t>▲</w:t>
            </w:r>
            <w:r>
              <w:rPr>
                <w:rFonts w:hint="eastAsia" w:ascii="宋体" w:hAnsi="宋体" w:cs="宋体"/>
                <w:color w:val="000000"/>
                <w:sz w:val="24"/>
              </w:rPr>
              <w:t>12、</w:t>
            </w:r>
            <w:r>
              <w:rPr>
                <w:rFonts w:hint="eastAsia" w:ascii="宋体" w:hAnsi="宋体" w:cs="宋体"/>
                <w:color w:val="000000"/>
                <w:sz w:val="24"/>
                <w:lang w:eastAsia="zh-CN"/>
              </w:rPr>
              <w:t>供应商</w:t>
            </w:r>
            <w:r>
              <w:rPr>
                <w:rFonts w:ascii="宋体" w:hAnsi="宋体" w:cs="宋体"/>
                <w:color w:val="000000"/>
                <w:sz w:val="24"/>
              </w:rPr>
              <w:t>投标时须提供设备生产厂家针对该项目的出具的项目授权书及售后服务承诺书原件（加盖厂家公章或授权专用章）</w:t>
            </w:r>
            <w:r>
              <w:rPr>
                <w:rFonts w:hint="eastAsia" w:ascii="宋体" w:hAnsi="宋体" w:cs="宋体"/>
                <w:color w:val="000000"/>
                <w:sz w:val="24"/>
              </w:rPr>
              <w:t>；</w:t>
            </w:r>
          </w:p>
        </w:tc>
        <w:tc>
          <w:tcPr>
            <w:tcW w:w="1368" w:type="dxa"/>
            <w:noWrap w:val="0"/>
            <w:vAlign w:val="top"/>
          </w:tcPr>
          <w:p>
            <w:pPr>
              <w:jc w:val="left"/>
              <w:rPr>
                <w:rFonts w:hint="eastAsia" w:ascii="宋体" w:hAnsi="宋体" w:cs="宋体"/>
                <w:sz w:val="24"/>
              </w:rPr>
            </w:pPr>
          </w:p>
        </w:tc>
      </w:tr>
    </w:tbl>
    <w:p>
      <w:pPr>
        <w:pStyle w:val="7"/>
        <w:snapToGrid w:val="0"/>
        <w:spacing w:line="360" w:lineRule="auto"/>
        <w:ind w:firstLine="0" w:firstLineChars="0"/>
        <w:rPr>
          <w:rFonts w:hint="eastAsia" w:ascii="宋体" w:hAnsi="宋体" w:cs="宋体"/>
          <w:b/>
          <w:sz w:val="28"/>
          <w:szCs w:val="28"/>
        </w:rPr>
      </w:pPr>
    </w:p>
    <w:p>
      <w:pPr>
        <w:pStyle w:val="7"/>
        <w:numPr>
          <w:ilvl w:val="0"/>
          <w:numId w:val="1"/>
        </w:numPr>
        <w:snapToGrid w:val="0"/>
        <w:spacing w:line="360" w:lineRule="auto"/>
        <w:ind w:firstLine="0" w:firstLineChars="0"/>
        <w:rPr>
          <w:rFonts w:hint="eastAsia" w:ascii="宋体" w:hAnsi="宋体" w:cs="宋体"/>
          <w:b/>
          <w:sz w:val="28"/>
          <w:szCs w:val="28"/>
        </w:rPr>
      </w:pPr>
      <w:r>
        <w:rPr>
          <w:rFonts w:hint="eastAsia" w:ascii="宋体" w:hAnsi="宋体" w:cs="宋体"/>
          <w:b/>
          <w:sz w:val="28"/>
          <w:szCs w:val="28"/>
        </w:rPr>
        <w:t>商务要求</w:t>
      </w:r>
    </w:p>
    <w:p>
      <w:pPr>
        <w:ind w:firstLine="560" w:firstLineChars="200"/>
        <w:rPr>
          <w:rFonts w:hint="eastAsia" w:ascii="宋体" w:hAnsi="宋体" w:cs="宋体"/>
          <w:sz w:val="28"/>
          <w:szCs w:val="28"/>
        </w:rPr>
      </w:pPr>
      <w:r>
        <w:rPr>
          <w:rFonts w:hint="eastAsia" w:ascii="宋体" w:hAnsi="宋体" w:cs="宋体"/>
          <w:sz w:val="28"/>
          <w:szCs w:val="28"/>
        </w:rPr>
        <w:t xml:space="preserve">1、交货期：自签订合同之日起 30 天内（交货时须提供的货物具有生产厂家质量合格证）。 </w:t>
      </w:r>
    </w:p>
    <w:p>
      <w:pPr>
        <w:ind w:firstLine="560" w:firstLineChars="200"/>
        <w:rPr>
          <w:rFonts w:hint="eastAsia" w:ascii="宋体" w:hAnsi="宋体" w:cs="宋体"/>
          <w:sz w:val="28"/>
          <w:szCs w:val="28"/>
        </w:rPr>
      </w:pPr>
      <w:r>
        <w:rPr>
          <w:rFonts w:hint="eastAsia" w:ascii="宋体" w:hAnsi="宋体" w:cs="宋体"/>
          <w:sz w:val="28"/>
          <w:szCs w:val="28"/>
        </w:rPr>
        <w:t xml:space="preserve">2、交货方式：以合同约定为准。 </w:t>
      </w:r>
    </w:p>
    <w:p>
      <w:pPr>
        <w:ind w:firstLine="560" w:firstLineChars="200"/>
        <w:rPr>
          <w:rFonts w:hint="eastAsia" w:ascii="宋体" w:hAnsi="宋体" w:cs="宋体"/>
          <w:sz w:val="28"/>
          <w:szCs w:val="28"/>
        </w:rPr>
      </w:pPr>
      <w:r>
        <w:rPr>
          <w:rFonts w:hint="eastAsia" w:ascii="宋体" w:hAnsi="宋体" w:cs="宋体"/>
          <w:sz w:val="28"/>
          <w:szCs w:val="28"/>
        </w:rPr>
        <w:t xml:space="preserve">3、交货地点：采购人指定地点。 </w:t>
      </w:r>
    </w:p>
    <w:p>
      <w:pPr>
        <w:ind w:firstLine="560" w:firstLineChars="200"/>
        <w:rPr>
          <w:rFonts w:hint="eastAsia" w:ascii="宋体" w:hAnsi="宋体" w:cs="宋体"/>
          <w:sz w:val="28"/>
          <w:szCs w:val="28"/>
        </w:rPr>
      </w:pPr>
      <w:r>
        <w:rPr>
          <w:rFonts w:hint="eastAsia" w:ascii="宋体" w:hAnsi="宋体" w:cs="宋体"/>
          <w:sz w:val="28"/>
          <w:szCs w:val="28"/>
        </w:rPr>
        <w:t>4、成交供应商所提供的货物必须是原厂包装，质量必须符合国家标准或行业标准以及原厂出厂标准(以说明书为准)，如产品不符合本约定的要求，采购人有权拒绝接受。</w:t>
      </w:r>
    </w:p>
    <w:p>
      <w:pPr>
        <w:ind w:firstLine="560" w:firstLineChars="200"/>
        <w:rPr>
          <w:rFonts w:hint="eastAsia" w:ascii="宋体" w:hAnsi="宋体" w:cs="宋体"/>
          <w:sz w:val="28"/>
          <w:szCs w:val="28"/>
        </w:rPr>
      </w:pPr>
      <w:r>
        <w:rPr>
          <w:rFonts w:hint="eastAsia" w:ascii="宋体" w:hAnsi="宋体" w:cs="宋体"/>
          <w:sz w:val="28"/>
          <w:szCs w:val="28"/>
        </w:rPr>
        <w:t>5、验收：采购人必须按本</w:t>
      </w:r>
      <w:r>
        <w:rPr>
          <w:rFonts w:hint="eastAsia" w:ascii="宋体" w:hAnsi="宋体" w:cs="宋体"/>
          <w:sz w:val="28"/>
          <w:szCs w:val="28"/>
          <w:lang w:val="en-US" w:eastAsia="zh-CN"/>
        </w:rPr>
        <w:t>项目</w:t>
      </w:r>
      <w:r>
        <w:rPr>
          <w:rFonts w:hint="eastAsia" w:ascii="宋体" w:hAnsi="宋体" w:cs="宋体"/>
          <w:sz w:val="28"/>
          <w:szCs w:val="28"/>
        </w:rPr>
        <w:t>所约定的货物清单及要求对货物的外观及使用性能等进行验收，成交供应商必须在验收现场提供必要的技术支持。</w:t>
      </w:r>
      <w:r>
        <w:rPr>
          <w:rFonts w:hint="eastAsia" w:ascii="宋体" w:hAnsi="宋体" w:cs="宋体"/>
          <w:sz w:val="28"/>
          <w:szCs w:val="28"/>
          <w:lang w:val="en-US" w:eastAsia="zh-CN"/>
        </w:rPr>
        <w:t>采购人</w:t>
      </w:r>
      <w:r>
        <w:rPr>
          <w:rFonts w:hint="eastAsia" w:ascii="宋体" w:hAnsi="宋体" w:cs="宋体"/>
          <w:sz w:val="28"/>
          <w:szCs w:val="28"/>
        </w:rPr>
        <w:t>应在五个工作日内验收完毕。验收结果经</w:t>
      </w:r>
      <w:r>
        <w:rPr>
          <w:rFonts w:hint="eastAsia" w:ascii="宋体" w:hAnsi="宋体" w:cs="宋体"/>
          <w:sz w:val="28"/>
          <w:szCs w:val="28"/>
          <w:lang w:val="en-US" w:eastAsia="zh-CN"/>
        </w:rPr>
        <w:t>采购人</w:t>
      </w:r>
      <w:r>
        <w:rPr>
          <w:rFonts w:hint="eastAsia" w:ascii="宋体" w:hAnsi="宋体" w:cs="宋体"/>
          <w:sz w:val="28"/>
          <w:szCs w:val="28"/>
        </w:rPr>
        <w:t>、成交供应商确认后，</w:t>
      </w:r>
      <w:r>
        <w:rPr>
          <w:rFonts w:hint="eastAsia" w:ascii="宋体" w:hAnsi="宋体" w:cs="宋体"/>
          <w:sz w:val="28"/>
          <w:szCs w:val="28"/>
          <w:lang w:val="en-US" w:eastAsia="zh-CN"/>
        </w:rPr>
        <w:t>采购人</w:t>
      </w:r>
      <w:r>
        <w:rPr>
          <w:rFonts w:hint="eastAsia" w:ascii="宋体" w:hAnsi="宋体" w:cs="宋体"/>
          <w:sz w:val="28"/>
          <w:szCs w:val="28"/>
        </w:rPr>
        <w:t>和</w:t>
      </w:r>
      <w:r>
        <w:rPr>
          <w:rFonts w:hint="eastAsia" w:ascii="宋体" w:hAnsi="宋体" w:cs="宋体"/>
          <w:sz w:val="28"/>
          <w:szCs w:val="28"/>
          <w:lang w:val="en-US" w:eastAsia="zh-CN"/>
        </w:rPr>
        <w:t>成交供应商</w:t>
      </w:r>
      <w:r>
        <w:rPr>
          <w:rFonts w:hint="eastAsia" w:ascii="宋体" w:hAnsi="宋体" w:cs="宋体"/>
          <w:sz w:val="28"/>
          <w:szCs w:val="28"/>
        </w:rPr>
        <w:t>代表必须按规定的验收交接单上的项目对照本合同填好验收结果并签名、加盖各自单位的公章，由</w:t>
      </w:r>
      <w:r>
        <w:rPr>
          <w:rFonts w:hint="eastAsia" w:ascii="宋体" w:hAnsi="宋体" w:cs="宋体"/>
          <w:sz w:val="28"/>
          <w:szCs w:val="28"/>
          <w:lang w:val="en-US" w:eastAsia="zh-CN"/>
        </w:rPr>
        <w:t>成交供应商</w:t>
      </w:r>
      <w:r>
        <w:rPr>
          <w:rFonts w:hint="eastAsia" w:ascii="宋体" w:hAnsi="宋体" w:cs="宋体"/>
          <w:sz w:val="28"/>
          <w:szCs w:val="28"/>
        </w:rPr>
        <w:t xml:space="preserve">提交给采购代理机构。 </w:t>
      </w:r>
    </w:p>
    <w:p>
      <w:pPr>
        <w:snapToGrid w:val="0"/>
        <w:spacing w:line="360" w:lineRule="auto"/>
        <w:ind w:firstLine="560" w:firstLineChars="200"/>
        <w:rPr>
          <w:rFonts w:hint="eastAsia" w:ascii="宋体" w:hAnsi="宋体" w:cs="宋体"/>
          <w:bCs/>
          <w:sz w:val="28"/>
          <w:szCs w:val="28"/>
        </w:rPr>
      </w:pPr>
      <w:r>
        <w:rPr>
          <w:rFonts w:hint="eastAsia" w:ascii="宋体" w:hAnsi="宋体" w:cs="宋体"/>
          <w:sz w:val="28"/>
          <w:szCs w:val="28"/>
        </w:rPr>
        <w:t>6、付款方式：由采购人与成交供应商协商，具体以合同约定为准。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33D1"/>
    <w:multiLevelType w:val="singleLevel"/>
    <w:tmpl w:val="2DFC33D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FB0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firstLine="420" w:firstLineChars="200"/>
    </w:pPr>
    <w:rPr>
      <w:szCs w:val="24"/>
    </w:rPr>
  </w:style>
  <w:style w:type="paragraph" w:styleId="3">
    <w:name w:val="Body Text Indent"/>
    <w:basedOn w:val="1"/>
    <w:qFormat/>
    <w:uiPriority w:val="0"/>
    <w:pPr>
      <w:spacing w:after="120" w:line="360" w:lineRule="auto"/>
      <w:ind w:left="420" w:leftChars="200" w:firstLine="425"/>
    </w:pPr>
    <w:rPr>
      <w:rFonts w:ascii="宋体" w:hAnsi="宋体"/>
      <w:szCs w:val="20"/>
    </w:rPr>
  </w:style>
  <w:style w:type="paragraph" w:customStyle="1" w:styleId="6">
    <w:name w:val="*正文"/>
    <w:basedOn w:val="1"/>
    <w:uiPriority w:val="0"/>
    <w:pPr>
      <w:widowControl w:val="0"/>
      <w:spacing w:line="360" w:lineRule="auto"/>
      <w:ind w:firstLine="200" w:firstLineChars="200"/>
      <w:jc w:val="both"/>
    </w:pPr>
    <w:rPr>
      <w:rFonts w:ascii="宋体" w:hAnsi="宋体" w:eastAsia="宋体" w:cs="Times New Roman"/>
      <w:snapToGrid w:val="0"/>
      <w:kern w:val="2"/>
      <w:sz w:val="24"/>
      <w:szCs w:val="24"/>
    </w:rPr>
  </w:style>
  <w:style w:type="paragraph" w:customStyle="1" w:styleId="7">
    <w:name w:val="List Paragraph"/>
    <w:basedOn w:val="1"/>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2020-07-16T08:08:10Z</dcterms:created>
  <dc:creator>Administrator</dc:creator>
  <cp:lastModifiedBy>关官</cp:lastModifiedBy>
  <dcterms:modified xsi:type="dcterms:W3CDTF">2020-07-16T08:08:14Z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