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FD" w:rsidRDefault="000375FD" w:rsidP="000375FD">
      <w:pPr>
        <w:pStyle w:val="1"/>
        <w:pageBreakBefore/>
        <w:spacing w:before="0" w:after="0" w:line="360" w:lineRule="auto"/>
        <w:ind w:firstLineChars="200" w:firstLine="723"/>
        <w:rPr>
          <w:rFonts w:cs="Times New Roman"/>
          <w:kern w:val="0"/>
          <w:sz w:val="36"/>
          <w:szCs w:val="36"/>
        </w:rPr>
      </w:pPr>
      <w:r>
        <w:rPr>
          <w:rFonts w:hint="eastAsia"/>
          <w:kern w:val="0"/>
          <w:sz w:val="36"/>
          <w:szCs w:val="36"/>
        </w:rPr>
        <w:t>用户需求书</w:t>
      </w:r>
    </w:p>
    <w:p w:rsidR="000375FD" w:rsidRPr="00623557" w:rsidRDefault="000375FD" w:rsidP="000375FD">
      <w:pPr>
        <w:snapToGrid w:val="0"/>
        <w:spacing w:line="360" w:lineRule="auto"/>
        <w:rPr>
          <w:rFonts w:ascii="宋体" w:hAnsi="宋体"/>
          <w:b/>
          <w:bCs/>
          <w:color w:val="000000" w:themeColor="text1"/>
          <w:sz w:val="24"/>
          <w:szCs w:val="24"/>
        </w:rPr>
      </w:pPr>
      <w:r w:rsidRPr="00623557">
        <w:rPr>
          <w:rFonts w:ascii="宋体" w:hint="eastAsia"/>
          <w:b/>
          <w:bCs/>
          <w:color w:val="000000" w:themeColor="text1"/>
          <w:sz w:val="24"/>
          <w:szCs w:val="24"/>
        </w:rPr>
        <w:t>说明：</w:t>
      </w:r>
      <w:r w:rsidRPr="00623557">
        <w:rPr>
          <w:rFonts w:ascii="宋体" w:hAnsi="宋体" w:hint="eastAsia"/>
          <w:b/>
          <w:bCs/>
          <w:color w:val="000000" w:themeColor="text1"/>
          <w:sz w:val="24"/>
          <w:szCs w:val="24"/>
        </w:rPr>
        <w:t>投标人须对本项目为单位的货物及服务进行整体投标，任何只对其中一部分内容进行的投标都被视为无效投标。</w:t>
      </w:r>
    </w:p>
    <w:p w:rsidR="000375FD" w:rsidRPr="00844E71" w:rsidRDefault="000375FD" w:rsidP="000375FD">
      <w:pPr>
        <w:snapToGrid w:val="0"/>
        <w:spacing w:line="360" w:lineRule="auto"/>
        <w:rPr>
          <w:rFonts w:ascii="宋体" w:hAnsi="宋体"/>
          <w:b/>
          <w:bCs/>
          <w:color w:val="000000" w:themeColor="text1"/>
          <w:sz w:val="28"/>
          <w:szCs w:val="28"/>
        </w:rPr>
      </w:pPr>
      <w:r w:rsidRPr="00844E71">
        <w:rPr>
          <w:rFonts w:ascii="宋体" w:hAnsi="宋体" w:hint="eastAsia"/>
          <w:b/>
          <w:bCs/>
          <w:color w:val="000000" w:themeColor="text1"/>
          <w:sz w:val="28"/>
          <w:szCs w:val="28"/>
        </w:rPr>
        <w:t>一、项目基本情况</w:t>
      </w:r>
    </w:p>
    <w:p w:rsidR="000375FD" w:rsidRDefault="000375FD" w:rsidP="000375FD">
      <w:pPr>
        <w:snapToGrid w:val="0"/>
        <w:spacing w:line="360" w:lineRule="auto"/>
        <w:rPr>
          <w:rFonts w:ascii="宋体" w:hAnsi="宋体"/>
          <w:sz w:val="24"/>
        </w:rPr>
      </w:pPr>
      <w:r>
        <w:rPr>
          <w:rFonts w:ascii="宋体" w:hAnsi="宋体" w:hint="eastAsia"/>
          <w:b/>
          <w:bCs/>
          <w:color w:val="000000" w:themeColor="text1"/>
          <w:szCs w:val="21"/>
        </w:rPr>
        <w:t>预算：</w:t>
      </w:r>
      <w:r>
        <w:rPr>
          <w:rFonts w:ascii="宋体" w:hAnsi="宋体" w:hint="eastAsia"/>
          <w:b/>
          <w:sz w:val="24"/>
        </w:rPr>
        <w:t>1568900.00</w:t>
      </w:r>
      <w:r w:rsidRPr="00D13BB0">
        <w:rPr>
          <w:rFonts w:ascii="宋体" w:hAnsi="宋体" w:hint="eastAsia"/>
          <w:sz w:val="24"/>
        </w:rPr>
        <w:t>元</w:t>
      </w:r>
    </w:p>
    <w:p w:rsidR="000375FD" w:rsidRPr="00D13BB0" w:rsidRDefault="000375FD" w:rsidP="000375FD">
      <w:pPr>
        <w:numPr>
          <w:ilvl w:val="1"/>
          <w:numId w:val="1"/>
        </w:numPr>
        <w:snapToGrid w:val="0"/>
        <w:spacing w:line="360" w:lineRule="auto"/>
        <w:rPr>
          <w:rFonts w:ascii="宋体" w:hAnsi="宋体"/>
          <w:sz w:val="24"/>
        </w:rPr>
      </w:pPr>
      <w:r>
        <w:rPr>
          <w:rFonts w:ascii="宋体" w:hint="eastAsia"/>
          <w:b/>
          <w:bCs/>
          <w:color w:val="000000" w:themeColor="text1"/>
          <w:szCs w:val="21"/>
        </w:rPr>
        <w:t>项目名称：</w:t>
      </w:r>
      <w:r>
        <w:rPr>
          <w:rFonts w:ascii="宋体" w:hAnsi="宋体" w:cs="宋体" w:hint="eastAsia"/>
          <w:color w:val="auto"/>
        </w:rPr>
        <w:t xml:space="preserve">陵水县公安局信息化系统及视频监控系统项目（二期）维护服务项目 </w:t>
      </w:r>
    </w:p>
    <w:p w:rsidR="000375FD" w:rsidRDefault="000375FD" w:rsidP="000375FD">
      <w:pPr>
        <w:numPr>
          <w:ilvl w:val="1"/>
          <w:numId w:val="1"/>
        </w:numPr>
        <w:snapToGrid w:val="0"/>
        <w:spacing w:line="360" w:lineRule="auto"/>
        <w:rPr>
          <w:rFonts w:ascii="宋体"/>
          <w:b/>
          <w:bCs/>
          <w:color w:val="000000" w:themeColor="text1"/>
          <w:szCs w:val="21"/>
        </w:rPr>
      </w:pPr>
      <w:r>
        <w:rPr>
          <w:rFonts w:ascii="宋体" w:hint="eastAsia"/>
          <w:b/>
          <w:bCs/>
          <w:color w:val="000000" w:themeColor="text1"/>
          <w:szCs w:val="21"/>
        </w:rPr>
        <w:t>服务</w:t>
      </w:r>
      <w:r>
        <w:rPr>
          <w:rFonts w:ascii="宋体"/>
          <w:b/>
          <w:bCs/>
          <w:color w:val="000000" w:themeColor="text1"/>
          <w:szCs w:val="21"/>
        </w:rPr>
        <w:t>期</w:t>
      </w:r>
      <w:r>
        <w:rPr>
          <w:rFonts w:ascii="宋体" w:hint="eastAsia"/>
          <w:b/>
          <w:bCs/>
          <w:color w:val="000000" w:themeColor="text1"/>
          <w:szCs w:val="21"/>
        </w:rPr>
        <w:t>:签订合同之日起1年内。</w:t>
      </w:r>
    </w:p>
    <w:p w:rsidR="000375FD" w:rsidRDefault="000375FD" w:rsidP="000375FD">
      <w:pPr>
        <w:numPr>
          <w:ilvl w:val="1"/>
          <w:numId w:val="1"/>
        </w:numPr>
        <w:snapToGrid w:val="0"/>
        <w:spacing w:line="360" w:lineRule="auto"/>
        <w:rPr>
          <w:rFonts w:ascii="宋体" w:hAnsi="宋体"/>
          <w:sz w:val="24"/>
        </w:rPr>
      </w:pPr>
      <w:r>
        <w:rPr>
          <w:rFonts w:ascii="宋体" w:hint="eastAsia"/>
          <w:b/>
          <w:bCs/>
          <w:color w:val="000000" w:themeColor="text1"/>
          <w:szCs w:val="21"/>
        </w:rPr>
        <w:t>付款方式：</w:t>
      </w:r>
      <w:r>
        <w:rPr>
          <w:rFonts w:ascii="宋体" w:hAnsi="宋体" w:hint="eastAsia"/>
          <w:sz w:val="24"/>
        </w:rPr>
        <w:t>签订合同后按合同约定内容付款。</w:t>
      </w:r>
    </w:p>
    <w:p w:rsidR="000375FD" w:rsidRPr="004F1974" w:rsidRDefault="000375FD" w:rsidP="000375FD">
      <w:pPr>
        <w:snapToGrid w:val="0"/>
        <w:spacing w:line="360" w:lineRule="auto"/>
        <w:rPr>
          <w:rFonts w:ascii="宋体" w:hAnsi="宋体"/>
          <w:b/>
          <w:bCs/>
          <w:color w:val="000000" w:themeColor="text1"/>
          <w:sz w:val="28"/>
          <w:szCs w:val="28"/>
        </w:rPr>
      </w:pPr>
      <w:r w:rsidRPr="004F1974">
        <w:rPr>
          <w:rFonts w:ascii="宋体" w:hAnsi="宋体" w:hint="eastAsia"/>
          <w:b/>
          <w:bCs/>
          <w:color w:val="000000" w:themeColor="text1"/>
          <w:sz w:val="28"/>
          <w:szCs w:val="28"/>
        </w:rPr>
        <w:t>二、售后服务</w:t>
      </w:r>
    </w:p>
    <w:p w:rsidR="000375FD" w:rsidRDefault="000375FD" w:rsidP="000375FD">
      <w:pPr>
        <w:snapToGrid w:val="0"/>
        <w:spacing w:line="360" w:lineRule="auto"/>
        <w:ind w:firstLineChars="150" w:firstLine="360"/>
        <w:rPr>
          <w:rFonts w:ascii="宋体"/>
          <w:b/>
          <w:bCs/>
          <w:color w:val="000000" w:themeColor="text1"/>
          <w:szCs w:val="21"/>
        </w:rPr>
      </w:pPr>
      <w:r w:rsidRPr="009B1232">
        <w:rPr>
          <w:rFonts w:ascii="宋体" w:hAnsi="宋体"/>
          <w:sz w:val="24"/>
        </w:rPr>
        <w:t>1.</w:t>
      </w:r>
      <w:r>
        <w:rPr>
          <w:rFonts w:ascii="宋体" w:hAnsi="宋体" w:hint="eastAsia"/>
          <w:sz w:val="24"/>
        </w:rPr>
        <w:t>质保</w:t>
      </w:r>
      <w:r w:rsidRPr="009B1232">
        <w:rPr>
          <w:rFonts w:ascii="宋体" w:hAnsi="宋体"/>
          <w:sz w:val="24"/>
        </w:rPr>
        <w:t>服务期：</w:t>
      </w:r>
      <w:r>
        <w:rPr>
          <w:rFonts w:ascii="宋体" w:hint="eastAsia"/>
          <w:b/>
          <w:bCs/>
          <w:color w:val="000000" w:themeColor="text1"/>
          <w:szCs w:val="21"/>
        </w:rPr>
        <w:t>签订合同之日起1年内。</w:t>
      </w:r>
    </w:p>
    <w:p w:rsidR="000375FD" w:rsidRDefault="000375FD" w:rsidP="000375FD">
      <w:pPr>
        <w:snapToGrid w:val="0"/>
        <w:spacing w:line="360" w:lineRule="auto"/>
        <w:ind w:firstLineChars="150" w:firstLine="422"/>
        <w:rPr>
          <w:rFonts w:ascii="宋体" w:hAnsi="宋体"/>
          <w:b/>
          <w:bCs/>
          <w:color w:val="000000" w:themeColor="text1"/>
          <w:sz w:val="28"/>
          <w:szCs w:val="28"/>
        </w:rPr>
      </w:pPr>
      <w:r w:rsidRPr="00891E13">
        <w:rPr>
          <w:rFonts w:ascii="宋体" w:hAnsi="宋体" w:hint="eastAsia"/>
          <w:b/>
          <w:bCs/>
          <w:color w:val="000000" w:themeColor="text1"/>
          <w:sz w:val="28"/>
          <w:szCs w:val="28"/>
        </w:rPr>
        <w:t>三、采购设备清单</w:t>
      </w:r>
    </w:p>
    <w:p w:rsidR="000375FD" w:rsidRPr="00EA0D71" w:rsidRDefault="000375FD" w:rsidP="000375FD">
      <w:pPr>
        <w:pStyle w:val="a4"/>
        <w:numPr>
          <w:ilvl w:val="0"/>
          <w:numId w:val="2"/>
        </w:numPr>
        <w:ind w:firstLineChars="0"/>
        <w:rPr>
          <w:b/>
        </w:rPr>
      </w:pPr>
      <w:r w:rsidRPr="00EA0D71">
        <w:rPr>
          <w:rFonts w:hint="eastAsia"/>
          <w:b/>
        </w:rPr>
        <w:t>平安陵水之陵水县县城监控系统改扩建二期工程维护服务</w:t>
      </w:r>
    </w:p>
    <w:p w:rsidR="000375FD" w:rsidRDefault="000375FD" w:rsidP="000375FD"/>
    <w:tbl>
      <w:tblPr>
        <w:tblStyle w:val="a3"/>
        <w:tblW w:w="0" w:type="auto"/>
        <w:tblLook w:val="04A0" w:firstRow="1" w:lastRow="0" w:firstColumn="1" w:lastColumn="0" w:noHBand="0" w:noVBand="1"/>
      </w:tblPr>
      <w:tblGrid>
        <w:gridCol w:w="436"/>
        <w:gridCol w:w="1059"/>
        <w:gridCol w:w="2438"/>
        <w:gridCol w:w="992"/>
        <w:gridCol w:w="993"/>
        <w:gridCol w:w="1190"/>
        <w:gridCol w:w="1408"/>
      </w:tblGrid>
      <w:tr w:rsidR="000375FD" w:rsidRPr="00724678" w:rsidTr="00F056D4">
        <w:trPr>
          <w:trHeight w:val="642"/>
        </w:trPr>
        <w:tc>
          <w:tcPr>
            <w:tcW w:w="436" w:type="dxa"/>
          </w:tcPr>
          <w:p w:rsidR="000375FD" w:rsidRPr="00724678" w:rsidRDefault="000375FD" w:rsidP="00F056D4">
            <w:r>
              <w:rPr>
                <w:rFonts w:hint="eastAsia"/>
              </w:rPr>
              <w:t>序号</w:t>
            </w:r>
          </w:p>
        </w:tc>
        <w:tc>
          <w:tcPr>
            <w:tcW w:w="1059" w:type="dxa"/>
          </w:tcPr>
          <w:p w:rsidR="000375FD" w:rsidRPr="00724678" w:rsidRDefault="000375FD" w:rsidP="00F056D4">
            <w:r>
              <w:rPr>
                <w:rFonts w:ascii="微软雅黑" w:eastAsia="微软雅黑" w:hAnsi="微软雅黑" w:cs="微软雅黑" w:hint="eastAsia"/>
                <w:b/>
                <w:sz w:val="20"/>
                <w:lang w:bidi="ar"/>
              </w:rPr>
              <w:t>货物名称</w:t>
            </w:r>
          </w:p>
        </w:tc>
        <w:tc>
          <w:tcPr>
            <w:tcW w:w="2438" w:type="dxa"/>
          </w:tcPr>
          <w:p w:rsidR="000375FD" w:rsidRPr="00724678" w:rsidRDefault="000375FD" w:rsidP="00F056D4">
            <w:r>
              <w:rPr>
                <w:rFonts w:ascii="微软雅黑" w:eastAsia="微软雅黑" w:hAnsi="微软雅黑" w:cs="微软雅黑" w:hint="eastAsia"/>
                <w:b/>
                <w:sz w:val="20"/>
                <w:lang w:bidi="ar"/>
              </w:rPr>
              <w:t>功能性能及规格基本要求</w:t>
            </w:r>
          </w:p>
        </w:tc>
        <w:tc>
          <w:tcPr>
            <w:tcW w:w="992"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单位</w:t>
            </w:r>
          </w:p>
        </w:tc>
        <w:tc>
          <w:tcPr>
            <w:tcW w:w="993"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数量</w:t>
            </w:r>
          </w:p>
        </w:tc>
        <w:tc>
          <w:tcPr>
            <w:tcW w:w="1190" w:type="dxa"/>
          </w:tcPr>
          <w:p w:rsidR="000375FD" w:rsidRDefault="000375FD" w:rsidP="00F056D4">
            <w:pPr>
              <w:jc w:val="center"/>
              <w:textAlignment w:val="center"/>
              <w:rPr>
                <w:rFonts w:ascii="微软雅黑" w:eastAsia="微软雅黑" w:hAnsi="微软雅黑" w:cs="微软雅黑"/>
                <w:b/>
                <w:sz w:val="20"/>
                <w:lang w:bidi="ar"/>
              </w:rPr>
            </w:pPr>
            <w:r w:rsidRPr="00D42263">
              <w:rPr>
                <w:rFonts w:ascii="微软雅黑" w:eastAsia="微软雅黑" w:hAnsi="微软雅黑" w:cs="微软雅黑" w:hint="eastAsia"/>
                <w:b/>
                <w:sz w:val="20"/>
                <w:lang w:bidi="ar"/>
              </w:rPr>
              <w:t>资产价值</w:t>
            </w:r>
            <w:r w:rsidRPr="00D42263">
              <w:rPr>
                <w:rFonts w:ascii="微软雅黑" w:eastAsia="微软雅黑" w:hAnsi="微软雅黑" w:cs="微软雅黑"/>
                <w:b/>
                <w:sz w:val="20"/>
                <w:lang w:bidi="ar"/>
              </w:rPr>
              <w:t>/综合单价（元）</w:t>
            </w:r>
          </w:p>
        </w:tc>
        <w:tc>
          <w:tcPr>
            <w:tcW w:w="1408" w:type="dxa"/>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其他要求</w:t>
            </w:r>
          </w:p>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t>1</w:t>
            </w:r>
          </w:p>
        </w:tc>
        <w:tc>
          <w:tcPr>
            <w:tcW w:w="1059" w:type="dxa"/>
            <w:hideMark/>
          </w:tcPr>
          <w:p w:rsidR="000375FD" w:rsidRPr="00724678" w:rsidRDefault="000375FD" w:rsidP="00F056D4">
            <w:pPr>
              <w:jc w:val="both"/>
            </w:pPr>
            <w:r w:rsidRPr="00724678">
              <w:rPr>
                <w:rFonts w:hint="eastAsia"/>
              </w:rPr>
              <w:t>前端监控点维护费</w:t>
            </w:r>
          </w:p>
        </w:tc>
        <w:tc>
          <w:tcPr>
            <w:tcW w:w="2438" w:type="dxa"/>
            <w:hideMark/>
          </w:tcPr>
          <w:p w:rsidR="000375FD" w:rsidRPr="00724678" w:rsidRDefault="000375FD" w:rsidP="00F056D4">
            <w:r w:rsidRPr="00724678">
              <w:rPr>
                <w:rFonts w:hint="eastAsia"/>
              </w:rPr>
              <w:t>含摄像机、立杆、设备箱、光纤收发器、防雷接地等</w:t>
            </w:r>
          </w:p>
        </w:tc>
        <w:tc>
          <w:tcPr>
            <w:tcW w:w="992" w:type="dxa"/>
            <w:noWrap/>
            <w:hideMark/>
          </w:tcPr>
          <w:p w:rsidR="000375FD" w:rsidRPr="00724678" w:rsidRDefault="000375FD" w:rsidP="00F056D4">
            <w:pPr>
              <w:jc w:val="both"/>
            </w:pPr>
            <w:r w:rsidRPr="00724678">
              <w:rPr>
                <w:rFonts w:hint="eastAsia"/>
              </w:rPr>
              <w:t>179</w:t>
            </w:r>
          </w:p>
        </w:tc>
        <w:tc>
          <w:tcPr>
            <w:tcW w:w="993" w:type="dxa"/>
            <w:noWrap/>
            <w:hideMark/>
          </w:tcPr>
          <w:p w:rsidR="000375FD" w:rsidRPr="00724678" w:rsidRDefault="000375FD" w:rsidP="00F056D4">
            <w:pPr>
              <w:jc w:val="both"/>
            </w:pPr>
            <w:r w:rsidRPr="00724678">
              <w:rPr>
                <w:rFonts w:hint="eastAsia"/>
              </w:rPr>
              <w:t>个</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4326980</w:t>
            </w:r>
          </w:p>
        </w:tc>
        <w:tc>
          <w:tcPr>
            <w:tcW w:w="1408" w:type="dxa"/>
            <w:vMerge w:val="restart"/>
            <w:hideMark/>
          </w:tcPr>
          <w:p w:rsidR="000375FD" w:rsidRPr="00724678" w:rsidRDefault="000375FD" w:rsidP="00F056D4">
            <w:pPr>
              <w:jc w:val="both"/>
            </w:pPr>
            <w:r w:rsidRPr="00724678">
              <w:rPr>
                <w:rFonts w:hint="eastAsia"/>
              </w:rPr>
              <w:t>资产价值</w:t>
            </w:r>
            <w:r w:rsidRPr="00724678">
              <w:rPr>
                <w:rFonts w:hint="eastAsia"/>
              </w:rPr>
              <w:t>*6%*1.1</w:t>
            </w:r>
            <w:r w:rsidRPr="00724678">
              <w:rPr>
                <w:rFonts w:hint="eastAsia"/>
              </w:rPr>
              <w:t>（运维年限系数），运维期限为</w:t>
            </w:r>
            <w:r w:rsidRPr="00724678">
              <w:rPr>
                <w:rFonts w:hint="eastAsia"/>
              </w:rPr>
              <w:t>1</w:t>
            </w:r>
            <w:r w:rsidRPr="00724678">
              <w:rPr>
                <w:rFonts w:hint="eastAsia"/>
              </w:rPr>
              <w:t>年</w:t>
            </w:r>
          </w:p>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t>2</w:t>
            </w:r>
          </w:p>
        </w:tc>
        <w:tc>
          <w:tcPr>
            <w:tcW w:w="1059" w:type="dxa"/>
            <w:hideMark/>
          </w:tcPr>
          <w:p w:rsidR="000375FD" w:rsidRPr="00724678" w:rsidRDefault="000375FD" w:rsidP="00F056D4">
            <w:pPr>
              <w:jc w:val="both"/>
            </w:pPr>
            <w:r w:rsidRPr="00724678">
              <w:rPr>
                <w:rFonts w:hint="eastAsia"/>
              </w:rPr>
              <w:t>后端平台维护</w:t>
            </w:r>
          </w:p>
        </w:tc>
        <w:tc>
          <w:tcPr>
            <w:tcW w:w="2438" w:type="dxa"/>
            <w:hideMark/>
          </w:tcPr>
          <w:p w:rsidR="000375FD" w:rsidRPr="00724678" w:rsidRDefault="000375FD" w:rsidP="00F056D4">
            <w:r w:rsidRPr="00724678">
              <w:rPr>
                <w:rFonts w:hint="eastAsia"/>
              </w:rPr>
              <w:t>视频共享平台软件、硬件</w:t>
            </w:r>
          </w:p>
        </w:tc>
        <w:tc>
          <w:tcPr>
            <w:tcW w:w="992" w:type="dxa"/>
            <w:noWrap/>
            <w:hideMark/>
          </w:tcPr>
          <w:p w:rsidR="000375FD" w:rsidRPr="00724678" w:rsidRDefault="000375FD" w:rsidP="00F056D4">
            <w:pPr>
              <w:jc w:val="both"/>
            </w:pPr>
            <w:r w:rsidRPr="00724678">
              <w:rPr>
                <w:rFonts w:hint="eastAsia"/>
              </w:rPr>
              <w:t>1</w:t>
            </w:r>
          </w:p>
        </w:tc>
        <w:tc>
          <w:tcPr>
            <w:tcW w:w="993" w:type="dxa"/>
            <w:noWrap/>
            <w:hideMark/>
          </w:tcPr>
          <w:p w:rsidR="000375FD" w:rsidRPr="00724678" w:rsidRDefault="000375FD" w:rsidP="00F056D4">
            <w:pPr>
              <w:jc w:val="both"/>
            </w:pPr>
            <w:r w:rsidRPr="00724678">
              <w:rPr>
                <w:rFonts w:hint="eastAsia"/>
              </w:rPr>
              <w:t>套</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1031713</w:t>
            </w:r>
          </w:p>
        </w:tc>
        <w:tc>
          <w:tcPr>
            <w:tcW w:w="1408" w:type="dxa"/>
            <w:vMerge/>
            <w:hideMark/>
          </w:tcPr>
          <w:p w:rsidR="000375FD" w:rsidRPr="00724678" w:rsidRDefault="000375FD" w:rsidP="00F056D4"/>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t>3</w:t>
            </w:r>
          </w:p>
        </w:tc>
        <w:tc>
          <w:tcPr>
            <w:tcW w:w="1059" w:type="dxa"/>
            <w:hideMark/>
          </w:tcPr>
          <w:p w:rsidR="000375FD" w:rsidRPr="00724678" w:rsidRDefault="000375FD" w:rsidP="00F056D4">
            <w:pPr>
              <w:jc w:val="both"/>
            </w:pPr>
            <w:r w:rsidRPr="00724678">
              <w:rPr>
                <w:rFonts w:hint="eastAsia"/>
              </w:rPr>
              <w:t>中心配套设备</w:t>
            </w:r>
          </w:p>
        </w:tc>
        <w:tc>
          <w:tcPr>
            <w:tcW w:w="2438" w:type="dxa"/>
            <w:hideMark/>
          </w:tcPr>
          <w:p w:rsidR="000375FD" w:rsidRPr="00724678" w:rsidRDefault="000375FD" w:rsidP="00F056D4">
            <w:r w:rsidRPr="00724678">
              <w:rPr>
                <w:rFonts w:hint="eastAsia"/>
              </w:rPr>
              <w:t>存储及网络设备等</w:t>
            </w:r>
          </w:p>
        </w:tc>
        <w:tc>
          <w:tcPr>
            <w:tcW w:w="992" w:type="dxa"/>
            <w:noWrap/>
            <w:hideMark/>
          </w:tcPr>
          <w:p w:rsidR="000375FD" w:rsidRPr="00724678" w:rsidRDefault="000375FD" w:rsidP="00F056D4">
            <w:pPr>
              <w:jc w:val="both"/>
            </w:pPr>
            <w:r w:rsidRPr="00724678">
              <w:rPr>
                <w:rFonts w:hint="eastAsia"/>
              </w:rPr>
              <w:t>1</w:t>
            </w:r>
          </w:p>
        </w:tc>
        <w:tc>
          <w:tcPr>
            <w:tcW w:w="993" w:type="dxa"/>
            <w:noWrap/>
            <w:hideMark/>
          </w:tcPr>
          <w:p w:rsidR="000375FD" w:rsidRPr="00724678" w:rsidRDefault="000375FD" w:rsidP="00F056D4">
            <w:pPr>
              <w:jc w:val="both"/>
            </w:pPr>
            <w:r w:rsidRPr="00724678">
              <w:rPr>
                <w:rFonts w:hint="eastAsia"/>
              </w:rPr>
              <w:t>套</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994580</w:t>
            </w:r>
          </w:p>
        </w:tc>
        <w:tc>
          <w:tcPr>
            <w:tcW w:w="1408" w:type="dxa"/>
            <w:vMerge/>
            <w:hideMark/>
          </w:tcPr>
          <w:p w:rsidR="000375FD" w:rsidRPr="00724678" w:rsidRDefault="000375FD" w:rsidP="00F056D4"/>
        </w:tc>
      </w:tr>
    </w:tbl>
    <w:p w:rsidR="000375FD" w:rsidRDefault="000375FD" w:rsidP="000375FD"/>
    <w:p w:rsidR="000375FD" w:rsidRDefault="000375FD" w:rsidP="000375FD"/>
    <w:p w:rsidR="000375FD" w:rsidRDefault="000375FD" w:rsidP="000375FD">
      <w:pPr>
        <w:pStyle w:val="a4"/>
        <w:numPr>
          <w:ilvl w:val="0"/>
          <w:numId w:val="2"/>
        </w:numPr>
        <w:ind w:firstLineChars="0"/>
        <w:rPr>
          <w:b/>
        </w:rPr>
      </w:pPr>
      <w:r w:rsidRPr="00EA0D71">
        <w:rPr>
          <w:rFonts w:hint="eastAsia"/>
          <w:b/>
        </w:rPr>
        <w:t>平安陵水之平安城市乡镇联网监控系统二期工程维护服务</w:t>
      </w:r>
    </w:p>
    <w:p w:rsidR="000375FD" w:rsidRPr="00EA0D71" w:rsidRDefault="000375FD" w:rsidP="000375FD">
      <w:pPr>
        <w:pStyle w:val="a4"/>
        <w:ind w:left="420" w:firstLineChars="0" w:firstLine="0"/>
        <w:rPr>
          <w:b/>
        </w:rPr>
      </w:pPr>
    </w:p>
    <w:tbl>
      <w:tblPr>
        <w:tblStyle w:val="a3"/>
        <w:tblW w:w="0" w:type="auto"/>
        <w:tblLook w:val="04A0" w:firstRow="1" w:lastRow="0" w:firstColumn="1" w:lastColumn="0" w:noHBand="0" w:noVBand="1"/>
      </w:tblPr>
      <w:tblGrid>
        <w:gridCol w:w="436"/>
        <w:gridCol w:w="1059"/>
        <w:gridCol w:w="2438"/>
        <w:gridCol w:w="992"/>
        <w:gridCol w:w="993"/>
        <w:gridCol w:w="1190"/>
        <w:gridCol w:w="1408"/>
      </w:tblGrid>
      <w:tr w:rsidR="000375FD" w:rsidRPr="00724678" w:rsidTr="00F056D4">
        <w:trPr>
          <w:trHeight w:val="642"/>
        </w:trPr>
        <w:tc>
          <w:tcPr>
            <w:tcW w:w="436" w:type="dxa"/>
          </w:tcPr>
          <w:p w:rsidR="000375FD" w:rsidRPr="00724678" w:rsidRDefault="000375FD" w:rsidP="00F056D4">
            <w:r>
              <w:rPr>
                <w:rFonts w:hint="eastAsia"/>
              </w:rPr>
              <w:t>序号</w:t>
            </w:r>
          </w:p>
        </w:tc>
        <w:tc>
          <w:tcPr>
            <w:tcW w:w="1059" w:type="dxa"/>
          </w:tcPr>
          <w:p w:rsidR="000375FD" w:rsidRPr="00724678" w:rsidRDefault="000375FD" w:rsidP="00F056D4">
            <w:r>
              <w:rPr>
                <w:rFonts w:ascii="微软雅黑" w:eastAsia="微软雅黑" w:hAnsi="微软雅黑" w:cs="微软雅黑" w:hint="eastAsia"/>
                <w:b/>
                <w:sz w:val="20"/>
                <w:lang w:bidi="ar"/>
              </w:rPr>
              <w:t>货物名称</w:t>
            </w:r>
          </w:p>
        </w:tc>
        <w:tc>
          <w:tcPr>
            <w:tcW w:w="2438" w:type="dxa"/>
          </w:tcPr>
          <w:p w:rsidR="000375FD" w:rsidRPr="00724678" w:rsidRDefault="000375FD" w:rsidP="00F056D4">
            <w:r>
              <w:rPr>
                <w:rFonts w:ascii="微软雅黑" w:eastAsia="微软雅黑" w:hAnsi="微软雅黑" w:cs="微软雅黑" w:hint="eastAsia"/>
                <w:b/>
                <w:sz w:val="20"/>
                <w:lang w:bidi="ar"/>
              </w:rPr>
              <w:t>功能性能及规格基本要求</w:t>
            </w:r>
          </w:p>
        </w:tc>
        <w:tc>
          <w:tcPr>
            <w:tcW w:w="992"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单位</w:t>
            </w:r>
          </w:p>
        </w:tc>
        <w:tc>
          <w:tcPr>
            <w:tcW w:w="993"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数量</w:t>
            </w:r>
          </w:p>
        </w:tc>
        <w:tc>
          <w:tcPr>
            <w:tcW w:w="1190" w:type="dxa"/>
          </w:tcPr>
          <w:p w:rsidR="000375FD" w:rsidRDefault="000375FD" w:rsidP="00F056D4">
            <w:pPr>
              <w:jc w:val="center"/>
              <w:textAlignment w:val="center"/>
              <w:rPr>
                <w:rFonts w:ascii="微软雅黑" w:eastAsia="微软雅黑" w:hAnsi="微软雅黑" w:cs="微软雅黑"/>
                <w:b/>
                <w:sz w:val="20"/>
                <w:lang w:bidi="ar"/>
              </w:rPr>
            </w:pPr>
            <w:r w:rsidRPr="00D42263">
              <w:rPr>
                <w:rFonts w:ascii="微软雅黑" w:eastAsia="微软雅黑" w:hAnsi="微软雅黑" w:cs="微软雅黑" w:hint="eastAsia"/>
                <w:b/>
                <w:sz w:val="20"/>
                <w:lang w:bidi="ar"/>
              </w:rPr>
              <w:t>资产价值</w:t>
            </w:r>
            <w:r w:rsidRPr="00D42263">
              <w:rPr>
                <w:rFonts w:ascii="微软雅黑" w:eastAsia="微软雅黑" w:hAnsi="微软雅黑" w:cs="微软雅黑"/>
                <w:b/>
                <w:sz w:val="20"/>
                <w:lang w:bidi="ar"/>
              </w:rPr>
              <w:t>/综合单价（元</w:t>
            </w:r>
          </w:p>
        </w:tc>
        <w:tc>
          <w:tcPr>
            <w:tcW w:w="1408" w:type="dxa"/>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其他要求</w:t>
            </w:r>
          </w:p>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t>1</w:t>
            </w:r>
          </w:p>
        </w:tc>
        <w:tc>
          <w:tcPr>
            <w:tcW w:w="1059" w:type="dxa"/>
            <w:vAlign w:val="center"/>
            <w:hideMark/>
          </w:tcPr>
          <w:p w:rsidR="000375FD" w:rsidRDefault="000375FD" w:rsidP="00F056D4">
            <w:pPr>
              <w:jc w:val="center"/>
              <w:rPr>
                <w:rFonts w:ascii="仿宋" w:eastAsia="仿宋" w:hAnsi="仿宋" w:cs="宋体"/>
              </w:rPr>
            </w:pPr>
            <w:r>
              <w:rPr>
                <w:rFonts w:ascii="仿宋" w:eastAsia="仿宋" w:hAnsi="仿宋" w:hint="eastAsia"/>
              </w:rPr>
              <w:t>前端监控点维护费</w:t>
            </w:r>
          </w:p>
        </w:tc>
        <w:tc>
          <w:tcPr>
            <w:tcW w:w="2438" w:type="dxa"/>
            <w:vAlign w:val="center"/>
            <w:hideMark/>
          </w:tcPr>
          <w:p w:rsidR="000375FD" w:rsidRDefault="000375FD" w:rsidP="00F056D4">
            <w:pPr>
              <w:rPr>
                <w:rFonts w:ascii="仿宋" w:eastAsia="仿宋" w:hAnsi="仿宋" w:cs="宋体"/>
              </w:rPr>
            </w:pPr>
            <w:r>
              <w:rPr>
                <w:rFonts w:ascii="仿宋" w:eastAsia="仿宋" w:hAnsi="仿宋" w:hint="eastAsia"/>
              </w:rPr>
              <w:t>含摄像机、立杆、设备箱、光纤收发器、防雷接地等</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220</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台</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5583805</w:t>
            </w:r>
          </w:p>
        </w:tc>
        <w:tc>
          <w:tcPr>
            <w:tcW w:w="1408" w:type="dxa"/>
            <w:vMerge w:val="restart"/>
            <w:hideMark/>
          </w:tcPr>
          <w:p w:rsidR="000375FD" w:rsidRPr="00724678" w:rsidRDefault="000375FD" w:rsidP="00F056D4">
            <w:pPr>
              <w:jc w:val="both"/>
            </w:pPr>
            <w:r w:rsidRPr="00724678">
              <w:rPr>
                <w:rFonts w:hint="eastAsia"/>
              </w:rPr>
              <w:t>资产价值</w:t>
            </w:r>
            <w:r w:rsidRPr="00724678">
              <w:rPr>
                <w:rFonts w:hint="eastAsia"/>
              </w:rPr>
              <w:t>*6%*1.1</w:t>
            </w:r>
            <w:r w:rsidRPr="00724678">
              <w:rPr>
                <w:rFonts w:hint="eastAsia"/>
              </w:rPr>
              <w:t>（运维年限系数），运维期限为</w:t>
            </w:r>
            <w:r w:rsidRPr="00724678">
              <w:rPr>
                <w:rFonts w:hint="eastAsia"/>
              </w:rPr>
              <w:t>1</w:t>
            </w:r>
            <w:r w:rsidRPr="00724678">
              <w:rPr>
                <w:rFonts w:hint="eastAsia"/>
              </w:rPr>
              <w:t>年</w:t>
            </w:r>
          </w:p>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t>2</w:t>
            </w:r>
          </w:p>
        </w:tc>
        <w:tc>
          <w:tcPr>
            <w:tcW w:w="1059" w:type="dxa"/>
            <w:vAlign w:val="center"/>
            <w:hideMark/>
          </w:tcPr>
          <w:p w:rsidR="000375FD" w:rsidRDefault="000375FD" w:rsidP="00F056D4">
            <w:pPr>
              <w:jc w:val="center"/>
              <w:rPr>
                <w:rFonts w:ascii="仿宋" w:eastAsia="仿宋" w:hAnsi="仿宋" w:cs="宋体"/>
              </w:rPr>
            </w:pPr>
            <w:r>
              <w:rPr>
                <w:rFonts w:ascii="仿宋" w:eastAsia="仿宋" w:hAnsi="仿宋" w:hint="eastAsia"/>
              </w:rPr>
              <w:t>派出所分控中心</w:t>
            </w:r>
          </w:p>
        </w:tc>
        <w:tc>
          <w:tcPr>
            <w:tcW w:w="2438" w:type="dxa"/>
            <w:vAlign w:val="center"/>
            <w:hideMark/>
          </w:tcPr>
          <w:p w:rsidR="000375FD" w:rsidRDefault="000375FD" w:rsidP="00F056D4">
            <w:pPr>
              <w:rPr>
                <w:rFonts w:ascii="仿宋" w:eastAsia="仿宋" w:hAnsi="仿宋" w:cs="宋体"/>
              </w:rPr>
            </w:pPr>
            <w:r>
              <w:rPr>
                <w:rFonts w:ascii="仿宋" w:eastAsia="仿宋" w:hAnsi="仿宋" w:hint="eastAsia"/>
              </w:rPr>
              <w:t>存储、显示、硬件及网络设备</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10</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套</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2286300</w:t>
            </w:r>
          </w:p>
        </w:tc>
        <w:tc>
          <w:tcPr>
            <w:tcW w:w="1408" w:type="dxa"/>
            <w:vMerge/>
            <w:hideMark/>
          </w:tcPr>
          <w:p w:rsidR="000375FD" w:rsidRPr="00724678" w:rsidRDefault="000375FD" w:rsidP="00F056D4"/>
        </w:tc>
      </w:tr>
    </w:tbl>
    <w:p w:rsidR="000375FD" w:rsidRDefault="000375FD" w:rsidP="000375FD">
      <w:pPr>
        <w:rPr>
          <w:b/>
        </w:rPr>
      </w:pPr>
    </w:p>
    <w:p w:rsidR="000375FD" w:rsidRDefault="000375FD" w:rsidP="000375FD">
      <w:pPr>
        <w:pStyle w:val="a4"/>
        <w:numPr>
          <w:ilvl w:val="0"/>
          <w:numId w:val="2"/>
        </w:numPr>
        <w:ind w:firstLineChars="0"/>
        <w:rPr>
          <w:b/>
        </w:rPr>
      </w:pPr>
      <w:r w:rsidRPr="00EA0D71">
        <w:rPr>
          <w:rFonts w:hint="eastAsia"/>
          <w:b/>
        </w:rPr>
        <w:t>平安陵水之主要道路交通监控系统和高清抓拍系统第二期工程维护服务</w:t>
      </w:r>
    </w:p>
    <w:p w:rsidR="000375FD" w:rsidRPr="00EA0D71" w:rsidRDefault="000375FD" w:rsidP="000375FD">
      <w:pPr>
        <w:rPr>
          <w:b/>
        </w:rPr>
      </w:pPr>
    </w:p>
    <w:tbl>
      <w:tblPr>
        <w:tblStyle w:val="a3"/>
        <w:tblW w:w="0" w:type="auto"/>
        <w:tblLook w:val="04A0" w:firstRow="1" w:lastRow="0" w:firstColumn="1" w:lastColumn="0" w:noHBand="0" w:noVBand="1"/>
      </w:tblPr>
      <w:tblGrid>
        <w:gridCol w:w="436"/>
        <w:gridCol w:w="1059"/>
        <w:gridCol w:w="2438"/>
        <w:gridCol w:w="992"/>
        <w:gridCol w:w="993"/>
        <w:gridCol w:w="1190"/>
        <w:gridCol w:w="1408"/>
      </w:tblGrid>
      <w:tr w:rsidR="000375FD" w:rsidRPr="00724678" w:rsidTr="00F056D4">
        <w:trPr>
          <w:trHeight w:val="642"/>
        </w:trPr>
        <w:tc>
          <w:tcPr>
            <w:tcW w:w="436" w:type="dxa"/>
          </w:tcPr>
          <w:p w:rsidR="000375FD" w:rsidRPr="00724678" w:rsidRDefault="000375FD" w:rsidP="00F056D4">
            <w:r>
              <w:rPr>
                <w:rFonts w:hint="eastAsia"/>
              </w:rPr>
              <w:t>序号</w:t>
            </w:r>
          </w:p>
        </w:tc>
        <w:tc>
          <w:tcPr>
            <w:tcW w:w="1059" w:type="dxa"/>
          </w:tcPr>
          <w:p w:rsidR="000375FD" w:rsidRPr="00724678" w:rsidRDefault="000375FD" w:rsidP="00F056D4">
            <w:r>
              <w:rPr>
                <w:rFonts w:ascii="微软雅黑" w:eastAsia="微软雅黑" w:hAnsi="微软雅黑" w:cs="微软雅黑" w:hint="eastAsia"/>
                <w:b/>
                <w:sz w:val="20"/>
                <w:lang w:bidi="ar"/>
              </w:rPr>
              <w:t>货物名称</w:t>
            </w:r>
          </w:p>
        </w:tc>
        <w:tc>
          <w:tcPr>
            <w:tcW w:w="2438" w:type="dxa"/>
          </w:tcPr>
          <w:p w:rsidR="000375FD" w:rsidRPr="00724678" w:rsidRDefault="000375FD" w:rsidP="00F056D4">
            <w:r>
              <w:rPr>
                <w:rFonts w:ascii="微软雅黑" w:eastAsia="微软雅黑" w:hAnsi="微软雅黑" w:cs="微软雅黑" w:hint="eastAsia"/>
                <w:b/>
                <w:sz w:val="20"/>
                <w:lang w:bidi="ar"/>
              </w:rPr>
              <w:t>功能性能及规格基本要求</w:t>
            </w:r>
          </w:p>
        </w:tc>
        <w:tc>
          <w:tcPr>
            <w:tcW w:w="992"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单位</w:t>
            </w:r>
          </w:p>
        </w:tc>
        <w:tc>
          <w:tcPr>
            <w:tcW w:w="993"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数量</w:t>
            </w:r>
          </w:p>
        </w:tc>
        <w:tc>
          <w:tcPr>
            <w:tcW w:w="1190" w:type="dxa"/>
          </w:tcPr>
          <w:p w:rsidR="000375FD" w:rsidRDefault="000375FD" w:rsidP="00F056D4">
            <w:pPr>
              <w:jc w:val="center"/>
              <w:textAlignment w:val="center"/>
              <w:rPr>
                <w:rFonts w:ascii="微软雅黑" w:eastAsia="微软雅黑" w:hAnsi="微软雅黑" w:cs="微软雅黑"/>
                <w:b/>
                <w:sz w:val="20"/>
                <w:lang w:bidi="ar"/>
              </w:rPr>
            </w:pPr>
            <w:r w:rsidRPr="00D42263">
              <w:rPr>
                <w:rFonts w:ascii="微软雅黑" w:eastAsia="微软雅黑" w:hAnsi="微软雅黑" w:cs="微软雅黑" w:hint="eastAsia"/>
                <w:b/>
                <w:sz w:val="20"/>
                <w:lang w:bidi="ar"/>
              </w:rPr>
              <w:t>资产价值</w:t>
            </w:r>
            <w:r w:rsidRPr="00D42263">
              <w:rPr>
                <w:rFonts w:ascii="微软雅黑" w:eastAsia="微软雅黑" w:hAnsi="微软雅黑" w:cs="微软雅黑"/>
                <w:b/>
                <w:sz w:val="20"/>
                <w:lang w:bidi="ar"/>
              </w:rPr>
              <w:t>/综合单价（元）</w:t>
            </w:r>
          </w:p>
        </w:tc>
        <w:tc>
          <w:tcPr>
            <w:tcW w:w="1408" w:type="dxa"/>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其他要求</w:t>
            </w:r>
          </w:p>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t>1</w:t>
            </w:r>
          </w:p>
        </w:tc>
        <w:tc>
          <w:tcPr>
            <w:tcW w:w="1059" w:type="dxa"/>
            <w:vAlign w:val="center"/>
            <w:hideMark/>
          </w:tcPr>
          <w:p w:rsidR="000375FD" w:rsidRDefault="000375FD" w:rsidP="00F056D4">
            <w:pPr>
              <w:jc w:val="center"/>
              <w:rPr>
                <w:rFonts w:ascii="仿宋" w:eastAsia="仿宋" w:hAnsi="仿宋" w:cs="宋体"/>
              </w:rPr>
            </w:pPr>
            <w:r>
              <w:rPr>
                <w:rFonts w:ascii="仿宋" w:eastAsia="仿宋" w:hAnsi="仿宋" w:hint="eastAsia"/>
              </w:rPr>
              <w:t>交通道路视频前端监控点维护费</w:t>
            </w:r>
          </w:p>
        </w:tc>
        <w:tc>
          <w:tcPr>
            <w:tcW w:w="2438" w:type="dxa"/>
            <w:vAlign w:val="center"/>
            <w:hideMark/>
          </w:tcPr>
          <w:p w:rsidR="000375FD" w:rsidRDefault="000375FD" w:rsidP="00F056D4">
            <w:pPr>
              <w:rPr>
                <w:rFonts w:ascii="仿宋" w:eastAsia="仿宋" w:hAnsi="仿宋" w:cs="宋体"/>
              </w:rPr>
            </w:pPr>
            <w:r>
              <w:rPr>
                <w:rFonts w:ascii="仿宋" w:eastAsia="仿宋" w:hAnsi="仿宋" w:hint="eastAsia"/>
              </w:rPr>
              <w:t>含摄像机、立杆、设备箱、光纤收发器、防雷接地等</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72</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套</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958536</w:t>
            </w:r>
          </w:p>
        </w:tc>
        <w:tc>
          <w:tcPr>
            <w:tcW w:w="1408" w:type="dxa"/>
            <w:vMerge w:val="restart"/>
            <w:hideMark/>
          </w:tcPr>
          <w:p w:rsidR="000375FD" w:rsidRDefault="000375FD" w:rsidP="00F056D4"/>
          <w:p w:rsidR="000375FD" w:rsidRDefault="000375FD" w:rsidP="00F056D4"/>
          <w:p w:rsidR="000375FD" w:rsidRDefault="000375FD" w:rsidP="00F056D4"/>
          <w:p w:rsidR="000375FD" w:rsidRDefault="000375FD" w:rsidP="00F056D4"/>
          <w:p w:rsidR="000375FD" w:rsidRPr="00724678" w:rsidRDefault="000375FD" w:rsidP="00F056D4">
            <w:pPr>
              <w:jc w:val="both"/>
            </w:pPr>
            <w:r w:rsidRPr="00724678">
              <w:rPr>
                <w:rFonts w:hint="eastAsia"/>
              </w:rPr>
              <w:t>资产价值</w:t>
            </w:r>
            <w:r w:rsidRPr="00724678">
              <w:rPr>
                <w:rFonts w:hint="eastAsia"/>
              </w:rPr>
              <w:t>*6%*1.1</w:t>
            </w:r>
            <w:r w:rsidRPr="00724678">
              <w:rPr>
                <w:rFonts w:hint="eastAsia"/>
              </w:rPr>
              <w:t>（运维年限系数），运维期限为</w:t>
            </w:r>
            <w:r w:rsidRPr="00724678">
              <w:rPr>
                <w:rFonts w:hint="eastAsia"/>
              </w:rPr>
              <w:t>1</w:t>
            </w:r>
            <w:r w:rsidRPr="00724678">
              <w:rPr>
                <w:rFonts w:hint="eastAsia"/>
              </w:rPr>
              <w:t>年</w:t>
            </w:r>
          </w:p>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t>2</w:t>
            </w:r>
          </w:p>
        </w:tc>
        <w:tc>
          <w:tcPr>
            <w:tcW w:w="1059" w:type="dxa"/>
            <w:vAlign w:val="center"/>
            <w:hideMark/>
          </w:tcPr>
          <w:p w:rsidR="000375FD" w:rsidRDefault="000375FD" w:rsidP="00F056D4">
            <w:pPr>
              <w:jc w:val="center"/>
              <w:rPr>
                <w:rFonts w:ascii="仿宋" w:eastAsia="仿宋" w:hAnsi="仿宋" w:cs="宋体"/>
              </w:rPr>
            </w:pPr>
            <w:r>
              <w:rPr>
                <w:rFonts w:ascii="仿宋" w:eastAsia="仿宋" w:hAnsi="仿宋" w:hint="eastAsia"/>
              </w:rPr>
              <w:t>交通卡口前端监控点维护费</w:t>
            </w:r>
          </w:p>
        </w:tc>
        <w:tc>
          <w:tcPr>
            <w:tcW w:w="2438" w:type="dxa"/>
            <w:vAlign w:val="center"/>
            <w:hideMark/>
          </w:tcPr>
          <w:p w:rsidR="000375FD" w:rsidRDefault="000375FD" w:rsidP="00F056D4">
            <w:pPr>
              <w:rPr>
                <w:rFonts w:ascii="仿宋" w:eastAsia="仿宋" w:hAnsi="仿宋" w:cs="宋体"/>
              </w:rPr>
            </w:pPr>
            <w:r>
              <w:rPr>
                <w:rFonts w:ascii="仿宋" w:eastAsia="仿宋" w:hAnsi="仿宋" w:hint="eastAsia"/>
              </w:rPr>
              <w:t>存储、显示、硬件及网络设备</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72</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台</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3183960</w:t>
            </w:r>
          </w:p>
        </w:tc>
        <w:tc>
          <w:tcPr>
            <w:tcW w:w="1408" w:type="dxa"/>
            <w:vMerge/>
            <w:hideMark/>
          </w:tcPr>
          <w:p w:rsidR="000375FD" w:rsidRPr="00724678" w:rsidRDefault="000375FD" w:rsidP="00F056D4"/>
        </w:tc>
      </w:tr>
      <w:tr w:rsidR="000375FD" w:rsidRPr="00724678" w:rsidTr="00F056D4">
        <w:trPr>
          <w:trHeight w:val="642"/>
        </w:trPr>
        <w:tc>
          <w:tcPr>
            <w:tcW w:w="436" w:type="dxa"/>
            <w:hideMark/>
          </w:tcPr>
          <w:p w:rsidR="000375FD" w:rsidRPr="00724678" w:rsidRDefault="000375FD" w:rsidP="00F056D4">
            <w:pPr>
              <w:jc w:val="both"/>
            </w:pPr>
            <w:r w:rsidRPr="00724678">
              <w:rPr>
                <w:rFonts w:hint="eastAsia"/>
              </w:rPr>
              <w:lastRenderedPageBreak/>
              <w:t>3</w:t>
            </w:r>
          </w:p>
        </w:tc>
        <w:tc>
          <w:tcPr>
            <w:tcW w:w="1059" w:type="dxa"/>
            <w:vAlign w:val="center"/>
            <w:hideMark/>
          </w:tcPr>
          <w:p w:rsidR="000375FD" w:rsidRDefault="000375FD" w:rsidP="00F056D4">
            <w:pPr>
              <w:jc w:val="center"/>
              <w:rPr>
                <w:rFonts w:ascii="仿宋" w:eastAsia="仿宋" w:hAnsi="仿宋" w:cs="宋体"/>
              </w:rPr>
            </w:pPr>
            <w:r>
              <w:rPr>
                <w:rFonts w:ascii="仿宋" w:eastAsia="仿宋" w:hAnsi="仿宋" w:hint="eastAsia"/>
              </w:rPr>
              <w:t>高清电子警察前端点维护费</w:t>
            </w:r>
          </w:p>
        </w:tc>
        <w:tc>
          <w:tcPr>
            <w:tcW w:w="2438" w:type="dxa"/>
            <w:vAlign w:val="center"/>
            <w:hideMark/>
          </w:tcPr>
          <w:p w:rsidR="000375FD" w:rsidRDefault="000375FD" w:rsidP="00F056D4">
            <w:pPr>
              <w:rPr>
                <w:rFonts w:ascii="仿宋" w:eastAsia="仿宋" w:hAnsi="仿宋" w:cs="宋体"/>
              </w:rPr>
            </w:pPr>
            <w:r>
              <w:rPr>
                <w:rFonts w:ascii="仿宋" w:eastAsia="仿宋" w:hAnsi="仿宋" w:hint="eastAsia"/>
              </w:rPr>
              <w:t>含摄像机、终端服务器、车牌识别软件设备箱、光纤收发器、防雷接地等</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19</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台</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827115</w:t>
            </w:r>
          </w:p>
        </w:tc>
        <w:tc>
          <w:tcPr>
            <w:tcW w:w="1408" w:type="dxa"/>
            <w:vMerge/>
            <w:hideMark/>
          </w:tcPr>
          <w:p w:rsidR="000375FD" w:rsidRPr="00724678" w:rsidRDefault="000375FD" w:rsidP="00F056D4"/>
        </w:tc>
      </w:tr>
      <w:tr w:rsidR="000375FD" w:rsidRPr="00724678" w:rsidTr="00F056D4">
        <w:trPr>
          <w:trHeight w:val="642"/>
        </w:trPr>
        <w:tc>
          <w:tcPr>
            <w:tcW w:w="436" w:type="dxa"/>
          </w:tcPr>
          <w:p w:rsidR="000375FD" w:rsidRPr="00724678" w:rsidRDefault="000375FD" w:rsidP="00F056D4">
            <w:r>
              <w:rPr>
                <w:rFonts w:hint="eastAsia"/>
              </w:rPr>
              <w:lastRenderedPageBreak/>
              <w:t>4</w:t>
            </w:r>
          </w:p>
        </w:tc>
        <w:tc>
          <w:tcPr>
            <w:tcW w:w="1059" w:type="dxa"/>
            <w:vAlign w:val="center"/>
          </w:tcPr>
          <w:p w:rsidR="000375FD" w:rsidRDefault="000375FD" w:rsidP="00F056D4">
            <w:pPr>
              <w:jc w:val="center"/>
              <w:rPr>
                <w:rFonts w:ascii="仿宋" w:eastAsia="仿宋" w:hAnsi="仿宋" w:cs="宋体"/>
              </w:rPr>
            </w:pPr>
            <w:r>
              <w:rPr>
                <w:rFonts w:ascii="仿宋" w:eastAsia="仿宋" w:hAnsi="仿宋" w:hint="eastAsia"/>
              </w:rPr>
              <w:t>后台中心维护费</w:t>
            </w:r>
          </w:p>
        </w:tc>
        <w:tc>
          <w:tcPr>
            <w:tcW w:w="2438" w:type="dxa"/>
            <w:vAlign w:val="center"/>
          </w:tcPr>
          <w:p w:rsidR="000375FD" w:rsidRDefault="000375FD" w:rsidP="00F056D4">
            <w:pPr>
              <w:rPr>
                <w:rFonts w:ascii="仿宋" w:eastAsia="仿宋" w:hAnsi="仿宋" w:cs="宋体"/>
              </w:rPr>
            </w:pPr>
            <w:r>
              <w:rPr>
                <w:rFonts w:ascii="仿宋" w:eastAsia="仿宋" w:hAnsi="仿宋" w:hint="eastAsia"/>
              </w:rPr>
              <w:t>硬件、存储、网络等</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1</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套</w:t>
            </w:r>
          </w:p>
        </w:tc>
        <w:tc>
          <w:tcPr>
            <w:tcW w:w="1190" w:type="dxa"/>
            <w:vAlign w:val="center"/>
          </w:tcPr>
          <w:p w:rsidR="000375FD" w:rsidRDefault="000375FD" w:rsidP="00F056D4">
            <w:pPr>
              <w:jc w:val="center"/>
              <w:rPr>
                <w:rFonts w:ascii="仿宋" w:eastAsia="仿宋" w:hAnsi="仿宋" w:cs="Calibri"/>
              </w:rPr>
            </w:pPr>
            <w:r>
              <w:rPr>
                <w:rFonts w:ascii="仿宋" w:eastAsia="仿宋" w:hAnsi="仿宋" w:cs="Calibri" w:hint="eastAsia"/>
              </w:rPr>
              <w:t>762960</w:t>
            </w:r>
          </w:p>
        </w:tc>
        <w:tc>
          <w:tcPr>
            <w:tcW w:w="1408" w:type="dxa"/>
            <w:vMerge/>
          </w:tcPr>
          <w:p w:rsidR="000375FD" w:rsidRPr="00724678" w:rsidRDefault="000375FD" w:rsidP="00F056D4"/>
        </w:tc>
      </w:tr>
    </w:tbl>
    <w:p w:rsidR="000375FD" w:rsidRDefault="000375FD" w:rsidP="000375FD">
      <w:pPr>
        <w:pStyle w:val="a4"/>
        <w:ind w:left="420" w:firstLineChars="0" w:firstLine="0"/>
        <w:rPr>
          <w:b/>
        </w:rPr>
      </w:pPr>
    </w:p>
    <w:p w:rsidR="000375FD" w:rsidRDefault="000375FD" w:rsidP="000375FD">
      <w:pPr>
        <w:pStyle w:val="a4"/>
        <w:ind w:left="420" w:firstLineChars="0" w:firstLine="0"/>
        <w:rPr>
          <w:b/>
        </w:rPr>
      </w:pPr>
    </w:p>
    <w:p w:rsidR="000375FD" w:rsidRDefault="000375FD" w:rsidP="000375FD">
      <w:pPr>
        <w:pStyle w:val="a4"/>
        <w:ind w:left="420" w:firstLineChars="0" w:firstLine="0"/>
        <w:rPr>
          <w:b/>
        </w:rPr>
      </w:pPr>
    </w:p>
    <w:p w:rsidR="000375FD" w:rsidRDefault="000375FD" w:rsidP="000375FD">
      <w:pPr>
        <w:pStyle w:val="a4"/>
        <w:ind w:left="420" w:firstLineChars="0" w:firstLine="0"/>
        <w:rPr>
          <w:b/>
        </w:rPr>
      </w:pPr>
    </w:p>
    <w:p w:rsidR="000375FD" w:rsidRDefault="000375FD" w:rsidP="000375FD">
      <w:pPr>
        <w:pStyle w:val="a4"/>
        <w:numPr>
          <w:ilvl w:val="0"/>
          <w:numId w:val="2"/>
        </w:numPr>
        <w:ind w:firstLineChars="0"/>
        <w:rPr>
          <w:b/>
        </w:rPr>
      </w:pPr>
      <w:r w:rsidRPr="00BC2451">
        <w:rPr>
          <w:rFonts w:hint="eastAsia"/>
          <w:b/>
        </w:rPr>
        <w:t>L</w:t>
      </w:r>
      <w:r w:rsidRPr="00BC2451">
        <w:rPr>
          <w:rFonts w:hint="eastAsia"/>
          <w:b/>
        </w:rPr>
        <w:t>陵水黎族自治县信息化系统及视频监控系统维护耗材</w:t>
      </w:r>
    </w:p>
    <w:tbl>
      <w:tblPr>
        <w:tblStyle w:val="a3"/>
        <w:tblW w:w="0" w:type="auto"/>
        <w:tblLook w:val="04A0" w:firstRow="1" w:lastRow="0" w:firstColumn="1" w:lastColumn="0" w:noHBand="0" w:noVBand="1"/>
      </w:tblPr>
      <w:tblGrid>
        <w:gridCol w:w="461"/>
        <w:gridCol w:w="1297"/>
        <w:gridCol w:w="3118"/>
        <w:gridCol w:w="992"/>
        <w:gridCol w:w="993"/>
        <w:gridCol w:w="1559"/>
      </w:tblGrid>
      <w:tr w:rsidR="000375FD" w:rsidRPr="00724678" w:rsidTr="00F056D4">
        <w:trPr>
          <w:trHeight w:val="642"/>
        </w:trPr>
        <w:tc>
          <w:tcPr>
            <w:tcW w:w="429" w:type="dxa"/>
          </w:tcPr>
          <w:p w:rsidR="000375FD" w:rsidRPr="00724678" w:rsidRDefault="000375FD" w:rsidP="00F056D4">
            <w:r>
              <w:rPr>
                <w:rFonts w:hint="eastAsia"/>
              </w:rPr>
              <w:t>序号</w:t>
            </w:r>
          </w:p>
        </w:tc>
        <w:tc>
          <w:tcPr>
            <w:tcW w:w="1297" w:type="dxa"/>
          </w:tcPr>
          <w:p w:rsidR="000375FD" w:rsidRPr="00724678" w:rsidRDefault="000375FD" w:rsidP="00F056D4">
            <w:r>
              <w:rPr>
                <w:rFonts w:ascii="微软雅黑" w:eastAsia="微软雅黑" w:hAnsi="微软雅黑" w:cs="微软雅黑" w:hint="eastAsia"/>
                <w:b/>
                <w:sz w:val="20"/>
                <w:lang w:bidi="ar"/>
              </w:rPr>
              <w:t>货物名称</w:t>
            </w:r>
          </w:p>
        </w:tc>
        <w:tc>
          <w:tcPr>
            <w:tcW w:w="3118" w:type="dxa"/>
          </w:tcPr>
          <w:p w:rsidR="000375FD" w:rsidRPr="00724678" w:rsidRDefault="000375FD" w:rsidP="00F056D4">
            <w:r>
              <w:rPr>
                <w:rFonts w:ascii="微软雅黑" w:eastAsia="微软雅黑" w:hAnsi="微软雅黑" w:cs="微软雅黑" w:hint="eastAsia"/>
                <w:b/>
                <w:sz w:val="20"/>
                <w:lang w:bidi="ar"/>
              </w:rPr>
              <w:t>功能性能及规格基本要求</w:t>
            </w:r>
          </w:p>
        </w:tc>
        <w:tc>
          <w:tcPr>
            <w:tcW w:w="992"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单位</w:t>
            </w:r>
          </w:p>
        </w:tc>
        <w:tc>
          <w:tcPr>
            <w:tcW w:w="993" w:type="dxa"/>
            <w:noWrap/>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数量</w:t>
            </w:r>
          </w:p>
        </w:tc>
        <w:tc>
          <w:tcPr>
            <w:tcW w:w="1559" w:type="dxa"/>
            <w:vAlign w:val="center"/>
          </w:tcPr>
          <w:p w:rsidR="000375FD" w:rsidRDefault="000375FD" w:rsidP="00F056D4">
            <w:pPr>
              <w:jc w:val="center"/>
              <w:textAlignment w:val="center"/>
              <w:rPr>
                <w:rFonts w:ascii="微软雅黑" w:eastAsia="微软雅黑" w:hAnsi="微软雅黑" w:cs="微软雅黑"/>
                <w:b/>
                <w:sz w:val="20"/>
              </w:rPr>
            </w:pPr>
            <w:r>
              <w:rPr>
                <w:rFonts w:ascii="微软雅黑" w:eastAsia="微软雅黑" w:hAnsi="微软雅黑" w:cs="微软雅黑" w:hint="eastAsia"/>
                <w:b/>
                <w:sz w:val="20"/>
                <w:lang w:bidi="ar"/>
              </w:rPr>
              <w:t>其他要求</w:t>
            </w:r>
          </w:p>
        </w:tc>
      </w:tr>
      <w:tr w:rsidR="000375FD" w:rsidRPr="00724678" w:rsidTr="00F056D4">
        <w:trPr>
          <w:trHeight w:val="642"/>
        </w:trPr>
        <w:tc>
          <w:tcPr>
            <w:tcW w:w="429" w:type="dxa"/>
            <w:hideMark/>
          </w:tcPr>
          <w:p w:rsidR="000375FD" w:rsidRPr="00724678" w:rsidRDefault="000375FD" w:rsidP="00F056D4">
            <w:pPr>
              <w:jc w:val="both"/>
            </w:pPr>
            <w:r w:rsidRPr="00724678">
              <w:rPr>
                <w:rFonts w:hint="eastAsia"/>
              </w:rPr>
              <w:t>1</w:t>
            </w:r>
          </w:p>
        </w:tc>
        <w:tc>
          <w:tcPr>
            <w:tcW w:w="1297" w:type="dxa"/>
            <w:vAlign w:val="center"/>
            <w:hideMark/>
          </w:tcPr>
          <w:p w:rsidR="000375FD" w:rsidRDefault="000375FD" w:rsidP="00F056D4">
            <w:pPr>
              <w:jc w:val="center"/>
              <w:rPr>
                <w:rFonts w:ascii="仿宋" w:eastAsia="仿宋" w:hAnsi="仿宋" w:cs="宋体"/>
              </w:rPr>
            </w:pPr>
            <w:r>
              <w:rPr>
                <w:rFonts w:ascii="仿宋" w:eastAsia="仿宋" w:hAnsi="仿宋" w:hint="eastAsia"/>
              </w:rPr>
              <w:t>900W像素车辆卡口抓拍单元</w:t>
            </w:r>
          </w:p>
        </w:tc>
        <w:tc>
          <w:tcPr>
            <w:tcW w:w="3118" w:type="dxa"/>
            <w:vAlign w:val="center"/>
            <w:hideMark/>
          </w:tcPr>
          <w:p w:rsidR="000375FD" w:rsidRDefault="000375FD" w:rsidP="00F056D4">
            <w:pPr>
              <w:rPr>
                <w:rFonts w:ascii="仿宋" w:eastAsia="仿宋" w:hAnsi="仿宋" w:cs="宋体"/>
              </w:rPr>
            </w:pPr>
            <w:r>
              <w:rPr>
                <w:rFonts w:ascii="仿宋" w:eastAsia="仿宋" w:hAnsi="仿宋" w:hint="eastAsia"/>
              </w:rPr>
              <w:t>高清抓拍单元，包含摄像机（内置偏振镜）、高清镜头、室外防护罩、风扇、内置补光灯、电源适配器、相机内置防雷模块、安装万向节等，像素：900W，分辨率：最大支持4096*2160，帧率：25fps，图像传感器：采用1" 英寸全局曝光CMOS（GMOS）传感器，相机：iDS-2CD9396-AES，镜头：25mm镜头，照度：彩色:0.01Lux，视频压缩标准：H.265/H.264/MJPEG，图像输出格式：JPEG，输出：电平量信号，通讯接口：2个RJ45 100M/1000M自适应网口，3个RS485接口，1个RS232接口，外部接口：4路外部触发输入，6路(光耦隔离2500VAC)输出，可作为闪光灯同步输出控制，SYNC信号灯电源同步输入，存储支持：最大支持64G TF卡自动光圈镜头：支持，工作电压：100VAC～240VAC；频率：48Hz～52Hz；，功耗：＜20W，★支持智能识别功能：内置视频识别</w:t>
            </w:r>
            <w:r>
              <w:rPr>
                <w:rFonts w:ascii="仿宋" w:eastAsia="仿宋" w:hAnsi="仿宋" w:hint="eastAsia"/>
              </w:rPr>
              <w:lastRenderedPageBreak/>
              <w:t xml:space="preserve">功能，支持车牌识别、视频触发、车身颜色识别、车型识别，通行车辆信息捕获和违章检测功能, 支持同步录像抓拍；★支持对行人和非机动车的人脸检测功能；可对扣取的人脸图片的像素大小、亮度、边框放大倍数进行调节;，★支持检测主驾驶员男女功能，主驾驶员人脸抠图率≥98%，副驾驶人脸抠图率≥95%;★支持识别前车窗前设定区域内是否贴有年检标识  </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lastRenderedPageBreak/>
              <w:t>2</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台</w:t>
            </w:r>
          </w:p>
        </w:tc>
        <w:tc>
          <w:tcPr>
            <w:tcW w:w="1559" w:type="dxa"/>
            <w:vMerge w:val="restart"/>
            <w:hideMark/>
          </w:tcPr>
          <w:p w:rsidR="000375FD" w:rsidRDefault="000375FD" w:rsidP="00F056D4"/>
          <w:p w:rsidR="000375FD" w:rsidRDefault="000375FD" w:rsidP="00F056D4"/>
          <w:p w:rsidR="000375FD" w:rsidRDefault="000375FD" w:rsidP="00F056D4"/>
          <w:p w:rsidR="000375FD" w:rsidRDefault="000375FD" w:rsidP="00F056D4"/>
          <w:p w:rsidR="000375FD" w:rsidRPr="00724678" w:rsidRDefault="000375FD" w:rsidP="00F056D4">
            <w:pPr>
              <w:jc w:val="both"/>
            </w:pPr>
          </w:p>
        </w:tc>
      </w:tr>
      <w:tr w:rsidR="000375FD" w:rsidRPr="00724678" w:rsidTr="00F056D4">
        <w:trPr>
          <w:trHeight w:val="642"/>
        </w:trPr>
        <w:tc>
          <w:tcPr>
            <w:tcW w:w="429" w:type="dxa"/>
            <w:hideMark/>
          </w:tcPr>
          <w:p w:rsidR="000375FD" w:rsidRPr="00724678" w:rsidRDefault="000375FD" w:rsidP="00F056D4">
            <w:pPr>
              <w:jc w:val="both"/>
            </w:pPr>
            <w:r w:rsidRPr="00724678">
              <w:rPr>
                <w:rFonts w:hint="eastAsia"/>
              </w:rPr>
              <w:lastRenderedPageBreak/>
              <w:t>2</w:t>
            </w:r>
          </w:p>
        </w:tc>
        <w:tc>
          <w:tcPr>
            <w:tcW w:w="1297" w:type="dxa"/>
            <w:vAlign w:val="center"/>
            <w:hideMark/>
          </w:tcPr>
          <w:p w:rsidR="000375FD" w:rsidRDefault="000375FD" w:rsidP="00F056D4">
            <w:pPr>
              <w:jc w:val="center"/>
              <w:rPr>
                <w:rFonts w:ascii="仿宋" w:eastAsia="仿宋" w:hAnsi="仿宋" w:cs="宋体"/>
              </w:rPr>
            </w:pPr>
            <w:r>
              <w:rPr>
                <w:rFonts w:ascii="仿宋" w:eastAsia="仿宋" w:hAnsi="仿宋" w:hint="eastAsia"/>
              </w:rPr>
              <w:t>卡口终端机</w:t>
            </w:r>
          </w:p>
        </w:tc>
        <w:tc>
          <w:tcPr>
            <w:tcW w:w="3118" w:type="dxa"/>
            <w:vAlign w:val="center"/>
            <w:hideMark/>
          </w:tcPr>
          <w:p w:rsidR="000375FD" w:rsidRDefault="000375FD" w:rsidP="00F056D4">
            <w:pPr>
              <w:rPr>
                <w:rFonts w:ascii="仿宋" w:eastAsia="仿宋" w:hAnsi="仿宋" w:cs="宋体"/>
              </w:rPr>
            </w:pPr>
            <w:r>
              <w:rPr>
                <w:rFonts w:ascii="仿宋" w:eastAsia="仿宋" w:hAnsi="仿宋" w:hint="eastAsia"/>
              </w:rPr>
              <w:t>【常规】【12路IPC接入】【2T】【新国标电警，有反向卡口需要图片六合一时，只能接入8路】 ,三代终端服务器，高性能ARM Cortex A9数字媒体处理器； 内置1块3.5寸2T硬盘；支持12路IPC接入；双网卡，内置8个100M以太网接口及2个1000M网络接口； 支持VGA输出；1个RS485、2个RS232、2个USB、4路报警输入\报警输出、1个eSATA接口；电源:DC12V； 支持对通行车辆的信息（记录和图片）存储；支持录像存储功能； 可配置多种字符叠加、图片合成模式； 支持区间测速功能； 支持配置增加GPS校时模块；</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2</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台</w:t>
            </w:r>
          </w:p>
        </w:tc>
        <w:tc>
          <w:tcPr>
            <w:tcW w:w="1559" w:type="dxa"/>
            <w:vMerge/>
            <w:hideMark/>
          </w:tcPr>
          <w:p w:rsidR="000375FD" w:rsidRPr="00724678" w:rsidRDefault="000375FD" w:rsidP="00F056D4"/>
        </w:tc>
      </w:tr>
      <w:tr w:rsidR="000375FD" w:rsidRPr="00724678" w:rsidTr="00F056D4">
        <w:trPr>
          <w:trHeight w:val="642"/>
        </w:trPr>
        <w:tc>
          <w:tcPr>
            <w:tcW w:w="429" w:type="dxa"/>
            <w:hideMark/>
          </w:tcPr>
          <w:p w:rsidR="000375FD" w:rsidRPr="00724678" w:rsidRDefault="000375FD" w:rsidP="00F056D4">
            <w:pPr>
              <w:jc w:val="both"/>
            </w:pPr>
            <w:r w:rsidRPr="00724678">
              <w:rPr>
                <w:rFonts w:hint="eastAsia"/>
              </w:rPr>
              <w:t>3</w:t>
            </w:r>
          </w:p>
        </w:tc>
        <w:tc>
          <w:tcPr>
            <w:tcW w:w="1297" w:type="dxa"/>
            <w:vAlign w:val="center"/>
            <w:hideMark/>
          </w:tcPr>
          <w:p w:rsidR="000375FD" w:rsidRDefault="000375FD" w:rsidP="00F056D4">
            <w:pPr>
              <w:jc w:val="center"/>
              <w:rPr>
                <w:rFonts w:ascii="仿宋" w:eastAsia="仿宋" w:hAnsi="仿宋" w:cs="宋体"/>
              </w:rPr>
            </w:pPr>
            <w:r>
              <w:rPr>
                <w:rFonts w:ascii="仿宋" w:eastAsia="仿宋" w:hAnsi="仿宋" w:hint="eastAsia"/>
              </w:rPr>
              <w:t>车辆检测处理器</w:t>
            </w:r>
          </w:p>
        </w:tc>
        <w:tc>
          <w:tcPr>
            <w:tcW w:w="3118" w:type="dxa"/>
            <w:vAlign w:val="center"/>
            <w:hideMark/>
          </w:tcPr>
          <w:p w:rsidR="000375FD" w:rsidRDefault="000375FD" w:rsidP="00F056D4">
            <w:pPr>
              <w:rPr>
                <w:rFonts w:ascii="仿宋" w:eastAsia="仿宋" w:hAnsi="仿宋" w:cs="宋体"/>
              </w:rPr>
            </w:pPr>
            <w:r>
              <w:rPr>
                <w:rFonts w:ascii="仿宋" w:eastAsia="仿宋" w:hAnsi="仿宋" w:hint="eastAsia"/>
              </w:rPr>
              <w:t>线圈检测器，支持4路线圈信号接入； 支持线圈状态检测及指示；2路RS485接口，用于数据传输； 1路MINUSB接口，用于数据配置；支持灵敏度8级可调；支持线圈频率4级可调； 测速范围5KM/H～250KM/H,测速精度0～200KM/H时，－4%，200～250KM/H时，－6%； 支持单线圈模式、双线圈模式、三线圈模式；支持红绿灯信号接入；DC12V供电；</w:t>
            </w:r>
            <w:r>
              <w:rPr>
                <w:rFonts w:ascii="仿宋" w:eastAsia="仿宋" w:hAnsi="仿宋" w:hint="eastAsia"/>
              </w:rPr>
              <w:lastRenderedPageBreak/>
              <w:t>工作温度－30℃～70℃.</w:t>
            </w:r>
          </w:p>
        </w:tc>
        <w:tc>
          <w:tcPr>
            <w:tcW w:w="992"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lastRenderedPageBreak/>
              <w:t>1</w:t>
            </w:r>
          </w:p>
        </w:tc>
        <w:tc>
          <w:tcPr>
            <w:tcW w:w="993" w:type="dxa"/>
            <w:noWrap/>
            <w:vAlign w:val="center"/>
            <w:hideMark/>
          </w:tcPr>
          <w:p w:rsidR="000375FD" w:rsidRDefault="000375FD" w:rsidP="00F056D4">
            <w:pPr>
              <w:jc w:val="center"/>
              <w:rPr>
                <w:rFonts w:ascii="仿宋" w:eastAsia="仿宋" w:hAnsi="仿宋" w:cs="宋体"/>
              </w:rPr>
            </w:pPr>
            <w:r>
              <w:rPr>
                <w:rFonts w:ascii="仿宋" w:eastAsia="仿宋" w:hAnsi="仿宋" w:hint="eastAsia"/>
              </w:rPr>
              <w:t>台</w:t>
            </w:r>
          </w:p>
        </w:tc>
        <w:tc>
          <w:tcPr>
            <w:tcW w:w="1559" w:type="dxa"/>
            <w:vMerge/>
            <w:hideMark/>
          </w:tcPr>
          <w:p w:rsidR="000375FD" w:rsidRPr="00724678" w:rsidRDefault="000375FD" w:rsidP="00F056D4"/>
        </w:tc>
      </w:tr>
      <w:tr w:rsidR="000375FD" w:rsidRPr="00724678" w:rsidTr="00F056D4">
        <w:trPr>
          <w:trHeight w:val="642"/>
        </w:trPr>
        <w:tc>
          <w:tcPr>
            <w:tcW w:w="429" w:type="dxa"/>
          </w:tcPr>
          <w:p w:rsidR="000375FD" w:rsidRPr="00724678" w:rsidRDefault="000375FD" w:rsidP="00F056D4">
            <w:r>
              <w:rPr>
                <w:rFonts w:hint="eastAsia"/>
              </w:rPr>
              <w:lastRenderedPageBreak/>
              <w:t>4</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4TB监控级硬盘</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西部数据监控级4TB：4000G-3.5英寸</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30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块</w:t>
            </w:r>
          </w:p>
        </w:tc>
        <w:tc>
          <w:tcPr>
            <w:tcW w:w="1559" w:type="dxa"/>
            <w:vMerge/>
          </w:tcPr>
          <w:p w:rsidR="000375FD" w:rsidRPr="00724678" w:rsidRDefault="000375FD" w:rsidP="00F056D4"/>
        </w:tc>
      </w:tr>
      <w:tr w:rsidR="000375FD" w:rsidRPr="00724678" w:rsidTr="00F056D4">
        <w:trPr>
          <w:trHeight w:val="642"/>
        </w:trPr>
        <w:tc>
          <w:tcPr>
            <w:tcW w:w="429" w:type="dxa"/>
          </w:tcPr>
          <w:p w:rsidR="000375FD" w:rsidRPr="00724678" w:rsidRDefault="000375FD" w:rsidP="00F056D4">
            <w:r>
              <w:rPr>
                <w:rFonts w:hint="eastAsia"/>
              </w:rPr>
              <w:t>5</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3TB企业级硬盘</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西部数据企业级3TB：3000G-3.5英寸</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30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块</w:t>
            </w:r>
          </w:p>
        </w:tc>
        <w:tc>
          <w:tcPr>
            <w:tcW w:w="1559" w:type="dxa"/>
          </w:tcPr>
          <w:p w:rsidR="000375FD" w:rsidRPr="00724678" w:rsidRDefault="000375FD" w:rsidP="00F056D4"/>
        </w:tc>
      </w:tr>
      <w:tr w:rsidR="000375FD" w:rsidRPr="00724678" w:rsidTr="00F056D4">
        <w:trPr>
          <w:trHeight w:val="642"/>
        </w:trPr>
        <w:tc>
          <w:tcPr>
            <w:tcW w:w="429" w:type="dxa"/>
          </w:tcPr>
          <w:p w:rsidR="000375FD" w:rsidRPr="00724678" w:rsidRDefault="000375FD" w:rsidP="00F056D4">
            <w:r>
              <w:rPr>
                <w:rFonts w:hint="eastAsia"/>
              </w:rPr>
              <w:t>6</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4TB企业级硬盘</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西部数据企业级4TB:4000G-3.5英寸,接口6Gb/s</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30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块</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7</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6米监控杆</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6米:国产定制1、主杆尺寸：135/180*4*6000，壁厚4mm,35低碳钢制作而成2、底部法兰为400*400*18，含1000mm地笼1个，含1000mm避雷针1条；3、立杆整体热镀锌后采用防静电喷涂</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4</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根</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8</w:t>
            </w:r>
          </w:p>
        </w:tc>
        <w:tc>
          <w:tcPr>
            <w:tcW w:w="1297" w:type="dxa"/>
            <w:vAlign w:val="center"/>
          </w:tcPr>
          <w:p w:rsidR="000375FD" w:rsidRDefault="000375FD" w:rsidP="00F056D4">
            <w:pPr>
              <w:rPr>
                <w:rFonts w:ascii="仿宋" w:eastAsia="仿宋" w:hAnsi="仿宋" w:cs="宋体"/>
              </w:rPr>
            </w:pPr>
            <w:r>
              <w:rPr>
                <w:rFonts w:ascii="仿宋" w:eastAsia="仿宋" w:hAnsi="仿宋" w:hint="eastAsia"/>
              </w:rPr>
              <w:t>6.2米监控卡口杆</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6.2米:国产定制1、主杆尺寸：210/260*6*6200，壁厚6mm,Q235低碳钢制作而成；2、底部法兰为500*500*20，含1200mm地笼1个，含1000mm避雷针1条；3、立杆整体热镀锌后采用防静电喷涂</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2</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根</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9</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光纤收发器</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光纤收发器：国产定制，单模单纤，10M/100M自适应，25KM传输距离</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20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对</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10</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无线网桥</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国产：室外型远距离无线传输CPE，无线速率高达150Mbps，接收距离＞3KM，支持WDS/AP/中继/WISP/网关等运行模式，AP模式下最大接入用户数64个，并发40+个；CPE150采用防水防尘外壳设计和内置防雷管，能适应各种室外恶劣环境；支持DC/POE网线两种供电方式可选，一键拨码智能桥接，安装简单，无需配置，维护方便</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10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对</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lastRenderedPageBreak/>
              <w:t>11</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监控电源</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国产：DC12V3A</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150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个</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12</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卡口终端机电源</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国产：DC12V5A</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6</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个</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13</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监控抱箍</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国产：300*20</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1000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个</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14</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卡口抱箍</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国产：500*20</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100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个</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15</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监控万向节</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材料：304钢板，表面喷漆，颜色：白色，重量：0.8KG，最大承重：20KG，外形尺寸98X94X94MM</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100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个</w:t>
            </w:r>
          </w:p>
        </w:tc>
        <w:tc>
          <w:tcPr>
            <w:tcW w:w="1559" w:type="dxa"/>
          </w:tcPr>
          <w:p w:rsidR="000375FD" w:rsidRPr="00724678" w:rsidRDefault="000375FD" w:rsidP="00F056D4"/>
        </w:tc>
      </w:tr>
      <w:tr w:rsidR="000375FD" w:rsidRPr="00724678" w:rsidTr="00F056D4">
        <w:trPr>
          <w:trHeight w:val="642"/>
        </w:trPr>
        <w:tc>
          <w:tcPr>
            <w:tcW w:w="429" w:type="dxa"/>
          </w:tcPr>
          <w:p w:rsidR="000375FD" w:rsidRDefault="000375FD" w:rsidP="00F056D4">
            <w:r>
              <w:rPr>
                <w:rFonts w:hint="eastAsia"/>
              </w:rPr>
              <w:t>16</w:t>
            </w:r>
          </w:p>
        </w:tc>
        <w:tc>
          <w:tcPr>
            <w:tcW w:w="1297" w:type="dxa"/>
            <w:vAlign w:val="center"/>
          </w:tcPr>
          <w:p w:rsidR="000375FD" w:rsidRDefault="000375FD" w:rsidP="00F056D4">
            <w:pPr>
              <w:jc w:val="center"/>
              <w:rPr>
                <w:rFonts w:ascii="仿宋" w:eastAsia="仿宋" w:hAnsi="仿宋" w:cs="宋体"/>
              </w:rPr>
            </w:pPr>
            <w:r>
              <w:rPr>
                <w:rFonts w:ascii="仿宋" w:eastAsia="仿宋" w:hAnsi="仿宋" w:hint="eastAsia"/>
              </w:rPr>
              <w:t>波纹管</w:t>
            </w:r>
          </w:p>
        </w:tc>
        <w:tc>
          <w:tcPr>
            <w:tcW w:w="3118" w:type="dxa"/>
            <w:vAlign w:val="center"/>
          </w:tcPr>
          <w:p w:rsidR="000375FD" w:rsidRDefault="000375FD" w:rsidP="00F056D4">
            <w:pPr>
              <w:rPr>
                <w:rFonts w:ascii="仿宋" w:eastAsia="仿宋" w:hAnsi="仿宋" w:cs="宋体"/>
              </w:rPr>
            </w:pPr>
            <w:r>
              <w:rPr>
                <w:rFonts w:ascii="仿宋" w:eastAsia="仿宋" w:hAnsi="仿宋" w:hint="eastAsia"/>
              </w:rPr>
              <w:t>波纹管PVC20</w:t>
            </w:r>
          </w:p>
        </w:tc>
        <w:tc>
          <w:tcPr>
            <w:tcW w:w="992" w:type="dxa"/>
            <w:noWrap/>
            <w:vAlign w:val="center"/>
          </w:tcPr>
          <w:p w:rsidR="000375FD" w:rsidRDefault="000375FD" w:rsidP="00F056D4">
            <w:pPr>
              <w:jc w:val="center"/>
              <w:rPr>
                <w:rFonts w:ascii="仿宋" w:eastAsia="仿宋" w:hAnsi="仿宋" w:cs="宋体"/>
              </w:rPr>
            </w:pPr>
            <w:r>
              <w:rPr>
                <w:rFonts w:ascii="仿宋" w:eastAsia="仿宋" w:hAnsi="仿宋" w:hint="eastAsia"/>
              </w:rPr>
              <w:t>1000</w:t>
            </w:r>
          </w:p>
        </w:tc>
        <w:tc>
          <w:tcPr>
            <w:tcW w:w="993" w:type="dxa"/>
            <w:noWrap/>
            <w:vAlign w:val="center"/>
          </w:tcPr>
          <w:p w:rsidR="000375FD" w:rsidRDefault="000375FD" w:rsidP="00F056D4">
            <w:pPr>
              <w:jc w:val="center"/>
              <w:rPr>
                <w:rFonts w:ascii="仿宋" w:eastAsia="仿宋" w:hAnsi="仿宋" w:cs="宋体"/>
              </w:rPr>
            </w:pPr>
            <w:r>
              <w:rPr>
                <w:rFonts w:ascii="仿宋" w:eastAsia="仿宋" w:hAnsi="仿宋" w:hint="eastAsia"/>
              </w:rPr>
              <w:t>米</w:t>
            </w:r>
          </w:p>
        </w:tc>
        <w:tc>
          <w:tcPr>
            <w:tcW w:w="1559" w:type="dxa"/>
          </w:tcPr>
          <w:p w:rsidR="000375FD" w:rsidRPr="00724678" w:rsidRDefault="000375FD" w:rsidP="00F056D4"/>
        </w:tc>
      </w:tr>
    </w:tbl>
    <w:p w:rsidR="000375FD" w:rsidRPr="00EA0D71" w:rsidRDefault="000375FD" w:rsidP="000375FD">
      <w:pPr>
        <w:pStyle w:val="a4"/>
        <w:ind w:left="420" w:firstLineChars="0" w:firstLine="0"/>
        <w:rPr>
          <w:b/>
        </w:rPr>
      </w:pPr>
    </w:p>
    <w:p w:rsidR="000375FD" w:rsidRPr="007F3035" w:rsidRDefault="000375FD" w:rsidP="000375FD">
      <w:pPr>
        <w:snapToGrid w:val="0"/>
        <w:spacing w:line="360" w:lineRule="auto"/>
        <w:rPr>
          <w:rFonts w:ascii="宋体" w:hAnsi="宋体"/>
          <w:sz w:val="24"/>
        </w:rPr>
      </w:pPr>
    </w:p>
    <w:p w:rsidR="009B71FA" w:rsidRDefault="009B71FA">
      <w:bookmarkStart w:id="0" w:name="_GoBack"/>
      <w:bookmarkEnd w:id="0"/>
    </w:p>
    <w:sectPr w:rsidR="009B71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1ABF"/>
    <w:multiLevelType w:val="hybridMultilevel"/>
    <w:tmpl w:val="5F2C996C"/>
    <w:lvl w:ilvl="0" w:tplc="9094F2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9E594A"/>
    <w:multiLevelType w:val="multilevel"/>
    <w:tmpl w:val="7D9E594A"/>
    <w:lvl w:ilvl="0">
      <w:start w:val="1"/>
      <w:numFmt w:val="decimal"/>
      <w:suff w:val="nothing"/>
      <w:lvlText w:val="%1."/>
      <w:lvlJc w:val="left"/>
      <w:pPr>
        <w:ind w:left="153" w:hanging="153"/>
      </w:pPr>
      <w:rPr>
        <w:rFonts w:hAnsi="Arial Unicode MS" w:cs="Times New Roman"/>
        <w:b/>
        <w:bCs/>
        <w:caps w:val="0"/>
        <w:smallCaps w:val="0"/>
        <w:strike w:val="0"/>
        <w:dstrike w:val="0"/>
        <w:spacing w:val="0"/>
        <w:w w:val="100"/>
        <w:kern w:val="0"/>
        <w:position w:val="0"/>
        <w:vertAlign w:val="baseline"/>
      </w:rPr>
    </w:lvl>
    <w:lvl w:ilvl="1">
      <w:start w:val="1"/>
      <w:numFmt w:val="decimal"/>
      <w:suff w:val="nothing"/>
      <w:lvlText w:val="%2."/>
      <w:lvlJc w:val="left"/>
      <w:pPr>
        <w:ind w:left="153" w:hanging="153"/>
      </w:pPr>
      <w:rPr>
        <w:rFonts w:hAnsi="Arial Unicode MS" w:cs="Times New Roman"/>
        <w:b/>
        <w:bCs/>
        <w:caps w:val="0"/>
        <w:smallCaps w:val="0"/>
        <w:strike w:val="0"/>
        <w:dstrike w:val="0"/>
        <w:spacing w:val="0"/>
        <w:w w:val="100"/>
        <w:kern w:val="0"/>
        <w:position w:val="0"/>
        <w:vertAlign w:val="baseline"/>
      </w:rPr>
    </w:lvl>
    <w:lvl w:ilvl="2">
      <w:start w:val="1"/>
      <w:numFmt w:val="decimal"/>
      <w:suff w:val="nothing"/>
      <w:lvlText w:val="%3."/>
      <w:lvlJc w:val="left"/>
      <w:pPr>
        <w:ind w:left="153" w:hanging="153"/>
      </w:pPr>
      <w:rPr>
        <w:rFonts w:hAnsi="Arial Unicode MS" w:cs="Times New Roman"/>
        <w:b/>
        <w:bCs/>
        <w:caps w:val="0"/>
        <w:smallCaps w:val="0"/>
        <w:strike w:val="0"/>
        <w:dstrike w:val="0"/>
        <w:spacing w:val="0"/>
        <w:w w:val="100"/>
        <w:kern w:val="0"/>
        <w:position w:val="0"/>
        <w:vertAlign w:val="baseline"/>
      </w:rPr>
    </w:lvl>
    <w:lvl w:ilvl="3">
      <w:start w:val="1"/>
      <w:numFmt w:val="decimal"/>
      <w:suff w:val="nothing"/>
      <w:lvlText w:val="%4."/>
      <w:lvlJc w:val="left"/>
      <w:pPr>
        <w:ind w:left="153" w:hanging="153"/>
      </w:pPr>
      <w:rPr>
        <w:rFonts w:hAnsi="Arial Unicode MS" w:cs="Times New Roman"/>
        <w:b/>
        <w:bCs/>
        <w:caps w:val="0"/>
        <w:smallCaps w:val="0"/>
        <w:strike w:val="0"/>
        <w:dstrike w:val="0"/>
        <w:spacing w:val="0"/>
        <w:w w:val="100"/>
        <w:kern w:val="0"/>
        <w:position w:val="0"/>
        <w:vertAlign w:val="baseline"/>
      </w:rPr>
    </w:lvl>
    <w:lvl w:ilvl="4">
      <w:start w:val="1"/>
      <w:numFmt w:val="decimal"/>
      <w:suff w:val="nothing"/>
      <w:lvlText w:val="%5."/>
      <w:lvlJc w:val="left"/>
      <w:pPr>
        <w:ind w:left="153" w:hanging="153"/>
      </w:pPr>
      <w:rPr>
        <w:rFonts w:hAnsi="Arial Unicode MS" w:cs="Times New Roman"/>
        <w:b/>
        <w:bCs/>
        <w:caps w:val="0"/>
        <w:smallCaps w:val="0"/>
        <w:strike w:val="0"/>
        <w:dstrike w:val="0"/>
        <w:spacing w:val="0"/>
        <w:w w:val="100"/>
        <w:kern w:val="0"/>
        <w:position w:val="0"/>
        <w:vertAlign w:val="baseline"/>
      </w:rPr>
    </w:lvl>
    <w:lvl w:ilvl="5">
      <w:start w:val="1"/>
      <w:numFmt w:val="decimal"/>
      <w:suff w:val="nothing"/>
      <w:lvlText w:val="%6."/>
      <w:lvlJc w:val="left"/>
      <w:pPr>
        <w:ind w:left="153" w:hanging="153"/>
      </w:pPr>
      <w:rPr>
        <w:rFonts w:hAnsi="Arial Unicode MS" w:cs="Times New Roman"/>
        <w:b/>
        <w:bCs/>
        <w:caps w:val="0"/>
        <w:smallCaps w:val="0"/>
        <w:strike w:val="0"/>
        <w:dstrike w:val="0"/>
        <w:spacing w:val="0"/>
        <w:w w:val="100"/>
        <w:kern w:val="0"/>
        <w:position w:val="0"/>
        <w:vertAlign w:val="baseline"/>
      </w:rPr>
    </w:lvl>
    <w:lvl w:ilvl="6">
      <w:start w:val="1"/>
      <w:numFmt w:val="decimal"/>
      <w:suff w:val="nothing"/>
      <w:lvlText w:val="%7."/>
      <w:lvlJc w:val="left"/>
      <w:pPr>
        <w:ind w:left="153" w:hanging="153"/>
      </w:pPr>
      <w:rPr>
        <w:rFonts w:hAnsi="Arial Unicode MS" w:cs="Times New Roman"/>
        <w:b/>
        <w:bCs/>
        <w:caps w:val="0"/>
        <w:smallCaps w:val="0"/>
        <w:strike w:val="0"/>
        <w:dstrike w:val="0"/>
        <w:spacing w:val="0"/>
        <w:w w:val="100"/>
        <w:kern w:val="0"/>
        <w:position w:val="0"/>
        <w:vertAlign w:val="baseline"/>
      </w:rPr>
    </w:lvl>
    <w:lvl w:ilvl="7">
      <w:start w:val="1"/>
      <w:numFmt w:val="decimal"/>
      <w:suff w:val="nothing"/>
      <w:lvlText w:val="%8."/>
      <w:lvlJc w:val="left"/>
      <w:pPr>
        <w:ind w:left="153" w:hanging="153"/>
      </w:pPr>
      <w:rPr>
        <w:rFonts w:hAnsi="Arial Unicode MS" w:cs="Times New Roman"/>
        <w:b/>
        <w:bCs/>
        <w:caps w:val="0"/>
        <w:smallCaps w:val="0"/>
        <w:strike w:val="0"/>
        <w:dstrike w:val="0"/>
        <w:spacing w:val="0"/>
        <w:w w:val="100"/>
        <w:kern w:val="0"/>
        <w:position w:val="0"/>
        <w:vertAlign w:val="baseline"/>
      </w:rPr>
    </w:lvl>
    <w:lvl w:ilvl="8">
      <w:start w:val="1"/>
      <w:numFmt w:val="decimal"/>
      <w:suff w:val="nothing"/>
      <w:lvlText w:val="%9."/>
      <w:lvlJc w:val="left"/>
      <w:pPr>
        <w:ind w:left="153" w:hanging="153"/>
      </w:pPr>
      <w:rPr>
        <w:rFonts w:hAnsi="Arial Unicode MS" w:cs="Times New Roman"/>
        <w:b/>
        <w:bCs/>
        <w:caps w:val="0"/>
        <w:smallCaps w:val="0"/>
        <w:strike w:val="0"/>
        <w:dstrike w:val="0"/>
        <w:spacing w:val="0"/>
        <w:w w:val="100"/>
        <w:kern w:val="0"/>
        <w:position w:val="0"/>
        <w:vertAlign w:val="baseline"/>
      </w:rPr>
    </w:lvl>
  </w:abstractNum>
  <w:num w:numId="1">
    <w:abstractNumId w:val="1"/>
    <w:lvlOverride w:ilvl="0">
      <w:startOverride w:val="3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57"/>
    <w:rsid w:val="000375FD"/>
    <w:rsid w:val="00643F57"/>
    <w:rsid w:val="009B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FD"/>
    <w:pPr>
      <w:spacing w:after="200"/>
    </w:pPr>
    <w:rPr>
      <w:rFonts w:ascii="Arial Unicode MS" w:eastAsia="宋体" w:hAnsi="Arial Unicode MS" w:cs="Arial Unicode MS"/>
      <w:color w:val="000000"/>
      <w:kern w:val="0"/>
      <w:sz w:val="22"/>
      <w:u w:color="000000"/>
    </w:rPr>
  </w:style>
  <w:style w:type="paragraph" w:styleId="1">
    <w:name w:val="heading 1"/>
    <w:basedOn w:val="a"/>
    <w:next w:val="a"/>
    <w:link w:val="1Char"/>
    <w:uiPriority w:val="99"/>
    <w:qFormat/>
    <w:rsid w:val="000375FD"/>
    <w:pPr>
      <w:keepNext/>
      <w:keepLines/>
      <w:widowControl w:val="0"/>
      <w:spacing w:before="240" w:after="120" w:line="300" w:lineRule="auto"/>
      <w:jc w:val="center"/>
      <w:outlineLvl w:val="0"/>
    </w:pPr>
    <w:rPr>
      <w:rFonts w:ascii="宋体" w:hAnsi="宋体"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0375FD"/>
    <w:rPr>
      <w:rFonts w:ascii="宋体" w:eastAsia="宋体" w:hAnsi="宋体" w:cs="宋体"/>
      <w:b/>
      <w:bCs/>
      <w:color w:val="000000"/>
      <w:kern w:val="44"/>
      <w:sz w:val="32"/>
      <w:szCs w:val="32"/>
      <w:u w:color="000000"/>
    </w:rPr>
  </w:style>
  <w:style w:type="table" w:styleId="a3">
    <w:name w:val="Table Grid"/>
    <w:basedOn w:val="a1"/>
    <w:uiPriority w:val="59"/>
    <w:qFormat/>
    <w:rsid w:val="000375FD"/>
    <w:rPr>
      <w:rFonts w:ascii="Calibri" w:eastAsia="宋体"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Char"/>
    <w:uiPriority w:val="34"/>
    <w:qFormat/>
    <w:rsid w:val="000375FD"/>
    <w:pPr>
      <w:widowControl w:val="0"/>
      <w:spacing w:after="0"/>
      <w:ind w:firstLineChars="200" w:firstLine="420"/>
      <w:jc w:val="both"/>
    </w:pPr>
    <w:rPr>
      <w:rFonts w:ascii="Calibri" w:hAnsi="Calibri" w:cs="Times New Roman"/>
      <w:color w:val="auto"/>
      <w:kern w:val="2"/>
      <w:szCs w:val="20"/>
    </w:rPr>
  </w:style>
  <w:style w:type="character" w:customStyle="1" w:styleId="Char">
    <w:name w:val="列出段落 Char"/>
    <w:link w:val="a4"/>
    <w:uiPriority w:val="34"/>
    <w:qFormat/>
    <w:locked/>
    <w:rsid w:val="000375FD"/>
    <w:rPr>
      <w:rFonts w:ascii="Calibri" w:eastAsia="宋体" w:hAnsi="Calibri" w:cs="Times New Roman"/>
      <w:sz w:val="22"/>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FD"/>
    <w:pPr>
      <w:spacing w:after="200"/>
    </w:pPr>
    <w:rPr>
      <w:rFonts w:ascii="Arial Unicode MS" w:eastAsia="宋体" w:hAnsi="Arial Unicode MS" w:cs="Arial Unicode MS"/>
      <w:color w:val="000000"/>
      <w:kern w:val="0"/>
      <w:sz w:val="22"/>
      <w:u w:color="000000"/>
    </w:rPr>
  </w:style>
  <w:style w:type="paragraph" w:styleId="1">
    <w:name w:val="heading 1"/>
    <w:basedOn w:val="a"/>
    <w:next w:val="a"/>
    <w:link w:val="1Char"/>
    <w:uiPriority w:val="99"/>
    <w:qFormat/>
    <w:rsid w:val="000375FD"/>
    <w:pPr>
      <w:keepNext/>
      <w:keepLines/>
      <w:widowControl w:val="0"/>
      <w:spacing w:before="240" w:after="120" w:line="300" w:lineRule="auto"/>
      <w:jc w:val="center"/>
      <w:outlineLvl w:val="0"/>
    </w:pPr>
    <w:rPr>
      <w:rFonts w:ascii="宋体" w:hAnsi="宋体"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0375FD"/>
    <w:rPr>
      <w:rFonts w:ascii="宋体" w:eastAsia="宋体" w:hAnsi="宋体" w:cs="宋体"/>
      <w:b/>
      <w:bCs/>
      <w:color w:val="000000"/>
      <w:kern w:val="44"/>
      <w:sz w:val="32"/>
      <w:szCs w:val="32"/>
      <w:u w:color="000000"/>
    </w:rPr>
  </w:style>
  <w:style w:type="table" w:styleId="a3">
    <w:name w:val="Table Grid"/>
    <w:basedOn w:val="a1"/>
    <w:uiPriority w:val="59"/>
    <w:qFormat/>
    <w:rsid w:val="000375FD"/>
    <w:rPr>
      <w:rFonts w:ascii="Calibri" w:eastAsia="宋体"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Char"/>
    <w:uiPriority w:val="34"/>
    <w:qFormat/>
    <w:rsid w:val="000375FD"/>
    <w:pPr>
      <w:widowControl w:val="0"/>
      <w:spacing w:after="0"/>
      <w:ind w:firstLineChars="200" w:firstLine="420"/>
      <w:jc w:val="both"/>
    </w:pPr>
    <w:rPr>
      <w:rFonts w:ascii="Calibri" w:hAnsi="Calibri" w:cs="Times New Roman"/>
      <w:color w:val="auto"/>
      <w:kern w:val="2"/>
      <w:szCs w:val="20"/>
    </w:rPr>
  </w:style>
  <w:style w:type="character" w:customStyle="1" w:styleId="Char">
    <w:name w:val="列出段落 Char"/>
    <w:link w:val="a4"/>
    <w:uiPriority w:val="34"/>
    <w:qFormat/>
    <w:locked/>
    <w:rsid w:val="000375FD"/>
    <w:rPr>
      <w:rFonts w:ascii="Calibri" w:eastAsia="宋体" w:hAnsi="Calibri" w:cs="Times New Roman"/>
      <w:sz w:val="22"/>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2020-07-22T09:54:00Z</dcterms:created>
  <dcterms:modified xsi:type="dcterms:W3CDTF">2020-07-22T09:54:00Z</dcterms:modified>
</cp:coreProperties>
</file>