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jc w:val="center"/>
        <w:rPr>
          <w:b/>
          <w:bCs/>
          <w:sz w:val="36"/>
          <w:szCs w:val="36"/>
        </w:rPr>
      </w:pPr>
      <w:r>
        <w:rPr>
          <w:rFonts w:hint="eastAsia"/>
          <w:b/>
          <w:bCs/>
          <w:sz w:val="36"/>
          <w:szCs w:val="36"/>
        </w:rPr>
        <w:t>关于五指山市教师继续教育中心-五指山市儿童青少年近视防控试点项目重启公告</w:t>
      </w:r>
    </w:p>
    <w:p>
      <w:pPr>
        <w:adjustRightInd w:val="0"/>
        <w:snapToGrid w:val="0"/>
        <w:spacing w:line="600" w:lineRule="atLeast"/>
        <w:rPr>
          <w:b/>
          <w:bCs/>
          <w:sz w:val="24"/>
        </w:rPr>
      </w:pPr>
    </w:p>
    <w:p>
      <w:pPr>
        <w:spacing w:line="360" w:lineRule="auto"/>
        <w:rPr>
          <w:rFonts w:ascii="宋体" w:hAnsi="宋体" w:eastAsia="宋体" w:cs="宋体"/>
          <w:b/>
          <w:bCs/>
          <w:sz w:val="28"/>
          <w:szCs w:val="28"/>
        </w:rPr>
      </w:pPr>
      <w:r>
        <w:rPr>
          <w:rFonts w:hint="eastAsia" w:ascii="宋体" w:hAnsi="宋体"/>
          <w:b/>
          <w:bCs/>
          <w:sz w:val="30"/>
          <w:szCs w:val="30"/>
          <w:lang w:eastAsia="zh-CN"/>
        </w:rPr>
        <w:t>各投标人</w:t>
      </w:r>
      <w:r>
        <w:rPr>
          <w:rFonts w:hint="eastAsia" w:ascii="宋体" w:hAnsi="宋体"/>
          <w:b/>
          <w:bCs/>
          <w:sz w:val="30"/>
          <w:szCs w:val="30"/>
        </w:rPr>
        <w:t>：</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我公司受五指山市教师继续教育中心委托，承接了五指山市儿童青少年近视防控试点项目（项目编号：HNHZ2020-152），本项目一批不分包，该项目于2020年7月7日在中国政府采购网、中国海南政府采购网及全国公共资源交易平台（海南省）</w:t>
      </w:r>
      <w:r>
        <w:rPr>
          <w:rFonts w:hint="eastAsia" w:ascii="宋体" w:hAnsi="宋体" w:eastAsia="宋体" w:cs="宋体"/>
          <w:sz w:val="28"/>
          <w:szCs w:val="28"/>
          <w:lang w:eastAsia="zh-CN"/>
        </w:rPr>
        <w:t>挂网</w:t>
      </w:r>
      <w:r>
        <w:rPr>
          <w:rFonts w:hint="eastAsia" w:ascii="宋体" w:hAnsi="宋体" w:eastAsia="宋体" w:cs="宋体"/>
          <w:sz w:val="28"/>
          <w:szCs w:val="28"/>
        </w:rPr>
        <w:t>公告，开标时间原定于2020年7月28日下午15:00，因有潜在投标人提出质疑，</w:t>
      </w:r>
      <w:r>
        <w:rPr>
          <w:rFonts w:hint="eastAsia" w:ascii="宋体" w:hAnsi="宋体" w:eastAsia="宋体" w:cs="宋体"/>
          <w:sz w:val="28"/>
          <w:szCs w:val="28"/>
          <w:lang w:eastAsia="zh-CN"/>
        </w:rPr>
        <w:t>应采购人要求，于</w:t>
      </w:r>
      <w:r>
        <w:rPr>
          <w:rFonts w:hint="eastAsia" w:ascii="宋体" w:hAnsi="宋体" w:eastAsia="宋体" w:cs="宋体"/>
          <w:sz w:val="28"/>
          <w:szCs w:val="28"/>
          <w:lang w:val="en-US" w:eastAsia="zh-CN"/>
        </w:rPr>
        <w:t>2020</w:t>
      </w:r>
      <w:r>
        <w:rPr>
          <w:rFonts w:hint="eastAsia" w:ascii="宋体" w:hAnsi="宋体" w:eastAsia="宋体" w:cs="宋体"/>
          <w:sz w:val="28"/>
          <w:szCs w:val="28"/>
        </w:rPr>
        <w:t>年</w:t>
      </w:r>
      <w:r>
        <w:rPr>
          <w:rFonts w:hint="eastAsia" w:ascii="宋体" w:hAnsi="宋体" w:eastAsia="宋体" w:cs="宋体"/>
          <w:sz w:val="28"/>
          <w:szCs w:val="28"/>
          <w:lang w:val="en-US" w:eastAsia="zh-CN"/>
        </w:rPr>
        <w:t>7</w:t>
      </w:r>
      <w:r>
        <w:rPr>
          <w:rFonts w:hint="eastAsia" w:ascii="宋体" w:hAnsi="宋体" w:eastAsia="宋体" w:cs="宋体"/>
          <w:sz w:val="28"/>
          <w:szCs w:val="28"/>
        </w:rPr>
        <w:t>月</w:t>
      </w:r>
      <w:r>
        <w:rPr>
          <w:rFonts w:hint="eastAsia" w:ascii="宋体" w:hAnsi="宋体" w:eastAsia="宋体" w:cs="宋体"/>
          <w:sz w:val="28"/>
          <w:szCs w:val="28"/>
          <w:lang w:val="en-US" w:eastAsia="zh-CN"/>
        </w:rPr>
        <w:t>24</w:t>
      </w:r>
      <w:r>
        <w:rPr>
          <w:rFonts w:hint="eastAsia" w:ascii="宋体" w:hAnsi="宋体" w:eastAsia="宋体" w:cs="宋体"/>
          <w:sz w:val="28"/>
          <w:szCs w:val="28"/>
        </w:rPr>
        <w:t>日暂停此次招标活动。</w:t>
      </w:r>
      <w:r>
        <w:rPr>
          <w:rFonts w:hint="eastAsia" w:ascii="宋体" w:hAnsi="宋体" w:eastAsia="宋体" w:cs="宋体"/>
          <w:sz w:val="28"/>
          <w:szCs w:val="28"/>
          <w:lang w:eastAsia="zh-CN"/>
        </w:rPr>
        <w:t>截止目前有关质疑问题已作答复</w:t>
      </w:r>
      <w:r>
        <w:rPr>
          <w:rFonts w:hint="eastAsia" w:ascii="宋体" w:hAnsi="宋体" w:eastAsia="宋体" w:cs="宋体"/>
          <w:sz w:val="28"/>
          <w:szCs w:val="28"/>
        </w:rPr>
        <w:t>，</w:t>
      </w:r>
      <w:r>
        <w:rPr>
          <w:rFonts w:hint="eastAsia" w:ascii="宋体" w:hAnsi="宋体" w:eastAsia="宋体" w:cs="宋体"/>
          <w:sz w:val="28"/>
          <w:szCs w:val="28"/>
          <w:lang w:eastAsia="zh-CN"/>
        </w:rPr>
        <w:t>另对招标文件部分内容亦作相应修订，</w:t>
      </w:r>
      <w:r>
        <w:rPr>
          <w:rFonts w:hint="eastAsia" w:ascii="宋体" w:hAnsi="宋体" w:eastAsia="宋体" w:cs="宋体"/>
          <w:sz w:val="28"/>
          <w:szCs w:val="28"/>
        </w:rPr>
        <w:t>现</w:t>
      </w:r>
      <w:r>
        <w:rPr>
          <w:rFonts w:hint="eastAsia" w:ascii="宋体" w:hAnsi="宋体" w:eastAsia="宋体" w:cs="宋体"/>
          <w:sz w:val="28"/>
          <w:szCs w:val="28"/>
          <w:lang w:eastAsia="zh-CN"/>
        </w:rPr>
        <w:t>将重新启动</w:t>
      </w:r>
      <w:r>
        <w:rPr>
          <w:rFonts w:hint="eastAsia" w:ascii="宋体" w:hAnsi="宋体" w:eastAsia="宋体" w:cs="宋体"/>
          <w:sz w:val="28"/>
          <w:szCs w:val="28"/>
        </w:rPr>
        <w:t>本项目，</w:t>
      </w:r>
      <w:r>
        <w:rPr>
          <w:rFonts w:hint="eastAsia" w:ascii="宋体" w:hAnsi="宋体" w:eastAsia="宋体" w:cs="宋体"/>
          <w:sz w:val="28"/>
          <w:szCs w:val="28"/>
          <w:lang w:eastAsia="zh-CN"/>
        </w:rPr>
        <w:t>并</w:t>
      </w:r>
      <w:r>
        <w:rPr>
          <w:rFonts w:hint="eastAsia" w:ascii="宋体" w:hAnsi="宋体" w:eastAsia="宋体" w:cs="宋体"/>
          <w:sz w:val="28"/>
          <w:szCs w:val="28"/>
        </w:rPr>
        <w:t>将新的开标时间</w:t>
      </w:r>
      <w:r>
        <w:rPr>
          <w:rFonts w:hint="eastAsia" w:ascii="宋体" w:hAnsi="宋体" w:eastAsia="宋体" w:cs="宋体"/>
          <w:sz w:val="28"/>
          <w:szCs w:val="28"/>
          <w:lang w:eastAsia="zh-CN"/>
        </w:rPr>
        <w:t>及主要修订内容公告</w:t>
      </w:r>
      <w:r>
        <w:rPr>
          <w:rFonts w:hint="eastAsia" w:ascii="宋体" w:hAnsi="宋体" w:eastAsia="宋体" w:cs="宋体"/>
          <w:sz w:val="28"/>
          <w:szCs w:val="28"/>
        </w:rPr>
        <w:t xml:space="preserve">如下：  </w:t>
      </w:r>
    </w:p>
    <w:p>
      <w:pPr>
        <w:adjustRightInd w:val="0"/>
        <w:snapToGrid w:val="0"/>
        <w:spacing w:line="360" w:lineRule="auto"/>
        <w:ind w:left="-199" w:leftChars="-95" w:firstLine="0" w:firstLineChars="0"/>
        <w:rPr>
          <w:rFonts w:hint="eastAsia" w:ascii="宋体" w:hAnsi="宋体" w:eastAsia="宋体" w:cs="宋体"/>
          <w:sz w:val="28"/>
          <w:szCs w:val="28"/>
        </w:rPr>
      </w:pPr>
      <w:r>
        <w:rPr>
          <w:rFonts w:hint="eastAsia" w:ascii="宋体" w:hAnsi="宋体" w:eastAsia="宋体" w:cs="宋体"/>
          <w:b/>
          <w:bCs/>
          <w:sz w:val="28"/>
          <w:szCs w:val="28"/>
        </w:rPr>
        <w:t xml:space="preserve"> </w:t>
      </w:r>
      <w:r>
        <w:rPr>
          <w:rFonts w:hint="eastAsia" w:ascii="宋体" w:hAnsi="宋体" w:eastAsia="宋体" w:cs="宋体"/>
          <w:b/>
          <w:bCs/>
          <w:sz w:val="28"/>
          <w:szCs w:val="28"/>
          <w:lang w:eastAsia="zh-CN"/>
        </w:rPr>
        <w:t>一、</w:t>
      </w:r>
      <w:r>
        <w:rPr>
          <w:rFonts w:hint="eastAsia" w:ascii="宋体" w:hAnsi="宋体" w:eastAsia="宋体" w:cs="宋体"/>
          <w:b/>
          <w:bCs/>
          <w:sz w:val="28"/>
          <w:szCs w:val="28"/>
        </w:rPr>
        <w:t>开标时间</w:t>
      </w:r>
      <w:r>
        <w:rPr>
          <w:rFonts w:hint="eastAsia" w:ascii="宋体" w:hAnsi="宋体" w:eastAsia="宋体" w:cs="宋体"/>
          <w:sz w:val="28"/>
          <w:szCs w:val="28"/>
        </w:rPr>
        <w:t xml:space="preserve">    </w:t>
      </w:r>
    </w:p>
    <w:p>
      <w:pPr>
        <w:adjustRightInd w:val="0"/>
        <w:snapToGrid w:val="0"/>
        <w:spacing w:line="360" w:lineRule="auto"/>
        <w:ind w:left="-199" w:leftChars="-95"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原开标时间</w:t>
      </w:r>
    </w:p>
    <w:p>
      <w:pPr>
        <w:adjustRightInd w:val="0"/>
        <w:snapToGrid w:val="0"/>
        <w:spacing w:line="360" w:lineRule="auto"/>
        <w:ind w:left="-199" w:leftChars="-95" w:firstLine="0" w:firstLineChars="0"/>
        <w:rPr>
          <w:rFonts w:hint="eastAsia" w:ascii="宋体" w:hAnsi="宋体" w:eastAsia="宋体" w:cs="宋体"/>
          <w:sz w:val="28"/>
          <w:szCs w:val="28"/>
        </w:rPr>
      </w:pPr>
      <w:r>
        <w:rPr>
          <w:rFonts w:hint="eastAsia" w:ascii="宋体" w:hAnsi="宋体" w:eastAsia="宋体" w:cs="宋体"/>
          <w:sz w:val="28"/>
          <w:szCs w:val="28"/>
        </w:rPr>
        <w:t>1、提交投标文件截止时间：2020年7月28日下午15:00；</w:t>
      </w:r>
    </w:p>
    <w:p>
      <w:pPr>
        <w:adjustRightInd w:val="0"/>
        <w:snapToGrid w:val="0"/>
        <w:spacing w:line="360" w:lineRule="auto"/>
        <w:ind w:left="-199" w:leftChars="-95" w:firstLine="0" w:firstLineChars="0"/>
        <w:rPr>
          <w:rFonts w:hint="eastAsia" w:ascii="宋体" w:hAnsi="宋体" w:eastAsia="宋体" w:cs="宋体"/>
          <w:sz w:val="28"/>
          <w:szCs w:val="28"/>
        </w:rPr>
      </w:pPr>
      <w:r>
        <w:rPr>
          <w:rFonts w:hint="eastAsia" w:ascii="宋体" w:hAnsi="宋体" w:eastAsia="宋体" w:cs="宋体"/>
          <w:sz w:val="28"/>
          <w:szCs w:val="28"/>
        </w:rPr>
        <w:t>2、开标时间：2020年7月28日下午15:00；</w:t>
      </w:r>
    </w:p>
    <w:p>
      <w:pPr>
        <w:adjustRightInd w:val="0"/>
        <w:snapToGrid w:val="0"/>
        <w:spacing w:line="360" w:lineRule="auto"/>
        <w:ind w:left="-199" w:leftChars="-95"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现开标时间</w:t>
      </w:r>
    </w:p>
    <w:p>
      <w:pPr>
        <w:adjustRightInd w:val="0"/>
        <w:snapToGrid w:val="0"/>
        <w:spacing w:line="360" w:lineRule="auto"/>
        <w:ind w:left="-199" w:leftChars="-95" w:firstLine="0" w:firstLineChars="0"/>
        <w:rPr>
          <w:rFonts w:hint="eastAsia" w:ascii="宋体" w:hAnsi="宋体" w:eastAsia="宋体" w:cs="宋体"/>
          <w:sz w:val="28"/>
          <w:szCs w:val="28"/>
        </w:rPr>
      </w:pPr>
      <w:r>
        <w:rPr>
          <w:rFonts w:hint="eastAsia" w:ascii="宋体" w:hAnsi="宋体" w:eastAsia="宋体" w:cs="宋体"/>
          <w:sz w:val="28"/>
          <w:szCs w:val="28"/>
        </w:rPr>
        <w:t>1、提交投标文件截止时间：</w:t>
      </w:r>
      <w:r>
        <w:rPr>
          <w:rFonts w:hint="eastAsia" w:ascii="宋体" w:hAnsi="宋体" w:eastAsia="宋体" w:cs="宋体"/>
          <w:sz w:val="28"/>
          <w:szCs w:val="28"/>
          <w:lang w:val="en-US" w:eastAsia="zh-CN"/>
        </w:rPr>
        <w:t>2020</w:t>
      </w:r>
      <w:r>
        <w:rPr>
          <w:rFonts w:hint="eastAsia" w:ascii="宋体" w:hAnsi="宋体" w:eastAsia="宋体" w:cs="宋体"/>
          <w:sz w:val="28"/>
          <w:szCs w:val="28"/>
        </w:rPr>
        <w:t>年</w:t>
      </w:r>
      <w:r>
        <w:rPr>
          <w:rFonts w:hint="eastAsia" w:ascii="宋体" w:hAnsi="宋体" w:eastAsia="宋体" w:cs="宋体"/>
          <w:sz w:val="28"/>
          <w:szCs w:val="28"/>
          <w:lang w:val="en-US" w:eastAsia="zh-CN"/>
        </w:rPr>
        <w:t>8</w:t>
      </w:r>
      <w:r>
        <w:rPr>
          <w:rFonts w:hint="eastAsia" w:ascii="宋体" w:hAnsi="宋体" w:eastAsia="宋体" w:cs="宋体"/>
          <w:sz w:val="28"/>
          <w:szCs w:val="28"/>
        </w:rPr>
        <w:t>月</w:t>
      </w:r>
      <w:r>
        <w:rPr>
          <w:rFonts w:hint="eastAsia" w:ascii="宋体" w:hAnsi="宋体" w:eastAsia="宋体" w:cs="宋体"/>
          <w:sz w:val="28"/>
          <w:szCs w:val="28"/>
          <w:lang w:val="en-US" w:eastAsia="zh-CN"/>
        </w:rPr>
        <w:t>13</w:t>
      </w:r>
      <w:r>
        <w:rPr>
          <w:rFonts w:hint="eastAsia" w:ascii="宋体" w:hAnsi="宋体" w:eastAsia="宋体" w:cs="宋体"/>
          <w:sz w:val="28"/>
          <w:szCs w:val="28"/>
        </w:rPr>
        <w:t>日</w:t>
      </w:r>
      <w:r>
        <w:rPr>
          <w:rFonts w:hint="eastAsia" w:ascii="宋体" w:hAnsi="宋体" w:eastAsia="宋体" w:cs="宋体"/>
          <w:sz w:val="28"/>
          <w:szCs w:val="28"/>
          <w:lang w:eastAsia="zh-CN"/>
        </w:rPr>
        <w:t>上</w:t>
      </w:r>
      <w:r>
        <w:rPr>
          <w:rFonts w:hint="eastAsia" w:ascii="宋体" w:hAnsi="宋体" w:eastAsia="宋体" w:cs="宋体"/>
          <w:sz w:val="28"/>
          <w:szCs w:val="28"/>
        </w:rPr>
        <w:t>午</w:t>
      </w:r>
      <w:r>
        <w:rPr>
          <w:rFonts w:hint="eastAsia" w:ascii="宋体" w:hAnsi="宋体" w:eastAsia="宋体" w:cs="宋体"/>
          <w:sz w:val="28"/>
          <w:szCs w:val="28"/>
          <w:lang w:val="en-US" w:eastAsia="zh-CN"/>
        </w:rPr>
        <w:t>9</w:t>
      </w:r>
      <w:r>
        <w:rPr>
          <w:rFonts w:hint="eastAsia" w:ascii="宋体" w:hAnsi="宋体" w:eastAsia="宋体" w:cs="宋体"/>
          <w:sz w:val="28"/>
          <w:szCs w:val="28"/>
        </w:rPr>
        <w:t>：</w:t>
      </w:r>
      <w:r>
        <w:rPr>
          <w:rFonts w:hint="eastAsia" w:ascii="宋体" w:hAnsi="宋体" w:eastAsia="宋体" w:cs="宋体"/>
          <w:sz w:val="28"/>
          <w:szCs w:val="28"/>
          <w:lang w:val="en-US" w:eastAsia="zh-CN"/>
        </w:rPr>
        <w:t>30</w:t>
      </w:r>
      <w:r>
        <w:rPr>
          <w:rFonts w:hint="eastAsia" w:ascii="宋体" w:hAnsi="宋体" w:eastAsia="宋体" w:cs="宋体"/>
          <w:sz w:val="28"/>
          <w:szCs w:val="28"/>
        </w:rPr>
        <w:t>；</w:t>
      </w:r>
    </w:p>
    <w:p>
      <w:pPr>
        <w:adjustRightInd w:val="0"/>
        <w:snapToGrid w:val="0"/>
        <w:spacing w:line="360" w:lineRule="auto"/>
        <w:ind w:left="-199" w:leftChars="-95" w:firstLine="0" w:firstLineChars="0"/>
        <w:rPr>
          <w:rFonts w:hint="eastAsia" w:ascii="宋体" w:hAnsi="宋体" w:eastAsia="宋体" w:cs="宋体"/>
          <w:sz w:val="28"/>
          <w:szCs w:val="28"/>
        </w:rPr>
      </w:pPr>
      <w:r>
        <w:rPr>
          <w:rFonts w:hint="eastAsia" w:ascii="宋体" w:hAnsi="宋体" w:eastAsia="宋体" w:cs="宋体"/>
          <w:sz w:val="28"/>
          <w:szCs w:val="28"/>
        </w:rPr>
        <w:t>2、开标时间：</w:t>
      </w:r>
      <w:r>
        <w:rPr>
          <w:rFonts w:hint="eastAsia" w:ascii="宋体" w:hAnsi="宋体" w:eastAsia="宋体" w:cs="宋体"/>
          <w:sz w:val="28"/>
          <w:szCs w:val="28"/>
          <w:lang w:val="en-US" w:eastAsia="zh-CN"/>
        </w:rPr>
        <w:t>2020</w:t>
      </w:r>
      <w:r>
        <w:rPr>
          <w:rFonts w:hint="eastAsia" w:ascii="宋体" w:hAnsi="宋体" w:eastAsia="宋体" w:cs="宋体"/>
          <w:sz w:val="28"/>
          <w:szCs w:val="28"/>
        </w:rPr>
        <w:t>年</w:t>
      </w:r>
      <w:r>
        <w:rPr>
          <w:rFonts w:hint="eastAsia" w:ascii="宋体" w:hAnsi="宋体" w:eastAsia="宋体" w:cs="宋体"/>
          <w:sz w:val="28"/>
          <w:szCs w:val="28"/>
          <w:lang w:val="en-US" w:eastAsia="zh-CN"/>
        </w:rPr>
        <w:t>8</w:t>
      </w:r>
      <w:r>
        <w:rPr>
          <w:rFonts w:hint="eastAsia" w:ascii="宋体" w:hAnsi="宋体" w:eastAsia="宋体" w:cs="宋体"/>
          <w:sz w:val="28"/>
          <w:szCs w:val="28"/>
        </w:rPr>
        <w:t>月</w:t>
      </w:r>
      <w:r>
        <w:rPr>
          <w:rFonts w:hint="eastAsia" w:ascii="宋体" w:hAnsi="宋体" w:eastAsia="宋体" w:cs="宋体"/>
          <w:sz w:val="28"/>
          <w:szCs w:val="28"/>
          <w:lang w:val="en-US" w:eastAsia="zh-CN"/>
        </w:rPr>
        <w:t>13</w:t>
      </w:r>
      <w:r>
        <w:rPr>
          <w:rFonts w:hint="eastAsia" w:ascii="宋体" w:hAnsi="宋体" w:eastAsia="宋体" w:cs="宋体"/>
          <w:sz w:val="28"/>
          <w:szCs w:val="28"/>
        </w:rPr>
        <w:t>日</w:t>
      </w:r>
      <w:r>
        <w:rPr>
          <w:rFonts w:hint="eastAsia" w:ascii="宋体" w:hAnsi="宋体" w:eastAsia="宋体" w:cs="宋体"/>
          <w:sz w:val="28"/>
          <w:szCs w:val="28"/>
          <w:lang w:eastAsia="zh-CN"/>
        </w:rPr>
        <w:t>上</w:t>
      </w:r>
      <w:r>
        <w:rPr>
          <w:rFonts w:hint="eastAsia" w:ascii="宋体" w:hAnsi="宋体" w:eastAsia="宋体" w:cs="宋体"/>
          <w:sz w:val="28"/>
          <w:szCs w:val="28"/>
        </w:rPr>
        <w:t>午</w:t>
      </w:r>
      <w:r>
        <w:rPr>
          <w:rFonts w:hint="eastAsia" w:ascii="宋体" w:hAnsi="宋体" w:eastAsia="宋体" w:cs="宋体"/>
          <w:sz w:val="28"/>
          <w:szCs w:val="28"/>
          <w:lang w:val="en-US" w:eastAsia="zh-CN"/>
        </w:rPr>
        <w:t>9</w:t>
      </w:r>
      <w:r>
        <w:rPr>
          <w:rFonts w:hint="eastAsia" w:ascii="宋体" w:hAnsi="宋体" w:eastAsia="宋体" w:cs="宋体"/>
          <w:sz w:val="28"/>
          <w:szCs w:val="28"/>
        </w:rPr>
        <w:t>：</w:t>
      </w:r>
      <w:r>
        <w:rPr>
          <w:rFonts w:hint="eastAsia" w:ascii="宋体" w:hAnsi="宋体" w:eastAsia="宋体" w:cs="宋体"/>
          <w:sz w:val="28"/>
          <w:szCs w:val="28"/>
          <w:lang w:val="en-US" w:eastAsia="zh-CN"/>
        </w:rPr>
        <w:t>30</w:t>
      </w:r>
      <w:r>
        <w:rPr>
          <w:rFonts w:hint="eastAsia" w:ascii="宋体" w:hAnsi="宋体" w:eastAsia="宋体" w:cs="宋体"/>
          <w:sz w:val="28"/>
          <w:szCs w:val="28"/>
        </w:rPr>
        <w:t>；</w:t>
      </w:r>
    </w:p>
    <w:p>
      <w:pPr>
        <w:adjustRightInd w:val="0"/>
        <w:snapToGrid w:val="0"/>
        <w:spacing w:line="600" w:lineRule="atLeast"/>
        <w:ind w:left="-199" w:leftChars="-95" w:firstLine="0" w:firstLineChars="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二、主要修订内容</w:t>
      </w:r>
    </w:p>
    <w:p>
      <w:pPr>
        <w:spacing w:line="460" w:lineRule="exact"/>
        <w:ind w:left="-199" w:leftChars="-95" w:firstLine="0" w:firstLineChars="0"/>
        <w:rPr>
          <w:rFonts w:hint="eastAsia" w:ascii="宋体" w:hAnsi="宋体" w:cs="宋体" w:eastAsiaTheme="minorEastAsia"/>
          <w:b/>
          <w:sz w:val="24"/>
          <w:szCs w:val="24"/>
          <w:lang w:eastAsia="zh-CN"/>
        </w:rPr>
      </w:pPr>
      <w:r>
        <w:rPr>
          <w:rFonts w:hint="eastAsia" w:ascii="宋体" w:hAnsi="宋体" w:cs="宋体"/>
          <w:b/>
          <w:sz w:val="24"/>
          <w:szCs w:val="24"/>
          <w:lang w:val="en-US" w:eastAsia="zh-CN"/>
        </w:rPr>
        <w:t xml:space="preserve">1、删除招标文件第三部分用户需求书中 第二条技术要求 </w:t>
      </w:r>
      <w:r>
        <w:rPr>
          <w:rFonts w:hint="eastAsia" w:ascii="宋体" w:hAnsi="宋体" w:cs="宋体"/>
          <w:b/>
          <w:sz w:val="24"/>
          <w:szCs w:val="24"/>
          <w:lang w:eastAsia="zh-CN"/>
        </w:rPr>
        <w:t>第二款</w:t>
      </w:r>
      <w:r>
        <w:rPr>
          <w:rFonts w:hint="eastAsia" w:ascii="宋体" w:hAnsi="宋体" w:cs="宋体"/>
          <w:b/>
          <w:sz w:val="24"/>
          <w:szCs w:val="24"/>
        </w:rPr>
        <w:t>主要设备配置参数</w:t>
      </w:r>
      <w:r>
        <w:rPr>
          <w:rFonts w:hint="eastAsia" w:ascii="宋体" w:hAnsi="宋体" w:cs="宋体"/>
          <w:b/>
          <w:sz w:val="24"/>
          <w:szCs w:val="24"/>
          <w:lang w:eastAsia="zh-CN"/>
        </w:rPr>
        <w:t>中的“设备技术参数要求”部分内容</w:t>
      </w:r>
      <w:r>
        <w:rPr>
          <w:rFonts w:hint="eastAsia" w:ascii="宋体" w:hAnsi="宋体" w:cs="宋体"/>
          <w:b/>
          <w:sz w:val="24"/>
          <w:szCs w:val="24"/>
          <w:lang w:val="en-US" w:eastAsia="zh-CN"/>
        </w:rPr>
        <w:t>：</w:t>
      </w:r>
    </w:p>
    <w:tbl>
      <w:tblPr>
        <w:tblStyle w:val="5"/>
        <w:tblW w:w="9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470"/>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blHeader/>
        </w:trPr>
        <w:tc>
          <w:tcPr>
            <w:tcW w:w="810" w:type="dxa"/>
            <w:shd w:val="clear" w:color="auto" w:fill="F1F1F1" w:themeFill="background1" w:themeFillShade="F2"/>
            <w:noWrap/>
            <w:vAlign w:val="center"/>
          </w:tcPr>
          <w:p>
            <w:pPr>
              <w:bidi w:val="0"/>
            </w:pPr>
            <w:r>
              <w:rPr>
                <w:rFonts w:hint="eastAsia"/>
              </w:rPr>
              <w:t>序号</w:t>
            </w:r>
          </w:p>
        </w:tc>
        <w:tc>
          <w:tcPr>
            <w:tcW w:w="1470" w:type="dxa"/>
            <w:shd w:val="clear" w:color="auto" w:fill="F1F1F1" w:themeFill="background1" w:themeFillShade="F2"/>
            <w:noWrap/>
            <w:vAlign w:val="center"/>
          </w:tcPr>
          <w:p>
            <w:pPr>
              <w:bidi w:val="0"/>
            </w:pPr>
            <w:r>
              <w:rPr>
                <w:rFonts w:hint="eastAsia"/>
              </w:rPr>
              <w:t>设备名称</w:t>
            </w:r>
          </w:p>
        </w:tc>
        <w:tc>
          <w:tcPr>
            <w:tcW w:w="6987" w:type="dxa"/>
            <w:shd w:val="clear" w:color="auto" w:fill="F1F1F1" w:themeFill="background1" w:themeFillShade="F2"/>
            <w:noWrap/>
            <w:vAlign w:val="center"/>
          </w:tcPr>
          <w:p>
            <w:pPr>
              <w:bidi w:val="0"/>
            </w:pPr>
            <w:r>
              <w:rPr>
                <w:rFonts w:hint="eastAsia"/>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0" w:type="dxa"/>
            <w:noWrap/>
            <w:vAlign w:val="center"/>
          </w:tcPr>
          <w:p>
            <w:pPr>
              <w:bidi w:val="0"/>
            </w:pPr>
            <w:r>
              <w:rPr>
                <w:rFonts w:hint="eastAsia"/>
              </w:rPr>
              <w:t>1</w:t>
            </w:r>
          </w:p>
        </w:tc>
        <w:tc>
          <w:tcPr>
            <w:tcW w:w="1470" w:type="dxa"/>
            <w:noWrap/>
            <w:vAlign w:val="center"/>
          </w:tcPr>
          <w:p>
            <w:pPr>
              <w:bidi w:val="0"/>
            </w:pPr>
            <w:r>
              <w:rPr>
                <w:rFonts w:hint="eastAsia"/>
              </w:rPr>
              <w:t>LED教室灯灯具</w:t>
            </w:r>
          </w:p>
        </w:tc>
        <w:tc>
          <w:tcPr>
            <w:tcW w:w="6987" w:type="dxa"/>
            <w:noWrap/>
            <w:vAlign w:val="center"/>
          </w:tcPr>
          <w:p>
            <w:pPr>
              <w:bidi w:val="0"/>
            </w:pPr>
            <w:r>
              <w:rPr>
                <w:rFonts w:hint="eastAsia"/>
                <w:lang w:eastAsia="zh-CN"/>
              </w:rPr>
              <w:t>（</w:t>
            </w:r>
            <w:r>
              <w:rPr>
                <w:rFonts w:hint="eastAsia"/>
                <w:lang w:val="en-US" w:eastAsia="zh-CN"/>
              </w:rPr>
              <w:t>3</w:t>
            </w:r>
            <w:r>
              <w:rPr>
                <w:rFonts w:hint="eastAsia"/>
                <w:lang w:eastAsia="zh-CN"/>
              </w:rPr>
              <w:t>）</w:t>
            </w:r>
            <w:r>
              <w:rPr>
                <w:rFonts w:hint="eastAsia"/>
              </w:rPr>
              <w:t>★直接-间接型照明灯具，能同时提供直接照明和间接照明；（提供检测检验报告。检测报告须明确说明所投灯具的向上、向下光线比例。“直接-间接型”灯具的向上出光比例：30～50%、向下出光比例：50～70%。），需提供国家级资质专业检测机构出具的含有CMA和CNAS标志的检测报告复印件并加盖制造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noWrap/>
            <w:vAlign w:val="center"/>
          </w:tcPr>
          <w:p>
            <w:pPr>
              <w:bidi w:val="0"/>
            </w:pPr>
            <w:r>
              <w:rPr>
                <w:rFonts w:hint="eastAsia"/>
              </w:rPr>
              <w:t>2</w:t>
            </w:r>
          </w:p>
        </w:tc>
        <w:tc>
          <w:tcPr>
            <w:tcW w:w="1470" w:type="dxa"/>
            <w:noWrap/>
            <w:vAlign w:val="center"/>
          </w:tcPr>
          <w:p>
            <w:pPr>
              <w:bidi w:val="0"/>
            </w:pPr>
            <w:r>
              <w:rPr>
                <w:rFonts w:hint="eastAsia"/>
              </w:rPr>
              <w:t>LED黑板灯灯具</w:t>
            </w:r>
          </w:p>
        </w:tc>
        <w:tc>
          <w:tcPr>
            <w:tcW w:w="6987" w:type="dxa"/>
            <w:noWrap/>
            <w:vAlign w:val="center"/>
          </w:tcPr>
          <w:p>
            <w:pPr>
              <w:bidi w:val="0"/>
            </w:pPr>
            <w:r>
              <w:rPr>
                <w:rFonts w:hint="eastAsia"/>
                <w:lang w:eastAsia="zh-CN"/>
              </w:rPr>
              <w:t>（</w:t>
            </w:r>
            <w:r>
              <w:rPr>
                <w:rFonts w:hint="eastAsia"/>
                <w:lang w:val="en-US" w:eastAsia="zh-CN"/>
              </w:rPr>
              <w:t>8</w:t>
            </w:r>
            <w:r>
              <w:rPr>
                <w:rFonts w:hint="eastAsia"/>
                <w:lang w:eastAsia="zh-CN"/>
              </w:rPr>
              <w:t>）</w:t>
            </w:r>
            <w:r>
              <w:rPr>
                <w:rFonts w:hint="eastAsia"/>
              </w:rPr>
              <w:t>LED黑板灯安装后黑板的统一眩光值（UGR）应≤16，需与教室灯保持一致。</w:t>
            </w:r>
          </w:p>
          <w:p>
            <w:pPr>
              <w:bidi w:val="0"/>
            </w:pPr>
            <w:r>
              <w:rPr>
                <w:rFonts w:hint="eastAsia"/>
                <w:lang w:eastAsia="zh-CN"/>
              </w:rPr>
              <w:t>（</w:t>
            </w:r>
            <w:r>
              <w:rPr>
                <w:rFonts w:hint="eastAsia"/>
                <w:lang w:val="en-US" w:eastAsia="zh-CN"/>
              </w:rPr>
              <w:t>9</w:t>
            </w:r>
            <w:r>
              <w:rPr>
                <w:rFonts w:hint="eastAsia"/>
                <w:lang w:eastAsia="zh-CN"/>
              </w:rPr>
              <w:t>）</w:t>
            </w:r>
            <w:r>
              <w:rPr>
                <w:rFonts w:hint="eastAsia"/>
              </w:rPr>
              <w:t>LED黑板灯满足功率密度≤9W/m2，提供国家级资质专业检测机构出具的含有CMA和CNAS标志的检测报告复印件并加盖制造厂商公章。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10" w:type="dxa"/>
            <w:noWrap/>
            <w:vAlign w:val="center"/>
          </w:tcPr>
          <w:p>
            <w:pPr>
              <w:bidi w:val="0"/>
            </w:pPr>
            <w:r>
              <w:rPr>
                <w:rFonts w:hint="eastAsia"/>
              </w:rPr>
              <w:t>5</w:t>
            </w:r>
          </w:p>
        </w:tc>
        <w:tc>
          <w:tcPr>
            <w:tcW w:w="1470" w:type="dxa"/>
            <w:noWrap/>
            <w:vAlign w:val="center"/>
          </w:tcPr>
          <w:p>
            <w:pPr>
              <w:bidi w:val="0"/>
            </w:pPr>
            <w:r>
              <w:rPr>
                <w:rFonts w:hint="eastAsia"/>
              </w:rPr>
              <w:t>光源</w:t>
            </w:r>
          </w:p>
        </w:tc>
        <w:tc>
          <w:tcPr>
            <w:tcW w:w="6987" w:type="dxa"/>
            <w:noWrap/>
            <w:vAlign w:val="center"/>
          </w:tcPr>
          <w:p>
            <w:pPr>
              <w:bidi w:val="0"/>
            </w:pPr>
            <w:r>
              <w:rPr>
                <w:rFonts w:hint="eastAsia"/>
                <w:lang w:eastAsia="zh-CN"/>
              </w:rPr>
              <w:t>一、</w:t>
            </w:r>
            <w:r>
              <w:rPr>
                <w:rFonts w:hint="eastAsia"/>
              </w:rPr>
              <w:t>产品技术参数要求：</w:t>
            </w:r>
          </w:p>
          <w:p>
            <w:pPr>
              <w:bidi w:val="0"/>
            </w:pPr>
            <w:r>
              <w:rPr>
                <w:rFonts w:hint="eastAsia"/>
                <w:lang w:eastAsia="zh-CN"/>
              </w:rPr>
              <w:t>（</w:t>
            </w:r>
            <w:r>
              <w:rPr>
                <w:rFonts w:hint="eastAsia"/>
                <w:lang w:val="en-US" w:eastAsia="zh-CN"/>
              </w:rPr>
              <w:t>1</w:t>
            </w:r>
            <w:r>
              <w:rPr>
                <w:rFonts w:hint="eastAsia"/>
                <w:lang w:eastAsia="zh-CN"/>
              </w:rPr>
              <w:t>）</w:t>
            </w:r>
            <w:r>
              <w:rPr>
                <w:rFonts w:hint="eastAsia"/>
              </w:rPr>
              <w:t>★T8 36W LED灯珠；</w:t>
            </w:r>
          </w:p>
          <w:p>
            <w:pPr>
              <w:bidi w:val="0"/>
            </w:pPr>
            <w:r>
              <w:rPr>
                <w:rFonts w:hint="eastAsia"/>
                <w:lang w:eastAsia="zh-CN"/>
              </w:rPr>
              <w:t>（</w:t>
            </w:r>
            <w:r>
              <w:rPr>
                <w:rFonts w:hint="eastAsia"/>
                <w:lang w:val="en-US" w:eastAsia="zh-CN"/>
              </w:rPr>
              <w:t>2</w:t>
            </w:r>
            <w:r>
              <w:rPr>
                <w:rFonts w:hint="eastAsia"/>
                <w:lang w:eastAsia="zh-CN"/>
              </w:rPr>
              <w:t>）</w:t>
            </w:r>
            <w:r>
              <w:rPr>
                <w:rFonts w:hint="eastAsia"/>
              </w:rPr>
              <w:t>光效≥90lm/W；</w:t>
            </w:r>
          </w:p>
          <w:p>
            <w:pPr>
              <w:bidi w:val="0"/>
            </w:pPr>
            <w:r>
              <w:rPr>
                <w:rFonts w:hint="eastAsia"/>
                <w:lang w:eastAsia="zh-CN"/>
              </w:rPr>
              <w:t>（</w:t>
            </w:r>
            <w:r>
              <w:rPr>
                <w:rFonts w:hint="eastAsia"/>
                <w:lang w:val="en-US" w:eastAsia="zh-CN"/>
              </w:rPr>
              <w:t>3</w:t>
            </w:r>
            <w:r>
              <w:rPr>
                <w:rFonts w:hint="eastAsia"/>
                <w:lang w:eastAsia="zh-CN"/>
              </w:rPr>
              <w:t>）</w:t>
            </w:r>
            <w:r>
              <w:rPr>
                <w:rFonts w:hint="eastAsia"/>
              </w:rPr>
              <w:t>显色指数（Ra）≥90；</w:t>
            </w:r>
          </w:p>
          <w:p>
            <w:pPr>
              <w:bidi w:val="0"/>
            </w:pPr>
            <w:r>
              <w:rPr>
                <w:rFonts w:hint="eastAsia"/>
                <w:lang w:eastAsia="zh-CN"/>
              </w:rPr>
              <w:t>（</w:t>
            </w:r>
            <w:r>
              <w:rPr>
                <w:rFonts w:hint="eastAsia"/>
                <w:lang w:val="en-US" w:eastAsia="zh-CN"/>
              </w:rPr>
              <w:t>4</w:t>
            </w:r>
            <w:r>
              <w:rPr>
                <w:rFonts w:hint="eastAsia"/>
                <w:lang w:eastAsia="zh-CN"/>
              </w:rPr>
              <w:t>）</w:t>
            </w:r>
            <w:r>
              <w:rPr>
                <w:rFonts w:hint="eastAsia"/>
              </w:rPr>
              <w:t>额定寿命：不低于25000h；</w:t>
            </w:r>
          </w:p>
          <w:p>
            <w:pPr>
              <w:bidi w:val="0"/>
            </w:pPr>
            <w:r>
              <w:rPr>
                <w:rFonts w:hint="eastAsia"/>
                <w:lang w:eastAsia="zh-CN"/>
              </w:rPr>
              <w:t>（</w:t>
            </w:r>
            <w:r>
              <w:rPr>
                <w:rFonts w:hint="eastAsia"/>
                <w:lang w:val="en-US" w:eastAsia="zh-CN"/>
              </w:rPr>
              <w:t>5</w:t>
            </w:r>
            <w:r>
              <w:rPr>
                <w:rFonts w:hint="eastAsia"/>
                <w:lang w:eastAsia="zh-CN"/>
              </w:rPr>
              <w:t>）</w:t>
            </w:r>
            <w:r>
              <w:rPr>
                <w:rFonts w:hint="eastAsia"/>
              </w:rPr>
              <w:t>光衰：2000小时光通维持率不低于90%，70%寿命光通维持率不低于85%；</w:t>
            </w:r>
          </w:p>
          <w:p>
            <w:pPr>
              <w:bidi w:val="0"/>
            </w:pPr>
            <w:r>
              <w:rPr>
                <w:rFonts w:hint="eastAsia"/>
                <w:lang w:eastAsia="zh-CN"/>
              </w:rPr>
              <w:t>（</w:t>
            </w:r>
            <w:r>
              <w:rPr>
                <w:rFonts w:hint="eastAsia"/>
                <w:lang w:val="en-US" w:eastAsia="zh-CN"/>
              </w:rPr>
              <w:t>6</w:t>
            </w:r>
            <w:r>
              <w:rPr>
                <w:rFonts w:hint="eastAsia"/>
                <w:lang w:eastAsia="zh-CN"/>
              </w:rPr>
              <w:t>）</w:t>
            </w:r>
            <w:r>
              <w:rPr>
                <w:rFonts w:hint="eastAsia"/>
              </w:rPr>
              <w:t xml:space="preserve">色温：4500K—5500K，教室灯与黑板灯光源色温需一致；     </w:t>
            </w:r>
          </w:p>
          <w:p>
            <w:pPr>
              <w:bidi w:val="0"/>
            </w:pPr>
            <w:r>
              <w:rPr>
                <w:rFonts w:hint="eastAsia"/>
              </w:rPr>
              <w:t>(以上参数指标需提供国家认可第三方专业检测机构的检验报告复印件并加盖制造厂商公章)</w:t>
            </w:r>
          </w:p>
          <w:p>
            <w:pPr>
              <w:bidi w:val="0"/>
            </w:pPr>
            <w:r>
              <w:rPr>
                <w:rFonts w:hint="eastAsia"/>
                <w:lang w:eastAsia="zh-CN"/>
              </w:rPr>
              <w:t>二、</w:t>
            </w:r>
            <w:r>
              <w:rPr>
                <w:rFonts w:hint="eastAsia"/>
              </w:rPr>
              <w:t>产品认证要求：所投光源通过CCC认证、ROHS认证和环保认证。</w:t>
            </w:r>
          </w:p>
          <w:p>
            <w:pPr>
              <w:bidi w:val="0"/>
            </w:pPr>
            <w:r>
              <w:rPr>
                <w:rFonts w:hint="eastAsia"/>
                <w:lang w:eastAsia="zh-CN"/>
              </w:rPr>
              <w:t>三、</w:t>
            </w:r>
            <w:r>
              <w:rPr>
                <w:rFonts w:hint="eastAsia"/>
              </w:rPr>
              <w:t>其他要求：光源与LED控制装置需为同一品牌；如为不同品牌  产品，则需提供国家认可的第三方专业检测机构出具的二者兼容匹配的检测报告复印件并加盖制造厂商公章。</w:t>
            </w:r>
          </w:p>
        </w:tc>
      </w:tr>
    </w:tbl>
    <w:p>
      <w:pPr>
        <w:keepNext w:val="0"/>
        <w:keepLines w:val="0"/>
        <w:pageBreakBefore w:val="0"/>
        <w:widowControl w:val="0"/>
        <w:kinsoku/>
        <w:wordWrap/>
        <w:overflowPunct/>
        <w:topLinePunct w:val="0"/>
        <w:autoSpaceDE/>
        <w:autoSpaceDN/>
        <w:bidi w:val="0"/>
        <w:adjustRightInd w:val="0"/>
        <w:snapToGrid w:val="0"/>
        <w:spacing w:line="420" w:lineRule="exact"/>
        <w:ind w:right="-733" w:rightChars="-349"/>
        <w:textAlignment w:val="auto"/>
        <w:outlineLvl w:val="9"/>
        <w:rPr>
          <w:rFonts w:hint="eastAsia" w:ascii="宋体" w:hAnsi="宋体" w:eastAsia="宋体" w:cs="宋体"/>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left="-199" w:leftChars="-95" w:firstLine="0" w:firstLineChars="0"/>
        <w:textAlignment w:val="auto"/>
        <w:rPr>
          <w:rFonts w:ascii="宋体" w:hAnsi="宋体" w:eastAsia="宋体" w:cs="宋体"/>
          <w:sz w:val="28"/>
          <w:szCs w:val="28"/>
        </w:rPr>
      </w:pPr>
      <w:r>
        <w:rPr>
          <w:rFonts w:hint="eastAsia" w:ascii="宋体" w:hAnsi="宋体" w:eastAsia="宋体" w:cs="宋体"/>
          <w:b/>
          <w:color w:val="auto"/>
          <w:sz w:val="28"/>
          <w:szCs w:val="28"/>
          <w:lang w:val="en-US" w:eastAsia="zh-CN"/>
        </w:rPr>
        <w:t>2、其余变更内容请各投标人以招标代理新发的招标文件为准。</w:t>
      </w:r>
    </w:p>
    <w:p>
      <w:pPr>
        <w:adjustRightInd w:val="0"/>
        <w:snapToGrid w:val="0"/>
        <w:spacing w:line="600" w:lineRule="atLeast"/>
        <w:ind w:left="204" w:hanging="204" w:hangingChars="73"/>
        <w:jc w:val="left"/>
        <w:rPr>
          <w:rFonts w:ascii="宋体" w:hAnsi="宋体" w:eastAsia="宋体" w:cs="宋体"/>
          <w:sz w:val="28"/>
          <w:szCs w:val="28"/>
        </w:rPr>
      </w:pPr>
    </w:p>
    <w:p>
      <w:pPr>
        <w:pStyle w:val="2"/>
        <w:rPr>
          <w:rFonts w:ascii="宋体" w:hAnsi="宋体" w:eastAsia="宋体" w:cs="宋体"/>
          <w:sz w:val="28"/>
          <w:szCs w:val="28"/>
        </w:rPr>
      </w:pPr>
    </w:p>
    <w:p>
      <w:pPr>
        <w:pStyle w:val="4"/>
      </w:pPr>
    </w:p>
    <w:p>
      <w:pPr>
        <w:ind w:firstLine="280" w:firstLineChars="100"/>
        <w:jc w:val="right"/>
        <w:rPr>
          <w:rFonts w:ascii="宋体" w:hAnsi="宋体" w:eastAsia="宋体" w:cs="宋体"/>
          <w:sz w:val="28"/>
          <w:szCs w:val="28"/>
        </w:rPr>
      </w:pPr>
      <w:r>
        <w:rPr>
          <w:rFonts w:hint="eastAsia" w:ascii="宋体" w:hAnsi="宋体" w:eastAsia="宋体" w:cs="宋体"/>
          <w:sz w:val="28"/>
          <w:szCs w:val="28"/>
        </w:rPr>
        <w:t xml:space="preserve">            海南和正招标有限公司 </w:t>
      </w:r>
    </w:p>
    <w:p>
      <w:pPr>
        <w:ind w:firstLine="1120" w:firstLineChars="400"/>
        <w:jc w:val="right"/>
        <w:rPr>
          <w:rFonts w:hint="eastAsia" w:ascii="宋体" w:hAnsi="宋体"/>
          <w:sz w:val="24"/>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2020</w:t>
      </w:r>
      <w:r>
        <w:rPr>
          <w:rFonts w:hint="eastAsia" w:ascii="宋体" w:hAnsi="宋体" w:eastAsia="宋体" w:cs="宋体"/>
          <w:sz w:val="28"/>
          <w:szCs w:val="28"/>
        </w:rPr>
        <w:t>年</w:t>
      </w:r>
      <w:r>
        <w:rPr>
          <w:rFonts w:hint="eastAsia" w:ascii="宋体" w:hAnsi="宋体" w:eastAsia="宋体" w:cs="宋体"/>
          <w:sz w:val="28"/>
          <w:szCs w:val="28"/>
          <w:lang w:val="en-US" w:eastAsia="zh-CN"/>
        </w:rPr>
        <w:t>7</w:t>
      </w:r>
      <w:r>
        <w:rPr>
          <w:rFonts w:hint="eastAsia" w:ascii="宋体" w:hAnsi="宋体" w:eastAsia="宋体" w:cs="宋体"/>
          <w:sz w:val="28"/>
          <w:szCs w:val="28"/>
        </w:rPr>
        <w:t>月</w:t>
      </w:r>
      <w:r>
        <w:rPr>
          <w:rFonts w:hint="eastAsia" w:ascii="宋体" w:hAnsi="宋体" w:eastAsia="宋体" w:cs="宋体"/>
          <w:sz w:val="28"/>
          <w:szCs w:val="28"/>
          <w:lang w:val="en-US" w:eastAsia="zh-CN"/>
        </w:rPr>
        <w:t>28</w:t>
      </w:r>
      <w:r>
        <w:rPr>
          <w:rFonts w:hint="eastAsia" w:ascii="宋体" w:hAnsi="宋体" w:eastAsia="宋体" w:cs="宋体"/>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2357A"/>
    <w:rsid w:val="6E723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2020-07-28T09:52:00Z</dcterms:created>
  <dc:creator>海南和正招标有限公司</dc:creator>
  <cp:lastModifiedBy>海南和正招标有限公司</cp:lastModifiedBy>
  <dcterms:modified xsi:type="dcterms:W3CDTF">2020-07-28T09:52:56Z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