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auto"/>
          <w:sz w:val="24"/>
        </w:rPr>
      </w:pPr>
      <w:bookmarkStart w:id="0" w:name="_GoBack"/>
      <w:bookmarkEnd w:id="0"/>
      <w:r>
        <w:rPr>
          <w:rFonts w:hint="eastAsia" w:ascii="宋体" w:hAnsi="宋体"/>
          <w:b/>
          <w:color w:val="auto"/>
          <w:sz w:val="44"/>
        </w:rPr>
        <w:t>用 户 需 求 书</w:t>
      </w:r>
    </w:p>
    <w:p>
      <w:pPr>
        <w:spacing w:line="360" w:lineRule="auto"/>
        <w:rPr>
          <w:rFonts w:hint="eastAsia" w:ascii="宋体" w:hAnsi="宋体"/>
          <w:b/>
          <w:color w:val="auto"/>
          <w:sz w:val="30"/>
          <w:szCs w:val="30"/>
        </w:rPr>
      </w:pPr>
      <w:r>
        <w:rPr>
          <w:rFonts w:hint="eastAsia" w:ascii="宋体" w:hAnsi="宋体"/>
          <w:b/>
          <w:color w:val="auto"/>
          <w:sz w:val="30"/>
          <w:szCs w:val="30"/>
        </w:rPr>
        <w:t>一、商务要求</w:t>
      </w:r>
    </w:p>
    <w:p>
      <w:p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1、交付时间与地点要求：</w:t>
      </w:r>
      <w:r>
        <w:rPr>
          <w:rFonts w:hint="eastAsia" w:ascii="宋体" w:hAnsi="宋体" w:cs="宋体"/>
          <w:color w:val="auto"/>
          <w:sz w:val="28"/>
          <w:szCs w:val="28"/>
        </w:rPr>
        <w:t>合同签订后</w:t>
      </w:r>
      <w:r>
        <w:rPr>
          <w:rFonts w:hint="eastAsia" w:ascii="宋体" w:hAnsi="宋体" w:cs="宋体"/>
          <w:color w:val="auto"/>
          <w:sz w:val="28"/>
          <w:szCs w:val="28"/>
          <w:lang w:val="en-US" w:eastAsia="zh-CN"/>
        </w:rPr>
        <w:t>60</w:t>
      </w:r>
      <w:r>
        <w:rPr>
          <w:rFonts w:hint="eastAsia" w:ascii="宋体" w:hAnsi="宋体" w:cs="宋体"/>
          <w:color w:val="auto"/>
          <w:sz w:val="28"/>
          <w:szCs w:val="28"/>
        </w:rPr>
        <w:t>天内。</w:t>
      </w:r>
      <w:r>
        <w:rPr>
          <w:rFonts w:hint="eastAsia" w:ascii="宋体" w:hAnsi="宋体"/>
          <w:color w:val="auto"/>
          <w:sz w:val="28"/>
          <w:szCs w:val="28"/>
        </w:rPr>
        <w:t xml:space="preserve"> 地点：用户指定地点。</w:t>
      </w:r>
    </w:p>
    <w:p>
      <w:pPr>
        <w:spacing w:line="360" w:lineRule="auto"/>
        <w:rPr>
          <w:rFonts w:hint="eastAsia" w:ascii="宋体" w:hAnsi="宋体"/>
          <w:color w:val="auto"/>
          <w:sz w:val="28"/>
          <w:szCs w:val="28"/>
        </w:rPr>
      </w:pPr>
      <w:r>
        <w:rPr>
          <w:rFonts w:hint="eastAsia" w:ascii="宋体" w:hAnsi="宋体"/>
          <w:color w:val="auto"/>
          <w:sz w:val="28"/>
          <w:szCs w:val="28"/>
        </w:rPr>
        <w:t>2、付款条件：由双方协商</w:t>
      </w:r>
    </w:p>
    <w:p>
      <w:pPr>
        <w:spacing w:line="360" w:lineRule="auto"/>
        <w:rPr>
          <w:rFonts w:hint="eastAsia" w:ascii="宋体" w:hAnsi="宋体"/>
          <w:color w:val="auto"/>
          <w:sz w:val="28"/>
          <w:szCs w:val="28"/>
        </w:rPr>
      </w:pPr>
      <w:r>
        <w:rPr>
          <w:rFonts w:hint="eastAsia" w:ascii="宋体" w:hAnsi="宋体"/>
          <w:color w:val="auto"/>
          <w:sz w:val="28"/>
          <w:szCs w:val="28"/>
        </w:rPr>
        <w:t>3、供应商资格要求：见采购公告</w:t>
      </w:r>
    </w:p>
    <w:p>
      <w:pPr>
        <w:spacing w:line="360" w:lineRule="auto"/>
        <w:rPr>
          <w:rFonts w:hint="eastAsia" w:ascii="宋体" w:hAnsi="宋体"/>
          <w:color w:val="auto"/>
          <w:sz w:val="28"/>
          <w:szCs w:val="28"/>
        </w:rPr>
      </w:pPr>
      <w:r>
        <w:rPr>
          <w:rFonts w:hint="eastAsia" w:ascii="宋体" w:hAnsi="宋体"/>
          <w:color w:val="auto"/>
          <w:sz w:val="28"/>
          <w:szCs w:val="28"/>
        </w:rPr>
        <w:t>4、验收要求：按谈判文件技术参数和国家行业标准进行验收。</w:t>
      </w:r>
    </w:p>
    <w:p>
      <w:pPr>
        <w:spacing w:line="360" w:lineRule="auto"/>
        <w:rPr>
          <w:rFonts w:ascii="宋体" w:hAnsi="宋体"/>
          <w:color w:val="auto"/>
          <w:sz w:val="28"/>
          <w:szCs w:val="28"/>
        </w:rPr>
      </w:pPr>
      <w:r>
        <w:rPr>
          <w:rFonts w:hint="eastAsia" w:ascii="宋体" w:hAnsi="宋体"/>
          <w:color w:val="auto"/>
          <w:sz w:val="28"/>
          <w:szCs w:val="28"/>
        </w:rPr>
        <w:t>5、售后服务要求：</w:t>
      </w:r>
      <w:r>
        <w:rPr>
          <w:rFonts w:ascii="宋体" w:hAnsi="宋体"/>
          <w:color w:val="auto"/>
          <w:sz w:val="28"/>
          <w:szCs w:val="28"/>
        </w:rPr>
        <w:t>设备按原厂商标准提供维护。</w:t>
      </w:r>
    </w:p>
    <w:p>
      <w:pPr>
        <w:spacing w:line="360" w:lineRule="auto"/>
        <w:rPr>
          <w:rFonts w:hint="eastAsia" w:ascii="宋体" w:hAnsi="宋体"/>
          <w:color w:val="auto"/>
          <w:sz w:val="28"/>
          <w:szCs w:val="28"/>
        </w:rPr>
      </w:pPr>
      <w:r>
        <w:rPr>
          <w:rFonts w:hint="eastAsia" w:ascii="宋体" w:hAnsi="宋体"/>
          <w:color w:val="auto"/>
          <w:sz w:val="28"/>
          <w:szCs w:val="28"/>
        </w:rPr>
        <w:t>6、其他要求：供应商不是制造商的，必须获得设备制造商或国内总代理针对本项目的直接授权并提供授权书和售后服务承诺书。</w:t>
      </w:r>
    </w:p>
    <w:p>
      <w:pPr>
        <w:spacing w:line="360" w:lineRule="auto"/>
        <w:rPr>
          <w:rFonts w:hint="eastAsia" w:ascii="宋体" w:hAnsi="宋体"/>
          <w:color w:val="auto"/>
          <w:sz w:val="28"/>
          <w:szCs w:val="28"/>
        </w:rPr>
      </w:pPr>
    </w:p>
    <w:p>
      <w:pPr>
        <w:spacing w:line="360" w:lineRule="auto"/>
        <w:rPr>
          <w:rFonts w:hint="eastAsia" w:ascii="宋体" w:hAnsi="宋体"/>
          <w:b/>
          <w:color w:val="auto"/>
          <w:sz w:val="30"/>
          <w:szCs w:val="30"/>
        </w:rPr>
      </w:pPr>
      <w:r>
        <w:rPr>
          <w:rFonts w:hint="eastAsia" w:ascii="宋体" w:hAnsi="宋体"/>
          <w:b/>
          <w:color w:val="auto"/>
          <w:sz w:val="30"/>
          <w:szCs w:val="30"/>
        </w:rPr>
        <w:t>二、</w:t>
      </w:r>
      <w:r>
        <w:rPr>
          <w:rFonts w:hint="eastAsia"/>
          <w:b/>
          <w:bCs/>
          <w:color w:val="auto"/>
          <w:sz w:val="32"/>
          <w:szCs w:val="32"/>
        </w:rPr>
        <w:t>技术要求</w:t>
      </w:r>
      <w:r>
        <w:rPr>
          <w:rFonts w:hint="eastAsia" w:ascii="宋体" w:hAnsi="宋体"/>
          <w:b/>
          <w:color w:val="auto"/>
          <w:sz w:val="30"/>
          <w:szCs w:val="30"/>
        </w:rPr>
        <w:t>：</w:t>
      </w:r>
    </w:p>
    <w:p>
      <w:pPr>
        <w:jc w:val="center"/>
        <w:outlineLvl w:val="0"/>
        <w:rPr>
          <w:rFonts w:hint="eastAsia"/>
          <w:b/>
          <w:bCs/>
          <w:color w:val="auto"/>
          <w:sz w:val="32"/>
          <w:szCs w:val="32"/>
        </w:rPr>
      </w:pPr>
      <w:r>
        <w:rPr>
          <w:rFonts w:hint="eastAsia"/>
          <w:b/>
          <w:bCs/>
          <w:color w:val="auto"/>
          <w:sz w:val="32"/>
          <w:szCs w:val="32"/>
        </w:rPr>
        <w:t>参考配置及技术要求</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0"/>
        <w:gridCol w:w="1213"/>
        <w:gridCol w:w="4457"/>
        <w:gridCol w:w="440"/>
        <w:gridCol w:w="440"/>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序号</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采购品目名称</w:t>
            </w:r>
          </w:p>
        </w:tc>
        <w:tc>
          <w:tcPr>
            <w:tcW w:w="4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参考规格型号和配置技术参数</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数量</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单位</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富氧源臭氧发生器</w:t>
            </w:r>
          </w:p>
        </w:tc>
        <w:tc>
          <w:tcPr>
            <w:tcW w:w="445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color w:val="auto"/>
                <w:sz w:val="28"/>
                <w:szCs w:val="28"/>
                <w:u w:val="none"/>
                <w:lang w:val="en-US"/>
              </w:rPr>
            </w:pPr>
            <w:r>
              <w:rPr>
                <w:rFonts w:hint="eastAsia" w:ascii="宋体" w:hAnsi="宋体" w:eastAsia="宋体" w:cs="宋体"/>
                <w:i w:val="0"/>
                <w:color w:val="auto"/>
                <w:kern w:val="0"/>
                <w:sz w:val="28"/>
                <w:szCs w:val="28"/>
                <w:u w:val="none"/>
                <w:lang w:val="en-US" w:eastAsia="zh-CN" w:bidi="ar"/>
              </w:rPr>
              <w:t>产量：800g/h，浓度：120mg/l，含尾气破坏(包括:空气压缩机1台、储气罐2个、冷冻干燥机1台、精密过滤器2个、吸附干燥机1台、制氧机1台、臭氧机1台)</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套</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color w:val="auto"/>
                <w:sz w:val="28"/>
                <w:szCs w:val="28"/>
              </w:rPr>
              <w:t>需要提供制造商授权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2</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微气泡发生器</w:t>
            </w:r>
          </w:p>
        </w:tc>
        <w:tc>
          <w:tcPr>
            <w:tcW w:w="445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color w:val="auto"/>
                <w:sz w:val="28"/>
                <w:szCs w:val="28"/>
                <w:u w:val="none"/>
                <w:lang w:val="en-US"/>
              </w:rPr>
            </w:pPr>
            <w:r>
              <w:rPr>
                <w:rFonts w:hint="eastAsia" w:ascii="宋体" w:hAnsi="宋体" w:eastAsia="宋体" w:cs="宋体"/>
                <w:i w:val="0"/>
                <w:color w:val="auto"/>
                <w:kern w:val="0"/>
                <w:sz w:val="28"/>
                <w:szCs w:val="28"/>
                <w:u w:val="none"/>
                <w:lang w:val="en-US" w:eastAsia="zh-CN" w:bidi="ar"/>
              </w:rPr>
              <w:t>流量：750L/min，气体流量250L/min，扬程16米，材质SUS304,气泡直径：50微米；</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台</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color w:val="auto"/>
                <w:sz w:val="28"/>
                <w:szCs w:val="28"/>
              </w:rPr>
              <w:t>需要提供制造商授权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土建施工</w:t>
            </w:r>
          </w:p>
        </w:tc>
        <w:tc>
          <w:tcPr>
            <w:tcW w:w="445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6000*3500*200 C25素砼</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项</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4</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 xml:space="preserve">混合反应器 </w:t>
            </w:r>
          </w:p>
        </w:tc>
        <w:tc>
          <w:tcPr>
            <w:tcW w:w="445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φ3600×H4800  材质：FRP（工厂定制）</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5</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管道阀门</w:t>
            </w:r>
          </w:p>
        </w:tc>
        <w:tc>
          <w:tcPr>
            <w:tcW w:w="445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材质SUS304</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批</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6</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电气控制</w:t>
            </w:r>
          </w:p>
        </w:tc>
        <w:tc>
          <w:tcPr>
            <w:tcW w:w="44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auto"/>
                <w:sz w:val="28"/>
                <w:szCs w:val="28"/>
                <w:u w:val="none"/>
              </w:rPr>
            </w:pP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批</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7</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安装辅材</w:t>
            </w:r>
          </w:p>
        </w:tc>
        <w:tc>
          <w:tcPr>
            <w:tcW w:w="445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auto"/>
                <w:sz w:val="28"/>
                <w:szCs w:val="28"/>
                <w:u w:val="none"/>
              </w:rPr>
            </w:pP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批</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44689"/>
    <w:rsid w:val="4034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2020-08-10T10:35:00Z</dcterms:created>
  <dc:creator>Administrator</dc:creator>
  <cp:lastModifiedBy>Administrator</cp:lastModifiedBy>
  <dcterms:modified xsi:type="dcterms:W3CDTF">2020-08-10T10:36:37Z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