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color w:val="auto"/>
          <w:sz w:val="24"/>
        </w:rPr>
      </w:pPr>
      <w:bookmarkStart w:id="4" w:name="_GoBack"/>
      <w:bookmarkEnd w:id="4"/>
      <w:r>
        <w:rPr>
          <w:rFonts w:hint="eastAsia" w:ascii="宋体" w:hAnsi="宋体"/>
          <w:b/>
          <w:color w:val="auto"/>
          <w:sz w:val="44"/>
        </w:rPr>
        <w:t>用 户 需 求 书</w:t>
      </w:r>
    </w:p>
    <w:p>
      <w:pPr>
        <w:spacing w:line="360" w:lineRule="auto"/>
        <w:rPr>
          <w:rFonts w:hint="eastAsia" w:ascii="宋体" w:hAnsi="宋体"/>
          <w:b/>
          <w:color w:val="auto"/>
          <w:sz w:val="30"/>
          <w:szCs w:val="30"/>
        </w:rPr>
      </w:pPr>
      <w:r>
        <w:rPr>
          <w:rFonts w:hint="eastAsia" w:ascii="宋体" w:hAnsi="宋体"/>
          <w:b/>
          <w:color w:val="auto"/>
          <w:sz w:val="30"/>
          <w:szCs w:val="30"/>
        </w:rPr>
        <w:t>一、商务要求</w:t>
      </w:r>
    </w:p>
    <w:p>
      <w:pPr>
        <w:spacing w:line="360" w:lineRule="auto"/>
        <w:ind w:left="560" w:hanging="560" w:hangingChars="200"/>
        <w:rPr>
          <w:rFonts w:hint="eastAsia" w:ascii="宋体" w:hAnsi="宋体"/>
          <w:color w:val="auto"/>
          <w:sz w:val="28"/>
          <w:szCs w:val="28"/>
        </w:rPr>
      </w:pPr>
      <w:r>
        <w:rPr>
          <w:rFonts w:hint="eastAsia" w:ascii="宋体" w:hAnsi="宋体"/>
          <w:color w:val="auto"/>
          <w:sz w:val="28"/>
          <w:szCs w:val="28"/>
        </w:rPr>
        <w:t>1、交付时间与地点要求：</w:t>
      </w:r>
      <w:r>
        <w:rPr>
          <w:rFonts w:hint="eastAsia" w:ascii="宋体" w:hAnsi="宋体" w:cs="宋体"/>
          <w:color w:val="auto"/>
          <w:sz w:val="28"/>
          <w:szCs w:val="28"/>
        </w:rPr>
        <w:t>合同签订后30天内完成安装调试。</w:t>
      </w:r>
      <w:r>
        <w:rPr>
          <w:rFonts w:hint="eastAsia" w:ascii="宋体" w:hAnsi="宋体"/>
          <w:color w:val="auto"/>
          <w:sz w:val="28"/>
          <w:szCs w:val="28"/>
        </w:rPr>
        <w:t xml:space="preserve"> 地点：用户指定地点。</w:t>
      </w:r>
    </w:p>
    <w:p>
      <w:pPr>
        <w:spacing w:line="360" w:lineRule="auto"/>
        <w:rPr>
          <w:rFonts w:hint="eastAsia" w:ascii="宋体" w:hAnsi="宋体"/>
          <w:color w:val="auto"/>
          <w:sz w:val="28"/>
          <w:szCs w:val="28"/>
        </w:rPr>
      </w:pPr>
      <w:r>
        <w:rPr>
          <w:rFonts w:hint="eastAsia" w:ascii="宋体" w:hAnsi="宋体"/>
          <w:color w:val="auto"/>
          <w:sz w:val="28"/>
          <w:szCs w:val="28"/>
        </w:rPr>
        <w:t>2、付款条件：由双方协商</w:t>
      </w:r>
    </w:p>
    <w:p>
      <w:pPr>
        <w:spacing w:line="360" w:lineRule="auto"/>
        <w:rPr>
          <w:rFonts w:hint="eastAsia" w:ascii="宋体" w:hAnsi="宋体"/>
          <w:color w:val="auto"/>
          <w:sz w:val="28"/>
          <w:szCs w:val="28"/>
        </w:rPr>
      </w:pPr>
      <w:r>
        <w:rPr>
          <w:rFonts w:hint="eastAsia" w:ascii="宋体" w:hAnsi="宋体"/>
          <w:color w:val="auto"/>
          <w:sz w:val="28"/>
          <w:szCs w:val="28"/>
        </w:rPr>
        <w:t>3、供应商资格要求：见采购公告</w:t>
      </w:r>
    </w:p>
    <w:p>
      <w:pPr>
        <w:spacing w:line="360" w:lineRule="auto"/>
        <w:rPr>
          <w:rFonts w:hint="eastAsia" w:ascii="宋体" w:hAnsi="宋体"/>
          <w:color w:val="auto"/>
          <w:sz w:val="28"/>
          <w:szCs w:val="28"/>
        </w:rPr>
      </w:pPr>
      <w:r>
        <w:rPr>
          <w:rFonts w:hint="eastAsia" w:ascii="宋体" w:hAnsi="宋体"/>
          <w:color w:val="auto"/>
          <w:sz w:val="28"/>
          <w:szCs w:val="28"/>
        </w:rPr>
        <w:t>4、验收要求：按谈判文件技术参数和国家行业标准进行验收。</w:t>
      </w:r>
    </w:p>
    <w:p>
      <w:pPr>
        <w:spacing w:line="360" w:lineRule="auto"/>
        <w:rPr>
          <w:rFonts w:hint="eastAsia" w:ascii="宋体" w:hAnsi="宋体"/>
          <w:color w:val="auto"/>
          <w:sz w:val="28"/>
          <w:szCs w:val="28"/>
        </w:rPr>
      </w:pPr>
      <w:r>
        <w:rPr>
          <w:rFonts w:hint="eastAsia" w:ascii="宋体" w:hAnsi="宋体"/>
          <w:color w:val="auto"/>
          <w:sz w:val="28"/>
          <w:szCs w:val="28"/>
        </w:rPr>
        <w:t>5、售后服务要求：</w:t>
      </w:r>
    </w:p>
    <w:p>
      <w:pPr>
        <w:spacing w:line="360" w:lineRule="auto"/>
        <w:rPr>
          <w:rFonts w:hint="eastAsia" w:ascii="宋体" w:hAnsi="宋体"/>
          <w:color w:val="auto"/>
          <w:sz w:val="28"/>
          <w:szCs w:val="28"/>
        </w:rPr>
      </w:pPr>
      <w:bookmarkStart w:id="0" w:name="_Toc535569594"/>
      <w:bookmarkStart w:id="1" w:name="_Toc536715166"/>
      <w:bookmarkStart w:id="2" w:name="_Toc523982681"/>
      <w:r>
        <w:rPr>
          <w:rFonts w:hint="eastAsia" w:ascii="宋体" w:hAnsi="宋体"/>
          <w:color w:val="auto"/>
          <w:sz w:val="28"/>
          <w:szCs w:val="28"/>
        </w:rPr>
        <w:t>5.1</w:t>
      </w:r>
      <w:bookmarkEnd w:id="0"/>
      <w:bookmarkEnd w:id="1"/>
      <w:bookmarkEnd w:id="2"/>
      <w:r>
        <w:rPr>
          <w:rFonts w:hint="eastAsia" w:ascii="宋体" w:hAnsi="宋体"/>
          <w:color w:val="auto"/>
          <w:sz w:val="28"/>
          <w:szCs w:val="28"/>
        </w:rPr>
        <w:t xml:space="preserve"> 本项目质保期2年，保修期自到货验收确认之日起计算。</w:t>
      </w:r>
    </w:p>
    <w:p>
      <w:pPr>
        <w:spacing w:line="360" w:lineRule="auto"/>
        <w:rPr>
          <w:rFonts w:hint="eastAsia" w:ascii="宋体" w:hAnsi="宋体"/>
          <w:color w:val="auto"/>
          <w:sz w:val="28"/>
          <w:szCs w:val="28"/>
        </w:rPr>
      </w:pPr>
      <w:r>
        <w:rPr>
          <w:rFonts w:hint="eastAsia" w:ascii="宋体" w:hAnsi="宋体"/>
          <w:color w:val="auto"/>
          <w:sz w:val="28"/>
          <w:szCs w:val="28"/>
        </w:rPr>
        <w:t>5.2 质保期内，中标人应提供7×24小时技术支持服务。</w:t>
      </w:r>
    </w:p>
    <w:p>
      <w:pPr>
        <w:spacing w:line="360" w:lineRule="auto"/>
        <w:rPr>
          <w:rFonts w:hint="eastAsia" w:ascii="宋体" w:hAnsi="宋体"/>
          <w:color w:val="auto"/>
          <w:sz w:val="28"/>
          <w:szCs w:val="28"/>
        </w:rPr>
      </w:pPr>
      <w:r>
        <w:rPr>
          <w:rFonts w:hint="eastAsia" w:ascii="宋体" w:hAnsi="宋体"/>
          <w:color w:val="auto"/>
          <w:sz w:val="28"/>
          <w:szCs w:val="28"/>
        </w:rPr>
        <w:t>6、报价要求：</w:t>
      </w:r>
    </w:p>
    <w:p>
      <w:pPr>
        <w:pStyle w:val="7"/>
        <w:spacing w:line="360" w:lineRule="auto"/>
        <w:ind w:left="0" w:leftChars="0" w:firstLine="280" w:firstLineChars="100"/>
        <w:rPr>
          <w:rFonts w:hint="eastAsia" w:ascii="宋体" w:hAnsi="宋体" w:cs="宋体"/>
          <w:color w:val="auto"/>
          <w:sz w:val="28"/>
          <w:szCs w:val="28"/>
        </w:rPr>
      </w:pPr>
      <w:r>
        <w:rPr>
          <w:rFonts w:hint="eastAsia" w:ascii="宋体" w:hAnsi="宋体" w:cs="宋体"/>
          <w:color w:val="auto"/>
          <w:sz w:val="28"/>
          <w:szCs w:val="28"/>
        </w:rPr>
        <w:t>投标人不能低于成本价恶意报价，如中标人的报价过低，明显有违市场合理价格的，则采购人有权要求中标人提供政府采购合同金额的10%作为履约保证金并把预付款调整为0。如中标人在实施过程中偷工减料、提供得产品无法严格满足标书要求、不按工期完成项目，则采购人有权终止合同，没收履约保证金，并报主管部门严肃处理。</w:t>
      </w:r>
    </w:p>
    <w:p>
      <w:pPr>
        <w:spacing w:line="360" w:lineRule="auto"/>
        <w:ind w:firstLine="560" w:firstLineChars="200"/>
        <w:rPr>
          <w:rFonts w:hint="eastAsia" w:ascii="宋体" w:hAnsi="宋体"/>
          <w:color w:val="auto"/>
          <w:sz w:val="28"/>
          <w:szCs w:val="28"/>
        </w:rPr>
      </w:pPr>
    </w:p>
    <w:p>
      <w:pPr>
        <w:spacing w:line="360" w:lineRule="auto"/>
        <w:rPr>
          <w:rFonts w:hint="eastAsia" w:ascii="宋体" w:hAnsi="宋体"/>
          <w:color w:val="auto"/>
          <w:sz w:val="28"/>
          <w:szCs w:val="28"/>
        </w:rPr>
      </w:pPr>
    </w:p>
    <w:p>
      <w:pPr>
        <w:spacing w:line="360" w:lineRule="auto"/>
        <w:rPr>
          <w:rFonts w:hint="eastAsia" w:ascii="宋体" w:hAnsi="宋体"/>
          <w:color w:val="auto"/>
          <w:sz w:val="28"/>
          <w:szCs w:val="28"/>
        </w:rPr>
      </w:pPr>
    </w:p>
    <w:p>
      <w:pPr>
        <w:spacing w:line="360" w:lineRule="auto"/>
        <w:rPr>
          <w:rFonts w:hint="eastAsia" w:ascii="宋体" w:hAnsi="宋体"/>
          <w:color w:val="auto"/>
          <w:sz w:val="28"/>
          <w:szCs w:val="28"/>
        </w:rPr>
      </w:pPr>
    </w:p>
    <w:p>
      <w:pPr>
        <w:spacing w:line="360" w:lineRule="auto"/>
        <w:rPr>
          <w:rFonts w:hint="eastAsia" w:ascii="宋体" w:hAnsi="宋体"/>
          <w:color w:val="auto"/>
          <w:sz w:val="28"/>
          <w:szCs w:val="28"/>
        </w:rPr>
      </w:pPr>
    </w:p>
    <w:p>
      <w:pPr>
        <w:spacing w:line="360" w:lineRule="auto"/>
        <w:rPr>
          <w:rFonts w:hint="eastAsia" w:ascii="宋体" w:hAnsi="宋体"/>
          <w:color w:val="auto"/>
          <w:sz w:val="28"/>
          <w:szCs w:val="28"/>
        </w:rPr>
      </w:pPr>
    </w:p>
    <w:p>
      <w:pPr>
        <w:spacing w:line="360" w:lineRule="auto"/>
        <w:rPr>
          <w:color w:val="auto"/>
        </w:rPr>
      </w:pPr>
      <w:r>
        <w:rPr>
          <w:rFonts w:hint="eastAsia" w:ascii="宋体" w:hAnsi="宋体"/>
          <w:b/>
          <w:color w:val="auto"/>
          <w:sz w:val="30"/>
          <w:szCs w:val="30"/>
        </w:rPr>
        <w:t>二、</w:t>
      </w:r>
      <w:r>
        <w:rPr>
          <w:rFonts w:hint="eastAsia"/>
          <w:b/>
          <w:bCs/>
          <w:color w:val="auto"/>
          <w:sz w:val="32"/>
          <w:szCs w:val="32"/>
        </w:rPr>
        <w:t>技术要求</w:t>
      </w:r>
      <w:r>
        <w:rPr>
          <w:rFonts w:hint="eastAsia" w:ascii="宋体" w:hAnsi="宋体"/>
          <w:b/>
          <w:color w:val="auto"/>
          <w:sz w:val="30"/>
          <w:szCs w:val="30"/>
        </w:rPr>
        <w:t>：</w:t>
      </w:r>
    </w:p>
    <w:p>
      <w:pPr>
        <w:pStyle w:val="8"/>
        <w:widowControl/>
        <w:spacing w:line="360" w:lineRule="auto"/>
        <w:ind w:firstLine="0" w:firstLineChars="0"/>
        <w:outlineLvl w:val="0"/>
        <w:rPr>
          <w:rFonts w:hint="eastAsia" w:ascii="宋体" w:hAnsi="宋体" w:cs="宋体"/>
          <w:b/>
          <w:color w:val="auto"/>
          <w:sz w:val="28"/>
          <w:szCs w:val="28"/>
        </w:rPr>
      </w:pPr>
      <w:r>
        <w:rPr>
          <w:rFonts w:hint="eastAsia" w:ascii="宋体" w:hAnsi="宋体" w:cs="宋体"/>
          <w:b/>
          <w:color w:val="auto"/>
          <w:sz w:val="28"/>
          <w:szCs w:val="28"/>
        </w:rPr>
        <w:t>（一）项目概述</w:t>
      </w:r>
    </w:p>
    <w:p>
      <w:pPr>
        <w:spacing w:line="360" w:lineRule="auto"/>
        <w:ind w:firstLine="480" w:firstLineChars="200"/>
        <w:rPr>
          <w:rFonts w:hint="eastAsia" w:ascii="宋体" w:hAnsi="宋体" w:cs="仿宋"/>
          <w:bCs/>
          <w:color w:val="auto"/>
          <w:sz w:val="24"/>
        </w:rPr>
      </w:pPr>
      <w:r>
        <w:rPr>
          <w:rFonts w:hint="eastAsia" w:ascii="宋体" w:hAnsi="宋体" w:cs="仿宋"/>
          <w:bCs/>
          <w:color w:val="auto"/>
          <w:sz w:val="24"/>
          <w:lang w:eastAsia="zh-CN" w:bidi="ar"/>
        </w:rPr>
        <w:t>琼中融媒体中心建设</w:t>
      </w:r>
      <w:r>
        <w:rPr>
          <w:rFonts w:hint="eastAsia" w:ascii="宋体" w:hAnsi="宋体" w:cs="仿宋"/>
          <w:bCs/>
          <w:color w:val="auto"/>
          <w:sz w:val="24"/>
          <w:lang w:bidi="ar"/>
        </w:rPr>
        <w:t>的目标是把握正确舆论导向，提高新闻舆论传播力、引导力、影响力、公信力，巩固壮大主流思想舆论，通过构建琼中融媒体中心，整合当地媒体资源、再造工作流程，加强传播手段和话语方式创新，更好引导群众、服务群众，起到把握正确舆论导向，提高新闻舆论传播力、引导力、影响力、公信力，巩固壮大主流思想舆论的重要作用</w:t>
      </w:r>
    </w:p>
    <w:p>
      <w:pPr>
        <w:spacing w:line="360" w:lineRule="auto"/>
        <w:ind w:firstLine="480" w:firstLineChars="200"/>
        <w:rPr>
          <w:rFonts w:hint="eastAsia" w:ascii="宋体" w:hAnsi="宋体" w:cs="仿宋"/>
          <w:bCs/>
          <w:color w:val="auto"/>
          <w:sz w:val="24"/>
        </w:rPr>
      </w:pPr>
      <w:r>
        <w:rPr>
          <w:rFonts w:hint="eastAsia" w:ascii="宋体" w:hAnsi="宋体" w:cs="仿宋"/>
          <w:bCs/>
          <w:color w:val="auto"/>
          <w:sz w:val="24"/>
          <w:lang w:bidi="ar"/>
        </w:rPr>
        <w:t>通过构建琼中融媒平台、再造媒体工作流程、培养传媒人才队伍、探索融媒相应机制，打造“统一策划、多元采集、融合生成、全媒体传播、全平台融合、大数据反馈”的全新业务模式，使独唱更具特色，使合唱更有力量，使媒体融合工作成为宣传思想发动、意识形态引领、舆论生态构建的有力抓手，成为服务于党的建设和中心工作的有力支撑。</w:t>
      </w:r>
    </w:p>
    <w:p>
      <w:pPr>
        <w:pStyle w:val="8"/>
        <w:widowControl/>
        <w:spacing w:line="360" w:lineRule="auto"/>
        <w:ind w:firstLine="0" w:firstLineChars="0"/>
        <w:outlineLvl w:val="0"/>
        <w:rPr>
          <w:rFonts w:hint="eastAsia" w:ascii="宋体" w:hAnsi="宋体" w:cs="宋体"/>
          <w:b/>
          <w:color w:val="auto"/>
          <w:sz w:val="28"/>
          <w:szCs w:val="28"/>
        </w:rPr>
      </w:pPr>
      <w:r>
        <w:rPr>
          <w:rFonts w:hint="eastAsia" w:ascii="宋体" w:hAnsi="宋体" w:cs="宋体"/>
          <w:b/>
          <w:color w:val="auto"/>
          <w:sz w:val="28"/>
          <w:szCs w:val="28"/>
        </w:rPr>
        <w:t>（二）建设内容</w:t>
      </w:r>
    </w:p>
    <w:p>
      <w:pPr>
        <w:spacing w:line="360" w:lineRule="auto"/>
        <w:ind w:firstLine="480" w:firstLineChars="200"/>
        <w:rPr>
          <w:rFonts w:hint="eastAsia" w:ascii="宋体" w:hAnsi="宋体" w:cs="仿宋"/>
          <w:bCs/>
          <w:color w:val="auto"/>
          <w:sz w:val="24"/>
        </w:rPr>
      </w:pPr>
      <w:r>
        <w:rPr>
          <w:rFonts w:hint="eastAsia" w:ascii="宋体" w:hAnsi="宋体" w:cs="仿宋"/>
          <w:bCs/>
          <w:color w:val="auto"/>
          <w:sz w:val="24"/>
          <w:lang w:bidi="ar"/>
        </w:rPr>
        <w:t>本项目主要实现对现有资源的整合、融媒机制创新，通过新建琼中融媒体中心技术平台，挂牌成立融媒体中心，初步实现区域主流媒体融合发展，对体制内的舆论宣传、政务信息服务资源进行优化整合，实现各部门、各单位新闻舆论宣传的统筹策划和集中发布，实现“新闻舆论宣传+政务信息服务+社会信息服务”的宣传格局。</w:t>
      </w:r>
    </w:p>
    <w:p>
      <w:pPr>
        <w:spacing w:line="360" w:lineRule="auto"/>
        <w:ind w:firstLine="480" w:firstLineChars="200"/>
        <w:rPr>
          <w:rFonts w:hint="eastAsia" w:ascii="宋体" w:hAnsi="宋体" w:cs="仿宋"/>
          <w:bCs/>
          <w:color w:val="auto"/>
          <w:sz w:val="24"/>
        </w:rPr>
      </w:pPr>
      <w:r>
        <w:rPr>
          <w:rFonts w:hint="eastAsia" w:ascii="宋体" w:hAnsi="宋体" w:cs="仿宋"/>
          <w:bCs/>
          <w:color w:val="auto"/>
          <w:sz w:val="24"/>
          <w:lang w:bidi="ar"/>
        </w:rPr>
        <w:t>1、融媒体技术平台建设</w:t>
      </w:r>
    </w:p>
    <w:p>
      <w:pPr>
        <w:spacing w:line="360" w:lineRule="auto"/>
        <w:ind w:firstLine="480" w:firstLineChars="200"/>
        <w:rPr>
          <w:rFonts w:hint="eastAsia" w:ascii="宋体" w:hAnsi="宋体" w:cs="仿宋"/>
          <w:bCs/>
          <w:color w:val="auto"/>
          <w:sz w:val="24"/>
        </w:rPr>
      </w:pPr>
      <w:r>
        <w:rPr>
          <w:rFonts w:hint="eastAsia" w:ascii="宋体" w:hAnsi="宋体" w:cs="仿宋"/>
          <w:bCs/>
          <w:color w:val="auto"/>
          <w:sz w:val="24"/>
          <w:lang w:bidi="ar"/>
        </w:rPr>
        <w:t>本项目融媒体技术平台完成融合媒体平台的搭建，并与电视、电台等媒体进行对接打通、实现内容多源汇聚、统一策划生产、多渠道发布。</w:t>
      </w:r>
    </w:p>
    <w:p>
      <w:pPr>
        <w:spacing w:line="360" w:lineRule="auto"/>
        <w:ind w:firstLine="480" w:firstLineChars="200"/>
        <w:rPr>
          <w:rFonts w:hint="eastAsia" w:ascii="宋体" w:hAnsi="宋体" w:cs="仿宋"/>
          <w:bCs/>
          <w:color w:val="auto"/>
          <w:sz w:val="24"/>
        </w:rPr>
      </w:pPr>
      <w:r>
        <w:rPr>
          <w:rFonts w:hint="eastAsia" w:ascii="宋体" w:hAnsi="宋体" w:cs="仿宋"/>
          <w:bCs/>
          <w:color w:val="auto"/>
          <w:sz w:val="24"/>
          <w:lang w:bidi="ar"/>
        </w:rPr>
        <w:t>构建本地作战指挥系统，实现重大新闻、突发新闻、常规新闻的协同指挥调度。</w:t>
      </w:r>
    </w:p>
    <w:p>
      <w:pPr>
        <w:pStyle w:val="4"/>
        <w:widowControl w:val="0"/>
        <w:spacing w:before="0" w:beforeAutospacing="0" w:after="0" w:afterAutospacing="0" w:line="360" w:lineRule="auto"/>
        <w:ind w:firstLine="480" w:firstLineChars="200"/>
        <w:jc w:val="both"/>
        <w:rPr>
          <w:color w:val="auto"/>
        </w:rPr>
      </w:pPr>
      <w:r>
        <w:rPr>
          <w:rFonts w:hint="eastAsia" w:cs="Times New Roman"/>
          <w:color w:val="auto"/>
          <w:kern w:val="2"/>
          <w:lang w:bidi="ar"/>
        </w:rPr>
        <w:t>2、融媒体中心办公空间改造</w:t>
      </w:r>
    </w:p>
    <w:p>
      <w:pPr>
        <w:pStyle w:val="4"/>
        <w:widowControl w:val="0"/>
        <w:spacing w:before="0" w:beforeAutospacing="0" w:after="0" w:afterAutospacing="0" w:line="360" w:lineRule="auto"/>
        <w:ind w:firstLine="480" w:firstLineChars="200"/>
        <w:jc w:val="both"/>
        <w:rPr>
          <w:color w:val="auto"/>
        </w:rPr>
      </w:pPr>
      <w:r>
        <w:rPr>
          <w:rFonts w:hint="eastAsia" w:cs="Times New Roman"/>
          <w:color w:val="auto"/>
          <w:kern w:val="2"/>
          <w:lang w:bidi="ar"/>
        </w:rPr>
        <w:t>通过对物理空间改造，满足融媒体中心办公空间的办公、指挥、展示等具体的功能需求。打造较为良好的办公物理空间，以适应融媒体生产的自身宣传的目的。</w:t>
      </w:r>
    </w:p>
    <w:p>
      <w:pPr>
        <w:pStyle w:val="4"/>
        <w:widowControl w:val="0"/>
        <w:spacing w:before="0" w:beforeAutospacing="0" w:after="0" w:afterAutospacing="0" w:line="360" w:lineRule="auto"/>
        <w:ind w:firstLine="480" w:firstLineChars="200"/>
        <w:jc w:val="center"/>
        <w:rPr>
          <w:color w:val="auto"/>
        </w:rPr>
      </w:pPr>
      <w:r>
        <w:rPr>
          <w:rFonts w:hint="eastAsia" w:cs="Times New Roman"/>
          <w:color w:val="auto"/>
          <w:kern w:val="2"/>
          <w:lang w:bidi="ar"/>
        </w:rPr>
        <w:drawing>
          <wp:anchor distT="0" distB="0" distL="114300" distR="114300" simplePos="0" relativeHeight="251659264" behindDoc="0" locked="0" layoutInCell="1" allowOverlap="1">
            <wp:simplePos x="0" y="0"/>
            <wp:positionH relativeFrom="column">
              <wp:posOffset>304800</wp:posOffset>
            </wp:positionH>
            <wp:positionV relativeFrom="paragraph">
              <wp:posOffset>66675</wp:posOffset>
            </wp:positionV>
            <wp:extent cx="5274310" cy="5802630"/>
            <wp:effectExtent l="0" t="0" r="2540" b="7620"/>
            <wp:wrapSquare wrapText="bothSides"/>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4"/>
                    <a:stretch>
                      <a:fillRect/>
                    </a:stretch>
                  </pic:blipFill>
                  <pic:spPr>
                    <a:xfrm>
                      <a:off x="0" y="0"/>
                      <a:ext cx="5274310" cy="5802630"/>
                    </a:xfrm>
                    <a:prstGeom prst="rect">
                      <a:avLst/>
                    </a:prstGeom>
                    <a:noFill/>
                    <a:ln>
                      <a:noFill/>
                    </a:ln>
                  </pic:spPr>
                </pic:pic>
              </a:graphicData>
            </a:graphic>
          </wp:anchor>
        </w:drawing>
      </w:r>
    </w:p>
    <w:p>
      <w:pPr>
        <w:pStyle w:val="4"/>
        <w:widowControl w:val="0"/>
        <w:spacing w:before="0" w:beforeAutospacing="0" w:after="0" w:afterAutospacing="0" w:line="360" w:lineRule="auto"/>
        <w:ind w:firstLine="480" w:firstLineChars="200"/>
        <w:jc w:val="center"/>
        <w:rPr>
          <w:color w:val="auto"/>
        </w:rPr>
      </w:pPr>
      <w:r>
        <w:rPr>
          <w:rFonts w:hint="eastAsia" w:cs="Times New Roman"/>
          <w:color w:val="auto"/>
          <w:kern w:val="2"/>
          <w:lang w:bidi="ar"/>
        </w:rPr>
        <w:t>办公空间改装示意图</w:t>
      </w:r>
    </w:p>
    <w:p>
      <w:pPr>
        <w:pStyle w:val="4"/>
        <w:widowControl w:val="0"/>
        <w:spacing w:before="0" w:beforeAutospacing="0" w:after="0" w:afterAutospacing="0" w:line="360" w:lineRule="auto"/>
        <w:ind w:firstLine="480" w:firstLineChars="200"/>
        <w:jc w:val="both"/>
        <w:rPr>
          <w:color w:val="auto"/>
        </w:rPr>
      </w:pPr>
      <w:r>
        <w:rPr>
          <w:rFonts w:hint="eastAsia" w:cs="Times New Roman"/>
          <w:color w:val="auto"/>
          <w:kern w:val="2"/>
          <w:lang w:bidi="ar"/>
        </w:rPr>
        <w:t>3、融媒体指挥中心建设</w:t>
      </w:r>
    </w:p>
    <w:p>
      <w:pPr>
        <w:pStyle w:val="4"/>
        <w:widowControl w:val="0"/>
        <w:spacing w:before="0" w:beforeAutospacing="0" w:after="0" w:afterAutospacing="0" w:line="360" w:lineRule="auto"/>
        <w:ind w:firstLine="480" w:firstLineChars="200"/>
        <w:jc w:val="both"/>
        <w:rPr>
          <w:color w:val="auto"/>
        </w:rPr>
      </w:pPr>
      <w:r>
        <w:rPr>
          <w:rFonts w:hint="eastAsia" w:cs="Times New Roman"/>
          <w:color w:val="auto"/>
          <w:kern w:val="2"/>
          <w:lang w:bidi="ar"/>
        </w:rPr>
        <w:t>融媒体指挥中心主要设计为大屏演示系统，具备视频和音频演示系统，根据屏上展示内容进行指挥调度。通过数字拼接墙显示系统实现应用系统中计算机信号、视频图像信息、网络工作站信息的综合显示，形成一套技术先进、多信号源集中控制、大数据量处理、实时准确显示的管理控制平台。满足用户集中管理、调度、判断 和决策指挥的需要。</w:t>
      </w:r>
    </w:p>
    <w:p>
      <w:pPr>
        <w:pStyle w:val="4"/>
        <w:widowControl w:val="0"/>
        <w:spacing w:before="0" w:beforeAutospacing="0" w:after="0" w:afterAutospacing="0" w:line="360" w:lineRule="auto"/>
        <w:ind w:firstLine="480" w:firstLineChars="200"/>
        <w:jc w:val="both"/>
        <w:rPr>
          <w:color w:val="auto"/>
        </w:rPr>
      </w:pPr>
    </w:p>
    <w:p>
      <w:pPr>
        <w:pStyle w:val="8"/>
        <w:widowControl/>
        <w:spacing w:line="360" w:lineRule="auto"/>
        <w:ind w:firstLine="0" w:firstLineChars="0"/>
        <w:outlineLvl w:val="0"/>
        <w:rPr>
          <w:rFonts w:hint="eastAsia" w:ascii="宋体" w:hAnsi="宋体" w:cs="宋体"/>
          <w:b/>
          <w:color w:val="auto"/>
          <w:sz w:val="28"/>
          <w:szCs w:val="28"/>
        </w:rPr>
      </w:pPr>
    </w:p>
    <w:p>
      <w:pPr>
        <w:pStyle w:val="8"/>
        <w:widowControl/>
        <w:spacing w:line="360" w:lineRule="auto"/>
        <w:ind w:firstLine="0" w:firstLineChars="0"/>
        <w:outlineLvl w:val="0"/>
        <w:rPr>
          <w:rFonts w:hint="eastAsia" w:ascii="宋体" w:hAnsi="宋体" w:cs="宋体"/>
          <w:b/>
          <w:color w:val="auto"/>
          <w:sz w:val="28"/>
          <w:szCs w:val="28"/>
        </w:rPr>
      </w:pPr>
      <w:r>
        <w:rPr>
          <w:rFonts w:hint="eastAsia" w:ascii="宋体" w:hAnsi="宋体" w:cs="宋体"/>
          <w:b/>
          <w:color w:val="auto"/>
          <w:sz w:val="28"/>
          <w:szCs w:val="28"/>
        </w:rPr>
        <w:t>（三）采购清单及技术参数要求</w:t>
      </w:r>
    </w:p>
    <w:p>
      <w:pPr>
        <w:pStyle w:val="2"/>
        <w:widowControl/>
        <w:numPr>
          <w:ilvl w:val="0"/>
          <w:numId w:val="1"/>
        </w:numPr>
        <w:spacing w:line="412" w:lineRule="auto"/>
        <w:rPr>
          <w:rFonts w:hint="eastAsia" w:ascii="宋体" w:hAnsi="宋体" w:eastAsia="宋体" w:cs="宋体"/>
          <w:bCs w:val="0"/>
          <w:color w:val="auto"/>
          <w:sz w:val="28"/>
          <w:szCs w:val="28"/>
        </w:rPr>
      </w:pPr>
      <w:r>
        <w:rPr>
          <w:rFonts w:hint="eastAsia" w:ascii="宋体" w:hAnsi="宋体" w:eastAsia="宋体" w:cs="宋体"/>
          <w:bCs w:val="0"/>
          <w:color w:val="auto"/>
          <w:sz w:val="28"/>
          <w:szCs w:val="28"/>
        </w:rPr>
        <w:t>采购清单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5951"/>
        <w:gridCol w:w="992"/>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序号</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产品名称</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单位</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63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color w:val="auto"/>
                <w:kern w:val="0"/>
                <w:sz w:val="24"/>
              </w:rPr>
            </w:pPr>
            <w:r>
              <w:rPr>
                <w:rFonts w:hint="eastAsia" w:ascii="宋体" w:hAnsi="宋体" w:eastAsia="宋体" w:cs="宋体"/>
                <w:b/>
                <w:color w:val="auto"/>
                <w:kern w:val="0"/>
                <w:sz w:val="24"/>
                <w:lang w:bidi="ar"/>
              </w:rPr>
              <w:t>一.融媒体指挥中心建设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　</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大屏</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　</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显示单元</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台</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显示单元底座</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套</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3</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网络交换机</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台</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4</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多屏处理器</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台</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5</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工程线缆包</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套</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6</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拼接墙显示应用管理软件</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套</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　</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音响功放</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　</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7</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吸顶全频音箱</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台</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8</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全频扬声器驱动功率放大器</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台</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9</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16路调音台</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套</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10</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反馈抑制器</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台</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11</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无线话筒</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套</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12</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无线话筒</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套</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13</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连接线缆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套</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　</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辅材</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　</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14</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空开箱、空开</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台</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15</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机柜</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台</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16</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电源时序器</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台</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63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color w:val="auto"/>
                <w:kern w:val="0"/>
                <w:sz w:val="24"/>
              </w:rPr>
            </w:pPr>
            <w:r>
              <w:rPr>
                <w:rFonts w:hint="eastAsia" w:ascii="宋体" w:hAnsi="宋体" w:eastAsia="宋体" w:cs="宋体"/>
                <w:b/>
                <w:color w:val="auto"/>
                <w:kern w:val="0"/>
                <w:sz w:val="24"/>
                <w:lang w:bidi="ar"/>
              </w:rPr>
              <w:t>二.融媒体中心办公空间改造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　</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办公家具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　</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17</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指挥工作台</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张</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18</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会议座椅</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张</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19</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办公桌</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张</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20</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办公桌</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张</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21</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办公卡座</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张</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22</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办公座椅</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张</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23</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门</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樘</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24</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控制电脑</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台</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25</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控制手机</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部</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　</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综合布线</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　</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26</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强电电线</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m</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27</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网线</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m</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28</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配线架</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个</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29</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理线架</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个</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30</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无线控制器AC</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台</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31</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无线接入AP</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台</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32</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poe交换机</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台</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33</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辅材</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套</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　</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装修部分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　</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34</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砖砌体拆除</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m3</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35</w:t>
            </w:r>
          </w:p>
        </w:tc>
        <w:tc>
          <w:tcPr>
            <w:tcW w:w="59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墙面喷刷涂料</w:t>
            </w:r>
          </w:p>
        </w:tc>
        <w:tc>
          <w:tcPr>
            <w:tcW w:w="9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m2</w:t>
            </w:r>
          </w:p>
        </w:tc>
        <w:tc>
          <w:tcPr>
            <w:tcW w:w="84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rPr>
            </w:pPr>
          </w:p>
        </w:tc>
        <w:tc>
          <w:tcPr>
            <w:tcW w:w="595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rPr>
            </w:pPr>
          </w:p>
        </w:tc>
        <w:tc>
          <w:tcPr>
            <w:tcW w:w="99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rPr>
            </w:pPr>
          </w:p>
        </w:tc>
        <w:tc>
          <w:tcPr>
            <w:tcW w:w="84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36</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吊顶天棚</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m2</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37</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成品隔断</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m2</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38</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成品木门窗套</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樘</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39</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电动门识别系统</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台</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40</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书屋资料柜</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m2</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41</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垃圾清运</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m3</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42</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普通灯具（筒灯）</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套</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43</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普通灯具（节能灯）</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套</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44</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材料搬运</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项</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45</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卫生清洁</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m2</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46</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地面维修处理</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项</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47</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卫生间维修改造</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项</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63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b/>
                <w:color w:val="auto"/>
                <w:kern w:val="0"/>
                <w:sz w:val="24"/>
              </w:rPr>
            </w:pPr>
            <w:r>
              <w:rPr>
                <w:rFonts w:hint="eastAsia" w:ascii="宋体" w:hAnsi="宋体" w:eastAsia="宋体" w:cs="宋体"/>
                <w:b/>
                <w:color w:val="auto"/>
                <w:kern w:val="0"/>
                <w:sz w:val="24"/>
                <w:lang w:bidi="ar"/>
              </w:rPr>
              <w:t>三.融媒体中心系统（核心产品）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48</w:t>
            </w:r>
          </w:p>
        </w:tc>
        <w:tc>
          <w:tcPr>
            <w:tcW w:w="59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融媒体中心系统</w:t>
            </w:r>
            <w:r>
              <w:rPr>
                <w:rFonts w:hint="eastAsia" w:ascii="宋体" w:hAnsi="宋体" w:eastAsia="宋体" w:cs="宋体"/>
                <w:color w:val="auto"/>
                <w:kern w:val="0"/>
                <w:sz w:val="24"/>
                <w:lang w:val="en-US" w:eastAsia="zh-CN" w:bidi="ar"/>
              </w:rPr>
              <w:t>云服务</w:t>
            </w:r>
            <w:r>
              <w:rPr>
                <w:rFonts w:hint="eastAsia" w:ascii="宋体" w:hAnsi="宋体" w:eastAsia="宋体" w:cs="宋体"/>
                <w:color w:val="auto"/>
                <w:kern w:val="0"/>
                <w:sz w:val="24"/>
                <w:lang w:eastAsia="zh-CN" w:bidi="ar"/>
              </w:rPr>
              <w:t>（</w:t>
            </w:r>
            <w:r>
              <w:rPr>
                <w:rFonts w:hint="eastAsia" w:ascii="宋体" w:hAnsi="宋体" w:eastAsia="宋体" w:cs="宋体"/>
                <w:color w:val="auto"/>
                <w:kern w:val="0"/>
                <w:sz w:val="24"/>
                <w:lang w:val="en-US" w:eastAsia="zh-CN" w:bidi="ar"/>
              </w:rPr>
              <w:t>按年租用）</w:t>
            </w:r>
            <w:r>
              <w:rPr>
                <w:rFonts w:hint="eastAsia" w:ascii="宋体" w:hAnsi="宋体" w:eastAsia="宋体" w:cs="宋体"/>
                <w:color w:val="auto"/>
                <w:kern w:val="0"/>
                <w:sz w:val="24"/>
                <w:lang w:bidi="ar"/>
              </w:rPr>
              <w:t>　</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套</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w:t>
            </w:r>
          </w:p>
        </w:tc>
      </w:tr>
    </w:tbl>
    <w:p>
      <w:pPr>
        <w:rPr>
          <w:color w:val="auto"/>
        </w:rPr>
      </w:pPr>
    </w:p>
    <w:p>
      <w:pPr>
        <w:rPr>
          <w:color w:val="auto"/>
        </w:rPr>
      </w:pPr>
    </w:p>
    <w:p>
      <w:pPr>
        <w:rPr>
          <w:rFonts w:hint="eastAsia" w:eastAsia="宋体"/>
          <w:color w:val="auto"/>
          <w:sz w:val="28"/>
          <w:szCs w:val="28"/>
          <w:lang w:val="en-US" w:eastAsia="zh-CN"/>
        </w:rPr>
      </w:pPr>
      <w:r>
        <w:rPr>
          <w:rFonts w:hint="eastAsia"/>
          <w:color w:val="auto"/>
          <w:sz w:val="28"/>
          <w:szCs w:val="28"/>
          <w:lang w:val="en-US" w:eastAsia="zh-CN"/>
        </w:rPr>
        <w:t>备注：融媒体中心系统云服务按年租用，本项目租用期为一年。（服务期满后由用户代表对中标人提供的服务质量进行评价，出具服务质量满意表后，中标人方可续签下一年度的采购合同；评价不合格的，用户有权终止续签合同，中标单位续签的采购合同中租用服务费不得超过本次报价，第一个服务周期为三年。）</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widowControl/>
        <w:numPr>
          <w:ilvl w:val="0"/>
          <w:numId w:val="1"/>
        </w:numPr>
        <w:spacing w:line="412" w:lineRule="auto"/>
        <w:rPr>
          <w:rFonts w:hint="eastAsia" w:ascii="宋体" w:hAnsi="宋体" w:eastAsia="宋体" w:cs="宋体"/>
          <w:bCs w:val="0"/>
          <w:color w:val="auto"/>
          <w:sz w:val="28"/>
          <w:szCs w:val="28"/>
        </w:rPr>
      </w:pPr>
      <w:r>
        <w:rPr>
          <w:rFonts w:hint="eastAsia" w:ascii="宋体" w:hAnsi="宋体" w:eastAsia="宋体" w:cs="宋体"/>
          <w:bCs w:val="0"/>
          <w:color w:val="auto"/>
          <w:sz w:val="28"/>
          <w:szCs w:val="28"/>
        </w:rPr>
        <w:t>技术参数要求</w:t>
      </w:r>
    </w:p>
    <w:p>
      <w:pPr>
        <w:pStyle w:val="3"/>
        <w:widowControl/>
        <w:rPr>
          <w:rFonts w:hint="eastAsia" w:ascii="宋体" w:hAnsi="宋体" w:cs="宋体"/>
          <w:color w:val="auto"/>
          <w:sz w:val="28"/>
          <w:szCs w:val="28"/>
        </w:rPr>
      </w:pPr>
      <w:r>
        <w:rPr>
          <w:rFonts w:hint="eastAsia" w:ascii="宋体" w:hAnsi="宋体" w:cs="宋体"/>
          <w:color w:val="auto"/>
          <w:sz w:val="28"/>
          <w:szCs w:val="28"/>
        </w:rPr>
        <w:t>2.1融媒体指挥中心建设</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593"/>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lang w:bidi="ar"/>
              </w:rPr>
              <w:t>序号</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lang w:bidi="ar"/>
              </w:rPr>
              <w:t>产品名称</w:t>
            </w:r>
          </w:p>
        </w:tc>
        <w:tc>
          <w:tcPr>
            <w:tcW w:w="62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lang w:bidi="ar"/>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lang w:bidi="ar"/>
              </w:rPr>
              <w:t>　</w:t>
            </w:r>
          </w:p>
        </w:tc>
        <w:tc>
          <w:tcPr>
            <w:tcW w:w="78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lang w:bidi="ar"/>
              </w:rPr>
              <w:t>大屏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0"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显示单元</w:t>
            </w:r>
          </w:p>
        </w:tc>
        <w:tc>
          <w:tcPr>
            <w:tcW w:w="6210"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2"/>
              </w:numPr>
              <w:spacing w:line="360" w:lineRule="auto"/>
              <w:jc w:val="left"/>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显示单元对角线尺寸为50英寸，显示比例4:3，LED光源。</w:t>
            </w:r>
          </w:p>
          <w:p>
            <w:pPr>
              <w:widowControl/>
              <w:numPr>
                <w:ilvl w:val="0"/>
                <w:numId w:val="2"/>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 xml:space="preserve">投影机输出亮度：≥1300ANSI流明以上，投影机芯对比度≥2500：1，分辨率：1400×1050，须提供工信部或其下属机构出具的检验报告复印件证明，原厂盖章确认。 </w:t>
            </w:r>
          </w:p>
          <w:p>
            <w:pPr>
              <w:widowControl/>
              <w:numPr>
                <w:ilvl w:val="0"/>
                <w:numId w:val="2"/>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核心光源采用：LED光源，具有不低于60000小时的寿命使用，系统具有均流保护技术，系统能自动识别LED的工作状态，并在某颗LED失效时，LED驱动器可以实时检测到并智能调整输出电流，使其他正常LED保持原来的电流强度和工作状态，确保LED光源的长寿命安全运行。</w:t>
            </w:r>
          </w:p>
          <w:p>
            <w:pPr>
              <w:widowControl/>
              <w:numPr>
                <w:ilvl w:val="0"/>
                <w:numId w:val="2"/>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显示单元采用复合屏幕，屏幕的水平视角不小于160°，垂直视角不小于150°，屏幕增益不小于2.0屏幕必须具备宽视角、防反光、防变形、易清洁维护等性能满足环境要求。须提供工信部或其下属机构出具的检验报告复印件证明，原厂盖章确认。</w:t>
            </w:r>
          </w:p>
          <w:p>
            <w:pPr>
              <w:widowControl/>
              <w:numPr>
                <w:ilvl w:val="0"/>
                <w:numId w:val="2"/>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屏幕采用无缝拼接技术，拼接缝隙小于0.3mm。</w:t>
            </w:r>
          </w:p>
          <w:p>
            <w:pPr>
              <w:widowControl/>
              <w:numPr>
                <w:ilvl w:val="0"/>
                <w:numId w:val="2"/>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显示单元具有亮度自动均衡调整功能。系统在长期运行过程中自动检测整墙亮度，并自动校准色亮度偏差，调整保证整墙一致。检测和调整过程在系统内部进行，无需外接其它控制设备。</w:t>
            </w:r>
          </w:p>
          <w:p>
            <w:pPr>
              <w:widowControl/>
              <w:numPr>
                <w:ilvl w:val="0"/>
                <w:numId w:val="2"/>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显示单元采用网络接口（RJ45）进行并发控制，避免采用RS232串口串联因某一故障点导致后续显示单元失控的现象。</w:t>
            </w:r>
          </w:p>
          <w:p>
            <w:pPr>
              <w:widowControl/>
              <w:numPr>
                <w:ilvl w:val="0"/>
                <w:numId w:val="2"/>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显示单元具有同步环节接口，具备整墙显示同步功能，保证各个显示单元间信号窗口的显示同步，须提供工信部或其下属机构出具的检验报告复印件证明，原厂盖章确认。</w:t>
            </w:r>
          </w:p>
          <w:p>
            <w:pPr>
              <w:widowControl/>
              <w:numPr>
                <w:ilvl w:val="0"/>
                <w:numId w:val="2"/>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显示单元具备二级告警故障检测功能，包含系统级、部件级，系统级的告警机制由控制软件、显示单元、处理器组成，部件级由嵌入式模块可对显示单元运行过程的异常信息进行存储和查询，方便用户排查故障。须提供工信部或其下属机构出具的检验报告复印件证明，原厂盖章确认。</w:t>
            </w:r>
          </w:p>
          <w:p>
            <w:pPr>
              <w:widowControl/>
              <w:numPr>
                <w:ilvl w:val="0"/>
                <w:numId w:val="2"/>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显示单元屏前1米噪音＜27dB（A），须提供工信部或其下属机构出具的检验报告复印件证明，原厂盖章确认。</w:t>
            </w:r>
          </w:p>
          <w:p>
            <w:pPr>
              <w:widowControl/>
              <w:numPr>
                <w:ilvl w:val="0"/>
                <w:numId w:val="2"/>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显示单元平均无故障时间MTBF＞150，000小时，平均修复时间MTTR＜30分钟，可用度达99%，须提供可靠性预计报告复印件，原厂盖章确认。</w:t>
            </w:r>
          </w:p>
          <w:p>
            <w:pPr>
              <w:widowControl/>
              <w:numPr>
                <w:ilvl w:val="0"/>
                <w:numId w:val="2"/>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投影机芯、显示单元均通过CCC、CB、CE、ROHS国际认证；投影机满足节能、环保设计认证，须提供相关证书复印件证明，原厂盖章确认。</w:t>
            </w:r>
          </w:p>
          <w:p>
            <w:pPr>
              <w:widowControl/>
              <w:numPr>
                <w:ilvl w:val="0"/>
                <w:numId w:val="2"/>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 xml:space="preserve">提供产品原厂商项目授权书及售后服务承诺函原件，原厂盖章确认。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2</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显示单元底座</w:t>
            </w:r>
          </w:p>
        </w:tc>
        <w:tc>
          <w:tcPr>
            <w:tcW w:w="62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 xml:space="preserve">配套显示单元底座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3</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网络交换机</w:t>
            </w:r>
          </w:p>
        </w:tc>
        <w:tc>
          <w:tcPr>
            <w:tcW w:w="62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16个10/100M自适应以太网端口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4</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多屏处理器</w:t>
            </w:r>
          </w:p>
        </w:tc>
        <w:tc>
          <w:tcPr>
            <w:tcW w:w="6210"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3"/>
              </w:numPr>
              <w:spacing w:line="360" w:lineRule="auto"/>
              <w:jc w:val="left"/>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单机箱信号带宽≥450Gbps，信号处理采用嵌入式纯硬件架构，无操作系统，完全杜绝计算机病毒侵扰。须提供工信部或其下属机构出具的检验报告复印件证明，原厂盖章确认。</w:t>
            </w:r>
          </w:p>
          <w:p>
            <w:pPr>
              <w:widowControl/>
              <w:numPr>
                <w:ilvl w:val="0"/>
                <w:numId w:val="3"/>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输出：6路DVI 输入：8路(4路HDMI(1080p)，4路DP（4K分辨率3840*2160）)</w:t>
            </w:r>
          </w:p>
          <w:p>
            <w:pPr>
              <w:widowControl/>
              <w:numPr>
                <w:ilvl w:val="0"/>
                <w:numId w:val="3"/>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须采用全中文平台，并完全具有对各种不同软件信号源输入窗口的汉字正确显示的能力。</w:t>
            </w:r>
          </w:p>
          <w:p>
            <w:pPr>
              <w:widowControl/>
              <w:numPr>
                <w:ilvl w:val="0"/>
                <w:numId w:val="3"/>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图像信号无压缩、无失真实时传输，具备整墙同步功能，保证了各个显示单元间的信号窗口的显示同步。</w:t>
            </w:r>
          </w:p>
          <w:p>
            <w:pPr>
              <w:widowControl/>
              <w:numPr>
                <w:ilvl w:val="0"/>
                <w:numId w:val="3"/>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支持静态高分辨率底图加载功能，可通过处理器内嵌WEB保存、调用高分辨率静态底图，将其全屏显示在拼接屏上。须提供工信部或其下属机构出具的检验报告复印件证明，原厂盖章确认。</w:t>
            </w:r>
          </w:p>
          <w:p>
            <w:pPr>
              <w:widowControl/>
              <w:numPr>
                <w:ilvl w:val="0"/>
                <w:numId w:val="3"/>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所有输入的信号均可在全屏范围内进行任意位置、任意大小的缩放、叠加（窗口叠加层数不少于2层）、移动；支持窗口整墙漫游；具备运行模式预案开窗功能。</w:t>
            </w:r>
          </w:p>
          <w:p>
            <w:pPr>
              <w:widowControl/>
              <w:numPr>
                <w:ilvl w:val="0"/>
                <w:numId w:val="3"/>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可扩展支持信号源在大屏控制软件上的信号回显与预览，支持不少于32路信号源同时预览显示，须提供工信部或其下属机构出具的检验报告复印件证明，原厂盖章确认。</w:t>
            </w:r>
          </w:p>
          <w:p>
            <w:pPr>
              <w:widowControl/>
              <w:numPr>
                <w:ilvl w:val="0"/>
                <w:numId w:val="3"/>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对各个输入信号采用纯硬件处理技术，采用独享带宽方式为各个输入信号源分配一条信号处理通道，实现对输入信号源的实时处理，单窗口信号开窗速度小于30ms，全屏显示同步功能，须提供工信部或其下属机构出具的检验报告复印件证明，原厂盖章确认。</w:t>
            </w:r>
          </w:p>
          <w:p>
            <w:pPr>
              <w:widowControl/>
              <w:numPr>
                <w:ilvl w:val="0"/>
                <w:numId w:val="3"/>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支持远程嵌入式WEB管理监控功能，无需安装控制软件，即可通过WEB远程登陆控制，实现多屏处理器的操作和监控，具备网络远程实时监控，须提供工信部或其下属机构出具的检验报告复印件证明，原厂盖章确认。</w:t>
            </w:r>
          </w:p>
          <w:p>
            <w:pPr>
              <w:widowControl/>
              <w:numPr>
                <w:ilvl w:val="0"/>
                <w:numId w:val="3"/>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具有业务自动恢复功能，所有板卡支持热插拔，维护结束后无须人工干预，自动恢复信号状态，恢复时间不大于30s，须提供工信部或其下属机构出具的检验报告复印件证明，原厂盖章确认。</w:t>
            </w:r>
          </w:p>
          <w:p>
            <w:pPr>
              <w:widowControl/>
              <w:numPr>
                <w:ilvl w:val="0"/>
                <w:numId w:val="3"/>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工作运行噪声须不高于45dB(A)，须提供工信部或其下属机构出具的检验报告，原厂盖章确认。</w:t>
            </w:r>
          </w:p>
          <w:p>
            <w:pPr>
              <w:widowControl/>
              <w:numPr>
                <w:ilvl w:val="0"/>
                <w:numId w:val="3"/>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须通过高低温检测，能适应比较差的环境（-5゜C至45゜C、湿度90%）运行，须提供工信部或其下属机构出具的检验报告复印件证明，原厂盖章确认。</w:t>
            </w:r>
          </w:p>
          <w:p>
            <w:pPr>
              <w:widowControl/>
              <w:numPr>
                <w:ilvl w:val="0"/>
                <w:numId w:val="3"/>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具有可视化液晶面板，用于监控硬件工作状态，可以对处理器内部温度、电源电压、风扇转速等进行实时监控显示，须提供工信部或其下属机构出具的检验报告复印件证明，原厂盖章确认。</w:t>
            </w:r>
          </w:p>
          <w:p>
            <w:pPr>
              <w:widowControl/>
              <w:numPr>
                <w:ilvl w:val="0"/>
                <w:numId w:val="3"/>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通过CCC、CB、CE、ROHS、节能认证；须提供相关证书复印件，原厂盖章确认。</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15. 提供产品原厂商项目授权书及售后服务承诺函原件，原厂盖章确认。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5</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工程线缆包</w:t>
            </w:r>
          </w:p>
        </w:tc>
        <w:tc>
          <w:tcPr>
            <w:tcW w:w="62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拼接墙系统信号接入线缆(DVI)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1"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6</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拼接墙显示应用管理软件</w:t>
            </w:r>
          </w:p>
        </w:tc>
        <w:tc>
          <w:tcPr>
            <w:tcW w:w="6210"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4"/>
              </w:numPr>
              <w:spacing w:line="360" w:lineRule="auto"/>
              <w:jc w:val="left"/>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采用资源管理器方式管理不同的信号源、用户、设备、预案和模式，对显示单元信号和图像处理器信号的处理操作须在一个统一的界面内完成，操作使用简单。</w:t>
            </w:r>
          </w:p>
          <w:p>
            <w:pPr>
              <w:widowControl/>
              <w:numPr>
                <w:ilvl w:val="0"/>
                <w:numId w:val="4"/>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具备C/S和B/S结构，既可以通过客户端软件登录控制软件管理大屏幕系统，也可以通过WEB浏览方式在IE等浏览器上远程登录控制软件管理大屏幕系统。软件至少支持1个安装license安装10个客户端。</w:t>
            </w:r>
          </w:p>
          <w:p>
            <w:pPr>
              <w:widowControl/>
              <w:numPr>
                <w:ilvl w:val="0"/>
                <w:numId w:val="4"/>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支持多客户端同时在线操作，允许同一用户账号在多台电脑同时在线对大屏幕进行操作。支持对各级用户设定对应权限。每个用户可在本地工作站显示器运用大屏幕操作管理界面直接进行各个窗口的所有操作，如用本地鼠标直接进行窗口移动、放大缩小、隐藏，打开关闭窗口等。</w:t>
            </w:r>
          </w:p>
          <w:p>
            <w:pPr>
              <w:widowControl/>
              <w:numPr>
                <w:ilvl w:val="0"/>
                <w:numId w:val="4"/>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支持信号源轮询查看功能，可以选定多路信号在指定窗口中以一定的时间间隔按次序进行轮流查询显示，无须切换开关周边其他信号窗口，不影响其他信号的正常显示。</w:t>
            </w:r>
          </w:p>
          <w:p>
            <w:pPr>
              <w:widowControl/>
              <w:numPr>
                <w:ilvl w:val="0"/>
                <w:numId w:val="4"/>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实现自定义多种显示模式存储调用，支持离线状态对模式预编辑，在不影响现有显示墙的状态下完成添加新模式。</w:t>
            </w:r>
          </w:p>
          <w:p>
            <w:pPr>
              <w:widowControl/>
              <w:numPr>
                <w:ilvl w:val="0"/>
                <w:numId w:val="4"/>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具备系统硬件控制、调节功能，通过一套应用控制软件能够实现对投影机、显示单元、图像拼接处理器等硬件设备的亮度、开关的控制应用操作，拥有底层参数调节能力。</w:t>
            </w:r>
          </w:p>
          <w:p>
            <w:pPr>
              <w:widowControl/>
              <w:numPr>
                <w:ilvl w:val="0"/>
                <w:numId w:val="4"/>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软件支持Windows及国产麒麟操作系统平台上使用的版本，有效防止后台漏洞。须提供软件支持麒麟操作系统的厂家认证报告证书，原厂盖章确认。</w:t>
            </w:r>
          </w:p>
          <w:p>
            <w:pPr>
              <w:widowControl/>
              <w:numPr>
                <w:ilvl w:val="0"/>
                <w:numId w:val="4"/>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DLP显示单元、多屏处理器和控制软件需为同一品牌产品，保障系统完全兼容，须提供投影机芯嵌入式软件著作权登记证书、多屏处理器嵌入式软件著作权登记证书、控制软著作权登记证书复印件，原厂盖章确认。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lang w:bidi="ar"/>
              </w:rPr>
              <w:t>　</w:t>
            </w:r>
          </w:p>
        </w:tc>
        <w:tc>
          <w:tcPr>
            <w:tcW w:w="78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lang w:bidi="ar"/>
              </w:rPr>
              <w:t>音响功放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7</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吸顶全频音箱</w:t>
            </w:r>
          </w:p>
        </w:tc>
        <w:tc>
          <w:tcPr>
            <w:tcW w:w="6210"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5"/>
              </w:numPr>
              <w:spacing w:line="360" w:lineRule="auto"/>
              <w:jc w:val="left"/>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额定功率：100W；</w:t>
            </w:r>
          </w:p>
          <w:p>
            <w:pPr>
              <w:widowControl/>
              <w:numPr>
                <w:ilvl w:val="0"/>
                <w:numId w:val="5"/>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阻抗：黑: Com;红: 8Ω；</w:t>
            </w:r>
          </w:p>
          <w:p>
            <w:pPr>
              <w:widowControl/>
              <w:numPr>
                <w:ilvl w:val="0"/>
                <w:numId w:val="5"/>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灵敏度(1W/1M)：91dB；</w:t>
            </w:r>
          </w:p>
          <w:p>
            <w:pPr>
              <w:widowControl/>
              <w:numPr>
                <w:ilvl w:val="0"/>
                <w:numId w:val="5"/>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频率响应(-10dB)：50-20KHz；</w:t>
            </w:r>
          </w:p>
          <w:p>
            <w:pPr>
              <w:widowControl/>
              <w:numPr>
                <w:ilvl w:val="0"/>
                <w:numId w:val="5"/>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喇叭单元：8" ×1  1.5" ×1；</w:t>
            </w:r>
          </w:p>
          <w:p>
            <w:pPr>
              <w:widowControl/>
              <w:numPr>
                <w:ilvl w:val="0"/>
                <w:numId w:val="5"/>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安装开孔尺寸：248mm；</w:t>
            </w:r>
          </w:p>
          <w:p>
            <w:pPr>
              <w:widowControl/>
              <w:numPr>
                <w:ilvl w:val="0"/>
                <w:numId w:val="5"/>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尺寸：280 ×110mm</w:t>
            </w:r>
          </w:p>
          <w:p>
            <w:pPr>
              <w:widowControl/>
              <w:numPr>
                <w:ilvl w:val="0"/>
                <w:numId w:val="5"/>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重量：3.2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8</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全频扬声器驱动功率放大器</w:t>
            </w:r>
          </w:p>
        </w:tc>
        <w:tc>
          <w:tcPr>
            <w:tcW w:w="6210"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6"/>
              </w:numPr>
              <w:spacing w:line="360" w:lineRule="auto"/>
              <w:jc w:val="left"/>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工业造型钢面板，专业设计坚固面耐用，面板防尘网可折洗结构设计，可拆卸清洗的散热通风口。</w:t>
            </w:r>
          </w:p>
          <w:p>
            <w:pPr>
              <w:widowControl/>
              <w:numPr>
                <w:ilvl w:val="0"/>
                <w:numId w:val="6"/>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开机软启动，防止开机时向电网吸收大电流，干扰其它用电设备。</w:t>
            </w:r>
          </w:p>
          <w:p>
            <w:pPr>
              <w:widowControl/>
              <w:numPr>
                <w:ilvl w:val="0"/>
                <w:numId w:val="6"/>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智能控制强制散热设计，风机噪音小，散热效率高等特点。</w:t>
            </w:r>
          </w:p>
          <w:p>
            <w:pPr>
              <w:widowControl/>
              <w:numPr>
                <w:ilvl w:val="0"/>
                <w:numId w:val="6"/>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两声道功放有三档输入灵敏度选择，轻松接纳宽幅度范围信号源输入。</w:t>
            </w:r>
          </w:p>
          <w:p>
            <w:pPr>
              <w:widowControl/>
              <w:numPr>
                <w:ilvl w:val="0"/>
                <w:numId w:val="6"/>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完善可靠的安全保护措施和工作状态指示（短路、过载、直流和过热保护、变压器过热保护），让用户放心使用。</w:t>
            </w:r>
          </w:p>
          <w:p>
            <w:pPr>
              <w:widowControl/>
              <w:numPr>
                <w:ilvl w:val="0"/>
                <w:numId w:val="6"/>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 xml:space="preserve">智能削峰限幅器，控制功率模块及扬声器系统在安全范围内工作。 </w:t>
            </w:r>
          </w:p>
          <w:p>
            <w:pPr>
              <w:widowControl/>
              <w:numPr>
                <w:ilvl w:val="0"/>
                <w:numId w:val="6"/>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标准XLR+TRS1/4” 复合输入接口，简洁的接口更加方便不同用户需求。</w:t>
            </w:r>
          </w:p>
          <w:p>
            <w:pPr>
              <w:widowControl/>
              <w:numPr>
                <w:ilvl w:val="0"/>
                <w:numId w:val="6"/>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 xml:space="preserve">高品质变压器和低阻大容量电解滤波，保证大动态工作应付自如。 </w:t>
            </w:r>
          </w:p>
          <w:p>
            <w:pPr>
              <w:widowControl/>
              <w:numPr>
                <w:ilvl w:val="0"/>
                <w:numId w:val="6"/>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适应不同场合所需，可选立体声或桥接工作模式。</w:t>
            </w:r>
          </w:p>
          <w:p>
            <w:pPr>
              <w:widowControl/>
              <w:numPr>
                <w:ilvl w:val="0"/>
                <w:numId w:val="6"/>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输入座接地脚接地和悬浮控制。</w:t>
            </w:r>
          </w:p>
          <w:p>
            <w:pPr>
              <w:widowControl/>
              <w:numPr>
                <w:ilvl w:val="0"/>
                <w:numId w:val="6"/>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输出功率（20Hz-20KHz/THD≤1％）：立体声/并联8Ω×2：200W×2；立体声/并联4Ω×2：300W×2；桥接8Ω：600W</w:t>
            </w:r>
          </w:p>
          <w:p>
            <w:pPr>
              <w:widowControl/>
              <w:numPr>
                <w:ilvl w:val="0"/>
                <w:numId w:val="6"/>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连接座：XLR 、TRS接口</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13. 电压增益 (@1KHz)：32dB</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14. 输入灵敏度：0.775V/1V/1.44V</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15. 输入阻抗：10K Ω 非平衡、20KΩ 平衡</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16. 频率响应(@1W功率下）：20Hz-20KHz/+0/-2dB</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17. THD+N(@1/8功率下）：≤0.05％</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18. 信噪比 (A计权)：≥90dB</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19. 阻尼系数 (@ 1KHz)：≥200@ 8 ohms</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20. 分离度 (@1KHz)：≥80dB</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21. 保护方式：过流保护、直流保护、短路保护</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22. 指示灯：电源 、保护、失真</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23. 冷却方式：风扇冷却</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24. 供电：~ 220V； 50Hz</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25. 最大功耗：900W</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26. 尺寸(L xWxH)：483x394x88 mm</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27. 重量：11.2Kg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9</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16路调音台</w:t>
            </w:r>
          </w:p>
        </w:tc>
        <w:tc>
          <w:tcPr>
            <w:tcW w:w="6210"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7"/>
              </w:numPr>
              <w:spacing w:line="360" w:lineRule="auto"/>
              <w:jc w:val="left"/>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大型专业调音台，采用超低噪声离散式麦克风前置放大器和+48V幻象电源，功能强大齐全，音质动听。</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提供10路Mic输入接口兼容8路线路输入接口，话筒输入接口带48V幻像电源。</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提供2组立体声输入，4路RCA输入，可连接立体设备。</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提供2组立体主输出、4路编组输出、4路辅助输出、1组立体声监听输出、1个耳机监听输出、2个效果输出。</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提供1组主混音断点插入、8个断点插入，可连接额外的处理器（压缩器、均衡器。限幅器等）。</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具有15个60mm行程的高精密碳膜推子。</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内置MP3播放器，支持1路USB接口，外接U盘播放音乐。</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内置USB声卡，连接电脑进行音乐播放和声音录音。</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内置24位DSP效果器，提供100种预设效果。</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提供1个USB供电接口，可连接USB照明灯。</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麦克风输入：10路（10个卡侬接口）</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线路输入：8路单插单声道/立体声自动切换混合接口</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立体声输入通道：2组（4路单声道）、4路RCA输入</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输出通路：2组立体主输出、4路编组输出、4路辅助输出、1组立体声监听输出、1个耳机监听输出、2个效果输出</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INSERT：1组主混音断点插入、8个断点插入</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USB接口：接U盘播放音乐</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效果器：24位DSP效果器（包括人声、小房子、大厅、回声、回声+回响、盘子、声乐板、合唱GTR，旋转GTR、颤音GTR类型），100种预设效果</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USB声卡端口：支持电脑录音/播放，通过CH13/14通道回放</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幻想电源：+48V带开关</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频率响应：10Hz to 55KHz，+/-3dB</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失真度：&lt;0.003% at+0dB,22Hz-22KHz A-weighted</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灵敏度：+21dB~-30dB</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信噪比：&lt;-100dBr A-weighted</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单声道均衡：高频：+/-15dB @12KHz；中频：+/-15dB @100KHz-8KHz；低频：+/-15dB @80KHz</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立体声均衡：高频：+/-15dB @12KHz；中频：+/-15dB @3KHz or +/-15dB @500KHz；低频：+/-15dB @80KHz</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主混音串音：&lt;-80dB @0dB 20Hz-22KHz A-weighted，主输出：0dB,其他通道：最小</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供电电压：AC 100-240V 50/60Hz</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额定功率：30W</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尺寸（L×W×H）：440×480×108mm</w:t>
            </w:r>
          </w:p>
          <w:p>
            <w:pPr>
              <w:widowControl/>
              <w:numPr>
                <w:ilvl w:val="0"/>
                <w:numId w:val="7"/>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重量：7.5Kg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2"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10</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反馈抑制器</w:t>
            </w:r>
          </w:p>
        </w:tc>
        <w:tc>
          <w:tcPr>
            <w:tcW w:w="6210"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8"/>
              </w:numPr>
              <w:spacing w:line="360" w:lineRule="auto"/>
              <w:jc w:val="left"/>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96KHz采样频率，32-bit DSP处理器，24-bitA/D及D/A转换。</w:t>
            </w:r>
          </w:p>
          <w:p>
            <w:pPr>
              <w:widowControl/>
              <w:numPr>
                <w:ilvl w:val="0"/>
                <w:numId w:val="8"/>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数字信号输入输出通道提供coaxial，AES及光纤接口。</w:t>
            </w:r>
          </w:p>
          <w:p>
            <w:pPr>
              <w:widowControl/>
              <w:numPr>
                <w:ilvl w:val="0"/>
                <w:numId w:val="8"/>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采用144 x 32的LCD显示屏显示参数功能，提供4段LED显示输出电平。</w:t>
            </w:r>
          </w:p>
          <w:p>
            <w:pPr>
              <w:widowControl/>
              <w:numPr>
                <w:ilvl w:val="0"/>
                <w:numId w:val="8"/>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每通道24个LED灯显示啸叫抑制状态数量。</w:t>
            </w:r>
          </w:p>
          <w:p>
            <w:pPr>
              <w:widowControl/>
              <w:numPr>
                <w:ilvl w:val="0"/>
                <w:numId w:val="8"/>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每通道提供压缩、限幅、噪声门、功能设置。</w:t>
            </w:r>
          </w:p>
          <w:p>
            <w:pPr>
              <w:widowControl/>
              <w:numPr>
                <w:ilvl w:val="0"/>
                <w:numId w:val="8"/>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可切换工作模式为直通或反馈抑制。</w:t>
            </w:r>
          </w:p>
          <w:p>
            <w:pPr>
              <w:widowControl/>
              <w:numPr>
                <w:ilvl w:val="0"/>
                <w:numId w:val="8"/>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可任意编辑固定和动态反馈点数量，可一键清除啸叫点。</w:t>
            </w:r>
          </w:p>
          <w:p>
            <w:pPr>
              <w:widowControl/>
              <w:numPr>
                <w:ilvl w:val="0"/>
                <w:numId w:val="8"/>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单机可存储30组用户程序。</w:t>
            </w:r>
          </w:p>
          <w:p>
            <w:pPr>
              <w:widowControl/>
              <w:numPr>
                <w:ilvl w:val="0"/>
                <w:numId w:val="8"/>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输入通道及插座：2路XLR母座模拟输入/2组立体声同轴/光纤/ A E S输入(每组数字口传输两路音频信号)</w:t>
            </w:r>
          </w:p>
          <w:p>
            <w:pPr>
              <w:widowControl/>
              <w:numPr>
                <w:ilvl w:val="0"/>
                <w:numId w:val="8"/>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输出通道及插座：2路XLR公座模拟输出/2组立体声同轴/光纤/ A E S输入(每组数字口传输两路音频信号)</w:t>
            </w:r>
          </w:p>
          <w:p>
            <w:pPr>
              <w:widowControl/>
              <w:numPr>
                <w:ilvl w:val="0"/>
                <w:numId w:val="8"/>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输入阻抗：平衡：20KΩ</w:t>
            </w:r>
          </w:p>
          <w:p>
            <w:pPr>
              <w:widowControl/>
              <w:numPr>
                <w:ilvl w:val="0"/>
                <w:numId w:val="8"/>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输出阻抗：平衡：100Ω</w:t>
            </w:r>
          </w:p>
          <w:p>
            <w:pPr>
              <w:widowControl/>
              <w:numPr>
                <w:ilvl w:val="0"/>
                <w:numId w:val="8"/>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共模拟制比：&gt;70dB(1KHz)</w:t>
            </w:r>
          </w:p>
          <w:p>
            <w:pPr>
              <w:widowControl/>
              <w:numPr>
                <w:ilvl w:val="0"/>
                <w:numId w:val="8"/>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输入范围：≤+20dBu</w:t>
            </w:r>
          </w:p>
          <w:p>
            <w:pPr>
              <w:widowControl/>
              <w:numPr>
                <w:ilvl w:val="0"/>
                <w:numId w:val="8"/>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频率响应：15Hz-25KHz(-0.3dB)</w:t>
            </w:r>
          </w:p>
          <w:p>
            <w:pPr>
              <w:widowControl/>
              <w:numPr>
                <w:ilvl w:val="0"/>
                <w:numId w:val="8"/>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信噪比：≥98dB@1KHz0dBu</w:t>
            </w:r>
          </w:p>
          <w:p>
            <w:pPr>
              <w:widowControl/>
              <w:numPr>
                <w:ilvl w:val="0"/>
                <w:numId w:val="8"/>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失真度：&lt;0.01% OUTPUT=0dBu/1KHz</w:t>
            </w:r>
          </w:p>
          <w:p>
            <w:pPr>
              <w:widowControl/>
              <w:numPr>
                <w:ilvl w:val="0"/>
                <w:numId w:val="8"/>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通道分离度：&gt;80dB(1KHz)</w:t>
            </w:r>
          </w:p>
          <w:p>
            <w:pPr>
              <w:widowControl/>
              <w:numPr>
                <w:ilvl w:val="0"/>
                <w:numId w:val="8"/>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啸叫寻找与抑制方式：全自动式陷波</w:t>
            </w:r>
          </w:p>
          <w:p>
            <w:pPr>
              <w:widowControl/>
              <w:numPr>
                <w:ilvl w:val="0"/>
                <w:numId w:val="8"/>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信号输入频率响应：20Hz-20KHz±0.5dB</w:t>
            </w:r>
          </w:p>
          <w:p>
            <w:pPr>
              <w:widowControl/>
              <w:numPr>
                <w:ilvl w:val="0"/>
                <w:numId w:val="8"/>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滤波器：独立24个每通道</w:t>
            </w:r>
          </w:p>
          <w:p>
            <w:pPr>
              <w:widowControl/>
              <w:numPr>
                <w:ilvl w:val="0"/>
                <w:numId w:val="8"/>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最小带宽：1/27th Octave</w:t>
            </w:r>
          </w:p>
          <w:p>
            <w:pPr>
              <w:widowControl/>
              <w:numPr>
                <w:ilvl w:val="0"/>
                <w:numId w:val="8"/>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最大带宽：1/14th Octave</w:t>
            </w:r>
          </w:p>
          <w:p>
            <w:pPr>
              <w:widowControl/>
              <w:numPr>
                <w:ilvl w:val="0"/>
                <w:numId w:val="8"/>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频率分辨率：0.5Hz</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25.啸叫寻找时间：0.1—0.5S</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26. FFT长度：2048</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27. 传声增益：6—10dB</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28. 系统增益：0dB</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29. 压缩：启动电平：-40dB~+20dB压缩比率：1:1.0~1:20.0；响应时间：10~200ms恢复时间：50ms~5000ms</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30. 压限：启动电平：-40dB~+20dB响应时间：10~200ms；恢复时间：50ms~5000ms</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31. 噪声门：-120dB~-40dB.A26</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32. 显示：采用分辨率为144 x 32的LCD显示屏，提供4段LED显示输出电平</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33. 处理器：96KHz采样频率，32-bit DSP处理器，32-bit A/D及D/A转换；</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34. 电源 AC 110V-220V，50Hz/60Hz</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35. 功耗：&lt;20W</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36. 机箱适配器高度：1U</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37. 产品尺寸（LxDxH）：482X148X44 mm</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38. 净重：2.3kg</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39. 运输尺寸（LxDxH）：553 x 296 x 98 mm</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40. 毛重：4.3Kg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11</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无线话筒</w:t>
            </w:r>
          </w:p>
        </w:tc>
        <w:tc>
          <w:tcPr>
            <w:tcW w:w="6210"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9"/>
              </w:numPr>
              <w:spacing w:line="360" w:lineRule="auto"/>
              <w:jc w:val="left"/>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采用UHF超高频段双真分集接收，并采用DPLL数字锁相环多信道频率合成技术；V/A显示屏在任何角度观察字体清晰同时显示信道号与工作频率。红外对频功能，能方便、快捷的使发射机与接收机频率同步，超强的抗干扰能力，能有效抑制由外部带来的噪音干扰及同频干扰。</w:t>
            </w:r>
          </w:p>
          <w:p>
            <w:pPr>
              <w:widowControl/>
              <w:numPr>
                <w:ilvl w:val="0"/>
                <w:numId w:val="9"/>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提供各200个可调频率，共500个信道选择，真正分集式接收,有效避免断频现象和延长接收距离。</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3. 具有SCAN 自动扫频功能，使用前按SET功能键自动找一个环境最干净的频点处停下来，此频率作为接收机的使用频率</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4. V/A显示屏在任何角度观察字体清晰同时显示信道号与工作频率。带8级射频电平显示，8级音频电平显示，频道菜单显示，静音显示。</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5. 平衡和非平衡两种选择输出端口，适应不同的设备连接需求。</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6. 超强的抗干扰能力，能有效抑制由外部带来的噪音干扰及同频干扰。</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7. 红外对频功能，能方便、快捷的使发射机与接收机频率同步。</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8. 中频丰富，声音且有磁性感和混厚感，属人声话筒音持的精华。</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9. 轻触式按钮控制简捷，让用户使用更方便。</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10. 配套有1台接收主机和2个无线手持话筒。</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11. 频率指标：640-690MHz 740-790MHz 807-830MHz 共三段 共500个频率</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12. 调制方式：宽带FM</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13. 频道数目：500个</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14. 频道间隔：250KHz</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15. 频率稳定度：±0.005%以内</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16. 动态范围：100dB</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17. 最大频偏：±45KHz</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18. 频率响应：80Hz-18KHz（±3dB）（整个系统的频率取决于话筒单元）</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19. 综合信噪比：105dB</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20. 综合失真：≤0.5%</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21. 工作距离：约100m（工作距离取决于很多因素，包括RF信号的吸收、反射和干扰等）直线无障碍</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22. 工作温度：-10℃~+60℃</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23. 接收机方式：二次变频超外差</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24. 中频频率：110MHz，10.7MHz</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25. 无线接口：BNC/50Ω</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26. 灵敏度：12dB μV（80dBS/N)</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27. 灵敏度调节范围：12-32dB μV</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28. 离散抑制：≥75dB</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29. 最大输出电平：+10dBV</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30. 供电方式：DC12V-1A输入</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31. 重量：1.95 Kg ，不含天线</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32. 尺寸：宽422mm×深180mm×高44.5mm</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33. 音头：动圈式麦克风（双手持话筒）</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34. 天线：手持麦克风内置螺旋天线，佩挂发射机采用1/4波长鞭状天线</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35. 输出功率：高功率30mW；低功率3mW</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36. 离散抑制：-60dB</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37. 供电：2节5号1.5V碱性电池</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38. 电池寿命：30mW时大约10个小时，3mW时大约15个小时</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39. 功能特点：采用真分集接收方式、有效避免断频现象和延长接收距离</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40. 音质特点：中频丰富唱歌轻松，声音具有磁性感和混厚感属人声话筒音持的精华</w:t>
            </w:r>
          </w:p>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41 重量：0.34Kg（手持），不含电池重量</w:t>
            </w:r>
          </w:p>
          <w:p>
            <w:pPr>
              <w:widowControl/>
              <w:numPr>
                <w:ilvl w:val="0"/>
                <w:numId w:val="10"/>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尺寸：长268mm×直径35mm（手持）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12</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无线话筒</w:t>
            </w:r>
          </w:p>
        </w:tc>
        <w:tc>
          <w:tcPr>
            <w:tcW w:w="6210"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1"/>
              </w:numPr>
              <w:spacing w:line="360" w:lineRule="auto"/>
              <w:jc w:val="left"/>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采用先进PLL频率合成锁相环技术，微电脑集成中央处理器CPU总线控制系统。</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兼容手动选频和红外自动对频锁定频道， 杂讯锁定静噪控制及音码锁定静噪控制，信号更稳定。</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V/A显示屏在任何角度观察字体清晰同时显示信道号与工作频率。带8级射频电平显示，8级音频电平显示，频道菜单显示，静音显示。</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先进的滤波及抗干扰功能能够有效阻隔外界不良信号及手机信号的干扰。</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使用640-830MHZ频段，每台接收机拥有200个可调频率。</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采用传统按键操控，更省电，更经济实惠，性价比高，内置高性能的语音压扩技术，支持平衡和非平衡两种选择输出端口，适应不同的设备连接需求。</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适用于会议室、教室、会客厅、宴会厅等室内场所。</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 xml:space="preserve">频率范围  ：640-690MHZ  740-790MHz  807-830MHz  </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频道数目：500个</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频道间隔：50MHZ</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载波稳定度：±0.005%以内</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动态范围：100dB</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最大频偏：±45KHZ</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音频响应：80HZ-18KHZ(±2dB)</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信噪比：&gt;105dB</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灵敏度：-105 dBm for 12 dB SINAD, typical</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总谐波失真：≤0.5%</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最大输出强度：+10 dBV</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有效使用距离：空旷50米</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天线程式：内置螺旋天线</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输出功率：高功率30mW；低功率3mW</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离散抑制：-60dB</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供电方式：3节AA 5号电池或3节镍氢充电电池或直接使用接收机开关电源插入会议底座上的充电口替代电池</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使用时间：30mW时大于10个小时</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重量：0.85Kg（鹅颈麦）；不含电池重量</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尺寸：鹅颈麦：杆长：409.7mm，底座：长185mm×高50mm×宽117mm</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功能显示方式：LCD V/A 显示屏</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天线接口：BNC/50欧姆</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音频输出水平：平衡200Ω 负载-13dBV，非平衡600Ω \负载-2dBV（±40KHz频偏在1K信号时，负载）</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音频输出阻抗：平衡200Ω；1路合并非平衡600Ω</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平衡输出：1脚地线（输出线屏壁层），2脚音频，3脚音频</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电源 ：DC12V---1A</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工作温度：-10℃~+40℃</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尺寸(WxHxD)：422mm×44.5mm×179 mm</w:t>
            </w:r>
          </w:p>
          <w:p>
            <w:pPr>
              <w:widowControl/>
              <w:numPr>
                <w:ilvl w:val="0"/>
                <w:numId w:val="11"/>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重量：1.86 Kg 不含天线和电源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13</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连接线缆</w:t>
            </w:r>
          </w:p>
        </w:tc>
        <w:tc>
          <w:tcPr>
            <w:tcW w:w="6210"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2"/>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连接线缆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lang w:bidi="ar"/>
              </w:rPr>
              <w:t>　</w:t>
            </w:r>
          </w:p>
        </w:tc>
        <w:tc>
          <w:tcPr>
            <w:tcW w:w="78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lang w:bidi="ar"/>
              </w:rPr>
              <w:t>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14</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空开箱、空开</w:t>
            </w:r>
          </w:p>
        </w:tc>
        <w:tc>
          <w:tcPr>
            <w:tcW w:w="6210"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3"/>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空开箱、空开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15</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机柜</w:t>
            </w:r>
          </w:p>
        </w:tc>
        <w:tc>
          <w:tcPr>
            <w:tcW w:w="621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9U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6"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16</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电源时序器</w:t>
            </w:r>
          </w:p>
        </w:tc>
        <w:tc>
          <w:tcPr>
            <w:tcW w:w="6210"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14"/>
              </w:numPr>
              <w:spacing w:line="360" w:lineRule="auto"/>
              <w:jc w:val="left"/>
              <w:rPr>
                <w:rFonts w:hint="eastAsia"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8通道电源时序打开/关闭。</w:t>
            </w:r>
          </w:p>
          <w:p>
            <w:pPr>
              <w:widowControl/>
              <w:numPr>
                <w:ilvl w:val="0"/>
                <w:numId w:val="14"/>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远程控制（上电+24V直流信号）8通道电源时序打开/关闭—当电源开关锁处于off位置时有效；支持配置CH1和CH2通道为受控或不受控状态。</w:t>
            </w:r>
          </w:p>
          <w:p>
            <w:pPr>
              <w:widowControl/>
              <w:numPr>
                <w:ilvl w:val="0"/>
                <w:numId w:val="14"/>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当远程控制有效时同时控制后板ALARM（报警）端口导通—起到级联控制ALARM（报警）功能。</w:t>
            </w:r>
          </w:p>
          <w:p>
            <w:pPr>
              <w:widowControl/>
              <w:numPr>
                <w:ilvl w:val="0"/>
                <w:numId w:val="14"/>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单个通道最大负载功率2200W，所有通道负载总功率达6000W。</w:t>
            </w:r>
          </w:p>
          <w:p>
            <w:pPr>
              <w:widowControl/>
              <w:numPr>
                <w:ilvl w:val="0"/>
                <w:numId w:val="14"/>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输入连接器：大功率线码式电源连接器。</w:t>
            </w:r>
          </w:p>
          <w:p>
            <w:pPr>
              <w:widowControl/>
              <w:numPr>
                <w:ilvl w:val="0"/>
                <w:numId w:val="14"/>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输出连接器：多用途电源插座。</w:t>
            </w:r>
          </w:p>
          <w:p>
            <w:pPr>
              <w:widowControl/>
              <w:numPr>
                <w:ilvl w:val="0"/>
                <w:numId w:val="14"/>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额定输出电压：AC~220V50Hz</w:t>
            </w:r>
          </w:p>
          <w:p>
            <w:pPr>
              <w:widowControl/>
              <w:numPr>
                <w:ilvl w:val="0"/>
                <w:numId w:val="14"/>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额定输出电流：30A</w:t>
            </w:r>
          </w:p>
          <w:p>
            <w:pPr>
              <w:widowControl/>
              <w:numPr>
                <w:ilvl w:val="0"/>
                <w:numId w:val="14"/>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可控制电源：8路</w:t>
            </w:r>
          </w:p>
          <w:p>
            <w:pPr>
              <w:widowControl/>
              <w:numPr>
                <w:ilvl w:val="0"/>
                <w:numId w:val="14"/>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每路动作延时时间：1秒</w:t>
            </w:r>
          </w:p>
          <w:p>
            <w:pPr>
              <w:widowControl/>
              <w:numPr>
                <w:ilvl w:val="0"/>
                <w:numId w:val="14"/>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供电电源：VAC，220V50/60Hz，30A</w:t>
            </w:r>
          </w:p>
          <w:p>
            <w:pPr>
              <w:widowControl/>
              <w:numPr>
                <w:ilvl w:val="0"/>
                <w:numId w:val="14"/>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单路额定输出电源：10A</w:t>
            </w:r>
          </w:p>
          <w:p>
            <w:pPr>
              <w:widowControl/>
              <w:numPr>
                <w:ilvl w:val="0"/>
                <w:numId w:val="14"/>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尺寸（LxWxH）：484x295x44mm</w:t>
            </w:r>
          </w:p>
          <w:p>
            <w:pPr>
              <w:widowControl/>
              <w:numPr>
                <w:ilvl w:val="0"/>
                <w:numId w:val="14"/>
              </w:numPr>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重量：4.2Kg</w:t>
            </w:r>
          </w:p>
        </w:tc>
      </w:tr>
    </w:tbl>
    <w:p>
      <w:pPr>
        <w:rPr>
          <w:rFonts w:hint="eastAsia" w:ascii="宋体" w:hAnsi="宋体" w:cs="宋体"/>
          <w:color w:val="auto"/>
          <w:sz w:val="28"/>
          <w:szCs w:val="28"/>
        </w:rPr>
      </w:pPr>
    </w:p>
    <w:p>
      <w:pPr>
        <w:pStyle w:val="3"/>
        <w:widowControl/>
        <w:rPr>
          <w:rFonts w:hint="eastAsia" w:ascii="宋体" w:hAnsi="宋体" w:cs="宋体"/>
          <w:color w:val="auto"/>
          <w:sz w:val="28"/>
          <w:szCs w:val="28"/>
        </w:rPr>
      </w:pPr>
      <w:bookmarkStart w:id="3" w:name="_Hlk37843928"/>
      <w:r>
        <w:rPr>
          <w:rFonts w:hint="eastAsia" w:ascii="宋体" w:hAnsi="宋体" w:cs="宋体"/>
          <w:color w:val="auto"/>
          <w:sz w:val="28"/>
          <w:szCs w:val="28"/>
        </w:rPr>
        <w:t>2.2融媒中心办公空间改造</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2028"/>
        <w:gridCol w:w="5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序号</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产品名称</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　</w:t>
            </w:r>
          </w:p>
        </w:tc>
        <w:tc>
          <w:tcPr>
            <w:tcW w:w="749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办公家具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指挥工作台</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定制工作台，共10个席位，总长6米，宽600毫米，高755毫米，桌面25毫米免漆板。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会议座椅</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办公椅，面料为网布加定型海绵，尺寸660*660*1120-1200毫米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3</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办公桌</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单人位;尺寸为长1400毫米宽600毫米高约1100毫米，三聚氰胺板材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4</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办公桌</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单人位;尺寸为长1400毫米宽600毫米高约1100毫米，三聚氰胺板材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5</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办公卡座</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单人位;尺寸为长1200毫米宽600毫米高约1100毫米，三聚氰胺板材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6</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办公座椅</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bidi="ar"/>
              </w:rPr>
              <w:t>办公椅，面料为网布加定型海绵，尺寸660*660*1120-1200毫米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7</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门</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bidi="ar"/>
              </w:rPr>
              <w:t>12毫米钢化玻璃  地弹簧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8</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控制电脑</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bidi="ar"/>
              </w:rPr>
              <w:t>主流配置，支持4K输出显示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9</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控制手机</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bidi="ar"/>
              </w:rPr>
              <w:t>控制手机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auto"/>
                <w:kern w:val="0"/>
                <w:sz w:val="24"/>
              </w:rPr>
            </w:pPr>
          </w:p>
        </w:tc>
        <w:tc>
          <w:tcPr>
            <w:tcW w:w="749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综合布线</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强电电线</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bidi="ar"/>
              </w:rPr>
              <w:t>3*4BV铜芯线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11</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网线</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bidi="ar"/>
              </w:rPr>
              <w:t>六类非屏蔽双绞线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12</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配线架</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bidi="ar"/>
              </w:rPr>
              <w:t>六类24口配线架，含模块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13</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理线架</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bidi="ar"/>
              </w:rPr>
              <w:t>1U，标准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14</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无线控制器AC</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bidi="ar"/>
              </w:rPr>
              <w:t xml:space="preserve">支持AP统一配置、管理，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15</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无线接入AP</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bidi="ar"/>
              </w:rPr>
              <w:t>无线速率:300Mbps,支持PoE供电,支持802.3af/802.3at兼容供电接口类型  1个10/100/1000Mbps自协商以太网口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16</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poe交换机</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bidi="ar"/>
              </w:rPr>
              <w:t>千兆接入层POE交换机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17</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辅材</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bidi="ar"/>
              </w:rPr>
              <w:t>铜管，音箱线，水晶头，管材，扎带等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auto"/>
                <w:kern w:val="0"/>
                <w:sz w:val="24"/>
              </w:rPr>
            </w:pPr>
          </w:p>
        </w:tc>
        <w:tc>
          <w:tcPr>
            <w:tcW w:w="749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装修部分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18</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砖砌体拆除</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bidi="ar"/>
              </w:rPr>
              <w:t>1.砖砌体拆除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0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19</w:t>
            </w:r>
          </w:p>
        </w:tc>
        <w:tc>
          <w:tcPr>
            <w:tcW w:w="20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墙面喷刷涂料</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bidi="ar"/>
              </w:rPr>
              <w:t>1.喷刷涂料部位:内墙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02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rPr>
            </w:pPr>
          </w:p>
        </w:tc>
        <w:tc>
          <w:tcPr>
            <w:tcW w:w="20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rPr>
            </w:pP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bidi="ar"/>
              </w:rPr>
              <w:t>2.涂料品种、喷刷遍数：一底两面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吊顶天棚</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bidi="ar"/>
              </w:rPr>
              <w:t>1.吊顶处理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21</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成品隔断</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bidi="ar"/>
              </w:rPr>
              <w:t>1.办公室隔断铝合金玻璃隔断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22</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成品木门窗套</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bidi="ar"/>
              </w:rPr>
              <w:t>12毫米钢化玻璃门  地弹簧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23</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电动门识别系统</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bidi="ar"/>
              </w:rPr>
              <w:t>1.电动门识别系统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24</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书屋资料柜</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bidi="ar"/>
              </w:rPr>
              <w:t>1.定制书架（投影面积)免漆多层板 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25</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垃圾清运</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bidi="ar"/>
              </w:rPr>
              <w:t>1装修.垃圾清运到指定地点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26</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普通灯具（筒灯）</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bidi="ar"/>
              </w:rPr>
              <w:t>LED嵌入式12W商用筒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27</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普通灯具（节能灯）</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bidi="ar"/>
              </w:rPr>
              <w:t>70宽900长LED中性光条形天花灯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28</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材料搬运</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bidi="ar"/>
              </w:rPr>
              <w:t>装修材料运输及从一楼人工搬运到施工现场四楼，无电梯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29</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卫生清洁</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bidi="ar"/>
              </w:rPr>
              <w:t>装修完成后开荒清洁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30</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地面维修处理</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bidi="ar"/>
              </w:rPr>
              <w:t>地面补贴灰色花岗岩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blHeader/>
        </w:trPr>
        <w:tc>
          <w:tcPr>
            <w:tcW w:w="10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31</w:t>
            </w:r>
          </w:p>
        </w:tc>
        <w:tc>
          <w:tcPr>
            <w:tcW w:w="202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rPr>
            </w:pPr>
            <w:r>
              <w:rPr>
                <w:rFonts w:hint="eastAsia" w:ascii="宋体" w:hAnsi="宋体" w:eastAsia="宋体" w:cs="宋体"/>
                <w:color w:val="auto"/>
                <w:kern w:val="0"/>
                <w:sz w:val="24"/>
                <w:lang w:bidi="ar"/>
              </w:rPr>
              <w:t>卫生间维修改造</w:t>
            </w:r>
          </w:p>
        </w:tc>
        <w:tc>
          <w:tcPr>
            <w:tcW w:w="5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bidi="ar"/>
              </w:rPr>
              <w:t>更换卫生间隔断，16毫米防水板</w:t>
            </w:r>
          </w:p>
        </w:tc>
      </w:tr>
    </w:tbl>
    <w:p>
      <w:pPr>
        <w:widowControl/>
        <w:jc w:val="center"/>
        <w:rPr>
          <w:rFonts w:ascii="Calibri" w:hAnsi="Calibri"/>
          <w:color w:val="auto"/>
          <w:lang w:bidi="ar"/>
        </w:rPr>
      </w:pPr>
    </w:p>
    <w:p>
      <w:pPr>
        <w:pStyle w:val="3"/>
        <w:widowControl/>
        <w:rPr>
          <w:rFonts w:hint="eastAsia" w:ascii="宋体" w:hAnsi="宋体" w:cs="宋体"/>
          <w:color w:val="auto"/>
          <w:sz w:val="28"/>
          <w:szCs w:val="28"/>
        </w:rPr>
      </w:pPr>
    </w:p>
    <w:p>
      <w:pPr>
        <w:pStyle w:val="3"/>
        <w:widowControl/>
        <w:rPr>
          <w:rFonts w:hint="eastAsia" w:ascii="宋体" w:hAnsi="宋体" w:cs="宋体"/>
          <w:color w:val="auto"/>
          <w:sz w:val="28"/>
          <w:szCs w:val="28"/>
        </w:rPr>
      </w:pPr>
      <w:r>
        <w:rPr>
          <w:rFonts w:hint="eastAsia" w:ascii="宋体" w:hAnsi="宋体" w:cs="宋体"/>
          <w:color w:val="auto"/>
          <w:sz w:val="28"/>
          <w:szCs w:val="28"/>
        </w:rPr>
        <w:t>2.3融媒体中心系统云服务（按年租用）　</w:t>
      </w:r>
    </w:p>
    <w:p>
      <w:pPr>
        <w:rPr>
          <w:rFonts w:hint="default"/>
          <w:color w:val="auto"/>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739"/>
        <w:gridCol w:w="1400"/>
        <w:gridCol w:w="4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序号</w:t>
            </w:r>
          </w:p>
        </w:tc>
        <w:tc>
          <w:tcPr>
            <w:tcW w:w="7803"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
                <w:color w:val="auto"/>
                <w:kern w:val="0"/>
                <w:sz w:val="24"/>
              </w:rPr>
            </w:pPr>
          </w:p>
        </w:tc>
        <w:tc>
          <w:tcPr>
            <w:tcW w:w="7803"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
                <w:color w:val="auto"/>
                <w:kern w:val="0"/>
                <w:sz w:val="24"/>
              </w:rPr>
            </w:pPr>
            <w:r>
              <w:rPr>
                <w:rFonts w:hint="eastAsia" w:ascii="宋体" w:hAnsi="宋体" w:eastAsia="宋体" w:cs="宋体"/>
                <w:b/>
                <w:color w:val="auto"/>
                <w:kern w:val="0"/>
                <w:sz w:val="24"/>
                <w:lang w:bidi="ar"/>
              </w:rPr>
              <w:t xml:space="preserve">大数据云线索服务模块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1</w:t>
            </w:r>
          </w:p>
        </w:tc>
        <w:tc>
          <w:tcPr>
            <w:tcW w:w="1739"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大数据线索热点服务</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线索汇聚服务</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一、新闻线索</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val="en-US" w:eastAsia="zh-CN" w:bidi="ar"/>
              </w:rPr>
              <w:t>1.</w:t>
            </w:r>
            <w:r>
              <w:rPr>
                <w:rFonts w:hint="eastAsia" w:ascii="宋体" w:hAnsi="宋体" w:eastAsia="宋体" w:cs="宋体"/>
                <w:bCs/>
                <w:color w:val="auto"/>
                <w:kern w:val="0"/>
                <w:sz w:val="24"/>
                <w:lang w:bidi="ar"/>
              </w:rPr>
              <w:t>全网新闻：根据网络热度排行，显示最近三天最热的新闻topN</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val="en-US" w:eastAsia="zh-CN" w:bidi="ar"/>
              </w:rPr>
              <w:t>2.</w:t>
            </w:r>
            <w:r>
              <w:rPr>
                <w:rFonts w:hint="eastAsia" w:ascii="宋体" w:hAnsi="宋体" w:eastAsia="宋体" w:cs="宋体"/>
                <w:bCs/>
                <w:color w:val="auto"/>
                <w:kern w:val="0"/>
                <w:sz w:val="24"/>
                <w:lang w:bidi="ar"/>
              </w:rPr>
              <w:t>地域新闻：根据不同内容，分为不同地域的新闻热点，精确到省、市级别，具有列表和地图两种展示形式</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val="en-US" w:eastAsia="zh-CN" w:bidi="ar"/>
              </w:rPr>
              <w:t>3.</w:t>
            </w:r>
            <w:r>
              <w:rPr>
                <w:rFonts w:hint="eastAsia" w:ascii="宋体" w:hAnsi="宋体" w:eastAsia="宋体" w:cs="宋体"/>
                <w:bCs/>
                <w:color w:val="auto"/>
                <w:kern w:val="0"/>
                <w:sz w:val="24"/>
                <w:lang w:bidi="ar"/>
              </w:rPr>
              <w:t>热搜榜：提供全国百度、微博的热搜词排行榜；提供各地域百度热搜词，精确到地区级；</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val="en-US" w:eastAsia="zh-CN" w:bidi="ar"/>
              </w:rPr>
              <w:t>4.</w:t>
            </w:r>
            <w:r>
              <w:rPr>
                <w:rFonts w:hint="eastAsia" w:ascii="宋体" w:hAnsi="宋体" w:eastAsia="宋体" w:cs="宋体"/>
                <w:bCs/>
                <w:color w:val="auto"/>
                <w:kern w:val="0"/>
                <w:sz w:val="24"/>
                <w:lang w:bidi="ar"/>
              </w:rPr>
              <w:t>头版头条：提供网媒、微信、微博、政府官网头版头条热搜榜</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val="en-US" w:eastAsia="zh-CN" w:bidi="ar"/>
              </w:rPr>
              <w:t>5.</w:t>
            </w:r>
            <w:r>
              <w:rPr>
                <w:rFonts w:hint="eastAsia" w:ascii="宋体" w:hAnsi="宋体" w:eastAsia="宋体" w:cs="宋体"/>
                <w:bCs/>
                <w:color w:val="auto"/>
                <w:kern w:val="0"/>
                <w:sz w:val="24"/>
                <w:lang w:bidi="ar"/>
              </w:rPr>
              <w:t>分类新闻：提供基于新闻内容分类的方式检索新闻；</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val="en-US" w:eastAsia="zh-CN" w:bidi="ar"/>
              </w:rPr>
              <w:t>6.</w:t>
            </w:r>
            <w:r>
              <w:rPr>
                <w:rFonts w:hint="eastAsia" w:ascii="宋体" w:hAnsi="宋体" w:eastAsia="宋体" w:cs="宋体"/>
                <w:bCs/>
                <w:color w:val="auto"/>
                <w:kern w:val="0"/>
                <w:sz w:val="24"/>
                <w:lang w:bidi="ar"/>
              </w:rPr>
              <w:t>网站新闻：基于网站名称、网站类型等方式检索网页类新闻</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val="en-US" w:eastAsia="zh-CN" w:bidi="ar"/>
              </w:rPr>
              <w:t>7.</w:t>
            </w:r>
            <w:r>
              <w:rPr>
                <w:rFonts w:hint="eastAsia" w:ascii="宋体" w:hAnsi="宋体" w:eastAsia="宋体" w:cs="宋体"/>
                <w:bCs/>
                <w:color w:val="auto"/>
                <w:kern w:val="0"/>
                <w:sz w:val="24"/>
                <w:lang w:bidi="ar"/>
              </w:rPr>
              <w:t>微信新闻：基于微信名称、发布时间等方式检索微信发布的新闻</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val="en-US" w:eastAsia="zh-CN" w:bidi="ar"/>
              </w:rPr>
              <w:t>8.</w:t>
            </w:r>
            <w:r>
              <w:rPr>
                <w:rFonts w:hint="eastAsia" w:ascii="宋体" w:hAnsi="宋体" w:eastAsia="宋体" w:cs="宋体"/>
                <w:bCs/>
                <w:color w:val="auto"/>
                <w:kern w:val="0"/>
                <w:sz w:val="24"/>
                <w:lang w:bidi="ar"/>
              </w:rPr>
              <w:t>微博新闻：基于微博类型、微博账号等方式检索微博新闻内容</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val="en-US" w:eastAsia="zh-CN" w:bidi="ar"/>
              </w:rPr>
              <w:t>9.</w:t>
            </w:r>
            <w:r>
              <w:rPr>
                <w:rFonts w:hint="eastAsia" w:ascii="宋体" w:hAnsi="宋体" w:eastAsia="宋体" w:cs="宋体"/>
                <w:bCs/>
                <w:color w:val="auto"/>
                <w:kern w:val="0"/>
                <w:sz w:val="24"/>
                <w:lang w:bidi="ar"/>
              </w:rPr>
              <w:t>APP新闻：基于APP名称检索APP内发布的相关新闻内容</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val="en-US" w:eastAsia="zh-CN" w:bidi="ar"/>
              </w:rPr>
              <w:t>10.</w:t>
            </w:r>
            <w:r>
              <w:rPr>
                <w:rFonts w:hint="eastAsia" w:ascii="宋体" w:hAnsi="宋体" w:eastAsia="宋体" w:cs="宋体"/>
                <w:bCs/>
                <w:color w:val="auto"/>
                <w:kern w:val="0"/>
                <w:sz w:val="24"/>
                <w:lang w:bidi="ar"/>
              </w:rPr>
              <w:t>报纸新闻：基于报纸名称、地域、分类等信息检索报纸相关新闻内容</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二、全文检索 国内新闻库服务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公共专题汇聚服务</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公共专题汇聚：</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val="en-US" w:eastAsia="zh-CN" w:bidi="ar"/>
              </w:rPr>
              <w:t>1.</w:t>
            </w:r>
            <w:r>
              <w:rPr>
                <w:rFonts w:hint="eastAsia" w:ascii="宋体" w:hAnsi="宋体" w:eastAsia="宋体" w:cs="宋体"/>
                <w:bCs/>
                <w:color w:val="auto"/>
                <w:kern w:val="0"/>
                <w:sz w:val="24"/>
                <w:lang w:bidi="ar"/>
              </w:rPr>
              <w:t>提供分析专题舆情走势</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val="en-US" w:eastAsia="zh-CN" w:bidi="ar"/>
              </w:rPr>
              <w:t>2.</w:t>
            </w:r>
            <w:r>
              <w:rPr>
                <w:rFonts w:hint="eastAsia" w:ascii="宋体" w:hAnsi="宋体" w:eastAsia="宋体" w:cs="宋体"/>
                <w:bCs/>
                <w:color w:val="auto"/>
                <w:kern w:val="0"/>
                <w:sz w:val="24"/>
                <w:lang w:bidi="ar"/>
              </w:rPr>
              <w:t>提供分析专题情感分布</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val="en-US" w:eastAsia="zh-CN" w:bidi="ar"/>
              </w:rPr>
              <w:t>3.</w:t>
            </w:r>
            <w:r>
              <w:rPr>
                <w:rFonts w:hint="eastAsia" w:ascii="宋体" w:hAnsi="宋体" w:eastAsia="宋体" w:cs="宋体"/>
                <w:bCs/>
                <w:color w:val="auto"/>
                <w:kern w:val="0"/>
                <w:sz w:val="24"/>
                <w:lang w:bidi="ar"/>
              </w:rPr>
              <w:t>提供分析专题地域分布</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val="en-US" w:eastAsia="zh-CN" w:bidi="ar"/>
              </w:rPr>
              <w:t>4.</w:t>
            </w:r>
            <w:r>
              <w:rPr>
                <w:rFonts w:hint="eastAsia" w:ascii="宋体" w:hAnsi="宋体" w:eastAsia="宋体" w:cs="宋体"/>
                <w:bCs/>
                <w:color w:val="auto"/>
                <w:kern w:val="0"/>
                <w:sz w:val="24"/>
                <w:lang w:bidi="ar"/>
              </w:rPr>
              <w:t>提供专题发布热区</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val="en-US" w:eastAsia="zh-CN" w:bidi="ar"/>
              </w:rPr>
              <w:t>5.</w:t>
            </w:r>
            <w:r>
              <w:rPr>
                <w:rFonts w:hint="eastAsia" w:ascii="宋体" w:hAnsi="宋体" w:eastAsia="宋体" w:cs="宋体"/>
                <w:bCs/>
                <w:color w:val="auto"/>
                <w:kern w:val="0"/>
                <w:sz w:val="24"/>
                <w:lang w:bidi="ar"/>
              </w:rPr>
              <w:t>提供分析专题提及热区</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val="en-US" w:eastAsia="zh-CN" w:bidi="ar"/>
              </w:rPr>
              <w:t>6.</w:t>
            </w:r>
            <w:r>
              <w:rPr>
                <w:rFonts w:hint="eastAsia" w:ascii="宋体" w:hAnsi="宋体" w:eastAsia="宋体" w:cs="宋体"/>
                <w:bCs/>
                <w:color w:val="auto"/>
                <w:kern w:val="0"/>
                <w:sz w:val="24"/>
                <w:lang w:bidi="ar"/>
              </w:rPr>
              <w:t>提供分析专题重要新闻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自定义专题汇聚自定义</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val="en-US" w:eastAsia="zh-CN" w:bidi="ar"/>
              </w:rPr>
              <w:t>1.</w:t>
            </w:r>
            <w:r>
              <w:rPr>
                <w:rFonts w:hint="eastAsia" w:ascii="宋体" w:hAnsi="宋体" w:eastAsia="宋体" w:cs="宋体"/>
                <w:bCs/>
                <w:color w:val="auto"/>
                <w:kern w:val="0"/>
                <w:sz w:val="24"/>
                <w:lang w:bidi="ar"/>
              </w:rPr>
              <w:t>提供新建专题入口</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val="en-US" w:eastAsia="zh-CN" w:bidi="ar"/>
              </w:rPr>
              <w:t>2.</w:t>
            </w:r>
            <w:r>
              <w:rPr>
                <w:rFonts w:hint="eastAsia" w:ascii="宋体" w:hAnsi="宋体" w:eastAsia="宋体" w:cs="宋体"/>
                <w:bCs/>
                <w:color w:val="auto"/>
                <w:kern w:val="0"/>
                <w:sz w:val="24"/>
                <w:lang w:bidi="ar"/>
              </w:rPr>
              <w:t>提供根据关键词汇聚专题功能</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val="en-US" w:eastAsia="zh-CN" w:bidi="ar"/>
              </w:rPr>
              <w:t>3.</w:t>
            </w:r>
            <w:r>
              <w:rPr>
                <w:rFonts w:hint="eastAsia" w:ascii="宋体" w:hAnsi="宋体" w:eastAsia="宋体" w:cs="宋体"/>
                <w:bCs/>
                <w:color w:val="auto"/>
                <w:kern w:val="0"/>
                <w:sz w:val="24"/>
                <w:lang w:bidi="ar"/>
              </w:rPr>
              <w:t>提供修改已自定义历史专题关键词功能</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val="en-US" w:eastAsia="zh-CN" w:bidi="ar"/>
              </w:rPr>
              <w:t>4.</w:t>
            </w:r>
            <w:r>
              <w:rPr>
                <w:rFonts w:hint="eastAsia" w:ascii="宋体" w:hAnsi="宋体" w:eastAsia="宋体" w:cs="宋体"/>
                <w:bCs/>
                <w:color w:val="auto"/>
                <w:kern w:val="0"/>
                <w:sz w:val="24"/>
                <w:lang w:bidi="ar"/>
              </w:rPr>
              <w:t>提供删除自定义专题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定制数据源采集</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网站栏目页面的采集 ，按频道栏目数量计算；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定制数据源采集</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微信公众号文章采集 ，按账号数量计算；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定制数据源采集</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微博发文采集 ，按账号数量计算；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2</w:t>
            </w:r>
          </w:p>
        </w:tc>
        <w:tc>
          <w:tcPr>
            <w:tcW w:w="1739"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大屏数据服务</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大屏数据服务</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numPr>
                <w:ilvl w:val="0"/>
                <w:numId w:val="15"/>
              </w:numPr>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热点新闻数据服务</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2. 区域热点数据服务</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3. 影响力分析数据服务（微博、微信、头条）</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4. 专题分析数据服务</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5. 政情数据服务（领导政务新闻）</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6. 竞品标舆情统计分析数据服务</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购买以上模块自带相关数据服务附送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大屏数据管控</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挑选数据，大屏可视化、排序、修正、编排人工上载、录入等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b/>
                <w:color w:val="auto"/>
                <w:kern w:val="0"/>
                <w:sz w:val="24"/>
              </w:rPr>
            </w:pPr>
          </w:p>
        </w:tc>
        <w:tc>
          <w:tcPr>
            <w:tcW w:w="780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b/>
                <w:color w:val="auto"/>
                <w:kern w:val="0"/>
                <w:sz w:val="24"/>
              </w:rPr>
            </w:pPr>
            <w:r>
              <w:rPr>
                <w:rFonts w:hint="eastAsia" w:ascii="宋体" w:hAnsi="宋体" w:eastAsia="宋体" w:cs="宋体"/>
                <w:b/>
                <w:color w:val="auto"/>
                <w:kern w:val="0"/>
                <w:sz w:val="24"/>
                <w:lang w:bidi="ar"/>
              </w:rPr>
              <w:t>融媒体工作台及工具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3</w:t>
            </w:r>
          </w:p>
        </w:tc>
        <w:tc>
          <w:tcPr>
            <w:tcW w:w="1739"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基础服务</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（必选）</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基础平台框架服务</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支持租户管理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内容管理服务</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管理系统素材，可对素材进行编辑、分类、检索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管理多种来源、类型、格式的素材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对素材的文件夹进行权限管理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浏览器本地下载素材文件（原格式和流媒体）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自定义出库到外部系统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控制台</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用户账号、密码、角色、权限等管理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用户套餐用量的管理，包含用户数、空间、流量、有效期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用户内个人账号的资源使用统计（空间、流量）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用户的订单管理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消息公告（平台公告及系统消息）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视频处理服务</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（合成、转码）</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对广电、互联网视音频主流格式进行高效分片并行转码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输出标准的HLS、DASH点播、直播视频音频文件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高标清上下变化、帧率转换、码率转换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账号</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用户账号个数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存储</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存储空间总量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流量</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流量总量（浏览素材+下载素材+CDN）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4</w:t>
            </w:r>
          </w:p>
        </w:tc>
        <w:tc>
          <w:tcPr>
            <w:tcW w:w="1739"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运维服务(系统级)</w:t>
            </w:r>
          </w:p>
        </w:tc>
        <w:tc>
          <w:tcPr>
            <w:tcW w:w="140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普通运维</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提交工单+1v1人工在线客服，5*8小时 QQ支持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系统安全监控性高，提供应急数据重大故障1小时内响应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系统运行报告定期以邮件发送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5</w:t>
            </w:r>
          </w:p>
        </w:tc>
        <w:tc>
          <w:tcPr>
            <w:tcW w:w="1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安全服务(系统级)</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基础安全防护</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保证云主机安全、并进行实施监控，同时预测未发生的攻击，扩大安全可见性，集中管理云上资产安全事件；实现网站HTTPS化，使网站可信，防劫持、防篡改、防监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6064" w:type="dxa"/>
          <w:trHeight w:val="312"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网关服务(是否单独收费)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rPr>
                <w:rFonts w:hint="eastAsia" w:ascii="宋体" w:hAnsi="宋体" w:eastAsia="宋体" w:cs="宋体"/>
                <w:color w:val="auto"/>
                <w:sz w:val="24"/>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微信网关</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支持对接微信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60" w:lineRule="auto"/>
              <w:rPr>
                <w:rFonts w:hint="eastAsia" w:ascii="宋体" w:hAnsi="宋体" w:eastAsia="宋体" w:cs="宋体"/>
                <w:color w:val="auto"/>
                <w:sz w:val="24"/>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微博网关</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支持对接微博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6</w:t>
            </w:r>
          </w:p>
        </w:tc>
        <w:tc>
          <w:tcPr>
            <w:tcW w:w="1739"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工具</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服务</w:t>
            </w:r>
          </w:p>
        </w:tc>
        <w:tc>
          <w:tcPr>
            <w:tcW w:w="140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手机端APP</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配套版客户端文件传输工具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传输功能：多线传输、断点续传、图文+附件传输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支持图文混排，图文素材带附件传输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稿件审核功能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即时通讯功能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传输工具</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配套版客户端文件传输工具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支持多线传输、断点续传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支持对接云盘批量下载素材文件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美图工具</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进行图片在线编辑合成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视频编辑工具</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视频在线编辑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视频特效处理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视、音、字幕、图片多轨道编辑合成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带模板的标题字、字幕和字幕特效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在线配音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多幅面编辑、动态裁切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稿件编辑工具</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面向微信公众号、新浪微博的多媒体稿编辑发布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多媒体图文稿、图集稿、视频稿的编辑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多级审核流程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一键引入微信样式库模板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编辑器内图片快编（亮度、对比度、锐度、旋转、裁切、滤镜、马赛克、图片/文字水印）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编辑器内视频快编（模板标题字、遮罩特效、剪切、GIF、截图）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编辑器内视频一键字幕智能识别，自动抽取、叠图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b/>
                <w:color w:val="auto"/>
                <w:kern w:val="0"/>
                <w:sz w:val="24"/>
              </w:rPr>
            </w:pPr>
          </w:p>
        </w:tc>
        <w:tc>
          <w:tcPr>
            <w:tcW w:w="780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b/>
                <w:color w:val="auto"/>
                <w:kern w:val="0"/>
                <w:sz w:val="24"/>
              </w:rPr>
            </w:pPr>
            <w:r>
              <w:rPr>
                <w:rFonts w:hint="eastAsia" w:ascii="宋体" w:hAnsi="宋体" w:eastAsia="宋体" w:cs="宋体"/>
                <w:b/>
                <w:color w:val="auto"/>
                <w:kern w:val="0"/>
                <w:sz w:val="24"/>
                <w:lang w:bidi="ar"/>
              </w:rPr>
              <w:t>APP发布端建设模块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7</w:t>
            </w:r>
          </w:p>
        </w:tc>
        <w:tc>
          <w:tcPr>
            <w:tcW w:w="1739"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PHP框架</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用户管理</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1. 新增用户、删除用户、编辑用户等基础管理功能</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2. 权限管理</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3. 角色管理</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4. 可修改个人信息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系统管理</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1. 框架信息管理</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2. 框架更新</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3. 框架商业授权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门户管理</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1. 可设置组件分类</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2. 可设置组件图标和链接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APP配置</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1. 第三方账户配置（微博、微信、短信、QQ等）</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2. 启动页配置</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3. APP基本信息配置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消息推送</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1. 向APP推送消息</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2. Push消息配置</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3. Push消息管理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组件管理</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1. 提供可配置的APP统一Portal入口</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2. 组件的添加与删除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日志管理</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1. 收集框架、组件的日志信息</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2. 浏览系统日志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8</w:t>
            </w:r>
          </w:p>
        </w:tc>
        <w:tc>
          <w:tcPr>
            <w:tcW w:w="1739"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ios框架</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发现组件</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1. 可配置各类外部或组件链接</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2. 可设置模块分类</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3. 可置顶模块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底部导航组件</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1. 用户配置用户所选组件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分享组件</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1. 支持微信、微博、QQ的分享调用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9</w:t>
            </w:r>
          </w:p>
        </w:tc>
        <w:tc>
          <w:tcPr>
            <w:tcW w:w="1739"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Android框架</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发现组件</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1. 可配置各类外部或组件链接</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2. 可设置模块分类</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3. 可置顶模块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底部导航组件</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1. 用户配置用户所选组件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739"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宋体" w:hAnsi="宋体" w:eastAsia="宋体" w:cs="宋体"/>
                <w:color w:val="auto"/>
                <w:sz w:val="24"/>
              </w:rPr>
            </w:pP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分享组件</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1. 支持微信、微博、QQ的分享调用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10</w:t>
            </w:r>
          </w:p>
        </w:tc>
        <w:tc>
          <w:tcPr>
            <w:tcW w:w="1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专栏资讯</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客户端及后台管理</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numPr>
                <w:ilvl w:val="0"/>
                <w:numId w:val="16"/>
              </w:numPr>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支持多种类型新闻资讯，如图文类型、视频类型和文本类型的新闻</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2. 支持图文、纯文资讯、三图样式</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3. 支持视频资讯上传</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4. 支持自定义导航栏</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5. 支持书记、市长专栏</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6. 支持视频暂停广告配置</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7. 支持自定义banner</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8. 文章可独立开关评论</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9. 支持设置起始浏览量</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10. 支持对新闻资讯的预览、审核、发布、下架等操作</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11. 支持配置各种角色，分配对应的权限，不同的角色具有不同的功能</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12. 支持数据爬取</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13. 支持敏感词审核</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14. 支持文章参数统计</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15. 支持推送文章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11</w:t>
            </w:r>
          </w:p>
        </w:tc>
        <w:tc>
          <w:tcPr>
            <w:tcW w:w="1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电视广播直播</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电视直播</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numPr>
                <w:ilvl w:val="0"/>
                <w:numId w:val="17"/>
              </w:numPr>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支持电视直播流地址配置</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2. 支持电视回看流地址配置</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3. 支持广播节目流地址配置</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4. 支持弹幕发布</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5. 支持用户评论</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6. 支持评论关闭或开启</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7. 支持评论审核</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8. 支持节目单录入或Excel导入</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9. 支持顶部导航配置，支持栏目隐藏显示配置</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10. 支持直播分类、评论、点赞</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11. 支持直播管理，如编辑、删除</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12. 新建直播间管理</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13. 支持七牛云、阿里云，标准HLS流、m3 u8等技术标准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12</w:t>
            </w:r>
          </w:p>
        </w:tc>
        <w:tc>
          <w:tcPr>
            <w:tcW w:w="1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视频组件</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客户端及后台管理</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numPr>
                <w:ilvl w:val="0"/>
                <w:numId w:val="18"/>
              </w:numPr>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APP提供视频首页展示、点播列表、点播详情，提供横竖屏全屏播放</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2. APP提供用户对点播进行关注、点赞、评论、分享、收藏操作</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3. 提供视频发布管理</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4. 提供视频审核管理</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5. 提供视频页面版面管理</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6. 提供评论管理：审核、发布、删除，评论数据可进行统计</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7. 提供用户、角色、权限管理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13</w:t>
            </w:r>
          </w:p>
        </w:tc>
        <w:tc>
          <w:tcPr>
            <w:tcW w:w="1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 xml:space="preserve">本地服务 </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客户端及后台管理</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1. 可配置各类外部或组件链接</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2. 可设置模块分类</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3. 可置顶模块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1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14</w:t>
            </w:r>
          </w:p>
        </w:tc>
        <w:tc>
          <w:tcPr>
            <w:tcW w:w="17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 xml:space="preserve">个人中心 </w:t>
            </w:r>
          </w:p>
        </w:tc>
        <w:tc>
          <w:tcPr>
            <w:tcW w:w="14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客户端及后台管理</w:t>
            </w:r>
          </w:p>
        </w:tc>
        <w:tc>
          <w:tcPr>
            <w:tcW w:w="466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60" w:lineRule="auto"/>
              <w:jc w:val="left"/>
              <w:rPr>
                <w:rFonts w:hint="eastAsia" w:ascii="宋体" w:hAnsi="宋体" w:eastAsia="宋体" w:cs="宋体"/>
                <w:bCs/>
                <w:color w:val="auto"/>
                <w:kern w:val="0"/>
                <w:sz w:val="24"/>
              </w:rPr>
            </w:pPr>
            <w:r>
              <w:rPr>
                <w:rFonts w:hint="eastAsia" w:ascii="宋体" w:hAnsi="宋体" w:eastAsia="宋体" w:cs="宋体"/>
                <w:bCs/>
                <w:color w:val="auto"/>
                <w:kern w:val="0"/>
                <w:sz w:val="24"/>
                <w:lang w:bidi="ar"/>
              </w:rPr>
              <w:t>1. 用户登录（手机号、微信、微博、QQ）</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2. 用户注册</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3. 收藏</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4. 清理缓存</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5. 浏览记录</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6. 推送设置</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7. 仅WiFi网络下查看图片</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8. APP基本信息展示（版本信息、免责申明、意见反馈）</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9. 个人信息编辑（头像、生日、性别、密码修改）</w:t>
            </w:r>
            <w:r>
              <w:rPr>
                <w:rFonts w:hint="eastAsia" w:ascii="宋体" w:hAnsi="宋体" w:eastAsia="宋体" w:cs="宋体"/>
                <w:bCs/>
                <w:color w:val="auto"/>
                <w:kern w:val="0"/>
                <w:sz w:val="24"/>
                <w:lang w:bidi="ar"/>
              </w:rPr>
              <w:br w:type="textWrapping"/>
            </w:r>
            <w:r>
              <w:rPr>
                <w:rFonts w:hint="eastAsia" w:ascii="宋体" w:hAnsi="宋体" w:eastAsia="宋体" w:cs="宋体"/>
                <w:bCs/>
                <w:color w:val="auto"/>
                <w:kern w:val="0"/>
                <w:sz w:val="24"/>
                <w:lang w:bidi="ar"/>
              </w:rPr>
              <w:t>10. APP收集的意见浏览与管理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D95D3"/>
    <w:multiLevelType w:val="singleLevel"/>
    <w:tmpl w:val="85AD95D3"/>
    <w:lvl w:ilvl="0" w:tentative="0">
      <w:start w:val="1"/>
      <w:numFmt w:val="decimal"/>
      <w:suff w:val="space"/>
      <w:lvlText w:val="%1."/>
      <w:lvlJc w:val="left"/>
    </w:lvl>
  </w:abstractNum>
  <w:abstractNum w:abstractNumId="1">
    <w:nsid w:val="AB4FB46C"/>
    <w:multiLevelType w:val="singleLevel"/>
    <w:tmpl w:val="AB4FB46C"/>
    <w:lvl w:ilvl="0" w:tentative="0">
      <w:start w:val="1"/>
      <w:numFmt w:val="decimal"/>
      <w:suff w:val="space"/>
      <w:lvlText w:val="%1."/>
      <w:lvlJc w:val="left"/>
    </w:lvl>
  </w:abstractNum>
  <w:abstractNum w:abstractNumId="2">
    <w:nsid w:val="AD81C356"/>
    <w:multiLevelType w:val="singleLevel"/>
    <w:tmpl w:val="AD81C356"/>
    <w:lvl w:ilvl="0" w:tentative="0">
      <w:start w:val="1"/>
      <w:numFmt w:val="decimal"/>
      <w:suff w:val="space"/>
      <w:lvlText w:val="%1."/>
      <w:lvlJc w:val="left"/>
    </w:lvl>
  </w:abstractNum>
  <w:abstractNum w:abstractNumId="3">
    <w:nsid w:val="B6AD549D"/>
    <w:multiLevelType w:val="singleLevel"/>
    <w:tmpl w:val="B6AD549D"/>
    <w:lvl w:ilvl="0" w:tentative="0">
      <w:start w:val="1"/>
      <w:numFmt w:val="decimal"/>
      <w:suff w:val="space"/>
      <w:lvlText w:val="%1."/>
      <w:lvlJc w:val="left"/>
    </w:lvl>
  </w:abstractNum>
  <w:abstractNum w:abstractNumId="4">
    <w:nsid w:val="B7929667"/>
    <w:multiLevelType w:val="singleLevel"/>
    <w:tmpl w:val="B7929667"/>
    <w:lvl w:ilvl="0" w:tentative="0">
      <w:start w:val="1"/>
      <w:numFmt w:val="decimal"/>
      <w:suff w:val="space"/>
      <w:lvlText w:val="%1."/>
      <w:lvlJc w:val="left"/>
    </w:lvl>
  </w:abstractNum>
  <w:abstractNum w:abstractNumId="5">
    <w:nsid w:val="B7AA0E05"/>
    <w:multiLevelType w:val="singleLevel"/>
    <w:tmpl w:val="B7AA0E05"/>
    <w:lvl w:ilvl="0" w:tentative="0">
      <w:start w:val="1"/>
      <w:numFmt w:val="decimal"/>
      <w:suff w:val="space"/>
      <w:lvlText w:val="%1."/>
      <w:lvlJc w:val="left"/>
    </w:lvl>
  </w:abstractNum>
  <w:abstractNum w:abstractNumId="6">
    <w:nsid w:val="C6100244"/>
    <w:multiLevelType w:val="singleLevel"/>
    <w:tmpl w:val="C6100244"/>
    <w:lvl w:ilvl="0" w:tentative="0">
      <w:start w:val="1"/>
      <w:numFmt w:val="decimal"/>
      <w:suff w:val="space"/>
      <w:lvlText w:val="%1."/>
      <w:lvlJc w:val="left"/>
    </w:lvl>
  </w:abstractNum>
  <w:abstractNum w:abstractNumId="7">
    <w:nsid w:val="D117CE8C"/>
    <w:multiLevelType w:val="singleLevel"/>
    <w:tmpl w:val="D117CE8C"/>
    <w:lvl w:ilvl="0" w:tentative="0">
      <w:start w:val="42"/>
      <w:numFmt w:val="decimal"/>
      <w:suff w:val="space"/>
      <w:lvlText w:val="%1."/>
      <w:lvlJc w:val="left"/>
    </w:lvl>
  </w:abstractNum>
  <w:abstractNum w:abstractNumId="8">
    <w:nsid w:val="E01328D7"/>
    <w:multiLevelType w:val="singleLevel"/>
    <w:tmpl w:val="E01328D7"/>
    <w:lvl w:ilvl="0" w:tentative="0">
      <w:start w:val="1"/>
      <w:numFmt w:val="decimal"/>
      <w:suff w:val="space"/>
      <w:lvlText w:val="%1."/>
      <w:lvlJc w:val="left"/>
    </w:lvl>
  </w:abstractNum>
  <w:abstractNum w:abstractNumId="9">
    <w:nsid w:val="14197FFB"/>
    <w:multiLevelType w:val="singleLevel"/>
    <w:tmpl w:val="14197FFB"/>
    <w:lvl w:ilvl="0" w:tentative="0">
      <w:start w:val="1"/>
      <w:numFmt w:val="decimal"/>
      <w:suff w:val="space"/>
      <w:lvlText w:val="%1."/>
      <w:lvlJc w:val="left"/>
    </w:lvl>
  </w:abstractNum>
  <w:abstractNum w:abstractNumId="10">
    <w:nsid w:val="193C0C9C"/>
    <w:multiLevelType w:val="singleLevel"/>
    <w:tmpl w:val="193C0C9C"/>
    <w:lvl w:ilvl="0" w:tentative="0">
      <w:start w:val="1"/>
      <w:numFmt w:val="decimal"/>
      <w:suff w:val="space"/>
      <w:lvlText w:val="%1."/>
      <w:lvlJc w:val="left"/>
    </w:lvl>
  </w:abstractNum>
  <w:abstractNum w:abstractNumId="11">
    <w:nsid w:val="2387698A"/>
    <w:multiLevelType w:val="singleLevel"/>
    <w:tmpl w:val="2387698A"/>
    <w:lvl w:ilvl="0" w:tentative="0">
      <w:start w:val="1"/>
      <w:numFmt w:val="decimal"/>
      <w:suff w:val="space"/>
      <w:lvlText w:val="%1."/>
      <w:lvlJc w:val="left"/>
    </w:lvl>
  </w:abstractNum>
  <w:abstractNum w:abstractNumId="12">
    <w:nsid w:val="290C6CA4"/>
    <w:multiLevelType w:val="singleLevel"/>
    <w:tmpl w:val="290C6CA4"/>
    <w:lvl w:ilvl="0" w:tentative="0">
      <w:start w:val="1"/>
      <w:numFmt w:val="decimal"/>
      <w:suff w:val="space"/>
      <w:lvlText w:val="%1."/>
      <w:lvlJc w:val="left"/>
    </w:lvl>
  </w:abstractNum>
  <w:abstractNum w:abstractNumId="13">
    <w:nsid w:val="3BC95574"/>
    <w:multiLevelType w:val="singleLevel"/>
    <w:tmpl w:val="3BC95574"/>
    <w:lvl w:ilvl="0" w:tentative="0">
      <w:start w:val="1"/>
      <w:numFmt w:val="decimal"/>
      <w:suff w:val="space"/>
      <w:lvlText w:val="%1."/>
      <w:lvlJc w:val="left"/>
    </w:lvl>
  </w:abstractNum>
  <w:abstractNum w:abstractNumId="14">
    <w:nsid w:val="59E1476D"/>
    <w:multiLevelType w:val="singleLevel"/>
    <w:tmpl w:val="59E1476D"/>
    <w:lvl w:ilvl="0" w:tentative="0">
      <w:start w:val="1"/>
      <w:numFmt w:val="decimal"/>
      <w:suff w:val="space"/>
      <w:lvlText w:val="%1."/>
      <w:lvlJc w:val="left"/>
    </w:lvl>
  </w:abstractNum>
  <w:abstractNum w:abstractNumId="15">
    <w:nsid w:val="5E3B85A1"/>
    <w:multiLevelType w:val="singleLevel"/>
    <w:tmpl w:val="5E3B85A1"/>
    <w:lvl w:ilvl="0" w:tentative="0">
      <w:start w:val="1"/>
      <w:numFmt w:val="decimal"/>
      <w:suff w:val="space"/>
      <w:lvlText w:val="%1."/>
      <w:lvlJc w:val="left"/>
    </w:lvl>
  </w:abstractNum>
  <w:abstractNum w:abstractNumId="16">
    <w:nsid w:val="70166934"/>
    <w:multiLevelType w:val="multilevel"/>
    <w:tmpl w:val="70166934"/>
    <w:lvl w:ilvl="0" w:tentative="0">
      <w:start w:val="1"/>
      <w:numFmt w:val="decimal"/>
      <w:lvlText w:val="%1."/>
      <w:lvlJc w:val="left"/>
      <w:pPr>
        <w:tabs>
          <w:tab w:val="left" w:pos="0"/>
        </w:tabs>
        <w:ind w:left="420" w:hanging="420"/>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7">
    <w:nsid w:val="75230565"/>
    <w:multiLevelType w:val="singleLevel"/>
    <w:tmpl w:val="75230565"/>
    <w:lvl w:ilvl="0" w:tentative="0">
      <w:start w:val="1"/>
      <w:numFmt w:val="decimal"/>
      <w:suff w:val="space"/>
      <w:lvlText w:val="%1."/>
      <w:lvlJc w:val="left"/>
    </w:lvl>
  </w:abstractNum>
  <w:num w:numId="1">
    <w:abstractNumId w:val="16"/>
  </w:num>
  <w:num w:numId="2">
    <w:abstractNumId w:val="12"/>
  </w:num>
  <w:num w:numId="3">
    <w:abstractNumId w:val="17"/>
  </w:num>
  <w:num w:numId="4">
    <w:abstractNumId w:val="6"/>
  </w:num>
  <w:num w:numId="5">
    <w:abstractNumId w:val="15"/>
  </w:num>
  <w:num w:numId="6">
    <w:abstractNumId w:val="5"/>
  </w:num>
  <w:num w:numId="7">
    <w:abstractNumId w:val="4"/>
  </w:num>
  <w:num w:numId="8">
    <w:abstractNumId w:val="8"/>
  </w:num>
  <w:num w:numId="9">
    <w:abstractNumId w:val="10"/>
  </w:num>
  <w:num w:numId="10">
    <w:abstractNumId w:val="7"/>
  </w:num>
  <w:num w:numId="11">
    <w:abstractNumId w:val="13"/>
  </w:num>
  <w:num w:numId="12">
    <w:abstractNumId w:val="3"/>
  </w:num>
  <w:num w:numId="13">
    <w:abstractNumId w:val="11"/>
  </w:num>
  <w:num w:numId="14">
    <w:abstractNumId w:val="14"/>
  </w:num>
  <w:num w:numId="15">
    <w:abstractNumId w:val="9"/>
  </w:num>
  <w:num w:numId="16">
    <w:abstractNumId w:val="0"/>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95BAD"/>
    <w:rsid w:val="7D595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bCs/>
      <w:kern w:val="2"/>
      <w:sz w:val="32"/>
      <w:szCs w:val="32"/>
    </w:rPr>
  </w:style>
  <w:style w:type="paragraph" w:styleId="3">
    <w:name w:val="heading 3"/>
    <w:basedOn w:val="1"/>
    <w:next w:val="1"/>
    <w:qFormat/>
    <w:uiPriority w:val="0"/>
    <w:pPr>
      <w:keepNext/>
      <w:keepLines/>
      <w:spacing w:before="260" w:beforeLines="0" w:after="260" w:afterLines="0" w:line="413" w:lineRule="auto"/>
      <w:outlineLvl w:val="2"/>
    </w:pPr>
    <w:rPr>
      <w:b/>
      <w:bCs/>
      <w:kern w:val="2"/>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
    <w:name w:val="List Paragraph"/>
    <w:basedOn w:val="1"/>
    <w:qFormat/>
    <w:uiPriority w:val="0"/>
    <w:pPr>
      <w:ind w:firstLine="420" w:firstLineChars="200"/>
    </w:pPr>
  </w:style>
  <w:style w:type="paragraph" w:customStyle="1" w:styleId="8">
    <w:name w:val="列表段落1"/>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color w:val="auto"/>
      <w:kern w:val="2"/>
      <w:sz w:val="21"/>
      <w:szCs w:val="22"/>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2020-08-14T03:37:00Z</dcterms:created>
  <dc:creator>Administrator</dc:creator>
  <cp:lastModifiedBy>Administrator</cp:lastModifiedBy>
  <dcterms:modified xsi:type="dcterms:W3CDTF">2020-08-14T03:38:35Z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