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0" w:leftChars="0" w:firstLine="0" w:firstLineChars="0"/>
        <w:jc w:val="center"/>
        <w:rPr>
          <w:rFonts w:hint="default" w:eastAsia="黑体" w:asciiTheme="minorEastAsia" w:hAnsiTheme="minorEastAsia"/>
          <w:b/>
          <w:sz w:val="44"/>
          <w:szCs w:val="44"/>
          <w:lang w:val="en-US" w:eastAsia="zh-CN"/>
        </w:rPr>
      </w:pPr>
      <w:r>
        <w:rPr>
          <w:rFonts w:hint="default" w:ascii="Times New Roman" w:hAnsi="Times New Roman" w:eastAsia="黑体" w:cs="Times New Roman"/>
          <w:sz w:val="44"/>
          <w:szCs w:val="44"/>
          <w:shd w:val="clear" w:color="auto" w:fill="FFFFFF"/>
        </w:rPr>
        <w:t>屯昌</w:t>
      </w:r>
      <w:r>
        <w:rPr>
          <w:rFonts w:hint="default" w:ascii="Times New Roman" w:hAnsi="Times New Roman" w:eastAsia="黑体" w:cs="Times New Roman"/>
          <w:sz w:val="44"/>
          <w:szCs w:val="44"/>
          <w:shd w:val="clear" w:color="auto" w:fill="FFFFFF"/>
          <w:lang w:val="en-US" w:eastAsia="zh-CN"/>
        </w:rPr>
        <w:t>县“</w:t>
      </w:r>
      <w:r>
        <w:rPr>
          <w:rFonts w:hint="default" w:ascii="Times New Roman" w:hAnsi="Times New Roman" w:eastAsia="黑体" w:cs="Times New Roman"/>
          <w:sz w:val="44"/>
          <w:szCs w:val="44"/>
          <w:shd w:val="clear" w:color="auto" w:fill="FFFFFF"/>
        </w:rPr>
        <w:t>十四五</w:t>
      </w:r>
      <w:r>
        <w:rPr>
          <w:rFonts w:hint="default" w:ascii="Times New Roman" w:hAnsi="Times New Roman" w:eastAsia="黑体" w:cs="Times New Roman"/>
          <w:sz w:val="44"/>
          <w:szCs w:val="44"/>
          <w:shd w:val="clear" w:color="auto" w:fill="FFFFFF"/>
          <w:lang w:val="en-US" w:eastAsia="zh-CN"/>
        </w:rPr>
        <w:t>”</w:t>
      </w:r>
      <w:r>
        <w:rPr>
          <w:rFonts w:hint="default" w:ascii="Times New Roman" w:hAnsi="Times New Roman" w:eastAsia="黑体" w:cs="Times New Roman"/>
          <w:sz w:val="44"/>
          <w:szCs w:val="44"/>
          <w:shd w:val="clear" w:color="auto" w:fill="FFFFFF"/>
        </w:rPr>
        <w:t>水务发展规划、水生态空间管控规划和水资源综合规划</w:t>
      </w:r>
      <w:r>
        <w:rPr>
          <w:rFonts w:hint="eastAsia" w:ascii="Times New Roman" w:hAnsi="Times New Roman" w:eastAsia="黑体" w:cs="Times New Roman"/>
          <w:sz w:val="44"/>
          <w:szCs w:val="44"/>
          <w:shd w:val="clear" w:color="auto" w:fill="FFFFFF"/>
          <w:lang w:val="en-US" w:eastAsia="zh-CN"/>
        </w:rPr>
        <w:t>编制工作</w:t>
      </w:r>
    </w:p>
    <w:p>
      <w:pPr>
        <w:adjustRightInd w:val="0"/>
        <w:snapToGrid w:val="0"/>
        <w:spacing w:line="360" w:lineRule="auto"/>
        <w:ind w:firstLine="602" w:firstLineChars="200"/>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用户需求书</w:t>
      </w:r>
    </w:p>
    <w:p>
      <w:pPr>
        <w:spacing w:beforeLines="50" w:afterLines="50" w:line="360" w:lineRule="auto"/>
        <w:outlineLvl w:val="0"/>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一、项目概况</w:t>
      </w:r>
    </w:p>
    <w:p>
      <w:pPr>
        <w:adjustRightInd w:val="0"/>
        <w:snapToGrid w:val="0"/>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第十四个五年规划是完成海南自由贸易试验区（港）建设2025年目标的关键阶段，是全面完善海岛型水利设施网络的跨越式发展阶段。坚持以习近平新时代中国特色社会主义思想为指导，深入贯彻党的十九大精神和中央赋予海南全面深化改革开放的战略要求，落实“节水优先、空间均衡、系统治理、两手发力”的治水方针，按照“水利工程补短板、水利行业强监管”的工作总基调，围绕着全省完善海岛型水利设施网络这一中心任务，立足屯昌县的县情水情和水务发展阶段，为实现海南自贸港建设和屯昌社会经济发展贡献水务力量，做好屯昌县十四五水务发展规划</w:t>
      </w:r>
      <w:r>
        <w:rPr>
          <w:rFonts w:hint="eastAsia" w:asciiTheme="minorEastAsia" w:hAnsiTheme="minorEastAsia" w:eastAsiaTheme="minorEastAsia"/>
          <w:sz w:val="24"/>
          <w:szCs w:val="24"/>
          <w:lang w:val="en-US" w:eastAsia="zh-CN"/>
        </w:rPr>
        <w:t>及相关规划</w:t>
      </w:r>
      <w:r>
        <w:rPr>
          <w:rFonts w:hint="eastAsia" w:asciiTheme="minorEastAsia" w:hAnsiTheme="minorEastAsia" w:eastAsiaTheme="minorEastAsia"/>
          <w:sz w:val="24"/>
          <w:szCs w:val="24"/>
        </w:rPr>
        <w:t>工作是十分必要的</w:t>
      </w:r>
      <w:r>
        <w:rPr>
          <w:rFonts w:hint="eastAsia" w:asciiTheme="minorEastAsia" w:hAnsiTheme="minorEastAsia" w:eastAsiaTheme="minorEastAsia"/>
          <w:sz w:val="24"/>
          <w:szCs w:val="24"/>
          <w:lang w:eastAsia="zh-CN"/>
        </w:rPr>
        <w:t>。</w:t>
      </w:r>
    </w:p>
    <w:p>
      <w:pPr>
        <w:adjustRightInd w:val="0"/>
        <w:snapToGrid w:val="0"/>
        <w:spacing w:line="360" w:lineRule="auto"/>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根据《海南省水务厅关于印发2020规划计划与科技工作要点的通知》（琼水规计〔2020〕66号）</w:t>
      </w:r>
      <w:r>
        <w:rPr>
          <w:rFonts w:hint="eastAsia" w:asciiTheme="minorEastAsia" w:hAnsiTheme="minorEastAsia" w:eastAsiaTheme="minorEastAsia"/>
          <w:sz w:val="24"/>
          <w:szCs w:val="24"/>
          <w:lang w:eastAsia="zh-CN"/>
        </w:rPr>
        <w:t>、《关于全面推行河长制的意见》、《海南省水务厅转发水利部办公厅关于印发河湖岸线保护与利用规划编制指南（试行）的通知》</w:t>
      </w:r>
      <w:r>
        <w:rPr>
          <w:rFonts w:hint="eastAsia" w:asciiTheme="minorEastAsia" w:hAnsiTheme="minorEastAsia" w:eastAsiaTheme="minorEastAsia"/>
          <w:sz w:val="24"/>
          <w:szCs w:val="24"/>
        </w:rPr>
        <w:t>等文件要求</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本次规划编制工作主要包括以下内容：</w:t>
      </w:r>
    </w:p>
    <w:p>
      <w:pPr>
        <w:numPr>
          <w:ilvl w:val="0"/>
          <w:numId w:val="1"/>
        </w:numPr>
        <w:adjustRightInd w:val="0"/>
        <w:snapToGrid w:val="0"/>
        <w:spacing w:line="360" w:lineRule="auto"/>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认真总结分析“十三五”规划实施效果和薄弱环节，结合海南自贸港建设需求，做好屯昌县水务发展和建设的“十四五”规划；</w:t>
      </w:r>
    </w:p>
    <w:p>
      <w:pPr>
        <w:numPr>
          <w:ilvl w:val="0"/>
          <w:numId w:val="1"/>
        </w:numPr>
        <w:adjustRightInd w:val="0"/>
        <w:snapToGrid w:val="0"/>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结合河长制任务要求，为加强屯昌县河道水生态空间管控，强化岸线保护和节约集约利用，在河道管理范围划定的基础上，开展屯昌县青梯水、吉安河、百家溪、土岭河、坎头河、南淀河、深湾河、南坤河、岭肚河等9条50平方公里以上河流的岸线保护与利用规划；</w:t>
      </w:r>
    </w:p>
    <w:p>
      <w:pPr>
        <w:numPr>
          <w:ilvl w:val="0"/>
          <w:numId w:val="1"/>
        </w:numPr>
        <w:adjustRightInd w:val="0"/>
        <w:snapToGrid w:val="0"/>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按照新时期中央水利工作方针和水利部的治水思路，结合最严格水资源考核要求和节水型社会的发展需求，屯昌县水资源及其开发利用现状、分析和评价水资源承载能力的基础上，根据经济社会可持续发展和生态环境保护对水资源的要求，统筹安排生活、生产和生态用水，提出水资源合理开发、高效利用、全面节约、优化配置、有效保护和综合治理的总体布局及实施方案，形成屯昌县水资源综合规划成果。</w:t>
      </w:r>
    </w:p>
    <w:p>
      <w:pPr>
        <w:spacing w:beforeLines="50" w:afterLines="50" w:line="360" w:lineRule="auto"/>
        <w:outlineLvl w:val="0"/>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二、</w:t>
      </w:r>
      <w:r>
        <w:rPr>
          <w:rFonts w:hint="eastAsia" w:asciiTheme="minorEastAsia" w:hAnsiTheme="minorEastAsia" w:eastAsiaTheme="minorEastAsia"/>
          <w:b/>
          <w:kern w:val="0"/>
          <w:sz w:val="28"/>
          <w:szCs w:val="28"/>
          <w:lang w:val="en-US" w:eastAsia="zh-CN"/>
        </w:rPr>
        <w:t>报告</w:t>
      </w:r>
      <w:r>
        <w:rPr>
          <w:rFonts w:hint="eastAsia" w:asciiTheme="minorEastAsia" w:hAnsiTheme="minorEastAsia" w:eastAsiaTheme="minorEastAsia"/>
          <w:b/>
          <w:kern w:val="0"/>
          <w:sz w:val="28"/>
          <w:szCs w:val="28"/>
        </w:rPr>
        <w:t>编制标准要求</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1、符合《中华人民共和国水法》、《中华人民共和国</w:t>
      </w:r>
      <w:r>
        <w:rPr>
          <w:rFonts w:hint="eastAsia" w:asciiTheme="minorEastAsia" w:hAnsiTheme="minorEastAsia" w:eastAsiaTheme="minorEastAsia"/>
          <w:sz w:val="24"/>
          <w:szCs w:val="24"/>
          <w:lang w:val="en-US" w:eastAsia="zh-CN"/>
        </w:rPr>
        <w:t>防洪</w:t>
      </w:r>
      <w:r>
        <w:rPr>
          <w:rFonts w:hint="eastAsia" w:asciiTheme="minorEastAsia" w:hAnsiTheme="minorEastAsia" w:eastAsiaTheme="minorEastAsia"/>
          <w:sz w:val="24"/>
          <w:szCs w:val="24"/>
        </w:rPr>
        <w:t>法》、《中华人民共和国河道管理条例》</w:t>
      </w:r>
      <w:r>
        <w:rPr>
          <w:rFonts w:hint="eastAsia" w:asciiTheme="minorEastAsia" w:hAnsiTheme="minorEastAsia" w:eastAsiaTheme="minorEastAsia"/>
          <w:sz w:val="24"/>
          <w:szCs w:val="24"/>
          <w:lang w:eastAsia="zh-CN"/>
        </w:rPr>
        <w:t>、《海南经济特区土地管理条例》</w:t>
      </w:r>
      <w:r>
        <w:rPr>
          <w:rFonts w:hint="eastAsia" w:asciiTheme="minorEastAsia" w:hAnsiTheme="minorEastAsia" w:eastAsiaTheme="minorEastAsia"/>
          <w:sz w:val="24"/>
          <w:szCs w:val="24"/>
        </w:rPr>
        <w:t>等国家和地方相关的法律法规要求；</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2、符合《海南省水务厅关于印发2020规划计划与科技工作要点的通知》</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中共中央办公厅、国务院办公厅《关于全面推行河长制的意见》，</w:t>
      </w:r>
      <w:r>
        <w:rPr>
          <w:rFonts w:hint="eastAsia" w:asciiTheme="minorEastAsia" w:hAnsiTheme="minorEastAsia" w:eastAsiaTheme="minorEastAsia"/>
          <w:sz w:val="24"/>
          <w:szCs w:val="24"/>
          <w:lang w:eastAsia="zh-CN"/>
        </w:rPr>
        <w:t>《海南省水务厅转发水利部办公厅关于印发河湖岸线保护与利用规划编制指南（试行）的通知》</w:t>
      </w:r>
      <w:r>
        <w:rPr>
          <w:rFonts w:hint="eastAsia" w:asciiTheme="minorEastAsia" w:hAnsiTheme="minorEastAsia" w:eastAsiaTheme="minorEastAsia"/>
          <w:sz w:val="24"/>
          <w:szCs w:val="24"/>
        </w:rPr>
        <w:t>等</w:t>
      </w:r>
      <w:r>
        <w:rPr>
          <w:rFonts w:hint="eastAsia" w:asciiTheme="minorEastAsia" w:hAnsiTheme="minorEastAsia" w:eastAsiaTheme="minorEastAsia"/>
          <w:sz w:val="24"/>
          <w:szCs w:val="24"/>
          <w:lang w:val="en-US" w:eastAsia="zh-CN"/>
        </w:rPr>
        <w:t>规划和河湖管理方面</w:t>
      </w:r>
      <w:r>
        <w:rPr>
          <w:rFonts w:hint="eastAsia" w:asciiTheme="minorEastAsia" w:hAnsiTheme="minorEastAsia" w:eastAsiaTheme="minorEastAsia"/>
          <w:sz w:val="24"/>
          <w:szCs w:val="24"/>
        </w:rPr>
        <w:t>相关要求；</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3、与国家层面国民经济和社会发展规划，国家批复的水利、环保、国土、农业、林业等相关行业规划，地方总体规划及相关行业规划等相关规划相适应。</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4、其他现行相关规程规范的规定与要求。</w:t>
      </w:r>
    </w:p>
    <w:p>
      <w:pPr>
        <w:spacing w:beforeLines="50" w:afterLines="50" w:line="360" w:lineRule="auto"/>
        <w:outlineLvl w:val="0"/>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三、工作内容要求</w:t>
      </w:r>
      <w:bookmarkStart w:id="0" w:name="_GoBack"/>
      <w:bookmarkEnd w:id="0"/>
    </w:p>
    <w:p>
      <w:pPr>
        <w:spacing w:line="360" w:lineRule="auto"/>
        <w:ind w:firstLine="480" w:firstLineChars="200"/>
        <w:rPr>
          <w:rFonts w:cs="瀹嬩綋" w:asciiTheme="minorEastAsia" w:hAnsiTheme="minorEastAsia" w:eastAsiaTheme="minorEastAsia"/>
          <w:kern w:val="0"/>
          <w:sz w:val="24"/>
          <w:szCs w:val="24"/>
        </w:rPr>
      </w:pPr>
      <w:r>
        <w:rPr>
          <w:rFonts w:hint="eastAsia" w:asciiTheme="minorEastAsia" w:hAnsiTheme="minorEastAsia" w:eastAsiaTheme="minorEastAsia"/>
          <w:sz w:val="24"/>
          <w:szCs w:val="24"/>
        </w:rPr>
        <w:t>1、完成所有规划编制所需的过程大致是：收集资料、现场调研查勘、分析资料、提出问题、确定目标、提出应对方案和计划、明确近期和远期任务，完成报告编制和图册</w:t>
      </w:r>
    </w:p>
    <w:p>
      <w:pPr>
        <w:spacing w:line="360" w:lineRule="auto"/>
        <w:ind w:firstLine="480" w:firstLineChars="200"/>
        <w:rPr>
          <w:rFonts w:cs="瀹嬩綋" w:asciiTheme="minorEastAsia" w:hAnsiTheme="minorEastAsia" w:eastAsiaTheme="minorEastAsia"/>
          <w:kern w:val="0"/>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、提交成果内容包括：</w:t>
      </w:r>
      <w:r>
        <w:rPr>
          <w:rFonts w:hint="eastAsia" w:cs="瀹嬩綋" w:asciiTheme="minorEastAsia" w:hAnsiTheme="minorEastAsia" w:eastAsiaTheme="minorEastAsia"/>
          <w:kern w:val="0"/>
          <w:sz w:val="24"/>
          <w:szCs w:val="24"/>
          <w:lang w:val="en-US" w:eastAsia="zh-CN"/>
        </w:rPr>
        <w:t>①</w:t>
      </w:r>
      <w:r>
        <w:rPr>
          <w:rFonts w:hint="eastAsia" w:cs="瀹嬩綋" w:asciiTheme="minorEastAsia" w:hAnsiTheme="minorEastAsia" w:eastAsiaTheme="minorEastAsia"/>
          <w:kern w:val="0"/>
          <w:sz w:val="24"/>
          <w:szCs w:val="24"/>
        </w:rPr>
        <w:t>《屯昌县“十四五”水务发展规划》</w:t>
      </w:r>
      <w:r>
        <w:rPr>
          <w:rFonts w:hint="eastAsia" w:cs="瀹嬩綋" w:asciiTheme="minorEastAsia" w:hAnsiTheme="minorEastAsia" w:eastAsiaTheme="minorEastAsia"/>
          <w:kern w:val="0"/>
          <w:sz w:val="24"/>
          <w:szCs w:val="24"/>
          <w:lang w:eastAsia="zh-CN"/>
        </w:rPr>
        <w:t>（</w:t>
      </w:r>
      <w:r>
        <w:rPr>
          <w:rFonts w:hint="eastAsia" w:cs="瀹嬩綋" w:asciiTheme="minorEastAsia" w:hAnsiTheme="minorEastAsia" w:eastAsiaTheme="minorEastAsia"/>
          <w:kern w:val="0"/>
          <w:sz w:val="24"/>
          <w:szCs w:val="24"/>
          <w:lang w:val="en-US" w:eastAsia="zh-CN"/>
        </w:rPr>
        <w:t>含相关附表附图</w:t>
      </w:r>
      <w:r>
        <w:rPr>
          <w:rFonts w:hint="eastAsia" w:cs="瀹嬩綋" w:asciiTheme="minorEastAsia" w:hAnsiTheme="minorEastAsia" w:eastAsiaTheme="minorEastAsia"/>
          <w:kern w:val="0"/>
          <w:sz w:val="24"/>
          <w:szCs w:val="24"/>
          <w:lang w:eastAsia="zh-CN"/>
        </w:rPr>
        <w:t>）；</w:t>
      </w:r>
      <w:r>
        <w:rPr>
          <w:rFonts w:hint="eastAsia" w:cs="瀹嬩綋" w:asciiTheme="minorEastAsia" w:hAnsiTheme="minorEastAsia" w:eastAsiaTheme="minorEastAsia"/>
          <w:kern w:val="0"/>
          <w:sz w:val="24"/>
          <w:szCs w:val="24"/>
          <w:lang w:val="en-US" w:eastAsia="zh-CN"/>
        </w:rPr>
        <w:t>②、《屯昌县县级河道河湖岸线保护与利用规划》</w:t>
      </w:r>
      <w:r>
        <w:rPr>
          <w:rFonts w:hint="eastAsia" w:cs="瀹嬩綋" w:asciiTheme="minorEastAsia" w:hAnsiTheme="minorEastAsia" w:eastAsiaTheme="minorEastAsia"/>
          <w:kern w:val="0"/>
          <w:sz w:val="24"/>
          <w:szCs w:val="24"/>
          <w:lang w:eastAsia="zh-CN"/>
        </w:rPr>
        <w:t>（</w:t>
      </w:r>
      <w:r>
        <w:rPr>
          <w:rFonts w:hint="eastAsia" w:cs="瀹嬩綋" w:asciiTheme="minorEastAsia" w:hAnsiTheme="minorEastAsia" w:eastAsiaTheme="minorEastAsia"/>
          <w:kern w:val="0"/>
          <w:sz w:val="24"/>
          <w:szCs w:val="24"/>
          <w:lang w:val="en-US" w:eastAsia="zh-CN"/>
        </w:rPr>
        <w:t>含相关附表附图</w:t>
      </w:r>
      <w:r>
        <w:rPr>
          <w:rFonts w:hint="eastAsia" w:cs="瀹嬩綋" w:asciiTheme="minorEastAsia" w:hAnsiTheme="minorEastAsia" w:eastAsiaTheme="minorEastAsia"/>
          <w:kern w:val="0"/>
          <w:sz w:val="24"/>
          <w:szCs w:val="24"/>
          <w:lang w:eastAsia="zh-CN"/>
        </w:rPr>
        <w:t>）；</w:t>
      </w:r>
      <w:r>
        <w:rPr>
          <w:rFonts w:hint="eastAsia" w:cs="瀹嬩綋" w:asciiTheme="minorEastAsia" w:hAnsiTheme="minorEastAsia" w:eastAsiaTheme="minorEastAsia"/>
          <w:kern w:val="0"/>
          <w:sz w:val="24"/>
          <w:szCs w:val="24"/>
          <w:lang w:val="en-US" w:eastAsia="zh-CN"/>
        </w:rPr>
        <w:t>③《屯昌县水资源综合规划》（含相关附表附图）</w:t>
      </w:r>
      <w:r>
        <w:rPr>
          <w:rFonts w:hint="eastAsia" w:cs="瀹嬩綋" w:asciiTheme="minorEastAsia" w:hAnsiTheme="minorEastAsia" w:eastAsiaTheme="minorEastAsia"/>
          <w:kern w:val="0"/>
          <w:sz w:val="24"/>
          <w:szCs w:val="24"/>
        </w:rPr>
        <w:t>。</w:t>
      </w:r>
    </w:p>
    <w:p>
      <w:pPr>
        <w:spacing w:beforeLines="50" w:afterLines="50" w:line="360" w:lineRule="auto"/>
        <w:outlineLvl w:val="0"/>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四、交付标准和要求</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1、交付时间：送审稿提交时间为合同签订并完成现场调查后</w:t>
      </w:r>
      <w:r>
        <w:rPr>
          <w:rFonts w:hint="eastAsia" w:asciiTheme="minorEastAsia" w:hAnsiTheme="minorEastAsia" w:eastAsiaTheme="minorEastAsia"/>
          <w:sz w:val="24"/>
          <w:szCs w:val="24"/>
          <w:lang w:val="en-US" w:eastAsia="zh-CN"/>
        </w:rPr>
        <w:t>120</w:t>
      </w:r>
      <w:r>
        <w:rPr>
          <w:rFonts w:hint="eastAsia" w:asciiTheme="minorEastAsia" w:hAnsiTheme="minorEastAsia" w:eastAsiaTheme="minorEastAsia"/>
          <w:sz w:val="24"/>
          <w:szCs w:val="24"/>
        </w:rPr>
        <w:t>天内；报批稿提交时间为送审稿审查通过后30天内；</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备注：省里有明确时间节点要求时，也需满足。</w:t>
      </w:r>
      <w:r>
        <w:rPr>
          <w:rFonts w:hint="eastAsia" w:asciiTheme="minorEastAsia" w:hAnsiTheme="minorEastAsia" w:eastAsiaTheme="minorEastAsia"/>
          <w:sz w:val="24"/>
          <w:szCs w:val="24"/>
          <w:lang w:eastAsia="zh-CN"/>
        </w:rPr>
        <w:t>）</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2、交付地点：屯昌；</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3、交付成果：成果报告8份（纸质版）；</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4、付款条件：采购双方签订合同时另行约定；</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5、验收要求：按招标人组织专家审查通过进行验收。</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瀹嬩綋">
    <w:altName w:val="hakuyoxingshu7000"/>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3D47E"/>
    <w:multiLevelType w:val="singleLevel"/>
    <w:tmpl w:val="8AD3D47E"/>
    <w:lvl w:ilvl="0" w:tentative="0">
      <w:start w:val="1"/>
      <w:numFmt w:val="decimalEnclosedCircleChinese"/>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A8"/>
    <w:rsid w:val="00010FE3"/>
    <w:rsid w:val="00041EA0"/>
    <w:rsid w:val="00121F31"/>
    <w:rsid w:val="00177CBA"/>
    <w:rsid w:val="002108C7"/>
    <w:rsid w:val="00216E4D"/>
    <w:rsid w:val="00270F67"/>
    <w:rsid w:val="00382B69"/>
    <w:rsid w:val="003B2828"/>
    <w:rsid w:val="0040497A"/>
    <w:rsid w:val="00475AC7"/>
    <w:rsid w:val="0048770C"/>
    <w:rsid w:val="005015C3"/>
    <w:rsid w:val="005864AC"/>
    <w:rsid w:val="00704057"/>
    <w:rsid w:val="008A57ED"/>
    <w:rsid w:val="009048EC"/>
    <w:rsid w:val="00A04487"/>
    <w:rsid w:val="00A31E0E"/>
    <w:rsid w:val="00A32D91"/>
    <w:rsid w:val="00A416E6"/>
    <w:rsid w:val="00AC0A37"/>
    <w:rsid w:val="00B2403B"/>
    <w:rsid w:val="00BA29A9"/>
    <w:rsid w:val="00C07E76"/>
    <w:rsid w:val="00C80D27"/>
    <w:rsid w:val="00C84A4A"/>
    <w:rsid w:val="00D50203"/>
    <w:rsid w:val="00E325A8"/>
    <w:rsid w:val="00EE0939"/>
    <w:rsid w:val="00F11760"/>
    <w:rsid w:val="00F633FC"/>
    <w:rsid w:val="00FC1B56"/>
    <w:rsid w:val="030540AA"/>
    <w:rsid w:val="0A9B1602"/>
    <w:rsid w:val="1AA5488F"/>
    <w:rsid w:val="1E837ADB"/>
    <w:rsid w:val="3E0E51A3"/>
    <w:rsid w:val="43FA5188"/>
    <w:rsid w:val="5A6E169C"/>
    <w:rsid w:val="5C6B15A9"/>
    <w:rsid w:val="64090C1D"/>
    <w:rsid w:val="6769500B"/>
    <w:rsid w:val="7C9C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topLinePunct/>
      <w:adjustRightInd w:val="0"/>
      <w:snapToGrid w:val="0"/>
      <w:spacing w:before="340" w:after="330" w:line="578" w:lineRule="atLeast"/>
      <w:ind w:firstLine="200" w:firstLineChars="200"/>
      <w:outlineLvl w:val="0"/>
    </w:pPr>
    <w:rPr>
      <w:rFonts w:ascii="Times New Roman" w:hAnsi="Times New Roman"/>
      <w:b/>
      <w:bCs/>
      <w:kern w:val="44"/>
      <w:sz w:val="44"/>
      <w:szCs w:val="44"/>
    </w:rPr>
  </w:style>
  <w:style w:type="paragraph" w:styleId="3">
    <w:name w:val="heading 2"/>
    <w:basedOn w:val="1"/>
    <w:next w:val="1"/>
    <w:link w:val="12"/>
    <w:qFormat/>
    <w:uiPriority w:val="0"/>
    <w:pPr>
      <w:keepNext/>
      <w:keepLines/>
      <w:topLinePunct/>
      <w:spacing w:before="260" w:after="260" w:line="416" w:lineRule="auto"/>
      <w:outlineLvl w:val="1"/>
    </w:pPr>
    <w:rPr>
      <w:rFonts w:ascii="Arial" w:hAnsi="Arial" w:eastAsia="黑体"/>
      <w:b/>
      <w:bCs/>
      <w:sz w:val="32"/>
      <w:szCs w:val="32"/>
    </w:rPr>
  </w:style>
  <w:style w:type="paragraph" w:styleId="4">
    <w:name w:val="heading 3"/>
    <w:basedOn w:val="1"/>
    <w:next w:val="1"/>
    <w:link w:val="13"/>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8"/>
    <w:basedOn w:val="1"/>
    <w:next w:val="1"/>
    <w:link w:val="14"/>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8"/>
    <w:semiHidden/>
    <w:unhideWhenUsed/>
    <w:qFormat/>
    <w:uiPriority w:val="99"/>
    <w:pPr>
      <w:tabs>
        <w:tab w:val="center" w:pos="4153"/>
        <w:tab w:val="right" w:pos="8306"/>
      </w:tabs>
      <w:snapToGrid w:val="0"/>
      <w:jc w:val="left"/>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34"/>
    <w:pPr>
      <w:ind w:firstLine="420" w:firstLineChars="200"/>
    </w:pPr>
  </w:style>
  <w:style w:type="character" w:customStyle="1" w:styleId="11">
    <w:name w:val="标题 1 Char"/>
    <w:basedOn w:val="9"/>
    <w:link w:val="2"/>
    <w:qFormat/>
    <w:uiPriority w:val="0"/>
    <w:rPr>
      <w:rFonts w:ascii="Times New Roman" w:hAnsi="Times New Roman"/>
      <w:b/>
      <w:bCs/>
      <w:kern w:val="44"/>
      <w:sz w:val="44"/>
      <w:szCs w:val="44"/>
    </w:rPr>
  </w:style>
  <w:style w:type="character" w:customStyle="1" w:styleId="12">
    <w:name w:val="标题 2 Char"/>
    <w:basedOn w:val="9"/>
    <w:link w:val="3"/>
    <w:qFormat/>
    <w:uiPriority w:val="0"/>
    <w:rPr>
      <w:rFonts w:ascii="Arial" w:hAnsi="Arial" w:eastAsia="黑体"/>
      <w:b/>
      <w:bCs/>
      <w:kern w:val="2"/>
      <w:sz w:val="32"/>
      <w:szCs w:val="32"/>
    </w:rPr>
  </w:style>
  <w:style w:type="character" w:customStyle="1" w:styleId="13">
    <w:name w:val="标题 3 Char"/>
    <w:basedOn w:val="9"/>
    <w:link w:val="4"/>
    <w:qFormat/>
    <w:uiPriority w:val="0"/>
    <w:rPr>
      <w:rFonts w:ascii="Times New Roman" w:hAnsi="Times New Roman"/>
      <w:b/>
      <w:bCs/>
      <w:kern w:val="2"/>
      <w:sz w:val="32"/>
      <w:szCs w:val="32"/>
    </w:rPr>
  </w:style>
  <w:style w:type="character" w:customStyle="1" w:styleId="14">
    <w:name w:val="标题 8 Char"/>
    <w:basedOn w:val="9"/>
    <w:link w:val="5"/>
    <w:semiHidden/>
    <w:qFormat/>
    <w:uiPriority w:val="9"/>
    <w:rPr>
      <w:rFonts w:asciiTheme="majorHAnsi" w:hAnsiTheme="majorHAnsi" w:eastAsiaTheme="majorEastAsia" w:cstheme="majorBidi"/>
      <w:kern w:val="2"/>
      <w:sz w:val="24"/>
      <w:szCs w:val="24"/>
    </w:rPr>
  </w:style>
  <w:style w:type="paragraph" w:customStyle="1" w:styleId="15">
    <w:name w:val="图片"/>
    <w:basedOn w:val="5"/>
    <w:link w:val="16"/>
    <w:qFormat/>
    <w:uiPriority w:val="0"/>
    <w:pPr>
      <w:jc w:val="center"/>
    </w:pPr>
  </w:style>
  <w:style w:type="character" w:customStyle="1" w:styleId="16">
    <w:name w:val="图片 Char"/>
    <w:basedOn w:val="14"/>
    <w:link w:val="15"/>
    <w:qFormat/>
    <w:uiPriority w:val="0"/>
  </w:style>
  <w:style w:type="character" w:customStyle="1" w:styleId="17">
    <w:name w:val="页眉 Char"/>
    <w:basedOn w:val="9"/>
    <w:link w:val="7"/>
    <w:semiHidden/>
    <w:qFormat/>
    <w:uiPriority w:val="99"/>
    <w:rPr>
      <w:kern w:val="2"/>
      <w:sz w:val="18"/>
      <w:szCs w:val="18"/>
    </w:rPr>
  </w:style>
  <w:style w:type="character" w:customStyle="1" w:styleId="18">
    <w:name w:val="页脚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206</Words>
  <Characters>1177</Characters>
  <Lines>9</Lines>
  <Paragraphs>2</Paragraphs>
  <TotalTime>7</TotalTime>
  <ScaleCrop>false</ScaleCrop>
  <LinksUpToDate>false</LinksUpToDate>
  <CharactersWithSpaces>1381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2018-03-12T09:12:00Z</dcterms:created>
  <dc:creator>Administrator</dc:creator>
  <cp:lastModifiedBy>时漠然</cp:lastModifiedBy>
  <dcterms:modified xsi:type="dcterms:W3CDTF">2020-11-05T03:10:34Z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