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hAnsi="宋体" w:cs="宋体"/>
          <w:b/>
          <w:sz w:val="44"/>
          <w:szCs w:val="44"/>
        </w:rPr>
      </w:pPr>
      <w:r>
        <w:rPr>
          <w:rFonts w:hint="eastAsia" w:ascii="宋体" w:hAnsi="宋体" w:cs="宋体"/>
          <w:b/>
          <w:sz w:val="44"/>
          <w:szCs w:val="44"/>
        </w:rPr>
        <w:t xml:space="preserve">  </w:t>
      </w:r>
      <w:r>
        <w:rPr>
          <w:rFonts w:hint="eastAsia" w:ascii="宋体" w:hAnsi="宋体" w:cs="宋体"/>
          <w:b/>
          <w:sz w:val="44"/>
          <w:szCs w:val="44"/>
          <w:lang w:eastAsia="zh-CN"/>
        </w:rPr>
        <w:t>采购</w:t>
      </w:r>
      <w:r>
        <w:rPr>
          <w:rFonts w:hint="eastAsia" w:ascii="宋体" w:hAnsi="宋体" w:cs="宋体"/>
          <w:b/>
          <w:sz w:val="44"/>
          <w:szCs w:val="44"/>
        </w:rPr>
        <w:t>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eastAsia="zh-CN"/>
        </w:rPr>
        <w:t>为加强和规范会议定点管理，</w:t>
      </w:r>
      <w:r>
        <w:rPr>
          <w:rFonts w:hint="eastAsia" w:ascii="仿宋" w:hAnsi="仿宋" w:eastAsia="仿宋" w:cs="仿宋"/>
          <w:b w:val="0"/>
          <w:bCs/>
          <w:sz w:val="28"/>
          <w:szCs w:val="28"/>
        </w:rPr>
        <w:t>根据</w:t>
      </w:r>
      <w:r>
        <w:rPr>
          <w:rFonts w:hint="eastAsia" w:ascii="仿宋" w:hAnsi="仿宋" w:eastAsia="仿宋" w:cs="仿宋"/>
          <w:b w:val="0"/>
          <w:bCs/>
          <w:sz w:val="28"/>
          <w:szCs w:val="28"/>
          <w:lang w:eastAsia="zh-CN"/>
        </w:rPr>
        <w:t>《党政机关厉行节约反对浪费条例》、</w:t>
      </w:r>
      <w:r>
        <w:rPr>
          <w:rFonts w:hint="eastAsia" w:ascii="仿宋" w:hAnsi="仿宋" w:eastAsia="仿宋" w:cs="仿宋"/>
          <w:b w:val="0"/>
          <w:bCs/>
          <w:sz w:val="28"/>
          <w:szCs w:val="28"/>
        </w:rPr>
        <w:t>《财政部关于印发&lt;党政机关会议定点管理办法&gt;的通知》（财行〔2015〕1号）</w:t>
      </w:r>
      <w:r>
        <w:rPr>
          <w:rFonts w:hint="eastAsia" w:ascii="仿宋" w:hAnsi="仿宋" w:eastAsia="仿宋" w:cs="仿宋"/>
          <w:b w:val="0"/>
          <w:bCs/>
          <w:sz w:val="28"/>
          <w:szCs w:val="28"/>
          <w:lang w:eastAsia="zh-CN"/>
        </w:rPr>
        <w:t>和《海南省党政机关会议定点管理实施细则》（琼财行〔</w:t>
      </w:r>
      <w:r>
        <w:rPr>
          <w:rFonts w:hint="eastAsia" w:ascii="仿宋" w:hAnsi="仿宋" w:eastAsia="仿宋" w:cs="仿宋"/>
          <w:b w:val="0"/>
          <w:bCs/>
          <w:sz w:val="28"/>
          <w:szCs w:val="28"/>
          <w:lang w:val="en-US" w:eastAsia="zh-CN"/>
        </w:rPr>
        <w:t>2015〕1962号）以及</w:t>
      </w:r>
      <w:r>
        <w:rPr>
          <w:rFonts w:hint="eastAsia" w:ascii="仿宋" w:hAnsi="仿宋" w:eastAsia="仿宋" w:cs="仿宋"/>
          <w:b w:val="0"/>
          <w:bCs/>
          <w:color w:val="000000"/>
          <w:sz w:val="28"/>
          <w:szCs w:val="28"/>
          <w:lang w:eastAsia="zh-CN"/>
        </w:rPr>
        <w:t>《儋州市市直机关会议费管理办法》</w:t>
      </w:r>
      <w:r>
        <w:rPr>
          <w:rFonts w:hint="eastAsia" w:ascii="仿宋" w:hAnsi="仿宋" w:eastAsia="仿宋" w:cs="仿宋"/>
          <w:b w:val="0"/>
          <w:bCs/>
          <w:sz w:val="28"/>
          <w:szCs w:val="28"/>
          <w:lang w:val="en-US" w:eastAsia="zh-CN"/>
        </w:rPr>
        <w:t>等有关规定以及</w:t>
      </w:r>
      <w:r>
        <w:rPr>
          <w:rFonts w:hint="eastAsia" w:ascii="仿宋" w:hAnsi="仿宋" w:eastAsia="仿宋" w:cs="仿宋"/>
          <w:b w:val="0"/>
          <w:bCs/>
          <w:sz w:val="28"/>
          <w:szCs w:val="28"/>
        </w:rPr>
        <w:t>省财政厅</w:t>
      </w:r>
      <w:r>
        <w:rPr>
          <w:rFonts w:hint="eastAsia" w:ascii="仿宋" w:hAnsi="仿宋" w:eastAsia="仿宋" w:cs="仿宋"/>
          <w:b w:val="0"/>
          <w:bCs/>
          <w:sz w:val="28"/>
          <w:szCs w:val="28"/>
          <w:lang w:eastAsia="zh-CN"/>
        </w:rPr>
        <w:t>关于党政机关会议定点管理</w:t>
      </w:r>
      <w:r>
        <w:rPr>
          <w:rFonts w:hint="eastAsia" w:ascii="仿宋" w:hAnsi="仿宋" w:eastAsia="仿宋" w:cs="仿宋"/>
          <w:b w:val="0"/>
          <w:bCs/>
          <w:sz w:val="28"/>
          <w:szCs w:val="28"/>
        </w:rPr>
        <w:t>工作要求，</w:t>
      </w:r>
      <w:r>
        <w:rPr>
          <w:rFonts w:hint="eastAsia" w:ascii="仿宋" w:hAnsi="仿宋" w:eastAsia="仿宋" w:cs="仿宋"/>
          <w:b w:val="0"/>
          <w:bCs/>
          <w:sz w:val="28"/>
          <w:szCs w:val="28"/>
          <w:lang w:eastAsia="zh-CN"/>
        </w:rPr>
        <w:t>现</w:t>
      </w:r>
      <w:r>
        <w:rPr>
          <w:rFonts w:hint="eastAsia" w:ascii="仿宋" w:hAnsi="仿宋" w:eastAsia="仿宋" w:cs="仿宋"/>
          <w:b w:val="0"/>
          <w:bCs/>
          <w:sz w:val="28"/>
          <w:szCs w:val="28"/>
        </w:rPr>
        <w:t>开展20</w:t>
      </w:r>
      <w:r>
        <w:rPr>
          <w:rFonts w:hint="eastAsia" w:ascii="仿宋" w:hAnsi="仿宋" w:eastAsia="仿宋" w:cs="仿宋"/>
          <w:b w:val="0"/>
          <w:bCs/>
          <w:sz w:val="28"/>
          <w:szCs w:val="28"/>
          <w:lang w:val="en-US" w:eastAsia="zh-CN"/>
        </w:rPr>
        <w:t>21</w:t>
      </w:r>
      <w:r>
        <w:rPr>
          <w:rFonts w:hint="eastAsia" w:ascii="仿宋" w:hAnsi="仿宋" w:eastAsia="仿宋" w:cs="仿宋"/>
          <w:b w:val="0"/>
          <w:bCs/>
          <w:sz w:val="28"/>
          <w:szCs w:val="28"/>
        </w:rPr>
        <w:t>-20</w:t>
      </w:r>
      <w:r>
        <w:rPr>
          <w:rFonts w:hint="eastAsia" w:ascii="仿宋" w:hAnsi="仿宋" w:eastAsia="仿宋" w:cs="仿宋"/>
          <w:b w:val="0"/>
          <w:bCs/>
          <w:sz w:val="28"/>
          <w:szCs w:val="28"/>
          <w:lang w:val="en-US" w:eastAsia="zh-CN"/>
        </w:rPr>
        <w:t>22</w:t>
      </w:r>
      <w:r>
        <w:rPr>
          <w:rFonts w:hint="eastAsia" w:ascii="仿宋" w:hAnsi="仿宋" w:eastAsia="仿宋" w:cs="仿宋"/>
          <w:b w:val="0"/>
          <w:bCs/>
          <w:sz w:val="28"/>
          <w:szCs w:val="28"/>
        </w:rPr>
        <w:t>年党政机关会议定点场所政府采购工作。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eastAsia="zh-CN"/>
        </w:rPr>
        <w:t>为贯彻落实中央八项规定和省委省政府二十条、市委市政府二十二条规定精神，进一步加强党风廉政建设，</w:t>
      </w:r>
      <w:r>
        <w:rPr>
          <w:rFonts w:hint="eastAsia" w:ascii="仿宋" w:hAnsi="仿宋" w:eastAsia="仿宋" w:cs="仿宋"/>
          <w:b w:val="0"/>
          <w:bCs/>
          <w:sz w:val="28"/>
          <w:szCs w:val="28"/>
        </w:rPr>
        <w:t>通过实施会议定点管理，节约会议费支出，降低行政运行成本</w:t>
      </w:r>
      <w:r>
        <w:rPr>
          <w:rFonts w:hint="eastAsia" w:ascii="仿宋" w:hAnsi="仿宋" w:eastAsia="仿宋" w:cs="仿宋"/>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lang w:eastAsia="zh-CN"/>
        </w:rPr>
        <w:t>二、</w:t>
      </w:r>
      <w:r>
        <w:rPr>
          <w:rFonts w:hint="eastAsia" w:ascii="仿宋" w:hAnsi="仿宋" w:eastAsia="仿宋" w:cs="仿宋"/>
          <w:b/>
          <w:bCs w:val="0"/>
          <w:sz w:val="28"/>
          <w:szCs w:val="28"/>
        </w:rPr>
        <w:t>会议定点场所的原则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1、</w:t>
      </w:r>
      <w:r>
        <w:rPr>
          <w:rFonts w:hint="eastAsia" w:ascii="仿宋" w:hAnsi="仿宋" w:eastAsia="仿宋" w:cs="仿宋"/>
          <w:b w:val="0"/>
          <w:bCs/>
          <w:sz w:val="28"/>
          <w:szCs w:val="28"/>
        </w:rPr>
        <w:t>数量适当</w:t>
      </w:r>
      <w:r>
        <w:rPr>
          <w:rFonts w:hint="eastAsia" w:ascii="仿宋" w:hAnsi="仿宋" w:eastAsia="仿宋" w:cs="仿宋"/>
          <w:b w:val="0"/>
          <w:bCs/>
          <w:sz w:val="28"/>
          <w:szCs w:val="28"/>
          <w:lang w:eastAsia="zh-CN"/>
        </w:rPr>
        <w:t>，会议定点场所的数量</w:t>
      </w:r>
      <w:r>
        <w:rPr>
          <w:rFonts w:hint="eastAsia" w:ascii="仿宋" w:hAnsi="仿宋" w:eastAsia="仿宋" w:cs="仿宋"/>
          <w:b w:val="0"/>
          <w:bCs/>
          <w:sz w:val="28"/>
          <w:szCs w:val="28"/>
        </w:rPr>
        <w:t>以</w:t>
      </w:r>
      <w:r>
        <w:rPr>
          <w:rFonts w:hint="eastAsia" w:ascii="仿宋" w:hAnsi="仿宋" w:eastAsia="仿宋" w:cs="仿宋"/>
          <w:b w:val="0"/>
          <w:bCs/>
          <w:sz w:val="28"/>
          <w:szCs w:val="28"/>
          <w:lang w:eastAsia="zh-CN"/>
        </w:rPr>
        <w:t>能</w:t>
      </w:r>
      <w:r>
        <w:rPr>
          <w:rFonts w:hint="eastAsia" w:ascii="仿宋" w:hAnsi="仿宋" w:eastAsia="仿宋" w:cs="仿宋"/>
          <w:b w:val="0"/>
          <w:bCs/>
          <w:sz w:val="28"/>
          <w:szCs w:val="28"/>
        </w:rPr>
        <w:t>满足</w:t>
      </w:r>
      <w:r>
        <w:rPr>
          <w:rFonts w:hint="eastAsia" w:ascii="仿宋" w:hAnsi="仿宋" w:eastAsia="仿宋" w:cs="仿宋"/>
          <w:b w:val="0"/>
          <w:bCs/>
          <w:sz w:val="28"/>
          <w:szCs w:val="28"/>
          <w:lang w:eastAsia="zh-CN"/>
        </w:rPr>
        <w:t>党政机关会议</w:t>
      </w:r>
      <w:r>
        <w:rPr>
          <w:rFonts w:hint="eastAsia" w:ascii="仿宋" w:hAnsi="仿宋" w:eastAsia="仿宋" w:cs="仿宋"/>
          <w:b w:val="0"/>
          <w:bCs/>
          <w:sz w:val="28"/>
          <w:szCs w:val="28"/>
        </w:rPr>
        <w:t>需要为宜</w:t>
      </w:r>
      <w:r>
        <w:rPr>
          <w:rFonts w:hint="eastAsia" w:ascii="仿宋" w:hAnsi="仿宋" w:eastAsia="仿宋" w:cs="仿宋"/>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布局合理</w:t>
      </w:r>
      <w:r>
        <w:rPr>
          <w:rFonts w:hint="eastAsia" w:ascii="仿宋" w:hAnsi="仿宋" w:eastAsia="仿宋" w:cs="仿宋"/>
          <w:b w:val="0"/>
          <w:bCs/>
          <w:sz w:val="28"/>
          <w:szCs w:val="28"/>
          <w:lang w:eastAsia="zh-CN"/>
        </w:rPr>
        <w:t>，会议定点场所的分布要</w:t>
      </w:r>
      <w:r>
        <w:rPr>
          <w:rFonts w:hint="eastAsia" w:ascii="仿宋" w:hAnsi="仿宋" w:eastAsia="仿宋" w:cs="仿宋"/>
          <w:b w:val="0"/>
          <w:bCs/>
          <w:sz w:val="28"/>
          <w:szCs w:val="28"/>
        </w:rPr>
        <w:t>合理，交通便利</w:t>
      </w:r>
      <w:r>
        <w:rPr>
          <w:rFonts w:hint="eastAsia" w:ascii="仿宋" w:hAnsi="仿宋" w:eastAsia="仿宋" w:cs="仿宋"/>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3、</w:t>
      </w:r>
      <w:r>
        <w:rPr>
          <w:rFonts w:hint="eastAsia" w:ascii="仿宋" w:hAnsi="仿宋" w:eastAsia="仿宋" w:cs="仿宋"/>
          <w:b w:val="0"/>
          <w:bCs/>
          <w:sz w:val="28"/>
          <w:szCs w:val="28"/>
        </w:rPr>
        <w:t>档次适中</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兼顾不同地区和不同级别</w:t>
      </w:r>
      <w:r>
        <w:rPr>
          <w:rFonts w:hint="eastAsia" w:ascii="仿宋" w:hAnsi="仿宋" w:eastAsia="仿宋" w:cs="仿宋"/>
          <w:b w:val="0"/>
          <w:bCs/>
          <w:sz w:val="28"/>
          <w:szCs w:val="28"/>
          <w:lang w:eastAsia="zh-CN"/>
        </w:rPr>
        <w:t>党政机关会议的</w:t>
      </w:r>
      <w:r>
        <w:rPr>
          <w:rFonts w:hint="eastAsia" w:ascii="仿宋" w:hAnsi="仿宋" w:eastAsia="仿宋" w:cs="仿宋"/>
          <w:b w:val="0"/>
          <w:bCs/>
          <w:sz w:val="28"/>
          <w:szCs w:val="28"/>
        </w:rPr>
        <w:t>需要</w:t>
      </w:r>
      <w:r>
        <w:rPr>
          <w:rFonts w:hint="eastAsia" w:ascii="仿宋" w:hAnsi="仿宋" w:eastAsia="仿宋" w:cs="仿宋"/>
          <w:b w:val="0"/>
          <w:bCs/>
          <w:sz w:val="28"/>
          <w:szCs w:val="28"/>
          <w:lang w:eastAsia="zh-CN"/>
        </w:rPr>
        <w:t>求，确定不同档次</w:t>
      </w:r>
      <w:r>
        <w:rPr>
          <w:rFonts w:hint="eastAsia" w:ascii="仿宋" w:hAnsi="仿宋" w:eastAsia="仿宋" w:cs="仿宋"/>
          <w:b w:val="0"/>
          <w:bCs/>
          <w:sz w:val="28"/>
          <w:szCs w:val="28"/>
        </w:rPr>
        <w:t>的会议</w:t>
      </w:r>
      <w:r>
        <w:rPr>
          <w:rFonts w:hint="eastAsia" w:ascii="仿宋" w:hAnsi="仿宋" w:eastAsia="仿宋" w:cs="仿宋"/>
          <w:b w:val="0"/>
          <w:bCs/>
          <w:sz w:val="28"/>
          <w:szCs w:val="28"/>
          <w:lang w:eastAsia="zh-CN"/>
        </w:rPr>
        <w:t>定点场所。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4、</w:t>
      </w:r>
      <w:r>
        <w:rPr>
          <w:rFonts w:hint="eastAsia" w:ascii="仿宋" w:hAnsi="仿宋" w:eastAsia="仿宋" w:cs="仿宋"/>
          <w:b w:val="0"/>
          <w:bCs/>
          <w:sz w:val="28"/>
          <w:szCs w:val="28"/>
        </w:rPr>
        <w:t>价格优惠</w:t>
      </w:r>
      <w:r>
        <w:rPr>
          <w:rFonts w:hint="eastAsia" w:ascii="仿宋" w:hAnsi="仿宋" w:eastAsia="仿宋" w:cs="仿宋"/>
          <w:b w:val="0"/>
          <w:bCs/>
          <w:sz w:val="28"/>
          <w:szCs w:val="28"/>
          <w:lang w:eastAsia="zh-CN"/>
        </w:rPr>
        <w:t>，宾馆酒店、专业会议场所对会议场所的收费给予优惠。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5、</w:t>
      </w:r>
      <w:r>
        <w:rPr>
          <w:rFonts w:hint="eastAsia" w:ascii="仿宋" w:hAnsi="仿宋" w:eastAsia="仿宋" w:cs="仿宋"/>
          <w:b w:val="0"/>
          <w:bCs/>
          <w:sz w:val="28"/>
          <w:szCs w:val="28"/>
        </w:rPr>
        <w:t>公平公开</w:t>
      </w:r>
      <w:r>
        <w:rPr>
          <w:rFonts w:hint="eastAsia" w:ascii="仿宋" w:hAnsi="仿宋" w:eastAsia="仿宋" w:cs="仿宋"/>
          <w:b w:val="0"/>
          <w:bCs/>
          <w:sz w:val="28"/>
          <w:szCs w:val="28"/>
          <w:lang w:eastAsia="zh-CN"/>
        </w:rPr>
        <w:t>，对各类宾馆酒店、专业会议场所等应</w:t>
      </w:r>
      <w:r>
        <w:rPr>
          <w:rFonts w:hint="eastAsia" w:ascii="仿宋" w:hAnsi="仿宋" w:eastAsia="仿宋" w:cs="仿宋"/>
          <w:b w:val="0"/>
          <w:bCs/>
          <w:sz w:val="28"/>
          <w:szCs w:val="28"/>
        </w:rPr>
        <w:t>执行公开、统一的政府采购标准。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lang w:eastAsia="zh-CN"/>
        </w:rPr>
        <w:t>三、会议定点场所采购要求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rPr>
        <w:t>（</w:t>
      </w: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）会议定点场所</w:t>
      </w:r>
      <w:r>
        <w:rPr>
          <w:rFonts w:hint="eastAsia" w:ascii="仿宋" w:hAnsi="仿宋" w:eastAsia="仿宋" w:cs="仿宋"/>
          <w:b/>
          <w:bCs w:val="0"/>
          <w:sz w:val="28"/>
          <w:szCs w:val="28"/>
          <w:lang w:eastAsia="zh-CN"/>
        </w:rPr>
        <w:t>投标人</w:t>
      </w:r>
      <w:r>
        <w:rPr>
          <w:rFonts w:hint="eastAsia" w:ascii="仿宋" w:hAnsi="仿宋" w:eastAsia="仿宋" w:cs="仿宋"/>
          <w:b/>
          <w:bCs w:val="0"/>
          <w:sz w:val="28"/>
          <w:szCs w:val="28"/>
        </w:rPr>
        <w:t>资格条件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1、</w:t>
      </w:r>
      <w:r>
        <w:rPr>
          <w:rFonts w:hint="eastAsia" w:ascii="仿宋" w:hAnsi="仿宋" w:eastAsia="仿宋" w:cs="仿宋"/>
          <w:b w:val="0"/>
          <w:bCs/>
          <w:sz w:val="28"/>
          <w:szCs w:val="28"/>
          <w:lang w:eastAsia="zh-CN"/>
        </w:rPr>
        <w:t>符合《海南省党政机关会议定点管理实施细则</w:t>
      </w:r>
      <w:r>
        <w:rPr>
          <w:rFonts w:hint="eastAsia" w:ascii="仿宋" w:hAnsi="仿宋" w:eastAsia="仿宋" w:cs="仿宋"/>
          <w:b w:val="0"/>
          <w:bCs/>
          <w:color w:val="000000"/>
          <w:sz w:val="28"/>
          <w:szCs w:val="28"/>
          <w:lang w:eastAsia="zh-CN"/>
        </w:rPr>
        <w:t>》、《儋州市市直机关会议费管理办法》等规定的有关条款。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lang w:val="en-US" w:eastAsia="zh-CN"/>
        </w:rPr>
        <w:t>2、</w:t>
      </w:r>
      <w:r>
        <w:rPr>
          <w:rFonts w:hint="eastAsia" w:ascii="仿宋" w:hAnsi="仿宋" w:eastAsia="仿宋" w:cs="仿宋"/>
          <w:b w:val="0"/>
          <w:bCs/>
          <w:color w:val="000000"/>
          <w:sz w:val="28"/>
          <w:szCs w:val="28"/>
        </w:rPr>
        <w:t>具备承办三、四类会议</w:t>
      </w:r>
      <w:r>
        <w:rPr>
          <w:rFonts w:hint="eastAsia" w:ascii="仿宋" w:hAnsi="仿宋" w:eastAsia="仿宋" w:cs="仿宋"/>
          <w:b w:val="0"/>
          <w:bCs/>
          <w:color w:val="000000"/>
          <w:sz w:val="28"/>
          <w:szCs w:val="28"/>
          <w:lang w:eastAsia="zh-CN"/>
        </w:rPr>
        <w:t>（含三、四类会议）</w:t>
      </w:r>
      <w:r>
        <w:rPr>
          <w:rFonts w:hint="eastAsia" w:ascii="仿宋" w:hAnsi="仿宋" w:eastAsia="仿宋" w:cs="仿宋"/>
          <w:b w:val="0"/>
          <w:bCs/>
          <w:color w:val="000000"/>
          <w:sz w:val="28"/>
          <w:szCs w:val="28"/>
        </w:rPr>
        <w:t>以上规模的能力，并提供</w:t>
      </w:r>
      <w:r>
        <w:rPr>
          <w:rFonts w:hint="eastAsia" w:ascii="仿宋" w:hAnsi="仿宋" w:eastAsia="仿宋" w:cs="仿宋"/>
          <w:b w:val="0"/>
          <w:bCs/>
          <w:color w:val="000000"/>
          <w:sz w:val="28"/>
          <w:szCs w:val="28"/>
          <w:lang w:eastAsia="zh-CN"/>
        </w:rPr>
        <w:t>所需住宿</w:t>
      </w:r>
      <w:r>
        <w:rPr>
          <w:rFonts w:hint="eastAsia" w:ascii="仿宋" w:hAnsi="仿宋" w:eastAsia="仿宋" w:cs="仿宋"/>
          <w:b w:val="0"/>
          <w:bCs/>
          <w:color w:val="000000"/>
          <w:sz w:val="28"/>
          <w:szCs w:val="28"/>
        </w:rPr>
        <w:t>房</w:t>
      </w:r>
      <w:r>
        <w:rPr>
          <w:rFonts w:hint="eastAsia" w:ascii="仿宋" w:hAnsi="仿宋" w:eastAsia="仿宋" w:cs="仿宋"/>
          <w:b w:val="0"/>
          <w:bCs/>
          <w:color w:val="000000"/>
          <w:sz w:val="28"/>
          <w:szCs w:val="28"/>
          <w:lang w:eastAsia="zh-CN"/>
        </w:rPr>
        <w:t>间、</w:t>
      </w:r>
      <w:r>
        <w:rPr>
          <w:rFonts w:hint="eastAsia" w:ascii="仿宋" w:hAnsi="仿宋" w:eastAsia="仿宋" w:cs="仿宋"/>
          <w:b w:val="0"/>
          <w:bCs/>
          <w:color w:val="000000"/>
          <w:sz w:val="28"/>
          <w:szCs w:val="28"/>
        </w:rPr>
        <w:t>会议室</w:t>
      </w:r>
      <w:r>
        <w:rPr>
          <w:rFonts w:hint="eastAsia" w:ascii="仿宋" w:hAnsi="仿宋" w:eastAsia="仿宋" w:cs="仿宋"/>
          <w:b w:val="0"/>
          <w:bCs/>
          <w:color w:val="000000"/>
          <w:sz w:val="28"/>
          <w:szCs w:val="28"/>
          <w:lang w:eastAsia="zh-CN"/>
        </w:rPr>
        <w:t>、餐厅</w:t>
      </w:r>
      <w:r>
        <w:rPr>
          <w:rFonts w:hint="eastAsia" w:ascii="仿宋" w:hAnsi="仿宋" w:eastAsia="仿宋" w:cs="仿宋"/>
          <w:b w:val="0"/>
          <w:bCs/>
          <w:color w:val="000000"/>
          <w:sz w:val="28"/>
          <w:szCs w:val="28"/>
        </w:rPr>
        <w:t>等相关设施的会议场所、培训中心</w:t>
      </w: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rPr>
        <w:t>招待所、四星级（含四星级）以下的宾馆、酒店</w:t>
      </w: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rPr>
        <w:t>饭店</w:t>
      </w:r>
      <w:r>
        <w:rPr>
          <w:rFonts w:hint="eastAsia" w:ascii="仿宋" w:hAnsi="仿宋" w:eastAsia="仿宋" w:cs="仿宋"/>
          <w:b w:val="0"/>
          <w:bCs/>
          <w:color w:val="000000"/>
          <w:sz w:val="28"/>
          <w:szCs w:val="28"/>
          <w:lang w:eastAsia="zh-CN"/>
        </w:rPr>
        <w:t>）等</w:t>
      </w:r>
      <w:r>
        <w:rPr>
          <w:rFonts w:hint="eastAsia" w:ascii="仿宋" w:hAnsi="仿宋" w:eastAsia="仿宋" w:cs="仿宋"/>
          <w:b w:val="0"/>
          <w:bCs/>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3、本次通过政府采购会议定点场所为3≤家数。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rPr>
        <w:t>（</w:t>
      </w:r>
      <w:r>
        <w:rPr>
          <w:rFonts w:hint="eastAsia" w:ascii="仿宋" w:hAnsi="仿宋" w:eastAsia="仿宋" w:cs="仿宋"/>
          <w:b/>
          <w:bCs w:val="0"/>
          <w:sz w:val="28"/>
          <w:szCs w:val="28"/>
          <w:lang w:eastAsia="zh-CN"/>
        </w:rPr>
        <w:t>二</w:t>
      </w:r>
      <w:r>
        <w:rPr>
          <w:rFonts w:hint="eastAsia" w:ascii="仿宋" w:hAnsi="仿宋" w:eastAsia="仿宋" w:cs="仿宋"/>
          <w:b/>
          <w:bCs w:val="0"/>
          <w:sz w:val="28"/>
          <w:szCs w:val="28"/>
        </w:rPr>
        <w:t>）公开采购内容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1、</w:t>
      </w:r>
      <w:r>
        <w:rPr>
          <w:rFonts w:hint="eastAsia" w:ascii="仿宋" w:hAnsi="仿宋" w:eastAsia="仿宋" w:cs="仿宋"/>
          <w:b w:val="0"/>
          <w:bCs/>
          <w:sz w:val="28"/>
          <w:szCs w:val="28"/>
        </w:rPr>
        <w:t>住</w:t>
      </w:r>
      <w:r>
        <w:rPr>
          <w:rFonts w:hint="eastAsia" w:ascii="仿宋" w:hAnsi="仿宋" w:eastAsia="仿宋" w:cs="仿宋"/>
          <w:b w:val="0"/>
          <w:bCs/>
          <w:sz w:val="28"/>
          <w:szCs w:val="28"/>
          <w:lang w:eastAsia="zh-CN"/>
        </w:rPr>
        <w:t>宿</w:t>
      </w:r>
      <w:r>
        <w:rPr>
          <w:rFonts w:hint="eastAsia" w:ascii="仿宋" w:hAnsi="仿宋" w:eastAsia="仿宋" w:cs="仿宋"/>
          <w:b w:val="0"/>
          <w:bCs/>
          <w:sz w:val="28"/>
          <w:szCs w:val="28"/>
        </w:rPr>
        <w:t>房</w:t>
      </w:r>
      <w:r>
        <w:rPr>
          <w:rFonts w:hint="eastAsia" w:ascii="仿宋" w:hAnsi="仿宋" w:eastAsia="仿宋" w:cs="仿宋"/>
          <w:b w:val="0"/>
          <w:bCs/>
          <w:sz w:val="28"/>
          <w:szCs w:val="28"/>
          <w:lang w:eastAsia="zh-CN"/>
        </w:rPr>
        <w:t>间</w:t>
      </w:r>
      <w:r>
        <w:rPr>
          <w:rFonts w:hint="eastAsia" w:ascii="仿宋" w:hAnsi="仿宋" w:eastAsia="仿宋" w:cs="仿宋"/>
          <w:b w:val="0"/>
          <w:bCs/>
          <w:sz w:val="28"/>
          <w:szCs w:val="28"/>
        </w:rPr>
        <w:t>价格按</w:t>
      </w:r>
      <w:r>
        <w:rPr>
          <w:rFonts w:hint="eastAsia" w:ascii="仿宋" w:hAnsi="仿宋" w:eastAsia="仿宋" w:cs="仿宋"/>
          <w:b w:val="0"/>
          <w:bCs/>
          <w:color w:val="000000"/>
          <w:sz w:val="28"/>
          <w:szCs w:val="28"/>
        </w:rPr>
        <w:t>标准间、单人间和普通套房</w:t>
      </w:r>
      <w:r>
        <w:rPr>
          <w:rFonts w:hint="eastAsia" w:ascii="仿宋" w:hAnsi="仿宋" w:eastAsia="仿宋" w:cs="仿宋"/>
          <w:b w:val="0"/>
          <w:bCs/>
          <w:sz w:val="28"/>
          <w:szCs w:val="28"/>
        </w:rPr>
        <w:t>三种类型</w:t>
      </w:r>
      <w:r>
        <w:rPr>
          <w:rFonts w:hint="eastAsia" w:ascii="仿宋" w:hAnsi="仿宋" w:eastAsia="仿宋" w:cs="仿宋"/>
          <w:b w:val="0"/>
          <w:bCs/>
          <w:sz w:val="28"/>
          <w:szCs w:val="28"/>
          <w:lang w:eastAsia="zh-CN"/>
        </w:rPr>
        <w:t>进行</w:t>
      </w:r>
      <w:r>
        <w:rPr>
          <w:rFonts w:hint="eastAsia" w:ascii="仿宋" w:hAnsi="仿宋" w:eastAsia="仿宋" w:cs="仿宋"/>
          <w:b w:val="0"/>
          <w:bCs/>
          <w:sz w:val="28"/>
          <w:szCs w:val="28"/>
        </w:rPr>
        <w:t>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会议室租金按</w:t>
      </w:r>
      <w:r>
        <w:rPr>
          <w:rFonts w:hint="eastAsia" w:ascii="仿宋" w:hAnsi="仿宋" w:eastAsia="仿宋" w:cs="仿宋"/>
          <w:b w:val="0"/>
          <w:bCs/>
          <w:color w:val="000000"/>
          <w:sz w:val="28"/>
          <w:szCs w:val="28"/>
        </w:rPr>
        <w:t>大会议室、中会议室、小会议室</w:t>
      </w:r>
      <w:r>
        <w:rPr>
          <w:rFonts w:hint="eastAsia" w:ascii="仿宋" w:hAnsi="仿宋" w:eastAsia="仿宋" w:cs="仿宋"/>
          <w:b w:val="0"/>
          <w:bCs/>
          <w:sz w:val="28"/>
          <w:szCs w:val="28"/>
        </w:rPr>
        <w:t>三种类型</w:t>
      </w:r>
      <w:r>
        <w:rPr>
          <w:rFonts w:hint="eastAsia" w:ascii="仿宋" w:hAnsi="仿宋" w:eastAsia="仿宋" w:cs="仿宋"/>
          <w:b w:val="0"/>
          <w:bCs/>
          <w:sz w:val="28"/>
          <w:szCs w:val="28"/>
          <w:lang w:eastAsia="zh-CN"/>
        </w:rPr>
        <w:t>进行</w:t>
      </w:r>
      <w:r>
        <w:rPr>
          <w:rFonts w:hint="eastAsia" w:ascii="仿宋" w:hAnsi="仿宋" w:eastAsia="仿宋" w:cs="仿宋"/>
          <w:b w:val="0"/>
          <w:bCs/>
          <w:sz w:val="28"/>
          <w:szCs w:val="28"/>
        </w:rPr>
        <w:t>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3、</w:t>
      </w:r>
      <w:r>
        <w:rPr>
          <w:rFonts w:hint="eastAsia" w:ascii="仿宋" w:hAnsi="仿宋" w:eastAsia="仿宋" w:cs="仿宋"/>
          <w:b w:val="0"/>
          <w:bCs/>
          <w:sz w:val="28"/>
          <w:szCs w:val="28"/>
        </w:rPr>
        <w:t>伙食费标准按每人每天确定或明细到单餐。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w:t>
      </w:r>
      <w:r>
        <w:rPr>
          <w:rFonts w:hint="eastAsia" w:ascii="仿宋" w:hAnsi="仿宋" w:eastAsia="仿宋" w:cs="仿宋"/>
          <w:b w:val="0"/>
          <w:bCs/>
          <w:sz w:val="28"/>
          <w:szCs w:val="28"/>
        </w:rPr>
        <w:t>定点期限为</w:t>
      </w:r>
      <w:r>
        <w:rPr>
          <w:rFonts w:hint="eastAsia" w:ascii="仿宋" w:hAnsi="仿宋" w:eastAsia="仿宋" w:cs="仿宋"/>
          <w:b w:val="0"/>
          <w:bCs/>
          <w:sz w:val="28"/>
          <w:szCs w:val="28"/>
          <w:lang w:eastAsia="zh-CN"/>
        </w:rPr>
        <w:t>两年，即从</w:t>
      </w:r>
      <w:r>
        <w:rPr>
          <w:rFonts w:hint="eastAsia" w:ascii="仿宋" w:hAnsi="仿宋" w:eastAsia="仿宋" w:cs="仿宋"/>
          <w:b w:val="0"/>
          <w:bCs/>
          <w:sz w:val="28"/>
          <w:szCs w:val="28"/>
        </w:rPr>
        <w:t>20</w:t>
      </w:r>
      <w:r>
        <w:rPr>
          <w:rFonts w:hint="eastAsia" w:ascii="仿宋" w:hAnsi="仿宋" w:eastAsia="仿宋" w:cs="仿宋"/>
          <w:b w:val="0"/>
          <w:bCs/>
          <w:sz w:val="28"/>
          <w:szCs w:val="28"/>
          <w:lang w:val="en-US" w:eastAsia="zh-CN"/>
        </w:rPr>
        <w:t>21</w:t>
      </w:r>
      <w:r>
        <w:rPr>
          <w:rFonts w:hint="eastAsia" w:ascii="仿宋" w:hAnsi="仿宋" w:eastAsia="仿宋" w:cs="仿宋"/>
          <w:b w:val="0"/>
          <w:bCs/>
          <w:sz w:val="28"/>
          <w:szCs w:val="28"/>
        </w:rPr>
        <w:t>年1月1日至20</w:t>
      </w:r>
      <w:r>
        <w:rPr>
          <w:rFonts w:hint="eastAsia" w:ascii="仿宋" w:hAnsi="仿宋" w:eastAsia="仿宋" w:cs="仿宋"/>
          <w:b w:val="0"/>
          <w:bCs/>
          <w:sz w:val="28"/>
          <w:szCs w:val="28"/>
          <w:lang w:val="en-US" w:eastAsia="zh-CN"/>
        </w:rPr>
        <w:t>22</w:t>
      </w:r>
      <w:r>
        <w:rPr>
          <w:rFonts w:hint="eastAsia" w:ascii="仿宋" w:hAnsi="仿宋" w:eastAsia="仿宋" w:cs="仿宋"/>
          <w:b w:val="0"/>
          <w:bCs/>
          <w:sz w:val="28"/>
          <w:szCs w:val="28"/>
        </w:rPr>
        <w:t>年12月31日</w:t>
      </w:r>
      <w:r>
        <w:rPr>
          <w:rFonts w:hint="eastAsia" w:ascii="仿宋" w:hAnsi="仿宋" w:eastAsia="仿宋" w:cs="仿宋"/>
          <w:b w:val="0"/>
          <w:bCs/>
          <w:sz w:val="28"/>
          <w:szCs w:val="28"/>
          <w:lang w:eastAsia="zh-CN"/>
        </w:rPr>
        <w:t>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firstLine="281" w:firstLineChars="100"/>
        <w:jc w:val="both"/>
        <w:textAlignment w:val="auto"/>
        <w:outlineLvl w:val="9"/>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（三）项目基本要求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以下是</w:t>
      </w:r>
      <w:r>
        <w:rPr>
          <w:rFonts w:hint="eastAsia" w:ascii="仿宋" w:hAnsi="仿宋" w:eastAsia="仿宋" w:cs="仿宋"/>
          <w:b w:val="0"/>
          <w:bCs/>
          <w:sz w:val="28"/>
          <w:szCs w:val="28"/>
          <w:lang w:val="en-US" w:eastAsia="zh-CN"/>
        </w:rPr>
        <w:t>儋州</w:t>
      </w:r>
      <w:r>
        <w:rPr>
          <w:rFonts w:hint="eastAsia" w:ascii="仿宋" w:hAnsi="仿宋" w:eastAsia="仿宋" w:cs="仿宋"/>
          <w:b w:val="0"/>
          <w:bCs/>
          <w:sz w:val="28"/>
          <w:szCs w:val="28"/>
        </w:rPr>
        <w:t>市党政机关会议定点饭店的基本要求，投标供应商的报价和软硬件设施必须符合基本要求。否则，无论是在评审过程中或是协议期间，一经发现饭店的实际情况与投标文件提供的资料不相一致的或实际情况发生变化，不能满足项目基本要求的，供应商自行承担投标无效或中标资格被取消及由此产生的一切风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b/>
          <w:bCs w:val="0"/>
          <w:sz w:val="28"/>
          <w:szCs w:val="28"/>
          <w:lang w:eastAsia="zh-CN"/>
        </w:rPr>
      </w:pPr>
      <w:r>
        <w:rPr>
          <w:rFonts w:hint="eastAsia" w:ascii="仿宋" w:hAnsi="仿宋" w:eastAsia="仿宋" w:cs="仿宋"/>
          <w:b/>
          <w:bCs w:val="0"/>
          <w:sz w:val="28"/>
          <w:szCs w:val="28"/>
          <w:lang w:val="en-US" w:eastAsia="zh-CN"/>
        </w:rPr>
        <w:t>1、</w:t>
      </w:r>
      <w:r>
        <w:rPr>
          <w:rFonts w:hint="eastAsia" w:ascii="仿宋" w:hAnsi="仿宋" w:eastAsia="仿宋" w:cs="仿宋"/>
          <w:b/>
          <w:bCs w:val="0"/>
          <w:sz w:val="28"/>
          <w:szCs w:val="28"/>
        </w:rPr>
        <w:t>综合定额标准</w:t>
      </w:r>
      <w:r>
        <w:rPr>
          <w:rFonts w:hint="eastAsia" w:ascii="仿宋" w:hAnsi="仿宋" w:eastAsia="仿宋" w:cs="仿宋"/>
          <w:b/>
          <w:bCs w:val="0"/>
          <w:sz w:val="28"/>
          <w:szCs w:val="28"/>
          <w:lang w:eastAsia="zh-CN"/>
        </w:rPr>
        <w:t>（投标报价不得超出以下标准）</w:t>
      </w:r>
    </w:p>
    <w:tbl>
      <w:tblPr>
        <w:tblStyle w:val="5"/>
        <w:tblpPr w:leftFromText="180" w:rightFromText="180" w:vertAnchor="text" w:horzAnchor="page" w:tblpX="1592" w:tblpY="4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875"/>
        <w:gridCol w:w="2010"/>
        <w:gridCol w:w="18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lang w:eastAsia="zh-CN"/>
              </w:rPr>
              <w:t>会议级别</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住 宿 费</w:t>
            </w: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伙 食 费</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其他费用</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一类会议</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360元/人/日</w:t>
            </w: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140元/人/日</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100元/人/日</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二类会议</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300元/人/日</w:t>
            </w: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140元/人/日</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90元/人/日</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530元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三、四类会议</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240元/人/日</w:t>
            </w: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130元/人/日</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80元/人/日</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450元</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color w:val="000000"/>
          <w:sz w:val="28"/>
          <w:szCs w:val="28"/>
        </w:rPr>
      </w:pPr>
      <w:r>
        <w:rPr>
          <w:rFonts w:hint="eastAsia" w:ascii="仿宋" w:hAnsi="仿宋" w:eastAsia="仿宋" w:cs="仿宋"/>
          <w:b w:val="0"/>
          <w:bCs/>
          <w:sz w:val="28"/>
          <w:szCs w:val="28"/>
        </w:rPr>
        <w:t>价格要求：会议定点场所的房间、会议室、会议餐等政府采购价格以综合定额标准</w:t>
      </w:r>
      <w:r>
        <w:rPr>
          <w:rFonts w:hint="eastAsia" w:ascii="仿宋" w:hAnsi="仿宋" w:eastAsia="仿宋" w:cs="仿宋"/>
          <w:b w:val="0"/>
          <w:bCs/>
          <w:sz w:val="28"/>
          <w:szCs w:val="28"/>
          <w:lang w:eastAsia="zh-CN"/>
        </w:rPr>
        <w:t>为准</w:t>
      </w:r>
      <w:r>
        <w:rPr>
          <w:rFonts w:hint="eastAsia" w:ascii="仿宋" w:hAnsi="仿宋" w:eastAsia="仿宋" w:cs="仿宋"/>
          <w:b w:val="0"/>
          <w:bCs/>
          <w:sz w:val="28"/>
          <w:szCs w:val="28"/>
        </w:rPr>
        <w:t>。</w:t>
      </w:r>
      <w:r>
        <w:rPr>
          <w:rFonts w:hint="eastAsia" w:ascii="仿宋" w:hAnsi="仿宋" w:eastAsia="仿宋" w:cs="仿宋"/>
          <w:b w:val="0"/>
          <w:bCs/>
          <w:color w:val="000000"/>
          <w:sz w:val="28"/>
          <w:szCs w:val="28"/>
        </w:rPr>
        <w:t>收费标准应比对外提供的其他优惠价格更加优惠，在协议期内</w:t>
      </w:r>
      <w:r>
        <w:rPr>
          <w:rFonts w:hint="eastAsia" w:ascii="仿宋" w:hAnsi="仿宋" w:eastAsia="仿宋" w:cs="仿宋"/>
          <w:b w:val="0"/>
          <w:bCs/>
          <w:color w:val="000000"/>
          <w:sz w:val="28"/>
          <w:szCs w:val="28"/>
          <w:lang w:eastAsia="zh-CN"/>
        </w:rPr>
        <w:t>，不得以任何理由提高协议价格</w:t>
      </w:r>
      <w:r>
        <w:rPr>
          <w:rFonts w:hint="eastAsia" w:ascii="仿宋" w:hAnsi="仿宋" w:eastAsia="仿宋" w:cs="仿宋"/>
          <w:b w:val="0"/>
          <w:bCs/>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2、</w:t>
      </w:r>
      <w:r>
        <w:rPr>
          <w:rFonts w:hint="eastAsia" w:ascii="仿宋" w:hAnsi="仿宋" w:eastAsia="仿宋" w:cs="仿宋"/>
          <w:b/>
          <w:bCs w:val="0"/>
          <w:sz w:val="28"/>
          <w:szCs w:val="28"/>
        </w:rPr>
        <w:t>软硬件设施要求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1、</w:t>
      </w:r>
      <w:r>
        <w:rPr>
          <w:rFonts w:hint="eastAsia" w:ascii="仿宋" w:hAnsi="仿宋" w:eastAsia="仿宋" w:cs="仿宋"/>
          <w:b w:val="0"/>
          <w:bCs/>
          <w:sz w:val="28"/>
          <w:szCs w:val="28"/>
        </w:rPr>
        <w:t>客房硬件设施要求：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（1）客房数：至少有</w:t>
      </w:r>
      <w:r>
        <w:rPr>
          <w:rFonts w:hint="eastAsia" w:ascii="仿宋" w:hAnsi="仿宋" w:eastAsia="仿宋" w:cs="仿宋"/>
          <w:b w:val="0"/>
          <w:bCs/>
          <w:sz w:val="28"/>
          <w:szCs w:val="28"/>
          <w:lang w:val="en-US" w:eastAsia="zh-CN"/>
        </w:rPr>
        <w:t>30</w:t>
      </w:r>
      <w:r>
        <w:rPr>
          <w:rFonts w:hint="eastAsia" w:ascii="仿宋" w:hAnsi="仿宋" w:eastAsia="仿宋" w:cs="仿宋"/>
          <w:b w:val="0"/>
          <w:bCs/>
          <w:sz w:val="28"/>
          <w:szCs w:val="28"/>
        </w:rPr>
        <w:t>间可供出租的房间，并同时具有套间及标准间（包括双标、单标）</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（2）标准客房装修、家具、面积：室内装修良好美观。有梳妆台或写字台、衣橱及衣架、软垫床、座椅或简易沙发、床头控制柜、台灯、床头灯等配套家具。室内采用区域照明且目的物照明度良好</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（3）客房卫生设备：每间客房有卫生间，装有抽水恭桶、梳妆台并配备面盆、梳妆镜、淋浴喷头，采取有效的防滑措施。有良好的排风系统或排风器、110/220伏电源插座。24小时供应冷、热水</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（4）室温及通风条件：有能够保证室温适宜的空调，通风良好</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（5）通讯设备：每间客房有室内直拨电话并通过总机挂通国内和国际长途电话。电话机旁备有说明及室内电话本</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（6）视听设备：客房内有彩色电视机、音像设备</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（7）防噪音和隔音：有防噪音和隔音措施</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lang w:eastAsia="zh-CN"/>
        </w:rPr>
      </w:pPr>
      <w:r>
        <w:rPr>
          <w:rFonts w:hint="eastAsia" w:ascii="仿宋" w:hAnsi="仿宋" w:eastAsia="仿宋" w:cs="仿宋"/>
          <w:b w:val="0"/>
          <w:bCs/>
          <w:sz w:val="28"/>
          <w:szCs w:val="28"/>
        </w:rPr>
        <w:t>（8）窗帘：客房内均有遮光窗帘。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客房服务要求</w:t>
      </w:r>
      <w:r>
        <w:rPr>
          <w:rFonts w:hint="eastAsia" w:ascii="仿宋" w:hAnsi="仿宋" w:eastAsia="仿宋" w:cs="仿宋"/>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（1）清扫客房和卫生间：客房、卫生间每天全面清扫整理1次，更换床单及枕套，客用品和消耗品补充齐全</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（2）饮用水：24小时保证冷热水饮用水及冰块供应并免费提供茶叶</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color w:val="auto"/>
          <w:sz w:val="28"/>
          <w:szCs w:val="28"/>
        </w:rPr>
      </w:pPr>
      <w:bookmarkStart w:id="0" w:name="_GoBack"/>
      <w:r>
        <w:rPr>
          <w:rFonts w:hint="eastAsia" w:ascii="仿宋" w:hAnsi="仿宋" w:eastAsia="仿宋" w:cs="仿宋"/>
          <w:b w:val="0"/>
          <w:bCs/>
          <w:color w:val="auto"/>
          <w:sz w:val="28"/>
          <w:szCs w:val="28"/>
        </w:rPr>
        <w:t>（3）开夜床服务：提供开夜床服务</w:t>
      </w:r>
      <w:r>
        <w:rPr>
          <w:rFonts w:hint="eastAsia" w:ascii="仿宋" w:hAnsi="仿宋" w:eastAsia="仿宋" w:cs="仿宋"/>
          <w:b w:val="0"/>
          <w:bCs/>
          <w:color w:val="auto"/>
          <w:sz w:val="28"/>
          <w:szCs w:val="28"/>
          <w:lang w:eastAsia="zh-CN"/>
        </w:rPr>
        <w:t>；</w:t>
      </w:r>
    </w:p>
    <w:bookmarkEnd w:id="0"/>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（4）会客服务：客人在房间会客，可应要求提供加椅和茶水服务。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3、</w:t>
      </w:r>
      <w:r>
        <w:rPr>
          <w:rFonts w:hint="eastAsia" w:ascii="仿宋" w:hAnsi="仿宋" w:eastAsia="仿宋" w:cs="仿宋"/>
          <w:b w:val="0"/>
          <w:bCs/>
          <w:sz w:val="28"/>
          <w:szCs w:val="28"/>
        </w:rPr>
        <w:t>餐饮设施及服务要求：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（1）有与客房接待能力相适应的中餐厅、西餐厅、咖啡厅和宴会厅（或多功能厅兼用的宴会厅）</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（2）咖啡厅：咖啡厅营业时间不少于16小时</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（3）自助餐：能提供自助早餐</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（4）风味餐、宴会：提供风味餐和中西餐服务</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（5）餐厅服务：能提供中餐和西式正餐，限定时间进餐，晚餐营业时间最后叫菜不超过20：30</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4、</w:t>
      </w:r>
      <w:r>
        <w:rPr>
          <w:rFonts w:hint="eastAsia" w:ascii="仿宋" w:hAnsi="仿宋" w:eastAsia="仿宋" w:cs="仿宋"/>
          <w:b w:val="0"/>
          <w:bCs/>
          <w:sz w:val="28"/>
          <w:szCs w:val="28"/>
        </w:rPr>
        <w:t>会议室要求：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（1）会议室设施：具有数量适当的桌椅，具备麦克风、音响设备、会议用笔及用纸、可移动电源、投影仪及幕布及茶杯等</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lang w:eastAsia="zh-CN"/>
        </w:rPr>
      </w:pPr>
      <w:r>
        <w:rPr>
          <w:rFonts w:hint="eastAsia" w:ascii="仿宋" w:hAnsi="仿宋" w:eastAsia="仿宋" w:cs="仿宋"/>
          <w:b w:val="0"/>
          <w:bCs/>
          <w:sz w:val="28"/>
          <w:szCs w:val="28"/>
        </w:rPr>
        <w:t>（2）会议服务：免费提供茶水或开水服务，有服务员负责在开会期间提供端茶倒水服务。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5、</w:t>
      </w:r>
      <w:r>
        <w:rPr>
          <w:rFonts w:hint="eastAsia" w:ascii="仿宋" w:hAnsi="仿宋" w:eastAsia="仿宋" w:cs="仿宋"/>
          <w:b w:val="0"/>
          <w:bCs/>
          <w:sz w:val="28"/>
          <w:szCs w:val="28"/>
        </w:rPr>
        <w:t>公共区域设施和设备：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（1）停车场：为客人提供回车线或停车场</w:t>
      </w:r>
      <w:r>
        <w:rPr>
          <w:rFonts w:hint="eastAsia" w:ascii="仿宋" w:hAnsi="仿宋" w:eastAsia="仿宋" w:cs="仿宋"/>
          <w:b w:val="0"/>
          <w:bCs/>
          <w:sz w:val="28"/>
          <w:szCs w:val="28"/>
          <w:lang w:eastAsia="zh-CN"/>
        </w:rPr>
        <w:t>（大客车</w:t>
      </w:r>
      <w:r>
        <w:rPr>
          <w:rFonts w:hint="eastAsia" w:ascii="仿宋" w:hAnsi="仿宋" w:eastAsia="仿宋" w:cs="仿宋"/>
          <w:b w:val="0"/>
          <w:bCs/>
          <w:sz w:val="28"/>
          <w:szCs w:val="28"/>
          <w:lang w:val="en-US" w:eastAsia="zh-CN"/>
        </w:rPr>
        <w:t>5辆（含）以上；小轿车20辆（含）以上）；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（2）电梯：三层以上的楼房设充足的客用电梯</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（3）照明应急措施：有应急供电专用线，并在公共区域设有应急照明灯</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（4）商店：设有小商场</w:t>
      </w:r>
      <w:r>
        <w:rPr>
          <w:rFonts w:hint="eastAsia" w:ascii="仿宋" w:hAnsi="仿宋" w:eastAsia="仿宋" w:cs="仿宋"/>
          <w:b w:val="0"/>
          <w:bCs/>
          <w:sz w:val="28"/>
          <w:szCs w:val="28"/>
          <w:lang w:eastAsia="zh-CN"/>
        </w:rPr>
        <w:t>（其中包括：商务中心、文印服务、订票服务、宽带上网服务、租车服务等）。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6、</w:t>
      </w:r>
      <w:r>
        <w:rPr>
          <w:rFonts w:hint="eastAsia" w:ascii="仿宋" w:hAnsi="仿宋" w:eastAsia="仿宋" w:cs="仿宋"/>
          <w:b w:val="0"/>
          <w:bCs/>
          <w:sz w:val="28"/>
          <w:szCs w:val="28"/>
        </w:rPr>
        <w:t>其他服务项目：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（1）行李：有专职行李员、专用行李车，24小时为客人搬运行礼到房间。有小件行李存放处</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（2）预定客房、餐饮服务：有完整的预定系统，可及时接受国内、国际客房预定</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（3）结帐要求：能提供简便快速的结帐服务</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（4）贵重物品保存：设由服务人员和客人同时开启的贵重物品保险箱</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（5）出租汽车：提供代客预定和安排出租汽车服务</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（6）信用卡服务：可接受中国银联指定种类的信用卡</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（7）洗衣：提供干洗、湿洗、熨烫服务</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（8）叫醒服务：提供叫醒服务</w:t>
      </w:r>
      <w:r>
        <w:rPr>
          <w:rFonts w:hint="eastAsia" w:ascii="仿宋" w:hAnsi="仿宋" w:eastAsia="仿宋" w:cs="仿宋"/>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（9）医疗服务：必要时，为客人提供紧急救助服务</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10）安全保卫：有先进的安保监控系统、消防监测报警设备和提供24小时安全保卫；</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default" w:ascii="仿宋" w:hAnsi="仿宋" w:eastAsia="仿宋" w:cs="仿宋"/>
          <w:b/>
          <w:bCs w:val="0"/>
          <w:sz w:val="28"/>
          <w:szCs w:val="28"/>
          <w:lang w:val="en-US" w:eastAsia="zh-CN"/>
        </w:rPr>
      </w:pPr>
      <w:r>
        <w:rPr>
          <w:rFonts w:hint="eastAsia" w:ascii="仿宋" w:hAnsi="仿宋" w:eastAsia="仿宋" w:cs="仿宋"/>
          <w:b w:val="0"/>
          <w:bCs/>
          <w:sz w:val="28"/>
          <w:szCs w:val="28"/>
          <w:lang w:val="en-US" w:eastAsia="zh-CN"/>
        </w:rPr>
        <w:t>（11）疫情防控要求：建立消毒液及口罩等物资的储备库、入口的体温检测及日常检测措施、异常情况上报措施、酒店内各场所消毒及清洁等措施、食品用品日常保管及使用符合疫情防控要求等。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1" w:firstLineChars="100"/>
        <w:jc w:val="both"/>
        <w:textAlignment w:val="auto"/>
        <w:outlineLvl w:val="9"/>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四、特殊说明（投标主体不在儋州市境内的）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1. 在儋州市境内必须有符合本次招标要求的隶属分支机构（分公司）。</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2. 可以用在儋州市境内有隶属分支机构（分公司）的设备、资质和其他需要提供的材料等进行投标。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3. 有多家隶属支机构（分公司）的，投标时应明确中标后使用哪</w:t>
      </w:r>
      <w:r>
        <w:rPr>
          <w:rFonts w:hint="eastAsia" w:ascii="仿宋" w:hAnsi="仿宋" w:eastAsia="仿宋" w:cs="仿宋"/>
          <w:b/>
          <w:bCs w:val="0"/>
          <w:sz w:val="28"/>
          <w:szCs w:val="28"/>
          <w:lang w:val="en-US" w:eastAsia="zh-CN"/>
        </w:rPr>
        <w:t>家在</w:t>
      </w:r>
      <w:r>
        <w:rPr>
          <w:rFonts w:hint="eastAsia" w:ascii="仿宋" w:hAnsi="仿宋" w:eastAsia="仿宋" w:cs="仿宋"/>
          <w:b/>
          <w:bCs w:val="0"/>
          <w:sz w:val="28"/>
          <w:szCs w:val="28"/>
          <w:lang w:eastAsia="zh-CN"/>
        </w:rPr>
        <w:t>市境内有隶属分支机构（分公司）进行履行合同。</w:t>
      </w:r>
    </w:p>
    <w:p>
      <w:pPr>
        <w:autoSpaceDE w:val="0"/>
        <w:autoSpaceDN w:val="0"/>
        <w:adjustRightInd w:val="0"/>
        <w:snapToGrid w:val="0"/>
        <w:spacing w:before="156" w:beforeLines="50" w:after="156" w:afterLines="50"/>
        <w:rPr>
          <w:rFonts w:hint="eastAsia" w:ascii="宋体" w:hAnsi="宋体" w:cs="宋体"/>
          <w:b/>
          <w:bCs/>
          <w:sz w:val="28"/>
          <w:szCs w:val="28"/>
          <w:lang w:val="zh-CN"/>
        </w:rPr>
      </w:pPr>
    </w:p>
    <w:p>
      <w:pPr>
        <w:autoSpaceDE w:val="0"/>
        <w:autoSpaceDN w:val="0"/>
        <w:adjustRightInd w:val="0"/>
        <w:snapToGrid w:val="0"/>
        <w:spacing w:before="156" w:beforeLines="50" w:after="156" w:afterLines="50"/>
        <w:rPr>
          <w:rFonts w:hint="eastAsia" w:ascii="宋体" w:hAnsi="宋体" w:cs="宋体"/>
          <w:b/>
          <w:bCs/>
          <w:sz w:val="28"/>
          <w:szCs w:val="28"/>
          <w:lang w:val="zh-CN"/>
        </w:rPr>
      </w:pPr>
    </w:p>
    <w:p>
      <w:pPr>
        <w:autoSpaceDE w:val="0"/>
        <w:autoSpaceDN w:val="0"/>
        <w:adjustRightInd w:val="0"/>
        <w:snapToGrid w:val="0"/>
        <w:spacing w:before="156" w:beforeLines="50" w:after="156" w:afterLines="50"/>
        <w:rPr>
          <w:rFonts w:hint="eastAsia" w:ascii="宋体" w:hAnsi="宋体" w:cs="宋体"/>
          <w:b/>
          <w:bCs/>
          <w:sz w:val="28"/>
          <w:szCs w:val="28"/>
          <w:lang w:val="zh-CN"/>
        </w:rPr>
      </w:pPr>
    </w:p>
    <w:p>
      <w:pPr>
        <w:autoSpaceDE w:val="0"/>
        <w:autoSpaceDN w:val="0"/>
        <w:adjustRightInd w:val="0"/>
        <w:snapToGrid w:val="0"/>
        <w:spacing w:before="156" w:beforeLines="50" w:after="156" w:afterLines="50"/>
        <w:rPr>
          <w:rFonts w:ascii="宋体" w:hAnsi="宋体" w:cs="宋体"/>
          <w:b/>
          <w:bCs/>
          <w:sz w:val="28"/>
          <w:szCs w:val="28"/>
          <w:lang w:val="zh-CN"/>
        </w:rPr>
      </w:pPr>
      <w:r>
        <w:rPr>
          <w:rFonts w:hint="eastAsia" w:ascii="宋体" w:hAnsi="宋体" w:cs="宋体"/>
          <w:b/>
          <w:bCs/>
          <w:sz w:val="28"/>
          <w:szCs w:val="28"/>
          <w:lang w:val="zh-CN"/>
        </w:rPr>
        <w:t xml:space="preserve">投标人资格要求：（投标人必须具备以下条件并提交相关证明资料） </w:t>
      </w:r>
    </w:p>
    <w:p>
      <w:pPr>
        <w:snapToGrid w:val="0"/>
        <w:spacing w:line="440" w:lineRule="exact"/>
        <w:ind w:firstLine="480" w:firstLineChars="200"/>
        <w:rPr>
          <w:rFonts w:hint="eastAsia" w:ascii="宋体" w:hAnsi="宋体" w:cs="宋体"/>
          <w:bCs/>
          <w:color w:val="000000"/>
          <w:sz w:val="24"/>
          <w:lang w:val="en-US" w:eastAsia="zh-CN"/>
        </w:rPr>
      </w:pPr>
      <w:r>
        <w:rPr>
          <w:rFonts w:hint="eastAsia" w:ascii="宋体" w:hAnsi="宋体" w:cs="宋体"/>
          <w:bCs/>
          <w:color w:val="000000"/>
          <w:sz w:val="24"/>
          <w:lang w:val="en-US" w:eastAsia="zh-CN"/>
        </w:rPr>
        <w:t>1、在中华人民共和国注册，具有独立承担民事责任的能力（提供营业执照或事业单位法人证书复印件加盖公章）；</w:t>
      </w:r>
    </w:p>
    <w:p>
      <w:pPr>
        <w:snapToGrid w:val="0"/>
        <w:spacing w:line="440" w:lineRule="exact"/>
        <w:ind w:firstLine="480" w:firstLineChars="200"/>
        <w:rPr>
          <w:rFonts w:hint="eastAsia" w:ascii="宋体" w:hAnsi="宋体" w:cs="宋体"/>
          <w:bCs/>
          <w:color w:val="000000"/>
          <w:sz w:val="24"/>
          <w:lang w:val="en-US" w:eastAsia="zh-CN"/>
        </w:rPr>
      </w:pPr>
      <w:r>
        <w:rPr>
          <w:rFonts w:hint="eastAsia" w:ascii="宋体" w:hAnsi="宋体" w:cs="宋体"/>
          <w:bCs/>
          <w:color w:val="000000"/>
          <w:sz w:val="24"/>
          <w:lang w:val="en-US" w:eastAsia="zh-CN"/>
        </w:rPr>
        <w:t>2、允许分公司参与本次投标，分公司参与本次投标必须经总公司授权；</w:t>
      </w:r>
    </w:p>
    <w:p>
      <w:pPr>
        <w:snapToGrid w:val="0"/>
        <w:spacing w:line="440" w:lineRule="exact"/>
        <w:ind w:firstLine="480" w:firstLineChars="200"/>
        <w:rPr>
          <w:rFonts w:hint="default" w:ascii="宋体" w:hAnsi="宋体" w:cs="宋体"/>
          <w:bCs/>
          <w:color w:val="000000"/>
          <w:sz w:val="24"/>
          <w:lang w:val="en-US" w:eastAsia="zh-CN"/>
        </w:rPr>
      </w:pPr>
      <w:r>
        <w:rPr>
          <w:rFonts w:hint="eastAsia" w:ascii="宋体" w:hAnsi="宋体" w:cs="宋体"/>
          <w:bCs/>
          <w:color w:val="000000"/>
          <w:sz w:val="24"/>
          <w:lang w:val="en-US" w:eastAsia="zh-CN"/>
        </w:rPr>
        <w:t>3、具有良好的商业信誉和健全的财务会计制度｛注：提供2019年会计师事务所出具的财务审计报告或2020年下半年任意一个季度的财务报表（含资产负债表、现金流量表、利润表）复印件加盖单位公章，不能提供的应提供相关主管部门出具的证明材料（复印件）｝；</w:t>
      </w:r>
    </w:p>
    <w:p>
      <w:pPr>
        <w:snapToGrid w:val="0"/>
        <w:spacing w:line="440" w:lineRule="exact"/>
        <w:ind w:firstLine="480" w:firstLineChars="200"/>
        <w:rPr>
          <w:rFonts w:hint="eastAsia" w:ascii="宋体" w:hAnsi="宋体" w:cs="宋体"/>
          <w:bCs/>
          <w:color w:val="000000"/>
          <w:sz w:val="24"/>
          <w:lang w:val="en-US" w:eastAsia="zh-CN"/>
        </w:rPr>
      </w:pPr>
      <w:r>
        <w:rPr>
          <w:rFonts w:hint="eastAsia" w:ascii="宋体" w:hAnsi="宋体" w:cs="宋体"/>
          <w:bCs/>
          <w:color w:val="000000"/>
          <w:sz w:val="24"/>
          <w:lang w:val="en-US" w:eastAsia="zh-CN"/>
        </w:rPr>
        <w:t>4、有依法缴纳税收和缴纳社会保障资金的良好记录｛提供2020年09月01日至2020年11月30日依法缴纳税收和社会保障资金记录凭证，新成立公司按实际应缴纳情况提供，不能提供的应提供相关主管部门出具的证明材料（复印件）}；</w:t>
      </w:r>
    </w:p>
    <w:p>
      <w:pPr>
        <w:snapToGrid w:val="0"/>
        <w:spacing w:line="440" w:lineRule="exact"/>
        <w:ind w:firstLine="480" w:firstLineChars="200"/>
        <w:rPr>
          <w:rFonts w:hint="eastAsia" w:ascii="宋体" w:hAnsi="宋体" w:cs="宋体"/>
          <w:bCs/>
          <w:color w:val="000000"/>
          <w:sz w:val="24"/>
          <w:lang w:val="en-US" w:eastAsia="zh-CN"/>
        </w:rPr>
      </w:pPr>
      <w:r>
        <w:rPr>
          <w:rFonts w:hint="eastAsia" w:ascii="宋体" w:hAnsi="宋体" w:cs="宋体"/>
          <w:bCs/>
          <w:color w:val="000000"/>
          <w:sz w:val="24"/>
          <w:lang w:val="en-US" w:eastAsia="zh-CN"/>
        </w:rPr>
        <w:t>5、投标人必须为未被列入信用中国网站(www.creditchina.gov.cn)的“失信被执行人”、“重大税收违法案件当事人名单”、“政府采购严重违法失信名单”和中国政府采购网(www.ccgp.gov.cn)的“政府采购严重违法失信行为记录名单”的供应商（需提供四张查询截图并加盖公章，具体以采购代理机构现场查询截图为准）；</w:t>
      </w:r>
    </w:p>
    <w:p>
      <w:pPr>
        <w:snapToGrid w:val="0"/>
        <w:spacing w:line="440" w:lineRule="exact"/>
        <w:ind w:firstLine="480" w:firstLineChars="200"/>
        <w:rPr>
          <w:rFonts w:hint="eastAsia" w:ascii="宋体" w:hAnsi="宋体" w:cs="宋体"/>
          <w:bCs/>
          <w:color w:val="FF0000"/>
          <w:sz w:val="24"/>
          <w:lang w:val="en-US" w:eastAsia="zh-CN"/>
        </w:rPr>
      </w:pPr>
      <w:r>
        <w:rPr>
          <w:rFonts w:hint="eastAsia" w:ascii="宋体" w:hAnsi="宋体" w:cs="宋体"/>
          <w:bCs/>
          <w:color w:val="auto"/>
          <w:sz w:val="24"/>
          <w:lang w:val="en-US" w:eastAsia="zh-CN"/>
        </w:rPr>
        <w:t>6、参加政府采购活动前三年内，在经营活动中没有重大违法记录（需提供投标人书面声明）；</w:t>
      </w:r>
    </w:p>
    <w:p>
      <w:pPr>
        <w:spacing w:line="360" w:lineRule="auto"/>
        <w:ind w:firstLine="480" w:firstLineChars="200"/>
        <w:jc w:val="both"/>
        <w:rPr>
          <w:rFonts w:hint="eastAsia" w:ascii="宋体" w:hAnsi="宋体" w:cs="宋体"/>
          <w:bCs/>
          <w:color w:val="000000"/>
          <w:kern w:val="0"/>
          <w:sz w:val="24"/>
        </w:rPr>
      </w:pPr>
      <w:r>
        <w:rPr>
          <w:rFonts w:hint="eastAsia" w:ascii="宋体" w:hAnsi="宋体" w:cs="宋体"/>
          <w:bCs/>
          <w:color w:val="000000"/>
          <w:kern w:val="0"/>
          <w:sz w:val="24"/>
          <w:lang w:val="en-US" w:eastAsia="zh-CN"/>
        </w:rPr>
        <w:t>7</w:t>
      </w:r>
      <w:r>
        <w:rPr>
          <w:rFonts w:hint="eastAsia" w:ascii="宋体" w:hAnsi="宋体" w:cs="宋体"/>
          <w:bCs/>
          <w:color w:val="000000"/>
          <w:kern w:val="0"/>
          <w:sz w:val="24"/>
        </w:rPr>
        <w:t>、</w:t>
      </w:r>
      <w:r>
        <w:rPr>
          <w:rFonts w:hint="eastAsia" w:ascii="宋体" w:hAnsi="宋体"/>
          <w:color w:val="000000"/>
          <w:sz w:val="24"/>
          <w:szCs w:val="24"/>
          <w:lang w:val="en-US" w:eastAsia="zh-CN" w:bidi="ar-SA"/>
        </w:rPr>
        <w:t>购买本项目招标文件并缴纳投标保证金</w:t>
      </w:r>
      <w:r>
        <w:rPr>
          <w:rFonts w:hint="eastAsia" w:ascii="宋体" w:hAnsi="宋体" w:cs="宋体"/>
          <w:bCs/>
          <w:color w:val="000000"/>
          <w:kern w:val="0"/>
          <w:sz w:val="24"/>
        </w:rPr>
        <w:t>；</w:t>
      </w:r>
    </w:p>
    <w:p>
      <w:pPr>
        <w:spacing w:line="400" w:lineRule="exact"/>
        <w:ind w:firstLine="480" w:firstLineChars="200"/>
        <w:jc w:val="left"/>
        <w:rPr>
          <w:rFonts w:hint="eastAsia" w:ascii="宋体" w:hAnsi="宋体"/>
          <w:sz w:val="24"/>
        </w:rPr>
      </w:pPr>
      <w:r>
        <w:rPr>
          <w:rFonts w:hint="eastAsia" w:ascii="宋体" w:hAnsi="宋体" w:cs="宋体"/>
          <w:bCs/>
          <w:color w:val="000000"/>
          <w:sz w:val="24"/>
          <w:lang w:val="en-US" w:eastAsia="zh-CN"/>
        </w:rPr>
        <w:t>8</w:t>
      </w:r>
      <w:r>
        <w:rPr>
          <w:rFonts w:hint="eastAsia" w:ascii="宋体" w:hAnsi="宋体"/>
          <w:color w:val="000000"/>
          <w:sz w:val="24"/>
          <w:szCs w:val="24"/>
          <w:lang w:val="en-US" w:eastAsia="zh-CN" w:bidi="ar-SA"/>
        </w:rPr>
        <w:t>、</w:t>
      </w:r>
      <w:r>
        <w:rPr>
          <w:rFonts w:hint="eastAsia" w:ascii="宋体" w:hAnsi="宋体"/>
          <w:sz w:val="24"/>
        </w:rPr>
        <w:t>符合采购单位根据采购项目实际情况要求的特定资格条件和其他法律法规规定的条件：</w:t>
      </w:r>
    </w:p>
    <w:p>
      <w:pPr>
        <w:spacing w:line="400" w:lineRule="exact"/>
        <w:ind w:firstLine="480" w:firstLineChars="200"/>
        <w:jc w:val="left"/>
        <w:rPr>
          <w:rFonts w:hint="eastAsia" w:ascii="宋体" w:hAnsi="宋体"/>
          <w:sz w:val="24"/>
        </w:rPr>
      </w:pPr>
      <w:r>
        <w:rPr>
          <w:rFonts w:hint="eastAsia" w:ascii="宋体" w:hAnsi="宋体"/>
          <w:sz w:val="24"/>
          <w:lang w:val="en-US" w:eastAsia="zh-CN"/>
        </w:rPr>
        <w:t>8.1</w:t>
      </w:r>
      <w:r>
        <w:rPr>
          <w:rFonts w:hint="eastAsia" w:ascii="宋体" w:hAnsi="宋体"/>
          <w:sz w:val="24"/>
        </w:rPr>
        <w:t>营业场所在儋州市行政辖区内（风景名胜规划区之外）；</w:t>
      </w:r>
    </w:p>
    <w:p>
      <w:pPr>
        <w:spacing w:line="400" w:lineRule="exact"/>
        <w:ind w:firstLine="480" w:firstLineChars="200"/>
        <w:jc w:val="left"/>
        <w:rPr>
          <w:rFonts w:hint="eastAsia" w:ascii="宋体" w:hAnsi="宋体"/>
          <w:sz w:val="24"/>
        </w:rPr>
      </w:pPr>
      <w:r>
        <w:rPr>
          <w:rFonts w:hint="eastAsia" w:ascii="宋体" w:hAnsi="宋体"/>
          <w:sz w:val="24"/>
          <w:lang w:val="en-US" w:eastAsia="zh-CN"/>
        </w:rPr>
        <w:t>8</w:t>
      </w:r>
      <w:r>
        <w:rPr>
          <w:rFonts w:hint="eastAsia" w:ascii="宋体" w:hAnsi="宋体"/>
          <w:sz w:val="24"/>
        </w:rPr>
        <w:t>.2具有</w:t>
      </w:r>
      <w:r>
        <w:rPr>
          <w:rFonts w:hint="eastAsia" w:ascii="宋体" w:hAnsi="宋体"/>
          <w:sz w:val="24"/>
          <w:lang w:val="en-US" w:eastAsia="zh-CN"/>
        </w:rPr>
        <w:t>合格有效的</w:t>
      </w:r>
      <w:r>
        <w:rPr>
          <w:rFonts w:hint="eastAsia" w:ascii="宋体" w:hAnsi="宋体"/>
          <w:sz w:val="24"/>
        </w:rPr>
        <w:t>《特种行业许可证》；</w:t>
      </w:r>
    </w:p>
    <w:p>
      <w:pPr>
        <w:spacing w:line="400" w:lineRule="exact"/>
        <w:ind w:firstLine="480" w:firstLineChars="200"/>
        <w:jc w:val="left"/>
        <w:rPr>
          <w:rFonts w:hint="eastAsia" w:ascii="宋体" w:hAnsi="宋体"/>
          <w:sz w:val="24"/>
        </w:rPr>
      </w:pPr>
      <w:r>
        <w:rPr>
          <w:rFonts w:hint="eastAsia" w:ascii="宋体" w:hAnsi="宋体"/>
          <w:sz w:val="24"/>
          <w:lang w:val="en-US" w:eastAsia="zh-CN"/>
        </w:rPr>
        <w:t>8</w:t>
      </w:r>
      <w:r>
        <w:rPr>
          <w:rFonts w:hint="eastAsia" w:ascii="宋体" w:hAnsi="宋体"/>
          <w:sz w:val="24"/>
        </w:rPr>
        <w:t>.3具有</w:t>
      </w:r>
      <w:r>
        <w:rPr>
          <w:rFonts w:hint="eastAsia" w:ascii="宋体" w:hAnsi="宋体"/>
          <w:sz w:val="24"/>
          <w:lang w:val="en-US" w:eastAsia="zh-CN"/>
        </w:rPr>
        <w:t>合格有效的</w:t>
      </w:r>
      <w:r>
        <w:rPr>
          <w:rFonts w:hint="eastAsia" w:ascii="宋体" w:hAnsi="宋体"/>
          <w:sz w:val="24"/>
        </w:rPr>
        <w:t>《食品经营许可证》；</w:t>
      </w:r>
    </w:p>
    <w:p>
      <w:pPr>
        <w:spacing w:line="400" w:lineRule="exact"/>
        <w:ind w:firstLine="480" w:firstLineChars="200"/>
        <w:jc w:val="left"/>
        <w:rPr>
          <w:rFonts w:hint="eastAsia" w:ascii="宋体" w:hAnsi="宋体"/>
          <w:sz w:val="24"/>
        </w:rPr>
      </w:pPr>
      <w:r>
        <w:rPr>
          <w:rFonts w:hint="eastAsia" w:ascii="宋体" w:hAnsi="宋体"/>
          <w:sz w:val="24"/>
          <w:lang w:val="en-US" w:eastAsia="zh-CN"/>
        </w:rPr>
        <w:t>8</w:t>
      </w:r>
      <w:r>
        <w:rPr>
          <w:rFonts w:hint="eastAsia" w:ascii="宋体" w:hAnsi="宋体"/>
          <w:sz w:val="24"/>
        </w:rPr>
        <w:t>.4具有消防安全检查合格证或最近一期的消防检查意见书</w:t>
      </w:r>
      <w:r>
        <w:rPr>
          <w:rFonts w:hint="eastAsia" w:ascii="宋体" w:hAnsi="宋体"/>
          <w:sz w:val="24"/>
          <w:lang w:eastAsia="zh-CN"/>
        </w:rPr>
        <w:t>或者相关证明材料</w:t>
      </w:r>
      <w:r>
        <w:rPr>
          <w:rFonts w:hint="eastAsia" w:ascii="宋体" w:hAnsi="宋体"/>
          <w:sz w:val="24"/>
        </w:rPr>
        <w:t>；</w:t>
      </w:r>
    </w:p>
    <w:p>
      <w:pPr>
        <w:spacing w:line="400" w:lineRule="exact"/>
        <w:ind w:firstLine="480" w:firstLineChars="200"/>
        <w:jc w:val="left"/>
        <w:rPr>
          <w:rFonts w:hint="eastAsia" w:ascii="宋体" w:hAnsi="宋体"/>
          <w:sz w:val="24"/>
        </w:rPr>
      </w:pPr>
      <w:r>
        <w:rPr>
          <w:rFonts w:hint="eastAsia" w:ascii="宋体" w:hAnsi="宋体"/>
          <w:sz w:val="24"/>
          <w:lang w:val="en-US" w:eastAsia="zh-CN"/>
        </w:rPr>
        <w:t>8</w:t>
      </w:r>
      <w:r>
        <w:rPr>
          <w:rFonts w:hint="eastAsia" w:ascii="宋体" w:hAnsi="宋体"/>
          <w:sz w:val="24"/>
        </w:rPr>
        <w:t>.5锅炉、电梯安全检查有效期内合格证明</w:t>
      </w:r>
      <w:r>
        <w:rPr>
          <w:rFonts w:hint="eastAsia" w:ascii="宋体" w:hAnsi="宋体"/>
          <w:sz w:val="24"/>
          <w:lang w:eastAsia="zh-CN"/>
        </w:rPr>
        <w:t>或者相关证明材料</w:t>
      </w:r>
      <w:r>
        <w:rPr>
          <w:rFonts w:hint="eastAsia" w:ascii="宋体" w:hAnsi="宋体"/>
          <w:sz w:val="24"/>
        </w:rPr>
        <w:t>（未安装使用的除外）；</w:t>
      </w:r>
    </w:p>
    <w:p>
      <w:pPr>
        <w:spacing w:line="400" w:lineRule="exact"/>
        <w:ind w:firstLine="480" w:firstLineChars="200"/>
        <w:jc w:val="left"/>
        <w:rPr>
          <w:rFonts w:hint="eastAsia" w:ascii="宋体" w:hAnsi="宋体"/>
          <w:color w:val="000000"/>
          <w:sz w:val="24"/>
          <w:szCs w:val="24"/>
          <w:lang w:val="en-US" w:eastAsia="zh-CN" w:bidi="ar-SA"/>
        </w:rPr>
      </w:pPr>
      <w:r>
        <w:rPr>
          <w:rFonts w:hint="eastAsia" w:ascii="宋体" w:hAnsi="宋体"/>
          <w:sz w:val="24"/>
          <w:lang w:val="en-US" w:eastAsia="zh-CN"/>
        </w:rPr>
        <w:t>8</w:t>
      </w:r>
      <w:r>
        <w:rPr>
          <w:rFonts w:hint="eastAsia" w:ascii="宋体" w:hAnsi="宋体"/>
          <w:sz w:val="24"/>
        </w:rPr>
        <w:t>.6国家旅游管理部门认证的非五星级或以下的酒店。</w:t>
      </w:r>
    </w:p>
    <w:p>
      <w:pPr>
        <w:numPr>
          <w:ilvl w:val="0"/>
          <w:numId w:val="1"/>
        </w:numPr>
        <w:autoSpaceDE w:val="0"/>
        <w:autoSpaceDN w:val="0"/>
        <w:adjustRightInd w:val="0"/>
        <w:snapToGrid w:val="0"/>
        <w:spacing w:beforeLines="50" w:afterLines="50" w:line="240" w:lineRule="auto"/>
        <w:ind w:firstLine="480"/>
        <w:rPr>
          <w:rFonts w:hint="eastAsia" w:ascii="宋体" w:hAnsi="宋体"/>
          <w:color w:val="000000"/>
          <w:sz w:val="24"/>
          <w:szCs w:val="24"/>
          <w:lang w:val="en-US" w:eastAsia="zh-CN" w:bidi="ar-SA"/>
        </w:rPr>
      </w:pPr>
      <w:r>
        <w:rPr>
          <w:rFonts w:hint="eastAsia" w:ascii="宋体" w:hAnsi="宋体"/>
          <w:color w:val="000000"/>
          <w:sz w:val="24"/>
          <w:szCs w:val="24"/>
          <w:lang w:val="en-US" w:eastAsia="zh-CN" w:bidi="ar-SA"/>
        </w:rPr>
        <w:t>本项目不接受联合体投标。</w:t>
      </w:r>
    </w:p>
    <w:p>
      <w:pPr>
        <w:spacing w:line="400" w:lineRule="exact"/>
        <w:ind w:firstLine="480" w:firstLineChars="200"/>
        <w:jc w:val="left"/>
        <w:rPr>
          <w:rFonts w:hint="default" w:ascii="宋体" w:hAnsi="宋体" w:cs="宋体"/>
          <w:bCs/>
          <w:color w:val="000000"/>
          <w:sz w:val="24"/>
          <w:lang w:val="en-US" w:eastAsia="zh-CN"/>
        </w:rPr>
      </w:pPr>
      <w:r>
        <w:rPr>
          <w:rFonts w:hint="eastAsia" w:ascii="宋体" w:hAnsi="宋体" w:cs="宋体"/>
          <w:bCs/>
          <w:color w:val="000000"/>
          <w:sz w:val="24"/>
          <w:lang w:val="en-US" w:eastAsia="zh-CN"/>
        </w:rPr>
        <w:t>10、</w:t>
      </w:r>
      <w:r>
        <w:rPr>
          <w:rFonts w:hint="default" w:ascii="宋体" w:hAnsi="宋体" w:cs="宋体"/>
          <w:bCs/>
          <w:color w:val="000000"/>
          <w:sz w:val="24"/>
          <w:lang w:val="en-US" w:eastAsia="zh-CN"/>
        </w:rPr>
        <w:t>针对2019--2020年度定点会议场所的，如果符合资格要求，且双方协商一致，可以续约</w:t>
      </w:r>
      <w:r>
        <w:rPr>
          <w:rFonts w:hint="eastAsia" w:ascii="宋体" w:hAnsi="宋体" w:cs="宋体"/>
          <w:bCs/>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b/>
          <w:bCs w:val="0"/>
          <w:sz w:val="28"/>
          <w:szCs w:val="28"/>
          <w:lang w:val="en-US" w:eastAsia="zh-CN"/>
        </w:rPr>
      </w:pPr>
    </w:p>
    <w:sectPr>
      <w:headerReference r:id="rId3" w:type="default"/>
      <w:footerReference r:id="rId4" w:type="default"/>
      <w:pgSz w:w="11906" w:h="16838"/>
      <w:pgMar w:top="1134" w:right="1417" w:bottom="1134" w:left="1417" w:header="907" w:footer="90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ascii="宋体" w:hAnsi="宋体" w:cs="宋体"/>
        <w:b/>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624F5"/>
    <w:multiLevelType w:val="singleLevel"/>
    <w:tmpl w:val="53C624F5"/>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52503"/>
    <w:rsid w:val="01F62C67"/>
    <w:rsid w:val="0B11331E"/>
    <w:rsid w:val="193A532C"/>
    <w:rsid w:val="25780B6D"/>
    <w:rsid w:val="2F002BFC"/>
    <w:rsid w:val="38F8623C"/>
    <w:rsid w:val="42341C3A"/>
    <w:rsid w:val="65252503"/>
    <w:rsid w:val="711C00C1"/>
    <w:rsid w:val="72905973"/>
    <w:rsid w:val="7E791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5">
    <w:name w:val="Table Grid"/>
    <w:basedOn w:val="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2020-12-09T07:06:00Z</dcterms:created>
  <dc:creator>Administrator</dc:creator>
  <cp:lastModifiedBy>许许如颜</cp:lastModifiedBy>
  <dcterms:modified xsi:type="dcterms:W3CDTF">2020-12-11T08:59:13Z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