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lang w:val="en-US"/>
        </w:rPr>
      </w:pPr>
      <w:bookmarkStart w:id="0" w:name="_Toc38469633"/>
      <w:r>
        <w:rPr>
          <w:rFonts w:hint="eastAsia"/>
        </w:rPr>
        <w:t>第三章</w:t>
      </w:r>
      <w:r>
        <w:t xml:space="preserve"> </w:t>
      </w:r>
      <w:r>
        <w:rPr>
          <w:rFonts w:hint="eastAsia"/>
        </w:rPr>
        <w:t>用户需求</w:t>
      </w:r>
      <w:bookmarkEnd w:id="0"/>
      <w:bookmarkStart w:id="1" w:name="一、_项目概况"/>
      <w:bookmarkEnd w:id="1"/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一、项目概况</w:t>
      </w:r>
    </w:p>
    <w:p>
      <w:pPr>
        <w:spacing w:line="44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飞灰填埋库区陈腐垃圾开挖清运项目采购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项目预算：</w:t>
      </w:r>
      <w:r>
        <w:rPr>
          <w:rFonts w:hint="eastAsia" w:hAnsi="宋体"/>
          <w:sz w:val="24"/>
          <w:szCs w:val="24"/>
        </w:rPr>
        <w:t>160.245283</w:t>
      </w:r>
      <w:r>
        <w:rPr>
          <w:rFonts w:hint="eastAsia"/>
          <w:sz w:val="24"/>
          <w:szCs w:val="24"/>
          <w:lang w:eastAsia="zh-CN"/>
        </w:rPr>
        <w:t>万元，折合1602452.83/38215=41.93元/t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工期</w:t>
      </w:r>
      <w:r>
        <w:rPr>
          <w:rFonts w:hint="eastAsia"/>
          <w:sz w:val="24"/>
          <w:szCs w:val="24"/>
        </w:rPr>
        <w:t>：自成交合同签订之日起</w:t>
      </w:r>
      <w:r>
        <w:rPr>
          <w:rFonts w:hint="eastAsia"/>
          <w:sz w:val="24"/>
          <w:szCs w:val="24"/>
          <w:lang w:val="en-US" w:eastAsia="zh-CN"/>
        </w:rPr>
        <w:t>9个月内完成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二、工作要求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</w:rPr>
        <w:t>工作量：在</w:t>
      </w:r>
      <w:r>
        <w:rPr>
          <w:rFonts w:hint="eastAsia" w:cs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</w:rPr>
        <w:t>个月服务期内开挖转运完成</w:t>
      </w:r>
      <w:r>
        <w:rPr>
          <w:rFonts w:hint="eastAsia" w:cs="宋体"/>
          <w:color w:val="000000"/>
          <w:sz w:val="24"/>
          <w:lang w:eastAsia="zh-CN"/>
        </w:rPr>
        <w:t>约</w:t>
      </w:r>
      <w:r>
        <w:rPr>
          <w:rFonts w:hint="eastAsia" w:ascii="宋体" w:hAnsi="宋体" w:cs="宋体"/>
          <w:color w:val="000000"/>
          <w:sz w:val="24"/>
        </w:rPr>
        <w:t>3.8</w:t>
      </w:r>
      <w:r>
        <w:rPr>
          <w:rFonts w:hint="eastAsia" w:cs="宋体"/>
          <w:color w:val="000000"/>
          <w:sz w:val="24"/>
          <w:lang w:val="en-US" w:eastAsia="zh-CN"/>
        </w:rPr>
        <w:t>215</w:t>
      </w:r>
      <w:r>
        <w:rPr>
          <w:rFonts w:hint="eastAsia" w:ascii="宋体" w:hAnsi="宋体" w:cs="宋体"/>
          <w:color w:val="000000"/>
          <w:sz w:val="24"/>
        </w:rPr>
        <w:t>万吨陈腐生活垃圾</w:t>
      </w:r>
      <w:r>
        <w:rPr>
          <w:rFonts w:hint="eastAsia" w:cs="宋体"/>
          <w:color w:val="000000"/>
          <w:sz w:val="24"/>
          <w:lang w:eastAsia="zh-CN"/>
        </w:rPr>
        <w:t>（该量为预估量，按实际发生为准，结算时按中标单价</w:t>
      </w:r>
      <w:r>
        <w:rPr>
          <w:rFonts w:hint="eastAsia" w:cs="宋体"/>
          <w:color w:val="000000"/>
          <w:sz w:val="24"/>
          <w:lang w:val="en-US" w:eastAsia="zh-CN"/>
        </w:rPr>
        <w:t>*实际工作量结算，但总金额不超过项目预算金额</w:t>
      </w:r>
      <w:r>
        <w:rPr>
          <w:rFonts w:hint="eastAsia" w:cs="宋体"/>
          <w:color w:val="00000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</w:rPr>
        <w:t>，每日开挖转运</w:t>
      </w:r>
      <w:r>
        <w:rPr>
          <w:rFonts w:hint="eastAsia" w:cs="宋体"/>
          <w:color w:val="000000"/>
          <w:sz w:val="24"/>
          <w:lang w:val="en-US" w:eastAsia="zh-CN"/>
        </w:rPr>
        <w:t>150</w:t>
      </w:r>
      <w:r>
        <w:rPr>
          <w:rFonts w:hint="eastAsia" w:ascii="宋体" w:hAnsi="宋体" w:cs="宋体"/>
          <w:color w:val="000000"/>
          <w:sz w:val="24"/>
        </w:rPr>
        <w:t>吨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</w:rPr>
        <w:t>、开挖过程中确保飞灰填埋场底层防渗膜完好；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</w:rPr>
        <w:t>、运输过程中确保不出现垃圾及渗滤液外溢；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cs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</w:rPr>
        <w:t>、每日开挖转运完成后，应将垃圾堆体作业面进行封闭覆盖，确保雨水不进入、臭气不外溢。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、项目验收</w:t>
      </w:r>
    </w:p>
    <w:p>
      <w:pPr>
        <w:spacing w:line="44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依据磋商文件要求、采购合同条款及国家相关标准进行验收</w:t>
      </w:r>
      <w:r>
        <w:rPr>
          <w:rFonts w:hint="eastAsia"/>
          <w:color w:val="auto"/>
          <w:sz w:val="24"/>
          <w:szCs w:val="24"/>
        </w:rPr>
        <w:t>。</w:t>
      </w:r>
      <w:bookmarkStart w:id="2" w:name="_GoBack"/>
      <w:bookmarkEnd w:id="2"/>
    </w:p>
    <w:p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br w:type="page"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工程量清单</w:t>
      </w:r>
    </w:p>
    <w:p>
      <w:pPr>
        <w:spacing w:line="440" w:lineRule="exact"/>
        <w:ind w:left="-249" w:leftChars="-199" w:right="-273" w:rightChars="-124" w:hanging="189" w:hangingChars="9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说明：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  <w:lang w:eastAsia="zh-CN"/>
        </w:rPr>
        <w:t>生活垃圾的比重为0.488t/m3；经换算该项目的总方量为38215/0.488=78309.42 m3</w:t>
      </w:r>
    </w:p>
    <w:p>
      <w:pPr>
        <w:spacing w:line="440" w:lineRule="exac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2、本项目安全施工费（基本部分），费率统一调整为30%；</w:t>
      </w:r>
    </w:p>
    <w:p>
      <w:pPr>
        <w:spacing w:line="520" w:lineRule="exact"/>
        <w:ind w:firstLine="562" w:firstLineChars="200"/>
        <w:jc w:val="left"/>
        <w:rPr>
          <w:rFonts w:hint="eastAsia" w:ascii="宋体" w:hAnsi="宋体" w:eastAsia="宋体"/>
          <w:b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page" w:tblpX="741" w:tblpY="416"/>
        <w:tblOverlap w:val="never"/>
        <w:tblW w:w="101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520"/>
        <w:gridCol w:w="870"/>
        <w:gridCol w:w="1605"/>
        <w:gridCol w:w="885"/>
        <w:gridCol w:w="600"/>
        <w:gridCol w:w="1455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建设项目投标报价汇总表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 1  页 共  1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424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其中: 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单项工程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0" w:firstLineChars="10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527" w:tblpY="560"/>
        <w:tblOverlap w:val="never"/>
        <w:tblW w:w="101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505"/>
        <w:gridCol w:w="1095"/>
        <w:gridCol w:w="1350"/>
        <w:gridCol w:w="915"/>
        <w:gridCol w:w="510"/>
        <w:gridCol w:w="142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单项工程投标报价汇总表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 1  页 共  1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60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单位工程名称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427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其中: 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0" w:firstLineChars="10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tbl>
      <w:tblPr>
        <w:tblStyle w:val="4"/>
        <w:tblW w:w="98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995"/>
        <w:gridCol w:w="1680"/>
        <w:gridCol w:w="1395"/>
        <w:gridCol w:w="1050"/>
        <w:gridCol w:w="2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单位工程投标报价汇总表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汇总内容</w:t>
            </w: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施工单价措施项目费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施工总价措施项目费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其中：安全防护、文明施工费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其中：临时设施费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其中：雨季施工增加费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其中：夜间施工增加费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其中：视频监控费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其中：暂列金额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其中：计日工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其中：总承包服务费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17" w:tblpY="544"/>
        <w:tblOverlap w:val="never"/>
        <w:tblW w:w="104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409"/>
        <w:gridCol w:w="1448"/>
        <w:gridCol w:w="1823"/>
        <w:gridCol w:w="358"/>
        <w:gridCol w:w="538"/>
        <w:gridCol w:w="830"/>
        <w:gridCol w:w="555"/>
        <w:gridCol w:w="598"/>
        <w:gridCol w:w="1154"/>
        <w:gridCol w:w="1137"/>
        <w:gridCol w:w="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44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8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48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整个项目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040101003001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挖基坑土方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1.土壤类别:陈腐生活垃圾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2.挖土深度:2m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78309.43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040103002001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垃圾外运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1.废弃料品种:陈腐生活垃圾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2.运距:1km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78309.43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041107002001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抽水台班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昼夜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041104001001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1.结构类型:钢板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2.宽度:3.5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041106001001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台．次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97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97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4"/>
        <w:tblW w:w="97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50"/>
        <w:gridCol w:w="1935"/>
        <w:gridCol w:w="960"/>
        <w:gridCol w:w="660"/>
        <w:gridCol w:w="660"/>
        <w:gridCol w:w="915"/>
        <w:gridCol w:w="270"/>
        <w:gridCol w:w="675"/>
        <w:gridCol w:w="720"/>
        <w:gridCol w:w="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2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8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安全文明施工与环境保护基本费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1千万元以内部分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综合价不含主设(1千万元以内部分)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1～5千万元以内部分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综合价不含主设(1~5千万元以内部分)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5千万元～1亿元以内部分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综合价不含主设(5千万元~1亿元以内部分)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1亿元以上部分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综合价不含主设(1亿元以上部分)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安全文明施工与环境保护费(浮动部分)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安全防护、文明施工基本费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建施安责险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不含建施安责险费*0.001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临时设施费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1.4.1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1千万元以内部分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综合价不含主设(1千万元以内部分)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1.4.2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1～5千万元以内部分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综合价不含主设(1~5千万元以内部分)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1.4.3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5千万元～1亿元以内部分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综合价不含主设(5千万元~1亿元以内部分)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1.4.4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1亿元以上部分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综合价不含主设(1亿元以上部分)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分部分项合计+单价措施项目合计-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复核人（造价工程师）：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注：1.“项目名称”可根据海南省现行的计价定额设置。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2.按施工方案计算的措施费，若无“计算基础”和“费率”的数值，也可只填“金额”数值，但应在备注栏说明施工方案出处或计算方法。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2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8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分部分项主材费-分部分项设备费-单价措施项目主材费-单价措施项目设备费-人材机价差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雨季施工增加费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分部分项合计+单价措施项目合计-分部分项主材费-分部分项设备费-单价措施项目主材费-单价措施项目设备费-人材机价差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视频监控费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15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复核人（造价工程师）：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注：1.“项目名称”可根据海南省现行的计价定额设置。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2.按施工方案计算的措施费，若无“计算基础”和“费率”的数值，也可只填“金额”数值，但应在备注栏说明施工方案出处或计算方法。</w:t>
            </w:r>
          </w:p>
        </w:tc>
      </w:tr>
    </w:tbl>
    <w:p>
      <w:pPr>
        <w:rPr>
          <w:rFonts w:hint="eastAsia"/>
          <w:lang w:val="en-US"/>
        </w:rPr>
      </w:pPr>
    </w:p>
    <w:p>
      <w:pPr>
        <w:ind w:left="-440" w:leftChars="-200" w:firstLine="0" w:firstLineChars="0"/>
        <w:rPr>
          <w:rFonts w:hint="eastAsia"/>
          <w:lang w:val="en-US"/>
        </w:rPr>
      </w:pPr>
      <w:r>
        <w:rPr>
          <w:rFonts w:hint="eastAsia"/>
          <w:lang w:val="en-US"/>
        </w:rPr>
        <w:br w:type="page"/>
      </w:r>
    </w:p>
    <w:tbl>
      <w:tblPr>
        <w:tblStyle w:val="4"/>
        <w:tblW w:w="94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900"/>
        <w:gridCol w:w="45"/>
        <w:gridCol w:w="1965"/>
        <w:gridCol w:w="825"/>
        <w:gridCol w:w="464"/>
        <w:gridCol w:w="12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其他项目清单与计价汇总表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结算金额（元）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材料暂估价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9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br w:type="page"/>
      </w:r>
    </w:p>
    <w:tbl>
      <w:tblPr>
        <w:tblStyle w:val="4"/>
        <w:tblW w:w="98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39"/>
        <w:gridCol w:w="130"/>
        <w:gridCol w:w="1076"/>
        <w:gridCol w:w="3935"/>
        <w:gridCol w:w="1395"/>
        <w:gridCol w:w="698"/>
        <w:gridCol w:w="890"/>
        <w:gridCol w:w="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规费、税金项目计价表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飞灰填埋库区陈腐垃圾开挖清运项目采购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计算基数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计算费率(%)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其中：建筑垃圾处置费+其中：社保费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 + D2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(FBFX_DERGF+DJCS_DERGF+FBFX_DEJSRGF+DJCS_DEJSRGF)*0.7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分部分项工程费+措施项目费+其他项目费+规费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A+B+C+D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2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5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66685"/>
    <w:rsid w:val="44DC1554"/>
    <w:rsid w:val="604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paragraph" w:styleId="2">
    <w:name w:val="heading 2"/>
    <w:basedOn w:val="1"/>
    <w:next w:val="1"/>
    <w:qFormat/>
    <w:uiPriority w:val="99"/>
    <w:pPr>
      <w:jc w:val="center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2020-12-15T10:09:00Z</dcterms:created>
  <dc:creator>Administrator</dc:creator>
  <cp:lastModifiedBy>Administrator</cp:lastModifiedBy>
  <dcterms:modified xsi:type="dcterms:W3CDTF">2020-12-23T07:32:48Z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