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56" w:beforeLines="50" w:after="156" w:afterLines="50" w:line="360" w:lineRule="auto"/>
        <w:jc w:val="center"/>
        <w:outlineLvl w:val="0"/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</w:rPr>
      </w:pPr>
      <w:bookmarkStart w:id="0" w:name="_Toc10692"/>
      <w:r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  <w:lang w:eastAsia="zh-CN"/>
        </w:rPr>
        <w:t>采购</w:t>
      </w:r>
      <w:r>
        <w:rPr>
          <w:rFonts w:hint="eastAsia" w:ascii="宋体" w:hAnsi="宋体" w:cs="宋体"/>
          <w:b/>
          <w:color w:val="auto"/>
          <w:sz w:val="44"/>
          <w:szCs w:val="44"/>
          <w:shd w:val="clear" w:color="auto" w:fill="auto"/>
        </w:rPr>
        <w:t>需求</w:t>
      </w:r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项目简介</w:t>
      </w:r>
    </w:p>
    <w:p>
      <w:pPr>
        <w:numPr>
          <w:ilvl w:val="0"/>
          <w:numId w:val="1"/>
        </w:numPr>
        <w:spacing w:line="360" w:lineRule="auto"/>
        <w:ind w:left="12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购买单位后勤综合管理等服务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； </w:t>
      </w:r>
    </w:p>
    <w:p>
      <w:pPr>
        <w:numPr>
          <w:ilvl w:val="0"/>
          <w:numId w:val="1"/>
        </w:numPr>
        <w:spacing w:line="360" w:lineRule="auto"/>
        <w:ind w:left="12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项目预算：¥1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.00 万元； </w:t>
      </w:r>
    </w:p>
    <w:p>
      <w:pPr>
        <w:numPr>
          <w:ilvl w:val="0"/>
          <w:numId w:val="0"/>
        </w:numPr>
        <w:spacing w:line="360" w:lineRule="auto"/>
        <w:ind w:left="120"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服务期限：合同签订生效之日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2021年12月31日止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； </w:t>
      </w:r>
    </w:p>
    <w:p>
      <w:pPr>
        <w:numPr>
          <w:ilvl w:val="0"/>
          <w:numId w:val="0"/>
        </w:numPr>
        <w:spacing w:line="360" w:lineRule="auto"/>
        <w:ind w:left="120"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未尽事宜由双方在采购合同中详细约定。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项目概况 </w:t>
      </w:r>
    </w:p>
    <w:p>
      <w:pPr>
        <w:numPr>
          <w:ilvl w:val="0"/>
          <w:numId w:val="2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本项目为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琼中黎族苗族自治县财政局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购买单位后勤综合管理等服务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》项目聘请专业服务公司提供劳务派遣服务。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投标人应对本项目所有内容进行投标，不允许只对其中部分内容进行投标。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服务期限为一年。如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单位提供的管理服务优良，可在完成提供第一年管理服务后，可逐年续签下一年的服务合同（费用以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琼中黎族苗族自治县财政局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该年预算项目内容为标准）。如在合同期限内国家相关劳务派遣资费标准发生变更，下一年合同按照变更后的资费标准进行调整。如因采购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工作需要，需补充其他岗位或增减人员，在服务期内，经采购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方商定，由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方履行，并签订补充合同，但调整幅度不超过合同金额的10%。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付款方式：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双方自行约定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项目服务要求</w:t>
      </w:r>
    </w:p>
    <w:p>
      <w:pPr>
        <w:numPr>
          <w:ilvl w:val="0"/>
          <w:numId w:val="3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安保人员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1、工作区域：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国兴大道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304号琼中县财政局办公楼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（七层）、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二幢宿舍楼及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庭前院后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2、服务内容：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负责包括门卫、守护以及巡逻等日常安全保卫工作；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）负责做好防火、防盗、防破坏、防事故等安全工作；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负责来访登记，办理登记手续，进出物品严格把关，确保单位安全；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（4）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负责维护安防区域内的人员和物品安全，进行有效的控制和管理。对侵害人身财产安全行为履行防范、制止之职责，并负责处理甲方服务辖区内的应急突发事件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甲方要求提供与保卫、安全相关的其它服务。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3、职责权限：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对违反单位制度的行为有阻止权、处置权、报告权；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（2）对各部室、车间下班后门窗、水电来关问题有处置权、报告权；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（3）对形迹可疑或未预约人员有盘查监控权，拒绝出入权。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4、责任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（1）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对购买服务单位内财产安全负责；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（2）对未完成本项目服务内的工作负直接责任。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（二）保洁人员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工作区域：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国兴大道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304号琼中县财政局办公楼、二幢宿舍楼、六个乡镇财政所办公楼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及庭前院后。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2、服务内容：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（1）</w:t>
      </w:r>
      <w:r>
        <w:rPr>
          <w:rFonts w:hint="eastAsia"/>
          <w:color w:val="auto"/>
          <w:sz w:val="24"/>
          <w:szCs w:val="24"/>
          <w:lang w:eastAsia="zh-CN"/>
        </w:rPr>
        <w:t>日常清洁：办公走廊、楼梯、过道、阳台、会议室、楼上楼下侧所卫生、门窗玻璃、院内等，每日清扫一次；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rFonts w:hint="eastAsia"/>
          <w:color w:val="auto"/>
          <w:sz w:val="24"/>
          <w:szCs w:val="24"/>
          <w:lang w:eastAsia="zh-CN"/>
        </w:rPr>
        <w:t>）定期保洁：厕所每日冲洗、清毒、除臭，会议室保持在会前干净整洁、会后清扫擦拭；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3</w:t>
      </w:r>
      <w:r>
        <w:rPr>
          <w:rFonts w:hint="eastAsia"/>
          <w:color w:val="auto"/>
          <w:sz w:val="24"/>
          <w:szCs w:val="24"/>
          <w:lang w:eastAsia="zh-CN"/>
        </w:rPr>
        <w:t>）甲方指定其它区域内的保洁工作；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甲方要求提供与保洁卫生相关的其它服务。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3、职责权限：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确保管辖区域内的保洁工作；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（2）妥善保管清洁工具和用品，不得丢失和人为损坏，努力学会控制易耗品的使用量，不得将清洁工具和用品私借他人使用和带回家中使用；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（3）发现事故隐患和可疑迹象，立即报告上级领导，并有义务监视事态过程或采取有效措施，控制事态发展；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（4）配合其他员工做好公共设施的清洁工作；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（5）每次使用完清洁工具后，应保持干净，放置指定位置。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4、责任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（1）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对购买服务单位内环璋卫生保洁负责；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（2）对未完成本服务项目内的工作负直接责任。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（三）司机人员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工作区域：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琼中县财政局司机岗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2、服务内容：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及时接送单位工作往来人员及单位内部成员的业务出行工作；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（2）无出车任务时，随时在岗待命，保证随时接受出车安排；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（3）严格遵守交通规则，不违章开车，防止发生交通安全事故；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（4）每次出车时做好钥匙及油卡保存工作，出车后及时上交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）甲方要求与司机职责相关的其它服务。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3、职责权限：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有对车辆管理的检查权和监督权；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（2）有对车辆使用违规的纠正权和处罚建议权；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（3）有对车辆驾驶和管理一般性问题的处理权和报告权。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4、责任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（1）做好车辆维修保养工作，保持车况正常，保证用车时的及时性、安全性；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（2）保持车容清洁卫生，经常清洗车辆，注意车内卫生。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（四）其他人员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工作区域：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国兴大道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304号琼中县财政局</w:t>
      </w:r>
      <w:r>
        <w:rPr>
          <w:rFonts w:hint="eastAsia"/>
          <w:color w:val="auto"/>
          <w:sz w:val="24"/>
          <w:szCs w:val="24"/>
          <w:vertAlign w:val="baseline"/>
          <w:lang w:eastAsia="zh-CN"/>
        </w:rPr>
        <w:t>整幢办公楼（七层）及庭前院后。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2、服务内容：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负责文件的起草、登记、装订及传递工作；负责办公用电脑、打印机等设备的管理使用；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（2）及时处理文件的签收、传递、催办，做好档案收集管理及保密工作；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（3）做好来访接待工作，做好信息收集及报送工作；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（4）完成领导交办的其他工作任务和各种应急事务的处理。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3、职责权限：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对不符合单位制度规定的公文借阅、开据信件、通知等有权拒绝；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（2）做好本岗位的保密工作，对未经领导批准公开或下发的文件及资料的内容实行保密；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（3）有权制止任何人对办公设备的违章使用及操作，有权拒绝违反规定的行为；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（4）做好各种资料、文件的归档工作，归档文件需目录清楚，资料保存完好；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（5）协助局有关人员做好本岗位的日常行政管理工作。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4、责任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（1）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对购买服务单位内办公室业务工作负责</w:t>
      </w: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vertAlign w:val="baseline"/>
          <w:lang w:val="en-US" w:eastAsia="zh-CN"/>
        </w:rPr>
        <w:t>（2）</w:t>
      </w:r>
      <w:r>
        <w:rPr>
          <w:rFonts w:hint="eastAsia"/>
          <w:color w:val="auto"/>
          <w:sz w:val="24"/>
          <w:szCs w:val="24"/>
          <w:vertAlign w:val="baseline"/>
          <w:lang w:val="en-US" w:eastAsia="zh-CN"/>
        </w:rPr>
        <w:t>对未完成本项目服务内的工作负直接责任。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四、人员清单：</w:t>
      </w:r>
    </w:p>
    <w:p>
      <w:pPr>
        <w:pStyle w:val="2"/>
        <w:rPr>
          <w:rFonts w:hint="eastAsia"/>
          <w:lang w:val="en-US" w:eastAsia="zh-CN"/>
        </w:rPr>
      </w:pPr>
      <w:bookmarkStart w:id="1" w:name="_GoBack"/>
      <w:bookmarkEnd w:id="1"/>
    </w:p>
    <w:tbl>
      <w:tblPr>
        <w:tblStyle w:val="7"/>
        <w:tblpPr w:leftFromText="180" w:rightFromText="180" w:vertAnchor="text" w:horzAnchor="page" w:tblpX="1887" w:tblpY="516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2769"/>
        <w:gridCol w:w="1821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厨</w:t>
            </w: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工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23名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符合行业岗位基本要求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numPr>
          <w:ilvl w:val="0"/>
          <w:numId w:val="4"/>
        </w:numPr>
        <w:spacing w:line="360" w:lineRule="auto"/>
        <w:ind w:left="241" w:leftChars="0" w:hanging="241" w:hangingChars="100"/>
        <w:rPr>
          <w:rFonts w:hint="eastAsia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vertAlign w:val="baseline"/>
          <w:lang w:val="en-US" w:eastAsia="zh-CN"/>
        </w:rPr>
        <w:t>项目备注说明：</w:t>
      </w:r>
    </w:p>
    <w:p>
      <w:pPr>
        <w:numPr>
          <w:ilvl w:val="0"/>
          <w:numId w:val="0"/>
        </w:numPr>
        <w:spacing w:line="360" w:lineRule="auto"/>
        <w:ind w:leftChars="-100" w:firstLine="723" w:firstLineChars="300"/>
        <w:rPr>
          <w:rFonts w:hint="eastAsia"/>
          <w:b/>
          <w:bCs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vertAlign w:val="baseline"/>
          <w:lang w:val="en-US" w:eastAsia="zh-CN"/>
        </w:rPr>
        <w:t>本项目服务过程接受甲方监督并依据考核细则（详见附件1、附件2）进行的考核。</w:t>
      </w: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b/>
          <w:bCs/>
          <w:color w:val="auto"/>
          <w:sz w:val="30"/>
          <w:szCs w:val="30"/>
        </w:rPr>
      </w:pPr>
    </w:p>
    <w:p>
      <w:pPr>
        <w:rPr>
          <w:rFonts w:hint="eastAsia"/>
          <w:color w:val="auto"/>
          <w:sz w:val="24"/>
        </w:rPr>
      </w:pPr>
      <w:r>
        <w:rPr>
          <w:rFonts w:hint="eastAsia"/>
          <w:b/>
          <w:bCs/>
          <w:color w:val="auto"/>
          <w:sz w:val="30"/>
          <w:szCs w:val="30"/>
        </w:rPr>
        <w:t>附件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/>
          <w:b/>
          <w:bCs/>
          <w:color w:val="auto"/>
          <w:sz w:val="24"/>
        </w:rPr>
        <w:t xml:space="preserve">  </w:t>
      </w:r>
      <w:r>
        <w:rPr>
          <w:rFonts w:hint="eastAsia"/>
          <w:color w:val="auto"/>
          <w:sz w:val="24"/>
        </w:rPr>
        <w:t xml:space="preserve">                  </w:t>
      </w:r>
    </w:p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考核细则</w:t>
      </w:r>
    </w:p>
    <w:p>
      <w:pPr>
        <w:rPr>
          <w:color w:val="auto"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877"/>
        <w:gridCol w:w="1561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9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检查项目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扣分标准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（%）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个人卫生清洁不及时，影响形象者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0.1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上班聊天、抽烟、吃东西者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0.1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违反着装管理规定和不戴工作牌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0.1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违反甲方规定要求者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0.2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发现问题故意回避、不处理、不报告者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玩忽职守、违反操作规程、造成事故者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7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未按规定对出入人员及物品严格管理者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蓄意破坏、偷窃公物或顾客之物品者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9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私收小费或拾到员工、顾客物品不上交者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</w:t>
            </w:r>
          </w:p>
        </w:tc>
        <w:tc>
          <w:tcPr>
            <w:tcW w:w="487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态度野蛮、刁难顾客造成较大影响者</w:t>
            </w:r>
          </w:p>
        </w:tc>
        <w:tc>
          <w:tcPr>
            <w:tcW w:w="15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color w:val="auto"/>
          <w:sz w:val="24"/>
        </w:rPr>
      </w:pP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注：1、以上考核为每月进行一次汇总，所扣百分点数相当于当月应付服务费用总额的百分点数（例：当月应付款为1万，扣1%相当于扣100）；</w:t>
      </w:r>
    </w:p>
    <w:p>
      <w:pPr>
        <w:spacing w:line="360" w:lineRule="auto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2、以上考核细则为甲方检查乙方工作服务质量的考核依据之一；</w:t>
      </w:r>
    </w:p>
    <w:p>
      <w:pPr>
        <w:spacing w:line="360" w:lineRule="auto"/>
        <w:ind w:firstLine="48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3、此细则的最终解释权归甲方所有。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hint="eastAsia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color w:val="auto"/>
        </w:rPr>
      </w:pPr>
    </w:p>
    <w:p>
      <w:pPr>
        <w:jc w:val="left"/>
        <w:rPr>
          <w:rFonts w:hint="eastAsia"/>
          <w:b/>
          <w:bCs/>
          <w:color w:val="auto"/>
          <w:sz w:val="28"/>
          <w:szCs w:val="28"/>
          <w:u w:val="single"/>
        </w:rPr>
      </w:pPr>
    </w:p>
    <w:p>
      <w:pPr>
        <w:spacing w:line="360" w:lineRule="auto"/>
        <w:ind w:firstLine="480"/>
        <w:jc w:val="left"/>
        <w:rPr>
          <w:rFonts w:hint="eastAsia" w:eastAsia="宋体"/>
          <w:b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</w:rPr>
        <w:t>附件</w:t>
      </w: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2</w:t>
      </w:r>
    </w:p>
    <w:p>
      <w:pPr>
        <w:spacing w:line="360" w:lineRule="auto"/>
        <w:ind w:firstLine="480"/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违约处罚单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1440"/>
        <w:gridCol w:w="1855"/>
        <w:gridCol w:w="120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供方名称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甲方检查人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乙方负责人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处罚时间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80" w:lineRule="auto"/>
              <w:ind w:firstLine="600" w:firstLineChars="2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违约现状描述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违约处罚结果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经检查该供方（即乙方</w:t>
            </w:r>
            <w:r>
              <w:rPr>
                <w:rFonts w:hint="eastAsia"/>
                <w:color w:val="auto"/>
                <w:sz w:val="24"/>
                <w:lang w:eastAsia="zh-CN"/>
              </w:rPr>
              <w:t>派驻人员</w:t>
            </w:r>
            <w:r>
              <w:rPr>
                <w:rFonts w:hint="eastAsia"/>
                <w:color w:val="auto"/>
                <w:sz w:val="24"/>
              </w:rPr>
              <w:t>）上述违约现状违反《考核细则》_________规定之要求，经乙方确认，扣_____年______月当月应付</w:t>
            </w:r>
            <w:r>
              <w:rPr>
                <w:rFonts w:hint="eastAsia"/>
                <w:color w:val="auto"/>
                <w:sz w:val="24"/>
                <w:lang w:eastAsia="zh-CN"/>
              </w:rPr>
              <w:t>供方</w:t>
            </w:r>
            <w:r>
              <w:rPr>
                <w:rFonts w:hint="eastAsia"/>
                <w:color w:val="auto"/>
                <w:sz w:val="24"/>
              </w:rPr>
              <w:t>款总额的________%,合计人民币_________元。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该违约处罚单作为付款之必须附件，直接从付款中扣除。</w:t>
            </w:r>
          </w:p>
        </w:tc>
      </w:tr>
    </w:tbl>
    <w:p>
      <w:pPr>
        <w:jc w:val="left"/>
        <w:rPr>
          <w:rFonts w:hint="eastAsia"/>
          <w:color w:val="auto"/>
          <w:sz w:val="24"/>
        </w:rPr>
      </w:pPr>
    </w:p>
    <w:p>
      <w:pPr>
        <w:jc w:val="left"/>
        <w:rPr>
          <w:rFonts w:hint="eastAsia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注：本处罚单</w:t>
      </w:r>
      <w:r>
        <w:rPr>
          <w:rFonts w:hint="eastAsia"/>
          <w:color w:val="auto"/>
          <w:sz w:val="24"/>
          <w:lang w:eastAsia="zh-CN"/>
        </w:rPr>
        <w:t>一式两份</w:t>
      </w:r>
      <w:r>
        <w:rPr>
          <w:rFonts w:hint="eastAsia"/>
          <w:color w:val="auto"/>
          <w:sz w:val="24"/>
        </w:rPr>
        <w:t>，甲</w:t>
      </w:r>
      <w:r>
        <w:rPr>
          <w:rFonts w:hint="eastAsia"/>
          <w:color w:val="auto"/>
          <w:sz w:val="24"/>
          <w:lang w:eastAsia="zh-CN"/>
        </w:rPr>
        <w:t>乙双</w:t>
      </w:r>
      <w:r>
        <w:rPr>
          <w:rFonts w:hint="eastAsia"/>
          <w:color w:val="auto"/>
          <w:sz w:val="24"/>
        </w:rPr>
        <w:t>方</w:t>
      </w:r>
      <w:r>
        <w:rPr>
          <w:rFonts w:hint="eastAsia"/>
          <w:color w:val="auto"/>
          <w:sz w:val="24"/>
          <w:lang w:eastAsia="zh-CN"/>
        </w:rPr>
        <w:t>各保留一份，</w:t>
      </w:r>
      <w:r>
        <w:rPr>
          <w:rFonts w:hint="eastAsia"/>
          <w:color w:val="auto"/>
          <w:sz w:val="24"/>
        </w:rPr>
        <w:t>甲方保留</w:t>
      </w:r>
      <w:r>
        <w:rPr>
          <w:rFonts w:hint="eastAsia"/>
          <w:color w:val="auto"/>
          <w:sz w:val="24"/>
          <w:lang w:val="en-US" w:eastAsia="zh-CN"/>
        </w:rPr>
        <w:t>。</w:t>
      </w:r>
    </w:p>
    <w:p>
      <w:pPr>
        <w:jc w:val="left"/>
        <w:rPr>
          <w:rFonts w:hint="eastAsia"/>
          <w:color w:val="auto"/>
          <w:sz w:val="28"/>
          <w:szCs w:val="28"/>
        </w:rPr>
      </w:pPr>
    </w:p>
    <w:p>
      <w:pPr>
        <w:jc w:val="left"/>
        <w:rPr>
          <w:rFonts w:hint="eastAsia"/>
          <w:color w:val="auto"/>
          <w:sz w:val="28"/>
          <w:szCs w:val="28"/>
        </w:rPr>
      </w:pPr>
    </w:p>
    <w:p>
      <w:pPr>
        <w:spacing w:line="360" w:lineRule="auto"/>
        <w:ind w:firstLine="480"/>
        <w:jc w:val="center"/>
        <w:rPr>
          <w:rFonts w:hint="eastAsia"/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违约处罚单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1440"/>
        <w:gridCol w:w="1855"/>
        <w:gridCol w:w="120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供方名称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甲方检查人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乙方负责人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处罚时间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80" w:lineRule="auto"/>
              <w:ind w:firstLine="600" w:firstLineChars="25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违约现状描述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62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违约处罚结果</w:t>
            </w:r>
          </w:p>
        </w:tc>
        <w:tc>
          <w:tcPr>
            <w:tcW w:w="8280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经检查该供方（即乙方</w:t>
            </w:r>
            <w:r>
              <w:rPr>
                <w:rFonts w:hint="eastAsia"/>
                <w:color w:val="auto"/>
                <w:sz w:val="24"/>
                <w:lang w:eastAsia="zh-CN"/>
              </w:rPr>
              <w:t>派驻人员</w:t>
            </w:r>
            <w:r>
              <w:rPr>
                <w:rFonts w:hint="eastAsia"/>
                <w:color w:val="auto"/>
                <w:sz w:val="24"/>
              </w:rPr>
              <w:t>）上述违约现状违反《考核细则》_________规定之要求，经乙方确认，扣_____年______月当月应付</w:t>
            </w:r>
            <w:r>
              <w:rPr>
                <w:rFonts w:hint="eastAsia"/>
                <w:color w:val="auto"/>
                <w:sz w:val="24"/>
                <w:lang w:eastAsia="zh-CN"/>
              </w:rPr>
              <w:t>供方</w:t>
            </w:r>
            <w:r>
              <w:rPr>
                <w:rFonts w:hint="eastAsia"/>
                <w:color w:val="auto"/>
                <w:sz w:val="24"/>
              </w:rPr>
              <w:t>款总额的________%,合计人民币_________元。</w:t>
            </w:r>
          </w:p>
          <w:p>
            <w:pPr>
              <w:spacing w:line="360" w:lineRule="auto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该违约处罚单作为付款之必须附件，直接从付款中扣除。</w:t>
            </w:r>
          </w:p>
        </w:tc>
      </w:tr>
    </w:tbl>
    <w:p>
      <w:pPr>
        <w:jc w:val="left"/>
        <w:rPr>
          <w:rFonts w:hint="eastAsia"/>
          <w:color w:val="auto"/>
          <w:sz w:val="24"/>
        </w:rPr>
      </w:pPr>
    </w:p>
    <w:p>
      <w:pPr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4"/>
        </w:rPr>
        <w:t>注：本处罚单</w:t>
      </w:r>
      <w:r>
        <w:rPr>
          <w:rFonts w:hint="eastAsia"/>
          <w:color w:val="auto"/>
          <w:sz w:val="24"/>
          <w:lang w:eastAsia="zh-CN"/>
        </w:rPr>
        <w:t>一式两份</w:t>
      </w:r>
      <w:r>
        <w:rPr>
          <w:rFonts w:hint="eastAsia"/>
          <w:color w:val="auto"/>
          <w:sz w:val="24"/>
        </w:rPr>
        <w:t>，甲</w:t>
      </w:r>
      <w:r>
        <w:rPr>
          <w:rFonts w:hint="eastAsia"/>
          <w:color w:val="auto"/>
          <w:sz w:val="24"/>
          <w:lang w:eastAsia="zh-CN"/>
        </w:rPr>
        <w:t>乙双</w:t>
      </w:r>
      <w:r>
        <w:rPr>
          <w:rFonts w:hint="eastAsia"/>
          <w:color w:val="auto"/>
          <w:sz w:val="24"/>
        </w:rPr>
        <w:t>方</w:t>
      </w:r>
      <w:r>
        <w:rPr>
          <w:rFonts w:hint="eastAsia"/>
          <w:color w:val="auto"/>
          <w:sz w:val="24"/>
          <w:lang w:eastAsia="zh-CN"/>
        </w:rPr>
        <w:t>各保留一份，</w:t>
      </w:r>
      <w:r>
        <w:rPr>
          <w:rFonts w:hint="eastAsia"/>
          <w:color w:val="auto"/>
          <w:sz w:val="24"/>
        </w:rPr>
        <w:t>乙方保留</w:t>
      </w:r>
      <w:r>
        <w:rPr>
          <w:rFonts w:hint="eastAsia"/>
          <w:color w:val="auto"/>
          <w:sz w:val="24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134" w:right="1134" w:bottom="1440" w:left="113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eastAsia" w:ascii="宋体" w:hAnsi="宋体" w:cs="宋体"/>
        <w:b/>
        <w:bCs/>
        <w:sz w:val="21"/>
        <w:szCs w:val="21"/>
      </w:rPr>
    </w:pPr>
    <w:r>
      <w:rPr>
        <w:rFonts w:hint="eastAsia" w:ascii="宋体" w:hAnsi="宋体" w:cs="宋体"/>
        <w:b/>
        <w:bCs/>
        <w:sz w:val="21"/>
        <w:szCs w:val="21"/>
        <w:lang w:val="en-US" w:eastAsia="zh-CN"/>
      </w:rPr>
      <w:t xml:space="preserve">               </w:t>
    </w:r>
    <w:r>
      <w:rPr>
        <w:rFonts w:hint="eastAsia" w:ascii="宋体" w:hAnsi="宋体" w:cs="宋体"/>
        <w:b/>
        <w:bCs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C984CA"/>
    <w:multiLevelType w:val="singleLevel"/>
    <w:tmpl w:val="A0C984C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E56344B"/>
    <w:multiLevelType w:val="singleLevel"/>
    <w:tmpl w:val="CE56344B"/>
    <w:lvl w:ilvl="0" w:tentative="0">
      <w:start w:val="1"/>
      <w:numFmt w:val="decimal"/>
      <w:suff w:val="nothing"/>
      <w:lvlText w:val="%1、"/>
      <w:lvlJc w:val="left"/>
      <w:pPr>
        <w:ind w:left="120" w:firstLine="0"/>
      </w:pPr>
    </w:lvl>
  </w:abstractNum>
  <w:abstractNum w:abstractNumId="2">
    <w:nsid w:val="FD75885A"/>
    <w:multiLevelType w:val="singleLevel"/>
    <w:tmpl w:val="FD7588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0A2351B"/>
    <w:multiLevelType w:val="singleLevel"/>
    <w:tmpl w:val="70A235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95372"/>
    <w:rsid w:val="74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/>
      <w:sz w:val="28"/>
    </w:r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2021-01-19T09:23:00Z</dcterms:created>
  <dc:creator>许许如颜</dc:creator>
  <cp:lastModifiedBy>许许如颜</cp:lastModifiedBy>
  <dcterms:modified xsi:type="dcterms:W3CDTF">2021-01-19T09:24:31Z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