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bidi w:val="0"/>
        <w:rPr>
          <w:rFonts w:hint="eastAsia"/>
        </w:rPr>
      </w:pPr>
    </w:p>
    <w:p>
      <w:pPr>
        <w:spacing w:line="720" w:lineRule="auto"/>
        <w:jc w:val="center"/>
        <w:rPr>
          <w:rFonts w:hint="eastAsia"/>
          <w:b/>
          <w:bCs/>
          <w:sz w:val="44"/>
          <w:szCs w:val="44"/>
          <w:lang w:val="en-US" w:eastAsia="zh-CN"/>
        </w:rPr>
      </w:pPr>
      <w:r>
        <w:rPr>
          <w:rFonts w:hint="eastAsia"/>
          <w:b/>
          <w:bCs/>
          <w:sz w:val="44"/>
          <w:szCs w:val="44"/>
        </w:rPr>
        <w:t>保亭</w:t>
      </w:r>
      <w:r>
        <w:rPr>
          <w:rFonts w:hint="eastAsia"/>
          <w:b/>
          <w:bCs/>
          <w:sz w:val="44"/>
          <w:szCs w:val="44"/>
          <w:lang w:val="en-US" w:eastAsia="zh-CN"/>
        </w:rPr>
        <w:t>黎族苗族自治县</w:t>
      </w:r>
    </w:p>
    <w:p>
      <w:pPr>
        <w:spacing w:line="720" w:lineRule="auto"/>
        <w:jc w:val="center"/>
        <w:rPr>
          <w:rFonts w:hint="eastAsia"/>
          <w:b/>
          <w:bCs/>
          <w:sz w:val="44"/>
          <w:szCs w:val="44"/>
        </w:rPr>
      </w:pPr>
      <w:r>
        <w:rPr>
          <w:rFonts w:hint="eastAsia"/>
          <w:b/>
          <w:bCs/>
          <w:sz w:val="44"/>
          <w:szCs w:val="44"/>
        </w:rPr>
        <w:t>县城新增环境空气质量自动监测站项目</w:t>
      </w:r>
    </w:p>
    <w:p>
      <w:pPr>
        <w:spacing w:line="720" w:lineRule="auto"/>
        <w:jc w:val="center"/>
        <w:rPr>
          <w:rFonts w:hint="eastAsia"/>
          <w:b/>
          <w:bCs/>
          <w:sz w:val="44"/>
          <w:szCs w:val="44"/>
          <w:lang w:val="en-US" w:eastAsia="zh-CN"/>
        </w:rPr>
      </w:pPr>
    </w:p>
    <w:p>
      <w:pPr>
        <w:spacing w:line="720" w:lineRule="auto"/>
        <w:jc w:val="center"/>
        <w:rPr>
          <w:rFonts w:hint="eastAsia"/>
          <w:b/>
          <w:bCs/>
          <w:sz w:val="44"/>
          <w:szCs w:val="44"/>
          <w:lang w:val="en-US" w:eastAsia="zh-CN"/>
        </w:rPr>
      </w:pPr>
    </w:p>
    <w:p>
      <w:pPr>
        <w:jc w:val="center"/>
        <w:rPr>
          <w:rFonts w:hint="eastAsia"/>
          <w:b/>
          <w:bCs/>
          <w:sz w:val="48"/>
          <w:szCs w:val="48"/>
          <w:lang w:val="en-US" w:eastAsia="zh-CN"/>
        </w:rPr>
      </w:pPr>
      <w:r>
        <w:rPr>
          <w:rFonts w:hint="eastAsia"/>
          <w:b/>
          <w:bCs/>
          <w:sz w:val="48"/>
          <w:szCs w:val="48"/>
          <w:lang w:val="en-US" w:eastAsia="zh-CN"/>
        </w:rPr>
        <w:t>用</w:t>
      </w:r>
    </w:p>
    <w:p>
      <w:pPr>
        <w:jc w:val="center"/>
        <w:rPr>
          <w:rFonts w:hint="eastAsia"/>
          <w:b/>
          <w:bCs/>
          <w:sz w:val="48"/>
          <w:szCs w:val="48"/>
          <w:lang w:val="en-US" w:eastAsia="zh-CN"/>
        </w:rPr>
      </w:pPr>
    </w:p>
    <w:p>
      <w:pPr>
        <w:jc w:val="center"/>
        <w:rPr>
          <w:rFonts w:hint="eastAsia"/>
          <w:b/>
          <w:bCs/>
          <w:sz w:val="48"/>
          <w:szCs w:val="48"/>
          <w:lang w:val="en-US" w:eastAsia="zh-CN"/>
        </w:rPr>
      </w:pPr>
      <w:r>
        <w:rPr>
          <w:rFonts w:hint="eastAsia"/>
          <w:b/>
          <w:bCs/>
          <w:sz w:val="48"/>
          <w:szCs w:val="48"/>
          <w:lang w:val="en-US" w:eastAsia="zh-CN"/>
        </w:rPr>
        <w:t>户</w:t>
      </w:r>
    </w:p>
    <w:p>
      <w:pPr>
        <w:jc w:val="center"/>
        <w:rPr>
          <w:rFonts w:hint="eastAsia"/>
          <w:b/>
          <w:bCs/>
          <w:sz w:val="48"/>
          <w:szCs w:val="48"/>
          <w:lang w:val="en-US" w:eastAsia="zh-CN"/>
        </w:rPr>
      </w:pPr>
    </w:p>
    <w:p>
      <w:pPr>
        <w:jc w:val="center"/>
        <w:rPr>
          <w:rFonts w:hint="eastAsia"/>
          <w:b/>
          <w:bCs/>
          <w:sz w:val="48"/>
          <w:szCs w:val="48"/>
          <w:lang w:val="en-US" w:eastAsia="zh-CN"/>
        </w:rPr>
      </w:pPr>
      <w:r>
        <w:rPr>
          <w:rFonts w:hint="eastAsia"/>
          <w:b/>
          <w:bCs/>
          <w:sz w:val="48"/>
          <w:szCs w:val="48"/>
          <w:lang w:val="en-US" w:eastAsia="zh-CN"/>
        </w:rPr>
        <w:t>需</w:t>
      </w:r>
    </w:p>
    <w:p>
      <w:pPr>
        <w:jc w:val="center"/>
        <w:rPr>
          <w:rFonts w:hint="eastAsia"/>
          <w:b/>
          <w:bCs/>
          <w:sz w:val="48"/>
          <w:szCs w:val="48"/>
          <w:lang w:val="en-US" w:eastAsia="zh-CN"/>
        </w:rPr>
      </w:pPr>
    </w:p>
    <w:p>
      <w:pPr>
        <w:jc w:val="center"/>
        <w:rPr>
          <w:rFonts w:hint="eastAsia"/>
          <w:b/>
          <w:bCs/>
          <w:sz w:val="48"/>
          <w:szCs w:val="48"/>
          <w:lang w:val="en-US" w:eastAsia="zh-CN"/>
        </w:rPr>
      </w:pPr>
      <w:r>
        <w:rPr>
          <w:rFonts w:hint="eastAsia"/>
          <w:b/>
          <w:bCs/>
          <w:sz w:val="48"/>
          <w:szCs w:val="48"/>
          <w:lang w:val="en-US" w:eastAsia="zh-CN"/>
        </w:rPr>
        <w:t>求</w:t>
      </w:r>
    </w:p>
    <w:p>
      <w:pPr>
        <w:jc w:val="center"/>
        <w:rPr>
          <w:rFonts w:hint="eastAsia"/>
          <w:b/>
          <w:bCs/>
          <w:sz w:val="48"/>
          <w:szCs w:val="48"/>
          <w:lang w:val="en-US" w:eastAsia="zh-CN"/>
        </w:rPr>
      </w:pPr>
    </w:p>
    <w:p>
      <w:pPr>
        <w:jc w:val="center"/>
        <w:rPr>
          <w:rFonts w:hint="eastAsia"/>
          <w:b/>
          <w:bCs/>
          <w:sz w:val="48"/>
          <w:szCs w:val="48"/>
          <w:lang w:val="en-US" w:eastAsia="zh-CN"/>
        </w:rPr>
      </w:pPr>
      <w:r>
        <w:rPr>
          <w:rFonts w:hint="eastAsia"/>
          <w:b/>
          <w:bCs/>
          <w:sz w:val="48"/>
          <w:szCs w:val="48"/>
          <w:lang w:val="en-US" w:eastAsia="zh-CN"/>
        </w:rPr>
        <w:t>书</w:t>
      </w:r>
    </w:p>
    <w:p>
      <w:pPr>
        <w:jc w:val="center"/>
        <w:rPr>
          <w:rFonts w:hint="eastAsia"/>
          <w:b/>
          <w:bCs/>
          <w:sz w:val="48"/>
          <w:szCs w:val="48"/>
          <w:lang w:val="en-US" w:eastAsia="zh-CN"/>
        </w:rPr>
      </w:pPr>
    </w:p>
    <w:p>
      <w:pPr>
        <w:jc w:val="center"/>
        <w:rPr>
          <w:rFonts w:hint="eastAsia"/>
          <w:b/>
          <w:bCs/>
          <w:sz w:val="48"/>
          <w:szCs w:val="48"/>
          <w:lang w:val="en-US" w:eastAsia="zh-CN"/>
        </w:rPr>
      </w:pPr>
    </w:p>
    <w:p>
      <w:pPr>
        <w:jc w:val="center"/>
        <w:rPr>
          <w:rFonts w:hint="eastAsia"/>
          <w:b/>
          <w:bCs/>
          <w:sz w:val="48"/>
          <w:szCs w:val="48"/>
          <w:lang w:val="en-US" w:eastAsia="zh-CN"/>
        </w:rPr>
      </w:pPr>
    </w:p>
    <w:p>
      <w:pPr>
        <w:jc w:val="center"/>
        <w:rPr>
          <w:rFonts w:hint="eastAsia"/>
          <w:b/>
          <w:bCs/>
          <w:sz w:val="30"/>
          <w:szCs w:val="30"/>
          <w:lang w:val="en-US" w:eastAsia="zh-CN"/>
        </w:rPr>
      </w:pPr>
      <w:r>
        <w:rPr>
          <w:rFonts w:hint="eastAsia"/>
          <w:b/>
          <w:bCs/>
          <w:sz w:val="30"/>
          <w:szCs w:val="30"/>
          <w:lang w:val="en-US" w:eastAsia="zh-CN"/>
        </w:rPr>
        <w:t>2021年2月</w:t>
      </w:r>
      <w:bookmarkStart w:id="10" w:name="_GoBack"/>
      <w:bookmarkEnd w:id="10"/>
    </w:p>
    <w:p>
      <w:pPr>
        <w:rPr>
          <w:rFonts w:hint="default"/>
          <w:b/>
          <w:bCs/>
          <w:sz w:val="30"/>
          <w:szCs w:val="30"/>
          <w:lang w:val="en-US" w:eastAsia="zh-CN"/>
        </w:rPr>
      </w:pPr>
      <w:r>
        <w:rPr>
          <w:rFonts w:hint="default"/>
          <w:b/>
          <w:bCs/>
          <w:sz w:val="30"/>
          <w:szCs w:val="30"/>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left"/>
        <w:textAlignment w:val="auto"/>
        <w:outlineLvl w:val="1"/>
        <w:rPr>
          <w:rFonts w:hint="eastAsia" w:ascii="宋体" w:hAnsi="宋体" w:eastAsia="宋体" w:cs="宋体"/>
          <w:color w:val="auto"/>
          <w:sz w:val="28"/>
          <w:szCs w:val="28"/>
          <w:highlight w:val="none"/>
          <w:vertAlign w:val="baseline"/>
        </w:rPr>
      </w:pPr>
      <w:bookmarkStart w:id="0" w:name="_Toc26313"/>
      <w:bookmarkStart w:id="1" w:name="_Toc12939"/>
      <w:r>
        <w:rPr>
          <w:rFonts w:hint="eastAsia" w:ascii="宋体" w:hAnsi="宋体" w:eastAsia="宋体" w:cs="宋体"/>
          <w:color w:val="auto"/>
          <w:sz w:val="28"/>
          <w:szCs w:val="28"/>
          <w:highlight w:val="none"/>
        </w:rPr>
        <w:t>一、用户需求一览表</w:t>
      </w:r>
      <w:bookmarkEnd w:id="0"/>
      <w:bookmarkEnd w:id="1"/>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4428"/>
        <w:gridCol w:w="124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pStyle w:val="8"/>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rPr>
              <w:t>序号</w:t>
            </w:r>
          </w:p>
        </w:tc>
        <w:tc>
          <w:tcPr>
            <w:tcW w:w="4428" w:type="dxa"/>
            <w:noWrap w:val="0"/>
            <w:vAlign w:val="center"/>
          </w:tcPr>
          <w:p>
            <w:pPr>
              <w:pStyle w:val="8"/>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eastAsia="zh-CN"/>
              </w:rPr>
              <w:t>货物</w:t>
            </w:r>
            <w:r>
              <w:rPr>
                <w:rFonts w:hint="eastAsia" w:ascii="宋体" w:hAnsi="宋体" w:eastAsia="宋体" w:cs="宋体"/>
                <w:b/>
                <w:bCs w:val="0"/>
                <w:color w:val="auto"/>
                <w:kern w:val="0"/>
                <w:sz w:val="24"/>
                <w:szCs w:val="24"/>
                <w:highlight w:val="none"/>
              </w:rPr>
              <w:t>名称</w:t>
            </w:r>
          </w:p>
        </w:tc>
        <w:tc>
          <w:tcPr>
            <w:tcW w:w="1241" w:type="dxa"/>
            <w:noWrap w:val="0"/>
            <w:vAlign w:val="center"/>
          </w:tcPr>
          <w:p>
            <w:pPr>
              <w:pStyle w:val="8"/>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rPr>
              <w:t>数量</w:t>
            </w:r>
          </w:p>
        </w:tc>
        <w:tc>
          <w:tcPr>
            <w:tcW w:w="1144" w:type="dxa"/>
            <w:noWrap w:val="0"/>
            <w:vAlign w:val="center"/>
          </w:tcPr>
          <w:p>
            <w:pPr>
              <w:pStyle w:val="8"/>
              <w:tabs>
                <w:tab w:val="left" w:pos="8360"/>
              </w:tabs>
              <w:spacing w:line="440" w:lineRule="exact"/>
              <w:ind w:left="0" w:leftChars="0" w:firstLine="0" w:firstLineChars="0"/>
              <w:jc w:val="center"/>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二氧化硫分析仪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2</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氮氧化物分析仪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3</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一氧化碳（CO）分析仪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4</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臭氧（O3）分析仪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5</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可吸入颗粒物（PM10）分析仪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6</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PM10采样单元及动态加热系统</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7</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细颗粒物（PM2.5）分析仪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8</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PM2.5采样单元及动态加热系统</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9</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质控设备（动态校准仪、零气发生器、标气、阀门等）</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10</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负氧离子监测仪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11</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紫外线监测仪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12</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机架、稳压电源等设备</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13</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气象五参数分析仪</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14</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数据传输与网络化质控平台软硬件</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15</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集成及技术服务</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color w:val="auto"/>
                <w:kern w:val="0"/>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16</w:t>
            </w:r>
          </w:p>
        </w:tc>
        <w:tc>
          <w:tcPr>
            <w:tcW w:w="4428" w:type="dxa"/>
            <w:noWrap w:val="0"/>
            <w:vAlign w:val="center"/>
          </w:tcPr>
          <w:p>
            <w:pPr>
              <w:keepNext w:val="0"/>
              <w:keepLines w:val="0"/>
              <w:widowControl/>
              <w:suppressLineNumbers w:val="0"/>
              <w:spacing w:line="360" w:lineRule="auto"/>
              <w:jc w:val="center"/>
              <w:textAlignment w:val="center"/>
              <w:rPr>
                <w:rFonts w:hint="eastAsia" w:ascii="Times New Roman" w:hAnsi="Times New Roman" w:eastAsia="宋体" w:cs="宋体"/>
                <w:color w:val="auto"/>
                <w:kern w:val="2"/>
                <w:sz w:val="24"/>
                <w:szCs w:val="24"/>
                <w:highlight w:val="none"/>
                <w:lang w:val="en-US" w:eastAsia="zh-CN" w:bidi="ar-SA"/>
              </w:rPr>
            </w:pPr>
            <w:r>
              <w:rPr>
                <w:rFonts w:hint="eastAsia" w:ascii="宋体" w:hAnsi="宋体" w:eastAsia="宋体" w:cs="宋体"/>
                <w:i w:val="0"/>
                <w:color w:val="000000"/>
                <w:kern w:val="0"/>
                <w:sz w:val="24"/>
                <w:szCs w:val="24"/>
                <w:u w:val="none"/>
                <w:lang w:val="en-US" w:eastAsia="zh-CN" w:bidi="ar"/>
              </w:rPr>
              <w:t>专用站房（含混泥砖站房主体、桌椅、空调、通讯、防雷等辅助设备）</w:t>
            </w:r>
          </w:p>
        </w:tc>
        <w:tc>
          <w:tcPr>
            <w:tcW w:w="1241"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ascii="Times New Roman" w:hAnsi="Times New Roman" w:eastAsia="宋体" w:cs="宋体"/>
                <w:color w:val="auto"/>
                <w:kern w:val="2"/>
                <w:sz w:val="24"/>
                <w:szCs w:val="24"/>
                <w:highlight w:val="none"/>
                <w:lang w:val="en-US" w:eastAsia="zh-CN" w:bidi="ar-SA"/>
              </w:rPr>
            </w:pPr>
            <w:r>
              <w:rPr>
                <w:rFonts w:hint="eastAsia"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noWrap w:val="0"/>
            <w:vAlign w:val="center"/>
          </w:tcPr>
          <w:p>
            <w:pPr>
              <w:keepNext w:val="0"/>
              <w:keepLines w:val="0"/>
              <w:widowControl/>
              <w:suppressLineNumbers w:val="0"/>
              <w:spacing w:line="360" w:lineRule="auto"/>
              <w:jc w:val="center"/>
              <w:textAlignment w:val="center"/>
              <w:rPr>
                <w:rFonts w:hint="default" w:eastAsia="宋体" w:cs="宋体"/>
                <w:color w:val="auto"/>
                <w:sz w:val="24"/>
                <w:szCs w:val="24"/>
                <w:highlight w:val="none"/>
                <w:lang w:val="en-US" w:eastAsia="zh-CN"/>
              </w:rPr>
            </w:pPr>
            <w:r>
              <w:rPr>
                <w:rFonts w:hint="eastAsia" w:ascii="宋体" w:hAnsi="宋体" w:eastAsia="宋体" w:cs="宋体"/>
                <w:i w:val="0"/>
                <w:color w:val="000000"/>
                <w:kern w:val="0"/>
                <w:sz w:val="24"/>
                <w:szCs w:val="24"/>
                <w:u w:val="none"/>
                <w:lang w:val="en-US" w:eastAsia="zh-CN" w:bidi="ar"/>
              </w:rPr>
              <w:t>17</w:t>
            </w:r>
          </w:p>
        </w:tc>
        <w:tc>
          <w:tcPr>
            <w:tcW w:w="4428" w:type="dxa"/>
            <w:noWrap w:val="0"/>
            <w:vAlign w:val="center"/>
          </w:tcPr>
          <w:p>
            <w:pPr>
              <w:keepNext w:val="0"/>
              <w:keepLines w:val="0"/>
              <w:widowControl/>
              <w:suppressLineNumbers w:val="0"/>
              <w:spacing w:line="360" w:lineRule="auto"/>
              <w:jc w:val="center"/>
              <w:textAlignment w:val="center"/>
              <w:rPr>
                <w:rFonts w:hint="eastAsia" w:cs="宋体"/>
                <w:color w:val="auto"/>
                <w:sz w:val="24"/>
                <w:szCs w:val="24"/>
                <w:highlight w:val="none"/>
              </w:rPr>
            </w:pPr>
            <w:r>
              <w:rPr>
                <w:rFonts w:hint="eastAsia" w:ascii="宋体" w:hAnsi="宋体" w:eastAsia="宋体" w:cs="宋体"/>
                <w:i w:val="0"/>
                <w:color w:val="000000"/>
                <w:kern w:val="0"/>
                <w:sz w:val="24"/>
                <w:szCs w:val="24"/>
                <w:u w:val="none"/>
                <w:lang w:val="en-US" w:eastAsia="zh-CN" w:bidi="ar"/>
              </w:rPr>
              <w:t>外部供电</w:t>
            </w:r>
          </w:p>
        </w:tc>
        <w:tc>
          <w:tcPr>
            <w:tcW w:w="1241" w:type="dxa"/>
            <w:noWrap w:val="0"/>
            <w:vAlign w:val="center"/>
          </w:tcPr>
          <w:p>
            <w:pPr>
              <w:spacing w:line="360" w:lineRule="auto"/>
              <w:ind w:left="0" w:leftChars="0" w:firstLine="0" w:firstLineChars="0"/>
              <w:jc w:val="center"/>
              <w:rPr>
                <w:rFonts w:hint="eastAsia" w:cs="宋体"/>
                <w:color w:val="auto"/>
                <w:sz w:val="24"/>
                <w:szCs w:val="24"/>
                <w:highlight w:val="none"/>
              </w:rPr>
            </w:pPr>
            <w:r>
              <w:rPr>
                <w:rFonts w:hint="eastAsia" w:cs="宋体"/>
                <w:color w:val="auto"/>
                <w:sz w:val="24"/>
                <w:szCs w:val="24"/>
                <w:highlight w:val="none"/>
              </w:rPr>
              <w:t>1</w:t>
            </w:r>
          </w:p>
        </w:tc>
        <w:tc>
          <w:tcPr>
            <w:tcW w:w="1144" w:type="dxa"/>
            <w:noWrap w:val="0"/>
            <w:vAlign w:val="center"/>
          </w:tcPr>
          <w:p>
            <w:pPr>
              <w:spacing w:line="360" w:lineRule="auto"/>
              <w:ind w:left="0" w:leftChars="0" w:firstLine="0" w:firstLineChars="0"/>
              <w:jc w:val="center"/>
              <w:rPr>
                <w:rFonts w:hint="eastAsia" w:cs="宋体"/>
                <w:color w:val="auto"/>
                <w:sz w:val="24"/>
                <w:szCs w:val="24"/>
                <w:highlight w:val="none"/>
              </w:rPr>
            </w:pPr>
            <w:r>
              <w:rPr>
                <w:rFonts w:hint="eastAsia" w:cs="宋体"/>
                <w:color w:val="auto"/>
                <w:sz w:val="24"/>
                <w:szCs w:val="24"/>
                <w:highlight w:val="none"/>
              </w:rPr>
              <w:t>套</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000000"/>
          <w:sz w:val="24"/>
          <w:szCs w:val="24"/>
        </w:rPr>
      </w:pPr>
    </w:p>
    <w:p>
      <w:pPr>
        <w:rPr>
          <w:rFonts w:hint="default"/>
          <w:b/>
          <w:bCs/>
          <w:sz w:val="24"/>
          <w:szCs w:val="24"/>
          <w:lang w:val="en-US" w:eastAsia="zh-CN"/>
        </w:rPr>
      </w:pPr>
      <w:r>
        <w:rPr>
          <w:rFonts w:hint="default"/>
          <w:b/>
          <w:bCs/>
          <w:sz w:val="24"/>
          <w:szCs w:val="24"/>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left"/>
        <w:textAlignment w:val="auto"/>
        <w:outlineLvl w:val="1"/>
        <w:rPr>
          <w:rFonts w:hint="eastAsia" w:ascii="宋体" w:hAnsi="宋体" w:eastAsia="宋体" w:cs="宋体"/>
          <w:b/>
          <w:bCs/>
          <w:color w:val="auto"/>
          <w:sz w:val="28"/>
          <w:szCs w:val="28"/>
          <w:highlight w:val="none"/>
          <w:lang w:eastAsia="zh-CN"/>
        </w:rPr>
      </w:pPr>
      <w:bookmarkStart w:id="2" w:name="_Toc21810"/>
      <w:bookmarkStart w:id="3" w:name="_Toc16526"/>
      <w:r>
        <w:rPr>
          <w:rFonts w:hint="eastAsia" w:ascii="宋体" w:hAnsi="宋体" w:eastAsia="宋体" w:cs="宋体"/>
          <w:b/>
          <w:bCs/>
          <w:color w:val="auto"/>
          <w:sz w:val="28"/>
          <w:szCs w:val="28"/>
          <w:highlight w:val="none"/>
          <w:lang w:eastAsia="zh-CN"/>
        </w:rPr>
        <w:t>二</w:t>
      </w:r>
      <w:r>
        <w:rPr>
          <w:rFonts w:hint="eastAsia" w:ascii="宋体" w:hAnsi="宋体" w:eastAsia="宋体" w:cs="宋体"/>
          <w:b/>
          <w:bCs/>
          <w:color w:val="auto"/>
          <w:sz w:val="28"/>
          <w:szCs w:val="28"/>
          <w:highlight w:val="none"/>
        </w:rPr>
        <w:t>、</w:t>
      </w:r>
      <w:bookmarkEnd w:id="2"/>
      <w:bookmarkEnd w:id="3"/>
      <w:r>
        <w:rPr>
          <w:rFonts w:hint="eastAsia" w:ascii="宋体" w:hAnsi="宋体" w:eastAsia="宋体" w:cs="宋体"/>
          <w:b/>
          <w:bCs/>
          <w:color w:val="auto"/>
          <w:sz w:val="28"/>
          <w:szCs w:val="28"/>
          <w:highlight w:val="none"/>
          <w:lang w:val="en-US" w:eastAsia="zh-CN"/>
        </w:rPr>
        <w:t>参数要求</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一</w:t>
      </w:r>
      <w:r>
        <w:rPr>
          <w:rFonts w:hint="eastAsia"/>
          <w:color w:val="auto"/>
          <w:sz w:val="24"/>
          <w:szCs w:val="24"/>
          <w:highlight w:val="none"/>
          <w:lang w:eastAsia="zh-CN"/>
        </w:rPr>
        <w:t>）、</w:t>
      </w:r>
      <w:r>
        <w:rPr>
          <w:rFonts w:hint="eastAsia"/>
          <w:color w:val="auto"/>
          <w:sz w:val="24"/>
          <w:szCs w:val="24"/>
          <w:highlight w:val="none"/>
        </w:rPr>
        <w:t>二氧化硫分析仪</w:t>
      </w:r>
    </w:p>
    <w:p>
      <w:pPr>
        <w:spacing w:line="360" w:lineRule="auto"/>
        <w:ind w:firstLine="560"/>
        <w:rPr>
          <w:color w:val="auto"/>
          <w:sz w:val="24"/>
          <w:szCs w:val="24"/>
          <w:highlight w:val="none"/>
        </w:rPr>
      </w:pPr>
      <w:r>
        <w:rPr>
          <w:color w:val="auto"/>
          <w:sz w:val="24"/>
          <w:szCs w:val="24"/>
          <w:highlight w:val="none"/>
        </w:rPr>
        <w:t>（1）用途：用于空气中二氧化硫浓度的监测；</w:t>
      </w:r>
    </w:p>
    <w:p>
      <w:pPr>
        <w:spacing w:line="360" w:lineRule="auto"/>
        <w:ind w:firstLine="560"/>
        <w:rPr>
          <w:color w:val="auto"/>
          <w:sz w:val="24"/>
          <w:szCs w:val="24"/>
          <w:highlight w:val="none"/>
        </w:rPr>
      </w:pPr>
      <w:r>
        <w:rPr>
          <w:color w:val="auto"/>
          <w:sz w:val="24"/>
          <w:szCs w:val="24"/>
          <w:highlight w:val="none"/>
        </w:rPr>
        <w:t>（2）配置要求：含过滤滤膜等；</w:t>
      </w:r>
    </w:p>
    <w:p>
      <w:pPr>
        <w:spacing w:line="360" w:lineRule="auto"/>
        <w:ind w:firstLine="560"/>
        <w:rPr>
          <w:color w:val="auto"/>
          <w:sz w:val="24"/>
          <w:szCs w:val="24"/>
          <w:highlight w:val="none"/>
        </w:rPr>
      </w:pPr>
      <w:r>
        <w:rPr>
          <w:color w:val="auto"/>
          <w:sz w:val="24"/>
          <w:szCs w:val="24"/>
          <w:highlight w:val="none"/>
        </w:rPr>
        <w:t>（3）</w:t>
      </w:r>
      <w:r>
        <w:rPr>
          <w:rFonts w:hint="eastAsia" w:ascii="宋体" w:hAnsi="宋体"/>
          <w:color w:val="auto"/>
          <w:kern w:val="0"/>
          <w:sz w:val="24"/>
          <w:szCs w:val="24"/>
          <w:highlight w:val="none"/>
        </w:rPr>
        <w:t>▲</w:t>
      </w:r>
      <w:r>
        <w:rPr>
          <w:color w:val="auto"/>
          <w:sz w:val="24"/>
          <w:szCs w:val="24"/>
          <w:highlight w:val="none"/>
        </w:rPr>
        <w:t>分析方法：脉冲紫外荧光法；</w:t>
      </w:r>
    </w:p>
    <w:p>
      <w:pPr>
        <w:spacing w:line="360" w:lineRule="auto"/>
        <w:ind w:firstLine="560"/>
        <w:rPr>
          <w:color w:val="auto"/>
          <w:sz w:val="24"/>
          <w:szCs w:val="24"/>
          <w:highlight w:val="none"/>
        </w:rPr>
      </w:pPr>
      <w:r>
        <w:rPr>
          <w:color w:val="auto"/>
          <w:sz w:val="24"/>
          <w:szCs w:val="24"/>
          <w:highlight w:val="none"/>
        </w:rPr>
        <w:t>（4）测量量程：0~50，100，500ppb或更多可选量程，具有量程自动切换功能；</w:t>
      </w:r>
    </w:p>
    <w:p>
      <w:pPr>
        <w:spacing w:line="360" w:lineRule="auto"/>
        <w:ind w:firstLine="560"/>
        <w:rPr>
          <w:color w:val="auto"/>
          <w:sz w:val="24"/>
          <w:szCs w:val="24"/>
          <w:highlight w:val="none"/>
        </w:rPr>
      </w:pPr>
      <w:r>
        <w:rPr>
          <w:color w:val="auto"/>
          <w:sz w:val="24"/>
          <w:szCs w:val="24"/>
          <w:highlight w:val="none"/>
        </w:rPr>
        <w:t>（5）零点噪音：0.5ppb RMS（60秒平均时间）；</w:t>
      </w:r>
    </w:p>
    <w:p>
      <w:pPr>
        <w:spacing w:line="360" w:lineRule="auto"/>
        <w:ind w:firstLine="560"/>
        <w:rPr>
          <w:color w:val="auto"/>
          <w:sz w:val="24"/>
          <w:szCs w:val="24"/>
          <w:highlight w:val="none"/>
        </w:rPr>
      </w:pPr>
      <w:r>
        <w:rPr>
          <w:color w:val="auto"/>
          <w:sz w:val="24"/>
          <w:szCs w:val="24"/>
          <w:highlight w:val="none"/>
        </w:rPr>
        <w:t>（6）</w:t>
      </w:r>
      <w:r>
        <w:rPr>
          <w:rFonts w:hint="eastAsia" w:ascii="宋体" w:hAnsi="宋体"/>
          <w:color w:val="auto"/>
          <w:kern w:val="0"/>
          <w:sz w:val="24"/>
          <w:szCs w:val="24"/>
          <w:highlight w:val="none"/>
        </w:rPr>
        <w:t>▲</w:t>
      </w:r>
      <w:r>
        <w:rPr>
          <w:color w:val="auto"/>
          <w:sz w:val="24"/>
          <w:szCs w:val="24"/>
          <w:highlight w:val="none"/>
        </w:rPr>
        <w:t>最低检测限：</w:t>
      </w:r>
      <w:r>
        <w:rPr>
          <w:rFonts w:hint="eastAsia" w:ascii="宋体" w:hAnsi="宋体" w:cs="宋体"/>
          <w:color w:val="auto"/>
          <w:sz w:val="24"/>
          <w:szCs w:val="24"/>
          <w:highlight w:val="none"/>
        </w:rPr>
        <w:t>≤</w:t>
      </w:r>
      <w:r>
        <w:rPr>
          <w:rFonts w:hint="eastAsia"/>
          <w:color w:val="auto"/>
          <w:sz w:val="24"/>
          <w:szCs w:val="24"/>
          <w:highlight w:val="none"/>
          <w:lang w:val="en-US" w:eastAsia="zh-CN"/>
        </w:rPr>
        <w:t>1.0</w:t>
      </w:r>
      <w:r>
        <w:rPr>
          <w:color w:val="auto"/>
          <w:sz w:val="24"/>
          <w:szCs w:val="24"/>
          <w:highlight w:val="none"/>
        </w:rPr>
        <w:t>ppb；</w:t>
      </w:r>
    </w:p>
    <w:p>
      <w:pPr>
        <w:spacing w:line="360" w:lineRule="auto"/>
        <w:ind w:firstLine="560"/>
        <w:rPr>
          <w:color w:val="auto"/>
          <w:sz w:val="24"/>
          <w:szCs w:val="24"/>
          <w:highlight w:val="none"/>
        </w:rPr>
      </w:pPr>
      <w:r>
        <w:rPr>
          <w:color w:val="auto"/>
          <w:sz w:val="24"/>
          <w:szCs w:val="24"/>
          <w:highlight w:val="none"/>
        </w:rPr>
        <w:t>（7）零点漂移（24小时）</w:t>
      </w:r>
      <w:r>
        <w:rPr>
          <w:rFonts w:hint="eastAsia" w:ascii="宋体" w:hAnsi="宋体" w:cs="宋体"/>
          <w:color w:val="auto"/>
          <w:sz w:val="24"/>
          <w:szCs w:val="24"/>
          <w:highlight w:val="none"/>
        </w:rPr>
        <w:t>：≤</w:t>
      </w:r>
      <w:r>
        <w:rPr>
          <w:color w:val="auto"/>
          <w:sz w:val="24"/>
          <w:szCs w:val="24"/>
          <w:highlight w:val="none"/>
        </w:rPr>
        <w:t>1.0ppb；</w:t>
      </w:r>
    </w:p>
    <w:p>
      <w:pPr>
        <w:spacing w:line="360" w:lineRule="auto"/>
        <w:ind w:firstLine="560"/>
        <w:rPr>
          <w:color w:val="auto"/>
          <w:sz w:val="24"/>
          <w:szCs w:val="24"/>
          <w:highlight w:val="none"/>
        </w:rPr>
      </w:pPr>
      <w:r>
        <w:rPr>
          <w:color w:val="auto"/>
          <w:sz w:val="24"/>
          <w:szCs w:val="24"/>
          <w:highlight w:val="none"/>
        </w:rPr>
        <w:t>（8）跨度漂移（24小时）</w:t>
      </w:r>
      <w:r>
        <w:rPr>
          <w:rFonts w:hint="eastAsia" w:ascii="宋体" w:hAnsi="宋体" w:cs="宋体"/>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（9）响应时间</w:t>
      </w:r>
      <w:r>
        <w:rPr>
          <w:rFonts w:hint="eastAsia" w:ascii="宋体" w:hAnsi="宋体" w:cs="宋体"/>
          <w:color w:val="auto"/>
          <w:sz w:val="24"/>
          <w:szCs w:val="24"/>
          <w:highlight w:val="none"/>
        </w:rPr>
        <w:t>：≤</w:t>
      </w:r>
      <w:r>
        <w:rPr>
          <w:color w:val="auto"/>
          <w:sz w:val="24"/>
          <w:szCs w:val="24"/>
          <w:highlight w:val="none"/>
        </w:rPr>
        <w:t>120秒（60秒平均时间）；</w:t>
      </w:r>
    </w:p>
    <w:p>
      <w:pPr>
        <w:spacing w:line="360" w:lineRule="auto"/>
        <w:ind w:firstLine="560"/>
        <w:rPr>
          <w:color w:val="auto"/>
          <w:sz w:val="24"/>
          <w:szCs w:val="24"/>
          <w:highlight w:val="none"/>
        </w:rPr>
      </w:pPr>
      <w:r>
        <w:rPr>
          <w:color w:val="auto"/>
          <w:sz w:val="24"/>
          <w:szCs w:val="24"/>
          <w:highlight w:val="none"/>
        </w:rPr>
        <w:t>（10）线性</w:t>
      </w:r>
      <w:r>
        <w:rPr>
          <w:rFonts w:hint="eastAsia" w:ascii="宋体" w:hAnsi="宋体" w:cs="宋体"/>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（11）精度：读数的1%或1ppb；</w:t>
      </w:r>
    </w:p>
    <w:p>
      <w:pPr>
        <w:spacing w:line="360" w:lineRule="auto"/>
        <w:ind w:firstLine="560"/>
        <w:rPr>
          <w:color w:val="auto"/>
          <w:sz w:val="24"/>
          <w:szCs w:val="24"/>
          <w:highlight w:val="none"/>
        </w:rPr>
      </w:pPr>
      <w:r>
        <w:rPr>
          <w:color w:val="auto"/>
          <w:sz w:val="24"/>
          <w:szCs w:val="24"/>
          <w:highlight w:val="none"/>
        </w:rPr>
        <w:t>（12）诊断功能：仪器有自诊断及报警功能；</w:t>
      </w:r>
    </w:p>
    <w:p>
      <w:pPr>
        <w:spacing w:line="360" w:lineRule="auto"/>
        <w:ind w:firstLine="560"/>
        <w:rPr>
          <w:color w:val="auto"/>
          <w:sz w:val="24"/>
          <w:szCs w:val="24"/>
          <w:highlight w:val="none"/>
        </w:rPr>
      </w:pPr>
      <w:r>
        <w:rPr>
          <w:color w:val="auto"/>
          <w:sz w:val="24"/>
          <w:szCs w:val="24"/>
          <w:highlight w:val="none"/>
        </w:rPr>
        <w:t>（13）数字输出信号：具有RS232/RS485数字接口；</w:t>
      </w:r>
    </w:p>
    <w:p>
      <w:pPr>
        <w:spacing w:line="360" w:lineRule="auto"/>
        <w:ind w:firstLine="560"/>
        <w:rPr>
          <w:color w:val="auto"/>
          <w:sz w:val="24"/>
          <w:szCs w:val="24"/>
          <w:highlight w:val="none"/>
        </w:rPr>
      </w:pPr>
      <w:r>
        <w:rPr>
          <w:color w:val="auto"/>
          <w:sz w:val="24"/>
          <w:szCs w:val="24"/>
          <w:highlight w:val="none"/>
        </w:rPr>
        <w:t>（14）模拟输出信号：DC 0-1.0V、0-5.0V、0-10.0V、0-20mA；</w:t>
      </w:r>
    </w:p>
    <w:p>
      <w:pPr>
        <w:spacing w:line="360" w:lineRule="auto"/>
        <w:ind w:firstLine="560"/>
        <w:rPr>
          <w:color w:val="auto"/>
          <w:sz w:val="24"/>
          <w:szCs w:val="24"/>
          <w:highlight w:val="none"/>
        </w:rPr>
      </w:pPr>
      <w:r>
        <w:rPr>
          <w:color w:val="auto"/>
          <w:sz w:val="24"/>
          <w:szCs w:val="24"/>
          <w:highlight w:val="none"/>
        </w:rPr>
        <w:t>（15）电源要求：220VAC±10%，50Hz；</w:t>
      </w:r>
    </w:p>
    <w:p>
      <w:pPr>
        <w:spacing w:line="360" w:lineRule="auto"/>
        <w:ind w:firstLine="560"/>
        <w:rPr>
          <w:color w:val="auto"/>
          <w:sz w:val="24"/>
          <w:szCs w:val="24"/>
          <w:highlight w:val="none"/>
        </w:rPr>
      </w:pPr>
      <w:r>
        <w:rPr>
          <w:color w:val="auto"/>
          <w:sz w:val="24"/>
          <w:szCs w:val="24"/>
          <w:highlight w:val="none"/>
        </w:rPr>
        <w:t>（16）</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rFonts w:hint="eastAsia"/>
          <w:color w:val="auto"/>
          <w:sz w:val="24"/>
          <w:szCs w:val="24"/>
          <w:highlight w:val="none"/>
        </w:rPr>
      </w:pPr>
      <w:r>
        <w:rPr>
          <w:rFonts w:hint="eastAsia"/>
          <w:color w:val="auto"/>
          <w:sz w:val="24"/>
          <w:szCs w:val="24"/>
          <w:highlight w:val="none"/>
        </w:rPr>
        <w:t>（1</w:t>
      </w:r>
      <w:r>
        <w:rPr>
          <w:color w:val="auto"/>
          <w:sz w:val="24"/>
          <w:szCs w:val="24"/>
          <w:highlight w:val="none"/>
        </w:rPr>
        <w:t>7</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二</w:t>
      </w:r>
      <w:r>
        <w:rPr>
          <w:rFonts w:hint="eastAsia"/>
          <w:color w:val="auto"/>
          <w:sz w:val="24"/>
          <w:szCs w:val="24"/>
          <w:highlight w:val="none"/>
          <w:lang w:eastAsia="zh-CN"/>
        </w:rPr>
        <w:t>）、</w:t>
      </w:r>
      <w:r>
        <w:rPr>
          <w:rFonts w:hint="eastAsia"/>
          <w:color w:val="auto"/>
          <w:sz w:val="24"/>
          <w:szCs w:val="24"/>
          <w:highlight w:val="none"/>
        </w:rPr>
        <w:t>氮氧化物分析仪</w:t>
      </w:r>
    </w:p>
    <w:p>
      <w:pPr>
        <w:spacing w:line="360" w:lineRule="auto"/>
        <w:ind w:firstLine="560"/>
        <w:rPr>
          <w:color w:val="auto"/>
          <w:sz w:val="24"/>
          <w:szCs w:val="24"/>
          <w:highlight w:val="none"/>
        </w:rPr>
      </w:pPr>
      <w:r>
        <w:rPr>
          <w:color w:val="auto"/>
          <w:sz w:val="24"/>
          <w:szCs w:val="24"/>
          <w:highlight w:val="none"/>
        </w:rPr>
        <w:t>（1）用途：用于空气中NO、NO</w:t>
      </w:r>
      <w:r>
        <w:rPr>
          <w:color w:val="auto"/>
          <w:sz w:val="24"/>
          <w:szCs w:val="24"/>
          <w:highlight w:val="none"/>
          <w:vertAlign w:val="subscript"/>
        </w:rPr>
        <w:t>2</w:t>
      </w:r>
      <w:r>
        <w:rPr>
          <w:color w:val="auto"/>
          <w:sz w:val="24"/>
          <w:szCs w:val="24"/>
          <w:highlight w:val="none"/>
        </w:rPr>
        <w:t>、NO</w:t>
      </w:r>
      <w:r>
        <w:rPr>
          <w:color w:val="auto"/>
          <w:sz w:val="24"/>
          <w:szCs w:val="24"/>
          <w:highlight w:val="none"/>
          <w:vertAlign w:val="subscript"/>
        </w:rPr>
        <w:t>X</w:t>
      </w:r>
      <w:r>
        <w:rPr>
          <w:color w:val="auto"/>
          <w:sz w:val="24"/>
          <w:szCs w:val="24"/>
          <w:highlight w:val="none"/>
        </w:rPr>
        <w:t>浓度的监测；</w:t>
      </w:r>
    </w:p>
    <w:p>
      <w:pPr>
        <w:spacing w:line="360" w:lineRule="auto"/>
        <w:ind w:firstLine="560"/>
        <w:rPr>
          <w:color w:val="auto"/>
          <w:sz w:val="24"/>
          <w:szCs w:val="24"/>
          <w:highlight w:val="none"/>
        </w:rPr>
      </w:pPr>
      <w:r>
        <w:rPr>
          <w:color w:val="auto"/>
          <w:sz w:val="24"/>
          <w:szCs w:val="24"/>
          <w:highlight w:val="none"/>
        </w:rPr>
        <w:t>（2）配置要求：含过滤滤膜等；</w:t>
      </w:r>
    </w:p>
    <w:p>
      <w:pPr>
        <w:spacing w:line="360" w:lineRule="auto"/>
        <w:ind w:firstLine="560"/>
        <w:rPr>
          <w:color w:val="auto"/>
          <w:sz w:val="24"/>
          <w:szCs w:val="24"/>
          <w:highlight w:val="none"/>
        </w:rPr>
      </w:pPr>
      <w:r>
        <w:rPr>
          <w:color w:val="auto"/>
          <w:sz w:val="24"/>
          <w:szCs w:val="24"/>
          <w:highlight w:val="none"/>
        </w:rPr>
        <w:t>（3）</w:t>
      </w:r>
      <w:r>
        <w:rPr>
          <w:rFonts w:hint="eastAsia" w:ascii="宋体" w:hAnsi="宋体"/>
          <w:color w:val="auto"/>
          <w:kern w:val="0"/>
          <w:sz w:val="24"/>
          <w:szCs w:val="24"/>
          <w:highlight w:val="none"/>
        </w:rPr>
        <w:t>▲</w:t>
      </w:r>
      <w:r>
        <w:rPr>
          <w:color w:val="auto"/>
          <w:sz w:val="24"/>
          <w:szCs w:val="24"/>
          <w:highlight w:val="none"/>
        </w:rPr>
        <w:t>分析方法：化学发光法；</w:t>
      </w:r>
    </w:p>
    <w:p>
      <w:pPr>
        <w:spacing w:line="360" w:lineRule="auto"/>
        <w:ind w:firstLine="560"/>
        <w:rPr>
          <w:color w:val="auto"/>
          <w:sz w:val="24"/>
          <w:szCs w:val="24"/>
          <w:highlight w:val="none"/>
        </w:rPr>
      </w:pPr>
      <w:r>
        <w:rPr>
          <w:color w:val="auto"/>
          <w:sz w:val="24"/>
          <w:szCs w:val="24"/>
          <w:highlight w:val="none"/>
        </w:rPr>
        <w:t>（4）测量量程：0~50，100，200ppb或更多可选量程，具有量程自动切换功能；</w:t>
      </w:r>
    </w:p>
    <w:p>
      <w:pPr>
        <w:spacing w:line="360" w:lineRule="auto"/>
        <w:ind w:firstLine="560"/>
        <w:rPr>
          <w:color w:val="auto"/>
          <w:sz w:val="24"/>
          <w:szCs w:val="24"/>
          <w:highlight w:val="none"/>
        </w:rPr>
      </w:pPr>
      <w:r>
        <w:rPr>
          <w:color w:val="auto"/>
          <w:sz w:val="24"/>
          <w:szCs w:val="24"/>
          <w:highlight w:val="none"/>
        </w:rPr>
        <w:t>（5）零点噪音：0.20ppb RMS（60秒平均时间）；</w:t>
      </w:r>
    </w:p>
    <w:p>
      <w:pPr>
        <w:spacing w:line="360" w:lineRule="auto"/>
        <w:ind w:firstLine="560"/>
        <w:rPr>
          <w:color w:val="auto"/>
          <w:sz w:val="24"/>
          <w:szCs w:val="24"/>
          <w:highlight w:val="none"/>
        </w:rPr>
      </w:pPr>
      <w:r>
        <w:rPr>
          <w:color w:val="auto"/>
          <w:sz w:val="24"/>
          <w:szCs w:val="24"/>
          <w:highlight w:val="none"/>
        </w:rPr>
        <w:t>（6）</w:t>
      </w:r>
      <w:r>
        <w:rPr>
          <w:rFonts w:hint="eastAsia" w:ascii="宋体" w:hAnsi="宋体"/>
          <w:color w:val="auto"/>
          <w:kern w:val="0"/>
          <w:sz w:val="24"/>
          <w:szCs w:val="24"/>
          <w:highlight w:val="none"/>
        </w:rPr>
        <w:t>▲</w:t>
      </w:r>
      <w:r>
        <w:rPr>
          <w:color w:val="auto"/>
          <w:sz w:val="24"/>
          <w:szCs w:val="24"/>
          <w:highlight w:val="none"/>
        </w:rPr>
        <w:t>最低检测限：</w:t>
      </w:r>
      <w:r>
        <w:rPr>
          <w:rFonts w:hint="eastAsia"/>
          <w:color w:val="auto"/>
          <w:sz w:val="24"/>
          <w:szCs w:val="24"/>
          <w:highlight w:val="none"/>
        </w:rPr>
        <w:t>≤</w:t>
      </w:r>
      <w:r>
        <w:rPr>
          <w:color w:val="auto"/>
          <w:sz w:val="24"/>
          <w:szCs w:val="24"/>
          <w:highlight w:val="none"/>
        </w:rPr>
        <w:t>0.40ppb（60秒平均时间）；</w:t>
      </w:r>
    </w:p>
    <w:p>
      <w:pPr>
        <w:spacing w:line="360" w:lineRule="auto"/>
        <w:ind w:firstLine="560"/>
        <w:rPr>
          <w:color w:val="auto"/>
          <w:sz w:val="24"/>
          <w:szCs w:val="24"/>
          <w:highlight w:val="none"/>
        </w:rPr>
      </w:pPr>
      <w:r>
        <w:rPr>
          <w:color w:val="auto"/>
          <w:sz w:val="24"/>
          <w:szCs w:val="24"/>
          <w:highlight w:val="none"/>
        </w:rPr>
        <w:t>（7）零点漂移（24小时）：</w:t>
      </w:r>
      <w:r>
        <w:rPr>
          <w:rFonts w:hint="eastAsia"/>
          <w:color w:val="auto"/>
          <w:sz w:val="24"/>
          <w:szCs w:val="24"/>
          <w:highlight w:val="none"/>
        </w:rPr>
        <w:t>≤</w:t>
      </w:r>
      <w:r>
        <w:rPr>
          <w:color w:val="auto"/>
          <w:sz w:val="24"/>
          <w:szCs w:val="24"/>
          <w:highlight w:val="none"/>
        </w:rPr>
        <w:t>0.40ppb；</w:t>
      </w:r>
    </w:p>
    <w:p>
      <w:pPr>
        <w:spacing w:line="360" w:lineRule="auto"/>
        <w:ind w:firstLine="560"/>
        <w:rPr>
          <w:color w:val="auto"/>
          <w:sz w:val="24"/>
          <w:szCs w:val="24"/>
          <w:highlight w:val="none"/>
        </w:rPr>
      </w:pPr>
      <w:r>
        <w:rPr>
          <w:color w:val="auto"/>
          <w:sz w:val="24"/>
          <w:szCs w:val="24"/>
          <w:highlight w:val="none"/>
        </w:rPr>
        <w:t>（8）跨度漂移（24小时）：</w:t>
      </w:r>
      <w:r>
        <w:rPr>
          <w:rFonts w:hint="eastAsia"/>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（9）响应时间：</w:t>
      </w:r>
      <w:r>
        <w:rPr>
          <w:rFonts w:hint="eastAsia"/>
          <w:color w:val="auto"/>
          <w:sz w:val="24"/>
          <w:szCs w:val="24"/>
          <w:highlight w:val="none"/>
        </w:rPr>
        <w:t>≤</w:t>
      </w:r>
      <w:r>
        <w:rPr>
          <w:color w:val="auto"/>
          <w:sz w:val="24"/>
          <w:szCs w:val="24"/>
          <w:highlight w:val="none"/>
        </w:rPr>
        <w:t>90秒（60秒平均时间）；</w:t>
      </w:r>
    </w:p>
    <w:p>
      <w:pPr>
        <w:spacing w:line="360" w:lineRule="auto"/>
        <w:ind w:firstLine="560"/>
        <w:rPr>
          <w:color w:val="auto"/>
          <w:sz w:val="24"/>
          <w:szCs w:val="24"/>
          <w:highlight w:val="none"/>
        </w:rPr>
      </w:pPr>
      <w:r>
        <w:rPr>
          <w:color w:val="auto"/>
          <w:sz w:val="24"/>
          <w:szCs w:val="24"/>
          <w:highlight w:val="none"/>
        </w:rPr>
        <w:t>（10）线性：</w:t>
      </w:r>
      <w:r>
        <w:rPr>
          <w:rFonts w:hint="eastAsia"/>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（11）</w:t>
      </w:r>
      <w:r>
        <w:rPr>
          <w:rFonts w:hint="eastAsia" w:ascii="宋体" w:hAnsi="宋体"/>
          <w:color w:val="auto"/>
          <w:kern w:val="0"/>
          <w:sz w:val="24"/>
          <w:szCs w:val="24"/>
          <w:highlight w:val="none"/>
        </w:rPr>
        <w:t>▲</w:t>
      </w:r>
      <w:r>
        <w:rPr>
          <w:color w:val="auto"/>
          <w:sz w:val="24"/>
          <w:szCs w:val="24"/>
          <w:highlight w:val="none"/>
        </w:rPr>
        <w:t>精度：</w:t>
      </w:r>
      <w:r>
        <w:rPr>
          <w:rFonts w:hint="eastAsia"/>
          <w:color w:val="auto"/>
          <w:sz w:val="24"/>
          <w:szCs w:val="24"/>
          <w:highlight w:val="none"/>
        </w:rPr>
        <w:t>≤±</w:t>
      </w:r>
      <w:r>
        <w:rPr>
          <w:color w:val="auto"/>
          <w:sz w:val="24"/>
          <w:szCs w:val="24"/>
          <w:highlight w:val="none"/>
        </w:rPr>
        <w:t>0.4ppb；</w:t>
      </w:r>
    </w:p>
    <w:p>
      <w:pPr>
        <w:spacing w:line="360" w:lineRule="auto"/>
        <w:ind w:firstLine="560"/>
        <w:rPr>
          <w:color w:val="auto"/>
          <w:sz w:val="24"/>
          <w:szCs w:val="24"/>
          <w:highlight w:val="none"/>
        </w:rPr>
      </w:pPr>
      <w:r>
        <w:rPr>
          <w:color w:val="auto"/>
          <w:sz w:val="24"/>
          <w:szCs w:val="24"/>
          <w:highlight w:val="none"/>
        </w:rPr>
        <w:t>（12）诊断功能：仪器有自诊断及报警功能；</w:t>
      </w:r>
    </w:p>
    <w:p>
      <w:pPr>
        <w:spacing w:line="360" w:lineRule="auto"/>
        <w:ind w:firstLine="560"/>
        <w:rPr>
          <w:color w:val="auto"/>
          <w:sz w:val="24"/>
          <w:szCs w:val="24"/>
          <w:highlight w:val="none"/>
        </w:rPr>
      </w:pPr>
      <w:r>
        <w:rPr>
          <w:color w:val="auto"/>
          <w:sz w:val="24"/>
          <w:szCs w:val="24"/>
          <w:highlight w:val="none"/>
        </w:rPr>
        <w:t>（13）数字输出信号：具有RS232/RS485数字接口；</w:t>
      </w:r>
    </w:p>
    <w:p>
      <w:pPr>
        <w:spacing w:line="360" w:lineRule="auto"/>
        <w:ind w:firstLine="560"/>
        <w:rPr>
          <w:color w:val="auto"/>
          <w:sz w:val="24"/>
          <w:szCs w:val="24"/>
          <w:highlight w:val="none"/>
        </w:rPr>
      </w:pPr>
      <w:r>
        <w:rPr>
          <w:color w:val="auto"/>
          <w:sz w:val="24"/>
          <w:szCs w:val="24"/>
          <w:highlight w:val="none"/>
        </w:rPr>
        <w:t>（14）模拟输出信号：DC 0-1.0V、0-5.0V、0-10.0V、0-20mA；</w:t>
      </w:r>
    </w:p>
    <w:p>
      <w:pPr>
        <w:spacing w:line="360" w:lineRule="auto"/>
        <w:ind w:firstLine="560"/>
        <w:rPr>
          <w:color w:val="auto"/>
          <w:sz w:val="24"/>
          <w:szCs w:val="24"/>
          <w:highlight w:val="none"/>
        </w:rPr>
      </w:pPr>
      <w:r>
        <w:rPr>
          <w:color w:val="auto"/>
          <w:sz w:val="24"/>
          <w:szCs w:val="24"/>
          <w:highlight w:val="none"/>
        </w:rPr>
        <w:t>（15）电源要求：220VAC±10%，50Hz；</w:t>
      </w:r>
    </w:p>
    <w:p>
      <w:pPr>
        <w:spacing w:line="360" w:lineRule="auto"/>
        <w:ind w:firstLine="560"/>
        <w:rPr>
          <w:color w:val="auto"/>
          <w:sz w:val="24"/>
          <w:szCs w:val="24"/>
          <w:highlight w:val="none"/>
        </w:rPr>
      </w:pPr>
      <w:r>
        <w:rPr>
          <w:color w:val="auto"/>
          <w:sz w:val="24"/>
          <w:szCs w:val="24"/>
          <w:highlight w:val="none"/>
        </w:rPr>
        <w:t>（16）</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rFonts w:hint="eastAsia"/>
          <w:color w:val="auto"/>
          <w:sz w:val="24"/>
          <w:szCs w:val="24"/>
          <w:highlight w:val="none"/>
        </w:rPr>
        <w:t>（1</w:t>
      </w:r>
      <w:r>
        <w:rPr>
          <w:color w:val="auto"/>
          <w:sz w:val="24"/>
          <w:szCs w:val="24"/>
          <w:highlight w:val="none"/>
        </w:rPr>
        <w:t>7</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三</w:t>
      </w:r>
      <w:r>
        <w:rPr>
          <w:rFonts w:hint="eastAsia"/>
          <w:color w:val="auto"/>
          <w:sz w:val="24"/>
          <w:szCs w:val="24"/>
          <w:highlight w:val="none"/>
          <w:lang w:eastAsia="zh-CN"/>
        </w:rPr>
        <w:t>）、</w:t>
      </w:r>
      <w:r>
        <w:rPr>
          <w:rFonts w:hint="eastAsia"/>
          <w:color w:val="auto"/>
          <w:sz w:val="24"/>
          <w:szCs w:val="24"/>
          <w:highlight w:val="none"/>
        </w:rPr>
        <w:t>一氧化碳（CO）分析仪</w:t>
      </w:r>
    </w:p>
    <w:p>
      <w:pPr>
        <w:spacing w:line="360" w:lineRule="auto"/>
        <w:ind w:firstLine="560"/>
        <w:rPr>
          <w:color w:val="auto"/>
          <w:sz w:val="24"/>
          <w:szCs w:val="24"/>
          <w:highlight w:val="none"/>
        </w:rPr>
      </w:pPr>
      <w:r>
        <w:rPr>
          <w:color w:val="auto"/>
          <w:sz w:val="24"/>
          <w:szCs w:val="24"/>
          <w:highlight w:val="none"/>
        </w:rPr>
        <w:t>（1）用途：用于空气中一氧化碳浓度的监测；</w:t>
      </w:r>
    </w:p>
    <w:p>
      <w:pPr>
        <w:spacing w:line="360" w:lineRule="auto"/>
        <w:ind w:firstLine="560"/>
        <w:rPr>
          <w:color w:val="auto"/>
          <w:sz w:val="24"/>
          <w:szCs w:val="24"/>
          <w:highlight w:val="none"/>
        </w:rPr>
      </w:pPr>
      <w:r>
        <w:rPr>
          <w:color w:val="auto"/>
          <w:sz w:val="24"/>
          <w:szCs w:val="24"/>
          <w:highlight w:val="none"/>
        </w:rPr>
        <w:t>（2）配置要求：含过滤滤膜等；</w:t>
      </w:r>
    </w:p>
    <w:p>
      <w:pPr>
        <w:spacing w:line="360" w:lineRule="auto"/>
        <w:ind w:firstLine="560"/>
        <w:rPr>
          <w:color w:val="auto"/>
          <w:sz w:val="24"/>
          <w:szCs w:val="24"/>
          <w:highlight w:val="none"/>
        </w:rPr>
      </w:pPr>
      <w:r>
        <w:rPr>
          <w:color w:val="auto"/>
          <w:sz w:val="24"/>
          <w:szCs w:val="24"/>
          <w:highlight w:val="none"/>
        </w:rPr>
        <w:t>（3）</w:t>
      </w:r>
      <w:r>
        <w:rPr>
          <w:rFonts w:hint="eastAsia" w:ascii="宋体" w:hAnsi="宋体"/>
          <w:color w:val="auto"/>
          <w:kern w:val="0"/>
          <w:sz w:val="24"/>
          <w:szCs w:val="24"/>
          <w:highlight w:val="none"/>
        </w:rPr>
        <w:t>▲</w:t>
      </w:r>
      <w:r>
        <w:rPr>
          <w:color w:val="auto"/>
          <w:sz w:val="24"/>
          <w:szCs w:val="24"/>
          <w:highlight w:val="none"/>
        </w:rPr>
        <w:t>分析方法：红外吸收相关法（气体滤光相关法）；</w:t>
      </w:r>
    </w:p>
    <w:p>
      <w:pPr>
        <w:spacing w:line="360" w:lineRule="auto"/>
        <w:ind w:firstLine="560"/>
        <w:rPr>
          <w:color w:val="auto"/>
          <w:sz w:val="24"/>
          <w:szCs w:val="24"/>
          <w:highlight w:val="none"/>
        </w:rPr>
      </w:pPr>
      <w:r>
        <w:rPr>
          <w:color w:val="auto"/>
          <w:sz w:val="24"/>
          <w:szCs w:val="24"/>
          <w:highlight w:val="none"/>
        </w:rPr>
        <w:t>（4）测量量程：0~20ppm；</w:t>
      </w:r>
    </w:p>
    <w:p>
      <w:pPr>
        <w:spacing w:line="360" w:lineRule="auto"/>
        <w:ind w:firstLine="560"/>
        <w:rPr>
          <w:color w:val="auto"/>
          <w:sz w:val="24"/>
          <w:szCs w:val="24"/>
          <w:highlight w:val="none"/>
        </w:rPr>
      </w:pPr>
      <w:r>
        <w:rPr>
          <w:color w:val="auto"/>
          <w:sz w:val="24"/>
          <w:szCs w:val="24"/>
          <w:highlight w:val="none"/>
        </w:rPr>
        <w:t>（5）零点噪音：0.02ppm RMS（30秒平均时间）；</w:t>
      </w:r>
    </w:p>
    <w:p>
      <w:pPr>
        <w:spacing w:line="360" w:lineRule="auto"/>
        <w:ind w:firstLine="560"/>
        <w:rPr>
          <w:color w:val="auto"/>
          <w:sz w:val="24"/>
          <w:szCs w:val="24"/>
          <w:highlight w:val="none"/>
        </w:rPr>
      </w:pPr>
      <w:r>
        <w:rPr>
          <w:color w:val="auto"/>
          <w:sz w:val="24"/>
          <w:szCs w:val="24"/>
          <w:highlight w:val="none"/>
        </w:rPr>
        <w:t>（6）</w:t>
      </w:r>
      <w:r>
        <w:rPr>
          <w:rFonts w:hint="eastAsia" w:ascii="宋体" w:hAnsi="宋体"/>
          <w:color w:val="auto"/>
          <w:kern w:val="0"/>
          <w:sz w:val="24"/>
          <w:szCs w:val="24"/>
          <w:highlight w:val="none"/>
        </w:rPr>
        <w:t>▲</w:t>
      </w:r>
      <w:r>
        <w:rPr>
          <w:color w:val="auto"/>
          <w:sz w:val="24"/>
          <w:szCs w:val="24"/>
          <w:highlight w:val="none"/>
        </w:rPr>
        <w:t>最低检测限：</w:t>
      </w:r>
      <w:r>
        <w:rPr>
          <w:rFonts w:hint="eastAsia"/>
          <w:color w:val="auto"/>
          <w:sz w:val="24"/>
          <w:szCs w:val="24"/>
          <w:highlight w:val="none"/>
        </w:rPr>
        <w:t>≤</w:t>
      </w:r>
      <w:r>
        <w:rPr>
          <w:color w:val="auto"/>
          <w:sz w:val="24"/>
          <w:szCs w:val="24"/>
          <w:highlight w:val="none"/>
        </w:rPr>
        <w:t>40ppb；</w:t>
      </w:r>
    </w:p>
    <w:p>
      <w:pPr>
        <w:spacing w:line="360" w:lineRule="auto"/>
        <w:ind w:firstLine="560"/>
        <w:rPr>
          <w:color w:val="auto"/>
          <w:sz w:val="24"/>
          <w:szCs w:val="24"/>
          <w:highlight w:val="none"/>
        </w:rPr>
      </w:pPr>
      <w:r>
        <w:rPr>
          <w:color w:val="auto"/>
          <w:sz w:val="24"/>
          <w:szCs w:val="24"/>
          <w:highlight w:val="none"/>
        </w:rPr>
        <w:t>（7）零点漂移（24小时）：</w:t>
      </w:r>
      <w:r>
        <w:rPr>
          <w:rFonts w:hint="eastAsia"/>
          <w:color w:val="auto"/>
          <w:sz w:val="24"/>
          <w:szCs w:val="24"/>
          <w:highlight w:val="none"/>
        </w:rPr>
        <w:t>≤</w:t>
      </w:r>
      <w:r>
        <w:rPr>
          <w:color w:val="auto"/>
          <w:sz w:val="24"/>
          <w:szCs w:val="24"/>
          <w:highlight w:val="none"/>
        </w:rPr>
        <w:t>100ppb；</w:t>
      </w:r>
    </w:p>
    <w:p>
      <w:pPr>
        <w:spacing w:line="360" w:lineRule="auto"/>
        <w:ind w:firstLine="560"/>
        <w:rPr>
          <w:color w:val="auto"/>
          <w:sz w:val="24"/>
          <w:szCs w:val="24"/>
          <w:highlight w:val="none"/>
        </w:rPr>
      </w:pPr>
      <w:r>
        <w:rPr>
          <w:color w:val="auto"/>
          <w:sz w:val="24"/>
          <w:szCs w:val="24"/>
          <w:highlight w:val="none"/>
        </w:rPr>
        <w:t>（8）跨度漂移（24小时）：</w:t>
      </w:r>
      <w:r>
        <w:rPr>
          <w:rFonts w:hint="eastAsia"/>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（9）响应时间</w:t>
      </w:r>
      <w:r>
        <w:rPr>
          <w:rFonts w:hint="eastAsia"/>
          <w:color w:val="auto"/>
          <w:sz w:val="24"/>
          <w:szCs w:val="24"/>
          <w:highlight w:val="none"/>
        </w:rPr>
        <w:t>：≤</w:t>
      </w:r>
      <w:r>
        <w:rPr>
          <w:color w:val="auto"/>
          <w:sz w:val="24"/>
          <w:szCs w:val="24"/>
          <w:highlight w:val="none"/>
        </w:rPr>
        <w:t>60秒（30秒平均时间）；</w:t>
      </w:r>
    </w:p>
    <w:p>
      <w:pPr>
        <w:spacing w:line="360" w:lineRule="auto"/>
        <w:ind w:firstLine="560"/>
        <w:rPr>
          <w:color w:val="auto"/>
          <w:sz w:val="24"/>
          <w:szCs w:val="24"/>
          <w:highlight w:val="none"/>
        </w:rPr>
      </w:pPr>
      <w:r>
        <w:rPr>
          <w:color w:val="auto"/>
          <w:sz w:val="24"/>
          <w:szCs w:val="24"/>
          <w:highlight w:val="none"/>
        </w:rPr>
        <w:t>（10）</w:t>
      </w:r>
      <w:r>
        <w:rPr>
          <w:rFonts w:hint="eastAsia" w:ascii="宋体" w:hAnsi="宋体"/>
          <w:color w:val="auto"/>
          <w:kern w:val="0"/>
          <w:sz w:val="24"/>
          <w:szCs w:val="24"/>
          <w:highlight w:val="none"/>
        </w:rPr>
        <w:t>▲</w:t>
      </w:r>
      <w:r>
        <w:rPr>
          <w:color w:val="auto"/>
          <w:sz w:val="24"/>
          <w:szCs w:val="24"/>
          <w:highlight w:val="none"/>
        </w:rPr>
        <w:t>精度</w:t>
      </w:r>
      <w:r>
        <w:rPr>
          <w:rFonts w:hint="eastAsia"/>
          <w:color w:val="auto"/>
          <w:sz w:val="24"/>
          <w:szCs w:val="24"/>
          <w:highlight w:val="none"/>
        </w:rPr>
        <w:t>：≤±</w:t>
      </w:r>
      <w:r>
        <w:rPr>
          <w:color w:val="auto"/>
          <w:sz w:val="24"/>
          <w:szCs w:val="24"/>
          <w:highlight w:val="none"/>
        </w:rPr>
        <w:t>100ppb；</w:t>
      </w:r>
    </w:p>
    <w:p>
      <w:pPr>
        <w:spacing w:line="360" w:lineRule="auto"/>
        <w:ind w:firstLine="560"/>
        <w:rPr>
          <w:color w:val="auto"/>
          <w:sz w:val="24"/>
          <w:szCs w:val="24"/>
          <w:highlight w:val="none"/>
        </w:rPr>
      </w:pPr>
      <w:r>
        <w:rPr>
          <w:color w:val="auto"/>
          <w:sz w:val="24"/>
          <w:szCs w:val="24"/>
          <w:highlight w:val="none"/>
        </w:rPr>
        <w:t>（11）线性</w:t>
      </w:r>
      <w:r>
        <w:rPr>
          <w:rFonts w:hint="eastAsia"/>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（12）诊断功能：仪器有自诊断及报警功能；</w:t>
      </w:r>
    </w:p>
    <w:p>
      <w:pPr>
        <w:spacing w:line="360" w:lineRule="auto"/>
        <w:ind w:firstLine="560"/>
        <w:rPr>
          <w:color w:val="auto"/>
          <w:sz w:val="24"/>
          <w:szCs w:val="24"/>
          <w:highlight w:val="none"/>
        </w:rPr>
      </w:pPr>
      <w:r>
        <w:rPr>
          <w:color w:val="auto"/>
          <w:sz w:val="24"/>
          <w:szCs w:val="24"/>
          <w:highlight w:val="none"/>
        </w:rPr>
        <w:t>（13）数字输出信号：具有RS232/RS485数字接口；</w:t>
      </w:r>
    </w:p>
    <w:p>
      <w:pPr>
        <w:spacing w:line="360" w:lineRule="auto"/>
        <w:ind w:firstLine="560"/>
        <w:rPr>
          <w:color w:val="auto"/>
          <w:sz w:val="24"/>
          <w:szCs w:val="24"/>
          <w:highlight w:val="none"/>
        </w:rPr>
      </w:pPr>
      <w:r>
        <w:rPr>
          <w:color w:val="auto"/>
          <w:sz w:val="24"/>
          <w:szCs w:val="24"/>
          <w:highlight w:val="none"/>
        </w:rPr>
        <w:t>（14）模拟输出信号：DC 0-1.0V、0-5.0V、0-10.0V、0-20mA；</w:t>
      </w:r>
    </w:p>
    <w:p>
      <w:pPr>
        <w:spacing w:line="360" w:lineRule="auto"/>
        <w:ind w:firstLine="560"/>
        <w:rPr>
          <w:color w:val="auto"/>
          <w:sz w:val="24"/>
          <w:szCs w:val="24"/>
          <w:highlight w:val="none"/>
        </w:rPr>
      </w:pPr>
      <w:r>
        <w:rPr>
          <w:color w:val="auto"/>
          <w:sz w:val="24"/>
          <w:szCs w:val="24"/>
          <w:highlight w:val="none"/>
        </w:rPr>
        <w:t>（15）电源要求：220VAC±10%，50Hz；</w:t>
      </w:r>
    </w:p>
    <w:p>
      <w:pPr>
        <w:spacing w:line="360" w:lineRule="auto"/>
        <w:ind w:firstLine="560"/>
        <w:rPr>
          <w:color w:val="auto"/>
          <w:sz w:val="24"/>
          <w:szCs w:val="24"/>
          <w:highlight w:val="none"/>
        </w:rPr>
      </w:pPr>
      <w:r>
        <w:rPr>
          <w:color w:val="auto"/>
          <w:sz w:val="24"/>
          <w:szCs w:val="24"/>
          <w:highlight w:val="none"/>
        </w:rPr>
        <w:t>（16）</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rFonts w:hint="eastAsia"/>
          <w:color w:val="auto"/>
          <w:sz w:val="24"/>
          <w:szCs w:val="24"/>
          <w:highlight w:val="none"/>
        </w:rPr>
        <w:t>（1</w:t>
      </w:r>
      <w:r>
        <w:rPr>
          <w:color w:val="auto"/>
          <w:sz w:val="24"/>
          <w:szCs w:val="24"/>
          <w:highlight w:val="none"/>
        </w:rPr>
        <w:t>7</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四</w:t>
      </w:r>
      <w:r>
        <w:rPr>
          <w:rFonts w:hint="eastAsia"/>
          <w:color w:val="auto"/>
          <w:sz w:val="24"/>
          <w:szCs w:val="24"/>
          <w:highlight w:val="none"/>
          <w:lang w:eastAsia="zh-CN"/>
        </w:rPr>
        <w:t>）、</w:t>
      </w:r>
      <w:r>
        <w:rPr>
          <w:rFonts w:hint="eastAsia"/>
          <w:color w:val="auto"/>
          <w:sz w:val="24"/>
          <w:szCs w:val="24"/>
          <w:highlight w:val="none"/>
        </w:rPr>
        <w:t>臭氧（O3）分析仪</w:t>
      </w:r>
    </w:p>
    <w:p>
      <w:pPr>
        <w:spacing w:line="360" w:lineRule="auto"/>
        <w:ind w:firstLine="560"/>
        <w:rPr>
          <w:color w:val="auto"/>
          <w:sz w:val="24"/>
          <w:szCs w:val="24"/>
          <w:highlight w:val="none"/>
        </w:rPr>
      </w:pPr>
      <w:r>
        <w:rPr>
          <w:color w:val="auto"/>
          <w:sz w:val="24"/>
          <w:szCs w:val="24"/>
          <w:highlight w:val="none"/>
        </w:rPr>
        <w:t>（1）用途：用于空气中臭氧浓度的监测；</w:t>
      </w:r>
    </w:p>
    <w:p>
      <w:pPr>
        <w:spacing w:line="360" w:lineRule="auto"/>
        <w:ind w:firstLine="560"/>
        <w:rPr>
          <w:color w:val="auto"/>
          <w:sz w:val="24"/>
          <w:szCs w:val="24"/>
          <w:highlight w:val="none"/>
        </w:rPr>
      </w:pPr>
      <w:r>
        <w:rPr>
          <w:color w:val="auto"/>
          <w:sz w:val="24"/>
          <w:szCs w:val="24"/>
          <w:highlight w:val="none"/>
        </w:rPr>
        <w:t>（2）配置要求：含过滤滤膜等；</w:t>
      </w:r>
    </w:p>
    <w:p>
      <w:pPr>
        <w:spacing w:line="360" w:lineRule="auto"/>
        <w:ind w:firstLine="560"/>
        <w:rPr>
          <w:color w:val="auto"/>
          <w:sz w:val="24"/>
          <w:szCs w:val="24"/>
          <w:highlight w:val="none"/>
        </w:rPr>
      </w:pPr>
      <w:r>
        <w:rPr>
          <w:color w:val="auto"/>
          <w:sz w:val="24"/>
          <w:szCs w:val="24"/>
          <w:highlight w:val="none"/>
        </w:rPr>
        <w:t>（3）分析方法：紫外光度法；</w:t>
      </w:r>
    </w:p>
    <w:p>
      <w:pPr>
        <w:spacing w:line="360" w:lineRule="auto"/>
        <w:ind w:firstLine="560"/>
        <w:rPr>
          <w:color w:val="auto"/>
          <w:sz w:val="24"/>
          <w:szCs w:val="24"/>
          <w:highlight w:val="none"/>
        </w:rPr>
      </w:pPr>
      <w:r>
        <w:rPr>
          <w:color w:val="auto"/>
          <w:sz w:val="24"/>
          <w:szCs w:val="24"/>
          <w:highlight w:val="none"/>
        </w:rPr>
        <w:t>（4）</w:t>
      </w:r>
      <w:r>
        <w:rPr>
          <w:rFonts w:hint="eastAsia" w:ascii="宋体" w:hAnsi="宋体"/>
          <w:color w:val="auto"/>
          <w:kern w:val="0"/>
          <w:sz w:val="24"/>
          <w:szCs w:val="24"/>
          <w:highlight w:val="none"/>
        </w:rPr>
        <w:t>▲</w:t>
      </w:r>
      <w:r>
        <w:rPr>
          <w:color w:val="auto"/>
          <w:sz w:val="24"/>
          <w:szCs w:val="24"/>
          <w:highlight w:val="none"/>
        </w:rPr>
        <w:t>检测器：双光室检测器，一个参比光室，一个检测光室，同时进行检测；</w:t>
      </w:r>
    </w:p>
    <w:p>
      <w:pPr>
        <w:spacing w:line="360" w:lineRule="auto"/>
        <w:ind w:firstLine="560"/>
        <w:rPr>
          <w:color w:val="auto"/>
          <w:sz w:val="24"/>
          <w:szCs w:val="24"/>
          <w:highlight w:val="none"/>
        </w:rPr>
      </w:pPr>
      <w:r>
        <w:rPr>
          <w:color w:val="auto"/>
          <w:sz w:val="24"/>
          <w:szCs w:val="24"/>
          <w:highlight w:val="none"/>
        </w:rPr>
        <w:t>（5）测量量程：0～500ppb；</w:t>
      </w:r>
    </w:p>
    <w:p>
      <w:pPr>
        <w:spacing w:line="360" w:lineRule="auto"/>
        <w:ind w:firstLine="560"/>
        <w:rPr>
          <w:color w:val="auto"/>
          <w:sz w:val="24"/>
          <w:szCs w:val="24"/>
          <w:highlight w:val="none"/>
        </w:rPr>
      </w:pPr>
      <w:r>
        <w:rPr>
          <w:color w:val="auto"/>
          <w:sz w:val="24"/>
          <w:szCs w:val="24"/>
          <w:highlight w:val="none"/>
        </w:rPr>
        <w:t>（6）零点噪音：0.25ppb RMS（60秒平均时间）；</w:t>
      </w:r>
    </w:p>
    <w:p>
      <w:pPr>
        <w:spacing w:line="360" w:lineRule="auto"/>
        <w:ind w:firstLine="560"/>
        <w:rPr>
          <w:color w:val="auto"/>
          <w:sz w:val="24"/>
          <w:szCs w:val="24"/>
          <w:highlight w:val="none"/>
        </w:rPr>
      </w:pPr>
      <w:r>
        <w:rPr>
          <w:color w:val="auto"/>
          <w:sz w:val="24"/>
          <w:szCs w:val="24"/>
          <w:highlight w:val="none"/>
        </w:rPr>
        <w:t>（7）</w:t>
      </w:r>
      <w:r>
        <w:rPr>
          <w:rFonts w:hint="eastAsia" w:ascii="宋体" w:hAnsi="宋体"/>
          <w:color w:val="auto"/>
          <w:kern w:val="0"/>
          <w:sz w:val="24"/>
          <w:szCs w:val="24"/>
          <w:highlight w:val="none"/>
        </w:rPr>
        <w:t>▲</w:t>
      </w:r>
      <w:r>
        <w:rPr>
          <w:color w:val="auto"/>
          <w:sz w:val="24"/>
          <w:szCs w:val="24"/>
          <w:highlight w:val="none"/>
        </w:rPr>
        <w:t>最低检测限：</w:t>
      </w:r>
      <w:r>
        <w:rPr>
          <w:rFonts w:hint="eastAsia"/>
          <w:color w:val="auto"/>
          <w:sz w:val="24"/>
          <w:szCs w:val="24"/>
          <w:highlight w:val="none"/>
        </w:rPr>
        <w:t>≤</w:t>
      </w:r>
      <w:r>
        <w:rPr>
          <w:color w:val="auto"/>
          <w:sz w:val="24"/>
          <w:szCs w:val="24"/>
          <w:highlight w:val="none"/>
        </w:rPr>
        <w:t>0.5ppb；</w:t>
      </w:r>
    </w:p>
    <w:p>
      <w:pPr>
        <w:spacing w:line="360" w:lineRule="auto"/>
        <w:ind w:firstLine="560"/>
        <w:rPr>
          <w:color w:val="auto"/>
          <w:sz w:val="24"/>
          <w:szCs w:val="24"/>
          <w:highlight w:val="none"/>
        </w:rPr>
      </w:pPr>
      <w:r>
        <w:rPr>
          <w:color w:val="auto"/>
          <w:sz w:val="24"/>
          <w:szCs w:val="24"/>
          <w:highlight w:val="none"/>
        </w:rPr>
        <w:t>（8）零点漂移：</w:t>
      </w:r>
      <w:r>
        <w:rPr>
          <w:rFonts w:hint="eastAsia"/>
          <w:color w:val="auto"/>
          <w:sz w:val="24"/>
          <w:szCs w:val="24"/>
          <w:highlight w:val="none"/>
        </w:rPr>
        <w:t>≤</w:t>
      </w:r>
      <w:r>
        <w:rPr>
          <w:color w:val="auto"/>
          <w:sz w:val="24"/>
          <w:szCs w:val="24"/>
          <w:highlight w:val="none"/>
        </w:rPr>
        <w:t>1ppb；</w:t>
      </w:r>
    </w:p>
    <w:p>
      <w:pPr>
        <w:spacing w:line="360" w:lineRule="auto"/>
        <w:ind w:firstLine="560"/>
        <w:rPr>
          <w:color w:val="auto"/>
          <w:sz w:val="24"/>
          <w:szCs w:val="24"/>
          <w:highlight w:val="none"/>
        </w:rPr>
      </w:pPr>
      <w:r>
        <w:rPr>
          <w:color w:val="auto"/>
          <w:sz w:val="24"/>
          <w:szCs w:val="24"/>
          <w:highlight w:val="none"/>
        </w:rPr>
        <w:t>（9）跨度漂移：</w:t>
      </w:r>
      <w:r>
        <w:rPr>
          <w:rFonts w:hint="eastAsia"/>
          <w:color w:val="auto"/>
          <w:sz w:val="24"/>
          <w:szCs w:val="24"/>
          <w:highlight w:val="none"/>
        </w:rPr>
        <w:t>≤</w:t>
      </w:r>
      <w:r>
        <w:rPr>
          <w:color w:val="auto"/>
          <w:sz w:val="24"/>
          <w:szCs w:val="24"/>
          <w:highlight w:val="none"/>
        </w:rPr>
        <w:t>1.0%满量程；</w:t>
      </w:r>
    </w:p>
    <w:p>
      <w:pPr>
        <w:spacing w:line="360" w:lineRule="auto"/>
        <w:ind w:firstLine="560"/>
        <w:rPr>
          <w:color w:val="auto"/>
          <w:sz w:val="24"/>
          <w:szCs w:val="24"/>
          <w:highlight w:val="none"/>
        </w:rPr>
      </w:pPr>
      <w:r>
        <w:rPr>
          <w:color w:val="auto"/>
          <w:sz w:val="24"/>
          <w:szCs w:val="24"/>
          <w:highlight w:val="none"/>
        </w:rPr>
        <w:t>（10）响应时间：30秒（10秒平均时间）；</w:t>
      </w:r>
    </w:p>
    <w:p>
      <w:pPr>
        <w:spacing w:line="360" w:lineRule="auto"/>
        <w:ind w:firstLine="560"/>
        <w:rPr>
          <w:color w:val="auto"/>
          <w:sz w:val="24"/>
          <w:szCs w:val="24"/>
          <w:highlight w:val="none"/>
        </w:rPr>
      </w:pPr>
      <w:r>
        <w:rPr>
          <w:color w:val="auto"/>
          <w:sz w:val="24"/>
          <w:szCs w:val="24"/>
          <w:highlight w:val="none"/>
        </w:rPr>
        <w:t>（11）线性</w:t>
      </w:r>
      <w:r>
        <w:rPr>
          <w:rFonts w:hint="eastAsia"/>
          <w:color w:val="auto"/>
          <w:sz w:val="24"/>
          <w:szCs w:val="24"/>
          <w:highlight w:val="none"/>
        </w:rPr>
        <w:t>：≤±</w:t>
      </w:r>
      <w:r>
        <w:rPr>
          <w:color w:val="auto"/>
          <w:sz w:val="24"/>
          <w:szCs w:val="24"/>
          <w:highlight w:val="none"/>
        </w:rPr>
        <w:t>1%满量程；</w:t>
      </w:r>
    </w:p>
    <w:p>
      <w:pPr>
        <w:spacing w:line="360" w:lineRule="auto"/>
        <w:ind w:firstLine="560"/>
        <w:rPr>
          <w:color w:val="auto"/>
          <w:sz w:val="24"/>
          <w:szCs w:val="24"/>
          <w:highlight w:val="none"/>
        </w:rPr>
      </w:pPr>
      <w:r>
        <w:rPr>
          <w:color w:val="auto"/>
          <w:sz w:val="24"/>
          <w:szCs w:val="24"/>
          <w:highlight w:val="none"/>
        </w:rPr>
        <w:t>（12）精度</w:t>
      </w:r>
      <w:r>
        <w:rPr>
          <w:rFonts w:hint="eastAsia"/>
          <w:color w:val="auto"/>
          <w:sz w:val="24"/>
          <w:szCs w:val="24"/>
          <w:highlight w:val="none"/>
        </w:rPr>
        <w:t>：≤</w:t>
      </w:r>
      <w:r>
        <w:rPr>
          <w:color w:val="auto"/>
          <w:sz w:val="24"/>
          <w:szCs w:val="24"/>
          <w:highlight w:val="none"/>
        </w:rPr>
        <w:t>1.0ppb；</w:t>
      </w:r>
    </w:p>
    <w:p>
      <w:pPr>
        <w:spacing w:line="360" w:lineRule="auto"/>
        <w:ind w:firstLine="560"/>
        <w:rPr>
          <w:color w:val="auto"/>
          <w:sz w:val="24"/>
          <w:szCs w:val="24"/>
          <w:highlight w:val="none"/>
        </w:rPr>
      </w:pPr>
      <w:r>
        <w:rPr>
          <w:color w:val="auto"/>
          <w:sz w:val="24"/>
          <w:szCs w:val="24"/>
          <w:highlight w:val="none"/>
        </w:rPr>
        <w:t>（13）诊断功能：仪器有自诊断及报警功能；</w:t>
      </w:r>
    </w:p>
    <w:p>
      <w:pPr>
        <w:spacing w:line="360" w:lineRule="auto"/>
        <w:ind w:firstLine="560"/>
        <w:rPr>
          <w:color w:val="auto"/>
          <w:sz w:val="24"/>
          <w:szCs w:val="24"/>
          <w:highlight w:val="none"/>
        </w:rPr>
      </w:pPr>
      <w:r>
        <w:rPr>
          <w:color w:val="auto"/>
          <w:sz w:val="24"/>
          <w:szCs w:val="24"/>
          <w:highlight w:val="none"/>
        </w:rPr>
        <w:t>（14）数字输出信号：具有RS232/RS485数字接口；</w:t>
      </w:r>
    </w:p>
    <w:p>
      <w:pPr>
        <w:spacing w:line="360" w:lineRule="auto"/>
        <w:ind w:firstLine="560"/>
        <w:rPr>
          <w:color w:val="auto"/>
          <w:sz w:val="24"/>
          <w:szCs w:val="24"/>
          <w:highlight w:val="none"/>
        </w:rPr>
      </w:pPr>
      <w:r>
        <w:rPr>
          <w:color w:val="auto"/>
          <w:sz w:val="24"/>
          <w:szCs w:val="24"/>
          <w:highlight w:val="none"/>
        </w:rPr>
        <w:t>（15）模拟输出信号：DC 0-1.0V、0-5.0V、0-10.0V、0-20mA；</w:t>
      </w:r>
    </w:p>
    <w:p>
      <w:pPr>
        <w:spacing w:line="360" w:lineRule="auto"/>
        <w:ind w:firstLine="560"/>
        <w:rPr>
          <w:color w:val="auto"/>
          <w:sz w:val="24"/>
          <w:szCs w:val="24"/>
          <w:highlight w:val="none"/>
        </w:rPr>
      </w:pPr>
      <w:r>
        <w:rPr>
          <w:color w:val="auto"/>
          <w:sz w:val="24"/>
          <w:szCs w:val="24"/>
          <w:highlight w:val="none"/>
        </w:rPr>
        <w:t>（16）电源要求：220VAC±10%，50Hz；</w:t>
      </w:r>
    </w:p>
    <w:p>
      <w:pPr>
        <w:spacing w:line="360" w:lineRule="auto"/>
        <w:ind w:firstLine="560"/>
        <w:rPr>
          <w:color w:val="auto"/>
          <w:sz w:val="24"/>
          <w:szCs w:val="24"/>
          <w:highlight w:val="none"/>
        </w:rPr>
      </w:pPr>
      <w:r>
        <w:rPr>
          <w:color w:val="auto"/>
          <w:sz w:val="24"/>
          <w:szCs w:val="24"/>
          <w:highlight w:val="none"/>
        </w:rPr>
        <w:t>（17）</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rFonts w:hint="eastAsia"/>
          <w:color w:val="auto"/>
          <w:sz w:val="24"/>
          <w:szCs w:val="24"/>
          <w:highlight w:val="none"/>
        </w:rPr>
        <w:t>（1</w:t>
      </w:r>
      <w:r>
        <w:rPr>
          <w:color w:val="auto"/>
          <w:sz w:val="24"/>
          <w:szCs w:val="24"/>
          <w:highlight w:val="none"/>
        </w:rPr>
        <w:t>8</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五</w:t>
      </w:r>
      <w:r>
        <w:rPr>
          <w:rFonts w:hint="eastAsia"/>
          <w:color w:val="auto"/>
          <w:sz w:val="24"/>
          <w:szCs w:val="24"/>
          <w:highlight w:val="none"/>
          <w:lang w:eastAsia="zh-CN"/>
        </w:rPr>
        <w:t>）、</w:t>
      </w:r>
      <w:r>
        <w:rPr>
          <w:rFonts w:hint="eastAsia"/>
          <w:color w:val="auto"/>
          <w:sz w:val="24"/>
          <w:szCs w:val="24"/>
          <w:highlight w:val="none"/>
        </w:rPr>
        <w:t>可吸入颗粒物（PM10）分析仪</w:t>
      </w:r>
    </w:p>
    <w:p>
      <w:pPr>
        <w:spacing w:line="360" w:lineRule="auto"/>
        <w:ind w:firstLine="560"/>
        <w:rPr>
          <w:color w:val="auto"/>
          <w:sz w:val="24"/>
          <w:szCs w:val="24"/>
          <w:highlight w:val="none"/>
        </w:rPr>
      </w:pPr>
      <w:r>
        <w:rPr>
          <w:color w:val="auto"/>
          <w:sz w:val="24"/>
          <w:szCs w:val="24"/>
          <w:highlight w:val="none"/>
        </w:rPr>
        <w:t>（1）用途：用于空气中PM</w:t>
      </w:r>
      <w:r>
        <w:rPr>
          <w:color w:val="auto"/>
          <w:sz w:val="24"/>
          <w:szCs w:val="24"/>
          <w:highlight w:val="none"/>
          <w:vertAlign w:val="subscript"/>
        </w:rPr>
        <w:t>10</w:t>
      </w:r>
      <w:r>
        <w:rPr>
          <w:color w:val="auto"/>
          <w:sz w:val="24"/>
          <w:szCs w:val="24"/>
          <w:highlight w:val="none"/>
        </w:rPr>
        <w:t>颗粒物质量浓度的监测；</w:t>
      </w:r>
    </w:p>
    <w:p>
      <w:pPr>
        <w:spacing w:line="360" w:lineRule="auto"/>
        <w:ind w:firstLine="560"/>
        <w:rPr>
          <w:color w:val="auto"/>
          <w:sz w:val="24"/>
          <w:szCs w:val="24"/>
          <w:highlight w:val="none"/>
        </w:rPr>
      </w:pPr>
      <w:r>
        <w:rPr>
          <w:color w:val="auto"/>
          <w:sz w:val="24"/>
          <w:szCs w:val="24"/>
          <w:highlight w:val="none"/>
        </w:rPr>
        <w:t>（2）配置要求：含PM</w:t>
      </w:r>
      <w:r>
        <w:rPr>
          <w:color w:val="auto"/>
          <w:sz w:val="24"/>
          <w:szCs w:val="24"/>
          <w:highlight w:val="none"/>
          <w:vertAlign w:val="subscript"/>
        </w:rPr>
        <w:t>10</w:t>
      </w:r>
      <w:r>
        <w:rPr>
          <w:color w:val="auto"/>
          <w:sz w:val="24"/>
          <w:szCs w:val="24"/>
          <w:highlight w:val="none"/>
        </w:rPr>
        <w:t>切割头、采样纸带等；</w:t>
      </w:r>
    </w:p>
    <w:p>
      <w:pPr>
        <w:spacing w:line="360" w:lineRule="auto"/>
        <w:ind w:firstLine="560"/>
        <w:rPr>
          <w:color w:val="auto"/>
          <w:sz w:val="24"/>
          <w:szCs w:val="24"/>
          <w:highlight w:val="none"/>
        </w:rPr>
      </w:pPr>
      <w:r>
        <w:rPr>
          <w:color w:val="auto"/>
          <w:sz w:val="24"/>
          <w:szCs w:val="24"/>
          <w:highlight w:val="none"/>
        </w:rPr>
        <w:t>（3）</w:t>
      </w:r>
      <w:r>
        <w:rPr>
          <w:rFonts w:hint="eastAsia" w:ascii="宋体" w:hAnsi="宋体"/>
          <w:color w:val="auto"/>
          <w:kern w:val="0"/>
          <w:sz w:val="24"/>
          <w:szCs w:val="24"/>
          <w:highlight w:val="none"/>
        </w:rPr>
        <w:t>▲</w:t>
      </w:r>
      <w:r>
        <w:rPr>
          <w:color w:val="auto"/>
          <w:sz w:val="24"/>
          <w:szCs w:val="24"/>
          <w:highlight w:val="none"/>
        </w:rPr>
        <w:t>分析方法：β射线加动态加热系统联用光散射方法</w:t>
      </w:r>
      <w:r>
        <w:rPr>
          <w:rFonts w:hint="eastAsia"/>
          <w:color w:val="auto"/>
          <w:sz w:val="24"/>
          <w:szCs w:val="24"/>
          <w:highlight w:val="none"/>
        </w:rPr>
        <w:t>，用于连续监测环境空气中的颗粒物（PM</w:t>
      </w:r>
      <w:r>
        <w:rPr>
          <w:rFonts w:hint="eastAsia"/>
          <w:color w:val="auto"/>
          <w:sz w:val="24"/>
          <w:szCs w:val="24"/>
          <w:highlight w:val="none"/>
          <w:vertAlign w:val="subscript"/>
        </w:rPr>
        <w:t>10</w:t>
      </w:r>
      <w:r>
        <w:rPr>
          <w:rFonts w:hint="eastAsia"/>
          <w:color w:val="auto"/>
          <w:sz w:val="24"/>
          <w:szCs w:val="24"/>
          <w:highlight w:val="none"/>
        </w:rPr>
        <w:t>）</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（4）检测器：具有Beta C14放射源检测器和IR LED光学检测器两个检测器；</w:t>
      </w:r>
    </w:p>
    <w:p>
      <w:pPr>
        <w:spacing w:line="360" w:lineRule="auto"/>
        <w:ind w:firstLine="560"/>
        <w:rPr>
          <w:color w:val="auto"/>
          <w:sz w:val="24"/>
          <w:szCs w:val="24"/>
          <w:highlight w:val="none"/>
        </w:rPr>
      </w:pPr>
      <w:r>
        <w:rPr>
          <w:color w:val="auto"/>
          <w:sz w:val="24"/>
          <w:szCs w:val="24"/>
          <w:highlight w:val="none"/>
        </w:rPr>
        <w:t>（5）测量量程：0-10,000μg/m</w:t>
      </w:r>
      <w:r>
        <w:rPr>
          <w:color w:val="auto"/>
          <w:sz w:val="24"/>
          <w:szCs w:val="24"/>
          <w:highlight w:val="none"/>
          <w:vertAlign w:val="superscript"/>
        </w:rPr>
        <w:t>3</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（6）</w:t>
      </w:r>
      <w:r>
        <w:rPr>
          <w:rFonts w:hint="eastAsia" w:ascii="宋体" w:hAnsi="宋体"/>
          <w:color w:val="auto"/>
          <w:kern w:val="0"/>
          <w:sz w:val="24"/>
          <w:szCs w:val="24"/>
          <w:highlight w:val="none"/>
        </w:rPr>
        <w:t>▲</w:t>
      </w:r>
      <w:r>
        <w:rPr>
          <w:color w:val="auto"/>
          <w:sz w:val="24"/>
          <w:szCs w:val="24"/>
          <w:highlight w:val="none"/>
        </w:rPr>
        <w:t>测量方式：采样与测量同点位不间断同时进行，而非采样后移位测量，真正的连续实时在线测量；</w:t>
      </w:r>
    </w:p>
    <w:p>
      <w:pPr>
        <w:spacing w:line="360" w:lineRule="auto"/>
        <w:ind w:firstLine="560"/>
        <w:rPr>
          <w:color w:val="auto"/>
          <w:sz w:val="24"/>
          <w:szCs w:val="24"/>
          <w:highlight w:val="none"/>
        </w:rPr>
      </w:pPr>
      <w:r>
        <w:rPr>
          <w:color w:val="auto"/>
          <w:sz w:val="24"/>
          <w:szCs w:val="24"/>
          <w:highlight w:val="none"/>
        </w:rPr>
        <w:t>（7）测量频率：每1秒钟测量一次瞬时值，4秒钟内更新一次1min均值；</w:t>
      </w:r>
    </w:p>
    <w:p>
      <w:pPr>
        <w:spacing w:line="360" w:lineRule="auto"/>
        <w:ind w:firstLine="560"/>
        <w:rPr>
          <w:color w:val="auto"/>
          <w:sz w:val="24"/>
          <w:szCs w:val="24"/>
          <w:highlight w:val="none"/>
        </w:rPr>
      </w:pPr>
      <w:r>
        <w:rPr>
          <w:color w:val="auto"/>
          <w:sz w:val="24"/>
          <w:szCs w:val="24"/>
          <w:highlight w:val="none"/>
        </w:rPr>
        <w:t>（8）</w:t>
      </w:r>
      <w:r>
        <w:rPr>
          <w:rFonts w:hint="eastAsia" w:ascii="宋体" w:hAnsi="宋体"/>
          <w:color w:val="auto"/>
          <w:kern w:val="0"/>
          <w:sz w:val="24"/>
          <w:szCs w:val="24"/>
          <w:highlight w:val="none"/>
        </w:rPr>
        <w:t>▲</w:t>
      </w:r>
      <w:r>
        <w:rPr>
          <w:color w:val="auto"/>
          <w:sz w:val="24"/>
          <w:szCs w:val="24"/>
          <w:highlight w:val="none"/>
        </w:rPr>
        <w:t>最低检测限：</w:t>
      </w:r>
      <w:r>
        <w:rPr>
          <w:rFonts w:hint="eastAsia"/>
          <w:color w:val="auto"/>
          <w:sz w:val="24"/>
          <w:szCs w:val="24"/>
          <w:highlight w:val="none"/>
        </w:rPr>
        <w:t>≤</w:t>
      </w:r>
      <w:r>
        <w:rPr>
          <w:color w:val="auto"/>
          <w:sz w:val="24"/>
          <w:szCs w:val="24"/>
          <w:highlight w:val="none"/>
        </w:rPr>
        <w:t>0.5µg/m</w:t>
      </w:r>
      <w:r>
        <w:rPr>
          <w:color w:val="auto"/>
          <w:sz w:val="24"/>
          <w:szCs w:val="24"/>
          <w:highlight w:val="none"/>
          <w:vertAlign w:val="superscript"/>
        </w:rPr>
        <w:t>3</w:t>
      </w:r>
      <w:r>
        <w:rPr>
          <w:color w:val="auto"/>
          <w:sz w:val="24"/>
          <w:szCs w:val="24"/>
          <w:highlight w:val="none"/>
        </w:rPr>
        <w:t>（24小时平均值）；</w:t>
      </w:r>
    </w:p>
    <w:p>
      <w:pPr>
        <w:spacing w:line="360" w:lineRule="auto"/>
        <w:ind w:firstLine="560"/>
        <w:rPr>
          <w:color w:val="auto"/>
          <w:sz w:val="24"/>
          <w:szCs w:val="24"/>
          <w:highlight w:val="none"/>
        </w:rPr>
      </w:pPr>
      <w:r>
        <w:rPr>
          <w:color w:val="auto"/>
          <w:sz w:val="24"/>
          <w:szCs w:val="24"/>
          <w:highlight w:val="none"/>
        </w:rPr>
        <w:t>（9）显示分辨率：</w:t>
      </w:r>
      <w:r>
        <w:rPr>
          <w:rFonts w:hint="eastAsia"/>
          <w:color w:val="auto"/>
          <w:sz w:val="24"/>
          <w:szCs w:val="24"/>
          <w:highlight w:val="none"/>
        </w:rPr>
        <w:t>≤</w:t>
      </w:r>
      <w:r>
        <w:rPr>
          <w:color w:val="auto"/>
          <w:sz w:val="24"/>
          <w:szCs w:val="24"/>
          <w:highlight w:val="none"/>
        </w:rPr>
        <w:t>0.1μg/m</w:t>
      </w:r>
      <w:r>
        <w:rPr>
          <w:color w:val="auto"/>
          <w:sz w:val="24"/>
          <w:szCs w:val="24"/>
          <w:highlight w:val="none"/>
          <w:vertAlign w:val="superscript"/>
        </w:rPr>
        <w:t>3</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（10）精度：</w:t>
      </w:r>
      <w:r>
        <w:rPr>
          <w:rFonts w:hint="eastAsia"/>
          <w:color w:val="auto"/>
          <w:sz w:val="24"/>
          <w:szCs w:val="24"/>
          <w:highlight w:val="none"/>
        </w:rPr>
        <w:t>≤±</w:t>
      </w:r>
      <w:r>
        <w:rPr>
          <w:color w:val="auto"/>
          <w:sz w:val="24"/>
          <w:szCs w:val="24"/>
          <w:highlight w:val="none"/>
        </w:rPr>
        <w:t>2µg/m</w:t>
      </w:r>
      <w:r>
        <w:rPr>
          <w:color w:val="auto"/>
          <w:sz w:val="24"/>
          <w:szCs w:val="24"/>
          <w:highlight w:val="none"/>
          <w:vertAlign w:val="superscript"/>
        </w:rPr>
        <w:t>3</w:t>
      </w:r>
      <w:r>
        <w:rPr>
          <w:color w:val="auto"/>
          <w:sz w:val="24"/>
          <w:szCs w:val="24"/>
          <w:highlight w:val="none"/>
        </w:rPr>
        <w:t>（24小时）；</w:t>
      </w:r>
    </w:p>
    <w:p>
      <w:pPr>
        <w:spacing w:line="360" w:lineRule="auto"/>
        <w:ind w:firstLine="560"/>
        <w:rPr>
          <w:color w:val="auto"/>
          <w:sz w:val="24"/>
          <w:szCs w:val="24"/>
          <w:highlight w:val="none"/>
        </w:rPr>
      </w:pPr>
      <w:r>
        <w:rPr>
          <w:color w:val="auto"/>
          <w:sz w:val="24"/>
          <w:szCs w:val="24"/>
          <w:highlight w:val="none"/>
        </w:rPr>
        <w:t>（11）准确度（质量测量）：±5%，使用可溯源到NIST的质量膜；</w:t>
      </w:r>
    </w:p>
    <w:p>
      <w:pPr>
        <w:spacing w:line="360" w:lineRule="auto"/>
        <w:ind w:firstLine="560"/>
        <w:rPr>
          <w:color w:val="auto"/>
          <w:sz w:val="24"/>
          <w:szCs w:val="24"/>
          <w:highlight w:val="none"/>
        </w:rPr>
      </w:pPr>
      <w:r>
        <w:rPr>
          <w:color w:val="auto"/>
          <w:sz w:val="24"/>
          <w:szCs w:val="24"/>
          <w:highlight w:val="none"/>
        </w:rPr>
        <w:t>（12）纸带：默认走纸时间为24h，按照默认设置每卷纸带可使用4个月以上；</w:t>
      </w:r>
    </w:p>
    <w:p>
      <w:pPr>
        <w:spacing w:line="360" w:lineRule="auto"/>
        <w:ind w:firstLine="560"/>
        <w:rPr>
          <w:color w:val="auto"/>
          <w:sz w:val="24"/>
          <w:szCs w:val="24"/>
          <w:highlight w:val="none"/>
        </w:rPr>
      </w:pPr>
      <w:r>
        <w:rPr>
          <w:color w:val="auto"/>
          <w:sz w:val="24"/>
          <w:szCs w:val="24"/>
          <w:highlight w:val="none"/>
        </w:rPr>
        <w:t>（13）测量周期：1min～1h（任意设置）；</w:t>
      </w:r>
    </w:p>
    <w:p>
      <w:pPr>
        <w:spacing w:line="360" w:lineRule="auto"/>
        <w:ind w:firstLine="560"/>
        <w:rPr>
          <w:color w:val="auto"/>
          <w:sz w:val="24"/>
          <w:szCs w:val="24"/>
          <w:highlight w:val="none"/>
        </w:rPr>
      </w:pPr>
      <w:r>
        <w:rPr>
          <w:color w:val="auto"/>
          <w:sz w:val="24"/>
          <w:szCs w:val="24"/>
          <w:highlight w:val="none"/>
        </w:rPr>
        <w:t>（14）采样流量：16.67L/min，流量稳定性优于2%；</w:t>
      </w:r>
    </w:p>
    <w:p>
      <w:pPr>
        <w:spacing w:line="360" w:lineRule="auto"/>
        <w:ind w:firstLine="560"/>
        <w:rPr>
          <w:color w:val="auto"/>
          <w:sz w:val="24"/>
          <w:szCs w:val="24"/>
          <w:highlight w:val="none"/>
        </w:rPr>
      </w:pPr>
      <w:r>
        <w:rPr>
          <w:color w:val="auto"/>
          <w:sz w:val="24"/>
          <w:szCs w:val="24"/>
          <w:highlight w:val="none"/>
        </w:rPr>
        <w:t>（15）采样流量准确度：＜5%测量值；</w:t>
      </w:r>
    </w:p>
    <w:p>
      <w:pPr>
        <w:spacing w:line="360" w:lineRule="auto"/>
        <w:ind w:firstLine="560"/>
        <w:rPr>
          <w:color w:val="auto"/>
          <w:sz w:val="24"/>
          <w:szCs w:val="24"/>
          <w:highlight w:val="none"/>
        </w:rPr>
      </w:pPr>
      <w:r>
        <w:rPr>
          <w:color w:val="auto"/>
          <w:sz w:val="24"/>
          <w:szCs w:val="24"/>
          <w:highlight w:val="none"/>
        </w:rPr>
        <w:t>（16）安全性：具有环境保护部门对含放射源设备使用的放射源豁免证明文件</w:t>
      </w:r>
      <w:r>
        <w:rPr>
          <w:rFonts w:hint="eastAsia"/>
          <w:color w:val="auto"/>
          <w:sz w:val="24"/>
          <w:szCs w:val="24"/>
          <w:highlight w:val="none"/>
        </w:rPr>
        <w:t>（须提供相关证明文件复印件并加盖制造厂商公章）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（17）采样：符合行业标准的采样头和切割器；采样系统密封，与站房连接具有法兰或其他型式多级防渗水连接；与站房连接的法兰必须为耐腐蚀和坚固不锈钢制造；</w:t>
      </w:r>
    </w:p>
    <w:p>
      <w:pPr>
        <w:spacing w:line="360" w:lineRule="auto"/>
        <w:ind w:firstLine="560"/>
        <w:rPr>
          <w:color w:val="auto"/>
          <w:sz w:val="24"/>
          <w:szCs w:val="24"/>
          <w:highlight w:val="none"/>
        </w:rPr>
      </w:pPr>
      <w:r>
        <w:rPr>
          <w:color w:val="auto"/>
          <w:sz w:val="24"/>
          <w:szCs w:val="24"/>
          <w:highlight w:val="none"/>
        </w:rPr>
        <w:t>（18）数字输出信号：具有RS232/RS485数字接口；</w:t>
      </w:r>
    </w:p>
    <w:p>
      <w:pPr>
        <w:spacing w:line="360" w:lineRule="auto"/>
        <w:ind w:firstLine="560"/>
        <w:rPr>
          <w:color w:val="auto"/>
          <w:sz w:val="24"/>
          <w:szCs w:val="24"/>
          <w:highlight w:val="none"/>
        </w:rPr>
      </w:pPr>
      <w:r>
        <w:rPr>
          <w:color w:val="auto"/>
          <w:sz w:val="24"/>
          <w:szCs w:val="24"/>
          <w:highlight w:val="none"/>
        </w:rPr>
        <w:t>（19）模拟输出信号：DC 0-1.0V、0-5.0V、0-10.0V、0-20mA；</w:t>
      </w:r>
    </w:p>
    <w:p>
      <w:pPr>
        <w:spacing w:line="360" w:lineRule="auto"/>
        <w:ind w:firstLine="560"/>
        <w:rPr>
          <w:color w:val="auto"/>
          <w:sz w:val="24"/>
          <w:szCs w:val="24"/>
          <w:highlight w:val="none"/>
        </w:rPr>
      </w:pPr>
      <w:r>
        <w:rPr>
          <w:color w:val="auto"/>
          <w:sz w:val="24"/>
          <w:szCs w:val="24"/>
          <w:highlight w:val="none"/>
        </w:rPr>
        <w:t>（20）电源要求：220VAC±10%，50Hz；</w:t>
      </w:r>
    </w:p>
    <w:p>
      <w:pPr>
        <w:spacing w:line="360" w:lineRule="auto"/>
        <w:ind w:firstLine="560"/>
        <w:rPr>
          <w:color w:val="auto"/>
          <w:sz w:val="24"/>
          <w:szCs w:val="24"/>
          <w:highlight w:val="none"/>
        </w:rPr>
      </w:pPr>
      <w:r>
        <w:rPr>
          <w:color w:val="auto"/>
          <w:sz w:val="24"/>
          <w:szCs w:val="24"/>
          <w:highlight w:val="none"/>
        </w:rPr>
        <w:t>（21）</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rFonts w:hint="eastAsia"/>
          <w:color w:val="auto"/>
          <w:sz w:val="24"/>
          <w:szCs w:val="24"/>
          <w:highlight w:val="none"/>
        </w:rPr>
        <w:t>（</w:t>
      </w:r>
      <w:r>
        <w:rPr>
          <w:color w:val="auto"/>
          <w:sz w:val="24"/>
          <w:szCs w:val="24"/>
          <w:highlight w:val="none"/>
        </w:rPr>
        <w:t>22</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六</w:t>
      </w:r>
      <w:r>
        <w:rPr>
          <w:rFonts w:hint="eastAsia"/>
          <w:color w:val="auto"/>
          <w:sz w:val="24"/>
          <w:szCs w:val="24"/>
          <w:highlight w:val="none"/>
          <w:lang w:eastAsia="zh-CN"/>
        </w:rPr>
        <w:t>）、</w:t>
      </w:r>
      <w:r>
        <w:rPr>
          <w:rFonts w:hint="eastAsia"/>
          <w:color w:val="auto"/>
          <w:sz w:val="24"/>
          <w:szCs w:val="24"/>
          <w:highlight w:val="none"/>
        </w:rPr>
        <w:t>PM10采样单元及动态加热系统</w:t>
      </w:r>
    </w:p>
    <w:p>
      <w:pPr>
        <w:spacing w:line="360" w:lineRule="auto"/>
        <w:ind w:firstLine="560"/>
        <w:rPr>
          <w:color w:val="auto"/>
          <w:sz w:val="24"/>
          <w:szCs w:val="24"/>
          <w:highlight w:val="none"/>
        </w:rPr>
      </w:pPr>
      <w:r>
        <w:rPr>
          <w:color w:val="auto"/>
          <w:sz w:val="24"/>
          <w:szCs w:val="24"/>
          <w:highlight w:val="none"/>
        </w:rPr>
        <w:t>（1）采样器：采样杆接地；</w:t>
      </w:r>
    </w:p>
    <w:p>
      <w:pPr>
        <w:spacing w:line="360" w:lineRule="auto"/>
        <w:ind w:firstLine="560"/>
        <w:rPr>
          <w:color w:val="auto"/>
          <w:sz w:val="24"/>
          <w:szCs w:val="24"/>
          <w:highlight w:val="none"/>
        </w:rPr>
      </w:pPr>
      <w:r>
        <w:rPr>
          <w:color w:val="auto"/>
          <w:sz w:val="24"/>
          <w:szCs w:val="24"/>
          <w:highlight w:val="none"/>
        </w:rPr>
        <w:t>（2）PM</w:t>
      </w:r>
      <w:r>
        <w:rPr>
          <w:color w:val="auto"/>
          <w:sz w:val="24"/>
          <w:szCs w:val="24"/>
          <w:highlight w:val="none"/>
          <w:vertAlign w:val="subscript"/>
        </w:rPr>
        <w:t>10</w:t>
      </w:r>
      <w:r>
        <w:rPr>
          <w:color w:val="auto"/>
          <w:sz w:val="24"/>
          <w:szCs w:val="24"/>
          <w:highlight w:val="none"/>
        </w:rPr>
        <w:t>采样单元：PM</w:t>
      </w:r>
      <w:r>
        <w:rPr>
          <w:color w:val="auto"/>
          <w:sz w:val="24"/>
          <w:szCs w:val="24"/>
          <w:highlight w:val="none"/>
          <w:vertAlign w:val="subscript"/>
        </w:rPr>
        <w:t>10</w:t>
      </w:r>
      <w:r>
        <w:rPr>
          <w:color w:val="auto"/>
          <w:sz w:val="24"/>
          <w:szCs w:val="24"/>
          <w:highlight w:val="none"/>
        </w:rPr>
        <w:t>外采样装置及PM</w:t>
      </w:r>
      <w:r>
        <w:rPr>
          <w:color w:val="auto"/>
          <w:sz w:val="24"/>
          <w:szCs w:val="24"/>
          <w:highlight w:val="none"/>
          <w:vertAlign w:val="subscript"/>
        </w:rPr>
        <w:t>10</w:t>
      </w:r>
      <w:r>
        <w:rPr>
          <w:color w:val="auto"/>
          <w:sz w:val="24"/>
          <w:szCs w:val="24"/>
          <w:highlight w:val="none"/>
        </w:rPr>
        <w:t>采样头，外采样设备独特的设计能防止雨水和灰尘进入到采样阀板中监测仪采样管的长度满足各子站采样高度设置要求；</w:t>
      </w:r>
    </w:p>
    <w:p>
      <w:pPr>
        <w:spacing w:line="360" w:lineRule="auto"/>
        <w:ind w:firstLine="560"/>
        <w:rPr>
          <w:color w:val="auto"/>
          <w:sz w:val="24"/>
          <w:szCs w:val="24"/>
          <w:highlight w:val="none"/>
        </w:rPr>
      </w:pPr>
      <w:r>
        <w:rPr>
          <w:color w:val="auto"/>
          <w:sz w:val="24"/>
          <w:szCs w:val="24"/>
          <w:highlight w:val="none"/>
        </w:rPr>
        <w:t>（3）动态加热系统：带动态加热系统，针对高湿度地区，采样装置带有加热除湿系统，具有加热保温功能，加热范围30-60℃。</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七</w:t>
      </w:r>
      <w:r>
        <w:rPr>
          <w:rFonts w:hint="eastAsia"/>
          <w:color w:val="auto"/>
          <w:sz w:val="24"/>
          <w:szCs w:val="24"/>
          <w:highlight w:val="none"/>
          <w:lang w:eastAsia="zh-CN"/>
        </w:rPr>
        <w:t>）、</w:t>
      </w:r>
      <w:r>
        <w:rPr>
          <w:rFonts w:hint="eastAsia"/>
          <w:color w:val="auto"/>
          <w:sz w:val="24"/>
          <w:szCs w:val="24"/>
          <w:highlight w:val="none"/>
        </w:rPr>
        <w:t>细颗粒物（PM2.5）分析仪</w:t>
      </w:r>
    </w:p>
    <w:p>
      <w:pPr>
        <w:spacing w:line="360" w:lineRule="auto"/>
        <w:ind w:firstLine="560"/>
        <w:rPr>
          <w:color w:val="auto"/>
          <w:sz w:val="24"/>
          <w:szCs w:val="24"/>
          <w:highlight w:val="none"/>
        </w:rPr>
      </w:pPr>
      <w:r>
        <w:rPr>
          <w:color w:val="auto"/>
          <w:sz w:val="24"/>
          <w:szCs w:val="24"/>
          <w:highlight w:val="none"/>
        </w:rPr>
        <w:t>（1）用途：用于空气中PM</w:t>
      </w:r>
      <w:r>
        <w:rPr>
          <w:color w:val="auto"/>
          <w:sz w:val="24"/>
          <w:szCs w:val="24"/>
          <w:highlight w:val="none"/>
          <w:vertAlign w:val="subscript"/>
        </w:rPr>
        <w:t>2.5</w:t>
      </w:r>
      <w:r>
        <w:rPr>
          <w:color w:val="auto"/>
          <w:sz w:val="24"/>
          <w:szCs w:val="24"/>
          <w:highlight w:val="none"/>
        </w:rPr>
        <w:t>颗粒物质量浓度的监测；</w:t>
      </w:r>
    </w:p>
    <w:p>
      <w:pPr>
        <w:spacing w:line="360" w:lineRule="auto"/>
        <w:ind w:firstLine="560"/>
        <w:rPr>
          <w:color w:val="auto"/>
          <w:sz w:val="24"/>
          <w:szCs w:val="24"/>
          <w:highlight w:val="none"/>
        </w:rPr>
      </w:pPr>
      <w:r>
        <w:rPr>
          <w:color w:val="auto"/>
          <w:sz w:val="24"/>
          <w:szCs w:val="24"/>
          <w:highlight w:val="none"/>
        </w:rPr>
        <w:t>（2）配置要求：含BGI VSCC PM</w:t>
      </w:r>
      <w:r>
        <w:rPr>
          <w:color w:val="auto"/>
          <w:sz w:val="24"/>
          <w:szCs w:val="24"/>
          <w:highlight w:val="none"/>
          <w:vertAlign w:val="subscript"/>
        </w:rPr>
        <w:t>2.5</w:t>
      </w:r>
      <w:r>
        <w:rPr>
          <w:color w:val="auto"/>
          <w:sz w:val="24"/>
          <w:szCs w:val="24"/>
          <w:highlight w:val="none"/>
        </w:rPr>
        <w:t>切割头、采样纸带等；</w:t>
      </w:r>
    </w:p>
    <w:p>
      <w:pPr>
        <w:spacing w:line="360" w:lineRule="auto"/>
        <w:ind w:firstLine="560"/>
        <w:rPr>
          <w:color w:val="auto"/>
          <w:sz w:val="24"/>
          <w:szCs w:val="24"/>
          <w:highlight w:val="none"/>
        </w:rPr>
      </w:pPr>
      <w:r>
        <w:rPr>
          <w:color w:val="auto"/>
          <w:sz w:val="24"/>
          <w:szCs w:val="24"/>
          <w:highlight w:val="none"/>
        </w:rPr>
        <w:t>（3）</w:t>
      </w:r>
      <w:r>
        <w:rPr>
          <w:rFonts w:hint="eastAsia" w:ascii="宋体" w:hAnsi="宋体"/>
          <w:color w:val="auto"/>
          <w:kern w:val="0"/>
          <w:sz w:val="24"/>
          <w:szCs w:val="24"/>
          <w:highlight w:val="none"/>
        </w:rPr>
        <w:t>▲</w:t>
      </w:r>
      <w:r>
        <w:rPr>
          <w:color w:val="auto"/>
          <w:sz w:val="24"/>
          <w:szCs w:val="24"/>
          <w:highlight w:val="none"/>
        </w:rPr>
        <w:t>分析方法：β射线加动态加热系统联用光散射方法</w:t>
      </w:r>
      <w:r>
        <w:rPr>
          <w:rFonts w:hint="eastAsia"/>
          <w:color w:val="auto"/>
          <w:sz w:val="24"/>
          <w:szCs w:val="24"/>
          <w:highlight w:val="none"/>
        </w:rPr>
        <w:t>，用于连续监测环境空气中的颗粒物（PM</w:t>
      </w:r>
      <w:r>
        <w:rPr>
          <w:rFonts w:hint="eastAsia"/>
          <w:color w:val="auto"/>
          <w:sz w:val="24"/>
          <w:szCs w:val="24"/>
          <w:highlight w:val="none"/>
          <w:vertAlign w:val="subscript"/>
        </w:rPr>
        <w:t>2.5</w:t>
      </w:r>
      <w:r>
        <w:rPr>
          <w:rFonts w:hint="eastAsia"/>
          <w:color w:val="auto"/>
          <w:sz w:val="24"/>
          <w:szCs w:val="24"/>
          <w:highlight w:val="none"/>
        </w:rPr>
        <w:t>）</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（4）检测器：具有Beta C14放射源检测器和IR LED光学检测器两个检测器；</w:t>
      </w:r>
    </w:p>
    <w:p>
      <w:pPr>
        <w:spacing w:line="360" w:lineRule="auto"/>
        <w:ind w:firstLine="560"/>
        <w:rPr>
          <w:color w:val="auto"/>
          <w:sz w:val="24"/>
          <w:szCs w:val="24"/>
          <w:highlight w:val="none"/>
        </w:rPr>
      </w:pPr>
      <w:r>
        <w:rPr>
          <w:color w:val="auto"/>
          <w:sz w:val="24"/>
          <w:szCs w:val="24"/>
          <w:highlight w:val="none"/>
        </w:rPr>
        <w:t>（5）测量量程：0-10,000μg/m</w:t>
      </w:r>
      <w:r>
        <w:rPr>
          <w:color w:val="auto"/>
          <w:sz w:val="24"/>
          <w:szCs w:val="24"/>
          <w:highlight w:val="none"/>
          <w:vertAlign w:val="superscript"/>
        </w:rPr>
        <w:t>3</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（6）</w:t>
      </w:r>
      <w:r>
        <w:rPr>
          <w:rFonts w:hint="eastAsia" w:ascii="宋体" w:hAnsi="宋体"/>
          <w:color w:val="auto"/>
          <w:kern w:val="0"/>
          <w:sz w:val="24"/>
          <w:szCs w:val="24"/>
          <w:highlight w:val="none"/>
        </w:rPr>
        <w:t>▲</w:t>
      </w:r>
      <w:r>
        <w:rPr>
          <w:color w:val="auto"/>
          <w:sz w:val="24"/>
          <w:szCs w:val="24"/>
          <w:highlight w:val="none"/>
        </w:rPr>
        <w:t>测量方式：采样与测量同点位不间断同时进行，而非采样后移位测量，真正的连续实时在线测量；</w:t>
      </w:r>
    </w:p>
    <w:p>
      <w:pPr>
        <w:spacing w:line="360" w:lineRule="auto"/>
        <w:ind w:firstLine="560"/>
        <w:rPr>
          <w:color w:val="auto"/>
          <w:sz w:val="24"/>
          <w:szCs w:val="24"/>
          <w:highlight w:val="none"/>
        </w:rPr>
      </w:pPr>
      <w:r>
        <w:rPr>
          <w:color w:val="auto"/>
          <w:sz w:val="24"/>
          <w:szCs w:val="24"/>
          <w:highlight w:val="none"/>
        </w:rPr>
        <w:t>（7）测量频率：每1秒钟测量一次瞬时值，4秒钟内更新一次1min均值；</w:t>
      </w:r>
    </w:p>
    <w:p>
      <w:pPr>
        <w:spacing w:line="360" w:lineRule="auto"/>
        <w:ind w:firstLine="560"/>
        <w:rPr>
          <w:color w:val="auto"/>
          <w:sz w:val="24"/>
          <w:szCs w:val="24"/>
          <w:highlight w:val="none"/>
        </w:rPr>
      </w:pPr>
      <w:r>
        <w:rPr>
          <w:color w:val="auto"/>
          <w:sz w:val="24"/>
          <w:szCs w:val="24"/>
          <w:highlight w:val="none"/>
        </w:rPr>
        <w:t>（8）</w:t>
      </w:r>
      <w:r>
        <w:rPr>
          <w:rFonts w:hint="eastAsia" w:ascii="宋体" w:hAnsi="宋体"/>
          <w:color w:val="auto"/>
          <w:kern w:val="0"/>
          <w:sz w:val="24"/>
          <w:szCs w:val="24"/>
          <w:highlight w:val="none"/>
        </w:rPr>
        <w:t>▲</w:t>
      </w:r>
      <w:r>
        <w:rPr>
          <w:color w:val="auto"/>
          <w:sz w:val="24"/>
          <w:szCs w:val="24"/>
          <w:highlight w:val="none"/>
        </w:rPr>
        <w:t>最低检测限：</w:t>
      </w:r>
      <w:r>
        <w:rPr>
          <w:rFonts w:hint="eastAsia"/>
          <w:color w:val="auto"/>
          <w:sz w:val="24"/>
          <w:szCs w:val="24"/>
          <w:highlight w:val="none"/>
        </w:rPr>
        <w:t>≤</w:t>
      </w:r>
      <w:r>
        <w:rPr>
          <w:color w:val="auto"/>
          <w:sz w:val="24"/>
          <w:szCs w:val="24"/>
          <w:highlight w:val="none"/>
        </w:rPr>
        <w:t>0.5µg/m</w:t>
      </w:r>
      <w:r>
        <w:rPr>
          <w:color w:val="auto"/>
          <w:sz w:val="24"/>
          <w:szCs w:val="24"/>
          <w:highlight w:val="none"/>
          <w:vertAlign w:val="superscript"/>
        </w:rPr>
        <w:t>3</w:t>
      </w:r>
      <w:r>
        <w:rPr>
          <w:color w:val="auto"/>
          <w:sz w:val="24"/>
          <w:szCs w:val="24"/>
          <w:highlight w:val="none"/>
        </w:rPr>
        <w:t>（24小时平均值）；</w:t>
      </w:r>
    </w:p>
    <w:p>
      <w:pPr>
        <w:spacing w:line="360" w:lineRule="auto"/>
        <w:ind w:firstLine="560"/>
        <w:rPr>
          <w:color w:val="auto"/>
          <w:sz w:val="24"/>
          <w:szCs w:val="24"/>
          <w:highlight w:val="none"/>
        </w:rPr>
      </w:pPr>
      <w:r>
        <w:rPr>
          <w:color w:val="auto"/>
          <w:sz w:val="24"/>
          <w:szCs w:val="24"/>
          <w:highlight w:val="none"/>
        </w:rPr>
        <w:t>（9）显示分辨率：</w:t>
      </w:r>
      <w:r>
        <w:rPr>
          <w:rFonts w:hint="eastAsia"/>
          <w:color w:val="auto"/>
          <w:sz w:val="24"/>
          <w:szCs w:val="24"/>
          <w:highlight w:val="none"/>
        </w:rPr>
        <w:t>≤</w:t>
      </w:r>
      <w:r>
        <w:rPr>
          <w:color w:val="auto"/>
          <w:sz w:val="24"/>
          <w:szCs w:val="24"/>
          <w:highlight w:val="none"/>
        </w:rPr>
        <w:t>0.1μg/m</w:t>
      </w:r>
      <w:r>
        <w:rPr>
          <w:color w:val="auto"/>
          <w:sz w:val="24"/>
          <w:szCs w:val="24"/>
          <w:highlight w:val="none"/>
          <w:vertAlign w:val="superscript"/>
        </w:rPr>
        <w:t>3</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（10）精度：</w:t>
      </w:r>
      <w:r>
        <w:rPr>
          <w:rFonts w:hint="eastAsia"/>
          <w:color w:val="auto"/>
          <w:sz w:val="24"/>
          <w:szCs w:val="24"/>
          <w:highlight w:val="none"/>
        </w:rPr>
        <w:t>≤±</w:t>
      </w:r>
      <w:r>
        <w:rPr>
          <w:color w:val="auto"/>
          <w:sz w:val="24"/>
          <w:szCs w:val="24"/>
          <w:highlight w:val="none"/>
        </w:rPr>
        <w:t>2µg/m</w:t>
      </w:r>
      <w:r>
        <w:rPr>
          <w:color w:val="auto"/>
          <w:sz w:val="24"/>
          <w:szCs w:val="24"/>
          <w:highlight w:val="none"/>
          <w:vertAlign w:val="superscript"/>
        </w:rPr>
        <w:t>3</w:t>
      </w:r>
      <w:r>
        <w:rPr>
          <w:color w:val="auto"/>
          <w:sz w:val="24"/>
          <w:szCs w:val="24"/>
          <w:highlight w:val="none"/>
        </w:rPr>
        <w:t>（24小时）；</w:t>
      </w:r>
    </w:p>
    <w:p>
      <w:pPr>
        <w:spacing w:line="360" w:lineRule="auto"/>
        <w:ind w:firstLine="560"/>
        <w:rPr>
          <w:color w:val="auto"/>
          <w:sz w:val="24"/>
          <w:szCs w:val="24"/>
          <w:highlight w:val="none"/>
        </w:rPr>
      </w:pPr>
      <w:r>
        <w:rPr>
          <w:color w:val="auto"/>
          <w:sz w:val="24"/>
          <w:szCs w:val="24"/>
          <w:highlight w:val="none"/>
        </w:rPr>
        <w:t>（11）跨漂：</w:t>
      </w:r>
      <w:r>
        <w:rPr>
          <w:rFonts w:hint="eastAsia"/>
          <w:color w:val="auto"/>
          <w:sz w:val="24"/>
          <w:szCs w:val="24"/>
          <w:highlight w:val="none"/>
        </w:rPr>
        <w:t>≤</w:t>
      </w:r>
      <w:r>
        <w:rPr>
          <w:color w:val="auto"/>
          <w:sz w:val="24"/>
          <w:szCs w:val="24"/>
          <w:highlight w:val="none"/>
        </w:rPr>
        <w:t>0.05%/天；</w:t>
      </w:r>
    </w:p>
    <w:p>
      <w:pPr>
        <w:spacing w:line="360" w:lineRule="auto"/>
        <w:ind w:firstLine="560"/>
        <w:rPr>
          <w:color w:val="auto"/>
          <w:sz w:val="24"/>
          <w:szCs w:val="24"/>
          <w:highlight w:val="none"/>
        </w:rPr>
      </w:pPr>
      <w:r>
        <w:rPr>
          <w:color w:val="auto"/>
          <w:sz w:val="24"/>
          <w:szCs w:val="24"/>
          <w:highlight w:val="none"/>
        </w:rPr>
        <w:t>（12）准确度（质量测量）：±5%，使用可溯源到NIST的质量膜；</w:t>
      </w:r>
    </w:p>
    <w:p>
      <w:pPr>
        <w:spacing w:line="360" w:lineRule="auto"/>
        <w:ind w:firstLine="560"/>
        <w:rPr>
          <w:color w:val="auto"/>
          <w:sz w:val="24"/>
          <w:szCs w:val="24"/>
          <w:highlight w:val="none"/>
        </w:rPr>
      </w:pPr>
      <w:r>
        <w:rPr>
          <w:color w:val="auto"/>
          <w:sz w:val="24"/>
          <w:szCs w:val="24"/>
          <w:highlight w:val="none"/>
        </w:rPr>
        <w:t>（13）纸带：默认走纸时间为24h，按照默认设置每卷纸带可使用4个月以上；</w:t>
      </w:r>
    </w:p>
    <w:p>
      <w:pPr>
        <w:spacing w:line="360" w:lineRule="auto"/>
        <w:ind w:firstLine="560"/>
        <w:rPr>
          <w:color w:val="auto"/>
          <w:sz w:val="24"/>
          <w:szCs w:val="24"/>
          <w:highlight w:val="none"/>
        </w:rPr>
      </w:pPr>
      <w:r>
        <w:rPr>
          <w:color w:val="auto"/>
          <w:sz w:val="24"/>
          <w:szCs w:val="24"/>
          <w:highlight w:val="none"/>
        </w:rPr>
        <w:t>（14）测量周期：1min～1h（任意设置）；</w:t>
      </w:r>
    </w:p>
    <w:p>
      <w:pPr>
        <w:spacing w:line="360" w:lineRule="auto"/>
        <w:ind w:firstLine="560"/>
        <w:rPr>
          <w:color w:val="auto"/>
          <w:sz w:val="24"/>
          <w:szCs w:val="24"/>
          <w:highlight w:val="none"/>
        </w:rPr>
      </w:pPr>
      <w:r>
        <w:rPr>
          <w:color w:val="auto"/>
          <w:sz w:val="24"/>
          <w:szCs w:val="24"/>
          <w:highlight w:val="none"/>
        </w:rPr>
        <w:t>（15）长时间平均：30min～1h（任意设置）；</w:t>
      </w:r>
    </w:p>
    <w:p>
      <w:pPr>
        <w:spacing w:line="360" w:lineRule="auto"/>
        <w:ind w:firstLine="560"/>
        <w:rPr>
          <w:color w:val="auto"/>
          <w:sz w:val="24"/>
          <w:szCs w:val="24"/>
          <w:highlight w:val="none"/>
        </w:rPr>
      </w:pPr>
      <w:r>
        <w:rPr>
          <w:color w:val="auto"/>
          <w:sz w:val="24"/>
          <w:szCs w:val="24"/>
          <w:highlight w:val="none"/>
        </w:rPr>
        <w:t>（16）采样流量：16.67L/min，流量稳定性优于2%；</w:t>
      </w:r>
    </w:p>
    <w:p>
      <w:pPr>
        <w:spacing w:line="360" w:lineRule="auto"/>
        <w:ind w:firstLine="560"/>
        <w:rPr>
          <w:color w:val="auto"/>
          <w:sz w:val="24"/>
          <w:szCs w:val="24"/>
          <w:highlight w:val="none"/>
        </w:rPr>
      </w:pPr>
      <w:r>
        <w:rPr>
          <w:color w:val="auto"/>
          <w:sz w:val="24"/>
          <w:szCs w:val="24"/>
          <w:highlight w:val="none"/>
        </w:rPr>
        <w:t>（17）采样流量准确度：＜5%测量值；</w:t>
      </w:r>
    </w:p>
    <w:p>
      <w:pPr>
        <w:spacing w:line="360" w:lineRule="auto"/>
        <w:ind w:firstLine="560"/>
        <w:rPr>
          <w:color w:val="auto"/>
          <w:sz w:val="24"/>
          <w:szCs w:val="24"/>
          <w:highlight w:val="none"/>
        </w:rPr>
      </w:pPr>
      <w:r>
        <w:rPr>
          <w:color w:val="auto"/>
          <w:sz w:val="24"/>
          <w:szCs w:val="24"/>
          <w:highlight w:val="none"/>
        </w:rPr>
        <w:t>（18）安全性：具有环境保护部门对含放射源设备使用的放射源豁免证明文件</w:t>
      </w:r>
      <w:r>
        <w:rPr>
          <w:rFonts w:hint="eastAsia"/>
          <w:color w:val="auto"/>
          <w:sz w:val="24"/>
          <w:szCs w:val="24"/>
          <w:highlight w:val="none"/>
        </w:rPr>
        <w:t>（须提供相关证明文件复印件并加盖制造厂商公章）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color w:val="auto"/>
          <w:sz w:val="24"/>
          <w:szCs w:val="24"/>
          <w:highlight w:val="none"/>
        </w:rPr>
        <w:t>（19）数字输出信号：具有RS232/RS485数字接口；</w:t>
      </w:r>
    </w:p>
    <w:p>
      <w:pPr>
        <w:spacing w:line="360" w:lineRule="auto"/>
        <w:ind w:firstLine="560"/>
        <w:rPr>
          <w:color w:val="auto"/>
          <w:sz w:val="24"/>
          <w:szCs w:val="24"/>
          <w:highlight w:val="none"/>
        </w:rPr>
      </w:pPr>
      <w:r>
        <w:rPr>
          <w:color w:val="auto"/>
          <w:sz w:val="24"/>
          <w:szCs w:val="24"/>
          <w:highlight w:val="none"/>
        </w:rPr>
        <w:t>（20）模拟输出信号：DC 0-1.0V、0-5.0V、0-10.0V、0-20mA；</w:t>
      </w:r>
    </w:p>
    <w:p>
      <w:pPr>
        <w:spacing w:line="360" w:lineRule="auto"/>
        <w:ind w:firstLine="560"/>
        <w:rPr>
          <w:color w:val="auto"/>
          <w:sz w:val="24"/>
          <w:szCs w:val="24"/>
          <w:highlight w:val="none"/>
        </w:rPr>
      </w:pPr>
      <w:r>
        <w:rPr>
          <w:color w:val="auto"/>
          <w:sz w:val="24"/>
          <w:szCs w:val="24"/>
          <w:highlight w:val="none"/>
        </w:rPr>
        <w:t>（21）电源要求：220VAC±10%，50Hz；</w:t>
      </w:r>
    </w:p>
    <w:p>
      <w:pPr>
        <w:spacing w:line="360" w:lineRule="auto"/>
        <w:ind w:firstLine="560"/>
        <w:rPr>
          <w:color w:val="auto"/>
          <w:sz w:val="24"/>
          <w:szCs w:val="24"/>
          <w:highlight w:val="none"/>
        </w:rPr>
      </w:pPr>
      <w:r>
        <w:rPr>
          <w:color w:val="auto"/>
          <w:sz w:val="24"/>
          <w:szCs w:val="24"/>
          <w:highlight w:val="none"/>
        </w:rPr>
        <w:t>（22）</w:t>
      </w:r>
      <w:r>
        <w:rPr>
          <w:rFonts w:hint="eastAsia" w:ascii="宋体" w:hAnsi="宋体"/>
          <w:color w:val="auto"/>
          <w:kern w:val="0"/>
          <w:sz w:val="24"/>
          <w:szCs w:val="24"/>
          <w:highlight w:val="none"/>
        </w:rPr>
        <w:t>▲</w:t>
      </w:r>
      <w:r>
        <w:rPr>
          <w:color w:val="auto"/>
          <w:sz w:val="24"/>
          <w:szCs w:val="24"/>
          <w:highlight w:val="none"/>
        </w:rPr>
        <w:t>其他要求：</w:t>
      </w:r>
      <w:r>
        <w:rPr>
          <w:rFonts w:hint="eastAsia"/>
          <w:color w:val="auto"/>
          <w:sz w:val="24"/>
          <w:szCs w:val="24"/>
          <w:highlight w:val="none"/>
        </w:rPr>
        <w:t>应</w:t>
      </w:r>
      <w:r>
        <w:rPr>
          <w:color w:val="auto"/>
          <w:sz w:val="24"/>
          <w:szCs w:val="24"/>
          <w:highlight w:val="none"/>
        </w:rPr>
        <w:t>通过国家生态环境部（原环境保护部）环境监测仪器质量监督检验中心的适用性检测，并具有合格检测报告证明</w:t>
      </w:r>
      <w:r>
        <w:rPr>
          <w:rFonts w:hint="eastAsia"/>
          <w:color w:val="auto"/>
          <w:sz w:val="24"/>
          <w:szCs w:val="24"/>
          <w:highlight w:val="none"/>
        </w:rPr>
        <w:t>（须提供</w:t>
      </w:r>
      <w:r>
        <w:rPr>
          <w:color w:val="auto"/>
          <w:sz w:val="24"/>
          <w:szCs w:val="24"/>
          <w:highlight w:val="none"/>
        </w:rPr>
        <w:t>合格检测报告</w:t>
      </w:r>
      <w:r>
        <w:rPr>
          <w:rFonts w:hint="eastAsia"/>
          <w:color w:val="auto"/>
          <w:sz w:val="24"/>
          <w:szCs w:val="24"/>
          <w:highlight w:val="none"/>
        </w:rPr>
        <w:t>证明文件复印件，并加盖制造厂商公章）</w:t>
      </w:r>
      <w:r>
        <w:rPr>
          <w:color w:val="auto"/>
          <w:sz w:val="24"/>
          <w:szCs w:val="24"/>
          <w:highlight w:val="none"/>
        </w:rPr>
        <w:t>；</w:t>
      </w:r>
    </w:p>
    <w:p>
      <w:pPr>
        <w:spacing w:line="360" w:lineRule="auto"/>
        <w:ind w:firstLine="560"/>
        <w:rPr>
          <w:color w:val="auto"/>
          <w:sz w:val="24"/>
          <w:szCs w:val="24"/>
          <w:highlight w:val="none"/>
        </w:rPr>
      </w:pPr>
      <w:r>
        <w:rPr>
          <w:rFonts w:hint="eastAsia"/>
          <w:color w:val="auto"/>
          <w:sz w:val="24"/>
          <w:szCs w:val="24"/>
          <w:highlight w:val="none"/>
        </w:rPr>
        <w:t>（</w:t>
      </w:r>
      <w:r>
        <w:rPr>
          <w:color w:val="auto"/>
          <w:sz w:val="24"/>
          <w:szCs w:val="24"/>
          <w:highlight w:val="none"/>
        </w:rPr>
        <w:t>23</w:t>
      </w:r>
      <w:r>
        <w:rPr>
          <w:rFonts w:hint="eastAsia"/>
          <w:color w:val="auto"/>
          <w:sz w:val="24"/>
          <w:szCs w:val="24"/>
          <w:highlight w:val="none"/>
        </w:rPr>
        <w:t>）</w:t>
      </w:r>
      <w:r>
        <w:rPr>
          <w:rFonts w:hint="eastAsia" w:ascii="宋体" w:hAnsi="宋体"/>
          <w:color w:val="auto"/>
          <w:kern w:val="0"/>
          <w:sz w:val="24"/>
          <w:szCs w:val="24"/>
          <w:highlight w:val="none"/>
        </w:rPr>
        <w:t>▲</w:t>
      </w:r>
      <w:r>
        <w:rPr>
          <w:rFonts w:hint="eastAsia"/>
          <w:color w:val="auto"/>
          <w:sz w:val="24"/>
          <w:szCs w:val="24"/>
          <w:highlight w:val="none"/>
        </w:rPr>
        <w:t>提供所投产品的制造厂商针对本项目的</w:t>
      </w:r>
      <w:r>
        <w:rPr>
          <w:rFonts w:hint="eastAsia"/>
          <w:color w:val="auto"/>
          <w:sz w:val="24"/>
          <w:szCs w:val="24"/>
          <w:highlight w:val="none"/>
          <w:lang w:val="en-US" w:eastAsia="zh-CN"/>
        </w:rPr>
        <w:t>授权书及</w:t>
      </w:r>
      <w:r>
        <w:rPr>
          <w:rFonts w:hint="eastAsia"/>
          <w:color w:val="auto"/>
          <w:sz w:val="24"/>
          <w:szCs w:val="24"/>
          <w:highlight w:val="none"/>
        </w:rPr>
        <w:t>售后服务承诺</w:t>
      </w:r>
      <w:r>
        <w:rPr>
          <w:rFonts w:hint="eastAsia"/>
          <w:color w:val="auto"/>
          <w:sz w:val="24"/>
          <w:szCs w:val="24"/>
          <w:highlight w:val="none"/>
          <w:lang w:val="en-US" w:eastAsia="zh-CN"/>
        </w:rPr>
        <w:t>书</w:t>
      </w:r>
      <w:r>
        <w:rPr>
          <w:rFonts w:hint="eastAsia"/>
          <w:color w:val="auto"/>
          <w:sz w:val="24"/>
          <w:szCs w:val="24"/>
          <w:highlight w:val="none"/>
        </w:rPr>
        <w:t>原件。</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八</w:t>
      </w:r>
      <w:r>
        <w:rPr>
          <w:rFonts w:hint="eastAsia"/>
          <w:color w:val="auto"/>
          <w:sz w:val="24"/>
          <w:szCs w:val="24"/>
          <w:highlight w:val="none"/>
          <w:lang w:eastAsia="zh-CN"/>
        </w:rPr>
        <w:t>）、</w:t>
      </w:r>
      <w:r>
        <w:rPr>
          <w:rFonts w:hint="eastAsia"/>
          <w:color w:val="auto"/>
          <w:sz w:val="24"/>
          <w:szCs w:val="24"/>
          <w:highlight w:val="none"/>
        </w:rPr>
        <w:t>PM2.5采样单元及动态加热系统</w:t>
      </w:r>
    </w:p>
    <w:p>
      <w:pPr>
        <w:spacing w:line="360" w:lineRule="auto"/>
        <w:ind w:firstLine="560"/>
        <w:rPr>
          <w:color w:val="auto"/>
          <w:sz w:val="24"/>
          <w:szCs w:val="24"/>
          <w:highlight w:val="none"/>
        </w:rPr>
      </w:pPr>
      <w:r>
        <w:rPr>
          <w:color w:val="auto"/>
          <w:sz w:val="24"/>
          <w:szCs w:val="24"/>
          <w:highlight w:val="none"/>
        </w:rPr>
        <w:t>（1）采样器：采样杆接地；</w:t>
      </w:r>
    </w:p>
    <w:p>
      <w:pPr>
        <w:spacing w:line="360" w:lineRule="auto"/>
        <w:ind w:firstLine="560"/>
        <w:rPr>
          <w:color w:val="auto"/>
          <w:sz w:val="24"/>
          <w:szCs w:val="24"/>
          <w:highlight w:val="none"/>
        </w:rPr>
      </w:pPr>
      <w:r>
        <w:rPr>
          <w:color w:val="auto"/>
          <w:sz w:val="24"/>
          <w:szCs w:val="24"/>
          <w:highlight w:val="none"/>
        </w:rPr>
        <w:t>（2）PM</w:t>
      </w:r>
      <w:r>
        <w:rPr>
          <w:color w:val="auto"/>
          <w:sz w:val="24"/>
          <w:szCs w:val="24"/>
          <w:highlight w:val="none"/>
          <w:vertAlign w:val="subscript"/>
        </w:rPr>
        <w:t>2.5</w:t>
      </w:r>
      <w:r>
        <w:rPr>
          <w:color w:val="auto"/>
          <w:sz w:val="24"/>
          <w:szCs w:val="24"/>
          <w:highlight w:val="none"/>
        </w:rPr>
        <w:t>采样单元：PM</w:t>
      </w:r>
      <w:r>
        <w:rPr>
          <w:color w:val="auto"/>
          <w:sz w:val="24"/>
          <w:szCs w:val="24"/>
          <w:highlight w:val="none"/>
          <w:vertAlign w:val="subscript"/>
        </w:rPr>
        <w:t>2.5</w:t>
      </w:r>
      <w:r>
        <w:rPr>
          <w:color w:val="auto"/>
          <w:sz w:val="24"/>
          <w:szCs w:val="24"/>
          <w:highlight w:val="none"/>
        </w:rPr>
        <w:t>外采样装置及PM</w:t>
      </w:r>
      <w:r>
        <w:rPr>
          <w:color w:val="auto"/>
          <w:sz w:val="24"/>
          <w:szCs w:val="24"/>
          <w:highlight w:val="none"/>
          <w:vertAlign w:val="subscript"/>
        </w:rPr>
        <w:t>2.5</w:t>
      </w:r>
      <w:r>
        <w:rPr>
          <w:color w:val="auto"/>
          <w:sz w:val="24"/>
          <w:szCs w:val="24"/>
          <w:highlight w:val="none"/>
        </w:rPr>
        <w:t>采样头，外采样设备独特的设计能防止雨水和灰尘进入到采样阀板中，监测仪采样管的长度满足各子站采样高度设置要求；</w:t>
      </w:r>
    </w:p>
    <w:p>
      <w:pPr>
        <w:spacing w:line="360" w:lineRule="auto"/>
        <w:ind w:firstLine="560"/>
        <w:rPr>
          <w:color w:val="auto"/>
          <w:sz w:val="24"/>
          <w:szCs w:val="24"/>
          <w:highlight w:val="none"/>
        </w:rPr>
      </w:pPr>
      <w:r>
        <w:rPr>
          <w:color w:val="auto"/>
          <w:sz w:val="24"/>
          <w:szCs w:val="24"/>
          <w:highlight w:val="none"/>
        </w:rPr>
        <w:t>（3）动态加热系统：带动态加热系统，针对高湿度地区，采样装置带有加热除湿系统，具有加热保温功能，加热范围30-60℃。</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九</w:t>
      </w:r>
      <w:r>
        <w:rPr>
          <w:rFonts w:hint="eastAsia"/>
          <w:color w:val="auto"/>
          <w:sz w:val="24"/>
          <w:szCs w:val="24"/>
          <w:highlight w:val="none"/>
          <w:lang w:eastAsia="zh-CN"/>
        </w:rPr>
        <w:t>）、</w:t>
      </w:r>
      <w:r>
        <w:rPr>
          <w:rFonts w:hint="eastAsia"/>
          <w:color w:val="auto"/>
          <w:sz w:val="24"/>
          <w:szCs w:val="24"/>
          <w:highlight w:val="none"/>
        </w:rPr>
        <w:t>质控设备（动态校准仪、零气发生器、标气、阀门等）</w:t>
      </w:r>
    </w:p>
    <w:p>
      <w:pPr>
        <w:spacing w:line="360" w:lineRule="auto"/>
        <w:rPr>
          <w:b/>
          <w:color w:val="auto"/>
          <w:sz w:val="24"/>
          <w:szCs w:val="24"/>
          <w:highlight w:val="none"/>
        </w:rPr>
      </w:pPr>
      <w:r>
        <w:rPr>
          <w:rFonts w:hint="eastAsia"/>
          <w:b/>
          <w:color w:val="auto"/>
          <w:sz w:val="24"/>
          <w:szCs w:val="24"/>
          <w:highlight w:val="none"/>
          <w:lang w:val="en-US" w:eastAsia="zh-CN"/>
        </w:rPr>
        <w:t>1</w:t>
      </w:r>
      <w:r>
        <w:rPr>
          <w:rFonts w:hint="eastAsia"/>
          <w:b/>
          <w:color w:val="auto"/>
          <w:sz w:val="24"/>
          <w:szCs w:val="24"/>
          <w:highlight w:val="none"/>
        </w:rPr>
        <w:t>、动态校准仪</w:t>
      </w:r>
    </w:p>
    <w:p>
      <w:pPr>
        <w:spacing w:line="360" w:lineRule="auto"/>
        <w:ind w:firstLine="560"/>
        <w:rPr>
          <w:color w:val="auto"/>
          <w:sz w:val="24"/>
          <w:szCs w:val="24"/>
          <w:highlight w:val="none"/>
        </w:rPr>
      </w:pPr>
      <w:r>
        <w:rPr>
          <w:color w:val="auto"/>
          <w:sz w:val="24"/>
          <w:szCs w:val="24"/>
          <w:highlight w:val="none"/>
        </w:rPr>
        <w:t>（1）用途：用于二氧化硫分析仪、氮氧化物分析仪、一氧化碳分析仪、臭氧分析仪的校准；</w:t>
      </w:r>
    </w:p>
    <w:p>
      <w:pPr>
        <w:spacing w:line="360" w:lineRule="auto"/>
        <w:ind w:firstLine="560"/>
        <w:rPr>
          <w:color w:val="auto"/>
          <w:sz w:val="24"/>
          <w:szCs w:val="24"/>
          <w:highlight w:val="none"/>
        </w:rPr>
      </w:pPr>
      <w:r>
        <w:rPr>
          <w:color w:val="auto"/>
          <w:sz w:val="24"/>
          <w:szCs w:val="24"/>
          <w:highlight w:val="none"/>
        </w:rPr>
        <w:t>（2）配置要求：能够与子站的环境空气污染物分析仪协调形成的工作良好的系统；</w:t>
      </w:r>
    </w:p>
    <w:p>
      <w:pPr>
        <w:spacing w:line="360" w:lineRule="auto"/>
        <w:ind w:firstLine="560"/>
        <w:rPr>
          <w:color w:val="auto"/>
          <w:sz w:val="24"/>
          <w:szCs w:val="24"/>
          <w:highlight w:val="none"/>
        </w:rPr>
      </w:pPr>
      <w:r>
        <w:rPr>
          <w:color w:val="auto"/>
          <w:sz w:val="24"/>
          <w:szCs w:val="24"/>
          <w:highlight w:val="none"/>
        </w:rPr>
        <w:t>（3）分析技术：采用稀释法多元气体校准技术，能够依据外接标准气体种类提供SO</w:t>
      </w:r>
      <w:r>
        <w:rPr>
          <w:color w:val="auto"/>
          <w:sz w:val="24"/>
          <w:szCs w:val="24"/>
          <w:highlight w:val="none"/>
          <w:vertAlign w:val="subscript"/>
        </w:rPr>
        <w:t>2</w:t>
      </w:r>
      <w:r>
        <w:rPr>
          <w:color w:val="auto"/>
          <w:sz w:val="24"/>
          <w:szCs w:val="24"/>
          <w:highlight w:val="none"/>
        </w:rPr>
        <w:t>、NO、CO、O</w:t>
      </w:r>
      <w:r>
        <w:rPr>
          <w:color w:val="auto"/>
          <w:sz w:val="24"/>
          <w:szCs w:val="24"/>
          <w:highlight w:val="none"/>
          <w:vertAlign w:val="subscript"/>
        </w:rPr>
        <w:t>3</w:t>
      </w:r>
      <w:r>
        <w:rPr>
          <w:color w:val="auto"/>
          <w:sz w:val="24"/>
          <w:szCs w:val="24"/>
          <w:highlight w:val="none"/>
        </w:rPr>
        <w:t>等标准气体输出，完成大气自动分析仪器的零点、跨度、精密度及多点校准工作；</w:t>
      </w:r>
    </w:p>
    <w:p>
      <w:pPr>
        <w:spacing w:line="360" w:lineRule="auto"/>
        <w:ind w:firstLine="560"/>
        <w:rPr>
          <w:color w:val="auto"/>
          <w:sz w:val="24"/>
          <w:szCs w:val="24"/>
          <w:highlight w:val="none"/>
        </w:rPr>
      </w:pPr>
      <w:r>
        <w:rPr>
          <w:color w:val="auto"/>
          <w:sz w:val="24"/>
          <w:szCs w:val="24"/>
          <w:highlight w:val="none"/>
        </w:rPr>
        <w:t>（4）</w:t>
      </w:r>
      <w:r>
        <w:rPr>
          <w:rFonts w:hint="eastAsia" w:ascii="宋体" w:hAnsi="宋体"/>
          <w:color w:val="auto"/>
          <w:kern w:val="0"/>
          <w:sz w:val="24"/>
          <w:szCs w:val="24"/>
          <w:highlight w:val="none"/>
        </w:rPr>
        <w:t>▲</w:t>
      </w:r>
      <w:r>
        <w:rPr>
          <w:color w:val="auto"/>
          <w:sz w:val="24"/>
          <w:szCs w:val="24"/>
          <w:highlight w:val="none"/>
        </w:rPr>
        <w:t>流量计准确度：±1%满量程；</w:t>
      </w:r>
    </w:p>
    <w:p>
      <w:pPr>
        <w:spacing w:line="360" w:lineRule="auto"/>
        <w:ind w:firstLine="560"/>
        <w:rPr>
          <w:color w:val="auto"/>
          <w:sz w:val="24"/>
          <w:szCs w:val="24"/>
          <w:highlight w:val="none"/>
        </w:rPr>
      </w:pPr>
      <w:r>
        <w:rPr>
          <w:color w:val="auto"/>
          <w:sz w:val="24"/>
          <w:szCs w:val="24"/>
          <w:highlight w:val="none"/>
        </w:rPr>
        <w:t>（5）</w:t>
      </w:r>
      <w:r>
        <w:rPr>
          <w:rFonts w:hint="eastAsia" w:ascii="宋体" w:hAnsi="宋体"/>
          <w:color w:val="auto"/>
          <w:kern w:val="0"/>
          <w:sz w:val="24"/>
          <w:szCs w:val="24"/>
          <w:highlight w:val="none"/>
        </w:rPr>
        <w:t>▲</w:t>
      </w:r>
      <w:r>
        <w:rPr>
          <w:color w:val="auto"/>
          <w:sz w:val="24"/>
          <w:szCs w:val="24"/>
          <w:highlight w:val="none"/>
        </w:rPr>
        <w:t>流量控制的重复性：±0.2%满量程；</w:t>
      </w:r>
    </w:p>
    <w:p>
      <w:pPr>
        <w:spacing w:line="360" w:lineRule="auto"/>
        <w:ind w:firstLine="560"/>
        <w:rPr>
          <w:color w:val="auto"/>
          <w:sz w:val="24"/>
          <w:szCs w:val="24"/>
          <w:highlight w:val="none"/>
        </w:rPr>
      </w:pPr>
      <w:r>
        <w:rPr>
          <w:color w:val="auto"/>
          <w:sz w:val="24"/>
          <w:szCs w:val="24"/>
          <w:highlight w:val="none"/>
        </w:rPr>
        <w:t>（6）质量流量工作范围：质量流量控制器最佳工作范围能够满足低浓度标气需要；</w:t>
      </w:r>
    </w:p>
    <w:p>
      <w:pPr>
        <w:spacing w:line="360" w:lineRule="auto"/>
        <w:ind w:firstLine="560"/>
        <w:rPr>
          <w:color w:val="auto"/>
          <w:sz w:val="24"/>
          <w:szCs w:val="24"/>
          <w:highlight w:val="none"/>
        </w:rPr>
      </w:pPr>
      <w:r>
        <w:rPr>
          <w:color w:val="auto"/>
          <w:sz w:val="24"/>
          <w:szCs w:val="24"/>
          <w:highlight w:val="none"/>
        </w:rPr>
        <w:t>（7）标气流量计量程：0～100ml/min；</w:t>
      </w:r>
    </w:p>
    <w:p>
      <w:pPr>
        <w:spacing w:line="360" w:lineRule="auto"/>
        <w:ind w:firstLine="560"/>
        <w:rPr>
          <w:color w:val="auto"/>
          <w:sz w:val="24"/>
          <w:szCs w:val="24"/>
          <w:highlight w:val="none"/>
        </w:rPr>
      </w:pPr>
      <w:r>
        <w:rPr>
          <w:color w:val="auto"/>
          <w:sz w:val="24"/>
          <w:szCs w:val="24"/>
          <w:highlight w:val="none"/>
        </w:rPr>
        <w:t>（8）零气流量计量程：</w:t>
      </w:r>
      <w:r>
        <w:rPr>
          <w:rFonts w:hint="eastAsia"/>
          <w:color w:val="auto"/>
          <w:sz w:val="24"/>
          <w:szCs w:val="24"/>
          <w:highlight w:val="none"/>
        </w:rPr>
        <w:t>≥</w:t>
      </w:r>
      <w:r>
        <w:rPr>
          <w:color w:val="auto"/>
          <w:sz w:val="24"/>
          <w:szCs w:val="24"/>
          <w:highlight w:val="none"/>
        </w:rPr>
        <w:t>10L/min；</w:t>
      </w:r>
    </w:p>
    <w:p>
      <w:pPr>
        <w:spacing w:line="360" w:lineRule="auto"/>
        <w:ind w:firstLine="560"/>
        <w:rPr>
          <w:color w:val="auto"/>
          <w:sz w:val="24"/>
          <w:szCs w:val="24"/>
          <w:highlight w:val="none"/>
        </w:rPr>
      </w:pPr>
      <w:r>
        <w:rPr>
          <w:color w:val="auto"/>
          <w:sz w:val="24"/>
          <w:szCs w:val="24"/>
          <w:highlight w:val="none"/>
        </w:rPr>
        <w:t>（9）自动控制：自动计算稀释气流量或稀释比；</w:t>
      </w:r>
    </w:p>
    <w:p>
      <w:pPr>
        <w:spacing w:line="360" w:lineRule="auto"/>
        <w:ind w:firstLine="560"/>
        <w:rPr>
          <w:color w:val="auto"/>
          <w:sz w:val="24"/>
          <w:szCs w:val="24"/>
          <w:highlight w:val="none"/>
        </w:rPr>
      </w:pPr>
      <w:r>
        <w:rPr>
          <w:color w:val="auto"/>
          <w:sz w:val="24"/>
          <w:szCs w:val="24"/>
          <w:highlight w:val="none"/>
        </w:rPr>
        <w:t>（10）标气接口：</w:t>
      </w:r>
      <w:r>
        <w:rPr>
          <w:rFonts w:hint="eastAsia"/>
          <w:color w:val="auto"/>
          <w:sz w:val="24"/>
          <w:szCs w:val="24"/>
          <w:highlight w:val="none"/>
        </w:rPr>
        <w:t>≥</w:t>
      </w:r>
      <w:r>
        <w:rPr>
          <w:color w:val="auto"/>
          <w:sz w:val="24"/>
          <w:szCs w:val="24"/>
          <w:highlight w:val="none"/>
        </w:rPr>
        <w:t>3个；</w:t>
      </w:r>
    </w:p>
    <w:p>
      <w:pPr>
        <w:spacing w:line="360" w:lineRule="auto"/>
        <w:ind w:firstLine="560"/>
        <w:rPr>
          <w:color w:val="auto"/>
          <w:sz w:val="24"/>
          <w:szCs w:val="24"/>
          <w:highlight w:val="none"/>
        </w:rPr>
      </w:pPr>
      <w:r>
        <w:rPr>
          <w:color w:val="auto"/>
          <w:sz w:val="24"/>
          <w:szCs w:val="24"/>
          <w:highlight w:val="none"/>
        </w:rPr>
        <w:t>（1</w:t>
      </w:r>
      <w:r>
        <w:rPr>
          <w:rFonts w:hint="eastAsia"/>
          <w:color w:val="auto"/>
          <w:sz w:val="24"/>
          <w:szCs w:val="24"/>
          <w:highlight w:val="none"/>
          <w:lang w:val="en-US" w:eastAsia="zh-CN"/>
        </w:rPr>
        <w:t>1</w:t>
      </w:r>
      <w:r>
        <w:rPr>
          <w:color w:val="auto"/>
          <w:sz w:val="24"/>
          <w:szCs w:val="24"/>
          <w:highlight w:val="none"/>
        </w:rPr>
        <w:t>）臭氧发生器：内置臭氧发生器，臭氧发生准确度：1%满量程；</w:t>
      </w:r>
    </w:p>
    <w:p>
      <w:pPr>
        <w:spacing w:line="360" w:lineRule="auto"/>
        <w:ind w:firstLine="560"/>
        <w:rPr>
          <w:color w:val="auto"/>
          <w:sz w:val="24"/>
          <w:szCs w:val="24"/>
          <w:highlight w:val="none"/>
        </w:rPr>
      </w:pPr>
      <w:r>
        <w:rPr>
          <w:color w:val="auto"/>
          <w:sz w:val="24"/>
          <w:szCs w:val="24"/>
          <w:highlight w:val="none"/>
        </w:rPr>
        <w:t>（1</w:t>
      </w:r>
      <w:r>
        <w:rPr>
          <w:rFonts w:hint="eastAsia"/>
          <w:color w:val="auto"/>
          <w:sz w:val="24"/>
          <w:szCs w:val="24"/>
          <w:highlight w:val="none"/>
          <w:lang w:val="en-US" w:eastAsia="zh-CN"/>
        </w:rPr>
        <w:t>2</w:t>
      </w:r>
      <w:r>
        <w:rPr>
          <w:color w:val="auto"/>
          <w:sz w:val="24"/>
          <w:szCs w:val="24"/>
          <w:highlight w:val="none"/>
        </w:rPr>
        <w:t>）臭氧发生器输出范围：0.01~1ppm；</w:t>
      </w:r>
    </w:p>
    <w:p>
      <w:pPr>
        <w:spacing w:line="360" w:lineRule="auto"/>
        <w:ind w:firstLine="560"/>
        <w:rPr>
          <w:color w:val="auto"/>
          <w:sz w:val="24"/>
          <w:szCs w:val="24"/>
          <w:highlight w:val="none"/>
        </w:rPr>
      </w:pPr>
      <w:r>
        <w:rPr>
          <w:color w:val="auto"/>
          <w:sz w:val="24"/>
          <w:szCs w:val="24"/>
          <w:highlight w:val="none"/>
        </w:rPr>
        <w:t>（1</w:t>
      </w:r>
      <w:r>
        <w:rPr>
          <w:rFonts w:hint="eastAsia"/>
          <w:color w:val="auto"/>
          <w:sz w:val="24"/>
          <w:szCs w:val="24"/>
          <w:highlight w:val="none"/>
          <w:lang w:val="en-US" w:eastAsia="zh-CN"/>
        </w:rPr>
        <w:t>3</w:t>
      </w:r>
      <w:r>
        <w:rPr>
          <w:color w:val="auto"/>
          <w:sz w:val="24"/>
          <w:szCs w:val="24"/>
          <w:highlight w:val="none"/>
        </w:rPr>
        <w:t>）电源要求：220VAC±10%，50Hz。</w:t>
      </w:r>
    </w:p>
    <w:p>
      <w:pPr>
        <w:spacing w:line="360" w:lineRule="auto"/>
        <w:rPr>
          <w:b/>
          <w:color w:val="auto"/>
          <w:sz w:val="24"/>
          <w:szCs w:val="24"/>
          <w:highlight w:val="none"/>
        </w:rPr>
      </w:pPr>
      <w:r>
        <w:rPr>
          <w:rFonts w:hint="eastAsia"/>
          <w:b/>
          <w:color w:val="auto"/>
          <w:sz w:val="24"/>
          <w:szCs w:val="24"/>
          <w:highlight w:val="none"/>
          <w:lang w:val="en-US" w:eastAsia="zh-CN"/>
        </w:rPr>
        <w:t>2</w:t>
      </w:r>
      <w:r>
        <w:rPr>
          <w:rFonts w:hint="eastAsia"/>
          <w:b/>
          <w:color w:val="auto"/>
          <w:sz w:val="24"/>
          <w:szCs w:val="24"/>
          <w:highlight w:val="none"/>
        </w:rPr>
        <w:t>、</w:t>
      </w:r>
      <w:r>
        <w:rPr>
          <w:b/>
          <w:color w:val="auto"/>
          <w:sz w:val="24"/>
          <w:szCs w:val="24"/>
          <w:highlight w:val="none"/>
        </w:rPr>
        <w:t>零气发生器</w:t>
      </w:r>
    </w:p>
    <w:p>
      <w:pPr>
        <w:spacing w:line="360" w:lineRule="auto"/>
        <w:ind w:firstLine="560"/>
        <w:rPr>
          <w:color w:val="auto"/>
          <w:sz w:val="24"/>
          <w:szCs w:val="24"/>
          <w:highlight w:val="none"/>
        </w:rPr>
      </w:pPr>
      <w:r>
        <w:rPr>
          <w:color w:val="auto"/>
          <w:sz w:val="24"/>
          <w:szCs w:val="24"/>
          <w:highlight w:val="none"/>
        </w:rPr>
        <w:t>（1）用途：作为稀释校准仪器的零气源；</w:t>
      </w:r>
    </w:p>
    <w:p>
      <w:pPr>
        <w:spacing w:line="360" w:lineRule="auto"/>
        <w:ind w:firstLine="560"/>
        <w:rPr>
          <w:color w:val="auto"/>
          <w:sz w:val="24"/>
          <w:szCs w:val="24"/>
          <w:highlight w:val="none"/>
        </w:rPr>
      </w:pPr>
      <w:r>
        <w:rPr>
          <w:color w:val="auto"/>
          <w:sz w:val="24"/>
          <w:szCs w:val="24"/>
          <w:highlight w:val="none"/>
        </w:rPr>
        <w:t>（2）压力：10～30psi；</w:t>
      </w:r>
    </w:p>
    <w:p>
      <w:pPr>
        <w:spacing w:line="360" w:lineRule="auto"/>
        <w:ind w:firstLine="560"/>
        <w:rPr>
          <w:color w:val="auto"/>
          <w:sz w:val="24"/>
          <w:szCs w:val="24"/>
          <w:highlight w:val="none"/>
        </w:rPr>
      </w:pPr>
      <w:r>
        <w:rPr>
          <w:color w:val="auto"/>
          <w:sz w:val="24"/>
          <w:szCs w:val="24"/>
          <w:highlight w:val="none"/>
        </w:rPr>
        <w:t>（3）零气的纯度：SO</w:t>
      </w:r>
      <w:r>
        <w:rPr>
          <w:color w:val="auto"/>
          <w:sz w:val="24"/>
          <w:szCs w:val="24"/>
          <w:highlight w:val="none"/>
          <w:vertAlign w:val="subscript"/>
        </w:rPr>
        <w:t>2</w:t>
      </w:r>
      <w:r>
        <w:rPr>
          <w:rFonts w:hint="eastAsia"/>
          <w:color w:val="auto"/>
          <w:sz w:val="24"/>
          <w:szCs w:val="24"/>
          <w:highlight w:val="none"/>
        </w:rPr>
        <w:t>≤</w:t>
      </w:r>
      <w:r>
        <w:rPr>
          <w:color w:val="auto"/>
          <w:sz w:val="24"/>
          <w:szCs w:val="24"/>
          <w:highlight w:val="none"/>
        </w:rPr>
        <w:t>0.1ppb；NO</w:t>
      </w:r>
      <w:r>
        <w:rPr>
          <w:rFonts w:hint="eastAsia"/>
          <w:color w:val="auto"/>
          <w:sz w:val="24"/>
          <w:szCs w:val="24"/>
          <w:highlight w:val="none"/>
        </w:rPr>
        <w:t>≤</w:t>
      </w:r>
      <w:r>
        <w:rPr>
          <w:color w:val="auto"/>
          <w:sz w:val="24"/>
          <w:szCs w:val="24"/>
          <w:highlight w:val="none"/>
        </w:rPr>
        <w:t>0.1ppb；NO</w:t>
      </w:r>
      <w:r>
        <w:rPr>
          <w:color w:val="auto"/>
          <w:sz w:val="24"/>
          <w:szCs w:val="24"/>
          <w:highlight w:val="none"/>
          <w:vertAlign w:val="subscript"/>
        </w:rPr>
        <w:t>2</w:t>
      </w:r>
      <w:r>
        <w:rPr>
          <w:rFonts w:hint="eastAsia"/>
          <w:color w:val="auto"/>
          <w:sz w:val="24"/>
          <w:szCs w:val="24"/>
          <w:highlight w:val="none"/>
        </w:rPr>
        <w:t>≤</w:t>
      </w:r>
      <w:r>
        <w:rPr>
          <w:color w:val="auto"/>
          <w:sz w:val="24"/>
          <w:szCs w:val="24"/>
          <w:highlight w:val="none"/>
        </w:rPr>
        <w:t>0.1ppb；CO</w:t>
      </w:r>
      <w:r>
        <w:rPr>
          <w:rFonts w:hint="eastAsia"/>
          <w:color w:val="auto"/>
          <w:sz w:val="24"/>
          <w:szCs w:val="24"/>
          <w:highlight w:val="none"/>
        </w:rPr>
        <w:t>≤</w:t>
      </w:r>
      <w:r>
        <w:rPr>
          <w:color w:val="auto"/>
          <w:sz w:val="24"/>
          <w:szCs w:val="24"/>
          <w:highlight w:val="none"/>
        </w:rPr>
        <w:t>0.02ppm；O</w:t>
      </w:r>
      <w:r>
        <w:rPr>
          <w:color w:val="auto"/>
          <w:sz w:val="24"/>
          <w:szCs w:val="24"/>
          <w:highlight w:val="none"/>
          <w:vertAlign w:val="subscript"/>
        </w:rPr>
        <w:t>3</w:t>
      </w:r>
      <w:r>
        <w:rPr>
          <w:rFonts w:hint="eastAsia"/>
          <w:color w:val="auto"/>
          <w:sz w:val="24"/>
          <w:szCs w:val="24"/>
          <w:highlight w:val="none"/>
        </w:rPr>
        <w:t>≤</w:t>
      </w:r>
      <w:r>
        <w:rPr>
          <w:color w:val="auto"/>
          <w:sz w:val="24"/>
          <w:szCs w:val="24"/>
          <w:highlight w:val="none"/>
        </w:rPr>
        <w:t>0.4ppb；HC</w:t>
      </w:r>
      <w:r>
        <w:rPr>
          <w:rFonts w:hint="eastAsia"/>
          <w:color w:val="auto"/>
          <w:sz w:val="24"/>
          <w:szCs w:val="24"/>
          <w:highlight w:val="none"/>
        </w:rPr>
        <w:t>≤</w:t>
      </w:r>
      <w:r>
        <w:rPr>
          <w:color w:val="auto"/>
          <w:sz w:val="24"/>
          <w:szCs w:val="24"/>
          <w:highlight w:val="none"/>
        </w:rPr>
        <w:t>0.005ppm；</w:t>
      </w:r>
    </w:p>
    <w:p>
      <w:pPr>
        <w:spacing w:line="360" w:lineRule="auto"/>
        <w:ind w:firstLine="560"/>
        <w:rPr>
          <w:color w:val="auto"/>
          <w:sz w:val="24"/>
          <w:szCs w:val="24"/>
          <w:highlight w:val="none"/>
        </w:rPr>
      </w:pPr>
      <w:r>
        <w:rPr>
          <w:color w:val="auto"/>
          <w:sz w:val="24"/>
          <w:szCs w:val="24"/>
          <w:highlight w:val="none"/>
        </w:rPr>
        <w:t>（4）配置要求：配置高温炉，HC碳氢涤除器，空压机；</w:t>
      </w:r>
    </w:p>
    <w:p>
      <w:pPr>
        <w:spacing w:line="360" w:lineRule="auto"/>
        <w:ind w:firstLine="560"/>
        <w:rPr>
          <w:color w:val="auto"/>
          <w:sz w:val="24"/>
          <w:szCs w:val="24"/>
          <w:highlight w:val="none"/>
        </w:rPr>
      </w:pPr>
      <w:r>
        <w:rPr>
          <w:color w:val="auto"/>
          <w:sz w:val="24"/>
          <w:szCs w:val="24"/>
          <w:highlight w:val="none"/>
        </w:rPr>
        <w:t>（5）输出流量：输出压力200kPa时大于10L/min；</w:t>
      </w:r>
    </w:p>
    <w:p>
      <w:pPr>
        <w:spacing w:line="360" w:lineRule="auto"/>
        <w:ind w:firstLine="560"/>
        <w:rPr>
          <w:color w:val="auto"/>
          <w:sz w:val="24"/>
          <w:szCs w:val="24"/>
          <w:highlight w:val="none"/>
        </w:rPr>
      </w:pPr>
      <w:r>
        <w:rPr>
          <w:color w:val="auto"/>
          <w:sz w:val="24"/>
          <w:szCs w:val="24"/>
          <w:highlight w:val="none"/>
        </w:rPr>
        <w:t>（6）结露点：</w:t>
      </w:r>
      <w:r>
        <w:rPr>
          <w:rFonts w:hint="eastAsia"/>
          <w:color w:val="auto"/>
          <w:sz w:val="24"/>
          <w:szCs w:val="24"/>
          <w:highlight w:val="none"/>
        </w:rPr>
        <w:t>≤</w:t>
      </w:r>
      <w:r>
        <w:rPr>
          <w:color w:val="auto"/>
          <w:sz w:val="24"/>
          <w:szCs w:val="24"/>
          <w:highlight w:val="none"/>
        </w:rPr>
        <w:t>0℃。</w:t>
      </w:r>
    </w:p>
    <w:p>
      <w:pPr>
        <w:spacing w:line="360" w:lineRule="auto"/>
        <w:ind w:firstLine="560"/>
        <w:rPr>
          <w:color w:val="auto"/>
          <w:sz w:val="24"/>
          <w:szCs w:val="24"/>
          <w:highlight w:val="none"/>
        </w:rPr>
      </w:pPr>
      <w:r>
        <w:rPr>
          <w:color w:val="auto"/>
          <w:sz w:val="24"/>
          <w:szCs w:val="24"/>
          <w:highlight w:val="none"/>
        </w:rPr>
        <w:t>（7）电源要求：220VAC±10%，50Hz。</w:t>
      </w:r>
    </w:p>
    <w:p>
      <w:pPr>
        <w:spacing w:line="360" w:lineRule="auto"/>
        <w:rPr>
          <w:b/>
          <w:color w:val="auto"/>
          <w:sz w:val="24"/>
          <w:szCs w:val="24"/>
          <w:highlight w:val="none"/>
        </w:rPr>
      </w:pPr>
      <w:r>
        <w:rPr>
          <w:rFonts w:hint="eastAsia"/>
          <w:b/>
          <w:color w:val="auto"/>
          <w:sz w:val="24"/>
          <w:szCs w:val="24"/>
          <w:highlight w:val="none"/>
          <w:lang w:val="en-US" w:eastAsia="zh-CN"/>
        </w:rPr>
        <w:t>3</w:t>
      </w:r>
      <w:r>
        <w:rPr>
          <w:rFonts w:hint="eastAsia"/>
          <w:b/>
          <w:color w:val="auto"/>
          <w:sz w:val="24"/>
          <w:szCs w:val="24"/>
          <w:highlight w:val="none"/>
        </w:rPr>
        <w:t>、</w:t>
      </w:r>
      <w:r>
        <w:rPr>
          <w:b/>
          <w:color w:val="auto"/>
          <w:sz w:val="24"/>
          <w:szCs w:val="24"/>
          <w:highlight w:val="none"/>
        </w:rPr>
        <w:t>标气</w:t>
      </w:r>
    </w:p>
    <w:p>
      <w:pPr>
        <w:spacing w:line="360" w:lineRule="auto"/>
        <w:ind w:firstLine="560"/>
        <w:rPr>
          <w:color w:val="auto"/>
          <w:sz w:val="24"/>
          <w:szCs w:val="24"/>
          <w:highlight w:val="none"/>
        </w:rPr>
      </w:pPr>
      <w:r>
        <w:rPr>
          <w:color w:val="auto"/>
          <w:sz w:val="24"/>
          <w:szCs w:val="24"/>
          <w:highlight w:val="none"/>
        </w:rPr>
        <w:t>（1）SO</w:t>
      </w:r>
      <w:r>
        <w:rPr>
          <w:color w:val="auto"/>
          <w:sz w:val="24"/>
          <w:szCs w:val="24"/>
          <w:highlight w:val="none"/>
          <w:vertAlign w:val="subscript"/>
        </w:rPr>
        <w:t>2</w:t>
      </w:r>
      <w:r>
        <w:rPr>
          <w:color w:val="auto"/>
          <w:sz w:val="24"/>
          <w:szCs w:val="24"/>
          <w:highlight w:val="none"/>
        </w:rPr>
        <w:t>标准气：国家一级标准SO</w:t>
      </w:r>
      <w:r>
        <w:rPr>
          <w:color w:val="auto"/>
          <w:sz w:val="24"/>
          <w:szCs w:val="24"/>
          <w:highlight w:val="none"/>
          <w:vertAlign w:val="subscript"/>
        </w:rPr>
        <w:t>2</w:t>
      </w:r>
      <w:r>
        <w:rPr>
          <w:color w:val="auto"/>
          <w:sz w:val="24"/>
          <w:szCs w:val="24"/>
          <w:highlight w:val="none"/>
        </w:rPr>
        <w:t>标准钢瓶气，浓度约为50ppm；</w:t>
      </w:r>
    </w:p>
    <w:p>
      <w:pPr>
        <w:spacing w:line="360" w:lineRule="auto"/>
        <w:ind w:firstLine="560"/>
        <w:rPr>
          <w:color w:val="auto"/>
          <w:sz w:val="24"/>
          <w:szCs w:val="24"/>
          <w:highlight w:val="none"/>
        </w:rPr>
      </w:pPr>
      <w:r>
        <w:rPr>
          <w:color w:val="auto"/>
          <w:sz w:val="24"/>
          <w:szCs w:val="24"/>
          <w:highlight w:val="none"/>
        </w:rPr>
        <w:t>（2）NO标准气：国家一级标准NO标准钢瓶气，浓度约为50ppm；</w:t>
      </w:r>
    </w:p>
    <w:p>
      <w:pPr>
        <w:spacing w:line="360" w:lineRule="auto"/>
        <w:ind w:firstLine="560"/>
        <w:rPr>
          <w:color w:val="auto"/>
          <w:sz w:val="24"/>
          <w:szCs w:val="24"/>
          <w:highlight w:val="none"/>
        </w:rPr>
      </w:pPr>
      <w:r>
        <w:rPr>
          <w:color w:val="auto"/>
          <w:sz w:val="24"/>
          <w:szCs w:val="24"/>
          <w:highlight w:val="none"/>
        </w:rPr>
        <w:t>（3）CO标准气：国家一级标准CO标准钢瓶气，浓度约为3000ppm；</w:t>
      </w:r>
    </w:p>
    <w:p>
      <w:pPr>
        <w:spacing w:line="360" w:lineRule="auto"/>
        <w:rPr>
          <w:b/>
          <w:color w:val="auto"/>
          <w:sz w:val="24"/>
          <w:szCs w:val="24"/>
          <w:highlight w:val="none"/>
        </w:rPr>
      </w:pPr>
      <w:r>
        <w:rPr>
          <w:rFonts w:hint="eastAsia"/>
          <w:b/>
          <w:color w:val="auto"/>
          <w:sz w:val="24"/>
          <w:szCs w:val="24"/>
          <w:highlight w:val="none"/>
          <w:lang w:val="en-US" w:eastAsia="zh-CN"/>
        </w:rPr>
        <w:t>4</w:t>
      </w:r>
      <w:r>
        <w:rPr>
          <w:rFonts w:hint="eastAsia"/>
          <w:b/>
          <w:color w:val="auto"/>
          <w:sz w:val="24"/>
          <w:szCs w:val="24"/>
          <w:highlight w:val="none"/>
        </w:rPr>
        <w:t>、</w:t>
      </w:r>
      <w:r>
        <w:rPr>
          <w:b/>
          <w:color w:val="auto"/>
          <w:sz w:val="24"/>
          <w:szCs w:val="24"/>
          <w:highlight w:val="none"/>
        </w:rPr>
        <w:t>阀门</w:t>
      </w:r>
    </w:p>
    <w:p>
      <w:pPr>
        <w:spacing w:line="360" w:lineRule="auto"/>
        <w:ind w:firstLine="560"/>
        <w:rPr>
          <w:color w:val="auto"/>
          <w:sz w:val="24"/>
          <w:szCs w:val="24"/>
          <w:highlight w:val="none"/>
        </w:rPr>
      </w:pPr>
      <w:r>
        <w:rPr>
          <w:color w:val="auto"/>
          <w:sz w:val="24"/>
          <w:szCs w:val="24"/>
          <w:highlight w:val="none"/>
        </w:rPr>
        <w:t>减压阀：双级式减压结构，无死气体，气密性可靠，材质为不锈钢或铜，对标准气体无污染，无吸附，长时间开启不会被标准气腐蚀导致漏气和控制失效</w:t>
      </w:r>
      <w:r>
        <w:rPr>
          <w:rFonts w:hint="eastAsia"/>
          <w:color w:val="auto"/>
          <w:sz w:val="24"/>
          <w:szCs w:val="24"/>
          <w:highlight w:val="none"/>
        </w:rPr>
        <w:t>。</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w:t>
      </w:r>
      <w:r>
        <w:rPr>
          <w:rFonts w:hint="eastAsia"/>
          <w:color w:val="auto"/>
          <w:sz w:val="24"/>
          <w:szCs w:val="24"/>
          <w:highlight w:val="none"/>
          <w:lang w:eastAsia="zh-CN"/>
        </w:rPr>
        <w:t>）、</w:t>
      </w:r>
      <w:r>
        <w:rPr>
          <w:rFonts w:hint="eastAsia"/>
          <w:color w:val="auto"/>
          <w:sz w:val="24"/>
          <w:szCs w:val="24"/>
          <w:highlight w:val="none"/>
        </w:rPr>
        <w:t>负氧离子监测仪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1</w:t>
      </w:r>
      <w:r>
        <w:rPr>
          <w:rFonts w:hint="eastAsia" w:ascii="宋体" w:hAnsi="宋体"/>
          <w:bCs/>
          <w:color w:val="000000"/>
          <w:sz w:val="24"/>
          <w:szCs w:val="24"/>
          <w:lang w:eastAsia="zh-CN"/>
        </w:rPr>
        <w:t>）</w:t>
      </w:r>
      <w:r>
        <w:rPr>
          <w:rFonts w:hint="eastAsia" w:ascii="宋体" w:hAnsi="宋体"/>
          <w:bCs/>
          <w:color w:val="000000"/>
          <w:sz w:val="24"/>
          <w:szCs w:val="24"/>
        </w:rPr>
        <w:t>工作环境：温度：-20~60℃,湿度：0～90% RH</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2</w:t>
      </w:r>
      <w:r>
        <w:rPr>
          <w:rFonts w:hint="eastAsia" w:ascii="宋体" w:hAnsi="宋体"/>
          <w:bCs/>
          <w:color w:val="000000"/>
          <w:sz w:val="24"/>
          <w:szCs w:val="24"/>
          <w:lang w:eastAsia="zh-CN"/>
        </w:rPr>
        <w:t>）</w:t>
      </w:r>
      <w:r>
        <w:rPr>
          <w:rFonts w:hint="eastAsia" w:ascii="宋体" w:hAnsi="宋体"/>
          <w:bCs/>
          <w:color w:val="000000"/>
          <w:sz w:val="24"/>
          <w:szCs w:val="24"/>
        </w:rPr>
        <w:t>▲测量范围： 0～105 个/cm3</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3</w:t>
      </w:r>
      <w:r>
        <w:rPr>
          <w:rFonts w:hint="eastAsia" w:ascii="宋体" w:hAnsi="宋体"/>
          <w:bCs/>
          <w:color w:val="000000"/>
          <w:sz w:val="24"/>
          <w:szCs w:val="24"/>
          <w:lang w:eastAsia="zh-CN"/>
        </w:rPr>
        <w:t>）</w:t>
      </w:r>
      <w:r>
        <w:rPr>
          <w:rFonts w:hint="eastAsia" w:ascii="宋体" w:hAnsi="宋体"/>
          <w:bCs/>
          <w:color w:val="000000"/>
          <w:sz w:val="24"/>
          <w:szCs w:val="24"/>
        </w:rPr>
        <w:t>测量方法：电容式吸入法</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4</w:t>
      </w:r>
      <w:r>
        <w:rPr>
          <w:rFonts w:hint="eastAsia" w:ascii="宋体" w:hAnsi="宋体"/>
          <w:bCs/>
          <w:color w:val="000000"/>
          <w:sz w:val="24"/>
          <w:szCs w:val="24"/>
          <w:lang w:eastAsia="zh-CN"/>
        </w:rPr>
        <w:t>）</w:t>
      </w:r>
      <w:r>
        <w:rPr>
          <w:rFonts w:hint="eastAsia" w:ascii="宋体" w:hAnsi="宋体"/>
          <w:bCs/>
          <w:color w:val="000000"/>
          <w:sz w:val="24"/>
          <w:szCs w:val="24"/>
        </w:rPr>
        <w:t>离子迁移率≥0.4</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5</w:t>
      </w:r>
      <w:r>
        <w:rPr>
          <w:rFonts w:hint="eastAsia" w:ascii="宋体" w:hAnsi="宋体"/>
          <w:bCs/>
          <w:color w:val="000000"/>
          <w:sz w:val="24"/>
          <w:szCs w:val="24"/>
          <w:lang w:eastAsia="zh-CN"/>
        </w:rPr>
        <w:t>）</w:t>
      </w:r>
      <w:r>
        <w:rPr>
          <w:rFonts w:hint="eastAsia" w:ascii="宋体" w:hAnsi="宋体"/>
          <w:bCs/>
          <w:color w:val="000000"/>
          <w:sz w:val="24"/>
          <w:szCs w:val="24"/>
        </w:rPr>
        <w:t>测量分辨率：10（个/cm3 ）。</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6</w:t>
      </w:r>
      <w:r>
        <w:rPr>
          <w:rFonts w:hint="eastAsia" w:ascii="宋体" w:hAnsi="宋体"/>
          <w:bCs/>
          <w:color w:val="000000"/>
          <w:sz w:val="24"/>
          <w:szCs w:val="24"/>
          <w:lang w:eastAsia="zh-CN"/>
        </w:rPr>
        <w:t>）</w:t>
      </w:r>
      <w:r>
        <w:rPr>
          <w:rFonts w:hint="eastAsia" w:ascii="宋体" w:hAnsi="宋体"/>
          <w:bCs/>
          <w:color w:val="000000"/>
          <w:sz w:val="24"/>
          <w:szCs w:val="24"/>
        </w:rPr>
        <w:t>▲误差：离子浓度：±10% ,离子迁移率：±10%</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7</w:t>
      </w:r>
      <w:r>
        <w:rPr>
          <w:rFonts w:hint="eastAsia" w:ascii="宋体" w:hAnsi="宋体"/>
          <w:bCs/>
          <w:color w:val="000000"/>
          <w:sz w:val="24"/>
          <w:szCs w:val="24"/>
          <w:lang w:eastAsia="zh-CN"/>
        </w:rPr>
        <w:t>）</w:t>
      </w:r>
      <w:r>
        <w:rPr>
          <w:rFonts w:hint="eastAsia" w:ascii="宋体" w:hAnsi="宋体"/>
          <w:bCs/>
          <w:color w:val="000000"/>
          <w:sz w:val="24"/>
          <w:szCs w:val="24"/>
        </w:rPr>
        <w:t>观测频率：一小时一组数据</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8</w:t>
      </w:r>
      <w:r>
        <w:rPr>
          <w:rFonts w:hint="eastAsia" w:ascii="宋体" w:hAnsi="宋体"/>
          <w:bCs/>
          <w:color w:val="000000"/>
          <w:sz w:val="24"/>
          <w:szCs w:val="24"/>
          <w:lang w:eastAsia="zh-CN"/>
        </w:rPr>
        <w:t>）</w:t>
      </w:r>
      <w:r>
        <w:rPr>
          <w:rFonts w:hint="eastAsia" w:ascii="宋体" w:hAnsi="宋体"/>
          <w:bCs/>
          <w:color w:val="000000"/>
          <w:sz w:val="24"/>
          <w:szCs w:val="24"/>
        </w:rPr>
        <w:t>通信方式：GPRS</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9</w:t>
      </w:r>
      <w:r>
        <w:rPr>
          <w:rFonts w:hint="eastAsia" w:ascii="宋体" w:hAnsi="宋体"/>
          <w:bCs/>
          <w:color w:val="000000"/>
          <w:sz w:val="24"/>
          <w:szCs w:val="24"/>
          <w:lang w:eastAsia="zh-CN"/>
        </w:rPr>
        <w:t>）</w:t>
      </w:r>
      <w:r>
        <w:rPr>
          <w:rFonts w:hint="eastAsia" w:ascii="宋体" w:hAnsi="宋体"/>
          <w:bCs/>
          <w:color w:val="000000"/>
          <w:sz w:val="24"/>
          <w:szCs w:val="24"/>
        </w:rPr>
        <w:t>数据记录时长：连续1个月</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Theme="minorEastAsia"/>
          <w:bCs/>
          <w:color w:val="000000"/>
          <w:sz w:val="24"/>
          <w:szCs w:val="24"/>
          <w:lang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10</w:t>
      </w:r>
      <w:r>
        <w:rPr>
          <w:rFonts w:hint="eastAsia" w:ascii="宋体" w:hAnsi="宋体"/>
          <w:bCs/>
          <w:color w:val="000000"/>
          <w:sz w:val="24"/>
          <w:szCs w:val="24"/>
          <w:lang w:eastAsia="zh-CN"/>
        </w:rPr>
        <w:t>）</w:t>
      </w:r>
      <w:r>
        <w:rPr>
          <w:rFonts w:hint="eastAsia" w:ascii="宋体" w:hAnsi="宋体"/>
          <w:bCs/>
          <w:color w:val="000000"/>
          <w:sz w:val="24"/>
          <w:szCs w:val="24"/>
        </w:rPr>
        <w:t>数据分析系统：分级式软件管理系统，包含数据接收软件、数据入库软件和WEB主页显示软件</w:t>
      </w:r>
      <w:r>
        <w:rPr>
          <w:rFonts w:hint="eastAsia" w:ascii="宋体" w:hAnsi="宋体"/>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Cs/>
          <w:color w:val="000000"/>
          <w:sz w:val="24"/>
          <w:szCs w:val="24"/>
          <w:lang w:val="en-US" w:eastAsia="zh-CN"/>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11</w:t>
      </w:r>
      <w:r>
        <w:rPr>
          <w:rFonts w:hint="eastAsia" w:ascii="宋体" w:hAnsi="宋体"/>
          <w:bCs/>
          <w:color w:val="000000"/>
          <w:sz w:val="24"/>
          <w:szCs w:val="24"/>
          <w:lang w:eastAsia="zh-CN"/>
        </w:rPr>
        <w:t>）</w:t>
      </w:r>
      <w:r>
        <w:rPr>
          <w:rFonts w:hint="eastAsia" w:ascii="宋体" w:hAnsi="宋体"/>
          <w:bCs/>
          <w:color w:val="000000"/>
          <w:sz w:val="24"/>
          <w:szCs w:val="24"/>
        </w:rPr>
        <w:t>保护功能：防雷保护、防结露保护等</w:t>
      </w:r>
      <w:r>
        <w:rPr>
          <w:rFonts w:hint="eastAsia" w:ascii="宋体" w:hAnsi="宋体"/>
          <w:bCs/>
          <w:color w:val="000000"/>
          <w:sz w:val="24"/>
          <w:szCs w:val="24"/>
          <w:lang w:val="en-US" w:eastAsia="zh-CN"/>
        </w:rPr>
        <w:t>。</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十一</w:t>
      </w:r>
      <w:r>
        <w:rPr>
          <w:rFonts w:hint="eastAsia"/>
          <w:color w:val="auto"/>
          <w:sz w:val="24"/>
          <w:szCs w:val="24"/>
          <w:highlight w:val="none"/>
          <w:lang w:eastAsia="zh-CN"/>
        </w:rPr>
        <w:t>）、</w:t>
      </w:r>
      <w:r>
        <w:rPr>
          <w:rFonts w:hint="eastAsia"/>
          <w:color w:val="auto"/>
          <w:sz w:val="24"/>
          <w:szCs w:val="24"/>
          <w:highlight w:val="none"/>
        </w:rPr>
        <w:t>紫外线监测仪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（1）输出范围：0～200W/㎡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（2）测量方法：宽波段紫外辐射传感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（3）光谱波长：280～400nm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（4）响应时间</w:t>
      </w:r>
      <w:r>
        <w:rPr>
          <w:rFonts w:hint="eastAsia"/>
          <w:sz w:val="24"/>
          <w:szCs w:val="24"/>
          <w:lang w:val="en-US" w:eastAsia="zh-CN"/>
        </w:rPr>
        <w:tab/>
      </w:r>
      <w:r>
        <w:rPr>
          <w:rFonts w:hint="eastAsia"/>
          <w:sz w:val="24"/>
          <w:szCs w:val="24"/>
          <w:lang w:val="en-US" w:eastAsia="zh-CN"/>
        </w:rPr>
        <w:t>&lt;1.0s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（5）非稳定性（年变化）</w:t>
      </w:r>
      <w:r>
        <w:rPr>
          <w:rFonts w:hint="eastAsia"/>
          <w:sz w:val="24"/>
          <w:szCs w:val="24"/>
          <w:lang w:val="en-US" w:eastAsia="zh-CN"/>
        </w:rPr>
        <w:tab/>
      </w:r>
      <w:r>
        <w:rPr>
          <w:rFonts w:hint="eastAsia"/>
          <w:sz w:val="24"/>
          <w:szCs w:val="24"/>
          <w:lang w:val="en-US" w:eastAsia="zh-CN"/>
        </w:rPr>
        <w:t>&lt;5% ；非线性：&lt;1%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（6）灵敏度：300～500μV/W/m2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（7）适用环境条件：温度-40～80℃，相对湿度0～90 RH。温度依赖性：-0.1%℃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（8）阻抗：10kΩ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（9）最大辐射强度：200W/m2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（10）方向误差</w:t>
      </w:r>
      <w:r>
        <w:rPr>
          <w:rFonts w:hint="eastAsia"/>
          <w:sz w:val="24"/>
          <w:szCs w:val="24"/>
          <w:lang w:val="en-US" w:eastAsia="zh-CN"/>
        </w:rPr>
        <w:tab/>
      </w:r>
      <w:r>
        <w:rPr>
          <w:rFonts w:hint="eastAsia"/>
          <w:sz w:val="24"/>
          <w:szCs w:val="24"/>
          <w:lang w:val="en-US" w:eastAsia="zh-CN"/>
        </w:rPr>
        <w:t>&lt;5%（80°时）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（11）电缆：10m（标准）</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十二</w:t>
      </w:r>
      <w:r>
        <w:rPr>
          <w:rFonts w:hint="eastAsia"/>
          <w:color w:val="auto"/>
          <w:sz w:val="24"/>
          <w:szCs w:val="24"/>
          <w:highlight w:val="none"/>
          <w:lang w:eastAsia="zh-CN"/>
        </w:rPr>
        <w:t>）、</w:t>
      </w:r>
      <w:r>
        <w:rPr>
          <w:rFonts w:hint="eastAsia"/>
          <w:color w:val="auto"/>
          <w:sz w:val="24"/>
          <w:szCs w:val="24"/>
          <w:highlight w:val="none"/>
        </w:rPr>
        <w:t>机架、稳压电源等设备</w:t>
      </w:r>
    </w:p>
    <w:p>
      <w:pPr>
        <w:spacing w:line="360" w:lineRule="auto"/>
        <w:rPr>
          <w:b/>
          <w:color w:val="auto"/>
          <w:sz w:val="24"/>
          <w:szCs w:val="24"/>
          <w:highlight w:val="none"/>
        </w:rPr>
      </w:pPr>
      <w:r>
        <w:rPr>
          <w:rFonts w:hint="eastAsia"/>
          <w:b/>
          <w:color w:val="auto"/>
          <w:sz w:val="24"/>
          <w:szCs w:val="24"/>
          <w:highlight w:val="none"/>
          <w:lang w:val="en-US" w:eastAsia="zh-CN"/>
        </w:rPr>
        <w:t>1</w:t>
      </w:r>
      <w:r>
        <w:rPr>
          <w:rFonts w:hint="eastAsia"/>
          <w:b/>
          <w:color w:val="auto"/>
          <w:sz w:val="24"/>
          <w:szCs w:val="24"/>
          <w:highlight w:val="none"/>
        </w:rPr>
        <w:t>、</w:t>
      </w:r>
      <w:r>
        <w:rPr>
          <w:b/>
          <w:color w:val="auto"/>
          <w:sz w:val="24"/>
          <w:szCs w:val="24"/>
          <w:highlight w:val="none"/>
        </w:rPr>
        <w:t>配套采样系统</w:t>
      </w:r>
    </w:p>
    <w:p>
      <w:pPr>
        <w:spacing w:line="360" w:lineRule="auto"/>
        <w:ind w:firstLine="560"/>
        <w:rPr>
          <w:color w:val="auto"/>
          <w:sz w:val="24"/>
          <w:szCs w:val="24"/>
          <w:highlight w:val="none"/>
        </w:rPr>
      </w:pPr>
      <w:r>
        <w:rPr>
          <w:color w:val="auto"/>
          <w:sz w:val="24"/>
          <w:szCs w:val="24"/>
          <w:highlight w:val="none"/>
        </w:rPr>
        <w:t>（1）采样头应能防止雨水、粗大颗粒物及昆虫等进入总管；</w:t>
      </w:r>
    </w:p>
    <w:p>
      <w:pPr>
        <w:spacing w:line="360" w:lineRule="auto"/>
        <w:ind w:firstLine="560"/>
        <w:rPr>
          <w:color w:val="auto"/>
          <w:sz w:val="24"/>
          <w:szCs w:val="24"/>
          <w:highlight w:val="none"/>
        </w:rPr>
      </w:pPr>
      <w:r>
        <w:rPr>
          <w:color w:val="auto"/>
          <w:sz w:val="24"/>
          <w:szCs w:val="24"/>
          <w:highlight w:val="none"/>
        </w:rPr>
        <w:t>（2）采样总管为多支路防水采样管路，材料应选用不与被监测污染物发生化学反应和不释放有干扰物质的材料，具备加热保温功能；</w:t>
      </w:r>
    </w:p>
    <w:p>
      <w:pPr>
        <w:spacing w:line="360" w:lineRule="auto"/>
        <w:ind w:firstLine="560"/>
        <w:rPr>
          <w:color w:val="auto"/>
          <w:sz w:val="24"/>
          <w:szCs w:val="24"/>
          <w:highlight w:val="none"/>
        </w:rPr>
      </w:pPr>
      <w:r>
        <w:rPr>
          <w:color w:val="auto"/>
          <w:sz w:val="24"/>
          <w:szCs w:val="24"/>
          <w:highlight w:val="none"/>
        </w:rPr>
        <w:t>（3）总管内径选择在1.5-15cm之间，采样总管内的气流应保持层流状态，气体在总管内的滞留时间小于20秒；</w:t>
      </w:r>
    </w:p>
    <w:p>
      <w:pPr>
        <w:spacing w:line="360" w:lineRule="auto"/>
        <w:ind w:firstLine="560"/>
        <w:rPr>
          <w:color w:val="auto"/>
          <w:sz w:val="24"/>
          <w:szCs w:val="24"/>
          <w:highlight w:val="none"/>
        </w:rPr>
      </w:pPr>
      <w:r>
        <w:rPr>
          <w:color w:val="auto"/>
          <w:sz w:val="24"/>
          <w:szCs w:val="24"/>
          <w:highlight w:val="none"/>
        </w:rPr>
        <w:t>（4）支管数量满足所有气态项目的需要；</w:t>
      </w:r>
    </w:p>
    <w:p>
      <w:pPr>
        <w:spacing w:line="360" w:lineRule="auto"/>
        <w:ind w:firstLine="560"/>
        <w:rPr>
          <w:color w:val="auto"/>
          <w:sz w:val="24"/>
          <w:szCs w:val="24"/>
          <w:highlight w:val="none"/>
        </w:rPr>
      </w:pPr>
      <w:r>
        <w:rPr>
          <w:color w:val="auto"/>
          <w:sz w:val="24"/>
          <w:szCs w:val="24"/>
          <w:highlight w:val="none"/>
        </w:rPr>
        <w:t>（5）采样管长度应能够保证高于站房房顶1.2米（保证采样不受周边障碍物影响）；</w:t>
      </w:r>
    </w:p>
    <w:p>
      <w:pPr>
        <w:spacing w:line="360" w:lineRule="auto"/>
        <w:ind w:firstLine="560"/>
        <w:rPr>
          <w:color w:val="auto"/>
          <w:sz w:val="24"/>
          <w:szCs w:val="24"/>
          <w:highlight w:val="none"/>
        </w:rPr>
      </w:pPr>
      <w:r>
        <w:rPr>
          <w:color w:val="auto"/>
          <w:sz w:val="24"/>
          <w:szCs w:val="24"/>
          <w:highlight w:val="none"/>
        </w:rPr>
        <w:t>（6）采样系统密封，与房体联接具有法兰或其他型式多级防渗水连接；与房体外联接的法兰必须为耐腐蚀和坚固不锈钢；</w:t>
      </w:r>
    </w:p>
    <w:p>
      <w:pPr>
        <w:spacing w:line="360" w:lineRule="auto"/>
        <w:ind w:firstLine="560"/>
        <w:rPr>
          <w:color w:val="auto"/>
          <w:sz w:val="24"/>
          <w:szCs w:val="24"/>
          <w:highlight w:val="none"/>
        </w:rPr>
      </w:pPr>
      <w:r>
        <w:rPr>
          <w:color w:val="auto"/>
          <w:sz w:val="24"/>
          <w:szCs w:val="24"/>
          <w:highlight w:val="none"/>
        </w:rPr>
        <w:t>（7）采样系统主管路为可拆卸式，在不影响房顶外部法兰连接和仪器端连接情况下方便拆洗维护。</w:t>
      </w:r>
    </w:p>
    <w:p>
      <w:pPr>
        <w:spacing w:line="360" w:lineRule="auto"/>
        <w:rPr>
          <w:b/>
          <w:color w:val="auto"/>
          <w:sz w:val="24"/>
          <w:szCs w:val="24"/>
          <w:highlight w:val="none"/>
        </w:rPr>
      </w:pPr>
      <w:r>
        <w:rPr>
          <w:rFonts w:hint="eastAsia"/>
          <w:b/>
          <w:color w:val="auto"/>
          <w:sz w:val="24"/>
          <w:szCs w:val="24"/>
          <w:highlight w:val="none"/>
        </w:rPr>
        <w:t>二、</w:t>
      </w:r>
      <w:r>
        <w:rPr>
          <w:b/>
          <w:color w:val="auto"/>
          <w:sz w:val="24"/>
          <w:szCs w:val="24"/>
          <w:highlight w:val="none"/>
        </w:rPr>
        <w:t>机架</w:t>
      </w:r>
    </w:p>
    <w:p>
      <w:pPr>
        <w:spacing w:line="360" w:lineRule="auto"/>
        <w:ind w:firstLine="560"/>
        <w:rPr>
          <w:color w:val="auto"/>
          <w:sz w:val="24"/>
          <w:szCs w:val="24"/>
          <w:highlight w:val="none"/>
        </w:rPr>
      </w:pPr>
      <w:r>
        <w:rPr>
          <w:color w:val="auto"/>
          <w:sz w:val="24"/>
          <w:szCs w:val="24"/>
          <w:highlight w:val="none"/>
        </w:rPr>
        <w:t>（1）适当数量的立式机柜，散热性能良好，可容纳SO</w:t>
      </w:r>
      <w:r>
        <w:rPr>
          <w:color w:val="auto"/>
          <w:sz w:val="24"/>
          <w:szCs w:val="24"/>
          <w:highlight w:val="none"/>
          <w:vertAlign w:val="subscript"/>
        </w:rPr>
        <w:t>2</w:t>
      </w:r>
      <w:r>
        <w:rPr>
          <w:color w:val="auto"/>
          <w:sz w:val="24"/>
          <w:szCs w:val="24"/>
          <w:highlight w:val="none"/>
        </w:rPr>
        <w:t>、NO</w:t>
      </w:r>
      <w:r>
        <w:rPr>
          <w:color w:val="auto"/>
          <w:sz w:val="24"/>
          <w:szCs w:val="24"/>
          <w:highlight w:val="none"/>
          <w:vertAlign w:val="subscript"/>
        </w:rPr>
        <w:t>X</w:t>
      </w:r>
      <w:r>
        <w:rPr>
          <w:color w:val="auto"/>
          <w:sz w:val="24"/>
          <w:szCs w:val="24"/>
          <w:highlight w:val="none"/>
        </w:rPr>
        <w:t>、CO、O</w:t>
      </w:r>
      <w:r>
        <w:rPr>
          <w:color w:val="auto"/>
          <w:sz w:val="24"/>
          <w:szCs w:val="24"/>
          <w:highlight w:val="none"/>
          <w:vertAlign w:val="subscript"/>
        </w:rPr>
        <w:t>3</w:t>
      </w:r>
      <w:r>
        <w:rPr>
          <w:rFonts w:hint="eastAsia"/>
          <w:color w:val="auto"/>
          <w:sz w:val="24"/>
          <w:szCs w:val="24"/>
          <w:highlight w:val="none"/>
        </w:rPr>
        <w:t>、PM</w:t>
      </w:r>
      <w:r>
        <w:rPr>
          <w:color w:val="auto"/>
          <w:sz w:val="24"/>
          <w:szCs w:val="24"/>
          <w:highlight w:val="none"/>
          <w:vertAlign w:val="subscript"/>
        </w:rPr>
        <w:t>2.5</w:t>
      </w:r>
      <w:r>
        <w:rPr>
          <w:rFonts w:hint="eastAsia"/>
          <w:color w:val="auto"/>
          <w:sz w:val="24"/>
          <w:szCs w:val="24"/>
          <w:highlight w:val="none"/>
        </w:rPr>
        <w:t>、PM</w:t>
      </w:r>
      <w:r>
        <w:rPr>
          <w:rFonts w:hint="eastAsia"/>
          <w:color w:val="auto"/>
          <w:sz w:val="24"/>
          <w:szCs w:val="24"/>
          <w:highlight w:val="none"/>
          <w:vertAlign w:val="subscript"/>
        </w:rPr>
        <w:t>10</w:t>
      </w:r>
      <w:r>
        <w:rPr>
          <w:color w:val="auto"/>
          <w:sz w:val="24"/>
          <w:szCs w:val="24"/>
          <w:highlight w:val="none"/>
        </w:rPr>
        <w:t>分析仪、零气发生器、动态校准仪、数采仪等仪器；</w:t>
      </w:r>
    </w:p>
    <w:p>
      <w:pPr>
        <w:spacing w:line="360" w:lineRule="auto"/>
        <w:ind w:firstLine="560"/>
        <w:rPr>
          <w:color w:val="auto"/>
          <w:sz w:val="24"/>
          <w:szCs w:val="24"/>
          <w:highlight w:val="none"/>
        </w:rPr>
      </w:pPr>
      <w:r>
        <w:rPr>
          <w:color w:val="auto"/>
          <w:sz w:val="24"/>
          <w:szCs w:val="24"/>
          <w:highlight w:val="none"/>
        </w:rPr>
        <w:t>（2）使用机柜情况下，机柜采用航空级导轨抽拉连接装载仪器，方便拆卸仪器与清洗仪器内部管路，机柜后侧有纵向导轨汇总各仪器的电缆线路；</w:t>
      </w:r>
    </w:p>
    <w:p>
      <w:pPr>
        <w:spacing w:line="360" w:lineRule="auto"/>
        <w:ind w:firstLine="560"/>
        <w:rPr>
          <w:color w:val="auto"/>
          <w:sz w:val="24"/>
          <w:szCs w:val="24"/>
          <w:highlight w:val="none"/>
        </w:rPr>
      </w:pPr>
      <w:r>
        <w:rPr>
          <w:color w:val="auto"/>
          <w:sz w:val="24"/>
          <w:szCs w:val="24"/>
          <w:highlight w:val="none"/>
        </w:rPr>
        <w:t>（3）机柜有接地孔线，所有的连接管线、接头等应采用防腐材质，不与被测污染物发生化学反应。</w:t>
      </w:r>
    </w:p>
    <w:p>
      <w:pPr>
        <w:spacing w:line="360" w:lineRule="auto"/>
        <w:rPr>
          <w:b/>
          <w:color w:val="auto"/>
          <w:sz w:val="24"/>
          <w:szCs w:val="24"/>
          <w:highlight w:val="none"/>
        </w:rPr>
      </w:pPr>
      <w:r>
        <w:rPr>
          <w:rFonts w:hint="eastAsia"/>
          <w:b/>
          <w:color w:val="auto"/>
          <w:sz w:val="24"/>
          <w:szCs w:val="24"/>
          <w:highlight w:val="none"/>
        </w:rPr>
        <w:t>三、</w:t>
      </w:r>
      <w:r>
        <w:rPr>
          <w:b/>
          <w:color w:val="auto"/>
          <w:sz w:val="24"/>
          <w:szCs w:val="24"/>
          <w:highlight w:val="none"/>
        </w:rPr>
        <w:t>稳压电源</w:t>
      </w:r>
    </w:p>
    <w:p>
      <w:pPr>
        <w:spacing w:line="360" w:lineRule="auto"/>
        <w:ind w:firstLine="560"/>
        <w:rPr>
          <w:rFonts w:hint="eastAsia"/>
          <w:lang w:val="en-US" w:eastAsia="zh-CN"/>
        </w:rPr>
      </w:pPr>
      <w:r>
        <w:rPr>
          <w:color w:val="auto"/>
          <w:sz w:val="24"/>
          <w:szCs w:val="24"/>
          <w:highlight w:val="none"/>
        </w:rPr>
        <w:t>抗干扰交流净化稳压电源，能够满足SO</w:t>
      </w:r>
      <w:r>
        <w:rPr>
          <w:color w:val="auto"/>
          <w:sz w:val="24"/>
          <w:szCs w:val="24"/>
          <w:highlight w:val="none"/>
          <w:vertAlign w:val="subscript"/>
        </w:rPr>
        <w:t>2</w:t>
      </w:r>
      <w:r>
        <w:rPr>
          <w:color w:val="auto"/>
          <w:sz w:val="24"/>
          <w:szCs w:val="24"/>
          <w:highlight w:val="none"/>
        </w:rPr>
        <w:t>、NO</w:t>
      </w:r>
      <w:r>
        <w:rPr>
          <w:color w:val="auto"/>
          <w:sz w:val="24"/>
          <w:szCs w:val="24"/>
          <w:highlight w:val="none"/>
          <w:vertAlign w:val="subscript"/>
        </w:rPr>
        <w:t>X</w:t>
      </w:r>
      <w:r>
        <w:rPr>
          <w:color w:val="auto"/>
          <w:sz w:val="24"/>
          <w:szCs w:val="24"/>
          <w:highlight w:val="none"/>
        </w:rPr>
        <w:t>、CO、O</w:t>
      </w:r>
      <w:r>
        <w:rPr>
          <w:color w:val="auto"/>
          <w:sz w:val="24"/>
          <w:szCs w:val="24"/>
          <w:highlight w:val="none"/>
          <w:vertAlign w:val="subscript"/>
        </w:rPr>
        <w:t>3</w:t>
      </w:r>
      <w:r>
        <w:rPr>
          <w:color w:val="auto"/>
          <w:sz w:val="24"/>
          <w:szCs w:val="24"/>
          <w:highlight w:val="none"/>
        </w:rPr>
        <w:t>、PM</w:t>
      </w:r>
      <w:r>
        <w:rPr>
          <w:color w:val="auto"/>
          <w:sz w:val="24"/>
          <w:szCs w:val="24"/>
          <w:highlight w:val="none"/>
          <w:vertAlign w:val="subscript"/>
        </w:rPr>
        <w:t>2.5</w:t>
      </w:r>
      <w:r>
        <w:rPr>
          <w:color w:val="auto"/>
          <w:sz w:val="24"/>
          <w:szCs w:val="24"/>
          <w:highlight w:val="none"/>
        </w:rPr>
        <w:t>、PM</w:t>
      </w:r>
      <w:r>
        <w:rPr>
          <w:color w:val="auto"/>
          <w:sz w:val="24"/>
          <w:szCs w:val="24"/>
          <w:highlight w:val="none"/>
          <w:vertAlign w:val="subscript"/>
        </w:rPr>
        <w:t>10</w:t>
      </w:r>
      <w:r>
        <w:rPr>
          <w:color w:val="auto"/>
          <w:sz w:val="24"/>
          <w:szCs w:val="24"/>
          <w:highlight w:val="none"/>
        </w:rPr>
        <w:t>分析仪、零气发生器</w:t>
      </w:r>
      <w:r>
        <w:rPr>
          <w:rFonts w:hint="eastAsia"/>
          <w:color w:val="auto"/>
          <w:sz w:val="24"/>
          <w:szCs w:val="24"/>
          <w:highlight w:val="none"/>
        </w:rPr>
        <w:t>、</w:t>
      </w:r>
      <w:r>
        <w:rPr>
          <w:color w:val="auto"/>
          <w:sz w:val="24"/>
          <w:szCs w:val="24"/>
          <w:highlight w:val="none"/>
        </w:rPr>
        <w:t>动态校准仪等设备的需求，确保上述仪器设备长期稳定运行，不受感应电影响跳变电压。1台，3KVA交流参数稳压器；源电压范围：单相154V～264V；额定输出电压：220V±2%；瞬态总恢复时间：10-90ms；稳压精度：﹤±1.5%~4%；应具有两路输出，自动恢复供电，过欠压保护等功能。</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十三</w:t>
      </w:r>
      <w:r>
        <w:rPr>
          <w:rFonts w:hint="eastAsia"/>
          <w:color w:val="auto"/>
          <w:sz w:val="24"/>
          <w:szCs w:val="24"/>
          <w:highlight w:val="none"/>
          <w:lang w:eastAsia="zh-CN"/>
        </w:rPr>
        <w:t>）、</w:t>
      </w:r>
      <w:r>
        <w:rPr>
          <w:rFonts w:hint="eastAsia"/>
          <w:color w:val="auto"/>
          <w:sz w:val="24"/>
          <w:szCs w:val="24"/>
          <w:highlight w:val="none"/>
        </w:rPr>
        <w:t>气象五参数分析仪</w:t>
      </w:r>
    </w:p>
    <w:p>
      <w:pPr>
        <w:spacing w:line="360" w:lineRule="auto"/>
        <w:ind w:firstLine="560"/>
        <w:rPr>
          <w:color w:val="auto"/>
          <w:sz w:val="24"/>
          <w:szCs w:val="24"/>
          <w:highlight w:val="none"/>
        </w:rPr>
      </w:pPr>
      <w:r>
        <w:rPr>
          <w:color w:val="auto"/>
          <w:sz w:val="24"/>
          <w:szCs w:val="24"/>
          <w:highlight w:val="none"/>
        </w:rPr>
        <w:t>（1）气压：测试范围：600</w:t>
      </w:r>
      <w:r>
        <w:rPr>
          <w:rFonts w:hint="eastAsia"/>
          <w:color w:val="auto"/>
          <w:sz w:val="24"/>
          <w:szCs w:val="24"/>
          <w:highlight w:val="none"/>
        </w:rPr>
        <w:t>~</w:t>
      </w:r>
      <w:r>
        <w:rPr>
          <w:color w:val="auto"/>
          <w:sz w:val="24"/>
          <w:szCs w:val="24"/>
          <w:highlight w:val="none"/>
        </w:rPr>
        <w:t>1100hpa；测试精度：</w:t>
      </w:r>
      <w:r>
        <w:rPr>
          <w:rFonts w:hint="eastAsia"/>
          <w:color w:val="auto"/>
          <w:sz w:val="24"/>
          <w:szCs w:val="24"/>
          <w:highlight w:val="none"/>
        </w:rPr>
        <w:t>≤</w:t>
      </w:r>
      <w:r>
        <w:rPr>
          <w:color w:val="auto"/>
          <w:sz w:val="24"/>
          <w:szCs w:val="24"/>
          <w:highlight w:val="none"/>
        </w:rPr>
        <w:t>±1hpa；</w:t>
      </w:r>
    </w:p>
    <w:p>
      <w:pPr>
        <w:spacing w:line="360" w:lineRule="auto"/>
        <w:ind w:firstLine="560"/>
        <w:rPr>
          <w:color w:val="auto"/>
          <w:sz w:val="24"/>
          <w:szCs w:val="24"/>
          <w:highlight w:val="none"/>
        </w:rPr>
      </w:pPr>
      <w:r>
        <w:rPr>
          <w:color w:val="auto"/>
          <w:sz w:val="24"/>
          <w:szCs w:val="24"/>
          <w:highlight w:val="none"/>
        </w:rPr>
        <w:t>（2）风向：测试范围：0</w:t>
      </w:r>
      <w:r>
        <w:rPr>
          <w:rFonts w:hint="eastAsia"/>
          <w:color w:val="auto"/>
          <w:sz w:val="24"/>
          <w:szCs w:val="24"/>
          <w:highlight w:val="none"/>
        </w:rPr>
        <w:t>~</w:t>
      </w:r>
      <w:r>
        <w:rPr>
          <w:color w:val="auto"/>
          <w:sz w:val="24"/>
          <w:szCs w:val="24"/>
          <w:highlight w:val="none"/>
        </w:rPr>
        <w:t>359.9°，测试精度：</w:t>
      </w:r>
      <w:r>
        <w:rPr>
          <w:rFonts w:hint="eastAsia"/>
          <w:color w:val="auto"/>
          <w:sz w:val="24"/>
          <w:szCs w:val="24"/>
          <w:highlight w:val="none"/>
        </w:rPr>
        <w:t>≤</w:t>
      </w:r>
      <w:r>
        <w:rPr>
          <w:color w:val="auto"/>
          <w:sz w:val="24"/>
          <w:szCs w:val="24"/>
          <w:highlight w:val="none"/>
        </w:rPr>
        <w:t>±5°；</w:t>
      </w:r>
    </w:p>
    <w:p>
      <w:pPr>
        <w:spacing w:line="360" w:lineRule="auto"/>
        <w:ind w:firstLine="560"/>
        <w:rPr>
          <w:color w:val="auto"/>
          <w:sz w:val="24"/>
          <w:szCs w:val="24"/>
          <w:highlight w:val="none"/>
        </w:rPr>
      </w:pPr>
      <w:r>
        <w:rPr>
          <w:color w:val="auto"/>
          <w:sz w:val="24"/>
          <w:szCs w:val="24"/>
          <w:highlight w:val="none"/>
        </w:rPr>
        <w:t>（3）风速：测试范围：0</w:t>
      </w:r>
      <w:r>
        <w:rPr>
          <w:rFonts w:hint="eastAsia"/>
          <w:color w:val="auto"/>
          <w:sz w:val="24"/>
          <w:szCs w:val="24"/>
          <w:highlight w:val="none"/>
        </w:rPr>
        <w:t>~</w:t>
      </w:r>
      <w:r>
        <w:rPr>
          <w:color w:val="auto"/>
          <w:sz w:val="24"/>
          <w:szCs w:val="24"/>
          <w:highlight w:val="none"/>
        </w:rPr>
        <w:t>45m/s，测试精度：</w:t>
      </w:r>
      <w:r>
        <w:rPr>
          <w:rFonts w:hint="eastAsia"/>
          <w:color w:val="auto"/>
          <w:sz w:val="24"/>
          <w:szCs w:val="24"/>
          <w:highlight w:val="none"/>
        </w:rPr>
        <w:t>≤</w:t>
      </w:r>
      <w:r>
        <w:rPr>
          <w:color w:val="auto"/>
          <w:sz w:val="24"/>
          <w:szCs w:val="24"/>
          <w:highlight w:val="none"/>
        </w:rPr>
        <w:t>±0.5m/s；</w:t>
      </w:r>
    </w:p>
    <w:p>
      <w:pPr>
        <w:spacing w:line="360" w:lineRule="auto"/>
        <w:ind w:firstLine="560"/>
        <w:rPr>
          <w:color w:val="auto"/>
          <w:sz w:val="24"/>
          <w:szCs w:val="24"/>
          <w:highlight w:val="none"/>
        </w:rPr>
      </w:pPr>
      <w:r>
        <w:rPr>
          <w:color w:val="auto"/>
          <w:sz w:val="24"/>
          <w:szCs w:val="24"/>
          <w:highlight w:val="none"/>
        </w:rPr>
        <w:t>（4）温度：测试范围：-30</w:t>
      </w:r>
      <w:r>
        <w:rPr>
          <w:rFonts w:hint="eastAsia"/>
          <w:color w:val="auto"/>
          <w:sz w:val="24"/>
          <w:szCs w:val="24"/>
          <w:highlight w:val="none"/>
        </w:rPr>
        <w:t>~</w:t>
      </w:r>
      <w:r>
        <w:rPr>
          <w:color w:val="auto"/>
          <w:sz w:val="24"/>
          <w:szCs w:val="24"/>
          <w:highlight w:val="none"/>
        </w:rPr>
        <w:t>50℃，测试精度：</w:t>
      </w:r>
      <w:r>
        <w:rPr>
          <w:rFonts w:hint="eastAsia"/>
          <w:color w:val="auto"/>
          <w:sz w:val="24"/>
          <w:szCs w:val="24"/>
          <w:highlight w:val="none"/>
        </w:rPr>
        <w:t>≤</w:t>
      </w:r>
      <w:r>
        <w:rPr>
          <w:color w:val="auto"/>
          <w:sz w:val="24"/>
          <w:szCs w:val="24"/>
          <w:highlight w:val="none"/>
        </w:rPr>
        <w:t>±0.5℃；</w:t>
      </w:r>
    </w:p>
    <w:p>
      <w:pPr>
        <w:spacing w:line="360" w:lineRule="auto"/>
        <w:ind w:firstLine="560"/>
        <w:rPr>
          <w:color w:val="auto"/>
          <w:sz w:val="24"/>
          <w:szCs w:val="24"/>
          <w:highlight w:val="none"/>
        </w:rPr>
      </w:pPr>
      <w:r>
        <w:rPr>
          <w:color w:val="auto"/>
          <w:sz w:val="24"/>
          <w:szCs w:val="24"/>
          <w:highlight w:val="none"/>
        </w:rPr>
        <w:t>（5）湿度：测试范围：0</w:t>
      </w:r>
      <w:r>
        <w:rPr>
          <w:rFonts w:hint="eastAsia"/>
          <w:color w:val="auto"/>
          <w:sz w:val="24"/>
          <w:szCs w:val="24"/>
          <w:highlight w:val="none"/>
        </w:rPr>
        <w:t>~</w:t>
      </w:r>
      <w:r>
        <w:rPr>
          <w:color w:val="auto"/>
          <w:sz w:val="24"/>
          <w:szCs w:val="24"/>
          <w:highlight w:val="none"/>
        </w:rPr>
        <w:t>100%RH，测试精度：</w:t>
      </w:r>
      <w:r>
        <w:rPr>
          <w:rFonts w:hint="eastAsia"/>
          <w:color w:val="auto"/>
          <w:sz w:val="24"/>
          <w:szCs w:val="24"/>
          <w:highlight w:val="none"/>
        </w:rPr>
        <w:t>≤</w:t>
      </w:r>
      <w:r>
        <w:rPr>
          <w:color w:val="auto"/>
          <w:sz w:val="24"/>
          <w:szCs w:val="24"/>
          <w:highlight w:val="none"/>
        </w:rPr>
        <w:t>±5%RH；</w:t>
      </w:r>
    </w:p>
    <w:p>
      <w:pPr>
        <w:spacing w:line="360" w:lineRule="auto"/>
        <w:ind w:firstLine="560"/>
        <w:rPr>
          <w:color w:val="auto"/>
          <w:sz w:val="24"/>
          <w:szCs w:val="24"/>
          <w:highlight w:val="none"/>
        </w:rPr>
      </w:pPr>
      <w:r>
        <w:rPr>
          <w:color w:val="auto"/>
          <w:sz w:val="24"/>
          <w:szCs w:val="24"/>
          <w:highlight w:val="none"/>
        </w:rPr>
        <w:t>（6）配件：气象塔，用于固定气象传感器的气象杆或气象塔其垂直高度应不小于5米，安装相应的气象传感器后，能承受12级风力。</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十四</w:t>
      </w:r>
      <w:r>
        <w:rPr>
          <w:rFonts w:hint="eastAsia"/>
          <w:color w:val="auto"/>
          <w:sz w:val="24"/>
          <w:szCs w:val="24"/>
          <w:highlight w:val="none"/>
          <w:lang w:eastAsia="zh-CN"/>
        </w:rPr>
        <w:t>）、</w:t>
      </w:r>
      <w:r>
        <w:rPr>
          <w:rFonts w:hint="eastAsia"/>
          <w:color w:val="auto"/>
          <w:sz w:val="24"/>
          <w:szCs w:val="24"/>
          <w:highlight w:val="none"/>
        </w:rPr>
        <w:t>数据传输与网络化质控平台软硬件</w:t>
      </w:r>
    </w:p>
    <w:p>
      <w:pPr>
        <w:spacing w:line="360" w:lineRule="auto"/>
        <w:rPr>
          <w:rFonts w:hint="default" w:eastAsiaTheme="minorEastAsia"/>
          <w:b/>
          <w:color w:val="auto"/>
          <w:sz w:val="24"/>
          <w:szCs w:val="24"/>
          <w:highlight w:val="none"/>
          <w:lang w:val="en-US" w:eastAsia="zh-CN"/>
        </w:rPr>
      </w:pPr>
      <w:r>
        <w:rPr>
          <w:rFonts w:hint="eastAsia"/>
          <w:b/>
          <w:color w:val="auto"/>
          <w:sz w:val="24"/>
          <w:szCs w:val="24"/>
          <w:highlight w:val="none"/>
          <w:lang w:val="en-US" w:eastAsia="zh-CN"/>
        </w:rPr>
        <w:t>1</w:t>
      </w:r>
      <w:r>
        <w:rPr>
          <w:rFonts w:hint="eastAsia"/>
          <w:b/>
          <w:color w:val="auto"/>
          <w:sz w:val="24"/>
          <w:szCs w:val="24"/>
          <w:highlight w:val="none"/>
        </w:rPr>
        <w:t>、</w:t>
      </w:r>
      <w:r>
        <w:rPr>
          <w:rFonts w:hint="eastAsia"/>
          <w:b/>
          <w:color w:val="auto"/>
          <w:sz w:val="24"/>
          <w:szCs w:val="24"/>
          <w:highlight w:val="none"/>
          <w:lang w:val="en-US" w:eastAsia="zh-CN"/>
        </w:rPr>
        <w:t>数据采集系统</w:t>
      </w:r>
    </w:p>
    <w:p>
      <w:pPr>
        <w:spacing w:line="360" w:lineRule="auto"/>
        <w:ind w:firstLine="560"/>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rFonts w:hint="eastAsia"/>
          <w:color w:val="auto"/>
          <w:sz w:val="24"/>
          <w:szCs w:val="24"/>
          <w:highlight w:val="none"/>
        </w:rPr>
        <w:t>可视化首页界面</w:t>
      </w:r>
    </w:p>
    <w:p>
      <w:pPr>
        <w:spacing w:line="360" w:lineRule="auto"/>
        <w:ind w:firstLine="560"/>
        <w:rPr>
          <w:rFonts w:hint="eastAsia"/>
          <w:color w:val="auto"/>
          <w:sz w:val="24"/>
          <w:szCs w:val="24"/>
          <w:highlight w:val="none"/>
        </w:rPr>
      </w:pPr>
      <w:r>
        <w:rPr>
          <w:rFonts w:hint="eastAsia"/>
          <w:color w:val="auto"/>
          <w:sz w:val="24"/>
          <w:szCs w:val="24"/>
          <w:highlight w:val="none"/>
        </w:rPr>
        <w:t>软件主界面上展示详细的关键数据，包括污染物监测数据、气象数据、仪器状态，并针对设备连接不良、质控运行状态中的面板状态做样式区分。界面上还提供数据历史曲线和运行日志，帮助运维人员判断仪器的运作情况，及时排查问题。</w:t>
      </w:r>
    </w:p>
    <w:p>
      <w:pPr>
        <w:spacing w:line="360" w:lineRule="auto"/>
        <w:ind w:firstLine="560"/>
        <w:rPr>
          <w:rFonts w:hint="eastAsia"/>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rPr>
        <w:t>数据采集内容</w:t>
      </w:r>
    </w:p>
    <w:p>
      <w:pPr>
        <w:spacing w:line="360" w:lineRule="auto"/>
        <w:ind w:firstLine="560"/>
        <w:rPr>
          <w:rFonts w:hint="eastAsia"/>
          <w:color w:val="auto"/>
          <w:sz w:val="24"/>
          <w:szCs w:val="24"/>
          <w:highlight w:val="none"/>
        </w:rPr>
      </w:pPr>
      <w:r>
        <w:rPr>
          <w:rFonts w:hint="eastAsia"/>
          <w:color w:val="auto"/>
          <w:sz w:val="24"/>
          <w:szCs w:val="24"/>
          <w:highlight w:val="none"/>
        </w:rPr>
        <w:t>系统可采集的内容包括空气质量六参数（CO、NO/NO2/NOX、O3、SO2、PM10、PM2.5）的能力。同时，可采集气象五参数（风速、风向、气温、湿度、气压）。</w:t>
      </w:r>
    </w:p>
    <w:p>
      <w:pPr>
        <w:spacing w:line="360" w:lineRule="auto"/>
        <w:ind w:firstLine="56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数据采集周期</w:t>
      </w:r>
    </w:p>
    <w:p>
      <w:pPr>
        <w:spacing w:line="360" w:lineRule="auto"/>
        <w:ind w:firstLine="560"/>
        <w:rPr>
          <w:rFonts w:hint="eastAsia"/>
          <w:sz w:val="24"/>
          <w:szCs w:val="24"/>
        </w:rPr>
      </w:pPr>
      <w:r>
        <w:rPr>
          <w:rFonts w:hint="eastAsia"/>
          <w:sz w:val="24"/>
          <w:szCs w:val="24"/>
        </w:rPr>
        <w:t>数据采集功能可按照一定的采样周期（采样周期可配置，如5s、10s、15s、20s、30s、60s）向各个分析仪器采集实时数据。</w:t>
      </w:r>
    </w:p>
    <w:p>
      <w:pPr>
        <w:bidi w:val="0"/>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数据统计分析</w:t>
      </w:r>
    </w:p>
    <w:p>
      <w:pPr>
        <w:bidi w:val="0"/>
        <w:spacing w:line="360" w:lineRule="auto"/>
        <w:ind w:firstLine="480" w:firstLineChars="200"/>
        <w:rPr>
          <w:rFonts w:hint="eastAsia"/>
          <w:sz w:val="24"/>
          <w:szCs w:val="24"/>
        </w:rPr>
      </w:pPr>
      <w:r>
        <w:rPr>
          <w:rFonts w:hint="eastAsia"/>
          <w:sz w:val="24"/>
          <w:szCs w:val="24"/>
        </w:rPr>
        <w:t>具备对采集的污染物参数、气象参数的标况数据或实况数据进行统计，如日均值，最小、最大值、风玫瑰图等；分析功能，如历史数据查询，可查实况与标况对应的实时数据、1分钟数据、5分钟数据、小时数据、日均数据；数据时间序列分析，根据曲线图可清晰知道数据的走向。</w:t>
      </w:r>
    </w:p>
    <w:p>
      <w:pPr>
        <w:bidi w:val="0"/>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网络化远程质控</w:t>
      </w:r>
    </w:p>
    <w:p>
      <w:pPr>
        <w:bidi w:val="0"/>
        <w:spacing w:line="360" w:lineRule="auto"/>
        <w:ind w:firstLine="480" w:firstLineChars="200"/>
        <w:rPr>
          <w:rFonts w:hint="eastAsia"/>
          <w:sz w:val="24"/>
          <w:szCs w:val="24"/>
        </w:rPr>
      </w:pPr>
      <w:r>
        <w:rPr>
          <w:rFonts w:hint="eastAsia"/>
          <w:sz w:val="24"/>
          <w:szCs w:val="24"/>
        </w:rPr>
        <w:t>支持接收由上级空气质量联网平台下达的分析仪器质控任务计划，在到达启动时间时自动执行质控任务；质控结束后产生质控报表，并可按需上传到上级空气质量联网平台；质控结果可在空气质量联网平台相关界面进行查询。</w:t>
      </w:r>
    </w:p>
    <w:p>
      <w:pPr>
        <w:bidi w:val="0"/>
        <w:spacing w:line="360" w:lineRule="auto"/>
        <w:ind w:firstLine="480" w:firstLineChars="200"/>
        <w:rPr>
          <w:rFonts w:hint="eastAsia"/>
          <w:sz w:val="24"/>
          <w:szCs w:val="24"/>
        </w:rPr>
      </w:pPr>
      <w:r>
        <w:rPr>
          <w:rFonts w:hint="eastAsia"/>
          <w:sz w:val="24"/>
          <w:szCs w:val="24"/>
        </w:rPr>
        <w:t>系统具备向上级空气质量监测联网管理平台上报分析仪器的监测数据、仪器状态信息的能力。</w:t>
      </w:r>
    </w:p>
    <w:p>
      <w:pPr>
        <w:bidi w:val="0"/>
        <w:spacing w:line="360" w:lineRule="auto"/>
        <w:ind w:firstLine="480" w:firstLineChars="200"/>
        <w:rPr>
          <w:rFonts w:hint="eastAsia"/>
          <w:sz w:val="24"/>
          <w:szCs w:val="24"/>
        </w:rPr>
      </w:pPr>
      <w:r>
        <w:rPr>
          <w:rFonts w:hint="eastAsia"/>
          <w:sz w:val="24"/>
          <w:szCs w:val="24"/>
        </w:rPr>
        <w:t>系统可对基础运行环境、软件运行状况、数据状况进行实时监控和查询，当出现异常情况时，系统自动进行报警。</w:t>
      </w:r>
    </w:p>
    <w:p>
      <w:pPr>
        <w:bidi w:val="0"/>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支持多种通讯接口协议</w:t>
      </w:r>
    </w:p>
    <w:p>
      <w:pPr>
        <w:bidi w:val="0"/>
        <w:spacing w:line="360" w:lineRule="auto"/>
        <w:ind w:firstLine="480" w:firstLineChars="200"/>
        <w:rPr>
          <w:rFonts w:hint="eastAsia"/>
          <w:sz w:val="24"/>
          <w:szCs w:val="24"/>
        </w:rPr>
      </w:pPr>
      <w:r>
        <w:rPr>
          <w:rFonts w:hint="eastAsia"/>
          <w:sz w:val="24"/>
          <w:szCs w:val="24"/>
        </w:rPr>
        <w:t>系统支持多种通讯接口及采集方式。通讯接口支持串口（RS232、RS485）、网口（TCP、UDP）；采集方式支持的串口主动采集和被动侦听。</w:t>
      </w:r>
    </w:p>
    <w:p>
      <w:pPr>
        <w:spacing w:line="360" w:lineRule="auto"/>
        <w:rPr>
          <w:rFonts w:hint="eastAsia"/>
          <w:b/>
          <w:color w:val="auto"/>
          <w:sz w:val="24"/>
          <w:szCs w:val="24"/>
          <w:highlight w:val="none"/>
          <w:lang w:val="en-US" w:eastAsia="zh-CN"/>
        </w:rPr>
      </w:pPr>
      <w:r>
        <w:rPr>
          <w:rFonts w:hint="eastAsia"/>
          <w:b/>
          <w:color w:val="auto"/>
          <w:sz w:val="24"/>
          <w:szCs w:val="24"/>
          <w:highlight w:val="none"/>
          <w:lang w:val="en-US" w:eastAsia="zh-CN"/>
        </w:rPr>
        <w:t>2、工控机</w:t>
      </w:r>
    </w:p>
    <w:p>
      <w:pPr>
        <w:bidi w:val="0"/>
        <w:spacing w:line="360" w:lineRule="auto"/>
        <w:ind w:firstLine="480" w:firstLineChars="200"/>
        <w:rPr>
          <w:rFonts w:hint="default"/>
          <w:sz w:val="24"/>
          <w:szCs w:val="24"/>
          <w:lang w:val="en-US" w:eastAsia="zh-CN"/>
        </w:rPr>
      </w:pPr>
      <w:r>
        <w:rPr>
          <w:rFonts w:hint="eastAsia"/>
          <w:sz w:val="24"/>
          <w:szCs w:val="24"/>
          <w:lang w:val="en-US" w:eastAsia="zh-CN"/>
        </w:rPr>
        <w:t>AIMB-501G2/5-3550/DDR3 1600 8GB/1TB/含鼠标键盘，满足现场使用。</w:t>
      </w:r>
    </w:p>
    <w:p>
      <w:pPr>
        <w:spacing w:line="360" w:lineRule="auto"/>
        <w:rPr>
          <w:rFonts w:hint="eastAsia"/>
          <w:b/>
          <w:color w:val="auto"/>
          <w:sz w:val="24"/>
          <w:szCs w:val="24"/>
          <w:highlight w:val="none"/>
        </w:rPr>
      </w:pPr>
      <w:r>
        <w:rPr>
          <w:rFonts w:hint="eastAsia"/>
          <w:b/>
          <w:color w:val="auto"/>
          <w:sz w:val="24"/>
          <w:szCs w:val="24"/>
          <w:highlight w:val="none"/>
          <w:lang w:val="en-US" w:eastAsia="zh-CN"/>
        </w:rPr>
        <w:t>3</w:t>
      </w:r>
      <w:r>
        <w:rPr>
          <w:rFonts w:hint="eastAsia"/>
          <w:b/>
          <w:color w:val="auto"/>
          <w:sz w:val="24"/>
          <w:szCs w:val="24"/>
          <w:highlight w:val="none"/>
        </w:rPr>
        <w:t>、VPN网关</w:t>
      </w:r>
    </w:p>
    <w:p>
      <w:pPr>
        <w:spacing w:line="360" w:lineRule="auto"/>
        <w:ind w:firstLine="560"/>
        <w:rPr>
          <w:color w:val="auto"/>
          <w:sz w:val="24"/>
          <w:szCs w:val="24"/>
          <w:highlight w:val="none"/>
        </w:rPr>
      </w:pPr>
      <w:r>
        <w:rPr>
          <w:color w:val="auto"/>
          <w:sz w:val="24"/>
          <w:szCs w:val="24"/>
          <w:highlight w:val="none"/>
        </w:rPr>
        <w:t>（1）支持3个百兆网络接口（1 LAN，1 WAN，1 DMZ），提供安全网关（VPN/防火墙/共享上网）功能；</w:t>
      </w:r>
    </w:p>
    <w:p>
      <w:pPr>
        <w:spacing w:line="360" w:lineRule="auto"/>
        <w:ind w:firstLine="560"/>
        <w:rPr>
          <w:color w:val="auto"/>
          <w:sz w:val="24"/>
          <w:szCs w:val="24"/>
          <w:highlight w:val="none"/>
        </w:rPr>
      </w:pPr>
      <w:r>
        <w:rPr>
          <w:color w:val="auto"/>
          <w:sz w:val="24"/>
          <w:szCs w:val="24"/>
          <w:highlight w:val="none"/>
        </w:rPr>
        <w:t>（2）最大并发会话数：5000；</w:t>
      </w:r>
    </w:p>
    <w:p>
      <w:pPr>
        <w:spacing w:line="360" w:lineRule="auto"/>
        <w:ind w:firstLine="560"/>
        <w:rPr>
          <w:color w:val="auto"/>
          <w:sz w:val="24"/>
          <w:szCs w:val="24"/>
          <w:highlight w:val="none"/>
        </w:rPr>
      </w:pPr>
      <w:r>
        <w:rPr>
          <w:color w:val="auto"/>
          <w:sz w:val="24"/>
          <w:szCs w:val="24"/>
          <w:highlight w:val="none"/>
        </w:rPr>
        <w:t>（3）IPSec加密最大流量：12M；</w:t>
      </w:r>
    </w:p>
    <w:p>
      <w:pPr>
        <w:spacing w:line="360" w:lineRule="auto"/>
        <w:ind w:firstLine="560"/>
        <w:rPr>
          <w:color w:val="auto"/>
          <w:sz w:val="24"/>
          <w:szCs w:val="24"/>
          <w:highlight w:val="none"/>
        </w:rPr>
      </w:pPr>
      <w:r>
        <w:rPr>
          <w:color w:val="auto"/>
          <w:sz w:val="24"/>
          <w:szCs w:val="24"/>
          <w:highlight w:val="none"/>
        </w:rPr>
        <w:t>（4）IPSec隧道数：45；</w:t>
      </w:r>
    </w:p>
    <w:p>
      <w:pPr>
        <w:spacing w:line="360" w:lineRule="auto"/>
        <w:ind w:firstLine="560"/>
      </w:pPr>
      <w:r>
        <w:rPr>
          <w:color w:val="auto"/>
          <w:sz w:val="24"/>
          <w:szCs w:val="24"/>
          <w:highlight w:val="none"/>
        </w:rPr>
        <w:t>（5）防火墙吞吐（双向）：90。</w:t>
      </w: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十五</w:t>
      </w:r>
      <w:r>
        <w:rPr>
          <w:rFonts w:hint="eastAsia"/>
          <w:color w:val="auto"/>
          <w:sz w:val="24"/>
          <w:szCs w:val="24"/>
          <w:highlight w:val="none"/>
          <w:lang w:eastAsia="zh-CN"/>
        </w:rPr>
        <w:t>）、</w:t>
      </w:r>
      <w:r>
        <w:rPr>
          <w:rFonts w:hint="eastAsia"/>
          <w:color w:val="auto"/>
          <w:sz w:val="24"/>
          <w:szCs w:val="24"/>
          <w:highlight w:val="none"/>
        </w:rPr>
        <w:t>集成及技术服务</w:t>
      </w:r>
    </w:p>
    <w:p>
      <w:pPr>
        <w:spacing w:line="360" w:lineRule="auto"/>
        <w:ind w:firstLine="560"/>
        <w:rPr>
          <w:color w:val="auto"/>
          <w:sz w:val="24"/>
          <w:szCs w:val="24"/>
          <w:highlight w:val="none"/>
        </w:rPr>
      </w:pPr>
      <w:r>
        <w:rPr>
          <w:color w:val="auto"/>
          <w:sz w:val="24"/>
          <w:szCs w:val="24"/>
          <w:highlight w:val="none"/>
        </w:rPr>
        <w:t>系统集成所需的管件、接线、支架等辅助安装部件；耗材如：物理吸附剂（活性炭），滤膜，化学吸附剂，滤纸等。</w:t>
      </w:r>
    </w:p>
    <w:p>
      <w:pPr>
        <w:spacing w:line="360" w:lineRule="auto"/>
        <w:ind w:firstLine="560"/>
        <w:rPr>
          <w:rFonts w:hint="eastAsia"/>
          <w:color w:val="auto"/>
          <w:sz w:val="24"/>
          <w:szCs w:val="24"/>
          <w:highlight w:val="none"/>
          <w:lang w:val="en-US" w:eastAsia="zh-CN"/>
        </w:rPr>
      </w:pPr>
      <w:r>
        <w:rPr>
          <w:rFonts w:hint="eastAsia"/>
          <w:color w:val="auto"/>
          <w:sz w:val="24"/>
          <w:szCs w:val="24"/>
          <w:highlight w:val="none"/>
          <w:lang w:val="en-US" w:eastAsia="zh-CN"/>
        </w:rPr>
        <w:t xml:space="preserve"> 对整个环境空气质量自动监测系统进行集成、安装调试及试运行，提供安装调试、试运行报告等服务。</w:t>
      </w:r>
    </w:p>
    <w:p>
      <w:pPr>
        <w:pStyle w:val="3"/>
        <w:spacing w:line="360" w:lineRule="auto"/>
        <w:rPr>
          <w:rFonts w:hint="default"/>
          <w:color w:val="auto"/>
          <w:sz w:val="24"/>
          <w:szCs w:val="24"/>
          <w:highlight w:val="none"/>
          <w:lang w:val="en-US" w:eastAsia="zh-CN"/>
        </w:rPr>
      </w:pPr>
      <w:r>
        <w:rPr>
          <w:rFonts w:hint="eastAsia"/>
          <w:color w:val="auto"/>
          <w:sz w:val="24"/>
          <w:szCs w:val="24"/>
          <w:highlight w:val="none"/>
          <w:lang w:val="en-US" w:eastAsia="zh-CN"/>
        </w:rPr>
        <w:t>（十六）、</w:t>
      </w:r>
      <w:r>
        <w:rPr>
          <w:rFonts w:hint="default"/>
          <w:color w:val="auto"/>
          <w:sz w:val="24"/>
          <w:szCs w:val="24"/>
          <w:highlight w:val="none"/>
          <w:lang w:val="en-US" w:eastAsia="zh-CN"/>
        </w:rPr>
        <w:t>专用站房（含混泥砖站房主体、桌椅、空调、通讯、防雷等辅助设备）</w:t>
      </w:r>
    </w:p>
    <w:tbl>
      <w:tblPr>
        <w:tblStyle w:val="11"/>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35"/>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Lines="0" w:after="100" w:afterLines="0" w:line="288" w:lineRule="auto"/>
              <w:jc w:val="center"/>
              <w:rPr>
                <w:rFonts w:hint="eastAsia" w:ascii="宋体" w:hAnsi="宋体"/>
                <w:sz w:val="24"/>
                <w:szCs w:val="24"/>
              </w:rPr>
            </w:pPr>
            <w:r>
              <w:rPr>
                <w:rFonts w:hint="eastAsia" w:ascii="宋体" w:hAnsi="宋体"/>
                <w:b/>
                <w:sz w:val="24"/>
                <w:szCs w:val="24"/>
              </w:rPr>
              <w:t>序号</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Lines="0" w:after="100" w:afterLines="0" w:line="288" w:lineRule="auto"/>
              <w:jc w:val="center"/>
              <w:rPr>
                <w:rFonts w:hint="eastAsia" w:ascii="宋体" w:hAnsi="宋体"/>
                <w:sz w:val="24"/>
                <w:szCs w:val="24"/>
              </w:rPr>
            </w:pPr>
            <w:r>
              <w:rPr>
                <w:rFonts w:hint="eastAsia" w:ascii="宋体" w:hAnsi="宋体"/>
                <w:b/>
                <w:sz w:val="24"/>
                <w:szCs w:val="24"/>
              </w:rPr>
              <w:t>项目</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Lines="0" w:after="100" w:afterLines="0" w:line="288" w:lineRule="auto"/>
              <w:jc w:val="center"/>
              <w:rPr>
                <w:rFonts w:hint="eastAsia"/>
                <w:sz w:val="24"/>
                <w:szCs w:val="24"/>
              </w:rPr>
            </w:pPr>
            <w:r>
              <w:rPr>
                <w:rFonts w:hint="eastAsia" w:ascii="宋体" w:hAnsi="宋体"/>
                <w:b/>
                <w:kern w:val="0"/>
                <w:sz w:val="24"/>
                <w:szCs w:val="24"/>
              </w:rPr>
              <w:t>技术指标功能/性能要求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1</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总体性能</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ascii="宋体" w:hAnsi="宋体"/>
                <w:color w:val="000000"/>
                <w:sz w:val="24"/>
                <w:szCs w:val="24"/>
              </w:rPr>
            </w:pPr>
            <w:r>
              <w:rPr>
                <w:rFonts w:hint="eastAsia" w:ascii="宋体" w:hAnsi="宋体"/>
                <w:color w:val="000000"/>
                <w:sz w:val="24"/>
                <w:szCs w:val="24"/>
              </w:rPr>
              <w:fldChar w:fldCharType="begin"/>
            </w:r>
            <w:r>
              <w:rPr>
                <w:rFonts w:hint="eastAsia" w:ascii="宋体" w:hAnsi="宋体"/>
                <w:color w:val="000000"/>
                <w:sz w:val="24"/>
                <w:szCs w:val="24"/>
              </w:rPr>
              <w:instrText xml:space="preserve"> = 1 \* GB2 \* MERGEFORMAT </w:instrText>
            </w:r>
            <w:r>
              <w:rPr>
                <w:rFonts w:hint="eastAsia" w:ascii="宋体" w:hAnsi="宋体"/>
                <w:color w:val="000000"/>
                <w:sz w:val="24"/>
                <w:szCs w:val="24"/>
              </w:rPr>
              <w:fldChar w:fldCharType="separate"/>
            </w:r>
            <w:r>
              <w:rPr>
                <w:rFonts w:hint="eastAsia" w:ascii="宋体" w:hAnsi="宋体" w:cs="宋体"/>
                <w:sz w:val="24"/>
                <w:szCs w:val="24"/>
              </w:rPr>
              <w:t>⑴</w:t>
            </w:r>
            <w:r>
              <w:rPr>
                <w:rFonts w:hint="eastAsia" w:ascii="宋体" w:hAnsi="宋体"/>
                <w:color w:val="000000"/>
                <w:sz w:val="24"/>
                <w:szCs w:val="24"/>
              </w:rPr>
              <w:fldChar w:fldCharType="end"/>
            </w:r>
            <w:r>
              <w:rPr>
                <w:rFonts w:hint="eastAsia" w:ascii="宋体" w:hAnsi="宋体"/>
                <w:color w:val="000000"/>
                <w:sz w:val="24"/>
                <w:szCs w:val="24"/>
              </w:rPr>
              <w:t xml:space="preserve"> 站房</w:t>
            </w:r>
            <w:r>
              <w:rPr>
                <w:rFonts w:hint="eastAsia" w:ascii="宋体" w:hAnsi="宋体"/>
                <w:sz w:val="24"/>
                <w:szCs w:val="24"/>
              </w:rPr>
              <w:t>采用砖混结构</w:t>
            </w:r>
            <w:r>
              <w:rPr>
                <w:rFonts w:hint="eastAsia" w:ascii="宋体" w:hAnsi="宋体"/>
                <w:color w:val="000000"/>
                <w:sz w:val="24"/>
                <w:szCs w:val="24"/>
              </w:rPr>
              <w:t>，能适合所购置的空气监测系统和气象仪等设备的安装和使用，能抗12级以上强台风；</w:t>
            </w:r>
          </w:p>
          <w:p>
            <w:pPr>
              <w:autoSpaceDN w:val="0"/>
              <w:spacing w:line="360" w:lineRule="auto"/>
              <w:jc w:val="left"/>
              <w:textAlignment w:val="center"/>
              <w:rPr>
                <w:rFonts w:hint="eastAsia" w:ascii="宋体" w:hAnsi="宋体"/>
                <w:color w:val="000000"/>
                <w:sz w:val="24"/>
                <w:szCs w:val="24"/>
              </w:rPr>
            </w:pPr>
            <w:r>
              <w:rPr>
                <w:rFonts w:hint="eastAsia" w:ascii="宋体" w:hAnsi="宋体"/>
                <w:color w:val="000000"/>
                <w:sz w:val="24"/>
                <w:szCs w:val="24"/>
              </w:rPr>
              <w:fldChar w:fldCharType="begin"/>
            </w:r>
            <w:r>
              <w:rPr>
                <w:rFonts w:hint="eastAsia" w:ascii="宋体" w:hAnsi="宋体"/>
                <w:color w:val="000000"/>
                <w:sz w:val="24"/>
                <w:szCs w:val="24"/>
              </w:rPr>
              <w:instrText xml:space="preserve"> = 2 \* GB2 \* MERGEFORMAT </w:instrText>
            </w:r>
            <w:r>
              <w:rPr>
                <w:rFonts w:hint="eastAsia" w:ascii="宋体" w:hAnsi="宋体"/>
                <w:color w:val="000000"/>
                <w:sz w:val="24"/>
                <w:szCs w:val="24"/>
              </w:rPr>
              <w:fldChar w:fldCharType="separate"/>
            </w:r>
            <w:r>
              <w:rPr>
                <w:rFonts w:hint="eastAsia" w:ascii="宋体" w:hAnsi="宋体" w:cs="宋体"/>
                <w:sz w:val="24"/>
                <w:szCs w:val="24"/>
              </w:rPr>
              <w:t>⑵</w:t>
            </w:r>
            <w:r>
              <w:rPr>
                <w:rFonts w:hint="eastAsia" w:ascii="宋体" w:hAnsi="宋体"/>
                <w:color w:val="000000"/>
                <w:sz w:val="24"/>
                <w:szCs w:val="24"/>
              </w:rPr>
              <w:fldChar w:fldCharType="end"/>
            </w:r>
            <w:r>
              <w:rPr>
                <w:rFonts w:hint="eastAsia" w:ascii="宋体" w:hAnsi="宋体"/>
                <w:color w:val="000000"/>
                <w:sz w:val="24"/>
                <w:szCs w:val="24"/>
              </w:rPr>
              <w:t xml:space="preserve"> 站房具有良好的密封性，门窗、站房的出入管道（如空调管道，光缆/电缆管道等）需进行密封；</w:t>
            </w:r>
          </w:p>
          <w:p>
            <w:pPr>
              <w:autoSpaceDN w:val="0"/>
              <w:spacing w:line="360" w:lineRule="auto"/>
              <w:jc w:val="left"/>
              <w:textAlignment w:val="center"/>
              <w:rPr>
                <w:rFonts w:hint="eastAsia" w:ascii="宋体" w:hAnsi="宋体"/>
                <w:color w:val="000000"/>
                <w:sz w:val="24"/>
                <w:szCs w:val="24"/>
              </w:rPr>
            </w:pPr>
            <w:r>
              <w:rPr>
                <w:rFonts w:hint="eastAsia" w:ascii="宋体" w:hAnsi="宋体"/>
                <w:color w:val="000000"/>
                <w:sz w:val="24"/>
                <w:szCs w:val="24"/>
              </w:rPr>
              <w:fldChar w:fldCharType="begin"/>
            </w:r>
            <w:r>
              <w:rPr>
                <w:rFonts w:hint="eastAsia" w:ascii="宋体" w:hAnsi="宋体"/>
                <w:color w:val="000000"/>
                <w:sz w:val="24"/>
                <w:szCs w:val="24"/>
              </w:rPr>
              <w:instrText xml:space="preserve"> = 3 \* GB2 \* MERGEFORMAT </w:instrText>
            </w:r>
            <w:r>
              <w:rPr>
                <w:rFonts w:hint="eastAsia" w:ascii="宋体" w:hAnsi="宋体"/>
                <w:color w:val="000000"/>
                <w:sz w:val="24"/>
                <w:szCs w:val="24"/>
              </w:rPr>
              <w:fldChar w:fldCharType="separate"/>
            </w:r>
            <w:r>
              <w:rPr>
                <w:rFonts w:hint="eastAsia" w:ascii="宋体" w:hAnsi="宋体" w:cs="宋体"/>
                <w:sz w:val="24"/>
                <w:szCs w:val="24"/>
              </w:rPr>
              <w:t>⑶</w:t>
            </w:r>
            <w:r>
              <w:rPr>
                <w:rFonts w:hint="eastAsia" w:ascii="宋体" w:hAnsi="宋体"/>
                <w:color w:val="000000"/>
                <w:sz w:val="24"/>
                <w:szCs w:val="24"/>
              </w:rPr>
              <w:fldChar w:fldCharType="end"/>
            </w:r>
            <w:r>
              <w:rPr>
                <w:rFonts w:hint="eastAsia" w:ascii="宋体" w:hAnsi="宋体"/>
                <w:color w:val="000000"/>
                <w:sz w:val="24"/>
                <w:szCs w:val="24"/>
              </w:rPr>
              <w:t xml:space="preserve"> 站房设立两道相互独立的门，把站房分隔成里间和外间。外间形成对外界环境的缓冲区，里间为仪器间。仪器间温度范围：25℃～30℃，湿度范围：50%～60%。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2</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sz w:val="24"/>
                <w:szCs w:val="24"/>
              </w:rPr>
              <w:t>室外尺寸</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sz w:val="24"/>
                <w:szCs w:val="24"/>
              </w:rPr>
              <w:t>4</w:t>
            </w:r>
            <w:r>
              <w:rPr>
                <w:rFonts w:hint="eastAsia" w:ascii="宋体" w:hAnsi="宋体"/>
                <w:sz w:val="24"/>
                <w:szCs w:val="24"/>
                <w:lang w:val="en-US" w:eastAsia="zh-CN"/>
              </w:rPr>
              <w:t>00</w:t>
            </w:r>
            <w:r>
              <w:rPr>
                <w:rFonts w:hint="eastAsia" w:ascii="宋体" w:hAnsi="宋体"/>
                <w:sz w:val="24"/>
                <w:szCs w:val="24"/>
              </w:rPr>
              <w:t>0*5</w:t>
            </w:r>
            <w:r>
              <w:rPr>
                <w:rFonts w:hint="eastAsia" w:ascii="宋体" w:hAnsi="宋体"/>
                <w:sz w:val="24"/>
                <w:szCs w:val="24"/>
                <w:lang w:val="en-US" w:eastAsia="zh-CN"/>
              </w:rPr>
              <w:t>00</w:t>
            </w:r>
            <w:r>
              <w:rPr>
                <w:rFonts w:hint="eastAsia" w:ascii="宋体" w:hAnsi="宋体"/>
                <w:sz w:val="24"/>
                <w:szCs w:val="24"/>
              </w:rPr>
              <w:t>0*2</w:t>
            </w:r>
            <w:r>
              <w:rPr>
                <w:rFonts w:hint="eastAsia" w:ascii="宋体" w:hAnsi="宋体"/>
                <w:sz w:val="24"/>
                <w:szCs w:val="24"/>
                <w:lang w:val="en-US" w:eastAsia="zh-CN"/>
              </w:rPr>
              <w:t>70</w:t>
            </w:r>
            <w:r>
              <w:rPr>
                <w:rFonts w:hint="eastAsia" w:ascii="宋体" w:hAnsi="宋体"/>
                <w:sz w:val="24"/>
                <w:szCs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3</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材质</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砖混结构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sz w:val="24"/>
                <w:szCs w:val="24"/>
              </w:rPr>
            </w:pPr>
            <w:r>
              <w:rPr>
                <w:rFonts w:hint="eastAsia" w:ascii="宋体" w:hAnsi="宋体"/>
                <w:sz w:val="24"/>
                <w:szCs w:val="24"/>
              </w:rPr>
              <w:t>4</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sz w:val="24"/>
                <w:szCs w:val="24"/>
              </w:rPr>
            </w:pPr>
            <w:r>
              <w:rPr>
                <w:rFonts w:hint="eastAsia" w:ascii="宋体" w:hAnsi="宋体"/>
                <w:color w:val="000000"/>
                <w:sz w:val="24"/>
                <w:szCs w:val="24"/>
              </w:rPr>
              <w:t>屋顶</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屋顶预留空气样品采样孔、PMl0样品采样孔和</w:t>
            </w:r>
            <w:r>
              <w:rPr>
                <w:sz w:val="24"/>
                <w:szCs w:val="24"/>
              </w:rPr>
              <w:t>PM</w:t>
            </w:r>
            <w:r>
              <w:rPr>
                <w:sz w:val="24"/>
                <w:szCs w:val="24"/>
                <w:vertAlign w:val="subscript"/>
              </w:rPr>
              <w:t>2.5</w:t>
            </w:r>
            <w:r>
              <w:rPr>
                <w:rFonts w:hint="eastAsia" w:ascii="宋体" w:hAnsi="宋体"/>
                <w:color w:val="000000"/>
                <w:sz w:val="24"/>
                <w:szCs w:val="24"/>
              </w:rPr>
              <w:t>样品采样孔各1个；屋顶四周围有</w:t>
            </w:r>
            <w:r>
              <w:rPr>
                <w:rFonts w:hint="eastAsia" w:ascii="宋体" w:hAnsi="宋体"/>
                <w:color w:val="000000"/>
                <w:sz w:val="24"/>
                <w:szCs w:val="24"/>
                <w:lang w:val="en-US" w:eastAsia="zh-CN"/>
              </w:rPr>
              <w:t>9</w:t>
            </w:r>
            <w:r>
              <w:rPr>
                <w:rFonts w:hint="eastAsia" w:ascii="宋体" w:hAnsi="宋体"/>
                <w:color w:val="000000"/>
                <w:sz w:val="24"/>
                <w:szCs w:val="24"/>
              </w:rPr>
              <w:t>00mm高，根距为</w:t>
            </w:r>
            <w:r>
              <w:rPr>
                <w:rFonts w:hint="eastAsia" w:ascii="宋体" w:hAnsi="宋体"/>
                <w:color w:val="000000"/>
                <w:sz w:val="24"/>
                <w:szCs w:val="24"/>
                <w:lang w:val="en-US" w:eastAsia="zh-CN"/>
              </w:rPr>
              <w:t>10</w:t>
            </w:r>
            <w:r>
              <w:rPr>
                <w:rFonts w:hint="eastAsia" w:ascii="宋体" w:hAnsi="宋体"/>
                <w:color w:val="000000"/>
                <w:sz w:val="24"/>
                <w:szCs w:val="24"/>
              </w:rPr>
              <w:t>00mm的防护护栏。注：采样孔和气象仪的安装位置在安装仪器时确定。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5</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门</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ascii="Arial" w:hAnsi="Arial" w:cs="Arial"/>
                <w:color w:val="333333"/>
                <w:sz w:val="24"/>
                <w:szCs w:val="24"/>
                <w:shd w:val="clear" w:color="auto" w:fill="FFFFFF"/>
              </w:rPr>
              <w:t>钢木门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6</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供电</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电表60A；过流保护开关；避雷装置；电表后设380V／30A电源插座1个；然后分三组单相220V／20A，各相分别设20A空气开关1个，空调一相，泵及照明一相，仪器一相。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7</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插座</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室内设空调插座2个(220V／15A)，其余安全电源插座9个(带地线插孔)(220V／10A)。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8</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电线</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室内插座电线为4mm2的铜芯线，照明电线为2.5mm2铜芯线；室内所有布线均采用明</w:t>
            </w:r>
            <w:r>
              <w:rPr>
                <w:rFonts w:hint="eastAsia" w:ascii="宋体" w:hAnsi="宋体"/>
                <w:color w:val="000000"/>
                <w:sz w:val="24"/>
                <w:szCs w:val="24"/>
                <w:lang w:eastAsia="zh-CN"/>
              </w:rPr>
              <w:t>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9</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照明</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照明为2盏40W日光灯；注：空气开关、插座等电气设施用标准级别的产品。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10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消防设施</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安装有定温自动灭火器（气体灭火方式）；配有手持式二氧化碳灭火器。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11</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换气扇</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安装带遮盖的换气扇一把（8寸）。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eastAsiaTheme="minorEastAsia"/>
                <w:color w:val="000000"/>
                <w:sz w:val="24"/>
                <w:szCs w:val="24"/>
                <w:lang w:eastAsia="zh-CN"/>
              </w:rPr>
            </w:pPr>
            <w:r>
              <w:rPr>
                <w:rFonts w:hint="eastAsia" w:ascii="宋体" w:hAnsi="宋体"/>
                <w:color w:val="000000"/>
                <w:sz w:val="24"/>
                <w:szCs w:val="24"/>
              </w:rPr>
              <w:t>1</w:t>
            </w:r>
            <w:r>
              <w:rPr>
                <w:rFonts w:hint="eastAsia" w:ascii="宋体" w:hAnsi="宋体"/>
                <w:color w:val="000000"/>
                <w:sz w:val="24"/>
                <w:szCs w:val="24"/>
                <w:lang w:val="en-US" w:eastAsia="zh-CN"/>
              </w:rPr>
              <w:t>2</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除湿机</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1台除湿量15升/天（80% RH），保证站房内湿度范围为：60%以下；自动排水。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eastAsiaTheme="minorEastAsia"/>
                <w:color w:val="000000"/>
                <w:sz w:val="24"/>
                <w:szCs w:val="24"/>
                <w:lang w:eastAsia="zh-CN"/>
              </w:rPr>
            </w:pPr>
            <w:r>
              <w:rPr>
                <w:rFonts w:hint="eastAsia" w:ascii="宋体" w:hAnsi="宋体"/>
                <w:color w:val="000000"/>
                <w:sz w:val="24"/>
                <w:szCs w:val="24"/>
              </w:rPr>
              <w:t>1</w:t>
            </w:r>
            <w:r>
              <w:rPr>
                <w:rFonts w:hint="eastAsia" w:ascii="宋体" w:hAnsi="宋体"/>
                <w:color w:val="000000"/>
                <w:sz w:val="24"/>
                <w:szCs w:val="24"/>
                <w:lang w:val="en-US" w:eastAsia="zh-CN"/>
              </w:rPr>
              <w:t>3</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空调机</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ascii="宋体" w:hAnsi="宋体"/>
                <w:color w:val="000000"/>
                <w:sz w:val="24"/>
                <w:szCs w:val="24"/>
              </w:rPr>
              <w:t>2台空调，具有来电自恢复功能，保证站房内温度范围为：20℃～30℃。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default" w:ascii="宋体" w:hAnsi="宋体" w:eastAsiaTheme="minorEastAsia"/>
                <w:color w:val="000000"/>
                <w:sz w:val="24"/>
                <w:szCs w:val="24"/>
                <w:lang w:val="en-US" w:eastAsia="zh-CN"/>
              </w:rPr>
            </w:pPr>
            <w:r>
              <w:rPr>
                <w:rFonts w:hint="eastAsia" w:ascii="宋体" w:hAnsi="宋体"/>
                <w:color w:val="000000"/>
                <w:sz w:val="24"/>
                <w:szCs w:val="24"/>
                <w:lang w:val="en-US" w:eastAsia="zh-CN"/>
              </w:rPr>
              <w:t>14</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办公设备</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ascii="宋体" w:hAnsi="宋体"/>
                <w:color w:val="000000"/>
                <w:sz w:val="24"/>
                <w:szCs w:val="24"/>
              </w:rPr>
            </w:pPr>
            <w:r>
              <w:rPr>
                <w:rFonts w:hint="eastAsia" w:ascii="宋体" w:hAnsi="宋体"/>
                <w:sz w:val="24"/>
                <w:szCs w:val="24"/>
              </w:rPr>
              <w:t>办公桌椅及文件柜各1套</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center"/>
              <w:textAlignment w:val="center"/>
              <w:rPr>
                <w:rFonts w:hint="eastAsia" w:ascii="宋体" w:hAnsi="宋体"/>
                <w:color w:val="000000"/>
                <w:sz w:val="24"/>
                <w:szCs w:val="24"/>
              </w:rPr>
            </w:pPr>
            <w:r>
              <w:rPr>
                <w:rFonts w:hint="eastAsia" w:ascii="宋体" w:hAnsi="宋体"/>
                <w:color w:val="000000"/>
                <w:sz w:val="24"/>
                <w:szCs w:val="24"/>
              </w:rPr>
              <w:t>防雷系统</w:t>
            </w:r>
          </w:p>
        </w:tc>
        <w:tc>
          <w:tcPr>
            <w:tcW w:w="670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jc w:val="left"/>
              <w:textAlignment w:val="center"/>
              <w:rPr>
                <w:rFonts w:hint="eastAsia"/>
                <w:sz w:val="24"/>
                <w:szCs w:val="24"/>
              </w:rPr>
            </w:pPr>
            <w:r>
              <w:rPr>
                <w:rFonts w:hint="eastAsia"/>
                <w:sz w:val="24"/>
                <w:szCs w:val="24"/>
              </w:rPr>
              <w:t>（1）为保护站房可靠安全的运行，尤其是针对山区，雷雨天气对设备的影响。站房必须有完善的防雷接地系统，包括工作接地、保护接地。</w:t>
            </w:r>
          </w:p>
          <w:p>
            <w:pPr>
              <w:autoSpaceDN w:val="0"/>
              <w:spacing w:line="360" w:lineRule="auto"/>
              <w:jc w:val="left"/>
              <w:textAlignment w:val="center"/>
              <w:rPr>
                <w:rFonts w:hint="eastAsia"/>
                <w:sz w:val="24"/>
                <w:szCs w:val="24"/>
              </w:rPr>
            </w:pPr>
            <w:r>
              <w:rPr>
                <w:rFonts w:hint="eastAsia"/>
                <w:sz w:val="24"/>
                <w:szCs w:val="24"/>
              </w:rPr>
              <w:t>（2）符合《建筑物防雷规范》GB50057-2010的要求，按均压、等电位的原理，将工作地、保护地和防雷地组成一个联合接地网。站房的墙体、屋面、檐口、包角、地槽等，匀连接在一起，与法拉第地网连通，并连接地下闭合环，加设泄流方式。站房的接地引入线在接入联合地网时，其接入点应与其他接入点相互距离大于5m，接地电阻≤4Ω。</w:t>
            </w:r>
          </w:p>
          <w:p>
            <w:pPr>
              <w:autoSpaceDN w:val="0"/>
              <w:spacing w:line="360" w:lineRule="auto"/>
              <w:jc w:val="left"/>
              <w:textAlignment w:val="center"/>
              <w:rPr>
                <w:rFonts w:hint="eastAsia"/>
                <w:sz w:val="24"/>
                <w:szCs w:val="24"/>
              </w:rPr>
            </w:pPr>
            <w:r>
              <w:rPr>
                <w:rFonts w:hint="eastAsia"/>
                <w:sz w:val="24"/>
                <w:szCs w:val="24"/>
              </w:rPr>
              <w:t>（3）站房内机架或设备等作保护接地，站房预留防雷接地端子和地网预留端子连接。</w:t>
            </w:r>
          </w:p>
          <w:p>
            <w:pPr>
              <w:bidi w:val="0"/>
              <w:spacing w:line="360" w:lineRule="auto"/>
              <w:rPr>
                <w:rFonts w:hint="eastAsia" w:eastAsiaTheme="minorEastAsia"/>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4</w:t>
            </w:r>
            <w:r>
              <w:rPr>
                <w:rFonts w:hint="eastAsia"/>
                <w:color w:val="auto"/>
                <w:sz w:val="24"/>
                <w:szCs w:val="24"/>
                <w:highlight w:val="none"/>
                <w:lang w:eastAsia="zh-CN"/>
              </w:rPr>
              <w:t>）</w:t>
            </w:r>
            <w:r>
              <w:rPr>
                <w:rFonts w:hint="eastAsia"/>
                <w:color w:val="auto"/>
                <w:sz w:val="24"/>
                <w:szCs w:val="24"/>
                <w:highlight w:val="none"/>
              </w:rPr>
              <w:t>出具防雷检测合格证明</w:t>
            </w:r>
            <w:r>
              <w:rPr>
                <w:rFonts w:hint="eastAsia"/>
                <w:color w:val="auto"/>
                <w:sz w:val="24"/>
                <w:szCs w:val="24"/>
                <w:highlight w:val="none"/>
                <w:lang w:eastAsia="zh-CN"/>
              </w:rPr>
              <w:t>。</w:t>
            </w:r>
          </w:p>
        </w:tc>
      </w:tr>
    </w:tbl>
    <w:p>
      <w:pPr>
        <w:bidi w:val="0"/>
        <w:spacing w:line="360" w:lineRule="auto"/>
        <w:rPr>
          <w:rFonts w:hint="default"/>
          <w:sz w:val="24"/>
          <w:szCs w:val="24"/>
          <w:lang w:val="en-US" w:eastAsia="zh-CN"/>
        </w:rPr>
      </w:pPr>
    </w:p>
    <w:p>
      <w:pPr>
        <w:pStyle w:val="3"/>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十七</w:t>
      </w:r>
      <w:r>
        <w:rPr>
          <w:rFonts w:hint="eastAsia"/>
          <w:color w:val="auto"/>
          <w:sz w:val="24"/>
          <w:szCs w:val="24"/>
          <w:highlight w:val="none"/>
          <w:lang w:eastAsia="zh-CN"/>
        </w:rPr>
        <w:t>）、</w:t>
      </w:r>
      <w:r>
        <w:rPr>
          <w:rFonts w:hint="eastAsia"/>
          <w:color w:val="auto"/>
          <w:sz w:val="24"/>
          <w:szCs w:val="24"/>
          <w:highlight w:val="none"/>
        </w:rPr>
        <w:t>外部供电</w:t>
      </w:r>
    </w:p>
    <w:p>
      <w:pPr>
        <w:spacing w:line="360" w:lineRule="auto"/>
        <w:ind w:firstLine="560"/>
        <w:rPr>
          <w:color w:val="auto"/>
          <w:sz w:val="24"/>
          <w:szCs w:val="24"/>
          <w:highlight w:val="none"/>
        </w:rPr>
      </w:pPr>
      <w:r>
        <w:rPr>
          <w:rFonts w:hint="eastAsia"/>
          <w:color w:val="auto"/>
          <w:sz w:val="24"/>
          <w:szCs w:val="24"/>
          <w:highlight w:val="none"/>
        </w:rPr>
        <w:t>（1）为防止电噪声的互相干扰，站房的供电电源要求三相供电分相使用，频率50Hz，额定容量15kVA，站房需提供三相稳压电源，保障站房电压的稳定性；供电电源电压在接至站房内总配电箱处时的电压降要小于5%。</w:t>
      </w:r>
    </w:p>
    <w:p>
      <w:pPr>
        <w:spacing w:line="360" w:lineRule="auto"/>
        <w:ind w:firstLine="560"/>
        <w:rPr>
          <w:color w:val="auto"/>
          <w:sz w:val="24"/>
          <w:szCs w:val="24"/>
          <w:highlight w:val="none"/>
        </w:rPr>
      </w:pPr>
      <w:r>
        <w:rPr>
          <w:rFonts w:hint="eastAsia"/>
          <w:color w:val="auto"/>
          <w:sz w:val="24"/>
          <w:szCs w:val="24"/>
          <w:highlight w:val="none"/>
        </w:rPr>
        <w:t>（2）要求电源电路供电平稳，不能经常停电。电压波动和频率波动应符合有关国家及行业的规定。</w:t>
      </w:r>
    </w:p>
    <w:p>
      <w:pPr>
        <w:spacing w:line="360" w:lineRule="auto"/>
        <w:ind w:firstLine="560"/>
        <w:rPr>
          <w:color w:val="auto"/>
          <w:sz w:val="24"/>
          <w:szCs w:val="24"/>
          <w:highlight w:val="none"/>
        </w:rPr>
      </w:pPr>
      <w:r>
        <w:rPr>
          <w:rFonts w:hint="eastAsia"/>
          <w:color w:val="auto"/>
          <w:sz w:val="24"/>
          <w:szCs w:val="24"/>
          <w:highlight w:val="none"/>
        </w:rPr>
        <w:t>（3）电源线引入方式应符合相关的国家标准。穿墙时应预埋穿墙管。</w:t>
      </w:r>
    </w:p>
    <w:p>
      <w:pPr>
        <w:spacing w:line="360" w:lineRule="auto"/>
        <w:ind w:firstLine="560"/>
        <w:rPr>
          <w:color w:val="auto"/>
          <w:sz w:val="24"/>
          <w:szCs w:val="24"/>
          <w:highlight w:val="none"/>
        </w:rPr>
      </w:pPr>
      <w:r>
        <w:rPr>
          <w:rFonts w:hint="eastAsia"/>
          <w:color w:val="auto"/>
          <w:sz w:val="24"/>
          <w:szCs w:val="24"/>
          <w:highlight w:val="none"/>
        </w:rPr>
        <w:t>（4）应设置站房总配电箱，箱中应有电表及空气总开关。应在总配电箱处进行重复接地，确保零、地线分开，其间相位差为零。</w:t>
      </w:r>
    </w:p>
    <w:p>
      <w:pPr>
        <w:ind w:firstLine="480" w:firstLineChars="200"/>
        <w:rPr>
          <w:rFonts w:hint="eastAsia"/>
          <w:color w:val="auto"/>
          <w:highlight w:val="none"/>
          <w:lang w:val="en-US" w:eastAsia="zh-CN"/>
        </w:rPr>
      </w:pPr>
      <w:r>
        <w:rPr>
          <w:rFonts w:hint="eastAsia"/>
          <w:color w:val="auto"/>
          <w:sz w:val="24"/>
          <w:szCs w:val="24"/>
          <w:highlight w:val="none"/>
        </w:rPr>
        <w:t>（5）电源动力线和通讯线、信号线应相互屏蔽，以免产生电磁干扰。</w:t>
      </w:r>
    </w:p>
    <w:p>
      <w:pPr>
        <w:spacing w:line="360" w:lineRule="auto"/>
        <w:ind w:firstLine="560"/>
        <w:rPr>
          <w:color w:val="auto"/>
          <w:sz w:val="24"/>
          <w:szCs w:val="24"/>
          <w:highlight w:val="none"/>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left"/>
        <w:textAlignment w:val="auto"/>
        <w:outlineLvl w:val="1"/>
        <w:rPr>
          <w:rFonts w:hint="eastAsia" w:ascii="宋体" w:hAnsi="宋体" w:eastAsia="宋体" w:cs="宋体"/>
          <w:b/>
          <w:bCs/>
          <w:color w:val="auto"/>
          <w:sz w:val="28"/>
          <w:szCs w:val="28"/>
          <w:highlight w:val="none"/>
          <w:lang w:eastAsia="zh-CN"/>
        </w:rPr>
      </w:pPr>
      <w:bookmarkStart w:id="4" w:name="_Toc22981"/>
      <w:bookmarkStart w:id="5" w:name="_Toc21679"/>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服务</w:t>
      </w:r>
      <w:bookmarkEnd w:id="4"/>
      <w:bookmarkEnd w:id="5"/>
      <w:r>
        <w:rPr>
          <w:rFonts w:hint="eastAsia" w:ascii="宋体" w:hAnsi="宋体" w:eastAsia="宋体" w:cs="宋体"/>
          <w:b/>
          <w:bCs/>
          <w:color w:val="auto"/>
          <w:sz w:val="28"/>
          <w:szCs w:val="28"/>
          <w:highlight w:val="none"/>
          <w:lang w:val="en-US" w:eastAsia="zh-CN"/>
        </w:rPr>
        <w:t>要求</w:t>
      </w:r>
    </w:p>
    <w:p>
      <w:pPr>
        <w:pStyle w:val="18"/>
        <w:numPr>
          <w:ilvl w:val="0"/>
          <w:numId w:val="0"/>
        </w:num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中标人必须向采购人提供自系统验收合格之日起12个月或仪器设备到货之日起15个月的质量保证期，以时间先到为准。质量保证期内由于设备自身原因造成的系统损坏及故障，由中标人负责修理或更换相应设备并承担相关费用；</w:t>
      </w:r>
    </w:p>
    <w:p>
      <w:pPr>
        <w:pStyle w:val="18"/>
        <w:numPr>
          <w:ilvl w:val="0"/>
          <w:numId w:val="0"/>
        </w:num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中标人在接到采购人维修及技术服务要求后应立即作出响应，在远程不能解决问题的情况下，必须在48小时内赶到现场并及时排除故障，若到现场后3个工作日内不能解决问题，则须更换备品备件，使系统能正常运行。在质量保证期结束后，中标人也必须提供24小时内对仪器故障做出响应和72小时解决出现问题的技术服务；</w:t>
      </w:r>
    </w:p>
    <w:p>
      <w:pPr>
        <w:pStyle w:val="18"/>
        <w:numPr>
          <w:ilvl w:val="0"/>
          <w:numId w:val="0"/>
        </w:num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中标人在仪器安装结束后，对用户所有使用人员的现场培训不少于5个工作日，确保使用人员能够正确操作和维护设备；</w:t>
      </w:r>
    </w:p>
    <w:p>
      <w:pPr>
        <w:pStyle w:val="18"/>
        <w:numPr>
          <w:ilvl w:val="0"/>
          <w:numId w:val="0"/>
        </w:num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仪器安装、验收：中标人应安排技术人员到现场安装并在使用人员在场的情况下完成仪器性能调试，仪器完全正常运转且经采购人组织的技术验证确认后，安装工作才能认为全部完成</w:t>
      </w:r>
      <w:r>
        <w:rPr>
          <w:rFonts w:ascii="宋体" w:hAnsi="宋体" w:eastAsia="宋体"/>
          <w:color w:val="auto"/>
          <w:sz w:val="24"/>
          <w:szCs w:val="24"/>
          <w:highlight w:val="none"/>
        </w:rPr>
        <w:t>。</w:t>
      </w:r>
    </w:p>
    <w:p>
      <w:pPr>
        <w:pStyle w:val="18"/>
        <w:numPr>
          <w:ilvl w:val="0"/>
          <w:numId w:val="0"/>
        </w:numPr>
        <w:spacing w:line="360" w:lineRule="auto"/>
        <w:ind w:firstLine="480" w:firstLineChars="200"/>
        <w:rPr>
          <w:rFonts w:ascii="宋体" w:hAnsi="宋体" w:eastAsia="宋体"/>
          <w:color w:val="auto"/>
          <w:sz w:val="24"/>
          <w:szCs w:val="24"/>
          <w:highlight w:val="none"/>
        </w:rPr>
      </w:pPr>
      <w:r>
        <w:rPr>
          <w:rFonts w:hint="eastAsia"/>
          <w:b w:val="0"/>
          <w:bCs/>
          <w:color w:val="auto"/>
          <w:sz w:val="24"/>
          <w:szCs w:val="24"/>
          <w:highlight w:val="none"/>
          <w:lang w:val="en-GB" w:eastAsia="zh-CN"/>
        </w:rPr>
        <w:t>验收方法及标准：按本招标文件和投标文件的内容及</w:t>
      </w:r>
      <w:r>
        <w:rPr>
          <w:rFonts w:hint="eastAsia"/>
          <w:b w:val="0"/>
          <w:bCs/>
          <w:color w:val="auto"/>
          <w:sz w:val="24"/>
          <w:szCs w:val="24"/>
          <w:highlight w:val="none"/>
          <w:lang w:val="en-US" w:eastAsia="zh-CN"/>
        </w:rPr>
        <w:t>《环境空气气态污染物（</w:t>
      </w:r>
      <w:r>
        <w:rPr>
          <w:rFonts w:hint="eastAsia" w:cs="宋体"/>
          <w:color w:val="auto"/>
          <w:sz w:val="24"/>
          <w:szCs w:val="24"/>
          <w:highlight w:val="none"/>
        </w:rPr>
        <w:t>SO</w:t>
      </w:r>
      <w:r>
        <w:rPr>
          <w:rFonts w:cs="宋体"/>
          <w:color w:val="auto"/>
          <w:sz w:val="24"/>
          <w:szCs w:val="24"/>
          <w:highlight w:val="none"/>
          <w:vertAlign w:val="subscript"/>
        </w:rPr>
        <w:t>2</w:t>
      </w:r>
      <w:r>
        <w:rPr>
          <w:rFonts w:hint="eastAsia" w:cs="宋体"/>
          <w:color w:val="auto"/>
          <w:sz w:val="24"/>
          <w:szCs w:val="24"/>
          <w:highlight w:val="none"/>
          <w:vertAlign w:val="subscript"/>
          <w:lang w:eastAsia="zh-CN"/>
        </w:rPr>
        <w:t>、</w:t>
      </w:r>
      <w:r>
        <w:rPr>
          <w:rFonts w:hint="eastAsia" w:cs="宋体"/>
          <w:color w:val="auto"/>
          <w:sz w:val="24"/>
          <w:szCs w:val="24"/>
          <w:highlight w:val="none"/>
        </w:rPr>
        <w:t>NO</w:t>
      </w:r>
      <w:r>
        <w:rPr>
          <w:rFonts w:cs="宋体"/>
          <w:color w:val="auto"/>
          <w:sz w:val="24"/>
          <w:szCs w:val="24"/>
          <w:highlight w:val="none"/>
          <w:vertAlign w:val="subscript"/>
        </w:rPr>
        <w:t>2</w:t>
      </w:r>
      <w:r>
        <w:rPr>
          <w:rFonts w:hint="eastAsia" w:cs="宋体"/>
          <w:color w:val="auto"/>
          <w:sz w:val="24"/>
          <w:szCs w:val="24"/>
          <w:highlight w:val="none"/>
          <w:vertAlign w:val="subscript"/>
          <w:lang w:eastAsia="zh-CN"/>
        </w:rPr>
        <w:t>、</w:t>
      </w:r>
      <w:r>
        <w:rPr>
          <w:rFonts w:hint="eastAsia" w:cs="宋体"/>
          <w:color w:val="auto"/>
          <w:sz w:val="24"/>
          <w:szCs w:val="24"/>
          <w:highlight w:val="none"/>
        </w:rPr>
        <w:t>O</w:t>
      </w:r>
      <w:r>
        <w:rPr>
          <w:rFonts w:cs="宋体"/>
          <w:color w:val="auto"/>
          <w:sz w:val="24"/>
          <w:szCs w:val="24"/>
          <w:highlight w:val="none"/>
          <w:vertAlign w:val="subscript"/>
        </w:rPr>
        <w:t>3</w:t>
      </w:r>
      <w:r>
        <w:rPr>
          <w:rFonts w:hint="eastAsia" w:cs="宋体"/>
          <w:color w:val="auto"/>
          <w:sz w:val="24"/>
          <w:szCs w:val="24"/>
          <w:highlight w:val="none"/>
          <w:vertAlign w:val="subscript"/>
          <w:lang w:eastAsia="zh-CN"/>
        </w:rPr>
        <w:t>、</w:t>
      </w:r>
      <w:r>
        <w:rPr>
          <w:rFonts w:hint="eastAsia" w:cs="宋体"/>
          <w:color w:val="auto"/>
          <w:sz w:val="24"/>
          <w:szCs w:val="24"/>
          <w:highlight w:val="none"/>
        </w:rPr>
        <w:t>CO</w:t>
      </w:r>
      <w:r>
        <w:rPr>
          <w:rFonts w:hint="eastAsia"/>
          <w:b w:val="0"/>
          <w:bCs/>
          <w:color w:val="auto"/>
          <w:sz w:val="24"/>
          <w:szCs w:val="24"/>
          <w:highlight w:val="none"/>
          <w:lang w:val="en-US" w:eastAsia="zh-CN"/>
        </w:rPr>
        <w:t>）连续自动监测系统安装验收技术规范》（HJ193-2013）和《环境空气颗粒物（</w:t>
      </w:r>
      <w:r>
        <w:rPr>
          <w:rFonts w:hint="eastAsia" w:cs="宋体"/>
          <w:color w:val="auto"/>
          <w:sz w:val="24"/>
          <w:szCs w:val="24"/>
          <w:highlight w:val="none"/>
        </w:rPr>
        <w:t>PM</w:t>
      </w:r>
      <w:r>
        <w:rPr>
          <w:rFonts w:hint="eastAsia" w:cs="宋体"/>
          <w:color w:val="auto"/>
          <w:sz w:val="24"/>
          <w:szCs w:val="24"/>
          <w:highlight w:val="none"/>
          <w:vertAlign w:val="subscript"/>
        </w:rPr>
        <w:t>10</w:t>
      </w:r>
      <w:r>
        <w:rPr>
          <w:rFonts w:hint="eastAsia"/>
          <w:b w:val="0"/>
          <w:bCs/>
          <w:color w:val="auto"/>
          <w:sz w:val="24"/>
          <w:szCs w:val="24"/>
          <w:highlight w:val="none"/>
          <w:lang w:val="en-US" w:eastAsia="zh-CN"/>
        </w:rPr>
        <w:t>和</w:t>
      </w:r>
      <w:r>
        <w:rPr>
          <w:rFonts w:hint="eastAsia" w:cs="宋体"/>
          <w:color w:val="auto"/>
          <w:sz w:val="24"/>
          <w:szCs w:val="24"/>
          <w:highlight w:val="none"/>
        </w:rPr>
        <w:t>PM</w:t>
      </w:r>
      <w:r>
        <w:rPr>
          <w:rFonts w:hint="eastAsia" w:cs="宋体"/>
          <w:color w:val="auto"/>
          <w:sz w:val="24"/>
          <w:szCs w:val="24"/>
          <w:highlight w:val="none"/>
          <w:vertAlign w:val="subscript"/>
        </w:rPr>
        <w:t>2.5</w:t>
      </w:r>
      <w:r>
        <w:rPr>
          <w:rFonts w:hint="eastAsia"/>
          <w:b w:val="0"/>
          <w:bCs/>
          <w:color w:val="auto"/>
          <w:sz w:val="24"/>
          <w:szCs w:val="24"/>
          <w:highlight w:val="none"/>
          <w:lang w:val="en-US" w:eastAsia="zh-CN"/>
        </w:rPr>
        <w:t>）连续自动监测系统安装和验收技术规范》（HJ655-2013）技术要求等</w:t>
      </w:r>
      <w:r>
        <w:rPr>
          <w:rFonts w:hint="eastAsia"/>
          <w:b w:val="0"/>
          <w:bCs/>
          <w:color w:val="auto"/>
          <w:sz w:val="24"/>
          <w:szCs w:val="24"/>
          <w:highlight w:val="none"/>
          <w:lang w:val="en-GB" w:eastAsia="zh-CN"/>
        </w:rPr>
        <w:t>国家、地方和行业的相关政策、法规实施。</w:t>
      </w:r>
    </w:p>
    <w:p>
      <w:pPr>
        <w:bidi w:val="0"/>
        <w:spacing w:line="360" w:lineRule="auto"/>
        <w:ind w:firstLine="480" w:firstLineChars="200"/>
        <w:rPr>
          <w:rFonts w:hint="eastAsia"/>
          <w:sz w:val="24"/>
          <w:szCs w:val="24"/>
          <w:lang w:val="en-US" w:eastAsia="zh-CN"/>
        </w:rPr>
      </w:pPr>
      <w:bookmarkStart w:id="6" w:name="_Toc27348"/>
      <w:bookmarkStart w:id="7" w:name="_Toc12261"/>
      <w:r>
        <w:rPr>
          <w:rFonts w:hint="eastAsia"/>
          <w:sz w:val="24"/>
          <w:szCs w:val="24"/>
          <w:lang w:val="en-US" w:eastAsia="zh-CN"/>
        </w:rPr>
        <w:t>5、交货时间、交货地点</w:t>
      </w:r>
      <w:bookmarkEnd w:id="6"/>
      <w:bookmarkEnd w:id="7"/>
    </w:p>
    <w:p>
      <w:pPr>
        <w:bidi w:val="0"/>
        <w:spacing w:line="360" w:lineRule="auto"/>
        <w:ind w:firstLine="480" w:firstLineChars="200"/>
        <w:rPr>
          <w:rFonts w:hint="eastAsia"/>
          <w:sz w:val="24"/>
          <w:szCs w:val="24"/>
          <w:lang w:eastAsia="zh-CN"/>
        </w:rPr>
      </w:pPr>
      <w:r>
        <w:rPr>
          <w:rFonts w:hint="eastAsia"/>
          <w:sz w:val="24"/>
          <w:szCs w:val="24"/>
          <w:lang w:val="en-US" w:eastAsia="zh-CN"/>
        </w:rPr>
        <w:t>（1）</w:t>
      </w:r>
      <w:r>
        <w:rPr>
          <w:rFonts w:hint="eastAsia"/>
          <w:sz w:val="24"/>
          <w:szCs w:val="24"/>
        </w:rPr>
        <w:t>交货时间：</w:t>
      </w:r>
      <w:r>
        <w:rPr>
          <w:rFonts w:hint="eastAsia"/>
          <w:sz w:val="24"/>
          <w:szCs w:val="24"/>
          <w:lang w:eastAsia="zh-CN"/>
        </w:rPr>
        <w:t>合同签订之日起90个日历日内。</w:t>
      </w:r>
    </w:p>
    <w:p>
      <w:pPr>
        <w:bidi w:val="0"/>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交货地点：</w:t>
      </w:r>
      <w:r>
        <w:rPr>
          <w:rFonts w:hint="eastAsia"/>
          <w:sz w:val="24"/>
          <w:szCs w:val="24"/>
          <w:lang w:val="en-US" w:eastAsia="zh-CN"/>
        </w:rPr>
        <w:t>用户指定地点</w:t>
      </w:r>
      <w:r>
        <w:rPr>
          <w:rFonts w:hint="eastAsia"/>
          <w:sz w:val="24"/>
          <w:szCs w:val="24"/>
          <w:lang w:eastAsia="zh-CN"/>
        </w:rPr>
        <w:t>。</w:t>
      </w:r>
    </w:p>
    <w:p>
      <w:pPr>
        <w:bidi w:val="0"/>
        <w:spacing w:line="360" w:lineRule="auto"/>
        <w:ind w:firstLine="480" w:firstLineChars="200"/>
        <w:rPr>
          <w:rFonts w:hint="default"/>
          <w:sz w:val="24"/>
          <w:szCs w:val="24"/>
          <w:lang w:val="en-US" w:eastAsia="zh-CN"/>
        </w:rPr>
      </w:pPr>
      <w:bookmarkStart w:id="8" w:name="_Toc8358"/>
      <w:bookmarkStart w:id="9" w:name="_Toc28866"/>
      <w:r>
        <w:rPr>
          <w:rFonts w:hint="eastAsia"/>
          <w:sz w:val="24"/>
          <w:szCs w:val="24"/>
          <w:lang w:val="en-US" w:eastAsia="zh-CN"/>
        </w:rPr>
        <w:t>6、付款时间、方式及条件</w:t>
      </w:r>
      <w:bookmarkEnd w:id="8"/>
      <w:bookmarkEnd w:id="9"/>
      <w:r>
        <w:rPr>
          <w:rFonts w:hint="eastAsia"/>
          <w:sz w:val="24"/>
          <w:szCs w:val="24"/>
          <w:lang w:val="en-US" w:eastAsia="zh-CN"/>
        </w:rPr>
        <w:t>：按合同约定。</w:t>
      </w:r>
    </w:p>
    <w:p>
      <w:pPr>
        <w:bidi w:val="0"/>
        <w:spacing w:line="360" w:lineRule="auto"/>
        <w:rPr>
          <w:sz w:val="24"/>
          <w:szCs w:val="24"/>
        </w:rPr>
      </w:pPr>
    </w:p>
    <w:p>
      <w:pPr>
        <w:bidi w:val="0"/>
        <w:spacing w:line="360" w:lineRule="auto"/>
        <w:rPr>
          <w:rFonts w:hint="default"/>
          <w:sz w:val="24"/>
          <w:szCs w:val="24"/>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117C"/>
    <w:multiLevelType w:val="multilevel"/>
    <w:tmpl w:val="4146117C"/>
    <w:lvl w:ilvl="0" w:tentative="0">
      <w:start w:val="1"/>
      <w:numFmt w:val="decimal"/>
      <w:pStyle w:val="2"/>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F61C2"/>
    <w:rsid w:val="01B31344"/>
    <w:rsid w:val="20362A57"/>
    <w:rsid w:val="2E27290E"/>
    <w:rsid w:val="3F6959F5"/>
    <w:rsid w:val="41C91AE6"/>
    <w:rsid w:val="4EDF61C2"/>
    <w:rsid w:val="50D80286"/>
    <w:rsid w:val="52965A82"/>
    <w:rsid w:val="552E0F18"/>
    <w:rsid w:val="71B4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7"/>
    <w:semiHidden/>
    <w:unhideWhenUsed/>
    <w:qFormat/>
    <w:uiPriority w:val="0"/>
    <w:pPr>
      <w:keepNext/>
      <w:keepLines/>
      <w:numPr>
        <w:ilvl w:val="0"/>
        <w:numId w:val="1"/>
      </w:numPr>
      <w:tabs>
        <w:tab w:val="left" w:pos="840"/>
        <w:tab w:val="clear" w:pos="420"/>
      </w:tabs>
      <w:spacing w:before="260" w:beforeLines="0" w:after="260" w:afterLines="0" w:line="416" w:lineRule="auto"/>
      <w:ind w:left="0" w:firstLine="0"/>
      <w:jc w:val="left"/>
      <w:outlineLvl w:val="1"/>
    </w:pPr>
    <w:rPr>
      <w:rFonts w:ascii="Arial" w:hAnsi="Arial" w:eastAsia="宋体"/>
      <w:b/>
      <w:sz w:val="32"/>
      <w:szCs w:val="20"/>
    </w:rPr>
  </w:style>
  <w:style w:type="paragraph" w:styleId="3">
    <w:name w:val="heading 3"/>
    <w:basedOn w:val="1"/>
    <w:next w:val="1"/>
    <w:qFormat/>
    <w:uiPriority w:val="0"/>
    <w:pPr>
      <w:keepNext/>
      <w:keepLines/>
      <w:spacing w:before="120" w:beforeLines="0" w:after="60" w:afterLines="0"/>
      <w:ind w:firstLine="0" w:firstLineChars="0"/>
      <w:jc w:val="left"/>
      <w:outlineLvl w:val="2"/>
    </w:pPr>
    <w:rPr>
      <w:b/>
      <w:bCs/>
      <w:kern w:val="0"/>
      <w:szCs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widowControl/>
      <w:spacing w:line="288" w:lineRule="auto"/>
      <w:ind w:firstLine="680" w:firstLineChars="0"/>
    </w:pPr>
    <w:rPr>
      <w:rFonts w:eastAsia="楷体_GB2312"/>
      <w:sz w:val="32"/>
    </w:rPr>
  </w:style>
  <w:style w:type="paragraph" w:styleId="7">
    <w:name w:val="Body Text"/>
    <w:basedOn w:val="1"/>
    <w:uiPriority w:val="0"/>
    <w:pPr>
      <w:spacing w:after="120" w:afterLines="0" w:afterAutospacing="0"/>
    </w:pPr>
  </w:style>
  <w:style w:type="paragraph" w:styleId="8">
    <w:name w:val="Plain Text"/>
    <w:basedOn w:val="1"/>
    <w:qFormat/>
    <w:uiPriority w:val="0"/>
    <w:pPr>
      <w:widowControl w:val="0"/>
      <w:jc w:val="both"/>
    </w:pPr>
    <w:rPr>
      <w:rFonts w:ascii="宋体" w:hAnsi="Courier New"/>
      <w:sz w:val="21"/>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题4"/>
    <w:basedOn w:val="1"/>
    <w:next w:val="1"/>
    <w:qFormat/>
    <w:uiPriority w:val="0"/>
    <w:pPr>
      <w:adjustRightInd w:val="0"/>
      <w:spacing w:before="100" w:after="100" w:line="360" w:lineRule="auto"/>
      <w:jc w:val="left"/>
      <w:textAlignment w:val="baseline"/>
    </w:pPr>
    <w:rPr>
      <w:rFonts w:ascii="Calibri" w:hAnsi="Calibri" w:eastAsia="宋体"/>
      <w:b/>
      <w:sz w:val="24"/>
      <w:szCs w:val="22"/>
    </w:rPr>
  </w:style>
  <w:style w:type="paragraph" w:customStyle="1" w:styleId="15">
    <w:name w:val="标题5"/>
    <w:basedOn w:val="5"/>
    <w:next w:val="1"/>
    <w:qFormat/>
    <w:uiPriority w:val="0"/>
    <w:pPr>
      <w:adjustRightInd w:val="0"/>
      <w:spacing w:line="360" w:lineRule="auto"/>
      <w:jc w:val="left"/>
      <w:textAlignment w:val="baseline"/>
    </w:pPr>
    <w:rPr>
      <w:rFonts w:ascii="Arial" w:hAnsi="Arial" w:eastAsia="宋体"/>
      <w:sz w:val="24"/>
      <w:szCs w:val="22"/>
    </w:rPr>
  </w:style>
  <w:style w:type="paragraph" w:customStyle="1" w:styleId="16">
    <w:name w:val="标题11"/>
    <w:basedOn w:val="4"/>
    <w:next w:val="1"/>
    <w:qFormat/>
    <w:uiPriority w:val="0"/>
    <w:pPr>
      <w:spacing w:after="120" w:line="240" w:lineRule="auto"/>
      <w:ind w:left="420" w:leftChars="200"/>
    </w:pPr>
    <w:rPr>
      <w:rFonts w:ascii="Times New Roman" w:hAnsi="Times New Roman" w:eastAsia="宋体" w:cs="Times New Roman"/>
      <w:kern w:val="0"/>
      <w:sz w:val="34"/>
      <w:szCs w:val="20"/>
    </w:rPr>
  </w:style>
  <w:style w:type="character" w:customStyle="1" w:styleId="17">
    <w:name w:val="标题 2 Char"/>
    <w:link w:val="2"/>
    <w:qFormat/>
    <w:uiPriority w:val="0"/>
    <w:rPr>
      <w:rFonts w:ascii="Arial" w:hAnsi="Arial" w:eastAsia="宋体"/>
      <w:b/>
      <w:sz w:val="32"/>
      <w:szCs w:val="20"/>
    </w:rPr>
  </w:style>
  <w:style w:type="paragraph" w:customStyle="1" w:styleId="18">
    <w:name w:val="List Paragraph"/>
    <w:basedOn w:val="1"/>
    <w:uiPriority w:val="0"/>
    <w:pPr>
      <w:spacing w:line="360" w:lineRule="auto"/>
      <w:ind w:firstLine="420" w:firstLineChars="200"/>
    </w:pPr>
    <w:rPr>
      <w:rFonts w:ascii="Calibri" w:hAnsi="Calibr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2021-02-22T07:00:00Z</dcterms:created>
  <dc:creator>lenovoz</dc:creator>
  <cp:lastModifiedBy>lenovoz</cp:lastModifiedBy>
  <dcterms:modified xsi:type="dcterms:W3CDTF">2021-03-10T07:30:45Z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