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 xml:space="preserve"> </w:t>
      </w: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采购</w:t>
      </w:r>
      <w:r>
        <w:rPr>
          <w:rFonts w:hint="eastAsia" w:ascii="宋体" w:hAnsi="宋体"/>
          <w:b/>
          <w:bCs/>
          <w:sz w:val="48"/>
          <w:szCs w:val="48"/>
        </w:rPr>
        <w:t>需求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</w:pPr>
      <w:bookmarkStart w:id="0" w:name="_Toc23528"/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项目名称：</w:t>
      </w:r>
      <w:bookmarkEnd w:id="0"/>
      <w:r>
        <w:rPr>
          <w:rFonts w:hint="eastAsia" w:ascii="宋体" w:hAnsi="宋体" w:cs="宋体"/>
          <w:b/>
          <w:color w:val="000000"/>
          <w:sz w:val="24"/>
          <w:szCs w:val="24"/>
          <w:lang w:eastAsia="zh-CN"/>
        </w:rPr>
        <w:t>2021年度崖州湾科技城大社区综合服务中心辅助执行服务项目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项目概要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《海南省民政厅关于印发&lt;关于开展大社区综合服务中心建设的指导意见&gt;的通知》（琼民函〔2019〕68号）、《三亚市完善城乡社区治理机制试点方案》精神，为创新崖州区基层社会治理体系，加快推进乡村振兴战略和城乡融合发展，服务海南自贸区（港）建设，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运营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三亚市崖州区崖州湾科技城大社区综合服务中心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。为做好大社区的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运营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工作，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三亚市崖州区崖州湾科技城大社区综合服务中心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拟通过政府购买服务方式，面向社会公开招募，购买2021年度崖州湾科技城大社区综合服务中心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辅助执行服务项目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（一）项目周期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1年。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（二）项目服务区域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三亚市崖州区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崖州湾科技城大社区、深海科技城社区、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水南村、南山村、大蛋村、南滨居及周边。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（三）项目服务地点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三亚市崖州区崖州湾科技城大社区综合服务中心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（四）项目服务群体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辖区户籍人口约3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000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余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人，外来流动人口约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0000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余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三、项目目标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（一）总体目标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通过政府购买社会服务的方式，</w:t>
      </w:r>
      <w:r>
        <w:rPr>
          <w:rFonts w:hint="eastAsia" w:ascii="宋体" w:hAnsi="宋体" w:eastAsia="宋体" w:cs="宋体"/>
          <w:sz w:val="24"/>
          <w:szCs w:val="24"/>
        </w:rPr>
        <w:t>由服务机构组织人员进驻开展相关工作，通过政府引导、购买项目专职人员服务，充分发挥专业服务机构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在组织、协调、沟通等方面的优势，有效开展针对崖州区服务购买项目，提升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三亚市</w:t>
      </w:r>
      <w:bookmarkStart w:id="2" w:name="_GoBack"/>
      <w:bookmarkEnd w:id="2"/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崖州区崖州湾科技城大社区综合服务中心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管理的效率和成果。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（二）具体目标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1、配备21名专职人员在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三亚市崖州区崖州湾科技城大社区综合服务中心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办公，协助开展大社区相关业务。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2、工资标准按照《中共三亚市委办公室三亚市人民政府办公室关于印发&lt;三亚市加强和完善城乡社区治理机制试点方案&gt;的通知》（三办发〔2019〕107号）的规定执行。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3、为充分调动专职人员工作积极性，在总额不超过标准的情况下，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经甲方许可后乙方可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对专职人员工资及各项福利进行适当调整，以便与专职人员工作年限、学习、专业等工作资历相匹配。</w:t>
      </w:r>
    </w:p>
    <w:tbl>
      <w:tblPr>
        <w:tblStyle w:val="3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70"/>
        <w:gridCol w:w="790"/>
        <w:gridCol w:w="940"/>
        <w:gridCol w:w="2450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项目组团队成员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项目分类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资格要求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人力资源保障服务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项目主任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中文、新闻、管理学、社会工作等相关专业，熟练使用办公软件，3年以上相关工作经验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开展大社区业务相关的工作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中文、新闻、思想政治等相关专业，文字功底强，具有相关党务工作经验，中共党员（含预备党员）优先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开展大社区业务相关的工作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社会事务受理中心工作人员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及以上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普通话标准，语言表达能力强，具备良好的沟通能力和较强的亲和力，熟练掌握海南本地方言，持有毕业证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开展大社区业务相关的工作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综合办传播专员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新媒体运营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公众号撰写及运营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媒体传播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工作经验，尤其具有视频、图片、多媒体等编辑制作相关工作经验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开展大社区业务相关的工作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项目专员兼讲解员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普通话标准，语言表达能力强，具备良好的沟通能力和较强的亲和力，熟练掌握海南本地方言，持有毕业证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开展大社区业务相关的工作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社会组织孵化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工作人员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社会学、心理学等相关专业，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从事社会组织孵化相关工作1年以上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开展大社区业务相关的工作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项目工作人员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中文、新闻、管理学等相关专业，熟练使用办公软件，有1年相关工作经验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开展大社区业务相关的工作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四、项目服务内容及工作指标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围绕崖州湾科技城大社区的实际需求，重点开展服务，包括但不限于如下内容：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（1）负责党群、社会治理、政务、公共治理、生活、公共法律、健康、文化、劳动就业和社会保障、自治共治、教育科普等方面的辅助执行服务。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（2）协调大社区事务、引领社区共治及指导村居自治的辅助执行服务。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（3）推动贯彻落实有关基层治理政策及措施的辅助服务。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bookmarkStart w:id="1" w:name="_Toc6655485"/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五、项目预算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预算金额</w:t>
      </w:r>
      <w:bookmarkEnd w:id="1"/>
      <w:r>
        <w:rPr>
          <w:rFonts w:hint="eastAsia" w:ascii="宋体" w:hAnsi="宋体" w:eastAsia="宋体" w:cs="宋体"/>
          <w:color w:val="000000"/>
          <w:sz w:val="24"/>
          <w:szCs w:val="24"/>
        </w:rPr>
        <w:t>2,180,000.00元，报价不得超过预算金额，超过为无效报价。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62"/>
    <w:rsid w:val="00393F62"/>
    <w:rsid w:val="007E1B99"/>
    <w:rsid w:val="00BB62CE"/>
    <w:rsid w:val="0B90178A"/>
    <w:rsid w:val="11CC7388"/>
    <w:rsid w:val="140C022A"/>
    <w:rsid w:val="15C83F8E"/>
    <w:rsid w:val="22EA504E"/>
    <w:rsid w:val="234B3925"/>
    <w:rsid w:val="23AA4E1E"/>
    <w:rsid w:val="25311EA3"/>
    <w:rsid w:val="280E1776"/>
    <w:rsid w:val="377B6B8A"/>
    <w:rsid w:val="48457335"/>
    <w:rsid w:val="531C3017"/>
    <w:rsid w:val="5BFB2F81"/>
    <w:rsid w:val="60CE337E"/>
    <w:rsid w:val="61CF0F9A"/>
    <w:rsid w:val="620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 w:eastAsia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无间隔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6">
    <w:name w:val="标题 2 字符"/>
    <w:basedOn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标题 2 Char"/>
    <w:link w:val="2"/>
    <w:qFormat/>
    <w:uiPriority w:val="9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paragraph" w:customStyle="1" w:styleId="8">
    <w:name w:val="_Style 7"/>
    <w:basedOn w:val="1"/>
    <w:next w:val="9"/>
    <w:qFormat/>
    <w:uiPriority w:val="34"/>
    <w:pPr>
      <w:ind w:firstLine="420" w:firstLineChars="200"/>
    </w:pPr>
    <w:rPr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</Words>
  <Characters>1205</Characters>
  <Lines>10</Lines>
  <Paragraphs>2</Paragraphs>
  <TotalTime>3</TotalTime>
  <ScaleCrop>false</ScaleCrop>
  <LinksUpToDate>false</LinksUpToDate>
  <CharactersWithSpaces>1414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2021-03-26T01:40:00Z</dcterms:created>
  <dc:creator>家俊 范</dc:creator>
  <cp:lastModifiedBy>1402801548</cp:lastModifiedBy>
  <dcterms:modified xsi:type="dcterms:W3CDTF">2021-04-08T10:13:07Z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89CE64610BE44E1B97D80590E399E69E</vt:lpwstr>
  </property>
</Properties>
</file>