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bidi w:val="0"/>
        <w:jc w:val="left"/>
        <w:rPr>
          <w:rFonts w:hint="eastAsia"/>
          <w:color w:val="000000"/>
          <w:lang w:val="en-US" w:eastAsia="zh-CN"/>
        </w:rPr>
      </w:pPr>
      <w:bookmarkStart w:id="0" w:name="_Toc16755"/>
      <w:r>
        <w:rPr>
          <w:rFonts w:hint="eastAsia"/>
          <w:color w:val="000000"/>
          <w:lang w:val="en-US" w:eastAsia="zh-CN"/>
        </w:rPr>
        <w:t>项目概况</w:t>
      </w:r>
      <w:bookmarkEnd w:id="0"/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1、项目实施地点：海南省白沙县黎族自治县。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2、采购用途：白沙黎族自治县</w:t>
      </w:r>
      <w:r>
        <w:rPr>
          <w:rFonts w:hint="eastAsia"/>
          <w:color w:val="000000"/>
          <w:lang w:val="en-US" w:eastAsia="zh-CN"/>
        </w:rPr>
        <w:t>水务事务中心</w:t>
      </w:r>
      <w:r>
        <w:rPr>
          <w:rFonts w:hint="eastAsia"/>
          <w:color w:val="000000"/>
          <w:lang w:val="zh-CN" w:eastAsia="zh-CN"/>
        </w:rPr>
        <w:t>工作需要；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 xml:space="preserve">3、合同履行期限：合同签订之日起 </w:t>
      </w:r>
      <w:r>
        <w:rPr>
          <w:rFonts w:hint="eastAsia"/>
          <w:color w:val="000000"/>
          <w:lang w:val="en-US" w:eastAsia="zh-CN"/>
        </w:rPr>
        <w:t>120</w:t>
      </w:r>
      <w:r>
        <w:rPr>
          <w:rFonts w:hint="eastAsia"/>
          <w:color w:val="000000"/>
          <w:lang w:val="zh-CN" w:eastAsia="zh-CN"/>
        </w:rPr>
        <w:t xml:space="preserve"> 天内完成。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4、预算金额：1</w:t>
      </w:r>
      <w:r>
        <w:rPr>
          <w:rFonts w:hint="eastAsia"/>
          <w:color w:val="000000"/>
          <w:lang w:val="en-US" w:eastAsia="zh-CN"/>
        </w:rPr>
        <w:t>750</w:t>
      </w:r>
      <w:r>
        <w:rPr>
          <w:rFonts w:hint="eastAsia"/>
          <w:color w:val="000000"/>
          <w:lang w:val="zh-CN" w:eastAsia="zh-CN"/>
        </w:rPr>
        <w:t>000.00 元。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5、资金来源：政府投资。</w:t>
      </w:r>
    </w:p>
    <w:p>
      <w:pPr>
        <w:bidi w:val="0"/>
        <w:ind w:firstLine="420" w:firstLineChars="0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zh-CN" w:eastAsia="zh-CN"/>
        </w:rPr>
        <w:t>6、付款方式：中标人在完成所有成果，并通过相关部门组织的专家评审后，甲方按照合同总价</w:t>
      </w:r>
      <w:r>
        <w:rPr>
          <w:rFonts w:hint="eastAsia"/>
          <w:color w:val="000000"/>
          <w:lang w:val="en-US" w:eastAsia="zh-CN"/>
        </w:rPr>
        <w:t>一次性付清。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7、质量要求：符合国家现行有关规范标准合格。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8、服务质量：优。</w:t>
      </w:r>
    </w:p>
    <w:p>
      <w:pPr>
        <w:bidi w:val="0"/>
        <w:ind w:firstLine="420" w:firstLineChars="0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lang w:val="zh-CN" w:eastAsia="zh-CN"/>
        </w:rPr>
        <w:t>9、验收要求：按招标文件要求和国家行业标准进行验收。</w:t>
      </w:r>
    </w:p>
    <w:p>
      <w:pPr>
        <w:pStyle w:val="3"/>
        <w:bidi w:val="0"/>
        <w:jc w:val="left"/>
        <w:rPr>
          <w:rFonts w:hint="eastAsia"/>
          <w:color w:val="000000"/>
          <w:lang w:val="zh-CN" w:eastAsia="zh-CN"/>
        </w:rPr>
      </w:pPr>
      <w:bookmarkStart w:id="1" w:name="_Toc32237"/>
      <w:r>
        <w:rPr>
          <w:rFonts w:hint="eastAsia"/>
          <w:color w:val="000000"/>
          <w:lang w:val="zh-CN" w:eastAsia="zh-CN"/>
        </w:rPr>
        <w:t>二、工作背景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000000"/>
          <w:lang w:val="zh-CN" w:eastAsia="zh-CN"/>
        </w:rPr>
      </w:pPr>
      <w:r>
        <w:rPr>
          <w:rFonts w:hint="eastAsia"/>
          <w:color w:val="000000"/>
          <w:sz w:val="24"/>
          <w:szCs w:val="24"/>
        </w:rPr>
        <w:t>根据《海南省水务厅关于进一步加强当前防汛抢险救灾工作的紧急通知》（琼水建管〔2018〕407 号）及《水库大坝安全鉴定办法》（水建管[2003]271 号）的要求，首次大坝安全鉴定应在工程竣工验收后5年内进行，以后每隔6～10年进行一次。同时，为贯彻落实“水利工程补短板、水利行业强监管”水利改革发展总基调，应及时开展水库隐患排查整改工作，确保水库安全运行。因此，对我县水库进行安全鉴定工作是十分必要的。</w:t>
      </w:r>
    </w:p>
    <w:p>
      <w:pPr>
        <w:pStyle w:val="3"/>
        <w:numPr>
          <w:ilvl w:val="0"/>
          <w:numId w:val="0"/>
        </w:numPr>
        <w:bidi w:val="0"/>
        <w:ind w:leftChars="0"/>
        <w:jc w:val="left"/>
        <w:rPr>
          <w:rFonts w:hint="eastAsia"/>
          <w:color w:val="000000"/>
          <w:lang w:val="en-US" w:eastAsia="zh-CN"/>
        </w:rPr>
      </w:pPr>
      <w:bookmarkStart w:id="2" w:name="_Toc1442"/>
      <w:r>
        <w:rPr>
          <w:rFonts w:hint="eastAsia"/>
          <w:color w:val="000000"/>
          <w:lang w:val="en-US" w:eastAsia="zh-CN"/>
        </w:rPr>
        <w:t>三、工作内容</w:t>
      </w:r>
      <w:bookmarkEnd w:id="2"/>
    </w:p>
    <w:p>
      <w:pPr>
        <w:bidi w:val="0"/>
        <w:ind w:firstLine="420" w:firstLineChars="0"/>
        <w:rPr>
          <w:rFonts w:hint="eastAsia" w:eastAsia="仿宋"/>
          <w:color w:val="000000"/>
          <w:lang w:eastAsia="zh-CN"/>
        </w:rPr>
      </w:pPr>
      <w:r>
        <w:rPr>
          <w:rFonts w:hint="default"/>
          <w:color w:val="000000"/>
          <w:lang w:val="en-US" w:eastAsia="zh-CN"/>
        </w:rPr>
        <w:t>(一)</w:t>
      </w:r>
      <w:r>
        <w:rPr>
          <w:rFonts w:hint="eastAsia"/>
          <w:color w:val="000000"/>
          <w:sz w:val="24"/>
          <w:szCs w:val="24"/>
        </w:rPr>
        <w:t>中标单位应按照国家相关规定规范开展水库安全鉴定工作，对每个水库进行现场安全检查和大坝安全评价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bidi w:val="0"/>
        <w:ind w:firstLine="420" w:firstLineChars="0"/>
        <w:rPr>
          <w:rFonts w:hint="eastAsia" w:eastAsia="仿宋"/>
          <w:color w:val="000000"/>
          <w:lang w:eastAsia="zh-CN"/>
        </w:rPr>
      </w:pPr>
      <w:r>
        <w:rPr>
          <w:rFonts w:hint="default"/>
          <w:color w:val="000000"/>
          <w:lang w:val="en-US" w:eastAsia="zh-CN"/>
        </w:rPr>
        <w:t>(二)</w:t>
      </w:r>
      <w:r>
        <w:rPr>
          <w:rFonts w:hint="eastAsia"/>
          <w:color w:val="000000"/>
          <w:sz w:val="24"/>
          <w:szCs w:val="24"/>
        </w:rPr>
        <w:t>现场安全检查包括查阅工程勘察设计、施工与运行资料，对大坝外观状况、结构安全情况、运行管理条件等进行全面检查和评估，并提出大坝安全评价工作的重点和建议，编制大坝现场安全检查报告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>
      <w:pPr>
        <w:bidi w:val="0"/>
        <w:ind w:firstLine="420" w:firstLineChars="0"/>
        <w:rPr>
          <w:rFonts w:hint="eastAsia" w:eastAsia="仿宋"/>
          <w:color w:val="000000"/>
          <w:lang w:val="en-US" w:eastAsia="zh-CN"/>
        </w:rPr>
      </w:pPr>
      <w:r>
        <w:rPr>
          <w:rFonts w:hint="default"/>
          <w:color w:val="000000"/>
          <w:lang w:val="en-US" w:eastAsia="zh-CN"/>
        </w:rPr>
        <w:t>(三)</w:t>
      </w:r>
      <w:r>
        <w:rPr>
          <w:rFonts w:hint="eastAsia"/>
          <w:color w:val="000000"/>
          <w:sz w:val="24"/>
          <w:szCs w:val="24"/>
        </w:rPr>
        <w:t>大坝安全评价包括工程质量评价、大坝运行管理评价、防洪标准复核、大坝结构安全、稳定评价、渗流安全评价、抗震安全复核、金属结构安全评价和大坝安全综合评价等</w:t>
      </w:r>
      <w:r>
        <w:rPr>
          <w:rFonts w:hint="eastAsia"/>
          <w:color w:val="000000"/>
          <w:sz w:val="24"/>
          <w:szCs w:val="24"/>
          <w:lang w:eastAsia="zh-CN"/>
        </w:rPr>
        <w:t>。</w:t>
      </w:r>
    </w:p>
    <w:p>
      <w:pPr>
        <w:pStyle w:val="3"/>
        <w:bidi w:val="0"/>
        <w:rPr>
          <w:rFonts w:hint="eastAsia"/>
          <w:color w:val="000000"/>
          <w:lang w:val="en-US" w:eastAsia="zh-CN"/>
        </w:rPr>
      </w:pPr>
      <w:bookmarkStart w:id="3" w:name="_Toc17540"/>
      <w:r>
        <w:rPr>
          <w:rFonts w:hint="eastAsia"/>
          <w:color w:val="000000"/>
          <w:lang w:val="en-US" w:eastAsia="zh-CN"/>
        </w:rPr>
        <w:t>四、水库名单</w:t>
      </w:r>
      <w:bookmarkEnd w:id="3"/>
    </w:p>
    <w:p>
      <w:pPr>
        <w:bidi w:val="0"/>
        <w:jc w:val="center"/>
        <w:rPr>
          <w:rFonts w:hint="eastAsia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A包：十宗水库安全鉴定服务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683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序号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名称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大岭七队水库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草头水库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大村水库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龙凤水库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岭尾水库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红湖水库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长岭水库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干村水库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南班水库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孔头水库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</w:tbl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jc w:val="center"/>
        <w:rPr>
          <w:rFonts w:hint="default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B包：7宗水库安全鉴定服务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683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序号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名称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红坎水库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小（一）型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苗村水库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天堂水库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道拉水库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方香水库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牙和水库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5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莫妈水库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小（二）型</w:t>
            </w:r>
          </w:p>
        </w:tc>
      </w:tr>
    </w:tbl>
    <w:p>
      <w:pPr>
        <w:pStyle w:val="4"/>
        <w:rPr>
          <w:rFonts w:hint="eastAsia"/>
          <w:color w:val="000000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ind w:leftChars="0"/>
        <w:jc w:val="left"/>
        <w:rPr>
          <w:rFonts w:hint="eastAsia"/>
          <w:color w:val="000000"/>
          <w:lang w:val="en-US" w:eastAsia="zh-CN"/>
        </w:rPr>
      </w:pPr>
      <w:bookmarkStart w:id="4" w:name="_Toc7560"/>
      <w:r>
        <w:rPr>
          <w:rFonts w:hint="eastAsia"/>
          <w:color w:val="000000"/>
          <w:lang w:val="en-US" w:eastAsia="zh-CN"/>
        </w:rPr>
        <w:t>五、主要成果及所属</w:t>
      </w:r>
      <w:bookmarkEnd w:id="4"/>
    </w:p>
    <w:p>
      <w:p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1、</w:t>
      </w:r>
      <w:r>
        <w:rPr>
          <w:rFonts w:hint="eastAsia"/>
          <w:color w:val="000000"/>
          <w:lang w:val="en-US" w:eastAsia="zh-CN"/>
        </w:rPr>
        <w:t>A包</w:t>
      </w:r>
      <w:r>
        <w:rPr>
          <w:rFonts w:hint="eastAsia"/>
          <w:color w:val="000000"/>
        </w:rPr>
        <w:t>主要技术成果</w:t>
      </w:r>
    </w:p>
    <w:p>
      <w:pPr>
        <w:numPr>
          <w:ilvl w:val="0"/>
          <w:numId w:val="0"/>
        </w:numPr>
        <w:bidi w:val="0"/>
        <w:ind w:firstLine="420" w:firstLineChars="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（1）</w:t>
      </w:r>
      <w:r>
        <w:rPr>
          <w:rFonts w:hint="eastAsia"/>
          <w:color w:val="000000"/>
          <w:lang w:val="en-US" w:eastAsia="zh-CN"/>
        </w:rPr>
        <w:t>10宗</w:t>
      </w:r>
      <w:r>
        <w:rPr>
          <w:rFonts w:hint="eastAsia"/>
          <w:color w:val="000000"/>
          <w:lang w:eastAsia="zh-CN"/>
        </w:rPr>
        <w:t>水库《水库安全评价报告》以及附图等；</w:t>
      </w:r>
    </w:p>
    <w:p>
      <w:pPr>
        <w:numPr>
          <w:ilvl w:val="0"/>
          <w:numId w:val="0"/>
        </w:numPr>
        <w:bidi w:val="0"/>
        <w:ind w:firstLine="420" w:firstLineChars="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）现场检查报告</w:t>
      </w:r>
    </w:p>
    <w:p>
      <w:p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lang w:val="en-US" w:eastAsia="zh-CN"/>
        </w:rPr>
        <w:t>B包</w:t>
      </w:r>
      <w:r>
        <w:rPr>
          <w:rFonts w:hint="eastAsia"/>
          <w:color w:val="000000"/>
        </w:rPr>
        <w:t>主要技术成果</w:t>
      </w:r>
    </w:p>
    <w:p>
      <w:pPr>
        <w:numPr>
          <w:ilvl w:val="0"/>
          <w:numId w:val="0"/>
        </w:num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（1）</w:t>
      </w:r>
      <w:r>
        <w:rPr>
          <w:rFonts w:hint="eastAsia"/>
          <w:color w:val="000000"/>
          <w:lang w:val="en-US" w:eastAsia="zh-CN"/>
        </w:rPr>
        <w:t>7宗</w:t>
      </w:r>
      <w:r>
        <w:rPr>
          <w:rFonts w:hint="eastAsia"/>
          <w:color w:val="000000"/>
        </w:rPr>
        <w:t>水库《</w:t>
      </w:r>
      <w:r>
        <w:rPr>
          <w:rFonts w:hint="eastAsia"/>
          <w:color w:val="000000"/>
          <w:lang w:eastAsia="zh-CN"/>
        </w:rPr>
        <w:t>水库</w:t>
      </w:r>
      <w:r>
        <w:rPr>
          <w:rFonts w:hint="eastAsia"/>
          <w:color w:val="000000"/>
        </w:rPr>
        <w:t>安全评价报告》以及附图等；</w:t>
      </w:r>
    </w:p>
    <w:p>
      <w:pPr>
        <w:numPr>
          <w:ilvl w:val="0"/>
          <w:numId w:val="0"/>
        </w:num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）现场检查报告</w:t>
      </w:r>
    </w:p>
    <w:p>
      <w:p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、项目的成果属于</w:t>
      </w:r>
      <w:r>
        <w:rPr>
          <w:rFonts w:hint="eastAsia"/>
          <w:color w:val="000000"/>
          <w:lang w:eastAsia="zh-CN"/>
        </w:rPr>
        <w:t>白沙黎族自治县水务事务中心</w:t>
      </w:r>
      <w:r>
        <w:rPr>
          <w:rFonts w:hint="eastAsia"/>
          <w:color w:val="000000"/>
        </w:rPr>
        <w:t>，未经许可，任何人不得应用商业或其他经济目的。</w:t>
      </w:r>
    </w:p>
    <w:p>
      <w:p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、项目组和相关人员亦不得有对外发布或单方发表等侵权行为。</w:t>
      </w:r>
    </w:p>
    <w:p>
      <w:pPr>
        <w:bidi w:val="0"/>
        <w:ind w:firstLine="42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5、上述成果须符合国家及行业相关标准和规范。</w:t>
      </w:r>
    </w:p>
    <w:p>
      <w:pPr>
        <w:pStyle w:val="3"/>
        <w:bidi w:val="0"/>
        <w:jc w:val="left"/>
        <w:rPr>
          <w:color w:val="000000"/>
        </w:rPr>
      </w:pPr>
      <w:bookmarkStart w:id="5" w:name="_Toc19057"/>
      <w:r>
        <w:rPr>
          <w:rFonts w:hint="eastAsia"/>
          <w:color w:val="000000"/>
          <w:lang w:eastAsia="zh-CN"/>
        </w:rPr>
        <w:t>六</w:t>
      </w:r>
      <w:r>
        <w:rPr>
          <w:rFonts w:hint="eastAsia"/>
          <w:color w:val="000000"/>
        </w:rPr>
        <w:t>、编制依据</w:t>
      </w:r>
      <w:bookmarkEnd w:id="5"/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1、《水库大坝安全评价导则》（SL258-2017）；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2、《水库大坝安全鉴定办法》（水建[2013]271号）；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3、《防洪标准》（GB50201-2014）；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4、《水利水电工程等级划分及洪水标准》（SL252-2017）；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5、《水利水电枢纽工程等级划分及设计标准》（SDJ12-4）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6、《水利水电工程地质勘察规范》（GB50287—2006）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7、《水工建筑物抗震设计规范》（SL203-97）；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8、《水电工程水工建筑物抗震设计规范》（NB35047—2015）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9、《水闸设计规范》（SL265-2016）；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10、《碾压式土石坝设计规范》(SL274-2001)；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11、《水工混凝土结构设计规范》（SL/T191-2008）；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12、《中国地震动参数区划图》（GB18306-2015）；</w:t>
      </w:r>
    </w:p>
    <w:p>
      <w:pPr>
        <w:bidi w:val="0"/>
        <w:ind w:firstLine="420" w:firstLineChars="0"/>
        <w:rPr>
          <w:color w:val="000000"/>
        </w:rPr>
      </w:pPr>
      <w:r>
        <w:rPr>
          <w:rFonts w:hint="eastAsia"/>
          <w:color w:val="000000"/>
        </w:rPr>
        <w:t>13、国家及有关部门颁布的其他有关规定、规范、规程等。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03F02"/>
    <w:multiLevelType w:val="singleLevel"/>
    <w:tmpl w:val="D3503F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E458A"/>
    <w:rsid w:val="718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仿宋" w:hAnsi="仿宋" w:eastAsia="仿宋" w:cs="仿宋"/>
      <w:sz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20" w:after="120"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widowControl w:val="0"/>
      <w:jc w:val="both"/>
    </w:pPr>
    <w:rPr>
      <w:kern w:val="2"/>
      <w:sz w:val="2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2021-06-22T02:38:00Z</dcterms:created>
  <dc:creator>Administrator</dc:creator>
  <cp:lastModifiedBy>政辉</cp:lastModifiedBy>
  <dcterms:modified xsi:type="dcterms:W3CDTF">2021-06-29T07:06:35Z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93C787EAD22742A6A649E1188BF1079A</vt:lpwstr>
  </property>
</Properties>
</file>