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  <w:lang w:eastAsia="zh-CN"/>
        </w:rPr>
        <w:t>第三章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采购需求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</w:rPr>
      </w:pP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一、</w:t>
      </w:r>
      <w:r>
        <w:rPr>
          <w:rFonts w:hint="eastAsia"/>
          <w:color w:val="000000"/>
          <w:sz w:val="24"/>
          <w:szCs w:val="24"/>
        </w:rPr>
        <w:t>项目概况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1、项目名称：陵水县2021—2022学年度高一高二教辅书采购项目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2、项目编号：FJQH-2021-0</w:t>
      </w:r>
      <w:r>
        <w:rPr>
          <w:rFonts w:hint="eastAsia"/>
          <w:color w:val="000000"/>
          <w:sz w:val="24"/>
          <w:szCs w:val="24"/>
          <w:lang w:val="en-US" w:eastAsia="zh-CN"/>
        </w:rPr>
        <w:t>43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3、采购预算：301</w:t>
      </w:r>
      <w:r>
        <w:rPr>
          <w:rFonts w:hint="eastAsia"/>
          <w:color w:val="000000"/>
          <w:sz w:val="24"/>
          <w:szCs w:val="24"/>
          <w:lang w:val="en-US" w:eastAsia="zh-CN"/>
        </w:rPr>
        <w:t>4300</w:t>
      </w:r>
      <w:bookmarkStart w:id="0" w:name="_GoBack"/>
      <w:bookmarkEnd w:id="0"/>
      <w:r>
        <w:rPr>
          <w:rFonts w:hint="eastAsia"/>
          <w:color w:val="000000"/>
          <w:sz w:val="24"/>
          <w:szCs w:val="24"/>
          <w:lang w:val="en-US" w:eastAsia="zh-CN"/>
        </w:rPr>
        <w:t>.00</w:t>
      </w:r>
      <w:r>
        <w:rPr>
          <w:rFonts w:hint="eastAsia"/>
          <w:color w:val="000000"/>
          <w:sz w:val="24"/>
          <w:szCs w:val="24"/>
        </w:rPr>
        <w:t>元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4、采购需求：陵水县2021—2022学年度高一高二教辅书共计</w:t>
      </w:r>
      <w:r>
        <w:rPr>
          <w:rFonts w:hint="eastAsia"/>
          <w:color w:val="000000"/>
          <w:sz w:val="24"/>
          <w:szCs w:val="24"/>
          <w:lang w:val="en-US" w:eastAsia="zh-CN"/>
        </w:rPr>
        <w:t>76700</w:t>
      </w:r>
      <w:r>
        <w:rPr>
          <w:rFonts w:hint="eastAsia"/>
          <w:color w:val="000000"/>
          <w:sz w:val="24"/>
          <w:szCs w:val="24"/>
        </w:rPr>
        <w:t>册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、交付地点：海南省陵水黎族自治县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default" w:eastAsia="宋体"/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、项目完成时间（服务期限）：</w:t>
      </w:r>
      <w:r>
        <w:rPr>
          <w:rFonts w:hint="eastAsia"/>
          <w:color w:val="000000"/>
          <w:sz w:val="24"/>
          <w:szCs w:val="24"/>
          <w:lang w:val="en-US" w:eastAsia="zh-CN"/>
        </w:rPr>
        <w:t>7日历天</w:t>
      </w: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rFonts w:ascii="宋体" w:hAnsi="宋体"/>
          <w:sz w:val="24"/>
          <w:szCs w:val="32"/>
        </w:rPr>
      </w:pPr>
      <w:r>
        <w:rPr>
          <w:rFonts w:hint="eastAsia"/>
          <w:color w:val="000000"/>
          <w:sz w:val="24"/>
          <w:szCs w:val="24"/>
          <w:lang w:eastAsia="zh-CN"/>
        </w:rPr>
        <w:t>二、</w:t>
      </w:r>
      <w:r>
        <w:rPr>
          <w:rFonts w:hint="eastAsia"/>
          <w:color w:val="000000"/>
          <w:sz w:val="24"/>
          <w:szCs w:val="24"/>
        </w:rPr>
        <w:t>详细需求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1、供应商所提供的教辅书必须为正版，且与海南省陵水黎族自治县现行课本同步。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、包装要求：</w:t>
      </w:r>
    </w:p>
    <w:p>
      <w:pPr>
        <w:widowControl/>
        <w:adjustRightInd w:val="0"/>
        <w:spacing w:before="100" w:beforeAutospacing="1" w:after="100" w:afterAutospacing="1" w:line="360" w:lineRule="auto"/>
        <w:ind w:firstLine="480" w:firstLineChars="200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中标人应提供教辅书运至合同规定的最终目的地所需要的包装，以防止教辅书在运转中损坏或变质。这类包装应采取防潮、防腐及防止其他损坏的必要保护措施，从而保护教辅书能够经受多次搬运、装卸及各种长途运输。包装（箱）内应附有详细的装箱单和验收单，包装（箱）外应附有清晰、牢固的发货单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3、售后服务：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（一）在使用过程中，因产品自身质量问题影响采购人使用的，由中标人无条件负责退货和更换。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（二）负责教辅书的发放，发放到采购人指定地点。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（三）服务及响应时间：电话、信函、传真、电子邮件、网络等服务；确保在收到采购人的服务需求后，做到2 小时内响应，4 小时内到达现场解决问题。</w:t>
      </w:r>
    </w:p>
    <w:p>
      <w:pPr>
        <w:widowControl/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、陵水县2021—2022学年度高一高二教辅书采购用书目录（本套教辅材料须配套新课改教材地区使用）</w:t>
      </w:r>
    </w:p>
    <w:tbl>
      <w:tblPr>
        <w:tblStyle w:val="2"/>
        <w:tblW w:w="8844" w:type="dxa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627"/>
        <w:gridCol w:w="1550"/>
        <w:gridCol w:w="76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语文（人教版  新教材） 必修上册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语文（人教版  新教材） 必修下册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选择性必修上册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选择性必修中册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选择性必修下册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语文（人教版  新教材） 阅读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新教材）选择性必修第一册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新教材）选择性必修第二册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数学（人教A版 新教材）选择性必修第三册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选择性必修第四册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英语（人教版  新教材） 语法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选择性必修第一册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选择性必修第二册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物理（人教版  新教材） 选择性必修第三册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新教材）选择性必修1 化学反应原理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化学（人教版  新教材）选择性必修2 物质结构与性质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化学（人教版  新教材）选择性必修3 有机化学基础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必修1 分子与细胞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《创新导学案》 生物（人教版  新教材） 必修2 遗传与进化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选择性必修1 稳态与调节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选择性必修2 生物与环境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生物（人教版  新教材） 选择性必修3 生物技术与工程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必修上册 中外历史纲要  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必修下册 中外历史纲要   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选择性必修1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 选择性必修2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历史（人教版 新教材）</w:t>
            </w:r>
            <w:r>
              <w:rPr>
                <w:rStyle w:val="4"/>
                <w:lang w:val="en-US" w:eastAsia="zh-CN" w:bidi="ar"/>
              </w:rPr>
              <w:t xml:space="preserve"> 选择性必修3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必修1 中国特色社会主义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必修2 经济与社会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必修3 政治与法治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必修4 哲学与文化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选择性必修1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选择性必修2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政治（人教版  新教材） 选择性必修3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必修第一册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必修第二册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选择性必修1 自然地理基础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选择性必修2 区域发展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《创新导学案》 地理（人教版  新教材） 选择性必修3 资源、环境与国家安全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青岛出版社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</w:tr>
    </w:tbl>
    <w:p>
      <w:pPr>
        <w:widowControl/>
        <w:adjustRightInd w:val="0"/>
        <w:spacing w:before="100" w:beforeAutospacing="1" w:after="100" w:afterAutospacing="1" w:line="360" w:lineRule="auto"/>
        <w:ind w:left="960"/>
        <w:contextualSpacing/>
        <w:jc w:val="left"/>
        <w:rPr>
          <w:rFonts w:hint="eastAsia" w:ascii="宋体" w:hAnsi="宋体"/>
          <w:sz w:val="24"/>
          <w:szCs w:val="30"/>
        </w:rPr>
      </w:pPr>
    </w:p>
    <w:p>
      <w:pPr>
        <w:widowControl/>
        <w:numPr>
          <w:ilvl w:val="0"/>
          <w:numId w:val="0"/>
        </w:numPr>
        <w:adjustRightInd w:val="0"/>
        <w:spacing w:before="100" w:beforeAutospacing="1" w:after="100" w:afterAutospacing="1" w:line="360" w:lineRule="auto"/>
        <w:contextualSpacing/>
        <w:jc w:val="left"/>
        <w:rPr>
          <w:rFonts w:hint="eastAsia" w:ascii="宋体" w:hAnsi="宋体"/>
          <w:sz w:val="24"/>
          <w:szCs w:val="30"/>
        </w:rPr>
      </w:pPr>
      <w:r>
        <w:rPr>
          <w:rFonts w:hint="eastAsia"/>
          <w:color w:val="000000"/>
          <w:sz w:val="24"/>
          <w:lang w:eastAsia="zh-CN"/>
        </w:rPr>
        <w:t>三、</w:t>
      </w:r>
      <w:r>
        <w:rPr>
          <w:rFonts w:hint="eastAsia"/>
          <w:color w:val="000000"/>
          <w:sz w:val="24"/>
        </w:rPr>
        <w:t>其他要求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、投标报价是包括全部货物、运输、辅助材料、国家有关部检测、强制性认证等费用，以及人工、机械、运输、仓储、保险、运费、各种税费、劳保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质保期间一切费用的总报价。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2</w:t>
      </w:r>
      <w:r>
        <w:rPr>
          <w:rFonts w:hint="eastAsia"/>
          <w:color w:val="000000"/>
          <w:sz w:val="24"/>
        </w:rPr>
        <w:t>、投标人必须响应招标文件中提出的全部要求。如果对其中某些条款不响应时，应在投标文件中逐条列出。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3</w:t>
      </w:r>
      <w:r>
        <w:rPr>
          <w:rFonts w:hint="eastAsia"/>
          <w:color w:val="000000"/>
          <w:sz w:val="24"/>
        </w:rPr>
        <w:t>、所有书籍质量为合格产品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</w:rPr>
        <w:t>交货时必须原包装现场拆封验收。供应商对质量问题负责包退、包换和包修，因此发生的费用由供应商负责。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52EE2"/>
    <w:rsid w:val="19FD35E9"/>
    <w:rsid w:val="1B406BF3"/>
    <w:rsid w:val="31016A88"/>
    <w:rsid w:val="5E646E60"/>
    <w:rsid w:val="6D7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2021-07-26T03:40:00Z</dcterms:created>
  <dc:creator>Administrator</dc:creator>
  <cp:lastModifiedBy>MJ</cp:lastModifiedBy>
  <dcterms:modified xsi:type="dcterms:W3CDTF">2021-07-30T09:03:12Z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