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5745"/>
        </w:tabs>
        <w:spacing w:line="360" w:lineRule="auto"/>
        <w:jc w:val="center"/>
        <w:rPr>
          <w:rFonts w:ascii="宋体" w:hAnsi="宋体" w:cs="宋体"/>
          <w:b/>
          <w:bCs/>
          <w:kern w:val="0"/>
          <w:sz w:val="72"/>
          <w:szCs w:val="72"/>
          <w:lang w:val="en-GB"/>
        </w:rPr>
      </w:pPr>
    </w:p>
    <w:p>
      <w:pPr>
        <w:pStyle w:val="14"/>
        <w:spacing w:line="360" w:lineRule="auto"/>
        <w:ind w:firstLine="0" w:firstLineChars="0"/>
        <w:jc w:val="center"/>
        <w:rPr>
          <w:rFonts w:ascii="宋体" w:hAnsi="宋体" w:cs="宋体"/>
          <w:b/>
          <w:bCs/>
          <w:kern w:val="0"/>
          <w:sz w:val="72"/>
          <w:szCs w:val="72"/>
          <w:lang w:val="en-GB"/>
        </w:rPr>
      </w:pPr>
      <w:r>
        <w:rPr>
          <w:rFonts w:hint="eastAsia" w:ascii="宋体" w:hAnsi="宋体" w:cs="宋体"/>
          <w:b/>
          <w:bCs/>
          <w:kern w:val="0"/>
          <w:sz w:val="72"/>
          <w:szCs w:val="72"/>
          <w:lang w:val="en-GB"/>
        </w:rPr>
        <w:t>海口市政府采购文件</w:t>
      </w:r>
    </w:p>
    <w:p>
      <w:pPr>
        <w:pStyle w:val="14"/>
        <w:spacing w:line="360" w:lineRule="auto"/>
        <w:ind w:firstLine="0" w:firstLineChars="0"/>
        <w:jc w:val="center"/>
        <w:rPr>
          <w:rFonts w:ascii="宋体" w:hAnsi="宋体" w:cs="宋体"/>
          <w:b/>
          <w:bCs/>
          <w:kern w:val="0"/>
          <w:sz w:val="28"/>
          <w:szCs w:val="28"/>
          <w:lang w:val="en-GB"/>
        </w:rPr>
      </w:pPr>
    </w:p>
    <w:p>
      <w:pPr>
        <w:pStyle w:val="14"/>
        <w:spacing w:line="360" w:lineRule="auto"/>
        <w:ind w:firstLine="0" w:firstLineChars="0"/>
        <w:jc w:val="center"/>
        <w:rPr>
          <w:rFonts w:ascii="宋体" w:hAnsi="宋体" w:cs="宋体"/>
          <w:b/>
          <w:bCs/>
          <w:kern w:val="0"/>
          <w:sz w:val="28"/>
          <w:szCs w:val="28"/>
          <w:lang w:val="en-GB"/>
        </w:rPr>
      </w:pPr>
    </w:p>
    <w:p>
      <w:pPr>
        <w:pStyle w:val="14"/>
        <w:spacing w:line="360" w:lineRule="auto"/>
        <w:ind w:firstLine="0" w:firstLineChars="0"/>
        <w:jc w:val="center"/>
        <w:rPr>
          <w:rFonts w:ascii="宋体" w:hAnsi="宋体" w:cs="宋体"/>
          <w:b/>
          <w:bCs/>
          <w:kern w:val="0"/>
          <w:sz w:val="72"/>
          <w:szCs w:val="72"/>
          <w:lang w:val="en-GB"/>
        </w:rPr>
      </w:pPr>
      <w:r>
        <w:rPr>
          <w:rFonts w:hint="eastAsia" w:ascii="宋体" w:hAnsi="宋体" w:cs="宋体"/>
          <w:b/>
          <w:bCs/>
          <w:kern w:val="0"/>
          <w:sz w:val="28"/>
          <w:szCs w:val="28"/>
        </w:rPr>
        <w:drawing>
          <wp:inline distT="0" distB="0" distL="114300" distR="114300">
            <wp:extent cx="2623820" cy="2623820"/>
            <wp:effectExtent l="0" t="0" r="5080" b="508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7"/>
                    <a:stretch>
                      <a:fillRect/>
                    </a:stretch>
                  </pic:blipFill>
                  <pic:spPr>
                    <a:xfrm>
                      <a:off x="0" y="0"/>
                      <a:ext cx="2623820" cy="2623820"/>
                    </a:xfrm>
                    <a:prstGeom prst="rect">
                      <a:avLst/>
                    </a:prstGeom>
                    <a:noFill/>
                    <a:ln>
                      <a:noFill/>
                    </a:ln>
                  </pic:spPr>
                </pic:pic>
              </a:graphicData>
            </a:graphic>
          </wp:inline>
        </w:drawing>
      </w:r>
    </w:p>
    <w:p>
      <w:pPr>
        <w:adjustRightInd w:val="0"/>
        <w:snapToGrid w:val="0"/>
        <w:spacing w:line="360" w:lineRule="auto"/>
        <w:rPr>
          <w:rStyle w:val="52"/>
          <w:rFonts w:ascii="宋体" w:hAnsi="宋体" w:cs="宋体"/>
          <w:b/>
          <w:sz w:val="28"/>
          <w:szCs w:val="28"/>
        </w:rPr>
      </w:pPr>
    </w:p>
    <w:p>
      <w:pPr>
        <w:adjustRightInd w:val="0"/>
        <w:snapToGrid w:val="0"/>
        <w:spacing w:line="360" w:lineRule="auto"/>
        <w:rPr>
          <w:rStyle w:val="52"/>
          <w:rFonts w:ascii="宋体" w:hAnsi="宋体" w:cs="宋体"/>
          <w:b/>
          <w:sz w:val="30"/>
          <w:szCs w:val="30"/>
        </w:rPr>
      </w:pPr>
      <w:r>
        <w:rPr>
          <w:rStyle w:val="52"/>
          <w:rFonts w:hint="eastAsia" w:ascii="宋体" w:hAnsi="宋体" w:cs="宋体"/>
          <w:b/>
          <w:sz w:val="30"/>
          <w:szCs w:val="30"/>
        </w:rPr>
        <w:t xml:space="preserve">                采购方式：公开招标</w:t>
      </w:r>
    </w:p>
    <w:p>
      <w:pPr>
        <w:adjustRightInd w:val="0"/>
        <w:snapToGrid w:val="0"/>
        <w:spacing w:line="360" w:lineRule="auto"/>
        <w:rPr>
          <w:rFonts w:ascii="宋体" w:hAnsi="宋体" w:cs="宋体"/>
          <w:b/>
          <w:bCs/>
          <w:kern w:val="0"/>
          <w:sz w:val="30"/>
          <w:szCs w:val="30"/>
          <w:lang w:val="en-GB"/>
        </w:rPr>
      </w:pPr>
      <w:r>
        <w:rPr>
          <w:rStyle w:val="52"/>
          <w:rFonts w:hint="eastAsia" w:ascii="宋体" w:hAnsi="宋体" w:cs="宋体"/>
          <w:b/>
          <w:sz w:val="30"/>
          <w:szCs w:val="30"/>
        </w:rPr>
        <w:t xml:space="preserve">                项目编号：</w:t>
      </w:r>
      <w:r>
        <w:rPr>
          <w:rFonts w:hint="eastAsia" w:ascii="宋体" w:hAnsi="宋体" w:cs="宋体"/>
          <w:b/>
          <w:bCs/>
          <w:kern w:val="0"/>
          <w:sz w:val="30"/>
          <w:szCs w:val="30"/>
        </w:rPr>
        <w:t>HNTS-2020-130</w:t>
      </w:r>
    </w:p>
    <w:p>
      <w:pPr>
        <w:adjustRightInd w:val="0"/>
        <w:snapToGrid w:val="0"/>
        <w:spacing w:line="360" w:lineRule="auto"/>
        <w:ind w:left="3915" w:hanging="3915" w:hangingChars="1300"/>
        <w:rPr>
          <w:rStyle w:val="52"/>
          <w:rFonts w:ascii="宋体" w:hAnsi="宋体" w:cs="宋体"/>
          <w:b/>
          <w:sz w:val="30"/>
          <w:szCs w:val="30"/>
        </w:rPr>
      </w:pPr>
      <w:r>
        <w:rPr>
          <w:rStyle w:val="52"/>
          <w:rFonts w:hint="eastAsia" w:ascii="宋体" w:hAnsi="宋体" w:cs="宋体"/>
          <w:b/>
          <w:sz w:val="30"/>
          <w:szCs w:val="30"/>
        </w:rPr>
        <w:t xml:space="preserve">                项目名称：海口火山荔枝地理标志示范园项目     </w:t>
      </w:r>
    </w:p>
    <w:p>
      <w:pPr>
        <w:adjustRightInd w:val="0"/>
        <w:snapToGrid w:val="0"/>
        <w:spacing w:line="360" w:lineRule="auto"/>
        <w:rPr>
          <w:rFonts w:ascii="宋体" w:hAnsi="宋体" w:cs="宋体"/>
          <w:b/>
          <w:bCs/>
          <w:kern w:val="0"/>
          <w:sz w:val="30"/>
          <w:szCs w:val="30"/>
          <w:lang w:val="en-GB"/>
        </w:rPr>
      </w:pPr>
      <w:r>
        <w:rPr>
          <w:rStyle w:val="52"/>
          <w:rFonts w:hint="eastAsia" w:ascii="宋体" w:hAnsi="宋体" w:cs="宋体"/>
          <w:b/>
          <w:sz w:val="30"/>
          <w:szCs w:val="30"/>
        </w:rPr>
        <w:t xml:space="preserve">                采购单位：海口市农业技术推广中心</w:t>
      </w:r>
    </w:p>
    <w:p>
      <w:pPr>
        <w:adjustRightInd w:val="0"/>
        <w:snapToGrid w:val="0"/>
        <w:spacing w:line="360" w:lineRule="auto"/>
        <w:jc w:val="center"/>
        <w:rPr>
          <w:rFonts w:ascii="宋体" w:hAnsi="宋体" w:cs="宋体"/>
          <w:b/>
          <w:bCs/>
          <w:kern w:val="0"/>
          <w:sz w:val="28"/>
          <w:szCs w:val="28"/>
          <w:lang w:val="en-GB"/>
        </w:rPr>
      </w:pPr>
    </w:p>
    <w:p>
      <w:pPr>
        <w:adjustRightInd w:val="0"/>
        <w:snapToGrid w:val="0"/>
        <w:spacing w:line="360" w:lineRule="auto"/>
        <w:jc w:val="center"/>
        <w:rPr>
          <w:rFonts w:ascii="宋体" w:hAnsi="宋体" w:cs="宋体"/>
          <w:b/>
          <w:bCs/>
          <w:kern w:val="0"/>
          <w:sz w:val="28"/>
          <w:szCs w:val="28"/>
          <w:lang w:val="en-GB"/>
        </w:rPr>
      </w:pPr>
    </w:p>
    <w:p>
      <w:pPr>
        <w:adjustRightInd w:val="0"/>
        <w:snapToGrid w:val="0"/>
        <w:spacing w:line="360" w:lineRule="auto"/>
        <w:jc w:val="center"/>
        <w:rPr>
          <w:rStyle w:val="52"/>
          <w:rFonts w:ascii="宋体" w:hAnsi="宋体" w:cs="宋体"/>
          <w:b/>
          <w:sz w:val="28"/>
          <w:szCs w:val="28"/>
        </w:rPr>
      </w:pPr>
      <w:r>
        <w:rPr>
          <w:rStyle w:val="52"/>
          <w:rFonts w:hint="eastAsia" w:ascii="宋体" w:hAnsi="宋体" w:cs="宋体"/>
          <w:b/>
          <w:sz w:val="28"/>
          <w:szCs w:val="28"/>
        </w:rPr>
        <w:t>海南通尚工程管理有限公司编制</w:t>
      </w:r>
    </w:p>
    <w:p>
      <w:pPr>
        <w:adjustRightInd w:val="0"/>
        <w:snapToGrid w:val="0"/>
        <w:spacing w:line="360" w:lineRule="auto"/>
        <w:jc w:val="center"/>
        <w:rPr>
          <w:rFonts w:ascii="宋体" w:hAnsi="宋体" w:cs="宋体"/>
          <w:b/>
          <w:sz w:val="44"/>
          <w:szCs w:val="44"/>
        </w:rPr>
      </w:pPr>
      <w:r>
        <w:rPr>
          <w:rFonts w:hint="eastAsia" w:ascii="宋体" w:hAnsi="宋体" w:cs="宋体"/>
          <w:b/>
          <w:bCs/>
          <w:sz w:val="28"/>
          <w:szCs w:val="28"/>
        </w:rPr>
        <w:t>2021年</w:t>
      </w:r>
      <w:r>
        <w:rPr>
          <w:rFonts w:hint="eastAsia" w:ascii="宋体" w:hAnsi="宋体" w:cs="宋体"/>
          <w:b/>
          <w:bCs/>
          <w:sz w:val="28"/>
          <w:szCs w:val="28"/>
          <w:lang w:val="en-US" w:eastAsia="zh-CN"/>
        </w:rPr>
        <w:t>6</w:t>
      </w:r>
      <w:r>
        <w:rPr>
          <w:rFonts w:hint="eastAsia" w:ascii="宋体" w:hAnsi="宋体" w:cs="宋体"/>
          <w:b/>
          <w:bCs/>
          <w:sz w:val="28"/>
          <w:szCs w:val="28"/>
        </w:rPr>
        <w:t>月</w:t>
      </w:r>
    </w:p>
    <w:p>
      <w:pPr>
        <w:tabs>
          <w:tab w:val="left" w:leader="dot" w:pos="8400"/>
        </w:tabs>
        <w:spacing w:line="480" w:lineRule="exact"/>
        <w:jc w:val="center"/>
        <w:rPr>
          <w:rFonts w:ascii="宋体" w:hAnsi="宋体" w:cs="宋体"/>
          <w:b/>
          <w:sz w:val="44"/>
          <w:szCs w:val="44"/>
        </w:rPr>
        <w:sectPr>
          <w:headerReference r:id="rId3" w:type="default"/>
          <w:headerReference r:id="rId4" w:type="even"/>
          <w:footerReference r:id="rId5" w:type="even"/>
          <w:pgSz w:w="11906" w:h="16838"/>
          <w:pgMar w:top="1440" w:right="1080" w:bottom="1440" w:left="1080" w:header="907" w:footer="907" w:gutter="0"/>
          <w:pgBorders>
            <w:top w:val="none" w:sz="0" w:space="0"/>
            <w:left w:val="none" w:sz="0" w:space="0"/>
            <w:bottom w:val="none" w:sz="0" w:space="0"/>
            <w:right w:val="none" w:sz="0" w:space="0"/>
          </w:pgBorders>
          <w:pgNumType w:fmt="decimal" w:start="1"/>
          <w:cols w:space="720" w:num="1"/>
          <w:titlePg/>
          <w:docGrid w:type="lines" w:linePitch="312" w:charSpace="0"/>
        </w:sectPr>
      </w:pPr>
    </w:p>
    <w:p>
      <w:pPr>
        <w:adjustRightInd w:val="0"/>
        <w:snapToGrid w:val="0"/>
        <w:spacing w:line="360" w:lineRule="auto"/>
        <w:jc w:val="center"/>
        <w:rPr>
          <w:rFonts w:ascii="宋体" w:hAnsi="宋体" w:cs="宋体"/>
          <w:b/>
          <w:bCs/>
          <w:sz w:val="28"/>
          <w:szCs w:val="28"/>
        </w:rPr>
      </w:pPr>
    </w:p>
    <w:p>
      <w:pPr>
        <w:adjustRightInd w:val="0"/>
        <w:snapToGrid w:val="0"/>
        <w:spacing w:line="360" w:lineRule="auto"/>
        <w:jc w:val="center"/>
        <w:rPr>
          <w:rFonts w:ascii="宋体" w:hAnsi="宋体" w:cs="宋体"/>
          <w:b/>
          <w:bCs/>
          <w:sz w:val="28"/>
          <w:szCs w:val="28"/>
        </w:rPr>
      </w:pPr>
    </w:p>
    <w:p>
      <w:pPr>
        <w:tabs>
          <w:tab w:val="left" w:leader="dot" w:pos="8400"/>
        </w:tabs>
        <w:spacing w:line="360" w:lineRule="auto"/>
        <w:jc w:val="center"/>
        <w:rPr>
          <w:rFonts w:ascii="宋体" w:hAnsi="宋体" w:cs="宋体"/>
          <w:b/>
          <w:sz w:val="44"/>
          <w:szCs w:val="44"/>
        </w:rPr>
      </w:pPr>
      <w:r>
        <w:rPr>
          <w:rFonts w:hint="eastAsia" w:ascii="宋体" w:hAnsi="宋体" w:cs="宋体"/>
          <w:b/>
          <w:sz w:val="44"/>
          <w:szCs w:val="44"/>
        </w:rPr>
        <w:t>目      录</w:t>
      </w:r>
    </w:p>
    <w:p>
      <w:pPr>
        <w:tabs>
          <w:tab w:val="left" w:leader="dot" w:pos="8400"/>
        </w:tabs>
        <w:spacing w:line="360" w:lineRule="auto"/>
        <w:jc w:val="center"/>
        <w:rPr>
          <w:rFonts w:ascii="宋体" w:hAnsi="宋体" w:cs="宋体"/>
          <w:b/>
          <w:sz w:val="44"/>
          <w:szCs w:val="44"/>
        </w:rPr>
      </w:pPr>
    </w:p>
    <w:p>
      <w:pPr>
        <w:tabs>
          <w:tab w:val="left" w:leader="dot" w:pos="8400"/>
        </w:tabs>
        <w:spacing w:line="360" w:lineRule="auto"/>
        <w:ind w:right="31" w:rightChars="15"/>
        <w:jc w:val="left"/>
        <w:rPr>
          <w:rFonts w:ascii="宋体" w:hAnsi="宋体" w:cs="宋体"/>
          <w:sz w:val="32"/>
          <w:szCs w:val="32"/>
        </w:rPr>
      </w:pPr>
      <w:r>
        <w:rPr>
          <w:rFonts w:hint="eastAsia" w:ascii="宋体" w:hAnsi="宋体" w:cs="宋体"/>
          <w:sz w:val="32"/>
          <w:szCs w:val="32"/>
        </w:rPr>
        <w:t>第一部分  投标邀请函</w:t>
      </w:r>
      <w:r>
        <w:rPr>
          <w:rFonts w:hint="eastAsia" w:ascii="宋体" w:hAnsi="宋体" w:cs="宋体"/>
          <w:sz w:val="32"/>
          <w:szCs w:val="32"/>
        </w:rPr>
        <w:tab/>
      </w:r>
      <w:r>
        <w:rPr>
          <w:rFonts w:hint="eastAsia" w:ascii="宋体" w:hAnsi="宋体" w:cs="宋体"/>
          <w:sz w:val="32"/>
          <w:szCs w:val="32"/>
        </w:rPr>
        <w:t>1</w:t>
      </w:r>
    </w:p>
    <w:p>
      <w:pPr>
        <w:tabs>
          <w:tab w:val="left" w:leader="dot" w:pos="8400"/>
        </w:tabs>
        <w:spacing w:line="360" w:lineRule="auto"/>
        <w:ind w:right="31" w:rightChars="15"/>
        <w:jc w:val="left"/>
        <w:rPr>
          <w:rFonts w:ascii="宋体" w:hAnsi="宋体" w:cs="宋体"/>
          <w:sz w:val="32"/>
          <w:szCs w:val="32"/>
        </w:rPr>
      </w:pPr>
      <w:r>
        <w:rPr>
          <w:rFonts w:hint="eastAsia" w:ascii="宋体" w:hAnsi="宋体" w:cs="宋体"/>
          <w:sz w:val="32"/>
          <w:szCs w:val="32"/>
        </w:rPr>
        <w:t>第二部分  投标人须知</w:t>
      </w:r>
      <w:r>
        <w:rPr>
          <w:rFonts w:hint="eastAsia" w:ascii="宋体" w:hAnsi="宋体" w:cs="宋体"/>
          <w:sz w:val="32"/>
          <w:szCs w:val="32"/>
        </w:rPr>
        <w:tab/>
      </w:r>
      <w:r>
        <w:rPr>
          <w:rFonts w:hint="eastAsia" w:ascii="宋体" w:hAnsi="宋体" w:cs="宋体"/>
          <w:sz w:val="32"/>
          <w:szCs w:val="32"/>
        </w:rPr>
        <w:t>4</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（一）总则</w:t>
      </w:r>
      <w:r>
        <w:rPr>
          <w:rFonts w:hint="eastAsia" w:ascii="宋体" w:hAnsi="宋体" w:cs="宋体"/>
          <w:kern w:val="0"/>
          <w:sz w:val="28"/>
          <w:szCs w:val="28"/>
        </w:rPr>
        <w:tab/>
      </w:r>
      <w:r>
        <w:rPr>
          <w:rFonts w:hint="eastAsia" w:ascii="宋体" w:hAnsi="宋体" w:cs="宋体"/>
          <w:kern w:val="0"/>
          <w:sz w:val="28"/>
          <w:szCs w:val="28"/>
        </w:rPr>
        <w:t>4</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（二）招标文件</w:t>
      </w:r>
      <w:r>
        <w:rPr>
          <w:rFonts w:hint="eastAsia" w:ascii="宋体" w:hAnsi="宋体" w:cs="宋体"/>
          <w:sz w:val="28"/>
          <w:szCs w:val="28"/>
        </w:rPr>
        <w:tab/>
      </w:r>
      <w:r>
        <w:rPr>
          <w:rFonts w:hint="eastAsia" w:ascii="宋体" w:hAnsi="宋体" w:cs="宋体"/>
          <w:sz w:val="28"/>
          <w:szCs w:val="28"/>
        </w:rPr>
        <w:t>5</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（三）投标文件编制和数量</w:t>
      </w:r>
      <w:r>
        <w:rPr>
          <w:rFonts w:hint="eastAsia" w:ascii="宋体" w:hAnsi="宋体" w:cs="宋体"/>
          <w:sz w:val="28"/>
          <w:szCs w:val="28"/>
        </w:rPr>
        <w:tab/>
      </w:r>
      <w:r>
        <w:rPr>
          <w:rFonts w:hint="eastAsia" w:ascii="宋体" w:hAnsi="宋体" w:cs="宋体"/>
          <w:sz w:val="28"/>
          <w:szCs w:val="28"/>
        </w:rPr>
        <w:t>6</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（四）投标文件的递交</w:t>
      </w:r>
      <w:r>
        <w:rPr>
          <w:rFonts w:hint="eastAsia" w:ascii="宋体" w:hAnsi="宋体" w:cs="宋体"/>
          <w:sz w:val="28"/>
          <w:szCs w:val="28"/>
        </w:rPr>
        <w:tab/>
      </w:r>
      <w:r>
        <w:rPr>
          <w:rFonts w:hint="eastAsia" w:ascii="宋体" w:hAnsi="宋体" w:cs="宋体"/>
          <w:sz w:val="28"/>
          <w:szCs w:val="28"/>
        </w:rPr>
        <w:t>8</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（五）开标</w:t>
      </w:r>
      <w:r>
        <w:rPr>
          <w:rFonts w:hint="eastAsia" w:ascii="宋体" w:hAnsi="宋体" w:cs="宋体"/>
          <w:sz w:val="28"/>
          <w:szCs w:val="28"/>
        </w:rPr>
        <w:tab/>
      </w:r>
      <w:r>
        <w:rPr>
          <w:rFonts w:hint="eastAsia" w:ascii="宋体" w:hAnsi="宋体" w:cs="宋体"/>
          <w:sz w:val="28"/>
          <w:szCs w:val="28"/>
        </w:rPr>
        <w:t>9</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（六）</w:t>
      </w:r>
      <w:r>
        <w:rPr>
          <w:rFonts w:hint="eastAsia" w:ascii="宋体" w:hAnsi="宋体" w:cs="宋体"/>
          <w:sz w:val="28"/>
          <w:szCs w:val="28"/>
          <w:lang w:val="en-GB"/>
        </w:rPr>
        <w:t>评标</w:t>
      </w:r>
      <w:r>
        <w:rPr>
          <w:rFonts w:hint="eastAsia" w:ascii="宋体" w:hAnsi="宋体" w:cs="宋体"/>
          <w:sz w:val="28"/>
          <w:szCs w:val="28"/>
        </w:rPr>
        <w:tab/>
      </w:r>
      <w:r>
        <w:rPr>
          <w:rFonts w:hint="eastAsia" w:ascii="宋体" w:hAnsi="宋体" w:cs="宋体"/>
          <w:sz w:val="28"/>
          <w:szCs w:val="28"/>
        </w:rPr>
        <w:t>9</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（七）定标</w:t>
      </w:r>
      <w:r>
        <w:rPr>
          <w:rFonts w:hint="eastAsia" w:ascii="宋体" w:hAnsi="宋体" w:cs="宋体"/>
          <w:sz w:val="28"/>
          <w:szCs w:val="28"/>
        </w:rPr>
        <w:tab/>
      </w:r>
      <w:r>
        <w:rPr>
          <w:rFonts w:hint="eastAsia" w:ascii="宋体" w:hAnsi="宋体" w:cs="宋体"/>
          <w:sz w:val="28"/>
          <w:szCs w:val="28"/>
        </w:rPr>
        <w:t>17</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（八）合同</w:t>
      </w:r>
      <w:r>
        <w:rPr>
          <w:rFonts w:hint="eastAsia" w:ascii="宋体" w:hAnsi="宋体" w:cs="宋体"/>
          <w:sz w:val="28"/>
          <w:szCs w:val="28"/>
        </w:rPr>
        <w:tab/>
      </w:r>
      <w:r>
        <w:rPr>
          <w:rFonts w:hint="eastAsia" w:ascii="宋体" w:hAnsi="宋体" w:cs="宋体"/>
          <w:sz w:val="28"/>
          <w:szCs w:val="28"/>
        </w:rPr>
        <w:t>17</w:t>
      </w:r>
    </w:p>
    <w:p>
      <w:pPr>
        <w:tabs>
          <w:tab w:val="left" w:leader="dot" w:pos="8400"/>
        </w:tabs>
        <w:spacing w:line="360" w:lineRule="auto"/>
        <w:ind w:right="31" w:rightChars="15"/>
        <w:jc w:val="left"/>
        <w:rPr>
          <w:rFonts w:ascii="宋体" w:hAnsi="宋体" w:cs="宋体"/>
          <w:kern w:val="0"/>
          <w:sz w:val="32"/>
          <w:szCs w:val="32"/>
        </w:rPr>
      </w:pPr>
      <w:r>
        <w:rPr>
          <w:rFonts w:hint="eastAsia" w:ascii="宋体" w:hAnsi="宋体" w:cs="宋体"/>
          <w:sz w:val="32"/>
          <w:szCs w:val="32"/>
        </w:rPr>
        <w:t>第三部分  合同条款及格式</w:t>
      </w:r>
      <w:r>
        <w:rPr>
          <w:rFonts w:hint="eastAsia" w:ascii="宋体" w:hAnsi="宋体" w:cs="宋体"/>
          <w:sz w:val="32"/>
          <w:szCs w:val="32"/>
        </w:rPr>
        <w:tab/>
      </w:r>
      <w:r>
        <w:rPr>
          <w:rFonts w:hint="eastAsia" w:ascii="宋体" w:hAnsi="宋体" w:cs="宋体"/>
          <w:sz w:val="32"/>
          <w:szCs w:val="32"/>
        </w:rPr>
        <w:t>20第四部分  投标文件内容及格式</w:t>
      </w:r>
      <w:r>
        <w:rPr>
          <w:rFonts w:hint="eastAsia" w:ascii="宋体" w:hAnsi="宋体" w:cs="宋体"/>
          <w:kern w:val="0"/>
          <w:sz w:val="32"/>
          <w:szCs w:val="32"/>
        </w:rPr>
        <w:tab/>
      </w:r>
      <w:r>
        <w:rPr>
          <w:rFonts w:hint="eastAsia" w:ascii="宋体" w:hAnsi="宋体" w:cs="宋体"/>
          <w:kern w:val="0"/>
          <w:sz w:val="32"/>
          <w:szCs w:val="32"/>
        </w:rPr>
        <w:t>30</w:t>
      </w:r>
    </w:p>
    <w:p>
      <w:pPr>
        <w:tabs>
          <w:tab w:val="left" w:leader="dot" w:pos="8400"/>
        </w:tabs>
        <w:spacing w:line="360" w:lineRule="auto"/>
        <w:ind w:right="31" w:rightChars="15"/>
        <w:jc w:val="left"/>
        <w:rPr>
          <w:rFonts w:ascii="宋体" w:hAnsi="宋体" w:cs="宋体"/>
          <w:sz w:val="32"/>
          <w:szCs w:val="32"/>
        </w:rPr>
      </w:pPr>
      <w:r>
        <w:rPr>
          <w:rFonts w:hint="eastAsia" w:ascii="宋体" w:hAnsi="宋体" w:cs="宋体"/>
          <w:sz w:val="32"/>
          <w:szCs w:val="32"/>
        </w:rPr>
        <w:t>第五部分  用户需求书</w:t>
      </w:r>
      <w:r>
        <w:rPr>
          <w:rFonts w:hint="eastAsia" w:ascii="宋体" w:hAnsi="宋体" w:cs="宋体"/>
          <w:sz w:val="32"/>
          <w:szCs w:val="32"/>
        </w:rPr>
        <w:tab/>
      </w:r>
      <w:r>
        <w:rPr>
          <w:rFonts w:hint="eastAsia" w:ascii="宋体" w:hAnsi="宋体" w:cs="宋体"/>
          <w:sz w:val="32"/>
          <w:szCs w:val="32"/>
        </w:rPr>
        <w:t>38</w:t>
      </w:r>
    </w:p>
    <w:p>
      <w:pPr>
        <w:tabs>
          <w:tab w:val="left" w:leader="dot" w:pos="8400"/>
        </w:tabs>
        <w:spacing w:line="360" w:lineRule="auto"/>
        <w:ind w:right="31" w:rightChars="15"/>
        <w:jc w:val="left"/>
        <w:rPr>
          <w:rFonts w:ascii="宋体" w:hAnsi="宋体" w:cs="宋体"/>
          <w:sz w:val="32"/>
          <w:szCs w:val="32"/>
        </w:rPr>
      </w:pPr>
    </w:p>
    <w:p>
      <w:pPr>
        <w:tabs>
          <w:tab w:val="left" w:leader="dot" w:pos="8400"/>
        </w:tabs>
        <w:spacing w:line="360" w:lineRule="auto"/>
        <w:ind w:right="31" w:rightChars="15"/>
        <w:jc w:val="left"/>
        <w:rPr>
          <w:rFonts w:ascii="宋体" w:hAnsi="宋体" w:cs="宋体"/>
          <w:kern w:val="0"/>
          <w:sz w:val="32"/>
          <w:szCs w:val="32"/>
        </w:rPr>
      </w:pPr>
    </w:p>
    <w:p>
      <w:pPr>
        <w:spacing w:line="360" w:lineRule="auto"/>
        <w:ind w:right="57"/>
        <w:outlineLvl w:val="0"/>
        <w:rPr>
          <w:rStyle w:val="52"/>
          <w:rFonts w:ascii="宋体" w:hAnsi="宋体" w:cs="宋体"/>
          <w:b/>
          <w:sz w:val="24"/>
          <w:szCs w:val="24"/>
        </w:rPr>
      </w:pPr>
    </w:p>
    <w:p>
      <w:pPr>
        <w:spacing w:line="360" w:lineRule="auto"/>
        <w:ind w:right="57"/>
        <w:outlineLvl w:val="0"/>
        <w:rPr>
          <w:rStyle w:val="52"/>
          <w:rFonts w:ascii="宋体" w:hAnsi="宋体" w:cs="宋体"/>
          <w:b/>
          <w:sz w:val="24"/>
          <w:szCs w:val="24"/>
        </w:rPr>
      </w:pPr>
    </w:p>
    <w:p>
      <w:pPr>
        <w:spacing w:line="360" w:lineRule="auto"/>
        <w:ind w:right="57"/>
        <w:outlineLvl w:val="0"/>
        <w:rPr>
          <w:rStyle w:val="52"/>
          <w:rFonts w:ascii="宋体" w:hAnsi="宋体" w:cs="宋体"/>
          <w:b/>
          <w:sz w:val="24"/>
          <w:szCs w:val="24"/>
        </w:rPr>
      </w:pPr>
    </w:p>
    <w:p>
      <w:pPr>
        <w:spacing w:line="360" w:lineRule="auto"/>
        <w:jc w:val="center"/>
        <w:outlineLvl w:val="0"/>
        <w:rPr>
          <w:rStyle w:val="52"/>
          <w:rFonts w:ascii="宋体" w:hAnsi="宋体" w:cs="宋体"/>
          <w:b/>
          <w:sz w:val="44"/>
          <w:szCs w:val="44"/>
        </w:rPr>
        <w:sectPr>
          <w:headerReference r:id="rId7" w:type="first"/>
          <w:footerReference r:id="rId9" w:type="first"/>
          <w:headerReference r:id="rId6" w:type="default"/>
          <w:footerReference r:id="rId8" w:type="default"/>
          <w:pgSz w:w="11906" w:h="16838"/>
          <w:pgMar w:top="1258" w:right="1519" w:bottom="1258" w:left="1519" w:header="907" w:footer="907" w:gutter="0"/>
          <w:pgBorders>
            <w:top w:val="none" w:sz="0" w:space="0"/>
            <w:left w:val="none" w:sz="0" w:space="0"/>
            <w:bottom w:val="none" w:sz="0" w:space="0"/>
            <w:right w:val="none" w:sz="0" w:space="0"/>
          </w:pgBorders>
          <w:pgNumType w:fmt="decimal"/>
          <w:cols w:space="720" w:num="1"/>
          <w:titlePg/>
          <w:docGrid w:type="lines" w:linePitch="312" w:charSpace="0"/>
        </w:sectPr>
      </w:pPr>
    </w:p>
    <w:p>
      <w:pPr>
        <w:spacing w:beforeLines="50" w:afterLines="50" w:line="360" w:lineRule="auto"/>
        <w:jc w:val="center"/>
        <w:outlineLvl w:val="0"/>
        <w:rPr>
          <w:rStyle w:val="52"/>
          <w:rFonts w:hint="eastAsia" w:ascii="宋体" w:hAnsi="宋体" w:cs="宋体"/>
          <w:b/>
          <w:sz w:val="44"/>
          <w:szCs w:val="44"/>
        </w:rPr>
        <w:sectPr>
          <w:footerReference r:id="rId10" w:type="default"/>
          <w:type w:val="continuous"/>
          <w:pgSz w:w="11906" w:h="16838"/>
          <w:pgMar w:top="1440" w:right="1803" w:bottom="1440" w:left="1803" w:header="851" w:footer="992" w:gutter="0"/>
          <w:pgBorders>
            <w:top w:val="none" w:sz="0" w:space="0"/>
            <w:left w:val="none" w:sz="0" w:space="0"/>
            <w:bottom w:val="none" w:sz="0" w:space="0"/>
            <w:right w:val="none" w:sz="0" w:space="0"/>
          </w:pgBorders>
          <w:pgNumType w:fmt="decimal" w:start="1"/>
          <w:cols w:space="720" w:num="1"/>
          <w:docGrid w:linePitch="381" w:charSpace="0"/>
        </w:sectPr>
      </w:pPr>
    </w:p>
    <w:p>
      <w:pPr>
        <w:spacing w:beforeLines="50" w:afterLines="50" w:line="360" w:lineRule="auto"/>
        <w:jc w:val="center"/>
        <w:outlineLvl w:val="0"/>
        <w:rPr>
          <w:rStyle w:val="52"/>
          <w:rFonts w:ascii="宋体" w:hAnsi="宋体" w:cs="宋体"/>
          <w:b/>
          <w:sz w:val="44"/>
          <w:szCs w:val="44"/>
        </w:rPr>
      </w:pPr>
      <w:r>
        <w:rPr>
          <w:rStyle w:val="52"/>
          <w:rFonts w:hint="eastAsia" w:ascii="宋体" w:hAnsi="宋体" w:cs="宋体"/>
          <w:b/>
          <w:sz w:val="44"/>
          <w:szCs w:val="44"/>
        </w:rPr>
        <w:t>第一部分  投标邀请函</w:t>
      </w:r>
    </w:p>
    <w:p>
      <w:pPr>
        <w:shd w:val="clear" w:color="auto" w:fill="FFFFFF"/>
        <w:spacing w:line="489" w:lineRule="atLeast"/>
        <w:ind w:firstLine="480"/>
        <w:rPr>
          <w:rFonts w:hint="eastAsia" w:asciiTheme="minorEastAsia" w:hAnsiTheme="minorEastAsia" w:eastAsiaTheme="minorEastAsia"/>
          <w:color w:val="000000"/>
          <w:sz w:val="24"/>
        </w:rPr>
      </w:pPr>
    </w:p>
    <w:p>
      <w:pPr>
        <w:shd w:val="clear" w:color="auto" w:fill="FFFFFF"/>
        <w:spacing w:line="489" w:lineRule="atLeas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项目概况</w:t>
      </w:r>
    </w:p>
    <w:p>
      <w:pPr>
        <w:shd w:val="clear" w:color="auto" w:fill="FFFFFF"/>
        <w:spacing w:line="489" w:lineRule="atLeas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采购项目的潜在投标人应登录海口市公共资源交易中心（http://ggzy.haikou.gov.cn）网站主页,选择“政府采购-交易公告”专栏查看采购公告，免费下载项目采购文件，并于</w:t>
      </w:r>
      <w:r>
        <w:rPr>
          <w:rStyle w:val="151"/>
          <w:rFonts w:hint="eastAsia" w:asciiTheme="minorEastAsia" w:hAnsiTheme="minorEastAsia" w:eastAsiaTheme="minorEastAsia"/>
          <w:color w:val="000000"/>
          <w:sz w:val="24"/>
          <w:u w:val="single"/>
        </w:rPr>
        <w:t>2021年</w:t>
      </w:r>
      <w:r>
        <w:rPr>
          <w:rStyle w:val="151"/>
          <w:rFonts w:hint="eastAsia" w:asciiTheme="minorEastAsia" w:hAnsiTheme="minorEastAsia" w:eastAsiaTheme="minorEastAsia"/>
          <w:color w:val="000000"/>
          <w:sz w:val="24"/>
          <w:u w:val="single"/>
          <w:lang w:val="en-US" w:eastAsia="zh-CN"/>
        </w:rPr>
        <w:t>08</w:t>
      </w:r>
      <w:r>
        <w:rPr>
          <w:rStyle w:val="151"/>
          <w:rFonts w:hint="eastAsia" w:asciiTheme="minorEastAsia" w:hAnsiTheme="minorEastAsia" w:eastAsiaTheme="minorEastAsia"/>
          <w:color w:val="000000"/>
          <w:sz w:val="24"/>
          <w:u w:val="single"/>
        </w:rPr>
        <w:t>月</w:t>
      </w:r>
      <w:r>
        <w:rPr>
          <w:rStyle w:val="151"/>
          <w:rFonts w:hint="eastAsia" w:asciiTheme="minorEastAsia" w:hAnsiTheme="minorEastAsia" w:eastAsiaTheme="minorEastAsia"/>
          <w:color w:val="000000"/>
          <w:sz w:val="24"/>
          <w:u w:val="single"/>
          <w:lang w:val="en-US" w:eastAsia="zh-CN"/>
        </w:rPr>
        <w:t>18</w:t>
      </w:r>
      <w:r>
        <w:rPr>
          <w:rStyle w:val="151"/>
          <w:rFonts w:hint="eastAsia" w:asciiTheme="minorEastAsia" w:hAnsiTheme="minorEastAsia" w:eastAsiaTheme="minorEastAsia"/>
          <w:color w:val="000000"/>
          <w:sz w:val="24"/>
          <w:u w:val="single"/>
        </w:rPr>
        <w:t>日</w:t>
      </w:r>
      <w:r>
        <w:rPr>
          <w:rStyle w:val="151"/>
          <w:rFonts w:hint="eastAsia" w:asciiTheme="minorEastAsia" w:hAnsiTheme="minorEastAsia" w:eastAsiaTheme="minorEastAsia"/>
          <w:color w:val="000000"/>
          <w:sz w:val="24"/>
          <w:u w:val="single"/>
          <w:lang w:val="en-US" w:eastAsia="zh-CN"/>
        </w:rPr>
        <w:t>09</w:t>
      </w:r>
      <w:r>
        <w:rPr>
          <w:rStyle w:val="151"/>
          <w:rFonts w:hint="eastAsia" w:asciiTheme="minorEastAsia" w:hAnsiTheme="minorEastAsia" w:eastAsiaTheme="minorEastAsia"/>
          <w:color w:val="000000"/>
          <w:sz w:val="24"/>
          <w:u w:val="single"/>
        </w:rPr>
        <w:t>时00分</w:t>
      </w:r>
      <w:r>
        <w:rPr>
          <w:rFonts w:hint="eastAsia" w:asciiTheme="minorEastAsia" w:hAnsiTheme="minorEastAsia" w:eastAsiaTheme="minorEastAsia"/>
          <w:color w:val="000000"/>
          <w:sz w:val="24"/>
        </w:rPr>
        <w:t>（北京时间）前提交投标文件。</w:t>
      </w:r>
    </w:p>
    <w:p>
      <w:pPr>
        <w:shd w:val="clear" w:color="auto" w:fill="FFFFFF"/>
        <w:spacing w:line="408" w:lineRule="atLeast"/>
        <w:ind w:firstLine="480"/>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一、项目基本情况</w:t>
      </w:r>
    </w:p>
    <w:p>
      <w:pPr>
        <w:shd w:val="clear" w:color="auto" w:fill="FFFFFF"/>
        <w:spacing w:line="489" w:lineRule="atLeas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项目编号： </w:t>
      </w:r>
      <w:r>
        <w:rPr>
          <w:rStyle w:val="151"/>
          <w:rFonts w:asciiTheme="minorEastAsia" w:hAnsiTheme="minorEastAsia" w:eastAsiaTheme="minorEastAsia"/>
          <w:color w:val="000000"/>
          <w:sz w:val="24"/>
          <w:u w:val="single"/>
        </w:rPr>
        <w:t>HNTS-2020-130</w:t>
      </w:r>
    </w:p>
    <w:p>
      <w:pPr>
        <w:shd w:val="clear" w:color="auto" w:fill="FFFFFF"/>
        <w:spacing w:line="489" w:lineRule="atLeast"/>
        <w:ind w:firstLine="480"/>
        <w:rPr>
          <w:rFonts w:hint="eastAsia" w:asciiTheme="minorEastAsia" w:hAnsiTheme="minorEastAsia" w:eastAsiaTheme="minorEastAsia"/>
          <w:color w:val="000000"/>
          <w:sz w:val="24"/>
          <w:lang w:eastAsia="zh-CN"/>
        </w:rPr>
      </w:pPr>
      <w:r>
        <w:rPr>
          <w:rFonts w:hint="eastAsia" w:asciiTheme="minorEastAsia" w:hAnsiTheme="minorEastAsia" w:eastAsiaTheme="minorEastAsia"/>
          <w:color w:val="000000"/>
          <w:sz w:val="24"/>
        </w:rPr>
        <w:t>项目名称： </w:t>
      </w:r>
      <w:r>
        <w:rPr>
          <w:rStyle w:val="151"/>
          <w:rFonts w:hint="eastAsia" w:asciiTheme="minorEastAsia" w:hAnsiTheme="minorEastAsia" w:eastAsiaTheme="minorEastAsia"/>
          <w:color w:val="000000"/>
          <w:sz w:val="24"/>
          <w:u w:val="single"/>
          <w:lang w:eastAsia="zh-CN"/>
        </w:rPr>
        <w:t>海口火山荔枝地理标志示范园项目</w:t>
      </w:r>
    </w:p>
    <w:p>
      <w:pPr>
        <w:shd w:val="clear" w:color="auto" w:fill="FFFFFF"/>
        <w:spacing w:line="489" w:lineRule="atLeas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预算金额： </w:t>
      </w:r>
      <w:r>
        <w:rPr>
          <w:rStyle w:val="151"/>
          <w:rFonts w:hint="eastAsia" w:asciiTheme="minorEastAsia" w:hAnsiTheme="minorEastAsia" w:eastAsiaTheme="minorEastAsia"/>
          <w:color w:val="000000"/>
          <w:sz w:val="24"/>
          <w:u w:val="single"/>
        </w:rPr>
        <w:t>4</w:t>
      </w:r>
      <w:r>
        <w:rPr>
          <w:rStyle w:val="151"/>
          <w:rFonts w:hint="eastAsia" w:asciiTheme="minorEastAsia" w:hAnsiTheme="minorEastAsia" w:eastAsiaTheme="minorEastAsia"/>
          <w:color w:val="000000"/>
          <w:sz w:val="24"/>
          <w:u w:val="single"/>
          <w:lang w:val="en-US" w:eastAsia="zh-CN"/>
        </w:rPr>
        <w:t>86</w:t>
      </w:r>
      <w:r>
        <w:rPr>
          <w:rStyle w:val="151"/>
          <w:rFonts w:hint="eastAsia" w:asciiTheme="minorEastAsia" w:hAnsiTheme="minorEastAsia" w:eastAsiaTheme="minorEastAsia"/>
          <w:color w:val="000000"/>
          <w:sz w:val="24"/>
          <w:u w:val="single"/>
        </w:rPr>
        <w:t>0000.00</w:t>
      </w:r>
      <w:r>
        <w:rPr>
          <w:rFonts w:hint="eastAsia" w:asciiTheme="minorEastAsia" w:hAnsiTheme="minorEastAsia" w:eastAsiaTheme="minorEastAsia"/>
          <w:color w:val="000000"/>
          <w:sz w:val="24"/>
        </w:rPr>
        <w:t>元</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最高限价：</w:t>
      </w:r>
    </w:p>
    <w:p>
      <w:pPr>
        <w:widowControl/>
        <w:shd w:val="clear" w:color="auto" w:fill="FFFFFF"/>
        <w:spacing w:line="480" w:lineRule="atLeast"/>
        <w:ind w:firstLine="480"/>
        <w:jc w:val="left"/>
        <w:rPr>
          <w:rFonts w:ascii="瀵邦喛钂嬮梿鍛寸拨" w:hAnsi="宋体" w:eastAsia="瀵邦喛钂嬮梿鍛寸拨" w:cs="宋体"/>
          <w:color w:val="000000"/>
          <w:kern w:val="0"/>
          <w:szCs w:val="21"/>
        </w:rPr>
      </w:pPr>
      <w:r>
        <w:rPr>
          <w:rFonts w:hint="eastAsia" w:ascii="瀵邦喛钂嬮梿鍛寸拨" w:hAnsi="宋体" w:eastAsia="瀵邦喛钂嬮梿鍛寸拨" w:cs="宋体"/>
          <w:color w:val="000000"/>
          <w:kern w:val="0"/>
          <w:szCs w:val="21"/>
        </w:rPr>
        <w:t xml:space="preserve">第A包（HNTS-2020-130A）： </w:t>
      </w:r>
      <w:r>
        <w:rPr>
          <w:rFonts w:hint="eastAsia" w:ascii="瀵邦喛钂嬮梿鍛寸拨" w:hAnsi="宋体" w:eastAsia="瀵邦喛钂嬮梿鍛寸拨" w:cs="宋体"/>
          <w:color w:val="000000"/>
          <w:kern w:val="0"/>
          <w:szCs w:val="21"/>
          <w:lang w:val="en-US" w:eastAsia="zh-CN"/>
        </w:rPr>
        <w:t>894500</w:t>
      </w:r>
      <w:r>
        <w:rPr>
          <w:rFonts w:hint="eastAsia" w:ascii="瀵邦喛钂嬮梿鍛寸拨" w:hAnsi="宋体" w:eastAsia="瀵邦喛钂嬮梿鍛寸拨" w:cs="宋体"/>
          <w:color w:val="000000"/>
          <w:kern w:val="0"/>
          <w:szCs w:val="21"/>
        </w:rPr>
        <w:t>.00元</w:t>
      </w:r>
    </w:p>
    <w:p>
      <w:pPr>
        <w:widowControl/>
        <w:shd w:val="clear" w:color="auto" w:fill="FFFFFF"/>
        <w:spacing w:line="480" w:lineRule="atLeast"/>
        <w:ind w:firstLine="480"/>
        <w:jc w:val="left"/>
        <w:rPr>
          <w:rFonts w:ascii="瀵邦喛钂嬮梿鍛寸拨" w:hAnsi="宋体" w:eastAsia="瀵邦喛钂嬮梿鍛寸拨" w:cs="宋体"/>
          <w:color w:val="000000"/>
          <w:kern w:val="0"/>
          <w:szCs w:val="21"/>
        </w:rPr>
      </w:pPr>
      <w:r>
        <w:rPr>
          <w:rFonts w:hint="eastAsia" w:ascii="瀵邦喛钂嬮梿鍛寸拨" w:hAnsi="宋体" w:eastAsia="瀵邦喛钂嬮梿鍛寸拨" w:cs="宋体"/>
          <w:color w:val="000000"/>
          <w:kern w:val="0"/>
          <w:szCs w:val="21"/>
        </w:rPr>
        <w:t xml:space="preserve">第B包（HNTS-2020-130B）： </w:t>
      </w:r>
      <w:r>
        <w:rPr>
          <w:rFonts w:hint="eastAsia" w:ascii="瀵邦喛钂嬮梿鍛寸拨" w:hAnsi="宋体" w:eastAsia="瀵邦喛钂嬮梿鍛寸拨" w:cs="宋体"/>
          <w:color w:val="000000"/>
          <w:kern w:val="0"/>
          <w:szCs w:val="21"/>
          <w:lang w:val="en-US" w:eastAsia="zh-CN"/>
        </w:rPr>
        <w:t>925000</w:t>
      </w:r>
      <w:r>
        <w:rPr>
          <w:rFonts w:hint="eastAsia" w:ascii="瀵邦喛钂嬮梿鍛寸拨" w:hAnsi="宋体" w:eastAsia="瀵邦喛钂嬮梿鍛寸拨" w:cs="宋体"/>
          <w:color w:val="000000"/>
          <w:kern w:val="0"/>
          <w:szCs w:val="21"/>
        </w:rPr>
        <w:t>.00元</w:t>
      </w:r>
    </w:p>
    <w:p>
      <w:pPr>
        <w:widowControl/>
        <w:shd w:val="clear" w:color="auto" w:fill="FFFFFF"/>
        <w:spacing w:line="480" w:lineRule="atLeast"/>
        <w:ind w:firstLine="480"/>
        <w:jc w:val="left"/>
        <w:rPr>
          <w:rFonts w:ascii="瀵邦喛钂嬮梿鍛寸拨" w:hAnsi="宋体" w:eastAsia="瀵邦喛钂嬮梿鍛寸拨" w:cs="宋体"/>
          <w:color w:val="000000"/>
          <w:kern w:val="0"/>
          <w:szCs w:val="21"/>
        </w:rPr>
      </w:pPr>
      <w:r>
        <w:rPr>
          <w:rFonts w:hint="eastAsia" w:ascii="瀵邦喛钂嬮梿鍛寸拨" w:hAnsi="宋体" w:eastAsia="瀵邦喛钂嬮梿鍛寸拨" w:cs="宋体"/>
          <w:color w:val="000000"/>
          <w:kern w:val="0"/>
          <w:szCs w:val="21"/>
        </w:rPr>
        <w:t xml:space="preserve">第C包（HNTS-2020-130C）： </w:t>
      </w:r>
      <w:r>
        <w:rPr>
          <w:rFonts w:hint="eastAsia" w:ascii="瀵邦喛钂嬮梿鍛寸拨" w:hAnsi="宋体" w:eastAsia="瀵邦喛钂嬮梿鍛寸拨" w:cs="宋体"/>
          <w:color w:val="000000"/>
          <w:kern w:val="0"/>
          <w:szCs w:val="21"/>
          <w:lang w:val="en-US" w:eastAsia="zh-CN"/>
        </w:rPr>
        <w:t>300000</w:t>
      </w:r>
      <w:r>
        <w:rPr>
          <w:rFonts w:hint="eastAsia" w:ascii="瀵邦喛钂嬮梿鍛寸拨" w:hAnsi="宋体" w:eastAsia="瀵邦喛钂嬮梿鍛寸拨" w:cs="宋体"/>
          <w:color w:val="000000"/>
          <w:kern w:val="0"/>
          <w:szCs w:val="21"/>
        </w:rPr>
        <w:t>.00元</w:t>
      </w:r>
    </w:p>
    <w:p>
      <w:pPr>
        <w:widowControl/>
        <w:shd w:val="clear" w:color="auto" w:fill="FFFFFF"/>
        <w:spacing w:line="480" w:lineRule="atLeast"/>
        <w:ind w:firstLine="480"/>
        <w:jc w:val="left"/>
        <w:rPr>
          <w:rFonts w:ascii="瀵邦喛钂嬮梿鍛寸拨" w:hAnsi="宋体" w:eastAsia="瀵邦喛钂嬮梿鍛寸拨" w:cs="宋体"/>
          <w:color w:val="000000"/>
          <w:kern w:val="0"/>
          <w:szCs w:val="21"/>
        </w:rPr>
      </w:pPr>
      <w:r>
        <w:rPr>
          <w:rFonts w:hint="eastAsia" w:ascii="瀵邦喛钂嬮梿鍛寸拨" w:hAnsi="宋体" w:eastAsia="瀵邦喛钂嬮梿鍛寸拨" w:cs="宋体"/>
          <w:color w:val="000000"/>
          <w:kern w:val="0"/>
          <w:szCs w:val="21"/>
        </w:rPr>
        <w:t xml:space="preserve">第D包（HNTS-2020-130D）： </w:t>
      </w:r>
      <w:r>
        <w:rPr>
          <w:rFonts w:hint="eastAsia" w:ascii="瀵邦喛钂嬮梿鍛寸拨" w:hAnsi="宋体" w:eastAsia="瀵邦喛钂嬮梿鍛寸拨" w:cs="宋体"/>
          <w:color w:val="000000"/>
          <w:kern w:val="0"/>
          <w:szCs w:val="21"/>
          <w:lang w:val="en-US" w:eastAsia="zh-CN"/>
        </w:rPr>
        <w:t>300000</w:t>
      </w:r>
      <w:r>
        <w:rPr>
          <w:rFonts w:hint="eastAsia" w:ascii="瀵邦喛钂嬮梿鍛寸拨" w:hAnsi="宋体" w:eastAsia="瀵邦喛钂嬮梿鍛寸拨" w:cs="宋体"/>
          <w:color w:val="000000"/>
          <w:kern w:val="0"/>
          <w:szCs w:val="21"/>
        </w:rPr>
        <w:t>.00元</w:t>
      </w:r>
    </w:p>
    <w:p>
      <w:pPr>
        <w:widowControl/>
        <w:shd w:val="clear" w:color="auto" w:fill="FFFFFF"/>
        <w:spacing w:line="480" w:lineRule="atLeast"/>
        <w:ind w:firstLine="480"/>
        <w:jc w:val="left"/>
        <w:rPr>
          <w:rFonts w:ascii="瀵邦喛钂嬮梿鍛寸拨" w:hAnsi="宋体" w:eastAsia="瀵邦喛钂嬮梿鍛寸拨" w:cs="宋体"/>
          <w:color w:val="000000"/>
          <w:kern w:val="0"/>
          <w:szCs w:val="21"/>
        </w:rPr>
      </w:pPr>
      <w:r>
        <w:rPr>
          <w:rFonts w:hint="eastAsia" w:ascii="瀵邦喛钂嬮梿鍛寸拨" w:hAnsi="宋体" w:eastAsia="瀵邦喛钂嬮梿鍛寸拨" w:cs="宋体"/>
          <w:color w:val="000000"/>
          <w:kern w:val="0"/>
          <w:szCs w:val="21"/>
        </w:rPr>
        <w:t xml:space="preserve">第E包（HNTS-2020-130E）： </w:t>
      </w:r>
      <w:r>
        <w:rPr>
          <w:rFonts w:hint="eastAsia" w:ascii="瀵邦喛钂嬮梿鍛寸拨" w:hAnsi="宋体" w:eastAsia="瀵邦喛钂嬮梿鍛寸拨" w:cs="宋体"/>
          <w:color w:val="000000"/>
          <w:kern w:val="0"/>
          <w:szCs w:val="21"/>
          <w:lang w:val="en-US" w:eastAsia="zh-CN"/>
        </w:rPr>
        <w:t>400000</w:t>
      </w:r>
      <w:r>
        <w:rPr>
          <w:rFonts w:hint="eastAsia" w:ascii="瀵邦喛钂嬮梿鍛寸拨" w:hAnsi="宋体" w:eastAsia="瀵邦喛钂嬮梿鍛寸拨" w:cs="宋体"/>
          <w:color w:val="000000"/>
          <w:kern w:val="0"/>
          <w:szCs w:val="21"/>
        </w:rPr>
        <w:t>.00元</w:t>
      </w:r>
    </w:p>
    <w:p>
      <w:pPr>
        <w:widowControl/>
        <w:shd w:val="clear" w:color="auto" w:fill="FFFFFF"/>
        <w:spacing w:line="480" w:lineRule="atLeast"/>
        <w:ind w:firstLine="480"/>
        <w:jc w:val="left"/>
        <w:rPr>
          <w:rFonts w:ascii="瀵邦喛钂嬮梿鍛寸拨" w:hAnsi="宋体" w:eastAsia="瀵邦喛钂嬮梿鍛寸拨" w:cs="宋体"/>
          <w:color w:val="000000"/>
          <w:kern w:val="0"/>
          <w:szCs w:val="21"/>
        </w:rPr>
      </w:pPr>
      <w:r>
        <w:rPr>
          <w:rFonts w:hint="eastAsia" w:ascii="瀵邦喛钂嬮梿鍛寸拨" w:hAnsi="宋体" w:eastAsia="瀵邦喛钂嬮梿鍛寸拨" w:cs="宋体"/>
          <w:color w:val="000000"/>
          <w:kern w:val="0"/>
          <w:szCs w:val="21"/>
        </w:rPr>
        <w:t xml:space="preserve">第F包（HNTS-2020-130F）： </w:t>
      </w:r>
      <w:r>
        <w:rPr>
          <w:rFonts w:hint="eastAsia" w:ascii="瀵邦喛钂嬮梿鍛寸拨" w:hAnsi="宋体" w:eastAsia="瀵邦喛钂嬮梿鍛寸拨" w:cs="宋体"/>
          <w:color w:val="000000"/>
          <w:kern w:val="0"/>
          <w:szCs w:val="21"/>
          <w:lang w:val="en-US" w:eastAsia="zh-CN"/>
        </w:rPr>
        <w:t>565000</w:t>
      </w:r>
      <w:r>
        <w:rPr>
          <w:rFonts w:hint="eastAsia" w:ascii="瀵邦喛钂嬮梿鍛寸拨" w:hAnsi="宋体" w:eastAsia="瀵邦喛钂嬮梿鍛寸拨" w:cs="宋体"/>
          <w:color w:val="000000"/>
          <w:kern w:val="0"/>
          <w:szCs w:val="21"/>
        </w:rPr>
        <w:t>.00元</w:t>
      </w:r>
    </w:p>
    <w:p>
      <w:pPr>
        <w:widowControl/>
        <w:shd w:val="clear" w:color="auto" w:fill="FFFFFF"/>
        <w:spacing w:line="480" w:lineRule="atLeast"/>
        <w:ind w:firstLine="480"/>
        <w:jc w:val="left"/>
        <w:rPr>
          <w:rFonts w:ascii="瀵邦喛钂嬮梿鍛寸拨" w:hAnsi="宋体" w:eastAsia="瀵邦喛钂嬮梿鍛寸拨" w:cs="宋体"/>
          <w:color w:val="000000"/>
          <w:kern w:val="0"/>
          <w:szCs w:val="21"/>
        </w:rPr>
      </w:pPr>
      <w:r>
        <w:rPr>
          <w:rFonts w:hint="eastAsia" w:ascii="瀵邦喛钂嬮梿鍛寸拨" w:hAnsi="宋体" w:eastAsia="瀵邦喛钂嬮梿鍛寸拨" w:cs="宋体"/>
          <w:color w:val="000000"/>
          <w:kern w:val="0"/>
          <w:szCs w:val="21"/>
        </w:rPr>
        <w:t xml:space="preserve">第G包（HNTS-2020-130G）： </w:t>
      </w:r>
      <w:r>
        <w:rPr>
          <w:rFonts w:hint="eastAsia" w:ascii="瀵邦喛钂嬮梿鍛寸拨" w:hAnsi="宋体" w:eastAsia="瀵邦喛钂嬮梿鍛寸拨" w:cs="宋体"/>
          <w:color w:val="000000"/>
          <w:kern w:val="0"/>
          <w:szCs w:val="21"/>
          <w:lang w:val="en-US" w:eastAsia="zh-CN"/>
        </w:rPr>
        <w:t>1000000</w:t>
      </w:r>
      <w:r>
        <w:rPr>
          <w:rFonts w:hint="eastAsia" w:ascii="瀵邦喛钂嬮梿鍛寸拨" w:hAnsi="宋体" w:eastAsia="瀵邦喛钂嬮梿鍛寸拨" w:cs="宋体"/>
          <w:color w:val="000000"/>
          <w:kern w:val="0"/>
          <w:szCs w:val="21"/>
        </w:rPr>
        <w:t>.00元</w:t>
      </w:r>
    </w:p>
    <w:p>
      <w:pPr>
        <w:widowControl/>
        <w:shd w:val="clear" w:color="auto" w:fill="FFFFFF"/>
        <w:spacing w:line="480" w:lineRule="atLeast"/>
        <w:ind w:firstLine="480"/>
        <w:jc w:val="left"/>
        <w:rPr>
          <w:rFonts w:ascii="瀵邦喛钂嬮梿鍛寸拨" w:hAnsi="宋体" w:eastAsia="瀵邦喛钂嬮梿鍛寸拨" w:cs="宋体"/>
          <w:color w:val="000000"/>
          <w:kern w:val="0"/>
          <w:szCs w:val="21"/>
        </w:rPr>
      </w:pPr>
      <w:r>
        <w:rPr>
          <w:rFonts w:hint="eastAsia" w:ascii="瀵邦喛钂嬮梿鍛寸拨" w:hAnsi="宋体" w:eastAsia="瀵邦喛钂嬮梿鍛寸拨" w:cs="宋体"/>
          <w:color w:val="000000"/>
          <w:kern w:val="0"/>
          <w:szCs w:val="21"/>
        </w:rPr>
        <w:t xml:space="preserve">第H包（HNTS-2020-130H）： </w:t>
      </w:r>
      <w:r>
        <w:rPr>
          <w:rFonts w:hint="eastAsia" w:ascii="瀵邦喛钂嬮梿鍛寸拨" w:hAnsi="宋体" w:eastAsia="瀵邦喛钂嬮梿鍛寸拨" w:cs="宋体"/>
          <w:color w:val="000000"/>
          <w:kern w:val="0"/>
          <w:szCs w:val="21"/>
          <w:lang w:val="en-US" w:eastAsia="zh-CN"/>
        </w:rPr>
        <w:t>475500</w:t>
      </w:r>
      <w:r>
        <w:rPr>
          <w:rFonts w:hint="eastAsia" w:ascii="瀵邦喛钂嬮梿鍛寸拨" w:hAnsi="宋体" w:eastAsia="瀵邦喛钂嬮梿鍛寸拨" w:cs="宋体"/>
          <w:color w:val="000000"/>
          <w:kern w:val="0"/>
          <w:szCs w:val="21"/>
        </w:rPr>
        <w:t>.00元</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采购需求：</w:t>
      </w:r>
    </w:p>
    <w:tbl>
      <w:tblPr>
        <w:tblStyle w:val="38"/>
        <w:tblW w:w="8007" w:type="dxa"/>
        <w:tblCellSpacing w:w="0" w:type="dxa"/>
        <w:tblInd w:w="516" w:type="dxa"/>
        <w:tblLayout w:type="autofit"/>
        <w:tblCellMar>
          <w:top w:w="0" w:type="dxa"/>
          <w:left w:w="0" w:type="dxa"/>
          <w:bottom w:w="0" w:type="dxa"/>
          <w:right w:w="0" w:type="dxa"/>
        </w:tblCellMar>
      </w:tblPr>
      <w:tblGrid>
        <w:gridCol w:w="781"/>
        <w:gridCol w:w="4660"/>
        <w:gridCol w:w="672"/>
        <w:gridCol w:w="955"/>
        <w:gridCol w:w="939"/>
      </w:tblGrid>
      <w:tr>
        <w:tblPrEx>
          <w:tblCellMar>
            <w:top w:w="0" w:type="dxa"/>
            <w:left w:w="0" w:type="dxa"/>
            <w:bottom w:w="0" w:type="dxa"/>
            <w:right w:w="0" w:type="dxa"/>
          </w:tblCellMar>
        </w:tblPrEx>
        <w:trPr>
          <w:trHeight w:val="142" w:hRule="atLeast"/>
          <w:tblCellSpacing w:w="0" w:type="dxa"/>
        </w:trPr>
        <w:tc>
          <w:tcPr>
            <w:tcW w:w="78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08" w:lineRule="atLeast"/>
              <w:jc w:val="center"/>
              <w:rPr>
                <w:rFonts w:cs="宋体" w:asciiTheme="minorEastAsia" w:hAnsiTheme="minorEastAsia" w:eastAsiaTheme="minorEastAsia"/>
                <w:sz w:val="24"/>
              </w:rPr>
            </w:pPr>
            <w:r>
              <w:rPr>
                <w:rFonts w:hint="eastAsia" w:asciiTheme="minorEastAsia" w:hAnsiTheme="minorEastAsia" w:eastAsiaTheme="minorEastAsia"/>
                <w:b/>
                <w:bCs/>
                <w:color w:val="000000"/>
                <w:sz w:val="24"/>
              </w:rPr>
              <w:t>包号</w:t>
            </w:r>
          </w:p>
        </w:tc>
        <w:tc>
          <w:tcPr>
            <w:tcW w:w="46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408" w:lineRule="atLeast"/>
              <w:jc w:val="center"/>
              <w:rPr>
                <w:rFonts w:cs="宋体" w:asciiTheme="minorEastAsia" w:hAnsiTheme="minorEastAsia" w:eastAsiaTheme="minorEastAsia"/>
                <w:sz w:val="24"/>
              </w:rPr>
            </w:pPr>
            <w:r>
              <w:rPr>
                <w:rFonts w:hint="eastAsia" w:asciiTheme="minorEastAsia" w:hAnsiTheme="minorEastAsia" w:eastAsiaTheme="minorEastAsia"/>
                <w:b/>
                <w:bCs/>
                <w:color w:val="000000"/>
                <w:sz w:val="24"/>
                <w:lang w:val="en-US" w:eastAsia="zh-CN"/>
              </w:rPr>
              <w:t>包号</w:t>
            </w:r>
            <w:r>
              <w:rPr>
                <w:rFonts w:hint="eastAsia" w:asciiTheme="minorEastAsia" w:hAnsiTheme="minorEastAsia" w:eastAsiaTheme="minorEastAsia"/>
                <w:b/>
                <w:bCs/>
                <w:color w:val="000000"/>
                <w:sz w:val="24"/>
              </w:rPr>
              <w:t>名称</w:t>
            </w:r>
          </w:p>
        </w:tc>
        <w:tc>
          <w:tcPr>
            <w:tcW w:w="67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408" w:lineRule="atLeast"/>
              <w:jc w:val="center"/>
              <w:rPr>
                <w:rFonts w:cs="宋体" w:asciiTheme="minorEastAsia" w:hAnsiTheme="minorEastAsia" w:eastAsiaTheme="minorEastAsia"/>
                <w:sz w:val="24"/>
              </w:rPr>
            </w:pPr>
            <w:r>
              <w:rPr>
                <w:rFonts w:hint="eastAsia" w:asciiTheme="minorEastAsia" w:hAnsiTheme="minorEastAsia" w:eastAsiaTheme="minorEastAsia"/>
                <w:b/>
                <w:bCs/>
                <w:color w:val="000000"/>
                <w:sz w:val="24"/>
              </w:rPr>
              <w:t>数量</w:t>
            </w:r>
          </w:p>
        </w:tc>
        <w:tc>
          <w:tcPr>
            <w:tcW w:w="95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408" w:lineRule="atLeast"/>
              <w:jc w:val="center"/>
              <w:rPr>
                <w:rFonts w:cs="宋体" w:asciiTheme="minorEastAsia" w:hAnsiTheme="minorEastAsia" w:eastAsiaTheme="minorEastAsia"/>
                <w:sz w:val="24"/>
              </w:rPr>
            </w:pPr>
            <w:r>
              <w:rPr>
                <w:rFonts w:hint="eastAsia" w:asciiTheme="minorEastAsia" w:hAnsiTheme="minorEastAsia" w:eastAsiaTheme="minorEastAsia"/>
                <w:b/>
                <w:bCs/>
                <w:color w:val="000000"/>
                <w:sz w:val="24"/>
              </w:rPr>
              <w:t>单位</w:t>
            </w:r>
          </w:p>
        </w:tc>
        <w:tc>
          <w:tcPr>
            <w:tcW w:w="93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408" w:lineRule="atLeast"/>
              <w:jc w:val="center"/>
              <w:rPr>
                <w:rFonts w:cs="宋体" w:asciiTheme="minorEastAsia" w:hAnsiTheme="minorEastAsia" w:eastAsiaTheme="minorEastAsia"/>
                <w:sz w:val="24"/>
              </w:rPr>
            </w:pPr>
            <w:r>
              <w:rPr>
                <w:rFonts w:hint="eastAsia" w:asciiTheme="minorEastAsia" w:hAnsiTheme="minorEastAsia" w:eastAsiaTheme="minorEastAsia"/>
                <w:b/>
                <w:bCs/>
                <w:color w:val="000000"/>
                <w:sz w:val="24"/>
              </w:rPr>
              <w:t>备注</w:t>
            </w:r>
          </w:p>
        </w:tc>
      </w:tr>
      <w:tr>
        <w:tblPrEx>
          <w:tblCellMar>
            <w:top w:w="0" w:type="dxa"/>
            <w:left w:w="0" w:type="dxa"/>
            <w:bottom w:w="0" w:type="dxa"/>
            <w:right w:w="0" w:type="dxa"/>
          </w:tblCellMar>
        </w:tblPrEx>
        <w:trPr>
          <w:trHeight w:val="179" w:hRule="atLeast"/>
          <w:tblCellSpacing w:w="0" w:type="dxa"/>
        </w:trPr>
        <w:tc>
          <w:tcPr>
            <w:tcW w:w="78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jc w:val="center"/>
              <w:rPr>
                <w:rFonts w:cs="宋体" w:asciiTheme="minorEastAsia" w:hAnsiTheme="minorEastAsia" w:eastAsiaTheme="minorEastAsia"/>
                <w:b w:val="0"/>
                <w:bCs w:val="0"/>
                <w:sz w:val="24"/>
              </w:rPr>
            </w:pPr>
            <w:r>
              <w:rPr>
                <w:rFonts w:hint="eastAsia" w:cs="宋体" w:asciiTheme="minorEastAsia" w:hAnsiTheme="minorEastAsia" w:eastAsiaTheme="minorEastAsia"/>
                <w:b w:val="0"/>
                <w:bCs w:val="0"/>
                <w:sz w:val="24"/>
              </w:rPr>
              <w:t>A</w:t>
            </w:r>
          </w:p>
        </w:tc>
        <w:tc>
          <w:tcPr>
            <w:tcW w:w="4660"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jc w:val="center"/>
              <w:rPr>
                <w:rFonts w:cs="宋体" w:asciiTheme="minorEastAsia" w:hAnsiTheme="minorEastAsia" w:eastAsiaTheme="minorEastAsia"/>
                <w:b w:val="0"/>
                <w:bCs w:val="0"/>
                <w:sz w:val="24"/>
              </w:rPr>
            </w:pPr>
            <w:r>
              <w:rPr>
                <w:rFonts w:hint="eastAsia" w:cs="宋体" w:asciiTheme="minorEastAsia" w:hAnsiTheme="minorEastAsia" w:eastAsiaTheme="minorEastAsia"/>
                <w:b w:val="0"/>
                <w:bCs w:val="0"/>
                <w:sz w:val="24"/>
              </w:rPr>
              <w:t>知识产权建设与质量管理规范管理项目</w:t>
            </w:r>
          </w:p>
        </w:tc>
        <w:tc>
          <w:tcPr>
            <w:tcW w:w="672"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jc w:val="center"/>
              <w:rPr>
                <w:rFonts w:cs="宋体" w:asciiTheme="minorEastAsia" w:hAnsiTheme="minorEastAsia" w:eastAsiaTheme="minorEastAsia"/>
                <w:b w:val="0"/>
                <w:bCs w:val="0"/>
                <w:sz w:val="24"/>
              </w:rPr>
            </w:pPr>
            <w:r>
              <w:rPr>
                <w:rFonts w:hint="eastAsia" w:asciiTheme="minorEastAsia" w:hAnsiTheme="minorEastAsia" w:eastAsiaTheme="minorEastAsia"/>
                <w:b w:val="0"/>
                <w:bCs w:val="0"/>
                <w:color w:val="000000"/>
                <w:sz w:val="24"/>
              </w:rPr>
              <w:t>1</w:t>
            </w:r>
          </w:p>
        </w:tc>
        <w:tc>
          <w:tcPr>
            <w:tcW w:w="955"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jc w:val="center"/>
              <w:rPr>
                <w:rFonts w:cs="宋体" w:asciiTheme="minorEastAsia" w:hAnsiTheme="minorEastAsia" w:eastAsiaTheme="minorEastAsia"/>
                <w:b w:val="0"/>
                <w:bCs w:val="0"/>
                <w:sz w:val="24"/>
              </w:rPr>
            </w:pPr>
            <w:r>
              <w:rPr>
                <w:rFonts w:hint="eastAsia" w:asciiTheme="minorEastAsia" w:hAnsiTheme="minorEastAsia" w:eastAsiaTheme="minorEastAsia"/>
                <w:b w:val="0"/>
                <w:bCs w:val="0"/>
                <w:color w:val="000000"/>
                <w:sz w:val="24"/>
              </w:rPr>
              <w:t>项</w:t>
            </w:r>
          </w:p>
        </w:tc>
        <w:tc>
          <w:tcPr>
            <w:tcW w:w="939"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rPr>
                <w:rFonts w:cs="宋体" w:asciiTheme="minorEastAsia" w:hAnsiTheme="minorEastAsia" w:eastAsiaTheme="minorEastAsia"/>
                <w:sz w:val="24"/>
              </w:rPr>
            </w:pPr>
          </w:p>
        </w:tc>
      </w:tr>
      <w:tr>
        <w:tblPrEx>
          <w:tblCellMar>
            <w:top w:w="0" w:type="dxa"/>
            <w:left w:w="0" w:type="dxa"/>
            <w:bottom w:w="0" w:type="dxa"/>
            <w:right w:w="0" w:type="dxa"/>
          </w:tblCellMar>
        </w:tblPrEx>
        <w:trPr>
          <w:trHeight w:val="90" w:hRule="atLeast"/>
          <w:tblCellSpacing w:w="0" w:type="dxa"/>
        </w:trPr>
        <w:tc>
          <w:tcPr>
            <w:tcW w:w="78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jc w:val="center"/>
              <w:rPr>
                <w:rFonts w:asciiTheme="minorEastAsia" w:hAnsiTheme="minorEastAsia" w:eastAsiaTheme="minorEastAsia"/>
                <w:b w:val="0"/>
                <w:bCs w:val="0"/>
                <w:color w:val="000000"/>
                <w:sz w:val="24"/>
              </w:rPr>
            </w:pPr>
            <w:r>
              <w:rPr>
                <w:rFonts w:hint="eastAsia" w:asciiTheme="minorEastAsia" w:hAnsiTheme="minorEastAsia" w:eastAsiaTheme="minorEastAsia"/>
                <w:b w:val="0"/>
                <w:bCs w:val="0"/>
                <w:color w:val="000000"/>
                <w:sz w:val="24"/>
              </w:rPr>
              <w:t>B</w:t>
            </w:r>
          </w:p>
        </w:tc>
        <w:tc>
          <w:tcPr>
            <w:tcW w:w="4660"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jc w:val="center"/>
              <w:rPr>
                <w:rFonts w:hint="default" w:asciiTheme="minorEastAsia" w:hAnsiTheme="minorEastAsia" w:eastAsiaTheme="minorEastAsia"/>
                <w:b w:val="0"/>
                <w:bCs w:val="0"/>
                <w:color w:val="000000"/>
                <w:sz w:val="24"/>
                <w:lang w:val="en-US" w:eastAsia="zh-CN"/>
              </w:rPr>
            </w:pPr>
            <w:r>
              <w:rPr>
                <w:rFonts w:hint="default" w:asciiTheme="minorEastAsia" w:hAnsiTheme="minorEastAsia" w:eastAsiaTheme="minorEastAsia"/>
                <w:b w:val="0"/>
                <w:bCs w:val="0"/>
                <w:color w:val="000000"/>
                <w:sz w:val="24"/>
                <w:lang w:val="en-US" w:eastAsia="zh-CN"/>
              </w:rPr>
              <w:t>培育、技术、生产及品牌规范管理项目</w:t>
            </w:r>
          </w:p>
        </w:tc>
        <w:tc>
          <w:tcPr>
            <w:tcW w:w="672"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jc w:val="center"/>
              <w:rPr>
                <w:rFonts w:hint="eastAsia" w:asciiTheme="minorEastAsia" w:hAnsiTheme="minorEastAsia" w:eastAsiaTheme="minorEastAsia"/>
                <w:b w:val="0"/>
                <w:bCs w:val="0"/>
                <w:color w:val="000000"/>
                <w:sz w:val="24"/>
                <w:lang w:val="en-US" w:eastAsia="zh-CN"/>
              </w:rPr>
            </w:pPr>
            <w:r>
              <w:rPr>
                <w:rFonts w:hint="eastAsia" w:asciiTheme="minorEastAsia" w:hAnsiTheme="minorEastAsia" w:eastAsiaTheme="minorEastAsia"/>
                <w:b w:val="0"/>
                <w:bCs w:val="0"/>
                <w:color w:val="000000"/>
                <w:sz w:val="24"/>
                <w:lang w:val="en-US" w:eastAsia="zh-CN"/>
              </w:rPr>
              <w:t>1</w:t>
            </w:r>
          </w:p>
        </w:tc>
        <w:tc>
          <w:tcPr>
            <w:tcW w:w="955"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jc w:val="center"/>
              <w:rPr>
                <w:rFonts w:asciiTheme="minorEastAsia" w:hAnsiTheme="minorEastAsia" w:eastAsiaTheme="minorEastAsia"/>
                <w:b w:val="0"/>
                <w:bCs w:val="0"/>
                <w:color w:val="000000"/>
                <w:sz w:val="24"/>
              </w:rPr>
            </w:pPr>
            <w:r>
              <w:rPr>
                <w:rFonts w:hint="eastAsia" w:asciiTheme="minorEastAsia" w:hAnsiTheme="minorEastAsia" w:eastAsiaTheme="minorEastAsia"/>
                <w:b w:val="0"/>
                <w:bCs w:val="0"/>
                <w:color w:val="000000"/>
                <w:sz w:val="24"/>
              </w:rPr>
              <w:t>项</w:t>
            </w:r>
          </w:p>
        </w:tc>
        <w:tc>
          <w:tcPr>
            <w:tcW w:w="939"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rPr>
                <w:rFonts w:cs="宋体" w:asciiTheme="minorEastAsia" w:hAnsiTheme="minorEastAsia" w:eastAsiaTheme="minorEastAsia"/>
                <w:sz w:val="24"/>
              </w:rPr>
            </w:pPr>
          </w:p>
        </w:tc>
      </w:tr>
      <w:tr>
        <w:tblPrEx>
          <w:tblCellMar>
            <w:top w:w="0" w:type="dxa"/>
            <w:left w:w="0" w:type="dxa"/>
            <w:bottom w:w="0" w:type="dxa"/>
            <w:right w:w="0" w:type="dxa"/>
          </w:tblCellMar>
        </w:tblPrEx>
        <w:trPr>
          <w:trHeight w:val="518" w:hRule="atLeast"/>
          <w:tblCellSpacing w:w="0" w:type="dxa"/>
        </w:trPr>
        <w:tc>
          <w:tcPr>
            <w:tcW w:w="78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jc w:val="center"/>
              <w:rPr>
                <w:rFonts w:asciiTheme="minorEastAsia" w:hAnsiTheme="minorEastAsia" w:eastAsiaTheme="minorEastAsia"/>
                <w:b w:val="0"/>
                <w:bCs w:val="0"/>
                <w:color w:val="000000"/>
                <w:sz w:val="24"/>
              </w:rPr>
            </w:pPr>
            <w:r>
              <w:rPr>
                <w:rFonts w:hint="eastAsia" w:asciiTheme="minorEastAsia" w:hAnsiTheme="minorEastAsia" w:eastAsiaTheme="minorEastAsia"/>
                <w:b w:val="0"/>
                <w:bCs w:val="0"/>
                <w:color w:val="000000"/>
                <w:sz w:val="24"/>
              </w:rPr>
              <w:t>C</w:t>
            </w:r>
          </w:p>
        </w:tc>
        <w:tc>
          <w:tcPr>
            <w:tcW w:w="4660"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jc w:val="center"/>
              <w:rPr>
                <w:rFonts w:hint="default" w:asciiTheme="minorEastAsia" w:hAnsiTheme="minorEastAsia" w:eastAsiaTheme="minorEastAsia"/>
                <w:b w:val="0"/>
                <w:bCs w:val="0"/>
                <w:color w:val="000000"/>
                <w:sz w:val="24"/>
                <w:lang w:val="en-US" w:eastAsia="zh-CN"/>
              </w:rPr>
            </w:pPr>
            <w:r>
              <w:rPr>
                <w:rFonts w:hint="eastAsia" w:asciiTheme="minorEastAsia" w:hAnsiTheme="minorEastAsia" w:eastAsiaTheme="minorEastAsia"/>
                <w:b w:val="0"/>
                <w:bCs w:val="0"/>
                <w:color w:val="000000"/>
                <w:sz w:val="24"/>
                <w:lang w:val="en-US" w:eastAsia="zh-CN"/>
              </w:rPr>
              <w:t>展示中心建设及运营（永兴基地）</w:t>
            </w:r>
          </w:p>
        </w:tc>
        <w:tc>
          <w:tcPr>
            <w:tcW w:w="672"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jc w:val="center"/>
              <w:rPr>
                <w:rFonts w:asciiTheme="minorEastAsia" w:hAnsiTheme="minorEastAsia" w:eastAsiaTheme="minorEastAsia"/>
                <w:b w:val="0"/>
                <w:bCs w:val="0"/>
                <w:color w:val="000000"/>
                <w:sz w:val="24"/>
              </w:rPr>
            </w:pPr>
            <w:r>
              <w:rPr>
                <w:rFonts w:hint="eastAsia" w:asciiTheme="minorEastAsia" w:hAnsiTheme="minorEastAsia" w:eastAsiaTheme="minorEastAsia"/>
                <w:b w:val="0"/>
                <w:bCs w:val="0"/>
                <w:color w:val="000000"/>
                <w:sz w:val="24"/>
                <w:lang w:val="en-US" w:eastAsia="zh-CN"/>
              </w:rPr>
              <w:t>1</w:t>
            </w:r>
          </w:p>
        </w:tc>
        <w:tc>
          <w:tcPr>
            <w:tcW w:w="955"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jc w:val="center"/>
              <w:rPr>
                <w:rFonts w:asciiTheme="minorEastAsia" w:hAnsiTheme="minorEastAsia" w:eastAsiaTheme="minorEastAsia"/>
                <w:b w:val="0"/>
                <w:bCs w:val="0"/>
                <w:color w:val="000000"/>
                <w:sz w:val="24"/>
              </w:rPr>
            </w:pPr>
            <w:r>
              <w:rPr>
                <w:rFonts w:hint="eastAsia" w:asciiTheme="minorEastAsia" w:hAnsiTheme="minorEastAsia" w:eastAsiaTheme="minorEastAsia"/>
                <w:b w:val="0"/>
                <w:bCs w:val="0"/>
                <w:color w:val="000000"/>
                <w:sz w:val="24"/>
              </w:rPr>
              <w:t>项</w:t>
            </w:r>
          </w:p>
        </w:tc>
        <w:tc>
          <w:tcPr>
            <w:tcW w:w="939"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rPr>
                <w:rFonts w:cs="宋体" w:asciiTheme="minorEastAsia" w:hAnsiTheme="minorEastAsia" w:eastAsiaTheme="minorEastAsia"/>
                <w:sz w:val="24"/>
              </w:rPr>
            </w:pPr>
          </w:p>
        </w:tc>
      </w:tr>
      <w:tr>
        <w:tblPrEx>
          <w:tblCellMar>
            <w:top w:w="0" w:type="dxa"/>
            <w:left w:w="0" w:type="dxa"/>
            <w:bottom w:w="0" w:type="dxa"/>
            <w:right w:w="0" w:type="dxa"/>
          </w:tblCellMar>
        </w:tblPrEx>
        <w:trPr>
          <w:trHeight w:val="273" w:hRule="atLeast"/>
          <w:tblCellSpacing w:w="0" w:type="dxa"/>
        </w:trPr>
        <w:tc>
          <w:tcPr>
            <w:tcW w:w="78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jc w:val="center"/>
              <w:rPr>
                <w:rFonts w:asciiTheme="minorEastAsia" w:hAnsiTheme="minorEastAsia" w:eastAsiaTheme="minorEastAsia"/>
                <w:b w:val="0"/>
                <w:bCs w:val="0"/>
                <w:color w:val="000000"/>
                <w:sz w:val="24"/>
              </w:rPr>
            </w:pPr>
            <w:r>
              <w:rPr>
                <w:rFonts w:hint="eastAsia" w:asciiTheme="minorEastAsia" w:hAnsiTheme="minorEastAsia" w:eastAsiaTheme="minorEastAsia"/>
                <w:b w:val="0"/>
                <w:bCs w:val="0"/>
                <w:color w:val="000000"/>
                <w:sz w:val="24"/>
              </w:rPr>
              <w:t>D</w:t>
            </w:r>
          </w:p>
        </w:tc>
        <w:tc>
          <w:tcPr>
            <w:tcW w:w="4660"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jc w:val="center"/>
              <w:rPr>
                <w:rFonts w:asciiTheme="minorEastAsia" w:hAnsiTheme="minorEastAsia" w:eastAsiaTheme="minorEastAsia"/>
                <w:b w:val="0"/>
                <w:bCs w:val="0"/>
                <w:color w:val="000000"/>
                <w:sz w:val="24"/>
              </w:rPr>
            </w:pPr>
            <w:r>
              <w:rPr>
                <w:rFonts w:hint="eastAsia" w:asciiTheme="minorEastAsia" w:hAnsiTheme="minorEastAsia" w:eastAsiaTheme="minorEastAsia"/>
                <w:b w:val="0"/>
                <w:bCs w:val="0"/>
                <w:color w:val="000000"/>
                <w:sz w:val="24"/>
                <w:lang w:val="en-US" w:eastAsia="zh-CN"/>
              </w:rPr>
              <w:t>展示中心建设及运营（三门坡基地）</w:t>
            </w:r>
          </w:p>
        </w:tc>
        <w:tc>
          <w:tcPr>
            <w:tcW w:w="672"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jc w:val="center"/>
              <w:rPr>
                <w:rFonts w:asciiTheme="minorEastAsia" w:hAnsiTheme="minorEastAsia" w:eastAsiaTheme="minorEastAsia"/>
                <w:b w:val="0"/>
                <w:bCs w:val="0"/>
                <w:color w:val="000000"/>
                <w:sz w:val="24"/>
              </w:rPr>
            </w:pPr>
            <w:r>
              <w:rPr>
                <w:rFonts w:hint="eastAsia" w:asciiTheme="minorEastAsia" w:hAnsiTheme="minorEastAsia" w:eastAsiaTheme="minorEastAsia"/>
                <w:b w:val="0"/>
                <w:bCs w:val="0"/>
                <w:color w:val="000000"/>
                <w:sz w:val="24"/>
                <w:lang w:val="en-US" w:eastAsia="zh-CN"/>
              </w:rPr>
              <w:t>1</w:t>
            </w:r>
          </w:p>
        </w:tc>
        <w:tc>
          <w:tcPr>
            <w:tcW w:w="955"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jc w:val="center"/>
              <w:rPr>
                <w:rFonts w:asciiTheme="minorEastAsia" w:hAnsiTheme="minorEastAsia" w:eastAsiaTheme="minorEastAsia"/>
                <w:b w:val="0"/>
                <w:bCs w:val="0"/>
                <w:color w:val="000000"/>
                <w:sz w:val="24"/>
              </w:rPr>
            </w:pPr>
            <w:r>
              <w:rPr>
                <w:rFonts w:hint="eastAsia" w:asciiTheme="minorEastAsia" w:hAnsiTheme="minorEastAsia" w:eastAsiaTheme="minorEastAsia"/>
                <w:b w:val="0"/>
                <w:bCs w:val="0"/>
                <w:color w:val="000000"/>
                <w:sz w:val="24"/>
              </w:rPr>
              <w:t>项</w:t>
            </w:r>
          </w:p>
        </w:tc>
        <w:tc>
          <w:tcPr>
            <w:tcW w:w="939"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rPr>
                <w:rFonts w:cs="宋体" w:asciiTheme="minorEastAsia" w:hAnsiTheme="minorEastAsia" w:eastAsiaTheme="minorEastAsia"/>
                <w:sz w:val="24"/>
              </w:rPr>
            </w:pPr>
          </w:p>
        </w:tc>
      </w:tr>
      <w:tr>
        <w:tblPrEx>
          <w:tblCellMar>
            <w:top w:w="0" w:type="dxa"/>
            <w:left w:w="0" w:type="dxa"/>
            <w:bottom w:w="0" w:type="dxa"/>
            <w:right w:w="0" w:type="dxa"/>
          </w:tblCellMar>
        </w:tblPrEx>
        <w:trPr>
          <w:trHeight w:val="90" w:hRule="atLeast"/>
          <w:tblCellSpacing w:w="0" w:type="dxa"/>
        </w:trPr>
        <w:tc>
          <w:tcPr>
            <w:tcW w:w="78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jc w:val="center"/>
              <w:rPr>
                <w:rFonts w:asciiTheme="minorEastAsia" w:hAnsiTheme="minorEastAsia" w:eastAsiaTheme="minorEastAsia"/>
                <w:b w:val="0"/>
                <w:bCs w:val="0"/>
                <w:color w:val="000000"/>
                <w:sz w:val="24"/>
              </w:rPr>
            </w:pPr>
            <w:r>
              <w:rPr>
                <w:rFonts w:hint="eastAsia" w:asciiTheme="minorEastAsia" w:hAnsiTheme="minorEastAsia" w:eastAsiaTheme="minorEastAsia"/>
                <w:b w:val="0"/>
                <w:bCs w:val="0"/>
                <w:color w:val="000000"/>
                <w:sz w:val="24"/>
              </w:rPr>
              <w:t>E</w:t>
            </w:r>
          </w:p>
        </w:tc>
        <w:tc>
          <w:tcPr>
            <w:tcW w:w="4660"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jc w:val="center"/>
              <w:rPr>
                <w:rFonts w:hint="default" w:asciiTheme="minorEastAsia" w:hAnsiTheme="minorEastAsia" w:eastAsiaTheme="minorEastAsia"/>
                <w:b w:val="0"/>
                <w:bCs w:val="0"/>
                <w:color w:val="000000"/>
                <w:sz w:val="24"/>
                <w:lang w:val="en-US" w:eastAsia="zh-CN"/>
              </w:rPr>
            </w:pPr>
            <w:r>
              <w:rPr>
                <w:rFonts w:hint="eastAsia" w:asciiTheme="minorEastAsia" w:hAnsiTheme="minorEastAsia" w:eastAsiaTheme="minorEastAsia"/>
                <w:b w:val="0"/>
                <w:bCs w:val="0"/>
                <w:color w:val="000000"/>
                <w:sz w:val="24"/>
                <w:lang w:val="en-US" w:eastAsia="zh-CN"/>
              </w:rPr>
              <w:t>自动化浇灌及水肥一体化系统（永兴基地）</w:t>
            </w:r>
          </w:p>
        </w:tc>
        <w:tc>
          <w:tcPr>
            <w:tcW w:w="672"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jc w:val="center"/>
              <w:rPr>
                <w:rFonts w:hint="eastAsia" w:asciiTheme="minorEastAsia" w:hAnsiTheme="minorEastAsia" w:eastAsiaTheme="minorEastAsia"/>
                <w:b w:val="0"/>
                <w:bCs w:val="0"/>
                <w:color w:val="000000"/>
                <w:sz w:val="24"/>
                <w:lang w:val="en-US" w:eastAsia="zh-CN"/>
              </w:rPr>
            </w:pPr>
            <w:r>
              <w:rPr>
                <w:rFonts w:hint="eastAsia" w:asciiTheme="minorEastAsia" w:hAnsiTheme="minorEastAsia" w:eastAsiaTheme="minorEastAsia"/>
                <w:b w:val="0"/>
                <w:bCs w:val="0"/>
                <w:color w:val="000000"/>
                <w:sz w:val="24"/>
                <w:lang w:val="en-US" w:eastAsia="zh-CN"/>
              </w:rPr>
              <w:t>1</w:t>
            </w:r>
          </w:p>
        </w:tc>
        <w:tc>
          <w:tcPr>
            <w:tcW w:w="955"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jc w:val="center"/>
              <w:rPr>
                <w:rFonts w:hint="eastAsia" w:asciiTheme="minorEastAsia" w:hAnsiTheme="minorEastAsia" w:eastAsiaTheme="minorEastAsia"/>
                <w:b w:val="0"/>
                <w:bCs w:val="0"/>
                <w:color w:val="000000"/>
                <w:sz w:val="24"/>
                <w:lang w:val="en-US" w:eastAsia="zh-CN"/>
              </w:rPr>
            </w:pPr>
            <w:r>
              <w:rPr>
                <w:rFonts w:hint="eastAsia" w:asciiTheme="minorEastAsia" w:hAnsiTheme="minorEastAsia" w:eastAsiaTheme="minorEastAsia"/>
                <w:b w:val="0"/>
                <w:bCs w:val="0"/>
                <w:color w:val="000000"/>
                <w:sz w:val="24"/>
                <w:lang w:val="en-US" w:eastAsia="zh-CN"/>
              </w:rPr>
              <w:t>套</w:t>
            </w:r>
          </w:p>
        </w:tc>
        <w:tc>
          <w:tcPr>
            <w:tcW w:w="939"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rPr>
                <w:rFonts w:cs="宋体" w:asciiTheme="minorEastAsia" w:hAnsiTheme="minorEastAsia" w:eastAsiaTheme="minorEastAsia"/>
                <w:sz w:val="24"/>
              </w:rPr>
            </w:pPr>
          </w:p>
        </w:tc>
      </w:tr>
      <w:tr>
        <w:tblPrEx>
          <w:tblCellMar>
            <w:top w:w="0" w:type="dxa"/>
            <w:left w:w="0" w:type="dxa"/>
            <w:bottom w:w="0" w:type="dxa"/>
            <w:right w:w="0" w:type="dxa"/>
          </w:tblCellMar>
        </w:tblPrEx>
        <w:trPr>
          <w:trHeight w:val="90" w:hRule="atLeast"/>
          <w:tblCellSpacing w:w="0" w:type="dxa"/>
        </w:trPr>
        <w:tc>
          <w:tcPr>
            <w:tcW w:w="78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jc w:val="center"/>
              <w:rPr>
                <w:rFonts w:asciiTheme="minorEastAsia" w:hAnsiTheme="minorEastAsia" w:eastAsiaTheme="minorEastAsia"/>
                <w:b w:val="0"/>
                <w:bCs w:val="0"/>
                <w:color w:val="000000"/>
                <w:sz w:val="24"/>
              </w:rPr>
            </w:pPr>
            <w:r>
              <w:rPr>
                <w:rFonts w:hint="eastAsia" w:asciiTheme="minorEastAsia" w:hAnsiTheme="minorEastAsia" w:eastAsiaTheme="minorEastAsia"/>
                <w:b w:val="0"/>
                <w:bCs w:val="0"/>
                <w:color w:val="000000"/>
                <w:sz w:val="24"/>
              </w:rPr>
              <w:t>F</w:t>
            </w:r>
          </w:p>
        </w:tc>
        <w:tc>
          <w:tcPr>
            <w:tcW w:w="4660"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jc w:val="center"/>
              <w:rPr>
                <w:rFonts w:hint="default" w:asciiTheme="minorEastAsia" w:hAnsiTheme="minorEastAsia" w:eastAsiaTheme="minorEastAsia"/>
                <w:b w:val="0"/>
                <w:bCs w:val="0"/>
                <w:color w:val="000000"/>
                <w:sz w:val="24"/>
                <w:lang w:val="en-US" w:eastAsia="zh-CN"/>
              </w:rPr>
            </w:pPr>
            <w:r>
              <w:rPr>
                <w:rFonts w:hint="eastAsia" w:asciiTheme="minorEastAsia" w:hAnsiTheme="minorEastAsia" w:eastAsiaTheme="minorEastAsia"/>
                <w:b w:val="0"/>
                <w:bCs w:val="0"/>
                <w:color w:val="000000"/>
                <w:sz w:val="24"/>
                <w:lang w:val="en-US" w:eastAsia="zh-CN"/>
              </w:rPr>
              <w:t>水塔及浇灌系统（三门坡基地）</w:t>
            </w:r>
          </w:p>
        </w:tc>
        <w:tc>
          <w:tcPr>
            <w:tcW w:w="672"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jc w:val="center"/>
              <w:rPr>
                <w:rFonts w:asciiTheme="minorEastAsia" w:hAnsiTheme="minorEastAsia" w:eastAsiaTheme="minorEastAsia"/>
                <w:b w:val="0"/>
                <w:bCs w:val="0"/>
                <w:color w:val="000000"/>
                <w:sz w:val="24"/>
              </w:rPr>
            </w:pPr>
            <w:r>
              <w:rPr>
                <w:rFonts w:hint="eastAsia" w:asciiTheme="minorEastAsia" w:hAnsiTheme="minorEastAsia" w:eastAsiaTheme="minorEastAsia"/>
                <w:b w:val="0"/>
                <w:bCs w:val="0"/>
                <w:color w:val="000000"/>
                <w:sz w:val="24"/>
                <w:lang w:val="en-US" w:eastAsia="zh-CN"/>
              </w:rPr>
              <w:t>1</w:t>
            </w:r>
          </w:p>
        </w:tc>
        <w:tc>
          <w:tcPr>
            <w:tcW w:w="955"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jc w:val="center"/>
              <w:rPr>
                <w:rFonts w:asciiTheme="minorEastAsia" w:hAnsiTheme="minorEastAsia" w:eastAsiaTheme="minorEastAsia"/>
                <w:b w:val="0"/>
                <w:bCs w:val="0"/>
                <w:color w:val="000000"/>
                <w:sz w:val="24"/>
              </w:rPr>
            </w:pPr>
            <w:r>
              <w:rPr>
                <w:rFonts w:hint="eastAsia" w:asciiTheme="minorEastAsia" w:hAnsiTheme="minorEastAsia" w:eastAsiaTheme="minorEastAsia"/>
                <w:b w:val="0"/>
                <w:bCs w:val="0"/>
                <w:color w:val="000000"/>
                <w:sz w:val="24"/>
                <w:lang w:val="en-US" w:eastAsia="zh-CN"/>
              </w:rPr>
              <w:t>套</w:t>
            </w:r>
          </w:p>
        </w:tc>
        <w:tc>
          <w:tcPr>
            <w:tcW w:w="939"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rPr>
                <w:rFonts w:cs="宋体" w:asciiTheme="minorEastAsia" w:hAnsiTheme="minorEastAsia" w:eastAsiaTheme="minorEastAsia"/>
                <w:sz w:val="24"/>
              </w:rPr>
            </w:pPr>
          </w:p>
        </w:tc>
      </w:tr>
      <w:tr>
        <w:tblPrEx>
          <w:tblCellMar>
            <w:top w:w="0" w:type="dxa"/>
            <w:left w:w="0" w:type="dxa"/>
            <w:bottom w:w="0" w:type="dxa"/>
            <w:right w:w="0" w:type="dxa"/>
          </w:tblCellMar>
        </w:tblPrEx>
        <w:trPr>
          <w:trHeight w:val="90" w:hRule="atLeast"/>
          <w:tblCellSpacing w:w="0" w:type="dxa"/>
        </w:trPr>
        <w:tc>
          <w:tcPr>
            <w:tcW w:w="78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jc w:val="center"/>
              <w:rPr>
                <w:rFonts w:asciiTheme="minorEastAsia" w:hAnsiTheme="minorEastAsia" w:eastAsiaTheme="minorEastAsia"/>
                <w:b w:val="0"/>
                <w:bCs w:val="0"/>
                <w:color w:val="000000"/>
                <w:sz w:val="24"/>
              </w:rPr>
            </w:pPr>
            <w:r>
              <w:rPr>
                <w:rFonts w:hint="eastAsia" w:asciiTheme="minorEastAsia" w:hAnsiTheme="minorEastAsia" w:eastAsiaTheme="minorEastAsia"/>
                <w:b w:val="0"/>
                <w:bCs w:val="0"/>
                <w:color w:val="000000"/>
                <w:sz w:val="24"/>
              </w:rPr>
              <w:t>G</w:t>
            </w:r>
          </w:p>
        </w:tc>
        <w:tc>
          <w:tcPr>
            <w:tcW w:w="4660"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jc w:val="center"/>
              <w:rPr>
                <w:rFonts w:hint="default" w:asciiTheme="minorEastAsia" w:hAnsiTheme="minorEastAsia" w:eastAsiaTheme="minorEastAsia"/>
                <w:b w:val="0"/>
                <w:bCs w:val="0"/>
                <w:color w:val="000000"/>
                <w:sz w:val="24"/>
                <w:lang w:val="en-US" w:eastAsia="zh-CN"/>
              </w:rPr>
            </w:pPr>
            <w:r>
              <w:rPr>
                <w:rFonts w:hint="eastAsia" w:asciiTheme="minorEastAsia" w:hAnsiTheme="minorEastAsia" w:eastAsiaTheme="minorEastAsia"/>
                <w:b w:val="0"/>
                <w:bCs w:val="0"/>
                <w:color w:val="000000"/>
                <w:sz w:val="24"/>
                <w:lang w:val="en-US" w:eastAsia="zh-CN"/>
              </w:rPr>
              <w:t>惠农扶农生产资料</w:t>
            </w:r>
          </w:p>
        </w:tc>
        <w:tc>
          <w:tcPr>
            <w:tcW w:w="672"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jc w:val="center"/>
              <w:rPr>
                <w:rFonts w:hint="default" w:asciiTheme="minorEastAsia" w:hAnsiTheme="minorEastAsia" w:eastAsiaTheme="minorEastAsia"/>
                <w:b w:val="0"/>
                <w:bCs w:val="0"/>
                <w:color w:val="000000"/>
                <w:sz w:val="24"/>
                <w:lang w:val="en-US" w:eastAsia="zh-CN"/>
              </w:rPr>
            </w:pPr>
            <w:r>
              <w:rPr>
                <w:rFonts w:hint="eastAsia" w:asciiTheme="minorEastAsia" w:hAnsiTheme="minorEastAsia" w:eastAsiaTheme="minorEastAsia"/>
                <w:b w:val="0"/>
                <w:bCs w:val="0"/>
                <w:color w:val="000000"/>
                <w:sz w:val="24"/>
                <w:lang w:val="en-US" w:eastAsia="zh-CN"/>
              </w:rPr>
              <w:t>1</w:t>
            </w:r>
          </w:p>
        </w:tc>
        <w:tc>
          <w:tcPr>
            <w:tcW w:w="955"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jc w:val="center"/>
              <w:rPr>
                <w:rFonts w:asciiTheme="minorEastAsia" w:hAnsiTheme="minorEastAsia" w:eastAsiaTheme="minorEastAsia"/>
                <w:b w:val="0"/>
                <w:bCs w:val="0"/>
                <w:color w:val="000000"/>
                <w:sz w:val="24"/>
              </w:rPr>
            </w:pPr>
            <w:r>
              <w:rPr>
                <w:rFonts w:hint="eastAsia" w:asciiTheme="minorEastAsia" w:hAnsiTheme="minorEastAsia" w:eastAsiaTheme="minorEastAsia"/>
                <w:b w:val="0"/>
                <w:bCs w:val="0"/>
                <w:color w:val="000000"/>
                <w:sz w:val="24"/>
                <w:lang w:val="en-US" w:eastAsia="zh-CN"/>
              </w:rPr>
              <w:t>项</w:t>
            </w:r>
          </w:p>
        </w:tc>
        <w:tc>
          <w:tcPr>
            <w:tcW w:w="939"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rPr>
                <w:rFonts w:cs="宋体" w:asciiTheme="minorEastAsia" w:hAnsiTheme="minorEastAsia" w:eastAsiaTheme="minorEastAsia"/>
                <w:sz w:val="24"/>
              </w:rPr>
            </w:pPr>
          </w:p>
        </w:tc>
      </w:tr>
      <w:tr>
        <w:tblPrEx>
          <w:tblCellMar>
            <w:top w:w="0" w:type="dxa"/>
            <w:left w:w="0" w:type="dxa"/>
            <w:bottom w:w="0" w:type="dxa"/>
            <w:right w:w="0" w:type="dxa"/>
          </w:tblCellMar>
        </w:tblPrEx>
        <w:trPr>
          <w:trHeight w:val="90" w:hRule="atLeast"/>
          <w:tblCellSpacing w:w="0" w:type="dxa"/>
        </w:trPr>
        <w:tc>
          <w:tcPr>
            <w:tcW w:w="78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jc w:val="center"/>
              <w:rPr>
                <w:rFonts w:asciiTheme="minorEastAsia" w:hAnsiTheme="minorEastAsia" w:eastAsiaTheme="minorEastAsia"/>
                <w:b w:val="0"/>
                <w:bCs w:val="0"/>
                <w:color w:val="000000"/>
                <w:sz w:val="24"/>
              </w:rPr>
            </w:pPr>
            <w:r>
              <w:rPr>
                <w:rFonts w:hint="eastAsia" w:asciiTheme="minorEastAsia" w:hAnsiTheme="minorEastAsia" w:eastAsiaTheme="minorEastAsia"/>
                <w:b w:val="0"/>
                <w:bCs w:val="0"/>
                <w:color w:val="000000"/>
                <w:sz w:val="24"/>
              </w:rPr>
              <w:t>H</w:t>
            </w:r>
          </w:p>
        </w:tc>
        <w:tc>
          <w:tcPr>
            <w:tcW w:w="4660"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jc w:val="center"/>
              <w:rPr>
                <w:rFonts w:hint="default" w:asciiTheme="minorEastAsia" w:hAnsiTheme="minorEastAsia" w:eastAsiaTheme="minorEastAsia"/>
                <w:b w:val="0"/>
                <w:bCs w:val="0"/>
                <w:color w:val="000000"/>
                <w:sz w:val="24"/>
                <w:lang w:val="en-US" w:eastAsia="zh-CN"/>
              </w:rPr>
            </w:pPr>
            <w:r>
              <w:rPr>
                <w:rFonts w:hint="eastAsia" w:asciiTheme="minorEastAsia" w:hAnsiTheme="minorEastAsia" w:eastAsiaTheme="minorEastAsia"/>
                <w:b w:val="0"/>
                <w:bCs w:val="0"/>
                <w:color w:val="000000"/>
                <w:sz w:val="24"/>
                <w:lang w:val="en-US" w:eastAsia="zh-CN"/>
              </w:rPr>
              <w:t>知识产权信息平台及数据库建设</w:t>
            </w:r>
          </w:p>
        </w:tc>
        <w:tc>
          <w:tcPr>
            <w:tcW w:w="672"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jc w:val="center"/>
              <w:rPr>
                <w:rFonts w:hint="default" w:asciiTheme="minorEastAsia" w:hAnsiTheme="minorEastAsia" w:eastAsiaTheme="minorEastAsia"/>
                <w:b w:val="0"/>
                <w:bCs w:val="0"/>
                <w:color w:val="000000"/>
                <w:sz w:val="24"/>
                <w:lang w:val="en-US" w:eastAsia="zh-CN"/>
              </w:rPr>
            </w:pPr>
            <w:r>
              <w:rPr>
                <w:rFonts w:hint="eastAsia" w:asciiTheme="minorEastAsia" w:hAnsiTheme="minorEastAsia" w:eastAsiaTheme="minorEastAsia"/>
                <w:b w:val="0"/>
                <w:bCs w:val="0"/>
                <w:color w:val="000000"/>
                <w:sz w:val="24"/>
                <w:lang w:val="en-US" w:eastAsia="zh-CN"/>
              </w:rPr>
              <w:t>1</w:t>
            </w:r>
          </w:p>
        </w:tc>
        <w:tc>
          <w:tcPr>
            <w:tcW w:w="955"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jc w:val="center"/>
              <w:rPr>
                <w:rFonts w:asciiTheme="minorEastAsia" w:hAnsiTheme="minorEastAsia" w:eastAsiaTheme="minorEastAsia"/>
                <w:b w:val="0"/>
                <w:bCs w:val="0"/>
                <w:color w:val="000000"/>
                <w:sz w:val="24"/>
              </w:rPr>
            </w:pPr>
            <w:r>
              <w:rPr>
                <w:rFonts w:hint="eastAsia" w:asciiTheme="minorEastAsia" w:hAnsiTheme="minorEastAsia" w:eastAsiaTheme="minorEastAsia"/>
                <w:b w:val="0"/>
                <w:bCs w:val="0"/>
                <w:color w:val="000000"/>
                <w:sz w:val="24"/>
                <w:lang w:val="en-US" w:eastAsia="zh-CN"/>
              </w:rPr>
              <w:t>套</w:t>
            </w:r>
          </w:p>
        </w:tc>
        <w:tc>
          <w:tcPr>
            <w:tcW w:w="939"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8" w:lineRule="atLeast"/>
              <w:rPr>
                <w:rFonts w:cs="宋体" w:asciiTheme="minorEastAsia" w:hAnsiTheme="minorEastAsia" w:eastAsiaTheme="minorEastAsia"/>
                <w:sz w:val="24"/>
              </w:rPr>
            </w:pPr>
          </w:p>
        </w:tc>
      </w:tr>
    </w:tbl>
    <w:p>
      <w:pPr>
        <w:spacing w:line="408"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lang w:val="en-US" w:eastAsia="zh-CN"/>
        </w:rPr>
        <w:t>A、B、C、D、E、F、G、H包交付时间</w:t>
      </w:r>
      <w:r>
        <w:rPr>
          <w:rFonts w:hint="eastAsia" w:asciiTheme="minorEastAsia" w:hAnsiTheme="minorEastAsia" w:eastAsiaTheme="minorEastAsia"/>
          <w:color w:val="000000"/>
          <w:sz w:val="24"/>
          <w:shd w:val="clear" w:color="auto" w:fill="FFFFFF"/>
        </w:rPr>
        <w:t>：2021年9月30日前完成。</w:t>
      </w:r>
    </w:p>
    <w:p>
      <w:pPr>
        <w:spacing w:line="408" w:lineRule="atLeast"/>
        <w:ind w:firstLine="480"/>
        <w:rPr>
          <w:rFonts w:asciiTheme="minorEastAsia" w:hAnsiTheme="minorEastAsia" w:eastAsiaTheme="minorEastAsia"/>
          <w:b/>
          <w:bCs/>
          <w:color w:val="000000"/>
          <w:sz w:val="24"/>
          <w:shd w:val="clear" w:color="auto" w:fill="FFFFFF"/>
        </w:rPr>
      </w:pPr>
      <w:r>
        <w:rPr>
          <w:rFonts w:hint="eastAsia" w:asciiTheme="minorEastAsia" w:hAnsiTheme="minorEastAsia" w:eastAsiaTheme="minorEastAsia"/>
          <w:b/>
          <w:bCs/>
          <w:color w:val="000000"/>
          <w:sz w:val="24"/>
          <w:shd w:val="clear" w:color="auto" w:fill="FFFFFF"/>
        </w:rPr>
        <w:t>二、投标人的资格要求：</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1.满足《中华人民共和国政府采购法》第二十二条规定；</w:t>
      </w:r>
    </w:p>
    <w:p>
      <w:pPr>
        <w:spacing w:line="489" w:lineRule="atLeast"/>
        <w:ind w:firstLine="480"/>
        <w:rPr>
          <w:rFonts w:asciiTheme="minorEastAsia" w:hAnsiTheme="minorEastAsia" w:eastAsiaTheme="minorEastAsia"/>
          <w:color w:val="000000"/>
          <w:sz w:val="24"/>
          <w:u w:val="single"/>
          <w:shd w:val="clear" w:color="auto" w:fill="FFFFFF"/>
        </w:rPr>
      </w:pPr>
      <w:r>
        <w:rPr>
          <w:rFonts w:hint="eastAsia" w:asciiTheme="minorEastAsia" w:hAnsiTheme="minorEastAsia" w:eastAsiaTheme="minorEastAsia"/>
          <w:color w:val="000000"/>
          <w:sz w:val="24"/>
          <w:shd w:val="clear" w:color="auto" w:fill="FFFFFF"/>
        </w:rPr>
        <w:t>2.落实政府采购政策需满足的资格要求：</w:t>
      </w:r>
      <w:r>
        <w:rPr>
          <w:rFonts w:hint="eastAsia" w:asciiTheme="minorEastAsia" w:hAnsiTheme="minorEastAsia" w:eastAsiaTheme="minorEastAsia"/>
          <w:color w:val="000000"/>
          <w:sz w:val="24"/>
          <w:u w:val="single"/>
          <w:shd w:val="clear" w:color="auto" w:fill="FFFFFF"/>
          <w:lang w:val="en-US" w:eastAsia="zh-CN"/>
        </w:rPr>
        <w:t>无</w:t>
      </w:r>
      <w:r>
        <w:rPr>
          <w:rStyle w:val="151"/>
          <w:rFonts w:hint="eastAsia" w:asciiTheme="minorEastAsia" w:hAnsiTheme="minorEastAsia" w:eastAsiaTheme="minorEastAsia"/>
          <w:color w:val="000000"/>
          <w:sz w:val="24"/>
          <w:u w:val="single"/>
          <w:shd w:val="clear" w:color="auto" w:fill="FFFFFF"/>
        </w:rPr>
        <w:t>。</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3.</w:t>
      </w:r>
      <w:r>
        <w:rPr>
          <w:rFonts w:hint="eastAsia"/>
        </w:rPr>
        <w:t xml:space="preserve"> </w:t>
      </w:r>
      <w:r>
        <w:rPr>
          <w:rFonts w:hint="eastAsia" w:asciiTheme="minorEastAsia" w:hAnsiTheme="minorEastAsia" w:eastAsiaTheme="minorEastAsia"/>
          <w:color w:val="000000"/>
          <w:sz w:val="24"/>
          <w:shd w:val="clear" w:color="auto" w:fill="FFFFFF"/>
        </w:rPr>
        <w:t>本项目的特定资格要求：（1）在中华人民共和国境内注册、具有独立承担民事责任能力（提供有效的营业执照副本、组织机构代码证、税务登记证复印件加盖公章，如为三证合一提供有效的营业执照副本）；</w:t>
      </w:r>
      <w:r>
        <w:rPr>
          <w:rFonts w:hint="eastAsia" w:asciiTheme="minorEastAsia" w:hAnsiTheme="minorEastAsia" w:eastAsiaTheme="minorEastAsia"/>
          <w:color w:val="000000"/>
          <w:sz w:val="24"/>
          <w:shd w:val="clear" w:color="auto" w:fill="FFFFFF"/>
          <w:lang w:eastAsia="zh-CN"/>
        </w:rPr>
        <w:t>（</w:t>
      </w:r>
      <w:r>
        <w:rPr>
          <w:rFonts w:hint="eastAsia" w:asciiTheme="minorEastAsia" w:hAnsiTheme="minorEastAsia" w:eastAsiaTheme="minorEastAsia"/>
          <w:color w:val="000000"/>
          <w:sz w:val="24"/>
          <w:shd w:val="clear" w:color="auto" w:fill="FFFFFF"/>
          <w:lang w:val="en-US" w:eastAsia="zh-CN"/>
        </w:rPr>
        <w:t>2</w:t>
      </w:r>
      <w:r>
        <w:rPr>
          <w:rFonts w:hint="eastAsia" w:asciiTheme="minorEastAsia" w:hAnsiTheme="minorEastAsia" w:eastAsiaTheme="minorEastAsia"/>
          <w:color w:val="000000"/>
          <w:sz w:val="24"/>
          <w:shd w:val="clear" w:color="auto" w:fill="FFFFFF"/>
          <w:lang w:eastAsia="zh-CN"/>
        </w:rPr>
        <w:t>）</w:t>
      </w:r>
      <w:r>
        <w:rPr>
          <w:rFonts w:hint="eastAsia" w:asciiTheme="minorEastAsia" w:hAnsiTheme="minorEastAsia" w:eastAsiaTheme="minorEastAsia"/>
          <w:color w:val="000000"/>
          <w:sz w:val="24"/>
          <w:shd w:val="clear" w:color="auto" w:fill="FFFFFF"/>
          <w:lang w:val="en-US" w:eastAsia="zh-CN"/>
        </w:rPr>
        <w:t>F包投标人须具有独立法人资格，具备有效的水利水电工程施工总承包叁级（含）以上资质，具有有效的安全生产许可证，并在人员、设备、资金等方面具有承担本项目的能力；</w:t>
      </w:r>
      <w:r>
        <w:rPr>
          <w:rFonts w:hint="eastAsia" w:asciiTheme="minorEastAsia" w:hAnsiTheme="minorEastAsia" w:eastAsiaTheme="minorEastAsia"/>
          <w:color w:val="000000"/>
          <w:sz w:val="24"/>
          <w:shd w:val="clear" w:color="auto" w:fill="FFFFFF"/>
        </w:rPr>
        <w:t>（</w:t>
      </w:r>
      <w:r>
        <w:rPr>
          <w:rFonts w:hint="eastAsia" w:asciiTheme="minorEastAsia" w:hAnsiTheme="minorEastAsia" w:eastAsiaTheme="minorEastAsia"/>
          <w:color w:val="000000"/>
          <w:sz w:val="24"/>
          <w:shd w:val="clear" w:color="auto" w:fill="FFFFFF"/>
          <w:lang w:val="en-US" w:eastAsia="zh-CN"/>
        </w:rPr>
        <w:t>3</w:t>
      </w:r>
      <w:r>
        <w:rPr>
          <w:rFonts w:hint="eastAsia" w:asciiTheme="minorEastAsia" w:hAnsiTheme="minorEastAsia" w:eastAsiaTheme="minorEastAsia"/>
          <w:color w:val="000000"/>
          <w:sz w:val="24"/>
          <w:shd w:val="clear" w:color="auto" w:fill="FFFFFF"/>
        </w:rPr>
        <w:t>）具有良好的商业信誉和健全的财务会计制度（提供</w:t>
      </w:r>
      <w:r>
        <w:rPr>
          <w:rFonts w:hint="eastAsia" w:asciiTheme="minorEastAsia" w:hAnsiTheme="minorEastAsia" w:eastAsiaTheme="minorEastAsia"/>
          <w:color w:val="000000"/>
          <w:sz w:val="24"/>
          <w:shd w:val="clear" w:color="auto" w:fill="FFFFFF"/>
          <w:lang w:val="en-US" w:eastAsia="zh-CN"/>
        </w:rPr>
        <w:t>2020年度会计师事务所出具的审计报告或</w:t>
      </w:r>
      <w:r>
        <w:rPr>
          <w:rFonts w:hint="eastAsia" w:asciiTheme="minorEastAsia" w:hAnsiTheme="minorEastAsia" w:eastAsiaTheme="minorEastAsia"/>
          <w:color w:val="000000"/>
          <w:sz w:val="24"/>
          <w:shd w:val="clear" w:color="auto" w:fill="FFFFFF"/>
        </w:rPr>
        <w:t>2020年6月至今任意1个月</w:t>
      </w:r>
      <w:r>
        <w:rPr>
          <w:rFonts w:hint="eastAsia" w:asciiTheme="minorEastAsia" w:hAnsiTheme="minorEastAsia" w:eastAsiaTheme="minorEastAsia"/>
          <w:color w:val="000000"/>
          <w:sz w:val="24"/>
          <w:shd w:val="clear" w:color="auto" w:fill="FFFFFF"/>
          <w:lang w:eastAsia="zh-CN"/>
        </w:rPr>
        <w:t>（季度）</w:t>
      </w:r>
      <w:r>
        <w:rPr>
          <w:rFonts w:hint="eastAsia" w:asciiTheme="minorEastAsia" w:hAnsiTheme="minorEastAsia" w:eastAsiaTheme="minorEastAsia"/>
          <w:color w:val="000000"/>
          <w:sz w:val="24"/>
          <w:shd w:val="clear" w:color="auto" w:fill="FFFFFF"/>
        </w:rPr>
        <w:t>的单位财务报表复印件）；（</w:t>
      </w:r>
      <w:r>
        <w:rPr>
          <w:rFonts w:hint="eastAsia" w:asciiTheme="minorEastAsia" w:hAnsiTheme="minorEastAsia" w:eastAsiaTheme="minorEastAsia"/>
          <w:color w:val="000000"/>
          <w:sz w:val="24"/>
          <w:shd w:val="clear" w:color="auto" w:fill="FFFFFF"/>
          <w:lang w:val="en-US" w:eastAsia="zh-CN"/>
        </w:rPr>
        <w:t>4</w:t>
      </w:r>
      <w:r>
        <w:rPr>
          <w:rFonts w:hint="eastAsia" w:asciiTheme="minorEastAsia" w:hAnsiTheme="minorEastAsia" w:eastAsiaTheme="minorEastAsia"/>
          <w:color w:val="000000"/>
          <w:sz w:val="24"/>
          <w:shd w:val="clear" w:color="auto" w:fill="FFFFFF"/>
        </w:rPr>
        <w:t>）具有依法缴纳税收和社会保障资金的良好记录（提供2020年6月至今任意1个月的企业纳税证明和社保缴费记录证明复印件）；（</w:t>
      </w:r>
      <w:r>
        <w:rPr>
          <w:rFonts w:hint="eastAsia" w:asciiTheme="minorEastAsia" w:hAnsiTheme="minorEastAsia" w:eastAsiaTheme="minorEastAsia"/>
          <w:color w:val="000000"/>
          <w:sz w:val="24"/>
          <w:shd w:val="clear" w:color="auto" w:fill="FFFFFF"/>
          <w:lang w:val="en-US" w:eastAsia="zh-CN"/>
        </w:rPr>
        <w:t>5</w:t>
      </w:r>
      <w:r>
        <w:rPr>
          <w:rFonts w:hint="eastAsia" w:asciiTheme="minorEastAsia" w:hAnsiTheme="minorEastAsia" w:eastAsiaTheme="minorEastAsia"/>
          <w:color w:val="000000"/>
          <w:sz w:val="24"/>
          <w:shd w:val="clear" w:color="auto" w:fill="FFFFFF"/>
        </w:rPr>
        <w:t>）参加本次政府采购近三年内（成立不足三年的从成立之日起算），在经营活动中没有重大违法记录（提供声明函原件）；（</w:t>
      </w:r>
      <w:r>
        <w:rPr>
          <w:rFonts w:hint="eastAsia" w:asciiTheme="minorEastAsia" w:hAnsiTheme="minorEastAsia" w:eastAsiaTheme="minorEastAsia"/>
          <w:color w:val="000000"/>
          <w:sz w:val="24"/>
          <w:shd w:val="clear" w:color="auto" w:fill="FFFFFF"/>
          <w:lang w:val="en-US" w:eastAsia="zh-CN"/>
        </w:rPr>
        <w:t>6</w:t>
      </w:r>
      <w:r>
        <w:rPr>
          <w:rFonts w:hint="eastAsia" w:asciiTheme="minorEastAsia" w:hAnsiTheme="minorEastAsia" w:eastAsiaTheme="minorEastAsia"/>
          <w:color w:val="000000"/>
          <w:sz w:val="24"/>
          <w:shd w:val="clear" w:color="auto" w:fill="FFFFFF"/>
        </w:rPr>
        <w:t>）具有履行合同所必需的设备和专业技术能力（提供声明函）；（</w:t>
      </w:r>
      <w:r>
        <w:rPr>
          <w:rFonts w:hint="eastAsia" w:asciiTheme="minorEastAsia" w:hAnsiTheme="minorEastAsia" w:eastAsiaTheme="minorEastAsia"/>
          <w:color w:val="000000"/>
          <w:sz w:val="24"/>
          <w:shd w:val="clear" w:color="auto" w:fill="FFFFFF"/>
          <w:lang w:val="en-US" w:eastAsia="zh-CN"/>
        </w:rPr>
        <w:t>7</w:t>
      </w:r>
      <w:r>
        <w:rPr>
          <w:rFonts w:hint="eastAsia" w:asciiTheme="minorEastAsia" w:hAnsiTheme="minorEastAsia" w:eastAsiaTheme="minorEastAsia"/>
          <w:color w:val="000000"/>
          <w:sz w:val="24"/>
          <w:shd w:val="clear" w:color="auto" w:fill="FFFFFF"/>
        </w:rPr>
        <w:t>）具备法律、行政法规规定的其他条件（提供资格承诺函）；（</w:t>
      </w:r>
      <w:r>
        <w:rPr>
          <w:rFonts w:hint="eastAsia" w:asciiTheme="minorEastAsia" w:hAnsiTheme="minorEastAsia" w:eastAsiaTheme="minorEastAsia"/>
          <w:color w:val="000000"/>
          <w:sz w:val="24"/>
          <w:shd w:val="clear" w:color="auto" w:fill="FFFFFF"/>
          <w:lang w:val="en-US" w:eastAsia="zh-CN"/>
        </w:rPr>
        <w:t>8</w:t>
      </w:r>
      <w:r>
        <w:rPr>
          <w:rFonts w:hint="eastAsia" w:asciiTheme="minorEastAsia" w:hAnsiTheme="minorEastAsia" w:eastAsiaTheme="minorEastAsia"/>
          <w:color w:val="000000"/>
          <w:sz w:val="24"/>
          <w:shd w:val="clear" w:color="auto" w:fill="FFFFFF"/>
        </w:rPr>
        <w:t>）投标人必须为未被列入信用中国网站(www.creditchina.gov.cn)的“重大税收违法案件当事人名单”和中国政府采购网(www.ccgp.gov.cn) 的“政府采购严重违法失信行为记录名单”以及中国执行信息公开网（http://zxgk.court.gov.cn/shixin/）的“失信被执行人”的供应商（提供发布公告之日起至开标时间截止之前的查询打印结果或网页截图并加盖单位公章）；（</w:t>
      </w:r>
      <w:r>
        <w:rPr>
          <w:rFonts w:hint="eastAsia" w:asciiTheme="minorEastAsia" w:hAnsiTheme="minorEastAsia" w:eastAsiaTheme="minorEastAsia"/>
          <w:color w:val="000000"/>
          <w:sz w:val="24"/>
          <w:shd w:val="clear" w:color="auto" w:fill="FFFFFF"/>
          <w:lang w:val="en-US" w:eastAsia="zh-CN"/>
        </w:rPr>
        <w:t>9</w:t>
      </w:r>
      <w:r>
        <w:rPr>
          <w:rFonts w:hint="eastAsia" w:asciiTheme="minorEastAsia" w:hAnsiTheme="minorEastAsia" w:eastAsiaTheme="minorEastAsia"/>
          <w:color w:val="000000"/>
          <w:sz w:val="24"/>
          <w:shd w:val="clear" w:color="auto" w:fill="FFFFFF"/>
        </w:rPr>
        <w:t>）提交投标保证金相关证明资料。</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4.本项目是否允许联合体投标： </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第A包（HNTS-2020-130A）：否</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第B包（HNTS-2020-130B）：否</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第C包（HNTS-2020-130C）：否</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第D包（HNTS-2020-130D）：否</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第E包（HNTS-2020-130E）：否</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第F包（HNTS-2020-130F）：否</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第G包（HNTS-2020-130G）：否</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第H包（HNTS-2020-130H）：否</w:t>
      </w:r>
    </w:p>
    <w:p>
      <w:pPr>
        <w:spacing w:line="408" w:lineRule="atLeast"/>
        <w:ind w:firstLine="480"/>
        <w:rPr>
          <w:rFonts w:asciiTheme="minorEastAsia" w:hAnsiTheme="minorEastAsia" w:eastAsiaTheme="minorEastAsia"/>
          <w:b/>
          <w:bCs/>
          <w:color w:val="000000"/>
          <w:sz w:val="24"/>
          <w:shd w:val="clear" w:color="auto" w:fill="FFFFFF"/>
        </w:rPr>
      </w:pPr>
      <w:r>
        <w:rPr>
          <w:rFonts w:hint="eastAsia" w:asciiTheme="minorEastAsia" w:hAnsiTheme="minorEastAsia" w:eastAsiaTheme="minorEastAsia"/>
          <w:b/>
          <w:bCs/>
          <w:color w:val="000000"/>
          <w:sz w:val="24"/>
          <w:shd w:val="clear" w:color="auto" w:fill="FFFFFF"/>
        </w:rPr>
        <w:t>三、投标程序及采购文件获取办法</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1、查看采购公告及下载采购文件。登录海口市公共资源交易网（http://ggzy.haikou.gov.cn）网站主页,选择“政府采购-交易公告”专栏查看采购公告，免费下载项目采购文件。</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2、市场主体登记。新用户在海南省公共资源交易中心按照要求登记注册（http://zw.hainan.gov.cn/ggzy/ggzy/jyzn/63369.jhtml），已经在海南省或海口市公共资源交易网登记过的，无须再登记。</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3、投标申请并获取保证金账号。提交市场主体登记信息后，在海口市公共资源交易网主页,进入交易系统选择“我要投标”，提交项目投标申请后获取投标保证金账号，如未在规定时间内提交投标申请者，视同放弃参与本项目采购活动。</w:t>
      </w:r>
    </w:p>
    <w:p>
      <w:pPr>
        <w:spacing w:line="408" w:lineRule="atLeast"/>
        <w:ind w:firstLine="480"/>
        <w:rPr>
          <w:rFonts w:asciiTheme="minorEastAsia" w:hAnsiTheme="minorEastAsia" w:eastAsiaTheme="minorEastAsia"/>
          <w:b/>
          <w:bCs/>
          <w:color w:val="000000"/>
          <w:sz w:val="24"/>
          <w:shd w:val="clear" w:color="auto" w:fill="FFFFFF"/>
        </w:rPr>
      </w:pPr>
      <w:r>
        <w:rPr>
          <w:rFonts w:hint="eastAsia" w:asciiTheme="minorEastAsia" w:hAnsiTheme="minorEastAsia" w:eastAsiaTheme="minorEastAsia"/>
          <w:b/>
          <w:bCs/>
          <w:color w:val="000000"/>
          <w:sz w:val="24"/>
          <w:shd w:val="clear" w:color="auto" w:fill="FFFFFF"/>
        </w:rPr>
        <w:t>四、投标截止时间、开标时间及地点:</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1、递交投标文件截止时间：</w:t>
      </w:r>
      <w:r>
        <w:rPr>
          <w:rStyle w:val="151"/>
          <w:rFonts w:hint="eastAsia" w:asciiTheme="minorEastAsia" w:hAnsiTheme="minorEastAsia" w:eastAsiaTheme="minorEastAsia"/>
          <w:color w:val="000000"/>
          <w:sz w:val="24"/>
          <w:u w:val="single"/>
          <w:shd w:val="clear" w:color="auto" w:fill="FFFFFF"/>
        </w:rPr>
        <w:t>2021年</w:t>
      </w:r>
      <w:r>
        <w:rPr>
          <w:rStyle w:val="151"/>
          <w:rFonts w:hint="eastAsia" w:asciiTheme="minorEastAsia" w:hAnsiTheme="minorEastAsia" w:eastAsiaTheme="minorEastAsia"/>
          <w:color w:val="000000"/>
          <w:sz w:val="24"/>
          <w:u w:val="single"/>
          <w:shd w:val="clear" w:color="auto" w:fill="FFFFFF"/>
          <w:lang w:val="en-US" w:eastAsia="zh-CN"/>
        </w:rPr>
        <w:t>08</w:t>
      </w:r>
      <w:r>
        <w:rPr>
          <w:rStyle w:val="151"/>
          <w:rFonts w:hint="eastAsia" w:asciiTheme="minorEastAsia" w:hAnsiTheme="minorEastAsia" w:eastAsiaTheme="minorEastAsia"/>
          <w:color w:val="000000"/>
          <w:sz w:val="24"/>
          <w:u w:val="single"/>
          <w:shd w:val="clear" w:color="auto" w:fill="FFFFFF"/>
        </w:rPr>
        <w:t>月</w:t>
      </w:r>
      <w:r>
        <w:rPr>
          <w:rStyle w:val="151"/>
          <w:rFonts w:hint="eastAsia" w:asciiTheme="minorEastAsia" w:hAnsiTheme="minorEastAsia" w:eastAsiaTheme="minorEastAsia"/>
          <w:color w:val="000000"/>
          <w:sz w:val="24"/>
          <w:u w:val="single"/>
          <w:shd w:val="clear" w:color="auto" w:fill="FFFFFF"/>
          <w:lang w:val="en-US" w:eastAsia="zh-CN"/>
        </w:rPr>
        <w:t>18</w:t>
      </w:r>
      <w:r>
        <w:rPr>
          <w:rStyle w:val="151"/>
          <w:rFonts w:hint="eastAsia" w:asciiTheme="minorEastAsia" w:hAnsiTheme="minorEastAsia" w:eastAsiaTheme="minorEastAsia"/>
          <w:color w:val="000000"/>
          <w:sz w:val="24"/>
          <w:u w:val="single"/>
          <w:shd w:val="clear" w:color="auto" w:fill="FFFFFF"/>
        </w:rPr>
        <w:t>日</w:t>
      </w:r>
      <w:r>
        <w:rPr>
          <w:rStyle w:val="151"/>
          <w:rFonts w:hint="eastAsia" w:asciiTheme="minorEastAsia" w:hAnsiTheme="minorEastAsia" w:eastAsiaTheme="minorEastAsia"/>
          <w:color w:val="000000"/>
          <w:sz w:val="24"/>
          <w:u w:val="single"/>
          <w:shd w:val="clear" w:color="auto" w:fill="FFFFFF"/>
          <w:lang w:val="en-US" w:eastAsia="zh-CN"/>
        </w:rPr>
        <w:t>09</w:t>
      </w:r>
      <w:r>
        <w:rPr>
          <w:rStyle w:val="151"/>
          <w:rFonts w:hint="eastAsia" w:asciiTheme="minorEastAsia" w:hAnsiTheme="minorEastAsia" w:eastAsiaTheme="minorEastAsia"/>
          <w:color w:val="000000"/>
          <w:sz w:val="24"/>
          <w:u w:val="single"/>
          <w:shd w:val="clear" w:color="auto" w:fill="FFFFFF"/>
        </w:rPr>
        <w:t>时</w:t>
      </w:r>
      <w:r>
        <w:rPr>
          <w:rStyle w:val="151"/>
          <w:rFonts w:hint="eastAsia" w:asciiTheme="minorEastAsia" w:hAnsiTheme="minorEastAsia" w:eastAsiaTheme="minorEastAsia"/>
          <w:color w:val="000000"/>
          <w:sz w:val="24"/>
          <w:u w:val="single"/>
          <w:shd w:val="clear" w:color="auto" w:fill="FFFFFF"/>
          <w:lang w:val="en-US" w:eastAsia="zh-CN"/>
        </w:rPr>
        <w:t>00</w:t>
      </w:r>
      <w:r>
        <w:rPr>
          <w:rStyle w:val="151"/>
          <w:rFonts w:hint="eastAsia" w:asciiTheme="minorEastAsia" w:hAnsiTheme="minorEastAsia" w:eastAsiaTheme="minorEastAsia"/>
          <w:color w:val="000000"/>
          <w:sz w:val="24"/>
          <w:u w:val="single"/>
          <w:shd w:val="clear" w:color="auto" w:fill="FFFFFF"/>
        </w:rPr>
        <w:t>分 北京时间）</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2、开标时间：</w:t>
      </w:r>
      <w:r>
        <w:rPr>
          <w:rStyle w:val="151"/>
          <w:rFonts w:hint="eastAsia" w:asciiTheme="minorEastAsia" w:hAnsiTheme="minorEastAsia" w:eastAsiaTheme="minorEastAsia"/>
          <w:color w:val="000000"/>
          <w:sz w:val="24"/>
          <w:u w:val="single"/>
          <w:shd w:val="clear" w:color="auto" w:fill="FFFFFF"/>
        </w:rPr>
        <w:t>2021年</w:t>
      </w:r>
      <w:r>
        <w:rPr>
          <w:rStyle w:val="151"/>
          <w:rFonts w:hint="eastAsia" w:asciiTheme="minorEastAsia" w:hAnsiTheme="minorEastAsia" w:eastAsiaTheme="minorEastAsia"/>
          <w:color w:val="000000"/>
          <w:sz w:val="24"/>
          <w:u w:val="single"/>
          <w:shd w:val="clear" w:color="auto" w:fill="FFFFFF"/>
          <w:lang w:val="en-US" w:eastAsia="zh-CN"/>
        </w:rPr>
        <w:t>08</w:t>
      </w:r>
      <w:r>
        <w:rPr>
          <w:rStyle w:val="151"/>
          <w:rFonts w:hint="eastAsia" w:asciiTheme="minorEastAsia" w:hAnsiTheme="minorEastAsia" w:eastAsiaTheme="minorEastAsia"/>
          <w:color w:val="000000"/>
          <w:sz w:val="24"/>
          <w:u w:val="single"/>
          <w:shd w:val="clear" w:color="auto" w:fill="FFFFFF"/>
        </w:rPr>
        <w:t>月</w:t>
      </w:r>
      <w:r>
        <w:rPr>
          <w:rStyle w:val="151"/>
          <w:rFonts w:hint="eastAsia" w:asciiTheme="minorEastAsia" w:hAnsiTheme="minorEastAsia" w:eastAsiaTheme="minorEastAsia"/>
          <w:color w:val="000000"/>
          <w:sz w:val="24"/>
          <w:u w:val="single"/>
          <w:shd w:val="clear" w:color="auto" w:fill="FFFFFF"/>
          <w:lang w:val="en-US" w:eastAsia="zh-CN"/>
        </w:rPr>
        <w:t>18</w:t>
      </w:r>
      <w:r>
        <w:rPr>
          <w:rStyle w:val="151"/>
          <w:rFonts w:hint="eastAsia" w:asciiTheme="minorEastAsia" w:hAnsiTheme="minorEastAsia" w:eastAsiaTheme="minorEastAsia"/>
          <w:color w:val="000000"/>
          <w:sz w:val="24"/>
          <w:u w:val="single"/>
          <w:shd w:val="clear" w:color="auto" w:fill="FFFFFF"/>
        </w:rPr>
        <w:t>日</w:t>
      </w:r>
      <w:r>
        <w:rPr>
          <w:rStyle w:val="151"/>
          <w:rFonts w:hint="eastAsia" w:asciiTheme="minorEastAsia" w:hAnsiTheme="minorEastAsia" w:eastAsiaTheme="minorEastAsia"/>
          <w:color w:val="000000"/>
          <w:sz w:val="24"/>
          <w:u w:val="single"/>
          <w:shd w:val="clear" w:color="auto" w:fill="FFFFFF"/>
          <w:lang w:val="en-US" w:eastAsia="zh-CN"/>
        </w:rPr>
        <w:t>09</w:t>
      </w:r>
      <w:r>
        <w:rPr>
          <w:rStyle w:val="151"/>
          <w:rFonts w:hint="eastAsia" w:asciiTheme="minorEastAsia" w:hAnsiTheme="minorEastAsia" w:eastAsiaTheme="minorEastAsia"/>
          <w:color w:val="000000"/>
          <w:sz w:val="24"/>
          <w:u w:val="single"/>
          <w:shd w:val="clear" w:color="auto" w:fill="FFFFFF"/>
        </w:rPr>
        <w:t>时</w:t>
      </w:r>
      <w:r>
        <w:rPr>
          <w:rStyle w:val="151"/>
          <w:rFonts w:hint="eastAsia" w:asciiTheme="minorEastAsia" w:hAnsiTheme="minorEastAsia" w:eastAsiaTheme="minorEastAsia"/>
          <w:color w:val="000000"/>
          <w:sz w:val="24"/>
          <w:u w:val="single"/>
          <w:shd w:val="clear" w:color="auto" w:fill="FFFFFF"/>
          <w:lang w:val="en-US" w:eastAsia="zh-CN"/>
        </w:rPr>
        <w:t>00</w:t>
      </w:r>
      <w:r>
        <w:rPr>
          <w:rStyle w:val="151"/>
          <w:rFonts w:hint="eastAsia" w:asciiTheme="minorEastAsia" w:hAnsiTheme="minorEastAsia" w:eastAsiaTheme="minorEastAsia"/>
          <w:color w:val="000000"/>
          <w:sz w:val="24"/>
          <w:u w:val="single"/>
          <w:shd w:val="clear" w:color="auto" w:fill="FFFFFF"/>
        </w:rPr>
        <w:t>分</w:t>
      </w:r>
      <w:r>
        <w:rPr>
          <w:rFonts w:hint="eastAsia" w:asciiTheme="minorEastAsia" w:hAnsiTheme="minorEastAsia" w:eastAsiaTheme="minorEastAsia"/>
          <w:color w:val="000000"/>
          <w:sz w:val="24"/>
          <w:shd w:val="clear" w:color="auto" w:fill="FFFFFF"/>
        </w:rPr>
        <w:t>（北京时间）</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3、递交投标文件及开标地点: 海口市公共资源交易中心开标会议室（海口市海甸五西路28号建安大厦</w:t>
      </w:r>
      <w:r>
        <w:rPr>
          <w:rStyle w:val="151"/>
          <w:rFonts w:hint="eastAsia" w:asciiTheme="minorEastAsia" w:hAnsiTheme="minorEastAsia" w:eastAsiaTheme="minorEastAsia"/>
          <w:color w:val="000000"/>
          <w:sz w:val="24"/>
          <w:shd w:val="clear" w:color="auto" w:fill="FFFFFF"/>
        </w:rPr>
        <w:t>副楼</w:t>
      </w:r>
      <w:r>
        <w:rPr>
          <w:rStyle w:val="151"/>
          <w:rFonts w:hint="eastAsia" w:asciiTheme="minorEastAsia" w:hAnsiTheme="minorEastAsia" w:eastAsiaTheme="minorEastAsia"/>
          <w:color w:val="000000"/>
          <w:sz w:val="24"/>
          <w:u w:val="single"/>
          <w:shd w:val="clear" w:color="auto" w:fill="FFFFFF"/>
        </w:rPr>
        <w:t xml:space="preserve"> 203 </w:t>
      </w:r>
      <w:r>
        <w:rPr>
          <w:rStyle w:val="151"/>
          <w:rFonts w:hint="eastAsia" w:asciiTheme="minorEastAsia" w:hAnsiTheme="minorEastAsia" w:eastAsiaTheme="minorEastAsia"/>
          <w:color w:val="000000"/>
          <w:sz w:val="24"/>
          <w:shd w:val="clear" w:color="auto" w:fill="FFFFFF"/>
        </w:rPr>
        <w:t>开标室</w:t>
      </w:r>
      <w:r>
        <w:rPr>
          <w:rFonts w:hint="eastAsia" w:asciiTheme="minorEastAsia" w:hAnsiTheme="minorEastAsia" w:eastAsiaTheme="minorEastAsia"/>
          <w:color w:val="000000"/>
          <w:sz w:val="24"/>
          <w:shd w:val="clear" w:color="auto" w:fill="FFFFFF"/>
        </w:rPr>
        <w:t>会议室）（详见会议室门前标识）,如有变动另行通知；</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4、逾期送达或者未送达指定地点的投标文件，视为无效投标文件不予接收。</w:t>
      </w:r>
    </w:p>
    <w:p>
      <w:pPr>
        <w:spacing w:line="408" w:lineRule="atLeast"/>
        <w:ind w:firstLine="480"/>
        <w:rPr>
          <w:rFonts w:asciiTheme="minorEastAsia" w:hAnsiTheme="minorEastAsia" w:eastAsiaTheme="minorEastAsia"/>
          <w:b/>
          <w:bCs/>
          <w:color w:val="000000"/>
          <w:sz w:val="24"/>
          <w:shd w:val="clear" w:color="auto" w:fill="FFFFFF"/>
        </w:rPr>
      </w:pPr>
      <w:r>
        <w:rPr>
          <w:rFonts w:hint="eastAsia" w:asciiTheme="minorEastAsia" w:hAnsiTheme="minorEastAsia" w:eastAsiaTheme="minorEastAsia"/>
          <w:b/>
          <w:bCs/>
          <w:color w:val="000000"/>
          <w:sz w:val="24"/>
          <w:shd w:val="clear" w:color="auto" w:fill="FFFFFF"/>
        </w:rPr>
        <w:t>五、采购信息发布媒体</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1、本项目采购信息指定发布媒体为海南省政府采购网（http://www.ccgp-hainan.gov.cn）和海口市公共资源交易网（http://ggzy.haikou.gov.cn）。</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2、采购文件下载网址海口市公共资源交易网（http://ggzy.haikou.gov.cn）。</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3、有关本项目采购文件的补遗、澄清及变更信息以上述网站公告与下载为准，采购代理机构不再另行通知，采购文件与更正公告的内容相互矛盾时，以最后发出的更正公告内容为准。</w:t>
      </w:r>
    </w:p>
    <w:p>
      <w:pPr>
        <w:spacing w:line="408" w:lineRule="atLeast"/>
        <w:ind w:firstLine="480"/>
        <w:rPr>
          <w:rFonts w:asciiTheme="minorEastAsia" w:hAnsiTheme="minorEastAsia" w:eastAsiaTheme="minorEastAsia"/>
          <w:b/>
          <w:bCs/>
          <w:color w:val="000000"/>
          <w:sz w:val="24"/>
          <w:shd w:val="clear" w:color="auto" w:fill="FFFFFF"/>
        </w:rPr>
      </w:pPr>
      <w:r>
        <w:rPr>
          <w:rFonts w:hint="eastAsia" w:asciiTheme="minorEastAsia" w:hAnsiTheme="minorEastAsia" w:eastAsiaTheme="minorEastAsia"/>
          <w:b/>
          <w:bCs/>
          <w:color w:val="000000"/>
          <w:sz w:val="24"/>
          <w:shd w:val="clear" w:color="auto" w:fill="FFFFFF"/>
        </w:rPr>
        <w:t>六、公告期限、确认投标期限和投标保证金到账截止日期</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1、本项目采购公告及确认投标期限不少于5个工作日，</w:t>
      </w:r>
      <w:r>
        <w:rPr>
          <w:rStyle w:val="151"/>
          <w:rFonts w:hint="eastAsia" w:asciiTheme="minorEastAsia" w:hAnsiTheme="minorEastAsia" w:eastAsiaTheme="minorEastAsia"/>
          <w:color w:val="000000"/>
          <w:sz w:val="24"/>
          <w:u w:val="single"/>
          <w:shd w:val="clear" w:color="auto" w:fill="FFFFFF"/>
        </w:rPr>
        <w:t xml:space="preserve">2021- </w:t>
      </w:r>
      <w:r>
        <w:rPr>
          <w:rStyle w:val="151"/>
          <w:rFonts w:hint="eastAsia" w:asciiTheme="minorEastAsia" w:hAnsiTheme="minorEastAsia" w:eastAsiaTheme="minorEastAsia"/>
          <w:color w:val="000000"/>
          <w:sz w:val="24"/>
          <w:u w:val="single"/>
          <w:shd w:val="clear" w:color="auto" w:fill="FFFFFF"/>
          <w:lang w:val="en-US" w:eastAsia="zh-CN"/>
        </w:rPr>
        <w:t>07</w:t>
      </w:r>
      <w:r>
        <w:rPr>
          <w:rStyle w:val="151"/>
          <w:rFonts w:hint="eastAsia" w:asciiTheme="minorEastAsia" w:hAnsiTheme="minorEastAsia" w:eastAsiaTheme="minorEastAsia"/>
          <w:color w:val="000000"/>
          <w:sz w:val="24"/>
          <w:u w:val="single"/>
          <w:shd w:val="clear" w:color="auto" w:fill="FFFFFF"/>
        </w:rPr>
        <w:t xml:space="preserve"> -</w:t>
      </w:r>
      <w:r>
        <w:rPr>
          <w:rStyle w:val="151"/>
          <w:rFonts w:hint="eastAsia" w:asciiTheme="minorEastAsia" w:hAnsiTheme="minorEastAsia" w:eastAsiaTheme="minorEastAsia"/>
          <w:color w:val="000000"/>
          <w:sz w:val="24"/>
          <w:u w:val="single"/>
          <w:shd w:val="clear" w:color="auto" w:fill="FFFFFF"/>
          <w:lang w:val="en-US" w:eastAsia="zh-CN"/>
        </w:rPr>
        <w:t>29</w:t>
      </w:r>
      <w:r>
        <w:rPr>
          <w:rFonts w:hint="eastAsia" w:asciiTheme="minorEastAsia" w:hAnsiTheme="minorEastAsia" w:eastAsiaTheme="minorEastAsia"/>
          <w:color w:val="000000"/>
          <w:sz w:val="24"/>
          <w:shd w:val="clear" w:color="auto" w:fill="FFFFFF"/>
        </w:rPr>
        <w:t>零时至 </w:t>
      </w:r>
      <w:r>
        <w:rPr>
          <w:rStyle w:val="151"/>
          <w:rFonts w:hint="eastAsia" w:asciiTheme="minorEastAsia" w:hAnsiTheme="minorEastAsia" w:eastAsiaTheme="minorEastAsia"/>
          <w:color w:val="000000"/>
          <w:sz w:val="24"/>
          <w:u w:val="single"/>
          <w:shd w:val="clear" w:color="auto" w:fill="FFFFFF"/>
        </w:rPr>
        <w:t>2021-</w:t>
      </w:r>
      <w:r>
        <w:rPr>
          <w:rStyle w:val="151"/>
          <w:rFonts w:hint="eastAsia" w:asciiTheme="minorEastAsia" w:hAnsiTheme="minorEastAsia" w:eastAsiaTheme="minorEastAsia"/>
          <w:color w:val="000000"/>
          <w:sz w:val="24"/>
          <w:u w:val="single"/>
          <w:shd w:val="clear" w:color="auto" w:fill="FFFFFF"/>
          <w:lang w:val="en-US" w:eastAsia="zh-CN"/>
        </w:rPr>
        <w:t>08</w:t>
      </w:r>
      <w:r>
        <w:rPr>
          <w:rStyle w:val="151"/>
          <w:rFonts w:hint="eastAsia" w:asciiTheme="minorEastAsia" w:hAnsiTheme="minorEastAsia" w:eastAsiaTheme="minorEastAsia"/>
          <w:color w:val="000000"/>
          <w:sz w:val="24"/>
          <w:u w:val="single"/>
          <w:shd w:val="clear" w:color="auto" w:fill="FFFFFF"/>
        </w:rPr>
        <w:t>-</w:t>
      </w:r>
      <w:r>
        <w:rPr>
          <w:rStyle w:val="151"/>
          <w:rFonts w:hint="eastAsia" w:asciiTheme="minorEastAsia" w:hAnsiTheme="minorEastAsia" w:eastAsiaTheme="minorEastAsia"/>
          <w:color w:val="000000"/>
          <w:sz w:val="24"/>
          <w:u w:val="single"/>
          <w:shd w:val="clear" w:color="auto" w:fill="FFFFFF"/>
          <w:lang w:val="en-US" w:eastAsia="zh-CN"/>
        </w:rPr>
        <w:t xml:space="preserve">05 </w:t>
      </w:r>
      <w:r>
        <w:rPr>
          <w:rFonts w:hint="eastAsia" w:asciiTheme="minorEastAsia" w:hAnsiTheme="minorEastAsia" w:eastAsiaTheme="minorEastAsia"/>
          <w:color w:val="000000"/>
          <w:sz w:val="24"/>
          <w:shd w:val="clear" w:color="auto" w:fill="FFFFFF"/>
        </w:rPr>
        <w:t>24时止。</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2、投标保证金到账截止日期：</w:t>
      </w:r>
      <w:r>
        <w:rPr>
          <w:rStyle w:val="151"/>
          <w:rFonts w:hint="eastAsia" w:asciiTheme="minorEastAsia" w:hAnsiTheme="minorEastAsia" w:eastAsiaTheme="minorEastAsia"/>
          <w:color w:val="000000"/>
          <w:sz w:val="24"/>
          <w:u w:val="single"/>
          <w:shd w:val="clear" w:color="auto" w:fill="FFFFFF"/>
        </w:rPr>
        <w:t>2021年</w:t>
      </w:r>
      <w:r>
        <w:rPr>
          <w:rStyle w:val="151"/>
          <w:rFonts w:hint="eastAsia" w:asciiTheme="minorEastAsia" w:hAnsiTheme="minorEastAsia" w:eastAsiaTheme="minorEastAsia"/>
          <w:color w:val="000000"/>
          <w:sz w:val="24"/>
          <w:u w:val="single"/>
          <w:shd w:val="clear" w:color="auto" w:fill="FFFFFF"/>
          <w:lang w:val="en-US" w:eastAsia="zh-CN"/>
        </w:rPr>
        <w:t>08</w:t>
      </w:r>
      <w:r>
        <w:rPr>
          <w:rStyle w:val="151"/>
          <w:rFonts w:hint="eastAsia" w:asciiTheme="minorEastAsia" w:hAnsiTheme="minorEastAsia" w:eastAsiaTheme="minorEastAsia"/>
          <w:color w:val="000000"/>
          <w:sz w:val="24"/>
          <w:u w:val="single"/>
          <w:shd w:val="clear" w:color="auto" w:fill="FFFFFF"/>
        </w:rPr>
        <w:t>月</w:t>
      </w:r>
      <w:r>
        <w:rPr>
          <w:rStyle w:val="151"/>
          <w:rFonts w:hint="eastAsia" w:asciiTheme="minorEastAsia" w:hAnsiTheme="minorEastAsia" w:eastAsiaTheme="minorEastAsia"/>
          <w:color w:val="000000"/>
          <w:sz w:val="24"/>
          <w:u w:val="single"/>
          <w:shd w:val="clear" w:color="auto" w:fill="FFFFFF"/>
          <w:lang w:val="en-US" w:eastAsia="zh-CN"/>
        </w:rPr>
        <w:t>18</w:t>
      </w:r>
      <w:r>
        <w:rPr>
          <w:rStyle w:val="151"/>
          <w:rFonts w:hint="eastAsia" w:asciiTheme="minorEastAsia" w:hAnsiTheme="minorEastAsia" w:eastAsiaTheme="minorEastAsia"/>
          <w:color w:val="000000"/>
          <w:sz w:val="24"/>
          <w:u w:val="single"/>
          <w:shd w:val="clear" w:color="auto" w:fill="FFFFFF"/>
        </w:rPr>
        <w:t>日</w:t>
      </w:r>
      <w:r>
        <w:rPr>
          <w:rStyle w:val="151"/>
          <w:rFonts w:hint="eastAsia" w:asciiTheme="minorEastAsia" w:hAnsiTheme="minorEastAsia" w:eastAsiaTheme="minorEastAsia"/>
          <w:color w:val="000000"/>
          <w:sz w:val="24"/>
          <w:u w:val="single"/>
          <w:shd w:val="clear" w:color="auto" w:fill="FFFFFF"/>
          <w:lang w:val="en-US" w:eastAsia="zh-CN"/>
        </w:rPr>
        <w:t>09</w:t>
      </w:r>
      <w:r>
        <w:rPr>
          <w:rStyle w:val="151"/>
          <w:rFonts w:hint="eastAsia" w:asciiTheme="minorEastAsia" w:hAnsiTheme="minorEastAsia" w:eastAsiaTheme="minorEastAsia"/>
          <w:color w:val="000000"/>
          <w:sz w:val="24"/>
          <w:u w:val="single"/>
          <w:shd w:val="clear" w:color="auto" w:fill="FFFFFF"/>
        </w:rPr>
        <w:t>时</w:t>
      </w:r>
      <w:r>
        <w:rPr>
          <w:rStyle w:val="151"/>
          <w:rFonts w:hint="eastAsia" w:asciiTheme="minorEastAsia" w:hAnsiTheme="minorEastAsia" w:eastAsiaTheme="minorEastAsia"/>
          <w:color w:val="000000"/>
          <w:sz w:val="24"/>
          <w:u w:val="single"/>
          <w:shd w:val="clear" w:color="auto" w:fill="FFFFFF"/>
          <w:lang w:val="en-US" w:eastAsia="zh-CN"/>
        </w:rPr>
        <w:t>00</w:t>
      </w:r>
      <w:r>
        <w:rPr>
          <w:rStyle w:val="151"/>
          <w:rFonts w:hint="eastAsia" w:asciiTheme="minorEastAsia" w:hAnsiTheme="minorEastAsia" w:eastAsiaTheme="minorEastAsia"/>
          <w:color w:val="000000"/>
          <w:sz w:val="24"/>
          <w:u w:val="single"/>
          <w:shd w:val="clear" w:color="auto" w:fill="FFFFFF"/>
        </w:rPr>
        <w:t>分</w:t>
      </w:r>
      <w:r>
        <w:rPr>
          <w:rFonts w:hint="eastAsia" w:asciiTheme="minorEastAsia" w:hAnsiTheme="minorEastAsia" w:eastAsiaTheme="minorEastAsia"/>
          <w:color w:val="000000"/>
          <w:sz w:val="24"/>
          <w:shd w:val="clear" w:color="auto" w:fill="FFFFFF"/>
        </w:rPr>
        <w:t>（北京时间）；</w:t>
      </w:r>
    </w:p>
    <w:p>
      <w:pPr>
        <w:spacing w:line="408" w:lineRule="atLeast"/>
        <w:ind w:firstLine="480"/>
        <w:rPr>
          <w:rFonts w:asciiTheme="minorEastAsia" w:hAnsiTheme="minorEastAsia" w:eastAsiaTheme="minorEastAsia"/>
          <w:b/>
          <w:bCs/>
          <w:color w:val="000000"/>
          <w:sz w:val="24"/>
          <w:shd w:val="clear" w:color="auto" w:fill="FFFFFF"/>
        </w:rPr>
      </w:pPr>
      <w:r>
        <w:rPr>
          <w:rFonts w:hint="eastAsia" w:asciiTheme="minorEastAsia" w:hAnsiTheme="minorEastAsia" w:eastAsiaTheme="minorEastAsia"/>
          <w:b/>
          <w:bCs/>
          <w:color w:val="000000"/>
          <w:sz w:val="24"/>
          <w:shd w:val="clear" w:color="auto" w:fill="FFFFFF"/>
        </w:rPr>
        <w:t>七、其他补充事宜</w:t>
      </w:r>
    </w:p>
    <w:p>
      <w:pPr>
        <w:spacing w:line="408" w:lineRule="atLeast"/>
        <w:ind w:firstLine="480"/>
        <w:rPr>
          <w:rFonts w:hint="default" w:asciiTheme="minorEastAsia" w:hAnsiTheme="minorEastAsia" w:eastAsiaTheme="minorEastAsia"/>
          <w:b w:val="0"/>
          <w:bCs w:val="0"/>
          <w:color w:val="000000"/>
          <w:sz w:val="24"/>
          <w:shd w:val="clear" w:color="auto" w:fill="FFFFFF"/>
          <w:lang w:val="en-US" w:eastAsia="zh-CN"/>
        </w:rPr>
      </w:pPr>
      <w:r>
        <w:rPr>
          <w:rFonts w:hint="eastAsia" w:asciiTheme="minorEastAsia" w:hAnsiTheme="minorEastAsia" w:eastAsiaTheme="minorEastAsia"/>
          <w:b w:val="0"/>
          <w:bCs w:val="0"/>
          <w:color w:val="000000"/>
          <w:sz w:val="24"/>
          <w:shd w:val="clear" w:color="auto" w:fill="FFFFFF"/>
        </w:rPr>
        <w:t>7.</w:t>
      </w:r>
      <w:r>
        <w:rPr>
          <w:rFonts w:hint="eastAsia" w:asciiTheme="minorEastAsia" w:hAnsiTheme="minorEastAsia" w:eastAsiaTheme="minorEastAsia"/>
          <w:b w:val="0"/>
          <w:bCs w:val="0"/>
          <w:color w:val="000000"/>
          <w:sz w:val="24"/>
          <w:shd w:val="clear" w:color="auto" w:fill="FFFFFF"/>
          <w:lang w:val="en-US" w:eastAsia="zh-CN"/>
        </w:rPr>
        <w:t>1</w:t>
      </w:r>
      <w:r>
        <w:rPr>
          <w:rFonts w:hint="eastAsia" w:asciiTheme="minorEastAsia" w:hAnsiTheme="minorEastAsia" w:eastAsiaTheme="minorEastAsia"/>
          <w:b w:val="0"/>
          <w:bCs w:val="0"/>
          <w:color w:val="000000"/>
          <w:sz w:val="24"/>
          <w:shd w:val="clear" w:color="auto" w:fill="FFFFFF"/>
        </w:rPr>
        <w:t>本项目为非电子标</w:t>
      </w:r>
      <w:r>
        <w:rPr>
          <w:rFonts w:hint="eastAsia" w:asciiTheme="minorEastAsia" w:hAnsiTheme="minorEastAsia" w:eastAsiaTheme="minorEastAsia"/>
          <w:b w:val="0"/>
          <w:bCs w:val="0"/>
          <w:color w:val="000000"/>
          <w:sz w:val="24"/>
          <w:shd w:val="clear" w:color="auto" w:fill="FFFFFF"/>
          <w:lang w:eastAsia="zh-CN"/>
        </w:rPr>
        <w:t>；</w:t>
      </w:r>
      <w:r>
        <w:rPr>
          <w:rFonts w:hint="eastAsia" w:asciiTheme="minorEastAsia" w:hAnsiTheme="minorEastAsia" w:eastAsiaTheme="minorEastAsia"/>
          <w:b w:val="0"/>
          <w:bCs w:val="0"/>
          <w:color w:val="000000"/>
          <w:sz w:val="24"/>
          <w:shd w:val="clear" w:color="auto" w:fill="FFFFFF"/>
          <w:lang w:val="en-US" w:eastAsia="zh-CN"/>
        </w:rPr>
        <w:t xml:space="preserve"> </w:t>
      </w:r>
    </w:p>
    <w:p>
      <w:pPr>
        <w:spacing w:line="408" w:lineRule="atLeast"/>
        <w:ind w:firstLine="480"/>
        <w:rPr>
          <w:rFonts w:hint="eastAsia" w:asciiTheme="minorEastAsia" w:hAnsiTheme="minorEastAsia" w:eastAsiaTheme="minorEastAsia"/>
          <w:b w:val="0"/>
          <w:bCs w:val="0"/>
          <w:color w:val="000000"/>
          <w:sz w:val="24"/>
          <w:shd w:val="clear" w:color="auto" w:fill="FFFFFF"/>
          <w:lang w:eastAsia="zh-CN"/>
        </w:rPr>
      </w:pPr>
      <w:r>
        <w:rPr>
          <w:rFonts w:hint="eastAsia" w:asciiTheme="minorEastAsia" w:hAnsiTheme="minorEastAsia" w:eastAsiaTheme="minorEastAsia"/>
          <w:b w:val="0"/>
          <w:bCs w:val="0"/>
          <w:color w:val="000000"/>
          <w:sz w:val="24"/>
          <w:shd w:val="clear" w:color="auto" w:fill="FFFFFF"/>
        </w:rPr>
        <w:t>7.</w:t>
      </w:r>
      <w:r>
        <w:rPr>
          <w:rFonts w:hint="eastAsia" w:asciiTheme="minorEastAsia" w:hAnsiTheme="minorEastAsia" w:eastAsiaTheme="minorEastAsia"/>
          <w:b w:val="0"/>
          <w:bCs w:val="0"/>
          <w:color w:val="000000"/>
          <w:sz w:val="24"/>
          <w:shd w:val="clear" w:color="auto" w:fill="FFFFFF"/>
          <w:lang w:val="en-US" w:eastAsia="zh-CN"/>
        </w:rPr>
        <w:t>2</w:t>
      </w:r>
      <w:r>
        <w:rPr>
          <w:rFonts w:hint="eastAsia" w:asciiTheme="minorEastAsia" w:hAnsiTheme="minorEastAsia" w:eastAsiaTheme="minorEastAsia"/>
          <w:b w:val="0"/>
          <w:bCs w:val="0"/>
          <w:color w:val="000000"/>
          <w:sz w:val="24"/>
          <w:shd w:val="clear" w:color="auto" w:fill="FFFFFF"/>
        </w:rPr>
        <w:t>本项目发布媒体：海口市公共资源交易网、海南省政府采购网</w:t>
      </w:r>
      <w:r>
        <w:rPr>
          <w:rFonts w:hint="eastAsia" w:asciiTheme="minorEastAsia" w:hAnsiTheme="minorEastAsia" w:eastAsiaTheme="minorEastAsia"/>
          <w:b w:val="0"/>
          <w:bCs w:val="0"/>
          <w:color w:val="000000"/>
          <w:sz w:val="24"/>
          <w:shd w:val="clear" w:color="auto" w:fill="FFFFFF"/>
          <w:lang w:eastAsia="zh-CN"/>
        </w:rPr>
        <w:t>；</w:t>
      </w:r>
    </w:p>
    <w:p>
      <w:pPr>
        <w:spacing w:line="408" w:lineRule="atLeast"/>
        <w:ind w:firstLine="480"/>
        <w:rPr>
          <w:rFonts w:hint="eastAsia" w:asciiTheme="minorEastAsia" w:hAnsiTheme="minorEastAsia" w:eastAsiaTheme="minorEastAsia"/>
          <w:b w:val="0"/>
          <w:bCs w:val="0"/>
          <w:color w:val="000000"/>
          <w:sz w:val="24"/>
          <w:shd w:val="clear" w:color="auto" w:fill="FFFFFF"/>
          <w:lang w:eastAsia="zh-CN"/>
        </w:rPr>
      </w:pPr>
      <w:r>
        <w:rPr>
          <w:rFonts w:hint="eastAsia" w:asciiTheme="minorEastAsia" w:hAnsiTheme="minorEastAsia" w:eastAsiaTheme="minorEastAsia"/>
          <w:b w:val="0"/>
          <w:bCs w:val="0"/>
          <w:color w:val="000000"/>
          <w:sz w:val="24"/>
          <w:shd w:val="clear" w:color="auto" w:fill="FFFFFF"/>
        </w:rPr>
        <w:t>7.</w:t>
      </w:r>
      <w:r>
        <w:rPr>
          <w:rFonts w:hint="eastAsia" w:asciiTheme="minorEastAsia" w:hAnsiTheme="minorEastAsia" w:eastAsiaTheme="minorEastAsia"/>
          <w:b w:val="0"/>
          <w:bCs w:val="0"/>
          <w:color w:val="000000"/>
          <w:sz w:val="24"/>
          <w:shd w:val="clear" w:color="auto" w:fill="FFFFFF"/>
          <w:lang w:val="en-US" w:eastAsia="zh-CN"/>
        </w:rPr>
        <w:t>3</w:t>
      </w:r>
      <w:r>
        <w:rPr>
          <w:rFonts w:hint="eastAsia" w:asciiTheme="minorEastAsia" w:hAnsiTheme="minorEastAsia" w:eastAsiaTheme="minorEastAsia"/>
          <w:b w:val="0"/>
          <w:bCs w:val="0"/>
          <w:color w:val="000000"/>
          <w:sz w:val="24"/>
          <w:shd w:val="clear" w:color="auto" w:fill="FFFFFF"/>
        </w:rPr>
        <w:t>报名费用300元/包，开标现场缴纳</w:t>
      </w:r>
      <w:r>
        <w:rPr>
          <w:rFonts w:hint="eastAsia" w:asciiTheme="minorEastAsia" w:hAnsiTheme="minorEastAsia" w:eastAsiaTheme="minorEastAsia"/>
          <w:b w:val="0"/>
          <w:bCs w:val="0"/>
          <w:color w:val="000000"/>
          <w:sz w:val="24"/>
          <w:shd w:val="clear" w:color="auto" w:fill="FFFFFF"/>
          <w:lang w:eastAsia="zh-CN"/>
        </w:rPr>
        <w:t>。</w:t>
      </w:r>
    </w:p>
    <w:p>
      <w:pPr>
        <w:spacing w:line="408" w:lineRule="atLeast"/>
        <w:ind w:firstLine="480"/>
        <w:rPr>
          <w:rFonts w:asciiTheme="minorEastAsia" w:hAnsiTheme="minorEastAsia" w:eastAsiaTheme="minorEastAsia"/>
          <w:b/>
          <w:bCs/>
          <w:color w:val="000000"/>
          <w:sz w:val="24"/>
          <w:shd w:val="clear" w:color="auto" w:fill="FFFFFF"/>
        </w:rPr>
      </w:pPr>
      <w:r>
        <w:rPr>
          <w:rFonts w:hint="eastAsia" w:asciiTheme="minorEastAsia" w:hAnsiTheme="minorEastAsia" w:eastAsiaTheme="minorEastAsia"/>
          <w:b/>
          <w:bCs/>
          <w:color w:val="000000"/>
          <w:sz w:val="24"/>
          <w:shd w:val="clear" w:color="auto" w:fill="FFFFFF"/>
        </w:rPr>
        <w:t>八、对本次招标提出询问，请按以下方式联系</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1.采购人信息</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名称：海口市农业技术推广中心</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地址：海口市</w:t>
      </w:r>
    </w:p>
    <w:p>
      <w:pPr>
        <w:spacing w:line="489" w:lineRule="atLeast"/>
        <w:ind w:firstLine="480"/>
        <w:rPr>
          <w:rFonts w:hint="default" w:asciiTheme="minorEastAsia" w:hAnsiTheme="minorEastAsia" w:eastAsiaTheme="minorEastAsia"/>
          <w:color w:val="000000"/>
          <w:sz w:val="24"/>
          <w:shd w:val="clear" w:color="auto" w:fill="FFFFFF"/>
          <w:lang w:val="en-US" w:eastAsia="zh-CN"/>
        </w:rPr>
      </w:pPr>
      <w:r>
        <w:rPr>
          <w:rFonts w:hint="eastAsia" w:asciiTheme="minorEastAsia" w:hAnsiTheme="minorEastAsia" w:eastAsiaTheme="minorEastAsia"/>
          <w:color w:val="000000"/>
          <w:sz w:val="24"/>
          <w:shd w:val="clear" w:color="auto" w:fill="FFFFFF"/>
        </w:rPr>
        <w:t>联系方式：</w:t>
      </w:r>
      <w:r>
        <w:rPr>
          <w:rFonts w:hint="eastAsia" w:asciiTheme="minorEastAsia" w:hAnsiTheme="minorEastAsia" w:eastAsiaTheme="minorEastAsia"/>
          <w:color w:val="000000"/>
          <w:sz w:val="24"/>
          <w:shd w:val="clear" w:color="auto" w:fill="FFFFFF"/>
          <w:lang w:val="en-US" w:eastAsia="zh-CN"/>
        </w:rPr>
        <w:t>0898-66751115</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2.采购代理机构信息</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名称：海南通尚工程管理有限公司</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地址：海南省海口市琼山区城区海航豪庭南苑一区7栋1602室</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联系方式：</w:t>
      </w:r>
      <w:r>
        <w:rPr>
          <w:rFonts w:asciiTheme="minorEastAsia" w:hAnsiTheme="minorEastAsia" w:eastAsiaTheme="minorEastAsia"/>
          <w:color w:val="000000"/>
          <w:sz w:val="24"/>
          <w:shd w:val="clear" w:color="auto" w:fill="FFFFFF"/>
        </w:rPr>
        <w:t>0898-65881061</w:t>
      </w:r>
    </w:p>
    <w:p>
      <w:pPr>
        <w:spacing w:line="489" w:lineRule="atLeast"/>
        <w:ind w:firstLine="480"/>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3.项目联系方式</w:t>
      </w:r>
    </w:p>
    <w:p>
      <w:pPr>
        <w:spacing w:line="489" w:lineRule="atLeast"/>
        <w:ind w:firstLine="480"/>
        <w:rPr>
          <w:rFonts w:hint="eastAsia" w:asciiTheme="minorEastAsia" w:hAnsiTheme="minorEastAsia" w:eastAsiaTheme="minorEastAsia"/>
          <w:color w:val="000000"/>
          <w:sz w:val="24"/>
          <w:shd w:val="clear" w:color="auto" w:fill="FFFFFF"/>
          <w:lang w:eastAsia="zh-CN"/>
        </w:rPr>
      </w:pPr>
      <w:r>
        <w:rPr>
          <w:rFonts w:hint="eastAsia" w:asciiTheme="minorEastAsia" w:hAnsiTheme="minorEastAsia" w:eastAsiaTheme="minorEastAsia"/>
          <w:color w:val="000000"/>
          <w:sz w:val="24"/>
          <w:shd w:val="clear" w:color="auto" w:fill="FFFFFF"/>
        </w:rPr>
        <w:t>项目联系人：</w:t>
      </w:r>
      <w:r>
        <w:rPr>
          <w:rFonts w:hint="eastAsia" w:asciiTheme="minorEastAsia" w:hAnsiTheme="minorEastAsia" w:eastAsiaTheme="minorEastAsia"/>
          <w:color w:val="000000"/>
          <w:sz w:val="24"/>
          <w:shd w:val="clear" w:color="auto" w:fill="FFFFFF"/>
          <w:lang w:eastAsia="zh-CN"/>
        </w:rPr>
        <w:t>周女士</w:t>
      </w:r>
    </w:p>
    <w:p>
      <w:pPr>
        <w:spacing w:line="489" w:lineRule="atLeast"/>
        <w:ind w:firstLine="480"/>
        <w:jc w:val="left"/>
        <w:rPr>
          <w:rFonts w:asciiTheme="minorEastAsia" w:hAnsiTheme="minorEastAsia" w:eastAsiaTheme="minorEastAsia"/>
          <w:color w:val="000000"/>
          <w:sz w:val="24"/>
          <w:shd w:val="clear" w:color="auto" w:fill="FFFFFF"/>
        </w:rPr>
      </w:pPr>
      <w:r>
        <w:rPr>
          <w:rFonts w:hint="eastAsia" w:asciiTheme="minorEastAsia" w:hAnsiTheme="minorEastAsia" w:eastAsiaTheme="minorEastAsia"/>
          <w:color w:val="000000"/>
          <w:sz w:val="24"/>
          <w:shd w:val="clear" w:color="auto" w:fill="FFFFFF"/>
        </w:rPr>
        <w:t>电话：</w:t>
      </w:r>
      <w:r>
        <w:rPr>
          <w:rFonts w:asciiTheme="minorEastAsia" w:hAnsiTheme="minorEastAsia" w:eastAsiaTheme="minorEastAsia"/>
          <w:color w:val="000000"/>
          <w:sz w:val="24"/>
          <w:shd w:val="clear" w:color="auto" w:fill="FFFFFF"/>
        </w:rPr>
        <w:t>0898-65881061</w:t>
      </w:r>
    </w:p>
    <w:p>
      <w:pPr>
        <w:rPr>
          <w:rFonts w:asciiTheme="minorEastAsia" w:hAnsiTheme="minorEastAsia" w:eastAsiaTheme="minorEastAsia"/>
          <w:color w:val="000000"/>
          <w:sz w:val="24"/>
          <w:shd w:val="clear" w:color="auto" w:fill="FFFFFF"/>
        </w:rPr>
      </w:pPr>
      <w:r>
        <w:rPr>
          <w:rFonts w:asciiTheme="minorEastAsia" w:hAnsiTheme="minorEastAsia" w:eastAsiaTheme="minorEastAsia"/>
          <w:color w:val="000000"/>
          <w:sz w:val="24"/>
          <w:shd w:val="clear" w:color="auto" w:fill="FFFFFF"/>
        </w:rPr>
        <w:br w:type="page"/>
      </w:r>
    </w:p>
    <w:p>
      <w:pPr>
        <w:spacing w:line="489" w:lineRule="atLeast"/>
        <w:ind w:firstLine="480"/>
        <w:jc w:val="center"/>
        <w:rPr>
          <w:rFonts w:asciiTheme="minorEastAsia" w:hAnsiTheme="minorEastAsia" w:eastAsiaTheme="minorEastAsia"/>
          <w:color w:val="000000"/>
          <w:sz w:val="24"/>
          <w:shd w:val="clear" w:color="auto" w:fill="FFFFFF"/>
        </w:rPr>
      </w:pPr>
      <w:r>
        <w:rPr>
          <w:rFonts w:hint="eastAsia" w:ascii="宋体" w:hAnsi="宋体" w:cs="宋体"/>
          <w:b/>
          <w:sz w:val="44"/>
          <w:szCs w:val="44"/>
        </w:rPr>
        <w:t>第二部分  投标人须知</w:t>
      </w:r>
    </w:p>
    <w:p>
      <w:pPr>
        <w:spacing w:beforeLines="50" w:afterLines="50" w:line="440" w:lineRule="exact"/>
        <w:rPr>
          <w:rFonts w:ascii="宋体" w:hAnsi="宋体" w:cs="宋体"/>
          <w:b/>
          <w:sz w:val="28"/>
          <w:szCs w:val="28"/>
        </w:rPr>
      </w:pPr>
      <w:r>
        <w:rPr>
          <w:rFonts w:hint="eastAsia" w:ascii="宋体" w:hAnsi="宋体" w:cs="宋体"/>
          <w:b/>
          <w:sz w:val="28"/>
          <w:szCs w:val="28"/>
        </w:rPr>
        <w:t>（一）总则</w:t>
      </w:r>
    </w:p>
    <w:p>
      <w:pPr>
        <w:spacing w:line="440" w:lineRule="exact"/>
        <w:rPr>
          <w:rFonts w:ascii="宋体" w:hAnsi="宋体" w:cs="宋体"/>
          <w:b/>
          <w:bCs/>
          <w:sz w:val="24"/>
        </w:rPr>
      </w:pPr>
      <w:r>
        <w:rPr>
          <w:rFonts w:hint="eastAsia" w:ascii="宋体" w:hAnsi="宋体" w:cs="宋体"/>
          <w:b/>
          <w:bCs/>
          <w:sz w:val="24"/>
        </w:rPr>
        <w:t>1、适用范围</w:t>
      </w:r>
    </w:p>
    <w:p>
      <w:pPr>
        <w:spacing w:line="440" w:lineRule="exact"/>
        <w:ind w:firstLine="480" w:firstLineChars="200"/>
        <w:outlineLvl w:val="0"/>
        <w:rPr>
          <w:rFonts w:ascii="宋体" w:hAnsi="宋体" w:cs="宋体"/>
          <w:sz w:val="24"/>
        </w:rPr>
      </w:pPr>
      <w:r>
        <w:rPr>
          <w:rFonts w:hint="eastAsia" w:ascii="宋体" w:hAnsi="宋体" w:cs="宋体"/>
          <w:sz w:val="24"/>
        </w:rPr>
        <w:t>本</w:t>
      </w:r>
      <w:r>
        <w:rPr>
          <w:rFonts w:hint="eastAsia" w:ascii="宋体" w:hAnsi="宋体" w:cs="宋体"/>
          <w:bCs/>
          <w:kern w:val="0"/>
          <w:sz w:val="24"/>
          <w:lang w:val="en-GB"/>
        </w:rPr>
        <w:t>招标</w:t>
      </w:r>
      <w:r>
        <w:rPr>
          <w:rFonts w:hint="eastAsia" w:ascii="宋体" w:hAnsi="宋体" w:cs="宋体"/>
          <w:sz w:val="24"/>
        </w:rPr>
        <w:t>文件仅适用于</w:t>
      </w:r>
      <w:r>
        <w:rPr>
          <w:rFonts w:hint="eastAsia" w:ascii="宋体" w:hAnsi="宋体" w:cs="宋体"/>
          <w:bCs/>
          <w:kern w:val="0"/>
          <w:sz w:val="24"/>
          <w:lang w:val="en-GB"/>
        </w:rPr>
        <w:t>本次投标邀请中所叙述的项目。</w:t>
      </w:r>
    </w:p>
    <w:p>
      <w:pPr>
        <w:tabs>
          <w:tab w:val="left" w:pos="7665"/>
        </w:tabs>
        <w:spacing w:line="440" w:lineRule="exact"/>
        <w:rPr>
          <w:rFonts w:ascii="宋体" w:hAnsi="宋体" w:cs="宋体"/>
          <w:b/>
          <w:sz w:val="24"/>
        </w:rPr>
      </w:pPr>
      <w:r>
        <w:rPr>
          <w:rFonts w:hint="eastAsia" w:ascii="宋体" w:hAnsi="宋体" w:cs="宋体"/>
          <w:b/>
          <w:sz w:val="24"/>
        </w:rPr>
        <w:t>2、有关定义及相应职责</w:t>
      </w:r>
    </w:p>
    <w:p>
      <w:pPr>
        <w:tabs>
          <w:tab w:val="left" w:pos="7665"/>
        </w:tabs>
        <w:spacing w:line="440" w:lineRule="exact"/>
        <w:ind w:firstLine="480" w:firstLineChars="200"/>
        <w:rPr>
          <w:rFonts w:ascii="宋体" w:hAnsi="宋体" w:cs="宋体"/>
          <w:sz w:val="24"/>
        </w:rPr>
      </w:pPr>
      <w:r>
        <w:rPr>
          <w:rFonts w:hint="eastAsia" w:ascii="宋体" w:hAnsi="宋体" w:cs="宋体"/>
          <w:sz w:val="24"/>
        </w:rPr>
        <w:t>2.1 “采购人”系指依法进行政府采购的国家机关、事业单位、团体组织。本次</w:t>
      </w:r>
      <w:r>
        <w:rPr>
          <w:rFonts w:hint="eastAsia" w:ascii="宋体" w:hAnsi="宋体" w:cs="宋体"/>
          <w:bCs/>
          <w:kern w:val="0"/>
          <w:sz w:val="24"/>
          <w:lang w:val="en-GB"/>
        </w:rPr>
        <w:t>招标的</w:t>
      </w:r>
      <w:r>
        <w:rPr>
          <w:rFonts w:hint="eastAsia" w:ascii="宋体" w:hAnsi="宋体" w:cs="宋体"/>
          <w:sz w:val="24"/>
        </w:rPr>
        <w:t>采购人是</w:t>
      </w:r>
      <w:r>
        <w:rPr>
          <w:rFonts w:hint="eastAsia" w:ascii="宋体" w:hAnsi="宋体" w:cs="宋体"/>
          <w:b/>
          <w:sz w:val="24"/>
          <w:lang w:val="en-GB"/>
        </w:rPr>
        <w:t>海口市农业技术推广中心</w:t>
      </w:r>
      <w:r>
        <w:rPr>
          <w:rFonts w:hint="eastAsia" w:ascii="宋体" w:hAnsi="宋体" w:cs="宋体"/>
          <w:sz w:val="24"/>
        </w:rPr>
        <w:t>。</w:t>
      </w:r>
    </w:p>
    <w:p>
      <w:pPr>
        <w:tabs>
          <w:tab w:val="left" w:pos="7665"/>
        </w:tabs>
        <w:spacing w:line="440" w:lineRule="exact"/>
        <w:ind w:firstLine="480" w:firstLineChars="200"/>
        <w:rPr>
          <w:rFonts w:ascii="宋体" w:hAnsi="宋体" w:cs="宋体"/>
          <w:sz w:val="24"/>
        </w:rPr>
      </w:pPr>
      <w:r>
        <w:rPr>
          <w:rFonts w:hint="eastAsia" w:ascii="宋体" w:hAnsi="宋体" w:cs="宋体"/>
          <w:sz w:val="24"/>
        </w:rPr>
        <w:t>2.2 “招标代理机构”系指受采购人的委托依法办理</w:t>
      </w:r>
      <w:r>
        <w:rPr>
          <w:rFonts w:hint="eastAsia" w:ascii="宋体" w:hAnsi="宋体" w:cs="宋体"/>
          <w:bCs/>
          <w:kern w:val="0"/>
          <w:sz w:val="24"/>
          <w:lang w:val="en-GB"/>
        </w:rPr>
        <w:t>招标</w:t>
      </w:r>
      <w:r>
        <w:rPr>
          <w:rFonts w:hint="eastAsia" w:ascii="宋体" w:hAnsi="宋体" w:cs="宋体"/>
          <w:sz w:val="24"/>
        </w:rPr>
        <w:t>事宜的机构。本次</w:t>
      </w:r>
      <w:r>
        <w:rPr>
          <w:rFonts w:hint="eastAsia" w:ascii="宋体" w:hAnsi="宋体" w:cs="宋体"/>
          <w:bCs/>
          <w:kern w:val="0"/>
          <w:sz w:val="24"/>
          <w:lang w:val="en-GB"/>
        </w:rPr>
        <w:t>招标</w:t>
      </w:r>
      <w:r>
        <w:rPr>
          <w:rFonts w:hint="eastAsia" w:ascii="宋体" w:hAnsi="宋体" w:cs="宋体"/>
          <w:sz w:val="24"/>
        </w:rPr>
        <w:t>的采购代理机构是</w:t>
      </w:r>
      <w:r>
        <w:rPr>
          <w:rFonts w:hint="eastAsia" w:ascii="宋体" w:hAnsi="宋体" w:cs="宋体"/>
          <w:b/>
          <w:bCs/>
          <w:sz w:val="24"/>
        </w:rPr>
        <w:t>海南通尚工程管理有限公司</w:t>
      </w:r>
      <w:r>
        <w:rPr>
          <w:rFonts w:hint="eastAsia" w:ascii="宋体" w:hAnsi="宋体" w:cs="宋体"/>
          <w:sz w:val="24"/>
        </w:rPr>
        <w:t>。</w:t>
      </w:r>
    </w:p>
    <w:p>
      <w:pPr>
        <w:tabs>
          <w:tab w:val="left" w:pos="7665"/>
        </w:tabs>
        <w:spacing w:line="440" w:lineRule="exact"/>
        <w:ind w:firstLine="480" w:firstLineChars="200"/>
        <w:rPr>
          <w:rFonts w:ascii="宋体" w:hAnsi="宋体" w:cs="宋体"/>
          <w:sz w:val="24"/>
        </w:rPr>
      </w:pPr>
      <w:r>
        <w:rPr>
          <w:rFonts w:hint="eastAsia" w:ascii="宋体" w:hAnsi="宋体" w:cs="宋体"/>
          <w:sz w:val="24"/>
        </w:rPr>
        <w:t>2.3 “投标人”系指实名购买</w:t>
      </w:r>
      <w:r>
        <w:rPr>
          <w:rFonts w:hint="eastAsia" w:ascii="宋体" w:hAnsi="宋体" w:cs="宋体"/>
          <w:bCs/>
          <w:kern w:val="0"/>
          <w:sz w:val="24"/>
          <w:lang w:val="en-GB"/>
        </w:rPr>
        <w:t>招标</w:t>
      </w:r>
      <w:r>
        <w:rPr>
          <w:rFonts w:hint="eastAsia" w:ascii="宋体" w:hAnsi="宋体" w:cs="宋体"/>
          <w:sz w:val="24"/>
        </w:rPr>
        <w:t>文件拟参加投标和拟向采购人提供货物及相应服务的投标单位。其职责如下：</w:t>
      </w:r>
    </w:p>
    <w:p>
      <w:pPr>
        <w:tabs>
          <w:tab w:val="left" w:pos="7665"/>
        </w:tabs>
        <w:spacing w:line="440" w:lineRule="exact"/>
        <w:ind w:firstLine="480" w:firstLineChars="200"/>
        <w:rPr>
          <w:rFonts w:ascii="宋体" w:hAnsi="宋体" w:cs="宋体"/>
          <w:sz w:val="24"/>
        </w:rPr>
      </w:pPr>
      <w:r>
        <w:rPr>
          <w:rFonts w:hint="eastAsia" w:ascii="宋体" w:hAnsi="宋体" w:cs="宋体"/>
          <w:sz w:val="24"/>
        </w:rPr>
        <w:t>2.3.1 对</w:t>
      </w:r>
      <w:r>
        <w:rPr>
          <w:rFonts w:hint="eastAsia" w:ascii="宋体" w:hAnsi="宋体" w:cs="宋体"/>
          <w:bCs/>
          <w:kern w:val="0"/>
          <w:sz w:val="24"/>
          <w:lang w:val="en-GB"/>
        </w:rPr>
        <w:t>招标</w:t>
      </w:r>
      <w:r>
        <w:rPr>
          <w:rFonts w:hint="eastAsia" w:ascii="宋体" w:hAnsi="宋体" w:cs="宋体"/>
          <w:sz w:val="24"/>
        </w:rPr>
        <w:t>文件错、漏之处提出澄清、说明要求或质疑；</w:t>
      </w:r>
    </w:p>
    <w:p>
      <w:pPr>
        <w:tabs>
          <w:tab w:val="left" w:pos="3060"/>
        </w:tabs>
        <w:spacing w:line="440" w:lineRule="exact"/>
        <w:ind w:firstLine="480" w:firstLineChars="200"/>
        <w:rPr>
          <w:rFonts w:ascii="宋体" w:hAnsi="宋体" w:cs="宋体"/>
          <w:sz w:val="24"/>
        </w:rPr>
      </w:pPr>
      <w:r>
        <w:rPr>
          <w:rFonts w:hint="eastAsia" w:ascii="宋体" w:hAnsi="宋体" w:cs="宋体"/>
          <w:sz w:val="24"/>
        </w:rPr>
        <w:t>2.3.2 按要求缴纳投标保证金；</w:t>
      </w:r>
    </w:p>
    <w:p>
      <w:pPr>
        <w:tabs>
          <w:tab w:val="left" w:pos="3060"/>
        </w:tabs>
        <w:spacing w:line="440" w:lineRule="exact"/>
        <w:ind w:firstLine="480" w:firstLineChars="200"/>
        <w:rPr>
          <w:rFonts w:ascii="宋体" w:hAnsi="宋体" w:cs="宋体"/>
          <w:sz w:val="24"/>
        </w:rPr>
      </w:pPr>
      <w:r>
        <w:rPr>
          <w:rFonts w:hint="eastAsia" w:ascii="宋体" w:hAnsi="宋体" w:cs="宋体"/>
          <w:sz w:val="24"/>
        </w:rPr>
        <w:t>2.3.3 按要求编制投标文件；</w:t>
      </w:r>
    </w:p>
    <w:p>
      <w:pPr>
        <w:tabs>
          <w:tab w:val="left" w:pos="3060"/>
        </w:tabs>
        <w:spacing w:line="440" w:lineRule="exact"/>
        <w:ind w:firstLine="480" w:firstLineChars="200"/>
        <w:rPr>
          <w:rFonts w:ascii="宋体" w:hAnsi="宋体" w:cs="宋体"/>
          <w:sz w:val="24"/>
        </w:rPr>
      </w:pPr>
      <w:r>
        <w:rPr>
          <w:rFonts w:hint="eastAsia" w:ascii="宋体" w:hAnsi="宋体" w:cs="宋体"/>
          <w:sz w:val="24"/>
        </w:rPr>
        <w:t>2.3.4 派投标代表投标（递交投标文件），参加开标活动，对评审小组就投标文件提出的问题进行澄清；“投标代表”系指在投标过程中代表投标单位处理投标事宜的人员，包括投标单位法定代表人或负责人及取得授权的投标单位人员；</w:t>
      </w:r>
    </w:p>
    <w:p>
      <w:pPr>
        <w:tabs>
          <w:tab w:val="left" w:pos="3060"/>
        </w:tabs>
        <w:spacing w:line="440" w:lineRule="exact"/>
        <w:ind w:firstLine="480" w:firstLineChars="200"/>
        <w:rPr>
          <w:rFonts w:ascii="宋体" w:hAnsi="宋体" w:cs="宋体"/>
          <w:sz w:val="24"/>
        </w:rPr>
      </w:pPr>
      <w:r>
        <w:rPr>
          <w:rFonts w:hint="eastAsia" w:ascii="宋体" w:hAnsi="宋体" w:cs="宋体"/>
          <w:sz w:val="24"/>
        </w:rPr>
        <w:t>2.3.5 配合相关职能部门就</w:t>
      </w:r>
      <w:r>
        <w:rPr>
          <w:rFonts w:hint="eastAsia" w:ascii="宋体" w:hAnsi="宋体" w:cs="宋体"/>
          <w:bCs/>
          <w:kern w:val="0"/>
          <w:sz w:val="24"/>
          <w:lang w:val="en-GB"/>
        </w:rPr>
        <w:t>公开招标采购</w:t>
      </w:r>
      <w:r>
        <w:rPr>
          <w:rFonts w:hint="eastAsia" w:ascii="宋体" w:hAnsi="宋体" w:cs="宋体"/>
          <w:sz w:val="24"/>
        </w:rPr>
        <w:t>项目的质疑、投诉和举报的处理工作；</w:t>
      </w:r>
    </w:p>
    <w:p>
      <w:pPr>
        <w:tabs>
          <w:tab w:val="left" w:pos="3060"/>
        </w:tabs>
        <w:spacing w:line="440" w:lineRule="exact"/>
        <w:ind w:firstLine="480" w:firstLineChars="200"/>
        <w:rPr>
          <w:rFonts w:ascii="宋体" w:hAnsi="宋体" w:cs="宋体"/>
          <w:sz w:val="24"/>
        </w:rPr>
      </w:pPr>
      <w:r>
        <w:rPr>
          <w:rFonts w:hint="eastAsia" w:ascii="宋体" w:hAnsi="宋体" w:cs="宋体"/>
          <w:sz w:val="24"/>
        </w:rPr>
        <w:t>2.3.6 与采购人签订采购合同，按照合同规定向采购人提供货物或服务；</w:t>
      </w:r>
    </w:p>
    <w:p>
      <w:pPr>
        <w:tabs>
          <w:tab w:val="left" w:pos="7665"/>
        </w:tabs>
        <w:spacing w:line="440" w:lineRule="exact"/>
        <w:ind w:firstLine="480" w:firstLineChars="200"/>
        <w:rPr>
          <w:rFonts w:ascii="宋体" w:hAnsi="宋体" w:cs="宋体"/>
          <w:bCs/>
          <w:sz w:val="24"/>
        </w:rPr>
      </w:pPr>
      <w:r>
        <w:rPr>
          <w:rFonts w:hint="eastAsia" w:ascii="宋体" w:hAnsi="宋体" w:cs="宋体"/>
          <w:bCs/>
          <w:sz w:val="24"/>
        </w:rPr>
        <w:t>2.3.7 单位负责人为同一人或者存在控股、管理关系的不同单位，不得参加同一标段投标或者未划分标段的同一招标项目投标。违反该规定的，相关投标均无效，由此产生的一切后果均由相关投标人承担。</w:t>
      </w:r>
    </w:p>
    <w:p>
      <w:pPr>
        <w:tabs>
          <w:tab w:val="left" w:pos="7665"/>
        </w:tabs>
        <w:spacing w:line="440" w:lineRule="exact"/>
        <w:ind w:firstLine="480" w:firstLineChars="200"/>
        <w:rPr>
          <w:rFonts w:ascii="宋体" w:hAnsi="宋体" w:cs="宋体"/>
          <w:bCs/>
          <w:sz w:val="24"/>
        </w:rPr>
      </w:pPr>
      <w:r>
        <w:rPr>
          <w:rFonts w:hint="eastAsia" w:ascii="宋体" w:hAnsi="宋体" w:cs="宋体"/>
          <w:bCs/>
          <w:sz w:val="24"/>
        </w:rPr>
        <w:t>2.3.8除单一来源采购项目外，为采购项目提供整体设计、规范编制或者项目管理、监理、检测等服务的供应商，不得再参加该采购项目的其他采购活动。</w:t>
      </w:r>
    </w:p>
    <w:p>
      <w:pPr>
        <w:tabs>
          <w:tab w:val="left" w:pos="7665"/>
        </w:tabs>
        <w:spacing w:line="440" w:lineRule="exact"/>
        <w:ind w:firstLine="480" w:firstLineChars="200"/>
        <w:rPr>
          <w:rFonts w:ascii="宋体" w:hAnsi="宋体" w:cs="宋体"/>
          <w:bCs/>
          <w:sz w:val="24"/>
        </w:rPr>
      </w:pPr>
      <w:r>
        <w:rPr>
          <w:rFonts w:hint="eastAsia" w:ascii="宋体" w:hAnsi="宋体"/>
          <w:bCs/>
          <w:sz w:val="24"/>
        </w:rPr>
        <w:t>2.3.9投标人被列入失信被执行人、重大税收违法案件当事人名单、政府采购严重违法失信行为记录名单、或存在其他不符合《中华人民共和国政府采购法》第二十二条规定条件的情况的投标人不得参与投标。</w:t>
      </w:r>
    </w:p>
    <w:p>
      <w:pPr>
        <w:tabs>
          <w:tab w:val="left" w:pos="7665"/>
        </w:tabs>
        <w:spacing w:line="440" w:lineRule="exact"/>
        <w:ind w:firstLine="480" w:firstLineChars="200"/>
        <w:rPr>
          <w:rFonts w:ascii="宋体" w:hAnsi="宋体" w:cs="宋体"/>
          <w:sz w:val="24"/>
        </w:rPr>
      </w:pPr>
      <w:r>
        <w:rPr>
          <w:rFonts w:hint="eastAsia" w:ascii="宋体" w:hAnsi="宋体" w:cs="宋体"/>
          <w:sz w:val="24"/>
        </w:rPr>
        <w:t>2.3.10 政府采购法律法规所规定的其他职责。</w:t>
      </w:r>
      <w:bookmarkStart w:id="0" w:name="_Toc217390843"/>
      <w:bookmarkStart w:id="1" w:name="_Toc183682344"/>
      <w:bookmarkStart w:id="2" w:name="_Toc217446036"/>
      <w:bookmarkStart w:id="3" w:name="_Toc183582207"/>
    </w:p>
    <w:p>
      <w:pPr>
        <w:tabs>
          <w:tab w:val="left" w:pos="7665"/>
        </w:tabs>
        <w:spacing w:line="440" w:lineRule="exact"/>
        <w:ind w:firstLine="480" w:firstLineChars="200"/>
        <w:rPr>
          <w:rFonts w:ascii="宋体" w:hAnsi="宋体" w:cs="宋体"/>
          <w:sz w:val="24"/>
        </w:rPr>
      </w:pPr>
      <w:r>
        <w:rPr>
          <w:rFonts w:hint="eastAsia" w:ascii="宋体" w:hAnsi="宋体" w:cs="宋体"/>
          <w:sz w:val="24"/>
        </w:rPr>
        <w:t>2.4 合格的投标人</w:t>
      </w:r>
      <w:bookmarkEnd w:id="0"/>
      <w:bookmarkEnd w:id="1"/>
      <w:bookmarkEnd w:id="2"/>
      <w:bookmarkEnd w:id="3"/>
      <w:bookmarkStart w:id="4" w:name="_Toc217446037"/>
      <w:bookmarkStart w:id="5" w:name="_Toc183582208"/>
      <w:bookmarkStart w:id="6" w:name="_Toc183682345"/>
    </w:p>
    <w:p>
      <w:pPr>
        <w:tabs>
          <w:tab w:val="left" w:pos="7665"/>
        </w:tabs>
        <w:spacing w:line="440" w:lineRule="exact"/>
        <w:ind w:firstLine="480" w:firstLineChars="200"/>
        <w:rPr>
          <w:rFonts w:ascii="宋体" w:hAnsi="宋体" w:cs="宋体"/>
          <w:bCs/>
          <w:kern w:val="0"/>
          <w:sz w:val="24"/>
          <w:lang w:val="en-GB"/>
        </w:rPr>
      </w:pPr>
      <w:r>
        <w:rPr>
          <w:rFonts w:hint="eastAsia" w:ascii="宋体" w:hAnsi="宋体" w:cs="宋体"/>
          <w:bCs/>
          <w:kern w:val="0"/>
          <w:sz w:val="24"/>
        </w:rPr>
        <w:t xml:space="preserve">2.4.1 </w:t>
      </w:r>
      <w:r>
        <w:rPr>
          <w:rFonts w:hint="eastAsia" w:ascii="宋体" w:hAnsi="宋体" w:cs="宋体"/>
          <w:bCs/>
          <w:kern w:val="0"/>
          <w:sz w:val="24"/>
          <w:lang w:val="en-GB"/>
        </w:rPr>
        <w:t>符合《中华人民共和国政府采购法》第二十二条规定的供应商。</w:t>
      </w:r>
    </w:p>
    <w:p>
      <w:pPr>
        <w:tabs>
          <w:tab w:val="left" w:pos="7665"/>
        </w:tabs>
        <w:spacing w:line="440" w:lineRule="exact"/>
        <w:ind w:firstLine="480" w:firstLineChars="200"/>
        <w:rPr>
          <w:rFonts w:ascii="宋体" w:hAnsi="宋体" w:cs="宋体"/>
          <w:bCs/>
          <w:kern w:val="0"/>
          <w:sz w:val="24"/>
          <w:lang w:val="en-GB"/>
        </w:rPr>
      </w:pPr>
      <w:r>
        <w:rPr>
          <w:rFonts w:hint="eastAsia" w:ascii="宋体" w:hAnsi="宋体" w:cs="宋体"/>
          <w:bCs/>
          <w:kern w:val="0"/>
          <w:sz w:val="24"/>
        </w:rPr>
        <w:t xml:space="preserve">2.4.2 </w:t>
      </w:r>
      <w:r>
        <w:rPr>
          <w:rFonts w:hint="eastAsia" w:ascii="宋体" w:hAnsi="宋体" w:cs="宋体"/>
          <w:bCs/>
          <w:kern w:val="0"/>
          <w:sz w:val="24"/>
          <w:lang w:val="en-GB"/>
        </w:rPr>
        <w:t>符合招标文件规定的资格要求，并有能力提供满足招标要求的相关货物及服务的法人实体。</w:t>
      </w:r>
    </w:p>
    <w:p>
      <w:pPr>
        <w:tabs>
          <w:tab w:val="left" w:pos="7665"/>
        </w:tabs>
        <w:spacing w:line="440" w:lineRule="exact"/>
        <w:rPr>
          <w:rFonts w:ascii="宋体" w:hAnsi="宋体" w:cs="宋体"/>
          <w:sz w:val="24"/>
        </w:rPr>
      </w:pPr>
      <w:r>
        <w:rPr>
          <w:rFonts w:hint="eastAsia" w:ascii="宋体" w:hAnsi="宋体" w:cs="宋体"/>
          <w:sz w:val="24"/>
        </w:rPr>
        <w:t xml:space="preserve">    2.5 </w:t>
      </w:r>
      <w:r>
        <w:rPr>
          <w:rFonts w:hint="eastAsia" w:ascii="宋体" w:hAnsi="宋体" w:cs="宋体"/>
          <w:bCs/>
          <w:kern w:val="0"/>
          <w:sz w:val="24"/>
          <w:lang w:val="en-GB"/>
        </w:rPr>
        <w:t>“中标人”系指经评标委员会按照招标文件确定的评标标准和方法，对投标文件进行评审，推荐合格的中标候选人，招标人根据评标委员会提出的书面评标报告和推荐的中标候选人确定中标人。</w:t>
      </w:r>
    </w:p>
    <w:p>
      <w:pPr>
        <w:pStyle w:val="21"/>
        <w:adjustRightInd w:val="0"/>
        <w:snapToGrid w:val="0"/>
        <w:spacing w:line="440" w:lineRule="exact"/>
        <w:rPr>
          <w:rFonts w:hAnsi="宋体" w:cs="宋体"/>
          <w:bCs/>
          <w:kern w:val="0"/>
          <w:sz w:val="24"/>
          <w:lang w:val="en-GB"/>
        </w:rPr>
      </w:pPr>
      <w:r>
        <w:rPr>
          <w:rFonts w:hint="eastAsia" w:hAnsi="宋体" w:cs="宋体"/>
          <w:b/>
          <w:sz w:val="24"/>
        </w:rPr>
        <w:t>3</w:t>
      </w:r>
      <w:r>
        <w:rPr>
          <w:rFonts w:hint="eastAsia" w:hAnsi="宋体" w:cs="宋体"/>
          <w:b/>
          <w:sz w:val="24"/>
          <w:lang w:val="en-GB"/>
        </w:rPr>
        <w:t>、合格的货物和服务</w:t>
      </w:r>
    </w:p>
    <w:p>
      <w:pPr>
        <w:adjustRightInd w:val="0"/>
        <w:snapToGrid w:val="0"/>
        <w:spacing w:line="440" w:lineRule="exact"/>
        <w:ind w:firstLine="480" w:firstLineChars="200"/>
        <w:rPr>
          <w:rFonts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.1</w:t>
      </w:r>
      <w:r>
        <w:rPr>
          <w:rFonts w:hint="eastAsia" w:ascii="宋体" w:hAnsi="宋体" w:cs="宋体"/>
          <w:bCs/>
          <w:kern w:val="0"/>
          <w:sz w:val="24"/>
        </w:rPr>
        <w:t xml:space="preserve"> </w:t>
      </w:r>
      <w:r>
        <w:rPr>
          <w:rFonts w:hint="eastAsia" w:ascii="宋体" w:hAnsi="宋体" w:cs="宋体"/>
          <w:bCs/>
          <w:kern w:val="0"/>
          <w:sz w:val="24"/>
          <w:lang w:val="en-GB"/>
        </w:rPr>
        <w:t>“货物”系指投标人制造或组织符合招标文件要求的货物等。所投货物必须是合法生产的合格货物，并能够按照货物合同规定的品牌、产地、质量、价格和有效期等。</w:t>
      </w:r>
    </w:p>
    <w:p>
      <w:pPr>
        <w:adjustRightInd w:val="0"/>
        <w:snapToGrid w:val="0"/>
        <w:spacing w:line="440" w:lineRule="exact"/>
        <w:ind w:firstLine="480" w:firstLineChars="200"/>
        <w:rPr>
          <w:rFonts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.2 “服务”系指除货物以外的其他政府采购对象，其中包括：卖方须承担的运输、安装、技术支持与升级、培训、验收以及其它类似附加服务的义务。</w:t>
      </w:r>
    </w:p>
    <w:bookmarkEnd w:id="4"/>
    <w:bookmarkEnd w:id="5"/>
    <w:bookmarkEnd w:id="6"/>
    <w:p>
      <w:pPr>
        <w:tabs>
          <w:tab w:val="left" w:pos="7665"/>
        </w:tabs>
        <w:spacing w:line="440" w:lineRule="exact"/>
        <w:rPr>
          <w:rFonts w:ascii="宋体" w:hAnsi="宋体" w:cs="宋体"/>
          <w:sz w:val="24"/>
        </w:rPr>
      </w:pPr>
      <w:r>
        <w:rPr>
          <w:rFonts w:hint="eastAsia" w:ascii="宋体" w:hAnsi="宋体" w:cs="宋体"/>
          <w:b/>
          <w:sz w:val="24"/>
        </w:rPr>
        <w:t>4、</w:t>
      </w:r>
      <w:r>
        <w:rPr>
          <w:rFonts w:hint="eastAsia" w:ascii="宋体" w:hAnsi="宋体" w:cs="宋体"/>
          <w:kern w:val="0"/>
          <w:sz w:val="24"/>
        </w:rPr>
        <w:t>本招标文件由招标人负责解释。</w:t>
      </w:r>
    </w:p>
    <w:p>
      <w:pPr>
        <w:tabs>
          <w:tab w:val="left" w:pos="7665"/>
        </w:tabs>
        <w:spacing w:line="440" w:lineRule="exact"/>
        <w:rPr>
          <w:rFonts w:ascii="宋体" w:hAnsi="宋体" w:cs="宋体"/>
          <w:b/>
          <w:sz w:val="24"/>
        </w:rPr>
      </w:pPr>
      <w:r>
        <w:rPr>
          <w:rFonts w:hint="eastAsia" w:ascii="宋体" w:hAnsi="宋体" w:cs="宋体"/>
          <w:b/>
          <w:sz w:val="24"/>
        </w:rPr>
        <w:t>5、投标费用</w:t>
      </w:r>
    </w:p>
    <w:p>
      <w:pPr>
        <w:spacing w:line="440" w:lineRule="exact"/>
        <w:ind w:firstLine="480" w:firstLineChars="200"/>
        <w:rPr>
          <w:rFonts w:ascii="宋体" w:hAnsi="宋体" w:cs="宋体"/>
          <w:sz w:val="24"/>
        </w:rPr>
      </w:pPr>
      <w:bookmarkStart w:id="7" w:name="_Toc217446039"/>
      <w:bookmarkStart w:id="8" w:name="_Toc183682347"/>
      <w:bookmarkStart w:id="9" w:name="_Toc183582210"/>
      <w:r>
        <w:rPr>
          <w:rFonts w:hint="eastAsia" w:ascii="宋体" w:hAnsi="宋体" w:cs="宋体"/>
          <w:sz w:val="24"/>
        </w:rPr>
        <w:t>5.1 投标人应承担所有与准备和参加投标有关的费用。不论投标的结果如何，招标代理机构和采购人均无义务和责任承担这些费用。</w:t>
      </w:r>
    </w:p>
    <w:p>
      <w:pPr>
        <w:spacing w:line="440" w:lineRule="exact"/>
        <w:ind w:firstLine="480" w:firstLineChars="200"/>
        <w:rPr>
          <w:rFonts w:ascii="宋体" w:hAnsi="宋体" w:cs="宋体"/>
          <w:sz w:val="24"/>
        </w:rPr>
      </w:pPr>
      <w:r>
        <w:rPr>
          <w:rFonts w:hint="eastAsia" w:ascii="宋体" w:hAnsi="宋体" w:cs="宋体"/>
          <w:sz w:val="24"/>
        </w:rPr>
        <w:t xml:space="preserve">5.2 </w:t>
      </w:r>
      <w:r>
        <w:rPr>
          <w:rFonts w:hint="eastAsia" w:ascii="宋体" w:hAnsi="宋体" w:cs="宋体"/>
          <w:color w:val="auto"/>
          <w:sz w:val="24"/>
        </w:rPr>
        <w:t>招标代理机构</w:t>
      </w:r>
      <w:r>
        <w:rPr>
          <w:rFonts w:hint="eastAsia" w:ascii="宋体" w:hAnsi="宋体" w:cs="宋体"/>
          <w:color w:val="auto"/>
          <w:sz w:val="24"/>
          <w:lang w:eastAsia="zh-CN"/>
        </w:rPr>
        <w:t>参照</w:t>
      </w:r>
      <w:r>
        <w:rPr>
          <w:rFonts w:hint="eastAsia" w:ascii="宋体" w:hAnsi="宋体" w:cs="宋体"/>
          <w:color w:val="auto"/>
          <w:sz w:val="24"/>
        </w:rPr>
        <w:t>《关于降低部分建设项目收费标准规范收费行为等有关问题的通知》[2011]534号文件向</w:t>
      </w:r>
      <w:r>
        <w:rPr>
          <w:rFonts w:hint="eastAsia" w:ascii="宋体" w:hAnsi="宋体" w:cs="宋体"/>
          <w:color w:val="auto"/>
          <w:sz w:val="24"/>
          <w:lang w:val="en-US" w:eastAsia="zh-CN"/>
        </w:rPr>
        <w:t>中标</w:t>
      </w:r>
      <w:r>
        <w:rPr>
          <w:rFonts w:hint="eastAsia" w:ascii="宋体" w:hAnsi="宋体" w:cs="宋体"/>
          <w:color w:val="auto"/>
          <w:sz w:val="24"/>
        </w:rPr>
        <w:t>供应商收取代理服务费，若按以上收费标准计算代理服务费不足5000元的按5000元收取</w:t>
      </w:r>
      <w:r>
        <w:rPr>
          <w:rFonts w:hint="eastAsia" w:ascii="宋体" w:hAnsi="宋体" w:cs="宋体"/>
          <w:color w:val="auto"/>
          <w:sz w:val="24"/>
          <w:lang w:eastAsia="zh-CN"/>
        </w:rPr>
        <w:t>（</w:t>
      </w:r>
      <w:r>
        <w:rPr>
          <w:rFonts w:hint="eastAsia" w:ascii="宋体" w:hAnsi="宋体" w:cs="宋体"/>
          <w:color w:val="auto"/>
          <w:sz w:val="24"/>
          <w:lang w:val="en-US" w:eastAsia="zh-CN"/>
        </w:rPr>
        <w:t>即A包13417.00；B包13875.00；C包5000.00；D包5000.00；E包6000.00；F包8475.00；G包15000.00元；H包7132.00元</w:t>
      </w:r>
      <w:r>
        <w:rPr>
          <w:rFonts w:hint="eastAsia" w:ascii="宋体" w:hAnsi="宋体" w:cs="宋体"/>
          <w:color w:val="auto"/>
          <w:sz w:val="24"/>
          <w:lang w:eastAsia="zh-CN"/>
        </w:rPr>
        <w:t>）</w:t>
      </w:r>
      <w:r>
        <w:rPr>
          <w:rFonts w:hint="eastAsia" w:ascii="宋体" w:hAnsi="宋体" w:cs="宋体"/>
          <w:color w:val="auto"/>
          <w:sz w:val="24"/>
        </w:rPr>
        <w:t>。</w:t>
      </w:r>
      <w:r>
        <w:rPr>
          <w:rFonts w:hint="eastAsia" w:ascii="宋体" w:hAnsi="宋体" w:cs="宋体"/>
          <w:color w:val="auto"/>
          <w:sz w:val="24"/>
          <w:lang w:val="en-US" w:eastAsia="zh-CN"/>
        </w:rPr>
        <w:t>中标</w:t>
      </w:r>
      <w:r>
        <w:rPr>
          <w:rFonts w:hint="eastAsia" w:ascii="宋体" w:hAnsi="宋体" w:cs="宋体"/>
          <w:color w:val="auto"/>
          <w:sz w:val="24"/>
        </w:rPr>
        <w:t>供应商须在</w:t>
      </w:r>
      <w:r>
        <w:rPr>
          <w:rFonts w:hint="eastAsia" w:ascii="宋体" w:hAnsi="宋体" w:cs="宋体"/>
          <w:color w:val="auto"/>
          <w:sz w:val="24"/>
          <w:lang w:val="en-US" w:eastAsia="zh-CN"/>
        </w:rPr>
        <w:t>中标</w:t>
      </w:r>
      <w:r>
        <w:rPr>
          <w:rFonts w:hint="eastAsia" w:ascii="宋体" w:hAnsi="宋体" w:cs="宋体"/>
          <w:color w:val="auto"/>
          <w:sz w:val="24"/>
        </w:rPr>
        <w:t>公告之日起至领取《</w:t>
      </w:r>
      <w:r>
        <w:rPr>
          <w:rFonts w:hint="eastAsia" w:ascii="宋体" w:hAnsi="宋体" w:cs="宋体"/>
          <w:color w:val="auto"/>
          <w:sz w:val="24"/>
          <w:lang w:val="en-US" w:eastAsia="zh-CN"/>
        </w:rPr>
        <w:t>中标</w:t>
      </w:r>
      <w:r>
        <w:rPr>
          <w:rFonts w:hint="eastAsia" w:ascii="宋体" w:hAnsi="宋体" w:cs="宋体"/>
          <w:color w:val="auto"/>
          <w:sz w:val="24"/>
        </w:rPr>
        <w:t>通知书》前向采购代理机构支付代理服务费，逾期未付，每日按代理费的百分之五收取违约金，且采购代理机构有权拒绝向</w:t>
      </w:r>
      <w:r>
        <w:rPr>
          <w:rFonts w:hint="eastAsia" w:ascii="宋体" w:hAnsi="宋体" w:cs="宋体"/>
          <w:color w:val="auto"/>
          <w:sz w:val="24"/>
          <w:lang w:val="en-US" w:eastAsia="zh-CN"/>
        </w:rPr>
        <w:t>中标</w:t>
      </w:r>
      <w:r>
        <w:rPr>
          <w:rFonts w:hint="eastAsia" w:ascii="宋体" w:hAnsi="宋体" w:cs="宋体"/>
          <w:color w:val="auto"/>
          <w:sz w:val="24"/>
        </w:rPr>
        <w:t>供应商发放 《</w:t>
      </w:r>
      <w:r>
        <w:rPr>
          <w:rFonts w:hint="eastAsia" w:ascii="宋体" w:hAnsi="宋体" w:cs="宋体"/>
          <w:color w:val="auto"/>
          <w:sz w:val="24"/>
          <w:lang w:val="en-US" w:eastAsia="zh-CN"/>
        </w:rPr>
        <w:t>中标</w:t>
      </w:r>
      <w:r>
        <w:rPr>
          <w:rFonts w:hint="eastAsia" w:ascii="宋体" w:hAnsi="宋体" w:cs="宋体"/>
          <w:color w:val="auto"/>
          <w:sz w:val="24"/>
        </w:rPr>
        <w:t>通知书》、在</w:t>
      </w:r>
      <w:r>
        <w:rPr>
          <w:rFonts w:hint="eastAsia" w:ascii="宋体" w:hAnsi="宋体" w:cs="宋体"/>
          <w:color w:val="auto"/>
          <w:sz w:val="24"/>
          <w:lang w:val="en-US" w:eastAsia="zh-CN"/>
        </w:rPr>
        <w:t>中标</w:t>
      </w:r>
      <w:r>
        <w:rPr>
          <w:rFonts w:hint="eastAsia" w:ascii="宋体" w:hAnsi="宋体" w:cs="宋体"/>
          <w:color w:val="auto"/>
          <w:sz w:val="24"/>
        </w:rPr>
        <w:t>合同上拒签或盖章，因此造成的法律责任均由成交供应商承担</w:t>
      </w:r>
      <w:r>
        <w:rPr>
          <w:rFonts w:hint="eastAsia" w:ascii="宋体" w:hAnsi="宋体" w:cs="宋体"/>
          <w:sz w:val="24"/>
        </w:rPr>
        <w:t>。</w:t>
      </w:r>
    </w:p>
    <w:p>
      <w:pPr>
        <w:tabs>
          <w:tab w:val="left" w:pos="7665"/>
        </w:tabs>
        <w:spacing w:beforeLines="50" w:afterLines="50" w:line="440" w:lineRule="exact"/>
        <w:rPr>
          <w:rFonts w:ascii="宋体" w:hAnsi="宋体" w:cs="宋体"/>
          <w:b/>
          <w:sz w:val="28"/>
          <w:szCs w:val="28"/>
        </w:rPr>
      </w:pPr>
      <w:r>
        <w:rPr>
          <w:rFonts w:hint="eastAsia" w:ascii="宋体" w:hAnsi="宋体" w:cs="宋体"/>
          <w:b/>
          <w:sz w:val="28"/>
          <w:szCs w:val="28"/>
        </w:rPr>
        <w:t>（二）招标文件</w:t>
      </w:r>
    </w:p>
    <w:p>
      <w:pPr>
        <w:pStyle w:val="21"/>
        <w:adjustRightInd w:val="0"/>
        <w:snapToGrid w:val="0"/>
        <w:spacing w:line="440" w:lineRule="exact"/>
        <w:ind w:left="420" w:hanging="420"/>
        <w:rPr>
          <w:rFonts w:hAnsi="宋体" w:cs="宋体"/>
          <w:b/>
          <w:bCs/>
          <w:sz w:val="24"/>
        </w:rPr>
      </w:pPr>
      <w:r>
        <w:rPr>
          <w:rFonts w:hint="eastAsia" w:hAnsi="宋体" w:cs="宋体"/>
          <w:b/>
          <w:bCs/>
          <w:sz w:val="24"/>
        </w:rPr>
        <w:t>6、招标文件的构成</w:t>
      </w:r>
    </w:p>
    <w:p>
      <w:pPr>
        <w:pStyle w:val="21"/>
        <w:adjustRightInd w:val="0"/>
        <w:snapToGrid w:val="0"/>
        <w:spacing w:line="440" w:lineRule="exact"/>
        <w:ind w:firstLine="480" w:firstLineChars="200"/>
        <w:rPr>
          <w:rFonts w:hAnsi="宋体" w:cs="宋体"/>
          <w:sz w:val="24"/>
        </w:rPr>
      </w:pPr>
      <w:r>
        <w:rPr>
          <w:rFonts w:hint="eastAsia" w:hAnsi="宋体" w:cs="宋体"/>
          <w:sz w:val="24"/>
        </w:rPr>
        <w:t>6.1 招标文件由下列文件以及在招标过程中发出的修正和补充文件组成：</w:t>
      </w:r>
    </w:p>
    <w:p>
      <w:pPr>
        <w:pStyle w:val="21"/>
        <w:adjustRightInd w:val="0"/>
        <w:snapToGrid w:val="0"/>
        <w:spacing w:line="440" w:lineRule="exact"/>
        <w:ind w:firstLine="480" w:firstLineChars="200"/>
        <w:rPr>
          <w:rFonts w:hAnsi="宋体" w:cs="宋体"/>
          <w:sz w:val="24"/>
        </w:rPr>
      </w:pPr>
      <w:r>
        <w:rPr>
          <w:rFonts w:hint="eastAsia" w:hAnsi="宋体" w:cs="宋体"/>
          <w:sz w:val="24"/>
        </w:rPr>
        <w:t>第一部分  投标邀请函</w:t>
      </w:r>
    </w:p>
    <w:p>
      <w:pPr>
        <w:pStyle w:val="21"/>
        <w:adjustRightInd w:val="0"/>
        <w:snapToGrid w:val="0"/>
        <w:spacing w:line="440" w:lineRule="exact"/>
        <w:ind w:firstLine="480" w:firstLineChars="200"/>
        <w:rPr>
          <w:rFonts w:hAnsi="宋体" w:cs="宋体"/>
          <w:sz w:val="24"/>
        </w:rPr>
      </w:pPr>
      <w:r>
        <w:rPr>
          <w:rFonts w:hint="eastAsia" w:hAnsi="宋体" w:cs="宋体"/>
          <w:sz w:val="24"/>
        </w:rPr>
        <w:t>第二部分  投标人须知</w:t>
      </w:r>
    </w:p>
    <w:p>
      <w:pPr>
        <w:pStyle w:val="21"/>
        <w:adjustRightInd w:val="0"/>
        <w:snapToGrid w:val="0"/>
        <w:spacing w:line="440" w:lineRule="exact"/>
        <w:ind w:firstLine="480" w:firstLineChars="200"/>
        <w:rPr>
          <w:rFonts w:hAnsi="宋体" w:cs="宋体"/>
          <w:sz w:val="24"/>
        </w:rPr>
      </w:pPr>
      <w:r>
        <w:rPr>
          <w:rFonts w:hint="eastAsia" w:hAnsi="宋体" w:cs="宋体"/>
          <w:sz w:val="24"/>
        </w:rPr>
        <w:t>第三部分  合同条款及格式</w:t>
      </w:r>
    </w:p>
    <w:p>
      <w:pPr>
        <w:pStyle w:val="21"/>
        <w:adjustRightInd w:val="0"/>
        <w:snapToGrid w:val="0"/>
        <w:spacing w:line="440" w:lineRule="exact"/>
        <w:ind w:firstLine="480" w:firstLineChars="200"/>
        <w:rPr>
          <w:rFonts w:hAnsi="宋体" w:cs="宋体"/>
          <w:sz w:val="24"/>
        </w:rPr>
      </w:pPr>
      <w:r>
        <w:rPr>
          <w:rFonts w:hint="eastAsia" w:hAnsi="宋体" w:cs="宋体"/>
          <w:sz w:val="24"/>
        </w:rPr>
        <w:t>第四部分  投标文件内容及格式</w:t>
      </w:r>
    </w:p>
    <w:p>
      <w:pPr>
        <w:pStyle w:val="21"/>
        <w:adjustRightInd w:val="0"/>
        <w:snapToGrid w:val="0"/>
        <w:spacing w:line="440" w:lineRule="exact"/>
        <w:ind w:firstLine="480" w:firstLineChars="200"/>
        <w:rPr>
          <w:rFonts w:hAnsi="宋体" w:cs="宋体"/>
          <w:sz w:val="24"/>
        </w:rPr>
      </w:pPr>
      <w:r>
        <w:rPr>
          <w:rFonts w:hint="eastAsia" w:hAnsi="宋体" w:cs="宋体"/>
          <w:sz w:val="24"/>
        </w:rPr>
        <w:t>第五部分  用户需求书</w:t>
      </w:r>
    </w:p>
    <w:p>
      <w:pPr>
        <w:pStyle w:val="21"/>
        <w:adjustRightInd w:val="0"/>
        <w:snapToGrid w:val="0"/>
        <w:spacing w:line="440" w:lineRule="exact"/>
        <w:ind w:firstLine="480" w:firstLineChars="200"/>
        <w:rPr>
          <w:rFonts w:hAnsi="宋体" w:cs="宋体"/>
          <w:sz w:val="24"/>
        </w:rPr>
      </w:pPr>
      <w:r>
        <w:rPr>
          <w:rFonts w:hint="eastAsia" w:hAnsi="宋体" w:cs="宋体"/>
          <w:sz w:val="24"/>
        </w:rPr>
        <w:t>6.2 投标人须认真阅读招标文件中所有的事项、格式、条款和技术规范等。投标人没有按照招标文件要求提交全部资料，或者投标人未对招标文件在各方面都做出实质性响应，可能导致其投标被拒绝或流标等风险均由投标人承担。</w:t>
      </w:r>
    </w:p>
    <w:p>
      <w:pPr>
        <w:pStyle w:val="21"/>
        <w:adjustRightInd w:val="0"/>
        <w:snapToGrid w:val="0"/>
        <w:spacing w:line="440" w:lineRule="exact"/>
        <w:rPr>
          <w:rFonts w:hAnsi="宋体" w:cs="宋体"/>
          <w:b/>
          <w:bCs/>
          <w:sz w:val="24"/>
        </w:rPr>
      </w:pPr>
      <w:r>
        <w:rPr>
          <w:rFonts w:hint="eastAsia" w:hAnsi="宋体" w:cs="宋体"/>
          <w:b/>
          <w:bCs/>
          <w:sz w:val="24"/>
        </w:rPr>
        <w:t>7、招标文件的澄清</w:t>
      </w:r>
    </w:p>
    <w:p>
      <w:pPr>
        <w:pStyle w:val="21"/>
        <w:adjustRightInd w:val="0"/>
        <w:snapToGrid w:val="0"/>
        <w:spacing w:line="440" w:lineRule="exact"/>
        <w:ind w:firstLine="480" w:firstLineChars="200"/>
        <w:rPr>
          <w:rFonts w:hAnsi="宋体" w:cs="宋体"/>
          <w:sz w:val="24"/>
        </w:rPr>
      </w:pPr>
      <w:r>
        <w:rPr>
          <w:rFonts w:hint="eastAsia" w:hAnsi="宋体" w:cs="宋体"/>
          <w:sz w:val="24"/>
        </w:rPr>
        <w:t>投标人在收到招标文件后，若有疑问需要澄清，可以书面形式（包括信函、传真、电传，下同）在投标截止时间15天前（逾期不受理）通知招标代理机构，招标代理机构将以书面形式进行答复，同时招标代理机构有权将答复内容（包括所提问题，但不包括问题来源）分发给所有购买了本招标文件的投标人。在上述期限内未对招标代理机构提出需要澄清的书面意见，或从收到招标文件之日起7个工作日内未向招标代理机构提出质疑，即视为接受了本招标文件中的所有条款和规定。</w:t>
      </w:r>
    </w:p>
    <w:p>
      <w:pPr>
        <w:pStyle w:val="21"/>
        <w:adjustRightInd w:val="0"/>
        <w:snapToGrid w:val="0"/>
        <w:spacing w:line="440" w:lineRule="exact"/>
        <w:ind w:left="420" w:hanging="420"/>
        <w:rPr>
          <w:rFonts w:hAnsi="宋体" w:cs="宋体"/>
          <w:b/>
          <w:bCs/>
          <w:sz w:val="24"/>
        </w:rPr>
      </w:pPr>
      <w:r>
        <w:rPr>
          <w:rFonts w:hint="eastAsia" w:hAnsi="宋体" w:cs="宋体"/>
          <w:b/>
          <w:bCs/>
          <w:sz w:val="24"/>
        </w:rPr>
        <w:t>8、招标文件的修改</w:t>
      </w:r>
    </w:p>
    <w:p>
      <w:pPr>
        <w:pStyle w:val="21"/>
        <w:adjustRightInd w:val="0"/>
        <w:snapToGrid w:val="0"/>
        <w:spacing w:line="440" w:lineRule="exact"/>
        <w:ind w:firstLine="480" w:firstLineChars="200"/>
        <w:rPr>
          <w:rFonts w:hAnsi="宋体" w:cs="宋体"/>
          <w:sz w:val="24"/>
        </w:rPr>
      </w:pPr>
      <w:r>
        <w:rPr>
          <w:rFonts w:hint="eastAsia" w:hAnsi="宋体" w:cs="宋体"/>
          <w:sz w:val="24"/>
        </w:rPr>
        <w:t>8.l 在投标截止时间15天前，招标代理机构和采购人可主动或在解答投标人提出的澄清问题时对招标文件进行修改。</w:t>
      </w:r>
    </w:p>
    <w:p>
      <w:pPr>
        <w:pStyle w:val="21"/>
        <w:adjustRightInd w:val="0"/>
        <w:snapToGrid w:val="0"/>
        <w:spacing w:line="440" w:lineRule="exact"/>
        <w:ind w:firstLine="480" w:firstLineChars="200"/>
        <w:rPr>
          <w:rFonts w:hAnsi="宋体" w:cs="宋体"/>
          <w:sz w:val="24"/>
        </w:rPr>
      </w:pPr>
      <w:r>
        <w:rPr>
          <w:rFonts w:hint="eastAsia" w:hAnsi="宋体" w:cs="宋体"/>
          <w:sz w:val="24"/>
        </w:rPr>
        <w:t>8.2 招标文件的修改是招标文件的组成部分，招标代理机构将以书面或网上公告的形式通知所有购买本招标文件的潜在投标人，并对所有潜在投标人具有约束力。潜在投标人在收到上述通知后，应立即以书面形式向招标代理机构和采购人确认。</w:t>
      </w:r>
    </w:p>
    <w:p>
      <w:pPr>
        <w:pStyle w:val="21"/>
        <w:adjustRightInd w:val="0"/>
        <w:snapToGrid w:val="0"/>
        <w:spacing w:line="440" w:lineRule="exact"/>
        <w:ind w:firstLine="480" w:firstLineChars="200"/>
        <w:rPr>
          <w:rFonts w:hAnsi="宋体" w:cs="宋体"/>
          <w:sz w:val="24"/>
        </w:rPr>
      </w:pPr>
      <w:r>
        <w:rPr>
          <w:rFonts w:hint="eastAsia" w:hAnsi="宋体" w:cs="宋体"/>
          <w:sz w:val="24"/>
        </w:rPr>
        <w:t>8.3 为使投标人准备投标时有充分的时间对招标文件修改部分进行研究，招标代理机构和采购人可适当推迟投标截止时间。</w:t>
      </w:r>
    </w:p>
    <w:p>
      <w:pPr>
        <w:pStyle w:val="21"/>
        <w:adjustRightInd w:val="0"/>
        <w:snapToGrid w:val="0"/>
        <w:spacing w:line="440" w:lineRule="exact"/>
        <w:ind w:firstLine="480" w:firstLineChars="200"/>
        <w:rPr>
          <w:rFonts w:hAnsi="宋体" w:cs="宋体"/>
          <w:bCs/>
          <w:sz w:val="24"/>
          <w:lang w:val="en-GB"/>
        </w:rPr>
      </w:pPr>
      <w:r>
        <w:rPr>
          <w:rFonts w:hint="eastAsia" w:hAnsi="宋体" w:cs="宋体"/>
          <w:sz w:val="24"/>
        </w:rPr>
        <w:t>8.4 本</w:t>
      </w:r>
      <w:r>
        <w:rPr>
          <w:rFonts w:hint="eastAsia" w:hAnsi="宋体" w:cs="宋体"/>
          <w:bCs/>
          <w:kern w:val="0"/>
          <w:sz w:val="24"/>
          <w:lang w:val="en-GB"/>
        </w:rPr>
        <w:t>招标</w:t>
      </w:r>
      <w:r>
        <w:rPr>
          <w:rFonts w:hint="eastAsia" w:hAnsi="宋体" w:cs="宋体"/>
          <w:sz w:val="24"/>
        </w:rPr>
        <w:t>文件的解释权属于招标代理机构和采购人。</w:t>
      </w:r>
      <w:bookmarkEnd w:id="7"/>
      <w:bookmarkEnd w:id="8"/>
      <w:bookmarkEnd w:id="9"/>
    </w:p>
    <w:p>
      <w:pPr>
        <w:snapToGrid w:val="0"/>
        <w:spacing w:beforeLines="50" w:afterLines="50" w:line="440" w:lineRule="exact"/>
        <w:outlineLvl w:val="0"/>
        <w:rPr>
          <w:rFonts w:ascii="宋体" w:hAnsi="宋体" w:cs="宋体"/>
          <w:b/>
          <w:sz w:val="28"/>
          <w:szCs w:val="28"/>
        </w:rPr>
      </w:pPr>
      <w:bookmarkStart w:id="10" w:name="_Toc217446043"/>
      <w:bookmarkStart w:id="11" w:name="_Toc183682352"/>
      <w:bookmarkStart w:id="12" w:name="_Toc183582215"/>
      <w:r>
        <w:rPr>
          <w:rFonts w:hint="eastAsia" w:ascii="宋体" w:hAnsi="宋体" w:cs="宋体"/>
          <w:b/>
          <w:sz w:val="28"/>
          <w:szCs w:val="28"/>
        </w:rPr>
        <w:t>（三）投标文件的编制和数量</w:t>
      </w:r>
    </w:p>
    <w:p>
      <w:pPr>
        <w:pStyle w:val="21"/>
        <w:adjustRightInd w:val="0"/>
        <w:snapToGrid w:val="0"/>
        <w:spacing w:line="440" w:lineRule="exact"/>
        <w:rPr>
          <w:rFonts w:hAnsi="宋体" w:cs="宋体"/>
          <w:b/>
          <w:bCs/>
          <w:sz w:val="24"/>
        </w:rPr>
      </w:pPr>
      <w:r>
        <w:rPr>
          <w:rFonts w:hint="eastAsia" w:hAnsi="宋体" w:cs="宋体"/>
          <w:b/>
          <w:bCs/>
          <w:sz w:val="24"/>
        </w:rPr>
        <w:t>9、投标的语言</w:t>
      </w:r>
    </w:p>
    <w:p>
      <w:pPr>
        <w:pStyle w:val="21"/>
        <w:adjustRightInd w:val="0"/>
        <w:snapToGrid w:val="0"/>
        <w:spacing w:line="440" w:lineRule="exact"/>
        <w:ind w:firstLine="480" w:firstLineChars="200"/>
        <w:rPr>
          <w:rFonts w:hAnsi="宋体" w:cs="宋体"/>
          <w:sz w:val="24"/>
        </w:rPr>
      </w:pPr>
      <w:r>
        <w:rPr>
          <w:rFonts w:hint="eastAsia" w:hAnsi="宋体" w:cs="宋体"/>
          <w:sz w:val="24"/>
        </w:rPr>
        <w:t>投标人提交的投标文件以及投标人与招标代理机构和采购人就有关投标的所有来往函电均应使用中文。投标人提交的支持文件和印刷的文献可以用另一种语言，但相应内容应附有中文翻译本，在解释投标文件时以翻译本为准。</w:t>
      </w:r>
    </w:p>
    <w:p>
      <w:pPr>
        <w:pStyle w:val="21"/>
        <w:adjustRightInd w:val="0"/>
        <w:snapToGrid w:val="0"/>
        <w:spacing w:line="440" w:lineRule="exact"/>
        <w:rPr>
          <w:rFonts w:hAnsi="宋体" w:cs="宋体"/>
          <w:sz w:val="24"/>
        </w:rPr>
      </w:pPr>
      <w:r>
        <w:rPr>
          <w:rFonts w:hint="eastAsia" w:hAnsi="宋体" w:cs="宋体"/>
          <w:b/>
          <w:bCs/>
          <w:sz w:val="24"/>
        </w:rPr>
        <w:t>10、投标文件的构成</w:t>
      </w:r>
    </w:p>
    <w:p>
      <w:pPr>
        <w:pStyle w:val="21"/>
        <w:adjustRightInd w:val="0"/>
        <w:snapToGrid w:val="0"/>
        <w:spacing w:line="440" w:lineRule="exact"/>
        <w:ind w:firstLine="480" w:firstLineChars="200"/>
        <w:rPr>
          <w:rFonts w:hAnsi="宋体" w:cs="宋体"/>
          <w:sz w:val="24"/>
        </w:rPr>
      </w:pPr>
      <w:r>
        <w:rPr>
          <w:rFonts w:hint="eastAsia" w:hAnsi="宋体" w:cs="宋体"/>
          <w:sz w:val="24"/>
        </w:rPr>
        <w:t>投标人编制的投标文件应以本招标文件第四部分为准。</w:t>
      </w:r>
    </w:p>
    <w:p>
      <w:pPr>
        <w:pStyle w:val="21"/>
        <w:adjustRightInd w:val="0"/>
        <w:snapToGrid w:val="0"/>
        <w:spacing w:line="440" w:lineRule="exact"/>
        <w:rPr>
          <w:rFonts w:hAnsi="宋体" w:cs="宋体"/>
          <w:b/>
          <w:sz w:val="24"/>
          <w:lang w:val="en-GB"/>
        </w:rPr>
      </w:pPr>
      <w:r>
        <w:rPr>
          <w:rFonts w:hint="eastAsia" w:hAnsi="宋体" w:cs="宋体"/>
          <w:b/>
          <w:sz w:val="24"/>
          <w:lang w:val="en-GB"/>
        </w:rPr>
        <w:t>11、投标文件编制</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11.1</w:t>
      </w:r>
      <w:r>
        <w:rPr>
          <w:rFonts w:hint="eastAsia" w:ascii="宋体" w:hAnsi="宋体" w:cs="宋体"/>
          <w:bCs/>
          <w:sz w:val="24"/>
        </w:rPr>
        <w:t xml:space="preserve"> </w:t>
      </w:r>
      <w:r>
        <w:rPr>
          <w:rFonts w:hint="eastAsia" w:ascii="宋体" w:hAnsi="宋体" w:cs="宋体"/>
          <w:bCs/>
          <w:sz w:val="24"/>
          <w:lang w:val="en-GB"/>
        </w:rPr>
        <w:t>投标人对招标文件中多个包进行投标的，其投标文件的编制应按各个包的要求分别装订和封装。</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11.2</w:t>
      </w:r>
      <w:r>
        <w:rPr>
          <w:rFonts w:hint="eastAsia" w:ascii="宋体" w:hAnsi="宋体" w:cs="宋体"/>
          <w:bCs/>
          <w:sz w:val="24"/>
        </w:rPr>
        <w:t xml:space="preserve"> </w:t>
      </w:r>
      <w:r>
        <w:rPr>
          <w:rFonts w:hint="eastAsia" w:ascii="宋体" w:hAnsi="宋体" w:cs="宋体"/>
          <w:bCs/>
          <w:sz w:val="24"/>
          <w:lang w:val="en-GB"/>
        </w:rPr>
        <w:t>投标人应完整地填写招标文件中提供的《投标承诺函》、《投标一览表》等招标文件中规定的所有内容。</w:t>
      </w:r>
    </w:p>
    <w:p>
      <w:pPr>
        <w:pStyle w:val="21"/>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11.3</w:t>
      </w:r>
      <w:r>
        <w:rPr>
          <w:rFonts w:hint="eastAsia" w:hAnsi="宋体" w:cs="宋体"/>
          <w:bCs/>
          <w:sz w:val="24"/>
        </w:rPr>
        <w:t xml:space="preserve"> </w:t>
      </w:r>
      <w:r>
        <w:rPr>
          <w:rFonts w:hint="eastAsia" w:hAnsi="宋体" w:cs="宋体"/>
          <w:bCs/>
          <w:sz w:val="24"/>
          <w:lang w:val="en-GB"/>
        </w:rPr>
        <w:t>投标人保证投标文件所提供的全部资料真实合法，须接受并配合招标代理机构或招标人对其提供的任何资料进行审查和核实，若有提供虚假资料须承担相应的法律责任。</w:t>
      </w:r>
    </w:p>
    <w:p>
      <w:pPr>
        <w:pStyle w:val="21"/>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11.4</w:t>
      </w:r>
      <w:r>
        <w:rPr>
          <w:rFonts w:hint="eastAsia" w:hAnsi="宋体" w:cs="宋体"/>
          <w:bCs/>
          <w:sz w:val="24"/>
        </w:rPr>
        <w:t xml:space="preserve"> </w:t>
      </w:r>
      <w:r>
        <w:rPr>
          <w:rFonts w:hint="eastAsia" w:hAnsi="宋体" w:cs="宋体"/>
          <w:bCs/>
          <w:sz w:val="24"/>
          <w:lang w:val="en-GB"/>
        </w:rPr>
        <w:t>如果投标文件填报的内容不详，或没有提供招标文件中所要求的全部资料及数据，使评标委员会无法正常评审的，由此产生的结果由投标人承担。</w:t>
      </w:r>
    </w:p>
    <w:p>
      <w:pPr>
        <w:pStyle w:val="56"/>
        <w:spacing w:before="0" w:after="0" w:line="440" w:lineRule="exact"/>
        <w:ind w:firstLine="480" w:firstLineChars="200"/>
        <w:jc w:val="both"/>
        <w:rPr>
          <w:rFonts w:ascii="宋体" w:hAnsi="宋体" w:cs="宋体"/>
          <w:bCs w:val="0"/>
          <w:spacing w:val="0"/>
          <w:szCs w:val="24"/>
          <w:lang w:val="en-GB"/>
        </w:rPr>
      </w:pPr>
      <w:r>
        <w:rPr>
          <w:rFonts w:hint="eastAsia" w:ascii="宋体" w:hAnsi="宋体" w:cs="宋体"/>
          <w:spacing w:val="0"/>
          <w:kern w:val="2"/>
          <w:szCs w:val="24"/>
          <w:lang w:val="en-GB"/>
        </w:rPr>
        <w:t>11.5</w:t>
      </w:r>
      <w:r>
        <w:rPr>
          <w:rFonts w:hint="eastAsia" w:ascii="宋体" w:hAnsi="宋体" w:cs="宋体"/>
          <w:spacing w:val="0"/>
          <w:kern w:val="2"/>
          <w:szCs w:val="24"/>
        </w:rPr>
        <w:t xml:space="preserve"> </w:t>
      </w:r>
      <w:r>
        <w:rPr>
          <w:rFonts w:hint="eastAsia" w:ascii="宋体" w:hAnsi="宋体" w:cs="宋体"/>
          <w:spacing w:val="0"/>
          <w:kern w:val="2"/>
          <w:szCs w:val="24"/>
          <w:lang w:val="en-GB"/>
        </w:rPr>
        <w:t>投标文件外形尺寸应统一为A4纸规格，</w:t>
      </w:r>
      <w:r>
        <w:rPr>
          <w:rFonts w:hint="eastAsia" w:ascii="宋体" w:hAnsi="宋体" w:cs="宋体"/>
          <w:bCs w:val="0"/>
          <w:spacing w:val="0"/>
          <w:szCs w:val="24"/>
          <w:lang w:val="en-GB"/>
        </w:rPr>
        <w:t>文件所使用的印章必须为企业公章，且与投标人名称完全一致，不能以其它业务章或附属机构印章代替。需签名之处必须由当事人亲笔签署。</w:t>
      </w:r>
    </w:p>
    <w:p>
      <w:pPr>
        <w:pStyle w:val="56"/>
        <w:spacing w:before="0" w:after="0" w:line="440" w:lineRule="exact"/>
        <w:ind w:firstLine="480" w:firstLineChars="200"/>
        <w:jc w:val="both"/>
        <w:rPr>
          <w:rFonts w:ascii="宋体" w:hAnsi="宋体" w:cs="宋体"/>
          <w:bCs w:val="0"/>
          <w:spacing w:val="0"/>
          <w:szCs w:val="24"/>
          <w:lang w:val="en-GB"/>
        </w:rPr>
      </w:pPr>
      <w:r>
        <w:rPr>
          <w:rFonts w:hint="eastAsia" w:ascii="宋体" w:hAnsi="宋体" w:cs="宋体"/>
          <w:bCs w:val="0"/>
          <w:spacing w:val="0"/>
          <w:szCs w:val="24"/>
        </w:rPr>
        <w:t>11</w:t>
      </w:r>
      <w:r>
        <w:rPr>
          <w:rFonts w:hint="eastAsia" w:ascii="宋体" w:hAnsi="宋体" w:cs="宋体"/>
          <w:bCs w:val="0"/>
          <w:spacing w:val="0"/>
          <w:szCs w:val="24"/>
          <w:lang w:val="en-GB"/>
        </w:rPr>
        <w:t>.</w:t>
      </w:r>
      <w:r>
        <w:rPr>
          <w:rFonts w:hint="eastAsia" w:ascii="宋体" w:hAnsi="宋体" w:cs="宋体"/>
          <w:bCs w:val="0"/>
          <w:spacing w:val="0"/>
          <w:szCs w:val="24"/>
        </w:rPr>
        <w:t xml:space="preserve">6 </w:t>
      </w:r>
      <w:r>
        <w:rPr>
          <w:rFonts w:hint="eastAsia" w:ascii="宋体" w:hAnsi="宋体" w:cs="宋体"/>
          <w:bCs w:val="0"/>
          <w:spacing w:val="0"/>
          <w:szCs w:val="24"/>
          <w:lang w:val="en-GB"/>
        </w:rPr>
        <w:t>投标文件自制部分必须打印，每页须按顺序加注页码，装订牢固且不会轻易脱落</w:t>
      </w:r>
      <w:r>
        <w:rPr>
          <w:rFonts w:hint="eastAsia" w:ascii="宋体" w:hAnsi="宋体" w:cs="宋体"/>
          <w:b/>
          <w:spacing w:val="0"/>
          <w:szCs w:val="24"/>
          <w:lang w:val="en-GB"/>
        </w:rPr>
        <w:t>（注：胶装）</w:t>
      </w:r>
      <w:r>
        <w:rPr>
          <w:rFonts w:hint="eastAsia" w:ascii="宋体" w:hAnsi="宋体" w:cs="宋体"/>
          <w:bCs w:val="0"/>
          <w:spacing w:val="0"/>
          <w:szCs w:val="24"/>
          <w:lang w:val="en-GB"/>
        </w:rPr>
        <w:t>。如因装订问题而出现漏页或缺页，由此产生的一切后果由投标人自行承担。</w:t>
      </w:r>
    </w:p>
    <w:p>
      <w:pPr>
        <w:pStyle w:val="56"/>
        <w:spacing w:before="0" w:after="0" w:line="440" w:lineRule="exact"/>
        <w:ind w:firstLine="480" w:firstLineChars="200"/>
        <w:jc w:val="both"/>
        <w:rPr>
          <w:rFonts w:ascii="宋体" w:hAnsi="宋体" w:cs="宋体"/>
          <w:bCs w:val="0"/>
          <w:spacing w:val="0"/>
          <w:szCs w:val="24"/>
          <w:lang w:val="en-GB"/>
        </w:rPr>
      </w:pPr>
      <w:r>
        <w:rPr>
          <w:rFonts w:hint="eastAsia" w:ascii="宋体" w:hAnsi="宋体" w:cs="宋体"/>
          <w:bCs w:val="0"/>
          <w:spacing w:val="0"/>
          <w:szCs w:val="24"/>
        </w:rPr>
        <w:t>11</w:t>
      </w:r>
      <w:r>
        <w:rPr>
          <w:rFonts w:hint="eastAsia" w:ascii="宋体" w:hAnsi="宋体" w:cs="宋体"/>
          <w:bCs w:val="0"/>
          <w:spacing w:val="0"/>
          <w:szCs w:val="24"/>
          <w:lang w:val="en-GB"/>
        </w:rPr>
        <w:t>.</w:t>
      </w:r>
      <w:r>
        <w:rPr>
          <w:rFonts w:hint="eastAsia" w:ascii="宋体" w:hAnsi="宋体" w:cs="宋体"/>
          <w:bCs w:val="0"/>
          <w:spacing w:val="0"/>
          <w:szCs w:val="24"/>
        </w:rPr>
        <w:t xml:space="preserve">7 </w:t>
      </w:r>
      <w:r>
        <w:rPr>
          <w:rFonts w:hint="eastAsia" w:ascii="宋体" w:hAnsi="宋体" w:cs="宋体"/>
          <w:bCs w:val="0"/>
          <w:spacing w:val="0"/>
          <w:szCs w:val="24"/>
          <w:lang w:val="en-GB"/>
        </w:rPr>
        <w:t>任何行间插字、涂改和增删，必须由投标人授权代表在旁边签字或盖章后方可有效。</w:t>
      </w:r>
    </w:p>
    <w:p>
      <w:pPr>
        <w:pStyle w:val="21"/>
        <w:adjustRightInd w:val="0"/>
        <w:snapToGrid w:val="0"/>
        <w:spacing w:line="440" w:lineRule="exact"/>
        <w:rPr>
          <w:rFonts w:hAnsi="宋体" w:cs="宋体"/>
          <w:b/>
          <w:sz w:val="24"/>
          <w:lang w:val="en-GB"/>
        </w:rPr>
      </w:pPr>
      <w:r>
        <w:rPr>
          <w:rFonts w:hint="eastAsia" w:hAnsi="宋体" w:cs="宋体"/>
          <w:b/>
          <w:sz w:val="24"/>
          <w:lang w:val="en-GB"/>
        </w:rPr>
        <w:t>12、投标报价</w:t>
      </w:r>
    </w:p>
    <w:p>
      <w:pPr>
        <w:pStyle w:val="56"/>
        <w:spacing w:before="0" w:after="0" w:line="440" w:lineRule="exact"/>
        <w:ind w:firstLine="480" w:firstLineChars="200"/>
        <w:jc w:val="both"/>
        <w:rPr>
          <w:rFonts w:ascii="宋体" w:hAnsi="宋体" w:cs="宋体"/>
          <w:b/>
          <w:spacing w:val="0"/>
          <w:szCs w:val="24"/>
          <w:lang w:val="zh-CN"/>
        </w:rPr>
      </w:pPr>
      <w:r>
        <w:rPr>
          <w:rFonts w:hint="eastAsia" w:ascii="宋体" w:hAnsi="宋体" w:cs="宋体"/>
          <w:bCs w:val="0"/>
          <w:spacing w:val="0"/>
          <w:szCs w:val="24"/>
        </w:rPr>
        <w:t>12.1本项目的采购</w:t>
      </w:r>
      <w:r>
        <w:rPr>
          <w:rFonts w:hint="eastAsia" w:ascii="宋体" w:hAnsi="宋体" w:cs="宋体"/>
          <w:bCs w:val="0"/>
          <w:spacing w:val="0"/>
          <w:szCs w:val="24"/>
          <w:lang w:val="en-US" w:eastAsia="zh-CN"/>
        </w:rPr>
        <w:t>总</w:t>
      </w:r>
      <w:r>
        <w:rPr>
          <w:rFonts w:hint="eastAsia" w:ascii="宋体" w:hAnsi="宋体" w:cs="宋体"/>
          <w:bCs w:val="0"/>
          <w:spacing w:val="0"/>
          <w:szCs w:val="24"/>
        </w:rPr>
        <w:t>预算金额为</w:t>
      </w:r>
      <w:r>
        <w:rPr>
          <w:rFonts w:hint="eastAsia" w:ascii="宋体" w:hAnsi="宋体" w:cs="宋体"/>
          <w:b/>
          <w:spacing w:val="0"/>
          <w:szCs w:val="24"/>
        </w:rPr>
        <w:t>￥</w:t>
      </w:r>
      <w:r>
        <w:rPr>
          <w:rFonts w:ascii="宋体" w:hAnsi="宋体" w:cs="宋体"/>
          <w:b/>
        </w:rPr>
        <w:t>4</w:t>
      </w:r>
      <w:r>
        <w:rPr>
          <w:rFonts w:hint="eastAsia" w:ascii="宋体" w:hAnsi="宋体" w:cs="宋体"/>
          <w:b/>
          <w:lang w:val="en-US" w:eastAsia="zh-CN"/>
        </w:rPr>
        <w:t>86</w:t>
      </w:r>
      <w:r>
        <w:rPr>
          <w:rFonts w:ascii="宋体" w:hAnsi="宋体" w:cs="宋体"/>
          <w:b/>
        </w:rPr>
        <w:t>0000</w:t>
      </w:r>
      <w:r>
        <w:rPr>
          <w:rFonts w:hint="eastAsia" w:ascii="宋体" w:hAnsi="宋体" w:cs="宋体"/>
          <w:b/>
        </w:rPr>
        <w:t>.00</w:t>
      </w:r>
      <w:r>
        <w:rPr>
          <w:rFonts w:hint="eastAsia" w:ascii="宋体" w:hAnsi="宋体" w:cs="宋体"/>
          <w:b/>
          <w:lang w:val="en-GB"/>
        </w:rPr>
        <w:t>元</w:t>
      </w:r>
      <w:r>
        <w:rPr>
          <w:rFonts w:hint="eastAsia" w:ascii="宋体" w:hAnsi="宋体" w:cs="宋体"/>
          <w:b/>
          <w:lang w:val="en-US" w:eastAsia="zh-CN"/>
        </w:rPr>
        <w:t>(A、B、C、D、G、H包报价不得高于最高限价，E包报价不得高于357489.20元、F包报价不得高于546413.31元，否则按无效投标处理)</w:t>
      </w:r>
      <w:r>
        <w:rPr>
          <w:rFonts w:hint="eastAsia" w:ascii="宋体" w:hAnsi="宋体" w:cs="宋体"/>
          <w:b/>
          <w:lang w:val="en-GB"/>
        </w:rPr>
        <w:t>。</w:t>
      </w:r>
    </w:p>
    <w:p>
      <w:pPr>
        <w:pStyle w:val="56"/>
        <w:spacing w:before="0" w:after="0" w:line="440" w:lineRule="exact"/>
        <w:ind w:firstLine="480" w:firstLineChars="200"/>
        <w:jc w:val="both"/>
        <w:rPr>
          <w:rFonts w:ascii="宋体" w:hAnsi="宋体" w:cs="宋体"/>
          <w:bCs w:val="0"/>
          <w:spacing w:val="0"/>
          <w:szCs w:val="24"/>
        </w:rPr>
      </w:pPr>
      <w:r>
        <w:rPr>
          <w:rFonts w:hint="eastAsia" w:ascii="宋体" w:hAnsi="宋体" w:cs="宋体"/>
          <w:bCs w:val="0"/>
          <w:spacing w:val="0"/>
          <w:szCs w:val="24"/>
        </w:rPr>
        <w:t>12.2 报价应包括全部货物、服务的价格及相关税费、运输到指定地点的装运费用（如有）、安装调试（如有）、培训（如有）、售后服务等其它有关的所有费用。</w:t>
      </w:r>
    </w:p>
    <w:p>
      <w:pPr>
        <w:pStyle w:val="56"/>
        <w:spacing w:before="0" w:after="0" w:line="440" w:lineRule="exact"/>
        <w:ind w:firstLine="480" w:firstLineChars="200"/>
        <w:jc w:val="both"/>
        <w:rPr>
          <w:rFonts w:ascii="宋体" w:hAnsi="宋体" w:cs="宋体"/>
          <w:bCs w:val="0"/>
          <w:spacing w:val="0"/>
          <w:szCs w:val="24"/>
        </w:rPr>
      </w:pPr>
      <w:r>
        <w:rPr>
          <w:rFonts w:hint="eastAsia" w:ascii="宋体" w:hAnsi="宋体" w:cs="宋体"/>
          <w:bCs w:val="0"/>
          <w:spacing w:val="0"/>
          <w:szCs w:val="24"/>
        </w:rPr>
        <w:t>12.3 投标人应按投标一览表的要求报价，不能提供有选择的报价。</w:t>
      </w:r>
    </w:p>
    <w:p>
      <w:pPr>
        <w:pStyle w:val="21"/>
        <w:adjustRightInd w:val="0"/>
        <w:snapToGrid w:val="0"/>
        <w:spacing w:line="440" w:lineRule="exact"/>
        <w:ind w:firstLine="480" w:firstLineChars="200"/>
        <w:rPr>
          <w:rFonts w:hAnsi="宋体" w:cs="宋体"/>
          <w:bCs/>
          <w:sz w:val="24"/>
          <w:lang w:val="en-GB"/>
        </w:rPr>
      </w:pPr>
      <w:r>
        <w:rPr>
          <w:rFonts w:hint="eastAsia" w:hAnsi="宋体" w:cs="宋体"/>
          <w:sz w:val="24"/>
        </w:rPr>
        <w:t>12.4 中标候选投标人的报价如超过预算且采购人不能支付的，采购人有权拒绝而递选下一个顺位的中标候选投标人。</w:t>
      </w:r>
    </w:p>
    <w:p>
      <w:pPr>
        <w:spacing w:line="440" w:lineRule="exact"/>
        <w:rPr>
          <w:rFonts w:ascii="宋体" w:hAnsi="宋体" w:cs="宋体"/>
          <w:b/>
          <w:sz w:val="24"/>
          <w:lang w:val="en-GB"/>
        </w:rPr>
      </w:pPr>
      <w:r>
        <w:rPr>
          <w:rFonts w:hint="eastAsia" w:ascii="宋体" w:hAnsi="宋体" w:cs="宋体"/>
          <w:b/>
          <w:sz w:val="24"/>
          <w:lang w:val="en-GB"/>
        </w:rPr>
        <w:t>13、备选方案</w:t>
      </w:r>
    </w:p>
    <w:p>
      <w:pPr>
        <w:pStyle w:val="21"/>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本次招标只允许投标人有一个投标方案，否则视其投标文件无效。</w:t>
      </w:r>
    </w:p>
    <w:p>
      <w:pPr>
        <w:spacing w:line="440" w:lineRule="exact"/>
        <w:rPr>
          <w:rFonts w:ascii="宋体" w:hAnsi="宋体" w:cs="宋体"/>
          <w:b/>
          <w:sz w:val="24"/>
          <w:lang w:val="en-GB"/>
        </w:rPr>
      </w:pPr>
      <w:r>
        <w:rPr>
          <w:rFonts w:hint="eastAsia" w:ascii="宋体" w:hAnsi="宋体" w:cs="宋体"/>
          <w:b/>
          <w:sz w:val="24"/>
        </w:rPr>
        <w:t>14、</w:t>
      </w:r>
      <w:r>
        <w:rPr>
          <w:rFonts w:hint="eastAsia" w:ascii="宋体" w:hAnsi="宋体" w:cs="宋体"/>
          <w:b/>
          <w:sz w:val="24"/>
          <w:lang w:val="en-GB"/>
        </w:rPr>
        <w:t>投标保证金</w:t>
      </w:r>
    </w:p>
    <w:p>
      <w:pPr>
        <w:spacing w:line="440" w:lineRule="exact"/>
        <w:ind w:firstLine="480" w:firstLineChars="200"/>
        <w:rPr>
          <w:rFonts w:ascii="宋体" w:hAnsi="宋体" w:cs="宋体"/>
          <w:sz w:val="24"/>
        </w:rPr>
      </w:pPr>
      <w:r>
        <w:rPr>
          <w:rFonts w:hint="eastAsia" w:ascii="宋体" w:hAnsi="宋体" w:cs="宋体"/>
          <w:sz w:val="24"/>
        </w:rPr>
        <w:t>14.1 投标保证金是参加本项目投标的必要条件，</w:t>
      </w:r>
      <w:r>
        <w:rPr>
          <w:rFonts w:hint="eastAsia" w:ascii="宋体" w:hAnsi="宋体" w:cs="宋体"/>
          <w:b/>
          <w:bCs/>
          <w:sz w:val="24"/>
          <w:u w:val="single"/>
        </w:rPr>
        <w:t>投标保证金</w:t>
      </w:r>
      <w:r>
        <w:rPr>
          <w:rFonts w:hint="eastAsia" w:ascii="宋体" w:hAnsi="宋体" w:cs="宋体"/>
          <w:b/>
          <w:sz w:val="24"/>
        </w:rPr>
        <w:t>A包</w:t>
      </w:r>
      <w:r>
        <w:rPr>
          <w:rFonts w:hint="eastAsia" w:ascii="宋体" w:hAnsi="宋体" w:cs="宋体"/>
          <w:b/>
          <w:bCs/>
          <w:sz w:val="24"/>
          <w:u w:val="single"/>
        </w:rPr>
        <w:t>￥</w:t>
      </w:r>
      <w:r>
        <w:rPr>
          <w:rFonts w:hint="eastAsia" w:ascii="宋体" w:hAnsi="宋体" w:cs="宋体"/>
          <w:b/>
          <w:bCs/>
          <w:sz w:val="24"/>
          <w:u w:val="single"/>
          <w:lang w:val="en-US" w:eastAsia="zh-CN"/>
        </w:rPr>
        <w:t>9000</w:t>
      </w:r>
      <w:r>
        <w:rPr>
          <w:rFonts w:hint="eastAsia" w:ascii="宋体" w:hAnsi="宋体" w:cs="宋体"/>
          <w:b/>
          <w:bCs/>
          <w:sz w:val="24"/>
          <w:u w:val="single"/>
        </w:rPr>
        <w:t>.00元、</w:t>
      </w:r>
      <w:r>
        <w:rPr>
          <w:rFonts w:hint="eastAsia" w:ascii="宋体" w:hAnsi="宋体" w:cs="宋体"/>
          <w:b/>
          <w:sz w:val="24"/>
        </w:rPr>
        <w:t>B包</w:t>
      </w:r>
      <w:r>
        <w:rPr>
          <w:rFonts w:hint="eastAsia" w:ascii="宋体" w:hAnsi="宋体" w:cs="宋体"/>
          <w:b/>
          <w:bCs/>
          <w:sz w:val="24"/>
          <w:u w:val="single"/>
        </w:rPr>
        <w:t>￥</w:t>
      </w:r>
      <w:r>
        <w:rPr>
          <w:rFonts w:hint="eastAsia" w:ascii="宋体" w:hAnsi="宋体" w:cs="宋体"/>
          <w:b/>
          <w:bCs/>
          <w:sz w:val="24"/>
          <w:u w:val="single"/>
          <w:lang w:val="en-US" w:eastAsia="zh-CN"/>
        </w:rPr>
        <w:t>850</w:t>
      </w:r>
      <w:r>
        <w:rPr>
          <w:rFonts w:hint="eastAsia" w:ascii="宋体" w:hAnsi="宋体" w:cs="宋体"/>
          <w:b/>
          <w:bCs/>
          <w:sz w:val="24"/>
          <w:u w:val="single"/>
        </w:rPr>
        <w:t>0.00元、</w:t>
      </w:r>
      <w:r>
        <w:rPr>
          <w:rFonts w:hint="eastAsia" w:ascii="宋体" w:hAnsi="宋体" w:cs="宋体"/>
          <w:b/>
          <w:sz w:val="24"/>
        </w:rPr>
        <w:t>C包</w:t>
      </w:r>
      <w:r>
        <w:rPr>
          <w:rFonts w:hint="eastAsia" w:ascii="宋体" w:hAnsi="宋体" w:cs="宋体"/>
          <w:b/>
          <w:bCs/>
          <w:sz w:val="24"/>
          <w:u w:val="single"/>
        </w:rPr>
        <w:t>￥</w:t>
      </w:r>
      <w:r>
        <w:rPr>
          <w:rFonts w:hint="eastAsia" w:ascii="宋体" w:hAnsi="宋体" w:cs="宋体"/>
          <w:b/>
          <w:bCs/>
          <w:sz w:val="24"/>
          <w:u w:val="single"/>
          <w:lang w:val="en-US" w:eastAsia="zh-CN"/>
        </w:rPr>
        <w:t>300</w:t>
      </w:r>
      <w:r>
        <w:rPr>
          <w:rFonts w:hint="eastAsia" w:ascii="宋体" w:hAnsi="宋体" w:cs="宋体"/>
          <w:b/>
          <w:bCs/>
          <w:sz w:val="24"/>
          <w:u w:val="single"/>
        </w:rPr>
        <w:t>0.00元、</w:t>
      </w:r>
      <w:r>
        <w:rPr>
          <w:rFonts w:hint="eastAsia" w:ascii="宋体" w:hAnsi="宋体" w:cs="宋体"/>
          <w:b/>
          <w:sz w:val="24"/>
        </w:rPr>
        <w:t>D包</w:t>
      </w:r>
      <w:r>
        <w:rPr>
          <w:rFonts w:hint="eastAsia" w:ascii="宋体" w:hAnsi="宋体" w:cs="宋体"/>
          <w:b/>
          <w:bCs/>
          <w:sz w:val="24"/>
          <w:u w:val="single"/>
        </w:rPr>
        <w:t>￥</w:t>
      </w:r>
      <w:r>
        <w:rPr>
          <w:rFonts w:hint="eastAsia" w:ascii="宋体" w:hAnsi="宋体" w:cs="宋体"/>
          <w:b/>
          <w:bCs/>
          <w:sz w:val="24"/>
          <w:u w:val="single"/>
          <w:lang w:val="en-US" w:eastAsia="zh-CN"/>
        </w:rPr>
        <w:t>4000</w:t>
      </w:r>
      <w:r>
        <w:rPr>
          <w:rFonts w:hint="eastAsia" w:ascii="宋体" w:hAnsi="宋体" w:cs="宋体"/>
          <w:b/>
          <w:bCs/>
          <w:sz w:val="24"/>
          <w:u w:val="single"/>
        </w:rPr>
        <w:t>.00元、</w:t>
      </w:r>
      <w:r>
        <w:rPr>
          <w:rFonts w:hint="eastAsia" w:ascii="宋体" w:hAnsi="宋体" w:cs="宋体"/>
          <w:b/>
          <w:sz w:val="24"/>
        </w:rPr>
        <w:t>E包</w:t>
      </w:r>
      <w:r>
        <w:rPr>
          <w:rFonts w:hint="eastAsia" w:ascii="宋体" w:hAnsi="宋体" w:cs="宋体"/>
          <w:b/>
          <w:bCs/>
          <w:sz w:val="24"/>
          <w:u w:val="single"/>
        </w:rPr>
        <w:t>￥</w:t>
      </w:r>
      <w:r>
        <w:rPr>
          <w:rFonts w:hint="eastAsia" w:ascii="宋体" w:hAnsi="宋体" w:cs="宋体"/>
          <w:b/>
          <w:bCs/>
          <w:sz w:val="24"/>
          <w:u w:val="single"/>
          <w:lang w:val="en-US" w:eastAsia="zh-CN"/>
        </w:rPr>
        <w:t>6000</w:t>
      </w:r>
      <w:r>
        <w:rPr>
          <w:rFonts w:hint="eastAsia" w:ascii="宋体" w:hAnsi="宋体" w:cs="宋体"/>
          <w:b/>
          <w:bCs/>
          <w:sz w:val="24"/>
          <w:u w:val="single"/>
        </w:rPr>
        <w:t>.00元、</w:t>
      </w:r>
      <w:r>
        <w:rPr>
          <w:rFonts w:hint="eastAsia" w:ascii="宋体" w:hAnsi="宋体" w:cs="宋体"/>
          <w:b/>
          <w:sz w:val="24"/>
        </w:rPr>
        <w:t>F包</w:t>
      </w:r>
      <w:r>
        <w:rPr>
          <w:rFonts w:hint="eastAsia" w:ascii="宋体" w:hAnsi="宋体" w:cs="宋体"/>
          <w:b/>
          <w:bCs/>
          <w:sz w:val="24"/>
          <w:u w:val="single"/>
        </w:rPr>
        <w:t>￥</w:t>
      </w:r>
      <w:r>
        <w:rPr>
          <w:rFonts w:hint="eastAsia" w:ascii="宋体" w:hAnsi="宋体" w:cs="宋体"/>
          <w:b/>
          <w:bCs/>
          <w:sz w:val="24"/>
          <w:u w:val="single"/>
          <w:lang w:val="en-US" w:eastAsia="zh-CN"/>
        </w:rPr>
        <w:t>7000</w:t>
      </w:r>
      <w:r>
        <w:rPr>
          <w:rFonts w:hint="eastAsia" w:ascii="宋体" w:hAnsi="宋体" w:cs="宋体"/>
          <w:b/>
          <w:bCs/>
          <w:sz w:val="24"/>
          <w:u w:val="single"/>
        </w:rPr>
        <w:t>.00元、</w:t>
      </w:r>
      <w:r>
        <w:rPr>
          <w:rFonts w:hint="eastAsia" w:ascii="宋体" w:hAnsi="宋体" w:cs="宋体"/>
          <w:b/>
          <w:sz w:val="24"/>
        </w:rPr>
        <w:t>G包</w:t>
      </w:r>
      <w:r>
        <w:rPr>
          <w:rFonts w:hint="eastAsia" w:ascii="宋体" w:hAnsi="宋体" w:cs="宋体"/>
          <w:b/>
          <w:bCs/>
          <w:sz w:val="24"/>
          <w:u w:val="single"/>
        </w:rPr>
        <w:t>￥</w:t>
      </w:r>
      <w:r>
        <w:rPr>
          <w:rFonts w:hint="eastAsia" w:ascii="宋体" w:hAnsi="宋体" w:cs="宋体"/>
          <w:b/>
          <w:bCs/>
          <w:sz w:val="24"/>
          <w:u w:val="single"/>
          <w:lang w:val="en-US" w:eastAsia="zh-CN"/>
        </w:rPr>
        <w:t>8000</w:t>
      </w:r>
      <w:r>
        <w:rPr>
          <w:rFonts w:hint="eastAsia" w:ascii="宋体" w:hAnsi="宋体" w:cs="宋体"/>
          <w:b/>
          <w:bCs/>
          <w:sz w:val="24"/>
          <w:u w:val="single"/>
        </w:rPr>
        <w:t>.00元、</w:t>
      </w:r>
      <w:r>
        <w:rPr>
          <w:rFonts w:hint="eastAsia" w:ascii="宋体" w:hAnsi="宋体" w:cs="宋体"/>
          <w:b/>
          <w:sz w:val="24"/>
        </w:rPr>
        <w:t>H包</w:t>
      </w:r>
      <w:r>
        <w:rPr>
          <w:rFonts w:hint="eastAsia" w:ascii="宋体" w:hAnsi="宋体" w:cs="宋体"/>
          <w:b/>
          <w:bCs/>
          <w:sz w:val="24"/>
          <w:u w:val="single"/>
        </w:rPr>
        <w:t>￥</w:t>
      </w:r>
      <w:r>
        <w:rPr>
          <w:rFonts w:hint="eastAsia" w:ascii="宋体" w:hAnsi="宋体" w:cs="宋体"/>
          <w:b/>
          <w:bCs/>
          <w:sz w:val="24"/>
          <w:u w:val="single"/>
          <w:lang w:val="en-US" w:eastAsia="zh-CN"/>
        </w:rPr>
        <w:t>5000</w:t>
      </w:r>
      <w:r>
        <w:rPr>
          <w:rFonts w:hint="eastAsia" w:ascii="宋体" w:hAnsi="宋体" w:cs="宋体"/>
          <w:b/>
          <w:bCs/>
          <w:sz w:val="24"/>
          <w:u w:val="single"/>
        </w:rPr>
        <w:t>.00元</w:t>
      </w:r>
      <w:r>
        <w:rPr>
          <w:rFonts w:hint="eastAsia" w:ascii="宋体" w:hAnsi="宋体" w:cs="宋体"/>
          <w:b/>
          <w:sz w:val="24"/>
        </w:rPr>
        <w:t>。</w:t>
      </w:r>
    </w:p>
    <w:p>
      <w:pPr>
        <w:spacing w:line="440" w:lineRule="exact"/>
        <w:ind w:firstLine="480" w:firstLineChars="200"/>
        <w:rPr>
          <w:rFonts w:ascii="宋体" w:hAnsi="宋体" w:cs="宋体"/>
          <w:sz w:val="24"/>
        </w:rPr>
      </w:pPr>
      <w:r>
        <w:rPr>
          <w:rFonts w:hint="eastAsia" w:ascii="宋体" w:hAnsi="宋体" w:cs="宋体"/>
          <w:sz w:val="24"/>
        </w:rPr>
        <w:t>14.2交纳投标保证金截止时间：与递交投标文件截止时间一致。</w:t>
      </w:r>
    </w:p>
    <w:p>
      <w:pPr>
        <w:spacing w:line="440" w:lineRule="exact"/>
        <w:ind w:firstLine="480" w:firstLineChars="200"/>
        <w:rPr>
          <w:rFonts w:ascii="宋体" w:hAnsi="宋体" w:cs="宋体"/>
          <w:sz w:val="24"/>
        </w:rPr>
      </w:pPr>
      <w:r>
        <w:rPr>
          <w:rFonts w:hint="eastAsia" w:ascii="宋体" w:hAnsi="宋体" w:cs="宋体"/>
          <w:sz w:val="24"/>
        </w:rPr>
        <w:t>14.2.1保证金账号：交易系统随机分配的唯一账号。</w:t>
      </w:r>
    </w:p>
    <w:p>
      <w:pPr>
        <w:spacing w:line="440" w:lineRule="exact"/>
        <w:ind w:firstLine="480" w:firstLineChars="200"/>
        <w:rPr>
          <w:rFonts w:ascii="宋体" w:hAnsi="宋体" w:cs="宋体"/>
          <w:sz w:val="24"/>
          <w:lang w:val="en-GB"/>
        </w:rPr>
      </w:pPr>
      <w:r>
        <w:rPr>
          <w:rFonts w:hint="eastAsia" w:ascii="宋体" w:hAnsi="宋体" w:cs="宋体"/>
          <w:sz w:val="24"/>
          <w:lang w:val="en-GB"/>
        </w:rPr>
        <w:t>如投标人的投标保证金未按要求到账的，视为无效投标并不接收投标文件。</w:t>
      </w:r>
    </w:p>
    <w:p>
      <w:pPr>
        <w:pStyle w:val="2"/>
        <w:ind w:firstLine="480" w:firstLineChars="200"/>
        <w:rPr>
          <w:rFonts w:ascii="宋体" w:hAnsi="宋体" w:cs="宋体"/>
          <w:sz w:val="24"/>
        </w:rPr>
      </w:pPr>
      <w:r>
        <w:rPr>
          <w:rFonts w:hint="eastAsia" w:ascii="宋体" w:hAnsi="宋体" w:cs="宋体"/>
          <w:sz w:val="24"/>
        </w:rPr>
        <w:t>14.3银行保函形式缴纳投标保证金需满足以下要求：</w:t>
      </w:r>
    </w:p>
    <w:p>
      <w:pPr>
        <w:pStyle w:val="2"/>
        <w:ind w:firstLine="480" w:firstLineChars="200"/>
        <w:rPr>
          <w:rFonts w:ascii="宋体" w:hAnsi="宋体" w:cs="宋体"/>
          <w:sz w:val="24"/>
        </w:rPr>
      </w:pPr>
      <w:r>
        <w:rPr>
          <w:rFonts w:ascii="宋体" w:hAnsi="宋体" w:cs="宋体"/>
          <w:sz w:val="24"/>
        </w:rPr>
        <w:t>1</w:t>
      </w:r>
      <w:r>
        <w:rPr>
          <w:rFonts w:hint="eastAsia" w:ascii="宋体" w:hAnsi="宋体" w:cs="宋体"/>
          <w:sz w:val="24"/>
        </w:rPr>
        <w:t>）</w:t>
      </w:r>
      <w:r>
        <w:rPr>
          <w:rFonts w:ascii="宋体" w:hAnsi="宋体" w:cs="宋体"/>
          <w:sz w:val="24"/>
        </w:rPr>
        <w:t>受益人写采购单位；</w:t>
      </w:r>
    </w:p>
    <w:p>
      <w:pPr>
        <w:pStyle w:val="2"/>
        <w:ind w:firstLine="480" w:firstLineChars="200"/>
        <w:rPr>
          <w:rFonts w:ascii="宋体" w:hAnsi="宋体" w:cs="宋体"/>
          <w:sz w:val="24"/>
        </w:rPr>
      </w:pPr>
      <w:r>
        <w:rPr>
          <w:rFonts w:ascii="宋体" w:hAnsi="宋体" w:cs="宋体"/>
          <w:sz w:val="24"/>
        </w:rPr>
        <w:t>2</w:t>
      </w:r>
      <w:r>
        <w:rPr>
          <w:rFonts w:hint="eastAsia" w:ascii="宋体" w:hAnsi="宋体" w:cs="宋体"/>
          <w:sz w:val="24"/>
        </w:rPr>
        <w:t>）</w:t>
      </w:r>
      <w:r>
        <w:rPr>
          <w:rFonts w:ascii="宋体" w:hAnsi="宋体" w:cs="宋体"/>
          <w:sz w:val="24"/>
        </w:rPr>
        <w:t>所有保函随着采购结果公告一起挂网公示；</w:t>
      </w:r>
    </w:p>
    <w:p>
      <w:pPr>
        <w:pStyle w:val="2"/>
        <w:ind w:firstLine="480" w:firstLineChars="200"/>
        <w:rPr>
          <w:rFonts w:ascii="宋体" w:hAnsi="宋体" w:cs="宋体"/>
          <w:sz w:val="24"/>
        </w:rPr>
      </w:pPr>
      <w:r>
        <w:rPr>
          <w:rFonts w:ascii="宋体" w:hAnsi="宋体" w:cs="宋体"/>
          <w:sz w:val="24"/>
        </w:rPr>
        <w:t>3</w:t>
      </w:r>
      <w:r>
        <w:rPr>
          <w:rFonts w:hint="eastAsia" w:ascii="宋体" w:hAnsi="宋体" w:cs="宋体"/>
          <w:sz w:val="24"/>
        </w:rPr>
        <w:t>）</w:t>
      </w:r>
      <w:r>
        <w:rPr>
          <w:rFonts w:ascii="宋体" w:hAnsi="宋体" w:cs="宋体"/>
          <w:sz w:val="24"/>
        </w:rPr>
        <w:t>海口市公共资源交易中心负责保函原件的保管和存档；</w:t>
      </w:r>
    </w:p>
    <w:p>
      <w:pPr>
        <w:pStyle w:val="2"/>
        <w:ind w:firstLine="480" w:firstLineChars="200"/>
        <w:rPr>
          <w:rFonts w:ascii="宋体" w:hAnsi="宋体" w:cs="宋体"/>
          <w:sz w:val="24"/>
        </w:rPr>
      </w:pPr>
      <w:r>
        <w:rPr>
          <w:rFonts w:ascii="宋体" w:hAnsi="宋体" w:cs="宋体"/>
          <w:sz w:val="24"/>
        </w:rPr>
        <w:t>4</w:t>
      </w:r>
      <w:r>
        <w:rPr>
          <w:rFonts w:hint="eastAsia" w:ascii="宋体" w:hAnsi="宋体" w:cs="宋体"/>
          <w:sz w:val="24"/>
        </w:rPr>
        <w:t>）</w:t>
      </w:r>
      <w:r>
        <w:rPr>
          <w:rFonts w:ascii="宋体" w:hAnsi="宋体" w:cs="宋体"/>
          <w:sz w:val="24"/>
        </w:rPr>
        <w:t>保函的退还：未中标供应商出具授权委托书可在中标公告（通知书）发布后到海口市公共资源交易中心1601室领取保函原件；中标供应商出具授权委托书可在合同公告发布后到海口市公共资源交易中心1601室领取保函原件。</w:t>
      </w:r>
    </w:p>
    <w:p>
      <w:pPr>
        <w:pStyle w:val="21"/>
        <w:adjustRightInd w:val="0"/>
        <w:snapToGrid w:val="0"/>
        <w:spacing w:line="440" w:lineRule="exact"/>
        <w:ind w:firstLine="480" w:firstLineChars="200"/>
        <w:rPr>
          <w:rFonts w:hAnsi="宋体" w:cs="宋体"/>
          <w:sz w:val="24"/>
        </w:rPr>
      </w:pPr>
      <w:r>
        <w:rPr>
          <w:rFonts w:hint="eastAsia" w:hAnsi="宋体" w:cs="宋体"/>
          <w:sz w:val="24"/>
        </w:rPr>
        <w:t>14.3 投标保证金的退还</w:t>
      </w:r>
    </w:p>
    <w:p>
      <w:pPr>
        <w:pStyle w:val="21"/>
        <w:adjustRightInd w:val="0"/>
        <w:snapToGrid w:val="0"/>
        <w:spacing w:line="440" w:lineRule="exact"/>
        <w:ind w:firstLine="480" w:firstLineChars="200"/>
        <w:rPr>
          <w:rFonts w:hAnsi="宋体" w:cs="宋体"/>
          <w:sz w:val="24"/>
        </w:rPr>
      </w:pPr>
      <w:r>
        <w:rPr>
          <w:rFonts w:hint="eastAsia" w:hAnsi="宋体" w:cs="宋体"/>
          <w:sz w:val="24"/>
        </w:rPr>
        <w:t>14.3.l 中标人的投标保证金在其与采购人签订采购合同之日起5个工作日内无息退还。</w:t>
      </w:r>
    </w:p>
    <w:p>
      <w:pPr>
        <w:pStyle w:val="21"/>
        <w:adjustRightInd w:val="0"/>
        <w:snapToGrid w:val="0"/>
        <w:spacing w:line="440" w:lineRule="exact"/>
        <w:ind w:firstLine="480" w:firstLineChars="200"/>
        <w:rPr>
          <w:rFonts w:hAnsi="宋体" w:cs="宋体"/>
          <w:sz w:val="24"/>
        </w:rPr>
      </w:pPr>
      <w:r>
        <w:rPr>
          <w:rFonts w:hint="eastAsia" w:hAnsi="宋体" w:cs="宋体"/>
          <w:sz w:val="24"/>
        </w:rPr>
        <w:t>14.3.2 落标的投标人的投标保证金将在招标代理机构发出中标通知书之日起5个工作日内无息退还。</w:t>
      </w:r>
    </w:p>
    <w:p>
      <w:pPr>
        <w:pStyle w:val="21"/>
        <w:adjustRightInd w:val="0"/>
        <w:snapToGrid w:val="0"/>
        <w:spacing w:line="440" w:lineRule="exact"/>
        <w:ind w:firstLine="480" w:firstLineChars="200"/>
        <w:rPr>
          <w:rFonts w:hAnsi="宋体" w:cs="宋体"/>
          <w:sz w:val="24"/>
        </w:rPr>
      </w:pPr>
      <w:r>
        <w:rPr>
          <w:rFonts w:hint="eastAsia" w:hAnsi="宋体" w:cs="宋体"/>
          <w:sz w:val="24"/>
        </w:rPr>
        <w:t>14.4 发生下列情况之一者，投标保证金将不予退还：</w:t>
      </w:r>
    </w:p>
    <w:p>
      <w:pPr>
        <w:pStyle w:val="21"/>
        <w:adjustRightInd w:val="0"/>
        <w:snapToGrid w:val="0"/>
        <w:spacing w:line="440" w:lineRule="exact"/>
        <w:ind w:firstLine="480" w:firstLineChars="200"/>
        <w:rPr>
          <w:rFonts w:hAnsi="宋体" w:cs="宋体"/>
          <w:sz w:val="24"/>
        </w:rPr>
      </w:pPr>
      <w:r>
        <w:rPr>
          <w:rFonts w:hint="eastAsia" w:hAnsi="宋体" w:cs="宋体"/>
          <w:sz w:val="24"/>
        </w:rPr>
        <w:t>（1）投标人在投标有效期内撤回其投标文件的；</w:t>
      </w:r>
    </w:p>
    <w:p>
      <w:pPr>
        <w:pStyle w:val="21"/>
        <w:adjustRightInd w:val="0"/>
        <w:snapToGrid w:val="0"/>
        <w:spacing w:line="440" w:lineRule="exact"/>
        <w:ind w:firstLine="480" w:firstLineChars="200"/>
        <w:rPr>
          <w:rFonts w:hAnsi="宋体" w:cs="宋体"/>
          <w:sz w:val="24"/>
        </w:rPr>
      </w:pPr>
      <w:r>
        <w:rPr>
          <w:rFonts w:hint="eastAsia" w:hAnsi="宋体" w:cs="宋体"/>
          <w:sz w:val="24"/>
        </w:rPr>
        <w:t>（2）投标人不按本章规定签订采购合同的；</w:t>
      </w:r>
    </w:p>
    <w:p>
      <w:pPr>
        <w:pStyle w:val="21"/>
        <w:adjustRightInd w:val="0"/>
        <w:snapToGrid w:val="0"/>
        <w:spacing w:line="440" w:lineRule="exact"/>
        <w:ind w:firstLine="480" w:firstLineChars="200"/>
        <w:rPr>
          <w:rFonts w:hAnsi="宋体" w:cs="宋体"/>
          <w:sz w:val="24"/>
        </w:rPr>
      </w:pPr>
      <w:r>
        <w:rPr>
          <w:rFonts w:hint="eastAsia" w:hAnsi="宋体" w:cs="宋体"/>
          <w:sz w:val="24"/>
        </w:rPr>
        <w:t>（3）投标人提供虚假材料谋取中标、成交的；</w:t>
      </w:r>
    </w:p>
    <w:p>
      <w:pPr>
        <w:pStyle w:val="21"/>
        <w:adjustRightInd w:val="0"/>
        <w:snapToGrid w:val="0"/>
        <w:spacing w:line="440" w:lineRule="exact"/>
        <w:ind w:firstLine="480" w:firstLineChars="200"/>
        <w:rPr>
          <w:rFonts w:hAnsi="宋体" w:cs="宋体"/>
          <w:sz w:val="24"/>
        </w:rPr>
      </w:pPr>
      <w:r>
        <w:rPr>
          <w:rFonts w:hint="eastAsia" w:hAnsi="宋体" w:cs="宋体"/>
          <w:sz w:val="24"/>
        </w:rPr>
        <w:t>（4）与采购人、其它投标人或者招标代理机构恶意串通的；</w:t>
      </w:r>
    </w:p>
    <w:p>
      <w:pPr>
        <w:spacing w:line="440" w:lineRule="exact"/>
        <w:ind w:firstLine="480" w:firstLineChars="200"/>
        <w:rPr>
          <w:rFonts w:ascii="宋体" w:hAnsi="宋体" w:cs="宋体"/>
          <w:sz w:val="24"/>
        </w:rPr>
      </w:pPr>
      <w:r>
        <w:rPr>
          <w:rFonts w:hint="eastAsia" w:ascii="宋体" w:hAnsi="宋体" w:cs="宋体"/>
          <w:sz w:val="24"/>
        </w:rPr>
        <w:t>（5）向采购人、招标代理机构、评标委员会成员行贿或者提供其他不正当利益的。</w:t>
      </w:r>
    </w:p>
    <w:p>
      <w:pPr>
        <w:spacing w:line="440" w:lineRule="exact"/>
        <w:ind w:firstLine="480" w:firstLineChars="200"/>
        <w:rPr>
          <w:rFonts w:ascii="宋体" w:hAnsi="宋体" w:cs="宋体"/>
          <w:sz w:val="24"/>
        </w:rPr>
      </w:pPr>
      <w:r>
        <w:rPr>
          <w:rFonts w:hint="eastAsia" w:ascii="宋体" w:hAnsi="宋体" w:cs="宋体"/>
          <w:sz w:val="24"/>
        </w:rPr>
        <w:t>（6）</w:t>
      </w:r>
      <w:r>
        <w:rPr>
          <w:rFonts w:hint="eastAsia" w:ascii="宋体" w:hAnsi="宋体" w:cs="宋体"/>
          <w:kern w:val="0"/>
          <w:sz w:val="24"/>
        </w:rPr>
        <w:t>采取不正当手段诋毁、排挤其他投标人的；</w:t>
      </w:r>
    </w:p>
    <w:p>
      <w:pPr>
        <w:spacing w:line="440" w:lineRule="exact"/>
        <w:ind w:firstLine="480" w:firstLineChars="200"/>
        <w:rPr>
          <w:rFonts w:ascii="宋体" w:hAnsi="宋体" w:cs="宋体"/>
          <w:sz w:val="24"/>
        </w:rPr>
      </w:pPr>
      <w:r>
        <w:rPr>
          <w:rFonts w:hint="eastAsia" w:ascii="宋体" w:hAnsi="宋体" w:cs="宋体"/>
          <w:sz w:val="24"/>
        </w:rPr>
        <w:t>（7）逾期未支付招标代理服务费的。</w:t>
      </w:r>
    </w:p>
    <w:p>
      <w:pPr>
        <w:spacing w:line="440" w:lineRule="exact"/>
        <w:rPr>
          <w:rFonts w:ascii="宋体" w:hAnsi="宋体" w:cs="宋体"/>
          <w:b/>
          <w:sz w:val="24"/>
          <w:lang w:val="en-GB"/>
        </w:rPr>
      </w:pPr>
      <w:r>
        <w:rPr>
          <w:rFonts w:hint="eastAsia" w:ascii="宋体" w:hAnsi="宋体" w:cs="宋体"/>
          <w:b/>
          <w:sz w:val="24"/>
          <w:lang w:val="en-GB"/>
        </w:rPr>
        <w:t>1</w:t>
      </w:r>
      <w:r>
        <w:rPr>
          <w:rFonts w:hint="eastAsia" w:ascii="宋体" w:hAnsi="宋体" w:cs="宋体"/>
          <w:b/>
          <w:sz w:val="24"/>
        </w:rPr>
        <w:t>5</w:t>
      </w:r>
      <w:r>
        <w:rPr>
          <w:rFonts w:hint="eastAsia" w:ascii="宋体" w:hAnsi="宋体" w:cs="宋体"/>
          <w:b/>
          <w:sz w:val="24"/>
          <w:lang w:val="en-GB"/>
        </w:rPr>
        <w:t>、投标文件的有效期</w:t>
      </w:r>
    </w:p>
    <w:p>
      <w:pPr>
        <w:spacing w:line="440" w:lineRule="exact"/>
        <w:ind w:firstLine="480" w:firstLineChars="200"/>
        <w:rPr>
          <w:rFonts w:ascii="宋体" w:hAnsi="宋体" w:cs="宋体"/>
          <w:bCs/>
          <w:sz w:val="24"/>
          <w:lang w:val="en-GB"/>
        </w:rPr>
      </w:pPr>
      <w:r>
        <w:rPr>
          <w:rFonts w:hint="eastAsia" w:ascii="宋体" w:hAnsi="宋体" w:cs="宋体"/>
          <w:bCs/>
          <w:sz w:val="24"/>
        </w:rPr>
        <w:t>15</w:t>
      </w:r>
      <w:r>
        <w:rPr>
          <w:rFonts w:hint="eastAsia" w:ascii="宋体" w:hAnsi="宋体" w:cs="宋体"/>
          <w:bCs/>
          <w:sz w:val="24"/>
          <w:lang w:val="en-GB"/>
        </w:rPr>
        <w:t>.1 投标文件应自开标之日起</w:t>
      </w:r>
      <w:r>
        <w:rPr>
          <w:rFonts w:hint="eastAsia" w:ascii="宋体" w:hAnsi="宋体" w:cs="宋体"/>
          <w:b/>
          <w:sz w:val="24"/>
          <w:u w:val="single"/>
        </w:rPr>
        <w:t>6</w:t>
      </w:r>
      <w:r>
        <w:rPr>
          <w:rFonts w:hint="eastAsia" w:ascii="宋体" w:hAnsi="宋体" w:cs="宋体"/>
          <w:b/>
          <w:sz w:val="24"/>
          <w:u w:val="single"/>
          <w:lang w:val="en-GB"/>
        </w:rPr>
        <w:t>0</w:t>
      </w:r>
      <w:r>
        <w:rPr>
          <w:rFonts w:hint="eastAsia" w:ascii="宋体" w:hAnsi="宋体" w:cs="宋体"/>
          <w:bCs/>
          <w:sz w:val="24"/>
          <w:lang w:val="en-GB"/>
        </w:rPr>
        <w:t>个日历日内保持有效。投标有效期不足的投标，将被视为无效投标。</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5</w:t>
      </w:r>
      <w:r>
        <w:rPr>
          <w:rFonts w:hint="eastAsia" w:ascii="宋体" w:hAnsi="宋体" w:cs="宋体"/>
          <w:bCs/>
          <w:sz w:val="24"/>
          <w:lang w:val="en-GB"/>
        </w:rPr>
        <w:t>.2</w:t>
      </w:r>
      <w:r>
        <w:rPr>
          <w:rFonts w:hint="eastAsia" w:ascii="宋体" w:hAnsi="宋体" w:cs="宋体"/>
          <w:bCs/>
          <w:sz w:val="24"/>
        </w:rPr>
        <w:t xml:space="preserve"> </w:t>
      </w:r>
      <w:r>
        <w:rPr>
          <w:rFonts w:hint="eastAsia" w:ascii="宋体" w:hAnsi="宋体" w:cs="宋体"/>
          <w:bCs/>
          <w:sz w:val="24"/>
          <w:lang w:val="en-GB"/>
        </w:rPr>
        <w:t>特殊情况下，在原投标有效期截止之前，招标代理机构和采购人可要求投标人延长投标有效期。这种要求与答复均应以书面形式提交。投标人可拒绝招标代理机构和采购人的这种要求，但其投标在原投标有效期满后将不再有效。同意延长投标有效期的投标人将不会被要求和允许修正其投标。</w:t>
      </w:r>
    </w:p>
    <w:p>
      <w:pPr>
        <w:spacing w:line="440" w:lineRule="exact"/>
        <w:rPr>
          <w:rFonts w:ascii="宋体" w:hAnsi="宋体" w:cs="宋体"/>
          <w:bCs/>
          <w:sz w:val="24"/>
          <w:lang w:val="en-GB"/>
        </w:rPr>
      </w:pPr>
      <w:r>
        <w:rPr>
          <w:rFonts w:hint="eastAsia" w:ascii="宋体" w:hAnsi="宋体" w:cs="宋体"/>
          <w:b/>
          <w:sz w:val="24"/>
        </w:rPr>
        <w:t>16、</w:t>
      </w:r>
      <w:r>
        <w:rPr>
          <w:rFonts w:hint="eastAsia" w:ascii="宋体" w:hAnsi="宋体" w:cs="宋体"/>
          <w:b/>
          <w:sz w:val="24"/>
          <w:lang w:val="en-GB"/>
        </w:rPr>
        <w:t>投标文件的数量和签署</w:t>
      </w:r>
    </w:p>
    <w:p>
      <w:pPr>
        <w:spacing w:line="440" w:lineRule="exact"/>
        <w:ind w:firstLine="482" w:firstLineChars="200"/>
        <w:rPr>
          <w:rFonts w:ascii="宋体" w:hAnsi="宋体" w:cs="宋体"/>
          <w:b/>
          <w:sz w:val="24"/>
        </w:rPr>
      </w:pPr>
      <w:r>
        <w:rPr>
          <w:rFonts w:hint="eastAsia" w:ascii="宋体" w:hAnsi="宋体" w:cs="宋体"/>
          <w:b/>
          <w:sz w:val="24"/>
          <w:lang w:val="en-GB"/>
        </w:rPr>
        <w:t>1</w:t>
      </w:r>
      <w:r>
        <w:rPr>
          <w:rFonts w:hint="eastAsia" w:ascii="宋体" w:hAnsi="宋体" w:cs="宋体"/>
          <w:b/>
          <w:sz w:val="24"/>
        </w:rPr>
        <w:t>6</w:t>
      </w:r>
      <w:r>
        <w:rPr>
          <w:rFonts w:hint="eastAsia" w:ascii="宋体" w:hAnsi="宋体" w:cs="宋体"/>
          <w:b/>
          <w:sz w:val="24"/>
          <w:lang w:val="en-GB"/>
        </w:rPr>
        <w:t xml:space="preserve">.1 </w:t>
      </w:r>
      <w:r>
        <w:rPr>
          <w:rFonts w:hint="eastAsia" w:ascii="宋体" w:hAnsi="宋体" w:cs="宋体"/>
          <w:b/>
          <w:bCs w:val="0"/>
          <w:sz w:val="24"/>
          <w:highlight w:val="none"/>
          <w:lang w:val="en-US" w:eastAsia="zh-CN"/>
        </w:rPr>
        <w:t>投标</w:t>
      </w:r>
      <w:r>
        <w:rPr>
          <w:rFonts w:hint="eastAsia" w:ascii="宋体" w:hAnsi="宋体" w:cs="宋体"/>
          <w:b/>
          <w:bCs w:val="0"/>
          <w:sz w:val="24"/>
          <w:highlight w:val="none"/>
          <w:lang w:val="en-GB"/>
        </w:rPr>
        <w:t>文件纸质版</w:t>
      </w:r>
      <w:r>
        <w:rPr>
          <w:rFonts w:hint="eastAsia" w:ascii="宋体" w:hAnsi="宋体" w:cs="宋体"/>
          <w:b/>
          <w:bCs w:val="0"/>
          <w:sz w:val="24"/>
          <w:highlight w:val="none"/>
        </w:rPr>
        <w:t>一式</w:t>
      </w:r>
      <w:r>
        <w:rPr>
          <w:rFonts w:hint="eastAsia" w:ascii="宋体" w:hAnsi="宋体" w:cs="宋体"/>
          <w:b/>
          <w:bCs w:val="0"/>
          <w:sz w:val="24"/>
          <w:highlight w:val="none"/>
          <w:lang w:val="en-US" w:eastAsia="zh-CN"/>
        </w:rPr>
        <w:t>叁</w:t>
      </w:r>
      <w:r>
        <w:rPr>
          <w:rFonts w:hint="eastAsia" w:ascii="宋体" w:hAnsi="宋体" w:cs="宋体"/>
          <w:b/>
          <w:bCs w:val="0"/>
          <w:sz w:val="24"/>
          <w:highlight w:val="none"/>
        </w:rPr>
        <w:t>份（正本一份，副本</w:t>
      </w:r>
      <w:r>
        <w:rPr>
          <w:rFonts w:hint="eastAsia" w:ascii="宋体" w:hAnsi="宋体" w:cs="宋体"/>
          <w:b/>
          <w:bCs w:val="0"/>
          <w:sz w:val="24"/>
          <w:highlight w:val="none"/>
          <w:lang w:val="en-US" w:eastAsia="zh-CN"/>
        </w:rPr>
        <w:t>贰</w:t>
      </w:r>
      <w:r>
        <w:rPr>
          <w:rFonts w:hint="eastAsia" w:ascii="宋体" w:hAnsi="宋体" w:cs="宋体"/>
          <w:b/>
          <w:bCs w:val="0"/>
          <w:sz w:val="24"/>
          <w:highlight w:val="none"/>
        </w:rPr>
        <w:t>份），固定装订（注：如胶装）。</w:t>
      </w:r>
      <w:r>
        <w:rPr>
          <w:rFonts w:hint="eastAsia" w:ascii="宋体" w:hAnsi="宋体" w:cs="宋体"/>
          <w:b/>
          <w:bCs w:val="0"/>
          <w:sz w:val="24"/>
          <w:highlight w:val="none"/>
          <w:lang w:val="en-US" w:eastAsia="zh-CN"/>
        </w:rPr>
        <w:t>投标</w:t>
      </w:r>
      <w:r>
        <w:rPr>
          <w:rFonts w:hint="eastAsia" w:ascii="宋体" w:hAnsi="宋体" w:cs="宋体"/>
          <w:b/>
          <w:bCs w:val="0"/>
          <w:sz w:val="24"/>
          <w:highlight w:val="none"/>
        </w:rPr>
        <w:t>一览表一份，独立信封密封,信封外注明“</w:t>
      </w:r>
      <w:r>
        <w:rPr>
          <w:rFonts w:hint="eastAsia" w:ascii="宋体" w:hAnsi="宋体" w:cs="宋体"/>
          <w:b/>
          <w:bCs w:val="0"/>
          <w:sz w:val="24"/>
          <w:highlight w:val="none"/>
          <w:lang w:val="en-US" w:eastAsia="zh-CN"/>
        </w:rPr>
        <w:t>投标</w:t>
      </w:r>
      <w:r>
        <w:rPr>
          <w:rFonts w:hint="eastAsia" w:ascii="宋体" w:hAnsi="宋体" w:cs="宋体"/>
          <w:b/>
          <w:bCs w:val="0"/>
          <w:sz w:val="24"/>
          <w:highlight w:val="none"/>
        </w:rPr>
        <w:t>一览表”。提供电子版PDF文档1份（</w:t>
      </w:r>
      <w:r>
        <w:rPr>
          <w:rFonts w:hint="eastAsia" w:ascii="宋体" w:hAnsi="宋体" w:cs="宋体"/>
          <w:b/>
          <w:bCs w:val="0"/>
          <w:sz w:val="24"/>
          <w:highlight w:val="none"/>
          <w:lang w:val="en-US" w:eastAsia="zh-CN"/>
        </w:rPr>
        <w:t>投标</w:t>
      </w:r>
      <w:r>
        <w:rPr>
          <w:rFonts w:hint="eastAsia" w:ascii="宋体" w:hAnsi="宋体" w:cs="宋体"/>
          <w:b/>
          <w:bCs w:val="0"/>
          <w:sz w:val="24"/>
          <w:highlight w:val="none"/>
        </w:rPr>
        <w:t>文件正本扫描），并将U盘（标明公司名称）密封在“</w:t>
      </w:r>
      <w:r>
        <w:rPr>
          <w:rFonts w:hint="eastAsia" w:ascii="宋体" w:hAnsi="宋体" w:cs="宋体"/>
          <w:b/>
          <w:bCs w:val="0"/>
          <w:sz w:val="24"/>
          <w:highlight w:val="none"/>
          <w:lang w:val="en-US" w:eastAsia="zh-CN"/>
        </w:rPr>
        <w:t>投标</w:t>
      </w:r>
      <w:r>
        <w:rPr>
          <w:rFonts w:hint="eastAsia" w:ascii="宋体" w:hAnsi="宋体" w:cs="宋体"/>
          <w:b/>
          <w:bCs w:val="0"/>
          <w:sz w:val="24"/>
          <w:highlight w:val="none"/>
        </w:rPr>
        <w:t>一览表”中，电子介质的</w:t>
      </w:r>
      <w:r>
        <w:rPr>
          <w:rFonts w:hint="eastAsia" w:ascii="宋体" w:hAnsi="宋体" w:cs="宋体"/>
          <w:b/>
          <w:bCs w:val="0"/>
          <w:sz w:val="24"/>
          <w:highlight w:val="none"/>
          <w:lang w:val="en-US" w:eastAsia="zh-CN"/>
        </w:rPr>
        <w:t>投标</w:t>
      </w:r>
      <w:r>
        <w:rPr>
          <w:rFonts w:hint="eastAsia" w:ascii="宋体" w:hAnsi="宋体" w:cs="宋体"/>
          <w:b/>
          <w:bCs w:val="0"/>
          <w:sz w:val="24"/>
          <w:highlight w:val="none"/>
        </w:rPr>
        <w:t>文件与纸质</w:t>
      </w:r>
      <w:r>
        <w:rPr>
          <w:rFonts w:hint="eastAsia" w:ascii="宋体" w:hAnsi="宋体" w:cs="宋体"/>
          <w:b/>
          <w:bCs w:val="0"/>
          <w:sz w:val="24"/>
          <w:highlight w:val="none"/>
          <w:lang w:val="en-US" w:eastAsia="zh-CN"/>
        </w:rPr>
        <w:t>投标</w:t>
      </w:r>
      <w:r>
        <w:rPr>
          <w:rFonts w:hint="eastAsia" w:ascii="宋体" w:hAnsi="宋体" w:cs="宋体"/>
          <w:b/>
          <w:bCs w:val="0"/>
          <w:sz w:val="24"/>
          <w:highlight w:val="none"/>
        </w:rPr>
        <w:t>文件具有同等的法律效力,如电子介质</w:t>
      </w:r>
      <w:r>
        <w:rPr>
          <w:rFonts w:hint="eastAsia" w:ascii="宋体" w:hAnsi="宋体" w:cs="宋体"/>
          <w:b/>
          <w:bCs w:val="0"/>
          <w:sz w:val="24"/>
          <w:highlight w:val="none"/>
          <w:lang w:val="en-US" w:eastAsia="zh-CN"/>
        </w:rPr>
        <w:t>投标</w:t>
      </w:r>
      <w:r>
        <w:rPr>
          <w:rFonts w:hint="eastAsia" w:ascii="宋体" w:hAnsi="宋体" w:cs="宋体"/>
          <w:b/>
          <w:bCs w:val="0"/>
          <w:sz w:val="24"/>
          <w:highlight w:val="none"/>
        </w:rPr>
        <w:t>文件与纸质</w:t>
      </w:r>
      <w:r>
        <w:rPr>
          <w:rFonts w:hint="eastAsia" w:ascii="宋体" w:hAnsi="宋体" w:cs="宋体"/>
          <w:b/>
          <w:bCs w:val="0"/>
          <w:sz w:val="24"/>
          <w:highlight w:val="none"/>
          <w:lang w:val="en-US" w:eastAsia="zh-CN"/>
        </w:rPr>
        <w:t>投标</w:t>
      </w:r>
      <w:r>
        <w:rPr>
          <w:rFonts w:hint="eastAsia" w:ascii="宋体" w:hAnsi="宋体" w:cs="宋体"/>
          <w:b/>
          <w:bCs w:val="0"/>
          <w:sz w:val="24"/>
          <w:highlight w:val="none"/>
        </w:rPr>
        <w:t>文件正本不一致时以纸质版</w:t>
      </w:r>
      <w:r>
        <w:rPr>
          <w:rFonts w:hint="eastAsia" w:ascii="宋体" w:hAnsi="宋体" w:cs="宋体"/>
          <w:b/>
          <w:bCs w:val="0"/>
          <w:sz w:val="24"/>
          <w:highlight w:val="none"/>
          <w:lang w:val="en-US" w:eastAsia="zh-CN"/>
        </w:rPr>
        <w:t>投标</w:t>
      </w:r>
      <w:r>
        <w:rPr>
          <w:rFonts w:hint="eastAsia" w:ascii="宋体" w:hAnsi="宋体" w:cs="宋体"/>
          <w:b/>
          <w:bCs w:val="0"/>
          <w:sz w:val="24"/>
          <w:highlight w:val="none"/>
        </w:rPr>
        <w:t>文件正本为准。</w:t>
      </w:r>
    </w:p>
    <w:p>
      <w:pPr>
        <w:spacing w:line="440" w:lineRule="exact"/>
        <w:ind w:firstLine="480" w:firstLineChars="200"/>
        <w:rPr>
          <w:rFonts w:hint="eastAsia" w:ascii="宋体" w:hAnsi="宋体" w:cs="宋体"/>
          <w:bCs/>
          <w:sz w:val="24"/>
          <w:highlight w:val="none"/>
          <w:lang w:val="en-GB"/>
        </w:rPr>
      </w:pPr>
      <w:r>
        <w:rPr>
          <w:rFonts w:hint="eastAsia" w:ascii="宋体" w:hAnsi="宋体" w:cs="宋体"/>
          <w:bCs/>
          <w:sz w:val="24"/>
          <w:highlight w:val="none"/>
          <w:lang w:val="en-GB"/>
        </w:rPr>
        <w:t>1</w:t>
      </w:r>
      <w:r>
        <w:rPr>
          <w:rFonts w:hint="eastAsia" w:ascii="宋体" w:hAnsi="宋体" w:cs="宋体"/>
          <w:bCs/>
          <w:sz w:val="24"/>
          <w:highlight w:val="none"/>
          <w:lang w:val="en-US" w:eastAsia="zh-CN"/>
        </w:rPr>
        <w:t>6</w:t>
      </w:r>
      <w:r>
        <w:rPr>
          <w:rFonts w:hint="eastAsia" w:ascii="宋体" w:hAnsi="宋体" w:cs="宋体"/>
          <w:bCs/>
          <w:sz w:val="24"/>
          <w:highlight w:val="none"/>
          <w:lang w:val="en-GB"/>
        </w:rPr>
        <w:t xml:space="preserve">.2 </w:t>
      </w:r>
      <w:r>
        <w:rPr>
          <w:rFonts w:hint="eastAsia" w:ascii="宋体" w:hAnsi="宋体" w:cs="宋体"/>
          <w:bCs/>
          <w:sz w:val="24"/>
          <w:highlight w:val="none"/>
          <w:lang w:val="en-US" w:eastAsia="zh-CN"/>
        </w:rPr>
        <w:t>投标</w:t>
      </w:r>
      <w:r>
        <w:rPr>
          <w:rFonts w:hint="eastAsia" w:ascii="宋体" w:hAnsi="宋体" w:cs="宋体"/>
          <w:bCs/>
          <w:sz w:val="24"/>
          <w:highlight w:val="none"/>
          <w:lang w:val="en-GB"/>
        </w:rPr>
        <w:t>文件须按磋商文件的要求执行，每份</w:t>
      </w:r>
      <w:r>
        <w:rPr>
          <w:rFonts w:hint="eastAsia" w:ascii="宋体" w:hAnsi="宋体" w:cs="宋体"/>
          <w:bCs/>
          <w:sz w:val="24"/>
          <w:highlight w:val="none"/>
          <w:lang w:val="en-US" w:eastAsia="zh-CN"/>
        </w:rPr>
        <w:t>投标</w:t>
      </w:r>
      <w:r>
        <w:rPr>
          <w:rFonts w:hint="eastAsia" w:ascii="宋体" w:hAnsi="宋体" w:cs="宋体"/>
          <w:bCs/>
          <w:sz w:val="24"/>
          <w:highlight w:val="none"/>
          <w:lang w:val="en-GB"/>
        </w:rPr>
        <w:t>文件均须在封面上清楚标明“正本”或“副本”字样，书脊上应注明“项目名称和项目编号”，“正本”和“副本”具有同等的法律效力；“正本”和“副本”之间如有差异，以“正本”为准。</w:t>
      </w:r>
    </w:p>
    <w:p>
      <w:pPr>
        <w:spacing w:line="440" w:lineRule="exact"/>
        <w:ind w:firstLine="480" w:firstLineChars="200"/>
        <w:rPr>
          <w:rFonts w:hint="eastAsia" w:ascii="宋体" w:hAnsi="宋体" w:cs="宋体"/>
          <w:bCs/>
          <w:sz w:val="24"/>
          <w:highlight w:val="none"/>
          <w:lang w:val="en-GB"/>
        </w:rPr>
      </w:pPr>
      <w:r>
        <w:rPr>
          <w:rFonts w:hint="eastAsia" w:ascii="宋体" w:hAnsi="宋体" w:cs="宋体"/>
          <w:bCs/>
          <w:sz w:val="24"/>
          <w:highlight w:val="none"/>
          <w:lang w:val="en-GB"/>
        </w:rPr>
        <w:t>1</w:t>
      </w:r>
      <w:r>
        <w:rPr>
          <w:rFonts w:hint="eastAsia" w:ascii="宋体" w:hAnsi="宋体" w:cs="宋体"/>
          <w:bCs/>
          <w:sz w:val="24"/>
          <w:highlight w:val="none"/>
          <w:lang w:val="en-US" w:eastAsia="zh-CN"/>
        </w:rPr>
        <w:t>6</w:t>
      </w:r>
      <w:r>
        <w:rPr>
          <w:rFonts w:hint="eastAsia" w:ascii="宋体" w:hAnsi="宋体" w:cs="宋体"/>
          <w:bCs/>
          <w:sz w:val="24"/>
          <w:highlight w:val="none"/>
          <w:lang w:val="en-GB"/>
        </w:rPr>
        <w:t xml:space="preserve">.3 </w:t>
      </w:r>
      <w:r>
        <w:rPr>
          <w:rFonts w:hint="eastAsia" w:ascii="宋体" w:hAnsi="宋体" w:cs="宋体"/>
          <w:bCs/>
          <w:sz w:val="24"/>
          <w:highlight w:val="none"/>
          <w:lang w:val="en-US" w:eastAsia="zh-CN"/>
        </w:rPr>
        <w:t>投标</w:t>
      </w:r>
      <w:r>
        <w:rPr>
          <w:rFonts w:hint="eastAsia" w:ascii="宋体" w:hAnsi="宋体" w:cs="宋体"/>
          <w:bCs/>
          <w:sz w:val="24"/>
          <w:highlight w:val="none"/>
          <w:lang w:val="en-GB"/>
        </w:rPr>
        <w:t>文件正本中，文字材料需打印或用不褪色墨水书写，字迹易于辨认。</w:t>
      </w:r>
      <w:r>
        <w:rPr>
          <w:rFonts w:hint="eastAsia" w:ascii="宋体" w:hAnsi="宋体" w:cs="宋体"/>
          <w:bCs/>
          <w:sz w:val="24"/>
          <w:highlight w:val="none"/>
          <w:lang w:val="en-US" w:eastAsia="zh-CN"/>
        </w:rPr>
        <w:t>投标</w:t>
      </w:r>
      <w:r>
        <w:rPr>
          <w:rFonts w:hint="eastAsia" w:ascii="宋体" w:hAnsi="宋体" w:cs="宋体"/>
          <w:bCs/>
          <w:sz w:val="24"/>
          <w:highlight w:val="none"/>
          <w:lang w:val="en-GB"/>
        </w:rPr>
        <w:t>文件正本必须</w:t>
      </w:r>
      <w:r>
        <w:rPr>
          <w:rFonts w:hint="eastAsia" w:ascii="宋体" w:hAnsi="宋体" w:cs="宋体"/>
          <w:bCs/>
          <w:sz w:val="24"/>
          <w:highlight w:val="none"/>
        </w:rPr>
        <w:t>由法定代表人或授权代表逐页签字并</w:t>
      </w:r>
      <w:r>
        <w:rPr>
          <w:rFonts w:hint="eastAsia" w:ascii="宋体" w:hAnsi="宋体" w:cs="宋体"/>
          <w:bCs/>
          <w:sz w:val="24"/>
          <w:highlight w:val="none"/>
          <w:lang w:val="en-US" w:eastAsia="zh-CN"/>
        </w:rPr>
        <w:t>盖章</w:t>
      </w:r>
      <w:r>
        <w:rPr>
          <w:rFonts w:hint="eastAsia" w:ascii="宋体" w:hAnsi="宋体" w:cs="宋体"/>
          <w:bCs/>
          <w:sz w:val="24"/>
          <w:highlight w:val="none"/>
          <w:lang w:val="en-GB"/>
        </w:rPr>
        <w:t>。副本可以</w:t>
      </w:r>
      <w:r>
        <w:rPr>
          <w:rFonts w:hint="eastAsia" w:ascii="宋体" w:hAnsi="宋体" w:cs="宋体"/>
          <w:bCs/>
          <w:sz w:val="24"/>
          <w:highlight w:val="none"/>
          <w:lang w:val="en-US" w:eastAsia="zh-CN"/>
        </w:rPr>
        <w:t>是正本</w:t>
      </w:r>
      <w:r>
        <w:rPr>
          <w:rFonts w:hint="eastAsia" w:ascii="宋体" w:hAnsi="宋体" w:cs="宋体"/>
          <w:bCs/>
          <w:sz w:val="24"/>
          <w:highlight w:val="none"/>
          <w:lang w:val="en-GB"/>
        </w:rPr>
        <w:t>复印</w:t>
      </w:r>
      <w:r>
        <w:rPr>
          <w:rFonts w:hint="eastAsia" w:ascii="宋体" w:hAnsi="宋体" w:cs="宋体"/>
          <w:bCs/>
          <w:sz w:val="24"/>
          <w:highlight w:val="none"/>
          <w:lang w:val="en-US" w:eastAsia="zh-CN"/>
        </w:rPr>
        <w:t>件</w:t>
      </w:r>
      <w:r>
        <w:rPr>
          <w:rFonts w:hint="eastAsia" w:ascii="宋体" w:hAnsi="宋体" w:cs="宋体"/>
          <w:bCs/>
          <w:sz w:val="24"/>
          <w:highlight w:val="none"/>
          <w:lang w:val="en-GB"/>
        </w:rPr>
        <w:t>，正本没有</w:t>
      </w:r>
      <w:r>
        <w:rPr>
          <w:rFonts w:hint="eastAsia" w:ascii="宋体" w:hAnsi="宋体" w:cs="宋体"/>
          <w:bCs/>
          <w:sz w:val="24"/>
          <w:highlight w:val="none"/>
        </w:rPr>
        <w:t>按要求</w:t>
      </w:r>
      <w:r>
        <w:rPr>
          <w:rFonts w:hint="eastAsia" w:ascii="宋体" w:hAnsi="宋体" w:cs="宋体"/>
          <w:bCs/>
          <w:sz w:val="24"/>
          <w:highlight w:val="none"/>
          <w:lang w:val="en-GB"/>
        </w:rPr>
        <w:t>签字和盖章的文件将无法通过资格审查。</w:t>
      </w:r>
    </w:p>
    <w:p>
      <w:pPr>
        <w:snapToGrid w:val="0"/>
        <w:spacing w:beforeLines="50" w:afterLines="50" w:line="440" w:lineRule="exact"/>
        <w:outlineLvl w:val="0"/>
        <w:rPr>
          <w:rFonts w:ascii="宋体" w:hAnsi="宋体" w:cs="宋体"/>
          <w:b/>
          <w:sz w:val="28"/>
          <w:szCs w:val="28"/>
        </w:rPr>
      </w:pPr>
      <w:r>
        <w:rPr>
          <w:rFonts w:hint="eastAsia" w:ascii="宋体" w:hAnsi="宋体" w:cs="宋体"/>
          <w:b/>
          <w:sz w:val="28"/>
          <w:szCs w:val="28"/>
        </w:rPr>
        <w:t>（四）投标文件的递交</w:t>
      </w:r>
    </w:p>
    <w:p>
      <w:pPr>
        <w:spacing w:line="440" w:lineRule="exact"/>
        <w:rPr>
          <w:rFonts w:ascii="宋体" w:hAnsi="宋体" w:cs="宋体"/>
          <w:b/>
          <w:sz w:val="24"/>
        </w:rPr>
      </w:pPr>
      <w:r>
        <w:rPr>
          <w:rFonts w:hint="eastAsia" w:ascii="宋体" w:hAnsi="宋体" w:cs="宋体"/>
          <w:b/>
          <w:sz w:val="24"/>
        </w:rPr>
        <w:t>17、投标文件的密封及标记</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7</w:t>
      </w:r>
      <w:r>
        <w:rPr>
          <w:rFonts w:hint="eastAsia" w:ascii="宋体" w:hAnsi="宋体" w:cs="宋体"/>
          <w:bCs/>
          <w:sz w:val="24"/>
          <w:lang w:val="en-GB"/>
        </w:rPr>
        <w:t>.l 投标人应将投标文件正本和所有副本分别密封在两个投标专用袋（箱）中</w:t>
      </w:r>
      <w:r>
        <w:rPr>
          <w:rFonts w:hint="eastAsia" w:ascii="宋体" w:hAnsi="宋体" w:cs="宋体"/>
          <w:b/>
          <w:sz w:val="24"/>
          <w:lang w:val="en-GB"/>
        </w:rPr>
        <w:t>（正本一份共一袋，副本</w:t>
      </w:r>
      <w:r>
        <w:rPr>
          <w:rFonts w:hint="eastAsia" w:ascii="宋体" w:hAnsi="宋体" w:cs="宋体"/>
          <w:b/>
          <w:sz w:val="24"/>
          <w:lang w:eastAsia="zh-CN"/>
        </w:rPr>
        <w:t>二</w:t>
      </w:r>
      <w:r>
        <w:rPr>
          <w:rFonts w:hint="eastAsia" w:ascii="宋体" w:hAnsi="宋体" w:cs="宋体"/>
          <w:b/>
          <w:sz w:val="24"/>
          <w:lang w:val="en-GB"/>
        </w:rPr>
        <w:t>份共一袋）</w:t>
      </w:r>
      <w:r>
        <w:rPr>
          <w:rFonts w:hint="eastAsia" w:ascii="宋体" w:hAnsi="宋体" w:cs="宋体"/>
          <w:bCs/>
          <w:sz w:val="24"/>
          <w:lang w:val="en-GB"/>
        </w:rPr>
        <w:t>及</w:t>
      </w:r>
      <w:r>
        <w:rPr>
          <w:rFonts w:hint="eastAsia" w:ascii="宋体" w:hAnsi="宋体" w:cs="宋体"/>
          <w:b/>
          <w:sz w:val="24"/>
          <w:lang w:val="en-GB"/>
        </w:rPr>
        <w:t>投标一览表（独立信封另密封一份）</w:t>
      </w:r>
      <w:r>
        <w:rPr>
          <w:rFonts w:hint="eastAsia" w:ascii="宋体" w:hAnsi="宋体" w:cs="宋体"/>
          <w:bCs/>
          <w:sz w:val="24"/>
          <w:lang w:val="en-GB"/>
        </w:rPr>
        <w:t>，并在投标专用袋（箱）上标明“</w:t>
      </w:r>
      <w:r>
        <w:rPr>
          <w:rFonts w:hint="eastAsia" w:ascii="宋体" w:hAnsi="宋体" w:cs="宋体"/>
          <w:b/>
          <w:sz w:val="24"/>
          <w:lang w:val="en-GB"/>
        </w:rPr>
        <w:t>正本</w:t>
      </w:r>
      <w:r>
        <w:rPr>
          <w:rFonts w:hint="eastAsia" w:ascii="宋体" w:hAnsi="宋体" w:cs="宋体"/>
          <w:bCs/>
          <w:sz w:val="24"/>
          <w:lang w:val="en-GB"/>
        </w:rPr>
        <w:t>”、“</w:t>
      </w:r>
      <w:r>
        <w:rPr>
          <w:rFonts w:hint="eastAsia" w:ascii="宋体" w:hAnsi="宋体" w:cs="宋体"/>
          <w:b/>
          <w:sz w:val="24"/>
          <w:lang w:val="en-GB"/>
        </w:rPr>
        <w:t>副本</w:t>
      </w:r>
      <w:r>
        <w:rPr>
          <w:rFonts w:hint="eastAsia" w:ascii="宋体" w:hAnsi="宋体" w:cs="宋体"/>
          <w:bCs/>
          <w:sz w:val="24"/>
          <w:lang w:val="en-GB"/>
        </w:rPr>
        <w:t>”、“</w:t>
      </w:r>
      <w:r>
        <w:rPr>
          <w:rFonts w:hint="eastAsia" w:ascii="宋体" w:hAnsi="宋体" w:cs="宋体"/>
          <w:b/>
          <w:sz w:val="24"/>
          <w:lang w:val="en-GB"/>
        </w:rPr>
        <w:t>投标一览表</w:t>
      </w:r>
      <w:r>
        <w:rPr>
          <w:rFonts w:hint="eastAsia" w:ascii="宋体" w:hAnsi="宋体" w:cs="宋体"/>
          <w:bCs/>
          <w:sz w:val="24"/>
          <w:lang w:val="en-GB"/>
        </w:rPr>
        <w:t>”字样，封口处应加盖骑缝章。封皮上均应写明：</w:t>
      </w:r>
    </w:p>
    <w:p>
      <w:pPr>
        <w:spacing w:line="440" w:lineRule="exact"/>
        <w:ind w:firstLine="482" w:firstLineChars="200"/>
        <w:rPr>
          <w:rFonts w:ascii="宋体" w:hAnsi="宋体" w:cs="宋体"/>
          <w:b/>
          <w:sz w:val="24"/>
        </w:rPr>
      </w:pPr>
      <w:r>
        <w:rPr>
          <w:rFonts w:hint="eastAsia" w:ascii="宋体" w:hAnsi="宋体" w:cs="宋体"/>
          <w:b/>
          <w:sz w:val="24"/>
        </w:rPr>
        <w:t>致：海南通尚工程管理有限公司</w:t>
      </w:r>
    </w:p>
    <w:p>
      <w:pPr>
        <w:spacing w:line="440" w:lineRule="exact"/>
        <w:ind w:firstLine="482" w:firstLineChars="200"/>
        <w:rPr>
          <w:rFonts w:ascii="宋体" w:hAnsi="宋体" w:cs="宋体"/>
          <w:b/>
          <w:sz w:val="24"/>
          <w:lang w:val="en-GB"/>
        </w:rPr>
      </w:pPr>
      <w:r>
        <w:rPr>
          <w:rFonts w:hint="eastAsia" w:ascii="宋体" w:hAnsi="宋体" w:cs="宋体"/>
          <w:b/>
          <w:sz w:val="24"/>
        </w:rPr>
        <w:t>项目名称：</w:t>
      </w:r>
      <w:r>
        <w:rPr>
          <w:rFonts w:hint="eastAsia" w:ascii="宋体" w:hAnsi="宋体" w:cs="宋体"/>
          <w:b/>
          <w:sz w:val="24"/>
          <w:lang w:val="en-GB"/>
        </w:rPr>
        <w:t>海口火山荔枝地理标志示范园项目</w:t>
      </w:r>
    </w:p>
    <w:p>
      <w:pPr>
        <w:spacing w:line="440" w:lineRule="exact"/>
        <w:ind w:firstLine="482" w:firstLineChars="200"/>
        <w:rPr>
          <w:rFonts w:ascii="宋体" w:hAnsi="宋体" w:cs="宋体"/>
          <w:b/>
          <w:sz w:val="24"/>
        </w:rPr>
      </w:pPr>
      <w:r>
        <w:rPr>
          <w:rFonts w:hint="eastAsia" w:ascii="宋体" w:hAnsi="宋体" w:cs="宋体"/>
          <w:b/>
          <w:sz w:val="24"/>
        </w:rPr>
        <w:t>项目编号：HNTS-2020-130</w:t>
      </w:r>
    </w:p>
    <w:p>
      <w:pPr>
        <w:spacing w:line="440" w:lineRule="exact"/>
        <w:ind w:firstLine="482" w:firstLineChars="200"/>
        <w:rPr>
          <w:rFonts w:ascii="宋体" w:hAnsi="宋体" w:cs="宋体"/>
          <w:b/>
          <w:sz w:val="24"/>
        </w:rPr>
      </w:pPr>
      <w:r>
        <w:rPr>
          <w:rFonts w:hint="eastAsia" w:ascii="宋体" w:hAnsi="宋体" w:cs="宋体"/>
          <w:b/>
          <w:sz w:val="24"/>
        </w:rPr>
        <w:t>分组包号：A</w:t>
      </w:r>
      <w:r>
        <w:rPr>
          <w:rFonts w:hint="eastAsia" w:ascii="宋体" w:hAnsi="宋体" w:cs="宋体"/>
          <w:b/>
          <w:bCs/>
          <w:sz w:val="24"/>
        </w:rPr>
        <w:t>/</w:t>
      </w:r>
      <w:r>
        <w:rPr>
          <w:rFonts w:hint="eastAsia" w:ascii="宋体" w:hAnsi="宋体" w:cs="宋体"/>
          <w:b/>
          <w:sz w:val="24"/>
        </w:rPr>
        <w:t>B</w:t>
      </w:r>
      <w:r>
        <w:rPr>
          <w:rFonts w:hint="eastAsia" w:ascii="宋体" w:hAnsi="宋体" w:cs="宋体"/>
          <w:b/>
          <w:bCs/>
          <w:sz w:val="24"/>
        </w:rPr>
        <w:t>/</w:t>
      </w:r>
      <w:r>
        <w:rPr>
          <w:rFonts w:hint="eastAsia" w:ascii="宋体" w:hAnsi="宋体" w:cs="宋体"/>
          <w:b/>
          <w:sz w:val="24"/>
        </w:rPr>
        <w:t>C</w:t>
      </w:r>
      <w:r>
        <w:rPr>
          <w:rFonts w:hint="eastAsia" w:ascii="宋体" w:hAnsi="宋体" w:cs="宋体"/>
          <w:b/>
          <w:bCs/>
          <w:sz w:val="24"/>
        </w:rPr>
        <w:t>/</w:t>
      </w:r>
      <w:r>
        <w:rPr>
          <w:rFonts w:hint="eastAsia" w:ascii="宋体" w:hAnsi="宋体" w:cs="宋体"/>
          <w:b/>
          <w:sz w:val="24"/>
        </w:rPr>
        <w:t>D</w:t>
      </w:r>
      <w:r>
        <w:rPr>
          <w:rFonts w:hint="eastAsia" w:ascii="宋体" w:hAnsi="宋体" w:cs="宋体"/>
          <w:b/>
          <w:bCs/>
          <w:sz w:val="24"/>
        </w:rPr>
        <w:t>/</w:t>
      </w:r>
      <w:r>
        <w:rPr>
          <w:rFonts w:hint="eastAsia" w:ascii="宋体" w:hAnsi="宋体" w:cs="宋体"/>
          <w:b/>
          <w:sz w:val="24"/>
        </w:rPr>
        <w:t>E</w:t>
      </w:r>
      <w:r>
        <w:rPr>
          <w:rFonts w:hint="eastAsia" w:ascii="宋体" w:hAnsi="宋体" w:cs="宋体"/>
          <w:b/>
          <w:bCs/>
          <w:sz w:val="24"/>
        </w:rPr>
        <w:t>/</w:t>
      </w:r>
      <w:r>
        <w:rPr>
          <w:rFonts w:hint="eastAsia" w:ascii="宋体" w:hAnsi="宋体" w:cs="宋体"/>
          <w:b/>
          <w:sz w:val="24"/>
        </w:rPr>
        <w:t>F</w:t>
      </w:r>
      <w:r>
        <w:rPr>
          <w:rFonts w:hint="eastAsia" w:ascii="宋体" w:hAnsi="宋体" w:cs="宋体"/>
          <w:b/>
          <w:bCs/>
          <w:sz w:val="24"/>
        </w:rPr>
        <w:t>/</w:t>
      </w:r>
      <w:r>
        <w:rPr>
          <w:rFonts w:hint="eastAsia" w:ascii="宋体" w:hAnsi="宋体" w:cs="宋体"/>
          <w:b/>
          <w:sz w:val="24"/>
        </w:rPr>
        <w:t>G</w:t>
      </w:r>
      <w:r>
        <w:rPr>
          <w:rFonts w:hint="eastAsia" w:ascii="宋体" w:hAnsi="宋体" w:cs="宋体"/>
          <w:b/>
          <w:bCs/>
          <w:sz w:val="24"/>
        </w:rPr>
        <w:t>/</w:t>
      </w:r>
      <w:r>
        <w:rPr>
          <w:rFonts w:hint="eastAsia" w:ascii="宋体" w:hAnsi="宋体" w:cs="宋体"/>
          <w:b/>
          <w:sz w:val="24"/>
        </w:rPr>
        <w:t>H包（   ）</w:t>
      </w:r>
    </w:p>
    <w:p>
      <w:pPr>
        <w:spacing w:line="440" w:lineRule="exact"/>
        <w:ind w:firstLine="482" w:firstLineChars="200"/>
        <w:rPr>
          <w:rFonts w:ascii="宋体" w:hAnsi="宋体" w:cs="宋体"/>
          <w:b/>
          <w:sz w:val="24"/>
        </w:rPr>
      </w:pPr>
      <w:r>
        <w:rPr>
          <w:rFonts w:hint="eastAsia" w:ascii="宋体" w:hAnsi="宋体" w:cs="宋体"/>
          <w:b/>
          <w:sz w:val="24"/>
        </w:rPr>
        <w:t>注明：“请勿在开标时间之前启封”</w:t>
      </w:r>
    </w:p>
    <w:p>
      <w:pPr>
        <w:spacing w:line="440" w:lineRule="exact"/>
        <w:ind w:firstLine="482" w:firstLineChars="200"/>
        <w:rPr>
          <w:rFonts w:ascii="宋体" w:hAnsi="宋体" w:cs="宋体"/>
          <w:b/>
          <w:sz w:val="24"/>
        </w:rPr>
      </w:pPr>
      <w:r>
        <w:rPr>
          <w:rFonts w:hint="eastAsia" w:ascii="宋体" w:hAnsi="宋体" w:cs="宋体"/>
          <w:b/>
          <w:sz w:val="24"/>
        </w:rPr>
        <w:t>投标单位名称、联系人姓名和电话</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7</w:t>
      </w:r>
      <w:r>
        <w:rPr>
          <w:rFonts w:hint="eastAsia" w:ascii="宋体" w:hAnsi="宋体" w:cs="宋体"/>
          <w:bCs/>
          <w:sz w:val="24"/>
          <w:lang w:val="en-GB"/>
        </w:rPr>
        <w:t>.2 投标文件未按上述规定书写标记和密封者，招标代理机构将有权拒收其投标文件。</w:t>
      </w:r>
    </w:p>
    <w:p>
      <w:pPr>
        <w:spacing w:line="440" w:lineRule="exact"/>
        <w:rPr>
          <w:rFonts w:ascii="宋体" w:hAnsi="宋体" w:cs="宋体"/>
          <w:b/>
          <w:sz w:val="24"/>
        </w:rPr>
      </w:pPr>
      <w:r>
        <w:rPr>
          <w:rFonts w:hint="eastAsia" w:ascii="宋体" w:hAnsi="宋体" w:cs="宋体"/>
          <w:b/>
          <w:sz w:val="24"/>
        </w:rPr>
        <w:t>18、投标截止时间</w:t>
      </w:r>
    </w:p>
    <w:bookmarkEnd w:id="10"/>
    <w:bookmarkEnd w:id="11"/>
    <w:bookmarkEnd w:id="12"/>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.l 投标人须在投标截止时间前将投标文件送达招标代理机构规定的地点。</w:t>
      </w:r>
    </w:p>
    <w:p>
      <w:pPr>
        <w:spacing w:line="440" w:lineRule="exact"/>
        <w:ind w:firstLine="482" w:firstLineChars="200"/>
        <w:rPr>
          <w:rFonts w:ascii="宋体" w:hAnsi="宋体" w:cs="宋体"/>
          <w:b/>
          <w:sz w:val="24"/>
          <w:lang w:val="en-GB"/>
        </w:rPr>
      </w:pPr>
      <w:r>
        <w:rPr>
          <w:rFonts w:ascii="宋体" w:hAnsi="宋体" w:cs="宋体"/>
          <w:b/>
          <w:sz w:val="24"/>
          <w:lang w:val="en-GB"/>
        </w:rPr>
        <w:t>1</w:t>
      </w:r>
      <w:r>
        <w:rPr>
          <w:rFonts w:hint="eastAsia" w:ascii="宋体" w:hAnsi="宋体" w:cs="宋体"/>
          <w:b/>
          <w:sz w:val="24"/>
        </w:rPr>
        <w:t>8</w:t>
      </w:r>
      <w:r>
        <w:rPr>
          <w:rFonts w:ascii="宋体" w:hAnsi="宋体" w:cs="宋体"/>
          <w:b/>
          <w:sz w:val="24"/>
          <w:lang w:val="en-GB"/>
        </w:rPr>
        <w:t>.2 投标人的授权</w:t>
      </w:r>
      <w:r>
        <w:rPr>
          <w:rFonts w:hint="eastAsia" w:ascii="宋体" w:hAnsi="宋体" w:cs="宋体"/>
          <w:b/>
          <w:sz w:val="24"/>
          <w:lang w:val="en-GB"/>
        </w:rPr>
        <w:t>代表</w:t>
      </w:r>
      <w:r>
        <w:rPr>
          <w:rFonts w:ascii="宋体" w:hAnsi="宋体" w:cs="宋体"/>
          <w:b/>
          <w:sz w:val="24"/>
          <w:lang w:val="en-GB"/>
        </w:rPr>
        <w:t>须携带《法定代表人授权书》及保证金转</w:t>
      </w:r>
      <w:r>
        <w:rPr>
          <w:rFonts w:hint="eastAsia" w:ascii="宋体" w:hAnsi="宋体" w:cs="宋体"/>
          <w:b/>
          <w:sz w:val="24"/>
          <w:lang w:val="en-GB"/>
        </w:rPr>
        <w:t>账</w:t>
      </w:r>
      <w:r>
        <w:rPr>
          <w:rFonts w:ascii="宋体" w:hAnsi="宋体" w:cs="宋体"/>
          <w:b/>
          <w:sz w:val="24"/>
          <w:lang w:val="en-GB"/>
        </w:rPr>
        <w:t>、汇款的银行回单（均要求复印件</w:t>
      </w:r>
      <w:r>
        <w:rPr>
          <w:rFonts w:hint="eastAsia" w:ascii="宋体" w:hAnsi="宋体" w:cs="宋体"/>
          <w:b/>
          <w:sz w:val="24"/>
          <w:lang w:val="en-GB"/>
        </w:rPr>
        <w:t>加盖公章</w:t>
      </w:r>
      <w:r>
        <w:rPr>
          <w:rFonts w:ascii="宋体" w:hAnsi="宋体" w:cs="宋体"/>
          <w:b/>
          <w:sz w:val="24"/>
          <w:lang w:val="en-GB"/>
        </w:rPr>
        <w:t>）及个人身份证</w:t>
      </w:r>
      <w:r>
        <w:rPr>
          <w:rFonts w:hint="eastAsia" w:ascii="宋体" w:hAnsi="宋体" w:cs="宋体"/>
          <w:b/>
          <w:sz w:val="24"/>
          <w:lang w:val="en-GB"/>
        </w:rPr>
        <w:t>原件</w:t>
      </w:r>
      <w:r>
        <w:rPr>
          <w:rFonts w:ascii="宋体" w:hAnsi="宋体" w:cs="宋体"/>
          <w:b/>
          <w:sz w:val="24"/>
          <w:lang w:val="en-GB"/>
        </w:rPr>
        <w:t>亲临开标会现场以备查验。其现场所签署确认的文件均代表投标人的决定，并作为投标文件的补充内容，具有同等法律效力。</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w:t>
      </w:r>
      <w:r>
        <w:rPr>
          <w:rFonts w:hint="eastAsia" w:ascii="宋体" w:hAnsi="宋体" w:cs="宋体"/>
          <w:bCs/>
          <w:sz w:val="24"/>
        </w:rPr>
        <w:t>3</w:t>
      </w:r>
      <w:r>
        <w:rPr>
          <w:rFonts w:hint="eastAsia" w:ascii="宋体" w:hAnsi="宋体" w:cs="宋体"/>
          <w:bCs/>
          <w:sz w:val="24"/>
          <w:lang w:val="en-GB"/>
        </w:rPr>
        <w:t xml:space="preserve"> 若招标代理机构推迟了投标截止时间，应以公告的形式通知所有投标人。在这种情况下，招标代理机构、采购人和投标人的权利和义务均应以新的投标截止时间为准。</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w:t>
      </w:r>
      <w:r>
        <w:rPr>
          <w:rFonts w:hint="eastAsia" w:ascii="宋体" w:hAnsi="宋体" w:cs="宋体"/>
          <w:bCs/>
          <w:sz w:val="24"/>
        </w:rPr>
        <w:t>4</w:t>
      </w:r>
      <w:r>
        <w:rPr>
          <w:rFonts w:hint="eastAsia" w:ascii="宋体" w:hAnsi="宋体" w:cs="宋体"/>
          <w:bCs/>
          <w:sz w:val="24"/>
          <w:lang w:val="en-GB"/>
        </w:rPr>
        <w:t xml:space="preserve"> 在投标截止时间后递交的投标文件，招标代理机构将拒绝接收。</w:t>
      </w:r>
    </w:p>
    <w:p>
      <w:pPr>
        <w:spacing w:beforeLines="50" w:afterLines="50" w:line="440" w:lineRule="exact"/>
        <w:rPr>
          <w:rFonts w:ascii="宋体" w:hAnsi="宋体" w:cs="宋体"/>
          <w:bCs/>
          <w:sz w:val="28"/>
          <w:szCs w:val="28"/>
          <w:lang w:val="en-GB"/>
        </w:rPr>
      </w:pPr>
      <w:r>
        <w:rPr>
          <w:rFonts w:hint="eastAsia" w:ascii="宋体" w:hAnsi="宋体" w:cs="宋体"/>
          <w:b/>
          <w:sz w:val="28"/>
          <w:szCs w:val="28"/>
          <w:lang w:val="en-GB"/>
        </w:rPr>
        <w:t>（五）开标</w:t>
      </w:r>
    </w:p>
    <w:p>
      <w:pPr>
        <w:spacing w:line="440" w:lineRule="exact"/>
        <w:rPr>
          <w:rFonts w:ascii="宋体" w:hAnsi="宋体" w:cs="宋体"/>
          <w:b/>
          <w:sz w:val="24"/>
        </w:rPr>
      </w:pPr>
      <w:r>
        <w:rPr>
          <w:rFonts w:hint="eastAsia" w:ascii="宋体" w:hAnsi="宋体" w:cs="宋体"/>
          <w:b/>
          <w:sz w:val="24"/>
        </w:rPr>
        <w:t>19、开标</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9</w:t>
      </w:r>
      <w:r>
        <w:rPr>
          <w:rFonts w:hint="eastAsia" w:ascii="宋体" w:hAnsi="宋体" w:cs="宋体"/>
          <w:bCs/>
          <w:sz w:val="24"/>
          <w:lang w:val="en-GB"/>
        </w:rPr>
        <w:t>.l 招标代理机构按“招标公告”或“投标邀请函”中规定的时间和地点组织开标，采购人代表、招标代理机构有关工作人员参加。投标人应委派授权代表参加开标活动，参加开标的代表须持本人身份证件及相关授权证明材料签名报到以证明其出席。投标人未派授权代表或不能证明其授权代表身份的，招标代理机构对投标文件的处理不承担责任。</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9</w:t>
      </w:r>
      <w:r>
        <w:rPr>
          <w:rFonts w:hint="eastAsia" w:ascii="宋体" w:hAnsi="宋体" w:cs="宋体"/>
          <w:bCs/>
          <w:sz w:val="24"/>
          <w:lang w:val="en-GB"/>
        </w:rPr>
        <w:t>.2</w:t>
      </w:r>
      <w:r>
        <w:rPr>
          <w:rFonts w:hint="eastAsia" w:ascii="宋体" w:hAnsi="宋体" w:cs="宋体"/>
          <w:bCs/>
          <w:sz w:val="24"/>
        </w:rPr>
        <w:t xml:space="preserve"> </w:t>
      </w:r>
      <w:r>
        <w:rPr>
          <w:rFonts w:hint="eastAsia" w:ascii="宋体" w:hAnsi="宋体" w:cs="宋体"/>
          <w:bCs/>
          <w:sz w:val="24"/>
          <w:lang w:val="en-GB"/>
        </w:rPr>
        <w:t>政府采购主管部门、监督部门、国家公证机关公证员由其视情况决定是否派代表到现场进行监督。</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9</w:t>
      </w:r>
      <w:r>
        <w:rPr>
          <w:rFonts w:hint="eastAsia" w:ascii="宋体" w:hAnsi="宋体" w:cs="宋体"/>
          <w:bCs/>
          <w:sz w:val="24"/>
          <w:lang w:val="en-GB"/>
        </w:rPr>
        <w:t>.3 开标时，投标人授权代表将查验投标文件的密封情况，确认无误后拆封唱标，公布每份投标文件中“投标一览表”的内容，以及招标代理机构认为合适的其他内容，招标代理机构将作开标记录。</w:t>
      </w:r>
    </w:p>
    <w:p>
      <w:pPr>
        <w:spacing w:line="440" w:lineRule="exact"/>
        <w:ind w:firstLine="480" w:firstLineChars="200"/>
        <w:rPr>
          <w:rFonts w:ascii="宋体" w:hAnsi="宋体" w:cs="宋体"/>
          <w:bCs/>
          <w:sz w:val="24"/>
        </w:rPr>
      </w:pPr>
      <w:r>
        <w:rPr>
          <w:rFonts w:hint="eastAsia" w:ascii="宋体" w:hAnsi="宋体" w:cs="宋体"/>
          <w:bCs/>
          <w:sz w:val="24"/>
          <w:lang w:val="en-GB"/>
        </w:rPr>
        <w:t>1</w:t>
      </w:r>
      <w:r>
        <w:rPr>
          <w:rFonts w:hint="eastAsia" w:ascii="宋体" w:hAnsi="宋体" w:cs="宋体"/>
          <w:bCs/>
          <w:sz w:val="24"/>
        </w:rPr>
        <w:t>9</w:t>
      </w:r>
      <w:r>
        <w:rPr>
          <w:rFonts w:hint="eastAsia" w:ascii="宋体" w:hAnsi="宋体" w:cs="宋体"/>
          <w:bCs/>
          <w:sz w:val="24"/>
          <w:lang w:val="en-GB"/>
        </w:rPr>
        <w:t>.4 若投标文件未密封，招标代理机构将拒绝接收该投标人的投标文件。</w:t>
      </w:r>
    </w:p>
    <w:p>
      <w:pPr>
        <w:snapToGrid w:val="0"/>
        <w:spacing w:beforeLines="50" w:afterLines="50" w:line="440" w:lineRule="exact"/>
        <w:outlineLvl w:val="0"/>
        <w:rPr>
          <w:rFonts w:ascii="宋体" w:hAnsi="宋体" w:cs="宋体"/>
          <w:b/>
          <w:sz w:val="28"/>
          <w:szCs w:val="28"/>
          <w:lang w:val="en-GB"/>
        </w:rPr>
      </w:pPr>
      <w:r>
        <w:rPr>
          <w:rFonts w:hint="eastAsia" w:ascii="宋体" w:hAnsi="宋体" w:cs="宋体"/>
          <w:b/>
          <w:sz w:val="28"/>
          <w:szCs w:val="28"/>
        </w:rPr>
        <w:t>（六）</w:t>
      </w:r>
      <w:r>
        <w:rPr>
          <w:rFonts w:hint="eastAsia" w:ascii="宋体" w:hAnsi="宋体" w:cs="宋体"/>
          <w:b/>
          <w:sz w:val="28"/>
          <w:szCs w:val="28"/>
          <w:lang w:val="en-GB"/>
        </w:rPr>
        <w:t>评标委员会的组成和评标方法</w:t>
      </w:r>
    </w:p>
    <w:p>
      <w:pPr>
        <w:spacing w:line="440" w:lineRule="exact"/>
        <w:rPr>
          <w:rFonts w:ascii="宋体" w:hAnsi="宋体" w:cs="宋体"/>
          <w:b/>
          <w:sz w:val="24"/>
        </w:rPr>
      </w:pPr>
      <w:r>
        <w:rPr>
          <w:rFonts w:hint="eastAsia" w:ascii="宋体" w:hAnsi="宋体" w:cs="宋体"/>
          <w:b/>
          <w:sz w:val="24"/>
        </w:rPr>
        <w:t>20、</w:t>
      </w:r>
      <w:r>
        <w:rPr>
          <w:rFonts w:hint="eastAsia" w:ascii="宋体" w:hAnsi="宋体" w:cs="宋体"/>
          <w:b/>
          <w:sz w:val="24"/>
          <w:lang w:val="en-GB"/>
        </w:rPr>
        <w:t>评标委员会的组成和评标方法</w:t>
      </w:r>
    </w:p>
    <w:p>
      <w:pPr>
        <w:spacing w:line="440" w:lineRule="exact"/>
        <w:ind w:firstLine="480" w:firstLineChars="200"/>
        <w:rPr>
          <w:rFonts w:ascii="宋体" w:hAnsi="宋体" w:cs="宋体"/>
          <w:bCs/>
          <w:sz w:val="24"/>
          <w:lang w:val="en-GB"/>
        </w:rPr>
      </w:pPr>
      <w:r>
        <w:rPr>
          <w:rFonts w:hint="eastAsia" w:ascii="宋体" w:hAnsi="宋体" w:cs="宋体"/>
          <w:bCs/>
          <w:sz w:val="24"/>
        </w:rPr>
        <w:t>20</w:t>
      </w:r>
      <w:r>
        <w:rPr>
          <w:rFonts w:hint="eastAsia" w:ascii="宋体" w:hAnsi="宋体" w:cs="宋体"/>
          <w:bCs/>
          <w:sz w:val="24"/>
          <w:lang w:val="en-GB"/>
        </w:rPr>
        <w:t>.1</w:t>
      </w:r>
      <w:r>
        <w:rPr>
          <w:rFonts w:hint="eastAsia" w:ascii="宋体" w:hAnsi="宋体" w:cs="宋体"/>
          <w:bCs/>
          <w:sz w:val="24"/>
        </w:rPr>
        <w:t xml:space="preserve"> </w:t>
      </w:r>
      <w:r>
        <w:rPr>
          <w:rFonts w:hint="eastAsia" w:ascii="宋体" w:hAnsi="宋体"/>
          <w:sz w:val="24"/>
        </w:rPr>
        <w:t>评标委员会由采购人代表和从海南省综合评标专家库中随机抽取的相关专家共5人以上单数组成，其中，技术、经济等方面的专家人数不得少于成员总数的2/3。该评标委员会独立评审，负责评审所有投标文件并确定中标侯选人，提交评标报告。</w:t>
      </w:r>
    </w:p>
    <w:p>
      <w:pPr>
        <w:spacing w:line="440" w:lineRule="exact"/>
        <w:ind w:firstLine="480" w:firstLineChars="200"/>
        <w:rPr>
          <w:rFonts w:ascii="宋体" w:hAnsi="宋体" w:cs="宋体"/>
          <w:bCs/>
          <w:sz w:val="24"/>
          <w:lang w:val="en-GB"/>
        </w:rPr>
      </w:pPr>
      <w:bookmarkStart w:id="13" w:name="_Toc144286014"/>
      <w:bookmarkStart w:id="14" w:name="_Toc144285857"/>
      <w:bookmarkStart w:id="15" w:name="_Toc144286504"/>
      <w:bookmarkStart w:id="16" w:name="_Toc148068344"/>
      <w:bookmarkStart w:id="17" w:name="_Toc144285462"/>
      <w:bookmarkStart w:id="18" w:name="_Toc144285339"/>
      <w:r>
        <w:rPr>
          <w:rFonts w:hint="eastAsia" w:ascii="宋体" w:hAnsi="宋体" w:cs="宋体"/>
          <w:bCs/>
          <w:sz w:val="24"/>
        </w:rPr>
        <w:t>20</w:t>
      </w:r>
      <w:r>
        <w:rPr>
          <w:rFonts w:hint="eastAsia" w:ascii="宋体" w:hAnsi="宋体" w:cs="宋体"/>
          <w:bCs/>
          <w:sz w:val="24"/>
          <w:lang w:val="en-GB"/>
        </w:rPr>
        <w:t>.</w:t>
      </w:r>
      <w:r>
        <w:rPr>
          <w:rFonts w:hint="eastAsia" w:ascii="宋体" w:hAnsi="宋体" w:cs="宋体"/>
          <w:bCs/>
          <w:sz w:val="24"/>
        </w:rPr>
        <w:t xml:space="preserve">2 </w:t>
      </w:r>
      <w:r>
        <w:rPr>
          <w:rFonts w:hint="eastAsia" w:ascii="宋体" w:hAnsi="宋体" w:cs="宋体"/>
          <w:bCs/>
          <w:sz w:val="24"/>
          <w:lang w:val="en-GB"/>
        </w:rPr>
        <w:t>评标委员会将按照招标文件确定的评标标准及方法进行评审,采购人根据投标人资格要求对所有投标文件进行资格审查。评标委员会对投标文件的评审分为符合性审查、技术评审和商务评审。</w:t>
      </w:r>
    </w:p>
    <w:p>
      <w:pPr>
        <w:spacing w:line="440" w:lineRule="exact"/>
        <w:ind w:firstLine="480" w:firstLineChars="200"/>
        <w:rPr>
          <w:rFonts w:ascii="宋体" w:hAnsi="宋体" w:cs="宋体"/>
          <w:bCs/>
          <w:sz w:val="24"/>
          <w:lang w:val="en-GB"/>
        </w:rPr>
      </w:pPr>
      <w:r>
        <w:rPr>
          <w:rFonts w:hint="eastAsia" w:ascii="宋体" w:hAnsi="宋体" w:cs="宋体"/>
          <w:bCs/>
          <w:sz w:val="24"/>
        </w:rPr>
        <w:t xml:space="preserve">20.3 </w:t>
      </w:r>
      <w:r>
        <w:rPr>
          <w:rFonts w:hint="eastAsia" w:ascii="宋体" w:hAnsi="宋体" w:cs="宋体"/>
          <w:bCs/>
          <w:sz w:val="24"/>
          <w:lang w:val="en-GB"/>
        </w:rPr>
        <w:t>本次评标采用综合评分法，满分为100分。</w:t>
      </w:r>
    </w:p>
    <w:p>
      <w:pPr>
        <w:spacing w:line="440" w:lineRule="exact"/>
        <w:ind w:firstLine="480" w:firstLineChars="200"/>
        <w:rPr>
          <w:rFonts w:ascii="宋体" w:hAnsi="宋体" w:cs="宋体"/>
          <w:bCs/>
          <w:sz w:val="24"/>
          <w:lang w:val="en-GB"/>
        </w:rPr>
      </w:pPr>
      <w:r>
        <w:rPr>
          <w:rFonts w:hint="eastAsia" w:ascii="宋体" w:hAnsi="宋体" w:cs="宋体"/>
          <w:bCs/>
          <w:sz w:val="24"/>
        </w:rPr>
        <w:t xml:space="preserve">20.4 </w:t>
      </w:r>
      <w:r>
        <w:rPr>
          <w:rFonts w:hint="eastAsia" w:ascii="宋体" w:hAnsi="宋体" w:cs="宋体"/>
          <w:bCs/>
          <w:sz w:val="24"/>
          <w:lang w:val="en-GB"/>
        </w:rPr>
        <w:t>综合评分法评标步骤：先进行资格审查和符合性审查，再进行技术、商务部分的量化评审。只有通过资格审查和符合性审查的投标人才能进入量化评审。</w:t>
      </w:r>
    </w:p>
    <w:p>
      <w:pPr>
        <w:spacing w:line="440" w:lineRule="exact"/>
        <w:ind w:firstLine="480" w:firstLineChars="200"/>
        <w:rPr>
          <w:rFonts w:ascii="宋体" w:hAnsi="宋体" w:cs="宋体"/>
          <w:sz w:val="24"/>
          <w:lang w:val="en-GB"/>
        </w:rPr>
      </w:pPr>
      <w:r>
        <w:rPr>
          <w:rFonts w:hint="eastAsia" w:ascii="宋体" w:hAnsi="宋体" w:cs="宋体"/>
          <w:sz w:val="24"/>
        </w:rPr>
        <w:t xml:space="preserve">20.5 </w:t>
      </w:r>
      <w:r>
        <w:rPr>
          <w:rFonts w:hint="eastAsia" w:ascii="宋体" w:hAnsi="宋体" w:cs="宋体"/>
          <w:sz w:val="24"/>
          <w:lang w:val="en-GB"/>
        </w:rPr>
        <w:t>资格审查：</w:t>
      </w:r>
      <w:r>
        <w:rPr>
          <w:rFonts w:hint="eastAsia" w:ascii="宋体" w:hAnsi="宋体" w:cs="宋体"/>
          <w:sz w:val="24"/>
        </w:rPr>
        <w:t>采购人</w:t>
      </w:r>
      <w:r>
        <w:rPr>
          <w:rFonts w:hint="eastAsia" w:ascii="宋体" w:hAnsi="宋体" w:cs="宋体"/>
          <w:sz w:val="24"/>
          <w:lang w:val="en-GB"/>
        </w:rPr>
        <w:t>根据国家相关法律法规和</w:t>
      </w:r>
      <w:r>
        <w:rPr>
          <w:rFonts w:hint="eastAsia" w:ascii="宋体" w:hAnsi="宋体" w:cs="宋体"/>
          <w:sz w:val="24"/>
        </w:rPr>
        <w:t>招标</w:t>
      </w:r>
      <w:r>
        <w:rPr>
          <w:rFonts w:hint="eastAsia" w:ascii="宋体" w:hAnsi="宋体" w:cs="宋体"/>
          <w:sz w:val="24"/>
          <w:lang w:val="en-GB"/>
        </w:rPr>
        <w:t>文件的规定，对投标人的资格证明文件进行资格性审查（详见</w:t>
      </w:r>
      <w:r>
        <w:rPr>
          <w:rFonts w:hint="eastAsia" w:ascii="宋体" w:hAnsi="宋体" w:cs="宋体"/>
          <w:sz w:val="24"/>
        </w:rPr>
        <w:t>附表1</w:t>
      </w:r>
      <w:r>
        <w:rPr>
          <w:rFonts w:hint="eastAsia" w:ascii="宋体" w:hAnsi="宋体" w:cs="宋体"/>
          <w:sz w:val="24"/>
          <w:lang w:val="en-GB"/>
        </w:rPr>
        <w:t>）。</w:t>
      </w:r>
      <w:r>
        <w:rPr>
          <w:rFonts w:hint="eastAsia" w:ascii="宋体" w:hAnsi="宋体" w:cs="宋体"/>
          <w:bCs/>
          <w:sz w:val="24"/>
          <w:lang w:val="en-GB"/>
        </w:rPr>
        <w:t>只有通过资格审查的投标人才能进入</w:t>
      </w:r>
      <w:r>
        <w:rPr>
          <w:rFonts w:hint="eastAsia" w:ascii="宋体" w:hAnsi="宋体" w:cs="宋体"/>
          <w:bCs/>
          <w:sz w:val="24"/>
        </w:rPr>
        <w:t>符合性审查。</w:t>
      </w:r>
    </w:p>
    <w:p>
      <w:pPr>
        <w:spacing w:line="440" w:lineRule="exact"/>
        <w:ind w:firstLine="480" w:firstLineChars="200"/>
        <w:rPr>
          <w:rFonts w:ascii="宋体" w:hAnsi="宋体" w:cs="宋体"/>
          <w:bCs/>
          <w:sz w:val="24"/>
        </w:rPr>
      </w:pPr>
      <w:r>
        <w:rPr>
          <w:rFonts w:hint="eastAsia" w:ascii="宋体" w:hAnsi="宋体" w:cs="宋体"/>
          <w:bCs/>
          <w:sz w:val="24"/>
        </w:rPr>
        <w:t>20.5.1 评标委员会根据《符合性审查表》对投标文件的符合性进行审查，只有对《符合性审查表》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pPr>
        <w:adjustRightInd w:val="0"/>
        <w:snapToGrid w:val="0"/>
        <w:spacing w:line="440" w:lineRule="exact"/>
        <w:ind w:firstLine="480" w:firstLineChars="200"/>
        <w:rPr>
          <w:rFonts w:ascii="宋体" w:hAnsi="宋体"/>
          <w:sz w:val="24"/>
        </w:rPr>
      </w:pPr>
      <w:r>
        <w:rPr>
          <w:rFonts w:hint="eastAsia" w:ascii="宋体" w:hAnsi="宋体"/>
          <w:sz w:val="24"/>
        </w:rPr>
        <w:t>（1）投标人未能满足投标人资格要求的；</w:t>
      </w:r>
    </w:p>
    <w:p>
      <w:pPr>
        <w:adjustRightInd w:val="0"/>
        <w:snapToGrid w:val="0"/>
        <w:spacing w:line="440" w:lineRule="exact"/>
        <w:ind w:firstLine="480" w:firstLineChars="200"/>
        <w:rPr>
          <w:rFonts w:ascii="宋体" w:hAnsi="宋体"/>
          <w:sz w:val="24"/>
        </w:rPr>
      </w:pPr>
      <w:r>
        <w:rPr>
          <w:rFonts w:hint="eastAsia" w:ascii="宋体" w:hAnsi="宋体"/>
          <w:sz w:val="24"/>
        </w:rPr>
        <w:t xml:space="preserve">（2）投标人未提交法人授权委托书的； </w:t>
      </w:r>
    </w:p>
    <w:p>
      <w:pPr>
        <w:adjustRightInd w:val="0"/>
        <w:snapToGrid w:val="0"/>
        <w:spacing w:line="440" w:lineRule="exact"/>
        <w:ind w:firstLine="480" w:firstLineChars="200"/>
        <w:rPr>
          <w:rFonts w:ascii="宋体" w:hAnsi="宋体"/>
          <w:sz w:val="24"/>
        </w:rPr>
      </w:pPr>
      <w:r>
        <w:rPr>
          <w:rFonts w:hint="eastAsia" w:ascii="宋体" w:hAnsi="宋体"/>
          <w:sz w:val="24"/>
        </w:rPr>
        <w:t>（3）投标人未按招标文件要求的金额提交投标保证金的；</w:t>
      </w:r>
    </w:p>
    <w:p>
      <w:pPr>
        <w:adjustRightInd w:val="0"/>
        <w:snapToGrid w:val="0"/>
        <w:spacing w:line="440" w:lineRule="exact"/>
        <w:ind w:firstLine="480" w:firstLineChars="200"/>
        <w:rPr>
          <w:rFonts w:ascii="宋体" w:hAnsi="宋体"/>
          <w:sz w:val="24"/>
        </w:rPr>
      </w:pPr>
      <w:r>
        <w:rPr>
          <w:rFonts w:hint="eastAsia" w:ascii="宋体" w:hAnsi="宋体"/>
          <w:sz w:val="24"/>
        </w:rPr>
        <w:t>（4）投标有效期不满足的；</w:t>
      </w:r>
    </w:p>
    <w:p>
      <w:pPr>
        <w:adjustRightInd w:val="0"/>
        <w:snapToGrid w:val="0"/>
        <w:spacing w:line="440" w:lineRule="exact"/>
        <w:ind w:firstLine="480" w:firstLineChars="200"/>
        <w:rPr>
          <w:rFonts w:ascii="宋体" w:hAnsi="宋体"/>
          <w:sz w:val="24"/>
        </w:rPr>
      </w:pPr>
      <w:r>
        <w:rPr>
          <w:rFonts w:hint="eastAsia" w:ascii="宋体" w:hAnsi="宋体"/>
          <w:sz w:val="24"/>
        </w:rPr>
        <w:t>（5）交货期或工期不满足要求的；</w:t>
      </w:r>
    </w:p>
    <w:p>
      <w:pPr>
        <w:adjustRightInd w:val="0"/>
        <w:snapToGrid w:val="0"/>
        <w:spacing w:line="440" w:lineRule="exact"/>
        <w:ind w:firstLine="480" w:firstLineChars="200"/>
        <w:rPr>
          <w:rFonts w:ascii="宋体" w:hAnsi="宋体"/>
          <w:sz w:val="24"/>
        </w:rPr>
      </w:pPr>
      <w:r>
        <w:rPr>
          <w:rFonts w:hint="eastAsia" w:ascii="宋体" w:hAnsi="宋体"/>
          <w:sz w:val="24"/>
        </w:rPr>
        <w:t>（6）投标文件未按招标文件规定要求填写投标内容及签名盖章的；</w:t>
      </w:r>
    </w:p>
    <w:p>
      <w:pPr>
        <w:adjustRightInd w:val="0"/>
        <w:snapToGrid w:val="0"/>
        <w:spacing w:line="440" w:lineRule="exact"/>
        <w:ind w:firstLine="480" w:firstLineChars="200"/>
        <w:rPr>
          <w:rFonts w:ascii="宋体" w:hAnsi="宋体"/>
          <w:sz w:val="24"/>
        </w:rPr>
      </w:pPr>
      <w:r>
        <w:rPr>
          <w:rFonts w:hint="eastAsia" w:ascii="宋体" w:hAnsi="宋体"/>
          <w:sz w:val="24"/>
        </w:rPr>
        <w:t>（7）投标报价不是固定价或者投标报价不是唯一的；</w:t>
      </w:r>
    </w:p>
    <w:p>
      <w:pPr>
        <w:adjustRightInd w:val="0"/>
        <w:snapToGrid w:val="0"/>
        <w:spacing w:line="440" w:lineRule="exact"/>
        <w:ind w:firstLine="480" w:firstLineChars="200"/>
        <w:rPr>
          <w:rFonts w:ascii="宋体" w:hAnsi="宋体"/>
          <w:sz w:val="24"/>
        </w:rPr>
      </w:pPr>
      <w:r>
        <w:rPr>
          <w:rFonts w:hint="eastAsia" w:ascii="宋体" w:hAnsi="宋体"/>
          <w:sz w:val="24"/>
        </w:rPr>
        <w:t>（8）不符合招标文件规定的其它条件。</w:t>
      </w:r>
    </w:p>
    <w:p>
      <w:pPr>
        <w:adjustRightInd w:val="0"/>
        <w:snapToGrid w:val="0"/>
        <w:spacing w:line="440" w:lineRule="exact"/>
        <w:ind w:firstLine="480" w:firstLineChars="200"/>
        <w:rPr>
          <w:rFonts w:ascii="宋体" w:hAnsi="宋体"/>
          <w:sz w:val="24"/>
        </w:rPr>
      </w:pPr>
      <w:r>
        <w:rPr>
          <w:rFonts w:hint="eastAsia" w:ascii="宋体" w:hAnsi="宋体"/>
          <w:sz w:val="24"/>
        </w:rPr>
        <w:t>20.5.2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r>
        <w:rPr>
          <w:rFonts w:hint="eastAsia" w:ascii="宋体" w:hAnsi="宋体" w:cs="宋体"/>
          <w:sz w:val="24"/>
        </w:rPr>
        <w:t>非单一产品采购项目，根据采购项目技术构成、产品价格比重等合理确定核心产品，并在招标文件中载明。多家投标人提供的核心产品品牌相同的，按前上述规定处理。</w:t>
      </w:r>
    </w:p>
    <w:p>
      <w:pPr>
        <w:spacing w:line="440" w:lineRule="exact"/>
        <w:ind w:firstLine="480" w:firstLineChars="200"/>
        <w:rPr>
          <w:rFonts w:ascii="宋体" w:hAnsi="宋体" w:cs="宋体"/>
          <w:bCs/>
          <w:sz w:val="24"/>
        </w:rPr>
      </w:pPr>
      <w:r>
        <w:rPr>
          <w:rFonts w:hint="eastAsia" w:ascii="宋体" w:hAnsi="宋体" w:cs="宋体"/>
          <w:bCs/>
          <w:sz w:val="24"/>
        </w:rPr>
        <w:t>20.5.3 判断投标文件的响应与否只根据投标文件本身，而不寻求外部证据。</w:t>
      </w:r>
    </w:p>
    <w:p>
      <w:pPr>
        <w:spacing w:line="440" w:lineRule="exact"/>
        <w:ind w:firstLine="480" w:firstLineChars="200"/>
        <w:rPr>
          <w:rFonts w:ascii="宋体" w:hAnsi="宋体" w:cs="宋体"/>
          <w:bCs/>
          <w:sz w:val="24"/>
        </w:rPr>
      </w:pPr>
      <w:r>
        <w:rPr>
          <w:rFonts w:hint="eastAsia" w:ascii="宋体" w:hAnsi="宋体" w:cs="宋体"/>
          <w:bCs/>
          <w:sz w:val="24"/>
        </w:rPr>
        <w:t>20.5.4 评标委员会在初审中，投标文件报价出现前后不一致的，除招标文件另有规定外，按照下列规定修正：</w:t>
      </w:r>
    </w:p>
    <w:p>
      <w:pPr>
        <w:spacing w:line="440" w:lineRule="exact"/>
        <w:ind w:firstLine="480" w:firstLineChars="200"/>
        <w:rPr>
          <w:rFonts w:ascii="宋体" w:hAnsi="宋体" w:cs="宋体"/>
          <w:sz w:val="24"/>
        </w:rPr>
      </w:pPr>
      <w:r>
        <w:rPr>
          <w:rFonts w:hint="eastAsia" w:ascii="宋体" w:hAnsi="宋体" w:cs="宋体"/>
          <w:sz w:val="24"/>
        </w:rPr>
        <w:t>（1）大写金额和小写金额不一致的，以大写金额为准；</w:t>
      </w:r>
    </w:p>
    <w:p>
      <w:pPr>
        <w:spacing w:line="440" w:lineRule="exact"/>
        <w:ind w:firstLine="480" w:firstLineChars="200"/>
        <w:rPr>
          <w:rFonts w:ascii="宋体" w:hAnsi="宋体" w:cs="宋体"/>
          <w:sz w:val="24"/>
        </w:rPr>
      </w:pPr>
      <w:r>
        <w:rPr>
          <w:rFonts w:hint="eastAsia" w:ascii="宋体" w:hAnsi="宋体" w:cs="宋体"/>
          <w:sz w:val="24"/>
        </w:rPr>
        <w:t>（2）总价金额与单价汇总金额不一致的，按以单价金额计算结果为准。</w:t>
      </w:r>
    </w:p>
    <w:p>
      <w:pPr>
        <w:spacing w:line="440" w:lineRule="exact"/>
        <w:ind w:firstLine="480" w:firstLineChars="200"/>
        <w:rPr>
          <w:rFonts w:ascii="宋体" w:hAnsi="宋体" w:cs="宋体"/>
          <w:sz w:val="24"/>
        </w:rPr>
      </w:pPr>
      <w:r>
        <w:rPr>
          <w:rFonts w:hint="eastAsia" w:ascii="宋体" w:hAnsi="宋体" w:cs="宋体"/>
          <w:sz w:val="24"/>
        </w:rPr>
        <w:t>（3）若投标人不同意以上修正，其投标文件将视为无效。</w:t>
      </w:r>
    </w:p>
    <w:p>
      <w:pPr>
        <w:spacing w:line="440" w:lineRule="exact"/>
        <w:ind w:firstLine="480" w:firstLineChars="200"/>
        <w:rPr>
          <w:rFonts w:ascii="宋体" w:hAnsi="宋体" w:cs="宋体"/>
          <w:bCs/>
          <w:sz w:val="24"/>
        </w:rPr>
      </w:pPr>
      <w:r>
        <w:rPr>
          <w:rFonts w:hint="eastAsia" w:ascii="宋体" w:hAnsi="宋体" w:cs="宋体"/>
          <w:bCs/>
          <w:sz w:val="24"/>
        </w:rPr>
        <w:t xml:space="preserve">20.6 </w:t>
      </w:r>
      <w:r>
        <w:rPr>
          <w:rFonts w:hint="eastAsia" w:ascii="宋体" w:hAnsi="宋体" w:cs="宋体"/>
          <w:bCs/>
          <w:sz w:val="24"/>
          <w:lang w:val="en-GB"/>
        </w:rPr>
        <w:t>量化评审</w:t>
      </w:r>
    </w:p>
    <w:p>
      <w:pPr>
        <w:spacing w:line="440" w:lineRule="exact"/>
        <w:ind w:firstLine="480" w:firstLineChars="200"/>
        <w:rPr>
          <w:rFonts w:ascii="宋体" w:hAnsi="宋体" w:cs="宋体"/>
          <w:bCs/>
          <w:sz w:val="24"/>
        </w:rPr>
      </w:pPr>
      <w:r>
        <w:rPr>
          <w:rFonts w:hint="eastAsia" w:ascii="宋体" w:hAnsi="宋体" w:cs="宋体"/>
          <w:bCs/>
          <w:sz w:val="24"/>
        </w:rPr>
        <w:t>20.6.1 评标委员会根据评审办法对通过初步评审的投标文件进行详细评审，并进行技术和商务的评审打分。</w:t>
      </w:r>
    </w:p>
    <w:p>
      <w:pPr>
        <w:spacing w:line="440" w:lineRule="exact"/>
        <w:ind w:firstLine="480" w:firstLineChars="200"/>
        <w:rPr>
          <w:rFonts w:ascii="宋体" w:hAnsi="宋体" w:cs="宋体"/>
          <w:bCs/>
          <w:sz w:val="24"/>
        </w:rPr>
      </w:pPr>
      <w:r>
        <w:rPr>
          <w:rFonts w:hint="eastAsia" w:ascii="宋体" w:hAnsi="宋体" w:cs="宋体"/>
          <w:bCs/>
          <w:sz w:val="24"/>
        </w:rPr>
        <w:t>20.6.2 技术、商务评分：具体评审的内容详见（附表3）。</w:t>
      </w:r>
    </w:p>
    <w:p>
      <w:pPr>
        <w:shd w:val="clear" w:color="auto" w:fill="FFFFFF"/>
        <w:tabs>
          <w:tab w:val="left" w:pos="720"/>
        </w:tabs>
        <w:snapToGrid w:val="0"/>
        <w:spacing w:line="440" w:lineRule="exact"/>
        <w:ind w:firstLine="480" w:firstLineChars="200"/>
        <w:rPr>
          <w:rFonts w:ascii="宋体" w:hAnsi="宋体"/>
          <w:sz w:val="24"/>
        </w:rPr>
      </w:pPr>
      <w:r>
        <w:rPr>
          <w:rFonts w:hint="eastAsia"/>
          <w:sz w:val="24"/>
        </w:rPr>
        <w:t>20</w:t>
      </w:r>
      <w:r>
        <w:rPr>
          <w:rFonts w:ascii="宋体" w:hAnsi="宋体" w:cs="宋体"/>
          <w:bCs/>
          <w:sz w:val="24"/>
        </w:rPr>
        <w:t>.6.3</w:t>
      </w:r>
      <w:r>
        <w:rPr>
          <w:rFonts w:hint="eastAsia" w:ascii="宋体" w:hAnsi="宋体"/>
          <w:sz w:val="24"/>
        </w:rPr>
        <w:t>根据财政部、工业和信息化部2012年1月1日颁布的《政府采购促进中小企业发展暂行办法》（财库[2011]181号）第五条规定，对小、微企业予以价格评分适当优惠。若供应商为小型或微型企业者，</w:t>
      </w:r>
      <w:r>
        <w:rPr>
          <w:rFonts w:hint="eastAsia" w:ascii="宋体" w:hAnsi="宋体" w:cs="宋体"/>
          <w:sz w:val="24"/>
        </w:rPr>
        <w:t>必须提供相关部门出具的证明材料，</w:t>
      </w:r>
      <w:r>
        <w:rPr>
          <w:rFonts w:hint="eastAsia" w:ascii="宋体" w:hAnsi="宋体"/>
          <w:sz w:val="24"/>
        </w:rPr>
        <w:t>其参与评分的投标报价取值按投标报价的94%计（即按投标报价扣除6%后计算）。</w:t>
      </w:r>
    </w:p>
    <w:p>
      <w:pPr>
        <w:shd w:val="clear" w:color="auto" w:fill="FFFFFF"/>
        <w:tabs>
          <w:tab w:val="left" w:pos="720"/>
        </w:tabs>
        <w:snapToGrid w:val="0"/>
        <w:spacing w:line="440" w:lineRule="exact"/>
        <w:ind w:firstLine="480" w:firstLineChars="200"/>
        <w:rPr>
          <w:rFonts w:ascii="宋体" w:hAnsi="宋体"/>
          <w:sz w:val="24"/>
        </w:rPr>
      </w:pPr>
      <w:r>
        <w:rPr>
          <w:rFonts w:hint="eastAsia" w:ascii="宋体" w:hAnsi="宋体"/>
          <w:sz w:val="24"/>
        </w:rPr>
        <w:t>20.6.4根据财政部、环保总局文件2006年10月24日颁布《关于环境标志产品政府采购实施的意见》财库[2006]90号第五条规定政府采购属于节能清单中产品时，在技术、服务等指标同等条件下，应当优先采购节能清单所列的节能产品（需提供相关证明材料）。</w:t>
      </w:r>
    </w:p>
    <w:p>
      <w:pPr>
        <w:spacing w:line="440" w:lineRule="exact"/>
        <w:ind w:firstLine="480" w:firstLineChars="200"/>
        <w:rPr>
          <w:rFonts w:ascii="宋体" w:hAnsi="宋体" w:cs="宋体"/>
          <w:sz w:val="24"/>
        </w:rPr>
      </w:pPr>
      <w:r>
        <w:rPr>
          <w:rFonts w:hint="eastAsia" w:ascii="宋体" w:hAnsi="宋体" w:cs="宋体"/>
          <w:bCs/>
          <w:sz w:val="24"/>
        </w:rPr>
        <w:t>20.6.5</w:t>
      </w:r>
      <w:r>
        <w:rPr>
          <w:rFonts w:hint="eastAsia" w:ascii="宋体" w:hAnsi="宋体" w:cs="宋体"/>
          <w:sz w:val="24"/>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spacing w:line="440" w:lineRule="exact"/>
        <w:ind w:firstLine="480" w:firstLineChars="200"/>
        <w:rPr>
          <w:rFonts w:ascii="宋体" w:hAnsi="宋体" w:cs="宋体"/>
          <w:sz w:val="24"/>
        </w:rPr>
      </w:pPr>
      <w:r>
        <w:rPr>
          <w:rFonts w:hint="eastAsia" w:ascii="宋体" w:hAnsi="宋体" w:cs="宋体"/>
          <w:sz w:val="24"/>
        </w:rPr>
        <w:t>20.6.6评标委员会成员对需要共同认定的事项存在争议的，应当按照少数服从多数的原则作出结论。持不同意见的评标委员会成员应当在评标报告上签署不同意见及理由，否则视为同意评标报告。</w:t>
      </w:r>
    </w:p>
    <w:p>
      <w:pPr>
        <w:spacing w:line="440" w:lineRule="exact"/>
        <w:ind w:firstLine="480" w:firstLineChars="200"/>
        <w:rPr>
          <w:rFonts w:ascii="宋体" w:hAnsi="宋体" w:cs="宋体"/>
          <w:bCs/>
          <w:sz w:val="24"/>
          <w:highlight w:val="yellow"/>
        </w:rPr>
      </w:pPr>
      <w:r>
        <w:rPr>
          <w:rFonts w:hint="eastAsia" w:ascii="宋体" w:hAnsi="宋体" w:cs="宋体"/>
          <w:bCs/>
          <w:sz w:val="24"/>
          <w:highlight w:val="yellow"/>
        </w:rPr>
        <w:t>20.6.7价格分统一采用低价优先法计算，将通过初步评审的所有投标人的投标价格，即满足招标文件要求且价格最低的投标报价为评标基准价，</w:t>
      </w:r>
      <w:r>
        <w:rPr>
          <w:rFonts w:hint="eastAsia" w:ascii="宋体" w:hAnsi="宋体" w:cs="宋体"/>
          <w:bCs/>
          <w:sz w:val="24"/>
          <w:highlight w:val="yellow"/>
          <w:lang w:val="en-GB"/>
        </w:rPr>
        <w:t>其价格分为满分</w:t>
      </w:r>
      <w:r>
        <w:rPr>
          <w:rFonts w:hint="eastAsia" w:ascii="宋体" w:hAnsi="宋体" w:cs="宋体"/>
          <w:bCs/>
          <w:sz w:val="24"/>
          <w:highlight w:val="yellow"/>
        </w:rPr>
        <w:t>。其他投标人的价格分统一按照下列公式计算：价格分=（评标基准价／投标</w:t>
      </w:r>
      <w:r>
        <w:rPr>
          <w:rFonts w:hint="eastAsia" w:ascii="宋体" w:hAnsi="宋体" w:cs="宋体"/>
          <w:bCs/>
          <w:sz w:val="24"/>
          <w:highlight w:val="yellow"/>
          <w:lang w:val="en-US" w:eastAsia="zh-CN"/>
        </w:rPr>
        <w:t>报价</w:t>
      </w:r>
      <w:r>
        <w:rPr>
          <w:rFonts w:hint="eastAsia" w:ascii="宋体" w:hAnsi="宋体" w:cs="宋体"/>
          <w:bCs/>
          <w:sz w:val="24"/>
          <w:highlight w:val="yellow"/>
        </w:rPr>
        <w:t>）×价格权值×100。</w:t>
      </w:r>
    </w:p>
    <w:p>
      <w:pPr>
        <w:rPr>
          <w:rFonts w:hint="eastAsia" w:ascii="宋体" w:hAnsi="宋体" w:cs="宋体"/>
          <w:bCs/>
          <w:sz w:val="24"/>
          <w:highlight w:val="yellow"/>
        </w:rPr>
      </w:pPr>
      <w:r>
        <w:rPr>
          <w:rFonts w:hint="eastAsia" w:ascii="宋体" w:hAnsi="宋体" w:cs="宋体"/>
          <w:bCs/>
          <w:sz w:val="24"/>
          <w:highlight w:val="yellow"/>
        </w:rPr>
        <w:br w:type="page"/>
      </w:r>
    </w:p>
    <w:p>
      <w:pPr>
        <w:spacing w:afterLines="50" w:line="440" w:lineRule="exact"/>
        <w:ind w:firstLine="480" w:firstLineChars="200"/>
        <w:rPr>
          <w:rFonts w:hint="eastAsia" w:ascii="宋体" w:hAnsi="宋体" w:cs="宋体"/>
          <w:bCs/>
          <w:sz w:val="24"/>
          <w:highlight w:val="yellow"/>
        </w:rPr>
      </w:pPr>
      <w:r>
        <w:rPr>
          <w:rFonts w:hint="eastAsia" w:ascii="宋体" w:hAnsi="宋体" w:cs="宋体"/>
          <w:bCs/>
          <w:sz w:val="24"/>
          <w:highlight w:val="yellow"/>
        </w:rPr>
        <w:t>20.6.8技术、商务及价格权重分配</w:t>
      </w:r>
    </w:p>
    <w:p>
      <w:pPr>
        <w:pStyle w:val="37"/>
        <w:ind w:left="0" w:leftChars="0" w:firstLine="0" w:firstLineChars="0"/>
        <w:rPr>
          <w:rFonts w:hint="default" w:eastAsia="宋体" w:cs="Times New Roman"/>
          <w:b/>
          <w:bCs/>
          <w:lang w:val="en-US" w:eastAsia="zh-CN"/>
        </w:rPr>
      </w:pPr>
      <w:r>
        <w:rPr>
          <w:rFonts w:hint="eastAsia" w:eastAsia="宋体" w:cs="Times New Roman"/>
          <w:b/>
          <w:bCs/>
          <w:lang w:val="en-US" w:eastAsia="zh-CN"/>
        </w:rPr>
        <w:t>A、B、C、D</w:t>
      </w:r>
      <w:r>
        <w:rPr>
          <w:rFonts w:hint="eastAsia" w:cs="Times New Roman"/>
          <w:b/>
          <w:bCs/>
          <w:lang w:val="en-US" w:eastAsia="zh-CN"/>
        </w:rPr>
        <w:t>包</w:t>
      </w:r>
      <w:r>
        <w:rPr>
          <w:rFonts w:hint="eastAsia" w:eastAsia="宋体" w:cs="Times New Roman"/>
          <w:b/>
          <w:bCs/>
          <w:lang w:val="en-US" w:eastAsia="zh-CN"/>
        </w:rPr>
        <w:t>：</w:t>
      </w:r>
    </w:p>
    <w:tbl>
      <w:tblPr>
        <w:tblStyle w:val="38"/>
        <w:tblW w:w="8788"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354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6" w:type="dxa"/>
            <w:shd w:val="clear" w:color="auto" w:fill="D9D9D9"/>
            <w:vAlign w:val="center"/>
          </w:tcPr>
          <w:p>
            <w:pPr>
              <w:spacing w:beforeLines="30" w:afterLines="30" w:line="440" w:lineRule="exact"/>
              <w:jc w:val="center"/>
              <w:rPr>
                <w:rFonts w:ascii="宋体" w:hAnsi="宋体" w:cs="宋体"/>
                <w:b/>
                <w:bCs/>
                <w:sz w:val="24"/>
                <w:highlight w:val="yellow"/>
                <w:lang w:val="en-GB"/>
              </w:rPr>
            </w:pPr>
            <w:r>
              <w:rPr>
                <w:rFonts w:hint="eastAsia" w:ascii="宋体" w:hAnsi="宋体" w:cs="宋体"/>
                <w:b/>
                <w:bCs/>
                <w:sz w:val="24"/>
                <w:highlight w:val="yellow"/>
                <w:lang w:val="en-GB"/>
              </w:rPr>
              <w:t>评分项目</w:t>
            </w:r>
          </w:p>
        </w:tc>
        <w:tc>
          <w:tcPr>
            <w:tcW w:w="3544" w:type="dxa"/>
            <w:shd w:val="clear" w:color="auto" w:fill="D9D9D9"/>
            <w:vAlign w:val="center"/>
          </w:tcPr>
          <w:p>
            <w:pPr>
              <w:spacing w:beforeLines="30" w:afterLines="30" w:line="440" w:lineRule="exact"/>
              <w:jc w:val="center"/>
              <w:rPr>
                <w:rFonts w:ascii="宋体" w:hAnsi="宋体" w:cs="宋体"/>
                <w:b/>
                <w:bCs/>
                <w:sz w:val="24"/>
                <w:highlight w:val="yellow"/>
                <w:lang w:val="en-GB"/>
              </w:rPr>
            </w:pPr>
            <w:r>
              <w:rPr>
                <w:rFonts w:hint="eastAsia" w:ascii="宋体" w:hAnsi="宋体" w:cs="宋体"/>
                <w:b/>
                <w:bCs/>
                <w:sz w:val="24"/>
                <w:highlight w:val="yellow"/>
                <w:lang w:val="en-GB"/>
              </w:rPr>
              <w:t>技术、商务项</w:t>
            </w:r>
          </w:p>
        </w:tc>
        <w:tc>
          <w:tcPr>
            <w:tcW w:w="2268" w:type="dxa"/>
            <w:shd w:val="clear" w:color="auto" w:fill="D9D9D9"/>
            <w:vAlign w:val="center"/>
          </w:tcPr>
          <w:p>
            <w:pPr>
              <w:spacing w:beforeLines="30" w:afterLines="30" w:line="440" w:lineRule="exact"/>
              <w:jc w:val="center"/>
              <w:rPr>
                <w:rFonts w:ascii="宋体" w:hAnsi="宋体" w:cs="宋体"/>
                <w:b/>
                <w:bCs/>
                <w:sz w:val="24"/>
                <w:highlight w:val="yellow"/>
                <w:lang w:val="en-GB"/>
              </w:rPr>
            </w:pPr>
            <w:r>
              <w:rPr>
                <w:rFonts w:hint="eastAsia" w:ascii="宋体" w:hAnsi="宋体" w:cs="宋体"/>
                <w:b/>
                <w:bCs/>
                <w:sz w:val="24"/>
                <w:highlight w:val="yellow"/>
                <w:lang w:val="en-GB"/>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6" w:type="dxa"/>
            <w:vAlign w:val="center"/>
          </w:tcPr>
          <w:p>
            <w:pPr>
              <w:spacing w:beforeLines="30" w:afterLines="30" w:line="440" w:lineRule="exact"/>
              <w:jc w:val="center"/>
              <w:rPr>
                <w:rFonts w:ascii="宋体" w:hAnsi="宋体" w:cs="宋体"/>
                <w:sz w:val="24"/>
                <w:highlight w:val="yellow"/>
                <w:lang w:val="en-GB"/>
              </w:rPr>
            </w:pPr>
            <w:r>
              <w:rPr>
                <w:rFonts w:hint="eastAsia" w:ascii="宋体" w:hAnsi="宋体" w:cs="宋体"/>
                <w:b/>
                <w:bCs/>
                <w:sz w:val="24"/>
                <w:highlight w:val="yellow"/>
                <w:lang w:val="en-GB"/>
              </w:rPr>
              <w:t>权重</w:t>
            </w:r>
          </w:p>
        </w:tc>
        <w:tc>
          <w:tcPr>
            <w:tcW w:w="3544" w:type="dxa"/>
            <w:vAlign w:val="center"/>
          </w:tcPr>
          <w:p>
            <w:pPr>
              <w:spacing w:beforeLines="30" w:afterLines="30" w:line="440" w:lineRule="exact"/>
              <w:jc w:val="center"/>
              <w:rPr>
                <w:rFonts w:ascii="宋体" w:hAnsi="宋体" w:cs="宋体"/>
                <w:sz w:val="24"/>
                <w:highlight w:val="yellow"/>
                <w:lang w:val="en-GB"/>
              </w:rPr>
            </w:pPr>
            <w:r>
              <w:rPr>
                <w:rFonts w:hint="eastAsia" w:ascii="宋体" w:hAnsi="宋体" w:cs="宋体"/>
                <w:sz w:val="24"/>
                <w:highlight w:val="yellow"/>
                <w:lang w:val="en-US" w:eastAsia="zh-CN"/>
              </w:rPr>
              <w:t>90</w:t>
            </w:r>
            <w:r>
              <w:rPr>
                <w:rFonts w:hint="eastAsia" w:ascii="宋体" w:hAnsi="宋体" w:cs="宋体"/>
                <w:sz w:val="24"/>
                <w:highlight w:val="yellow"/>
                <w:lang w:val="en-GB"/>
              </w:rPr>
              <w:t>%</w:t>
            </w:r>
          </w:p>
        </w:tc>
        <w:tc>
          <w:tcPr>
            <w:tcW w:w="2268" w:type="dxa"/>
            <w:vAlign w:val="center"/>
          </w:tcPr>
          <w:p>
            <w:pPr>
              <w:spacing w:beforeLines="30" w:afterLines="30" w:line="440" w:lineRule="exact"/>
              <w:jc w:val="center"/>
              <w:rPr>
                <w:rFonts w:ascii="宋体" w:hAnsi="宋体" w:cs="宋体"/>
                <w:sz w:val="24"/>
                <w:highlight w:val="yellow"/>
                <w:lang w:val="en-GB"/>
              </w:rPr>
            </w:pPr>
            <w:r>
              <w:rPr>
                <w:rFonts w:hint="eastAsia" w:ascii="宋体" w:hAnsi="宋体" w:cs="宋体"/>
                <w:sz w:val="24"/>
                <w:highlight w:val="yellow"/>
                <w:lang w:val="en-US" w:eastAsia="zh-CN"/>
              </w:rPr>
              <w:t>1</w:t>
            </w:r>
            <w:r>
              <w:rPr>
                <w:rFonts w:hint="eastAsia" w:ascii="宋体" w:hAnsi="宋体" w:cs="宋体"/>
                <w:sz w:val="24"/>
                <w:highlight w:val="yellow"/>
              </w:rPr>
              <w:t>0</w:t>
            </w:r>
            <w:r>
              <w:rPr>
                <w:rFonts w:hint="eastAsia" w:ascii="宋体" w:hAnsi="宋体" w:cs="宋体"/>
                <w:sz w:val="24"/>
                <w:highlight w:val="yellow"/>
                <w:lang w:val="en-GB"/>
              </w:rPr>
              <w:t>%</w:t>
            </w:r>
          </w:p>
        </w:tc>
      </w:tr>
    </w:tbl>
    <w:p>
      <w:pPr>
        <w:pStyle w:val="37"/>
        <w:ind w:left="0" w:leftChars="0" w:firstLine="0" w:firstLineChars="0"/>
        <w:rPr>
          <w:rFonts w:hint="eastAsia"/>
          <w:b/>
          <w:bCs/>
          <w:lang w:val="en-US" w:eastAsia="zh-CN"/>
        </w:rPr>
      </w:pPr>
      <w:r>
        <w:rPr>
          <w:rFonts w:hint="eastAsia" w:eastAsia="宋体" w:cs="Times New Roman"/>
          <w:b/>
          <w:bCs/>
          <w:lang w:val="en-US" w:eastAsia="zh-CN"/>
        </w:rPr>
        <w:t>H包：</w:t>
      </w:r>
    </w:p>
    <w:tbl>
      <w:tblPr>
        <w:tblStyle w:val="38"/>
        <w:tblW w:w="8788"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354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6" w:type="dxa"/>
            <w:shd w:val="clear" w:color="auto" w:fill="D9D9D9"/>
            <w:vAlign w:val="center"/>
          </w:tcPr>
          <w:p>
            <w:pPr>
              <w:spacing w:beforeLines="30" w:afterLines="30" w:line="440" w:lineRule="exact"/>
              <w:jc w:val="center"/>
              <w:rPr>
                <w:rFonts w:ascii="宋体" w:hAnsi="宋体" w:cs="宋体"/>
                <w:b/>
                <w:bCs/>
                <w:sz w:val="24"/>
                <w:highlight w:val="yellow"/>
                <w:lang w:val="en-GB"/>
              </w:rPr>
            </w:pPr>
            <w:r>
              <w:rPr>
                <w:rFonts w:hint="eastAsia" w:ascii="宋体" w:hAnsi="宋体" w:cs="宋体"/>
                <w:b/>
                <w:bCs/>
                <w:sz w:val="24"/>
                <w:highlight w:val="yellow"/>
                <w:lang w:val="en-GB"/>
              </w:rPr>
              <w:t>评分项目</w:t>
            </w:r>
          </w:p>
        </w:tc>
        <w:tc>
          <w:tcPr>
            <w:tcW w:w="3544" w:type="dxa"/>
            <w:shd w:val="clear" w:color="auto" w:fill="D9D9D9"/>
            <w:vAlign w:val="center"/>
          </w:tcPr>
          <w:p>
            <w:pPr>
              <w:spacing w:beforeLines="30" w:afterLines="30" w:line="440" w:lineRule="exact"/>
              <w:jc w:val="center"/>
              <w:rPr>
                <w:rFonts w:ascii="宋体" w:hAnsi="宋体" w:cs="宋体"/>
                <w:b/>
                <w:bCs/>
                <w:sz w:val="24"/>
                <w:highlight w:val="yellow"/>
                <w:lang w:val="en-GB"/>
              </w:rPr>
            </w:pPr>
            <w:r>
              <w:rPr>
                <w:rFonts w:hint="eastAsia" w:ascii="宋体" w:hAnsi="宋体" w:cs="宋体"/>
                <w:b/>
                <w:bCs/>
                <w:sz w:val="24"/>
                <w:highlight w:val="yellow"/>
                <w:lang w:val="en-GB"/>
              </w:rPr>
              <w:t>技术、商务项</w:t>
            </w:r>
          </w:p>
        </w:tc>
        <w:tc>
          <w:tcPr>
            <w:tcW w:w="2268" w:type="dxa"/>
            <w:shd w:val="clear" w:color="auto" w:fill="D9D9D9"/>
            <w:vAlign w:val="center"/>
          </w:tcPr>
          <w:p>
            <w:pPr>
              <w:spacing w:beforeLines="30" w:afterLines="30" w:line="440" w:lineRule="exact"/>
              <w:jc w:val="center"/>
              <w:rPr>
                <w:rFonts w:ascii="宋体" w:hAnsi="宋体" w:cs="宋体"/>
                <w:b/>
                <w:bCs/>
                <w:sz w:val="24"/>
                <w:highlight w:val="yellow"/>
                <w:lang w:val="en-GB"/>
              </w:rPr>
            </w:pPr>
            <w:r>
              <w:rPr>
                <w:rFonts w:hint="eastAsia" w:ascii="宋体" w:hAnsi="宋体" w:cs="宋体"/>
                <w:b/>
                <w:bCs/>
                <w:sz w:val="24"/>
                <w:highlight w:val="yellow"/>
                <w:lang w:val="en-GB"/>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6" w:type="dxa"/>
            <w:vAlign w:val="center"/>
          </w:tcPr>
          <w:p>
            <w:pPr>
              <w:spacing w:beforeLines="30" w:afterLines="30" w:line="440" w:lineRule="exact"/>
              <w:jc w:val="center"/>
              <w:rPr>
                <w:rFonts w:ascii="宋体" w:hAnsi="宋体" w:cs="宋体"/>
                <w:sz w:val="24"/>
                <w:highlight w:val="yellow"/>
                <w:lang w:val="en-GB"/>
              </w:rPr>
            </w:pPr>
            <w:r>
              <w:rPr>
                <w:rFonts w:hint="eastAsia" w:ascii="宋体" w:hAnsi="宋体" w:cs="宋体"/>
                <w:b/>
                <w:bCs/>
                <w:sz w:val="24"/>
                <w:highlight w:val="yellow"/>
                <w:lang w:val="en-GB"/>
              </w:rPr>
              <w:t>权重</w:t>
            </w:r>
          </w:p>
        </w:tc>
        <w:tc>
          <w:tcPr>
            <w:tcW w:w="3544" w:type="dxa"/>
            <w:vAlign w:val="center"/>
          </w:tcPr>
          <w:p>
            <w:pPr>
              <w:spacing w:beforeLines="30" w:afterLines="30" w:line="440" w:lineRule="exact"/>
              <w:jc w:val="center"/>
              <w:rPr>
                <w:rFonts w:ascii="宋体" w:hAnsi="宋体" w:cs="宋体"/>
                <w:sz w:val="24"/>
                <w:highlight w:val="yellow"/>
                <w:lang w:val="en-GB"/>
              </w:rPr>
            </w:pPr>
            <w:r>
              <w:rPr>
                <w:rFonts w:hint="eastAsia" w:ascii="宋体" w:hAnsi="宋体" w:cs="宋体"/>
                <w:sz w:val="24"/>
                <w:highlight w:val="yellow"/>
                <w:lang w:val="en-US" w:eastAsia="zh-CN"/>
              </w:rPr>
              <w:t>80</w:t>
            </w:r>
            <w:r>
              <w:rPr>
                <w:rFonts w:hint="eastAsia" w:ascii="宋体" w:hAnsi="宋体" w:cs="宋体"/>
                <w:sz w:val="24"/>
                <w:highlight w:val="yellow"/>
                <w:lang w:val="en-GB"/>
              </w:rPr>
              <w:t>%</w:t>
            </w:r>
          </w:p>
        </w:tc>
        <w:tc>
          <w:tcPr>
            <w:tcW w:w="2268" w:type="dxa"/>
            <w:vAlign w:val="center"/>
          </w:tcPr>
          <w:p>
            <w:pPr>
              <w:spacing w:beforeLines="30" w:afterLines="30" w:line="440" w:lineRule="exact"/>
              <w:jc w:val="center"/>
              <w:rPr>
                <w:rFonts w:ascii="宋体" w:hAnsi="宋体" w:cs="宋体"/>
                <w:sz w:val="24"/>
                <w:highlight w:val="yellow"/>
                <w:lang w:val="en-GB"/>
              </w:rPr>
            </w:pPr>
            <w:r>
              <w:rPr>
                <w:rFonts w:hint="eastAsia" w:ascii="宋体" w:hAnsi="宋体" w:cs="宋体"/>
                <w:sz w:val="24"/>
                <w:highlight w:val="yellow"/>
                <w:lang w:val="en-US" w:eastAsia="zh-CN"/>
              </w:rPr>
              <w:t>20</w:t>
            </w:r>
            <w:r>
              <w:rPr>
                <w:rFonts w:hint="eastAsia" w:ascii="宋体" w:hAnsi="宋体" w:cs="宋体"/>
                <w:sz w:val="24"/>
                <w:highlight w:val="yellow"/>
                <w:lang w:val="en-GB"/>
              </w:rPr>
              <w:t>%</w:t>
            </w:r>
          </w:p>
        </w:tc>
      </w:tr>
    </w:tbl>
    <w:p>
      <w:pPr>
        <w:pStyle w:val="37"/>
        <w:ind w:left="0" w:leftChars="0" w:firstLine="0" w:firstLineChars="0"/>
        <w:rPr>
          <w:rFonts w:hint="default" w:eastAsia="宋体"/>
          <w:b/>
          <w:bCs/>
          <w:lang w:val="en-US" w:eastAsia="zh-CN"/>
        </w:rPr>
      </w:pPr>
      <w:r>
        <w:rPr>
          <w:rFonts w:hint="eastAsia"/>
          <w:b/>
          <w:bCs/>
          <w:lang w:val="en-US" w:eastAsia="zh-CN"/>
        </w:rPr>
        <w:t>E、F、G包：</w:t>
      </w:r>
    </w:p>
    <w:tbl>
      <w:tblPr>
        <w:tblStyle w:val="38"/>
        <w:tblW w:w="8788"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354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6" w:type="dxa"/>
            <w:shd w:val="clear" w:color="auto" w:fill="D9D9D9"/>
            <w:vAlign w:val="center"/>
          </w:tcPr>
          <w:p>
            <w:pPr>
              <w:spacing w:beforeLines="30" w:afterLines="30" w:line="440" w:lineRule="exact"/>
              <w:jc w:val="center"/>
              <w:rPr>
                <w:rFonts w:ascii="宋体" w:hAnsi="宋体" w:cs="宋体"/>
                <w:b/>
                <w:bCs/>
                <w:sz w:val="24"/>
                <w:highlight w:val="yellow"/>
                <w:lang w:val="en-GB"/>
              </w:rPr>
            </w:pPr>
            <w:r>
              <w:rPr>
                <w:rFonts w:hint="eastAsia" w:ascii="宋体" w:hAnsi="宋体" w:cs="宋体"/>
                <w:b/>
                <w:bCs/>
                <w:sz w:val="24"/>
                <w:highlight w:val="yellow"/>
                <w:lang w:val="en-GB"/>
              </w:rPr>
              <w:t>评分项目</w:t>
            </w:r>
          </w:p>
        </w:tc>
        <w:tc>
          <w:tcPr>
            <w:tcW w:w="3544" w:type="dxa"/>
            <w:shd w:val="clear" w:color="auto" w:fill="D9D9D9"/>
            <w:vAlign w:val="center"/>
          </w:tcPr>
          <w:p>
            <w:pPr>
              <w:spacing w:beforeLines="30" w:afterLines="30" w:line="440" w:lineRule="exact"/>
              <w:jc w:val="center"/>
              <w:rPr>
                <w:rFonts w:ascii="宋体" w:hAnsi="宋体" w:cs="宋体"/>
                <w:b/>
                <w:bCs/>
                <w:sz w:val="24"/>
                <w:highlight w:val="yellow"/>
                <w:lang w:val="en-GB"/>
              </w:rPr>
            </w:pPr>
            <w:r>
              <w:rPr>
                <w:rFonts w:hint="eastAsia" w:ascii="宋体" w:hAnsi="宋体" w:cs="宋体"/>
                <w:b/>
                <w:bCs/>
                <w:sz w:val="24"/>
                <w:highlight w:val="yellow"/>
                <w:lang w:val="en-GB"/>
              </w:rPr>
              <w:t>技术、商务项</w:t>
            </w:r>
          </w:p>
        </w:tc>
        <w:tc>
          <w:tcPr>
            <w:tcW w:w="2268" w:type="dxa"/>
            <w:shd w:val="clear" w:color="auto" w:fill="D9D9D9"/>
            <w:vAlign w:val="center"/>
          </w:tcPr>
          <w:p>
            <w:pPr>
              <w:spacing w:beforeLines="30" w:afterLines="30" w:line="440" w:lineRule="exact"/>
              <w:jc w:val="center"/>
              <w:rPr>
                <w:rFonts w:ascii="宋体" w:hAnsi="宋体" w:cs="宋体"/>
                <w:b/>
                <w:bCs/>
                <w:sz w:val="24"/>
                <w:highlight w:val="yellow"/>
                <w:lang w:val="en-GB"/>
              </w:rPr>
            </w:pPr>
            <w:r>
              <w:rPr>
                <w:rFonts w:hint="eastAsia" w:ascii="宋体" w:hAnsi="宋体" w:cs="宋体"/>
                <w:b/>
                <w:bCs/>
                <w:sz w:val="24"/>
                <w:highlight w:val="yellow"/>
                <w:lang w:val="en-GB"/>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6" w:type="dxa"/>
            <w:vAlign w:val="center"/>
          </w:tcPr>
          <w:p>
            <w:pPr>
              <w:spacing w:beforeLines="30" w:afterLines="30" w:line="440" w:lineRule="exact"/>
              <w:jc w:val="center"/>
              <w:rPr>
                <w:rFonts w:ascii="宋体" w:hAnsi="宋体" w:cs="宋体"/>
                <w:sz w:val="24"/>
                <w:highlight w:val="yellow"/>
                <w:lang w:val="en-GB"/>
              </w:rPr>
            </w:pPr>
            <w:r>
              <w:rPr>
                <w:rFonts w:hint="eastAsia" w:ascii="宋体" w:hAnsi="宋体" w:cs="宋体"/>
                <w:b/>
                <w:bCs/>
                <w:sz w:val="24"/>
                <w:highlight w:val="yellow"/>
                <w:lang w:val="en-GB"/>
              </w:rPr>
              <w:t>权重</w:t>
            </w:r>
          </w:p>
        </w:tc>
        <w:tc>
          <w:tcPr>
            <w:tcW w:w="3544" w:type="dxa"/>
            <w:vAlign w:val="center"/>
          </w:tcPr>
          <w:p>
            <w:pPr>
              <w:spacing w:beforeLines="30" w:afterLines="30" w:line="440" w:lineRule="exact"/>
              <w:jc w:val="center"/>
              <w:rPr>
                <w:rFonts w:ascii="宋体" w:hAnsi="宋体" w:cs="宋体"/>
                <w:sz w:val="24"/>
                <w:highlight w:val="yellow"/>
                <w:lang w:val="en-GB"/>
              </w:rPr>
            </w:pPr>
            <w:r>
              <w:rPr>
                <w:rFonts w:hint="eastAsia" w:ascii="宋体" w:hAnsi="宋体" w:cs="宋体"/>
                <w:sz w:val="24"/>
                <w:highlight w:val="yellow"/>
                <w:lang w:val="en-US" w:eastAsia="zh-CN"/>
              </w:rPr>
              <w:t>7</w:t>
            </w:r>
            <w:r>
              <w:rPr>
                <w:rFonts w:hint="eastAsia" w:ascii="宋体" w:hAnsi="宋体" w:cs="宋体"/>
                <w:sz w:val="24"/>
                <w:highlight w:val="yellow"/>
              </w:rPr>
              <w:t>0</w:t>
            </w:r>
            <w:r>
              <w:rPr>
                <w:rFonts w:hint="eastAsia" w:ascii="宋体" w:hAnsi="宋体" w:cs="宋体"/>
                <w:sz w:val="24"/>
                <w:highlight w:val="yellow"/>
                <w:lang w:val="en-GB"/>
              </w:rPr>
              <w:t>%</w:t>
            </w:r>
          </w:p>
        </w:tc>
        <w:tc>
          <w:tcPr>
            <w:tcW w:w="2268" w:type="dxa"/>
            <w:vAlign w:val="center"/>
          </w:tcPr>
          <w:p>
            <w:pPr>
              <w:spacing w:beforeLines="30" w:afterLines="30" w:line="440" w:lineRule="exact"/>
              <w:jc w:val="center"/>
              <w:rPr>
                <w:rFonts w:ascii="宋体" w:hAnsi="宋体" w:cs="宋体"/>
                <w:sz w:val="24"/>
                <w:highlight w:val="yellow"/>
                <w:lang w:val="en-GB"/>
              </w:rPr>
            </w:pPr>
            <w:r>
              <w:rPr>
                <w:rFonts w:hint="eastAsia" w:ascii="宋体" w:hAnsi="宋体" w:cs="宋体"/>
                <w:sz w:val="24"/>
                <w:highlight w:val="yellow"/>
                <w:lang w:val="en-US" w:eastAsia="zh-CN"/>
              </w:rPr>
              <w:t>3</w:t>
            </w:r>
            <w:r>
              <w:rPr>
                <w:rFonts w:hint="eastAsia" w:ascii="宋体" w:hAnsi="宋体" w:cs="宋体"/>
                <w:sz w:val="24"/>
                <w:highlight w:val="yellow"/>
              </w:rPr>
              <w:t>0</w:t>
            </w:r>
            <w:r>
              <w:rPr>
                <w:rFonts w:hint="eastAsia" w:ascii="宋体" w:hAnsi="宋体" w:cs="宋体"/>
                <w:sz w:val="24"/>
                <w:highlight w:val="yellow"/>
                <w:lang w:val="en-GB"/>
              </w:rPr>
              <w:t>%</w:t>
            </w:r>
          </w:p>
        </w:tc>
      </w:tr>
    </w:tbl>
    <w:p>
      <w:pPr>
        <w:spacing w:beforeLines="50" w:line="440" w:lineRule="exact"/>
        <w:ind w:firstLine="480" w:firstLineChars="200"/>
        <w:rPr>
          <w:rFonts w:ascii="宋体" w:hAnsi="宋体" w:cs="宋体"/>
          <w:sz w:val="24"/>
        </w:rPr>
      </w:pPr>
      <w:r>
        <w:rPr>
          <w:rFonts w:hint="eastAsia" w:ascii="宋体" w:hAnsi="宋体" w:cs="宋体"/>
          <w:sz w:val="24"/>
        </w:rPr>
        <w:t>20.8.9综合评分及其统计：按照评标程序、评分标准以及分值分配的规定，评标委员会成员分别就各个投标人的技术、商务状况，对招标文件要求的响应情况进行评审和比较，评出各投标人的得分，得分与投标报价分相加得出综合得分。综合得分最高的投标人为第一中标候选投标人，综合得分次高的投标人为第二中标候选投标人，以此类推。综合得分相同的，按投标单价总计由低到高顺序排列。综合得分和投标单价总计均相同的，按技术指标由优至劣顺序排列。</w:t>
      </w:r>
    </w:p>
    <w:p>
      <w:pPr>
        <w:spacing w:beforeLines="50" w:afterLines="50" w:line="440" w:lineRule="exact"/>
        <w:rPr>
          <w:rFonts w:ascii="宋体" w:hAnsi="宋体" w:cs="宋体"/>
          <w:b/>
          <w:bCs/>
          <w:sz w:val="24"/>
        </w:rPr>
      </w:pPr>
      <w:r>
        <w:rPr>
          <w:rFonts w:hint="eastAsia" w:ascii="宋体" w:hAnsi="宋体" w:cs="宋体"/>
          <w:b/>
          <w:bCs/>
          <w:sz w:val="24"/>
        </w:rPr>
        <w:t>注：</w:t>
      </w:r>
    </w:p>
    <w:p>
      <w:pPr>
        <w:spacing w:line="440" w:lineRule="exact"/>
        <w:ind w:firstLine="480" w:firstLineChars="200"/>
        <w:rPr>
          <w:rFonts w:ascii="宋体" w:hAnsi="宋体" w:cs="宋体"/>
          <w:sz w:val="24"/>
          <w:lang w:val="en-GB"/>
        </w:rPr>
      </w:pPr>
      <w:r>
        <w:rPr>
          <w:rFonts w:hint="eastAsia" w:ascii="宋体" w:hAnsi="宋体" w:cs="宋体"/>
          <w:sz w:val="24"/>
        </w:rPr>
        <w:t>1、</w:t>
      </w:r>
      <w:r>
        <w:rPr>
          <w:rFonts w:hint="eastAsia" w:ascii="宋体" w:hAnsi="宋体" w:cs="宋体"/>
          <w:sz w:val="24"/>
          <w:lang w:val="en-GB"/>
        </w:rPr>
        <w:t>技术项得分=（∑各评委所审技术参数得分）/（评委人数）；</w:t>
      </w:r>
    </w:p>
    <w:p>
      <w:pPr>
        <w:spacing w:line="440" w:lineRule="exact"/>
        <w:ind w:firstLine="480" w:firstLineChars="200"/>
        <w:rPr>
          <w:rFonts w:ascii="宋体" w:hAnsi="宋体" w:cs="宋体"/>
          <w:sz w:val="24"/>
          <w:lang w:val="en-GB"/>
        </w:rPr>
      </w:pPr>
      <w:r>
        <w:rPr>
          <w:rFonts w:hint="eastAsia" w:ascii="宋体" w:hAnsi="宋体" w:cs="宋体"/>
          <w:sz w:val="24"/>
        </w:rPr>
        <w:t>2、</w:t>
      </w:r>
      <w:r>
        <w:rPr>
          <w:rFonts w:hint="eastAsia" w:ascii="宋体" w:hAnsi="宋体" w:cs="宋体"/>
          <w:sz w:val="24"/>
          <w:lang w:val="en-GB"/>
        </w:rPr>
        <w:t>商务项得分=（∑各评委所审商务参数得分）/（评委人数）；</w:t>
      </w:r>
    </w:p>
    <w:p>
      <w:pPr>
        <w:spacing w:line="440" w:lineRule="exact"/>
        <w:ind w:firstLine="480" w:firstLineChars="200"/>
        <w:rPr>
          <w:rFonts w:ascii="宋体" w:hAnsi="宋体" w:cs="宋体"/>
          <w:sz w:val="24"/>
          <w:lang w:val="en-GB"/>
        </w:rPr>
      </w:pPr>
      <w:r>
        <w:rPr>
          <w:rFonts w:hint="eastAsia" w:ascii="宋体" w:hAnsi="宋体" w:cs="宋体"/>
          <w:sz w:val="24"/>
        </w:rPr>
        <w:t>3、</w:t>
      </w:r>
      <w:r>
        <w:rPr>
          <w:rFonts w:hint="eastAsia" w:ascii="宋体" w:hAnsi="宋体" w:cs="宋体"/>
          <w:sz w:val="24"/>
          <w:lang w:val="en-GB"/>
        </w:rPr>
        <w:t>价格项得分</w:t>
      </w:r>
      <w:r>
        <w:rPr>
          <w:rFonts w:hint="eastAsia" w:ascii="宋体" w:hAnsi="宋体" w:cs="宋体"/>
          <w:sz w:val="24"/>
        </w:rPr>
        <w:t>=（</w:t>
      </w:r>
      <w:r>
        <w:rPr>
          <w:rFonts w:hint="eastAsia" w:ascii="宋体" w:hAnsi="宋体" w:cs="宋体"/>
          <w:bCs/>
          <w:sz w:val="24"/>
        </w:rPr>
        <w:t>评标</w:t>
      </w:r>
      <w:r>
        <w:rPr>
          <w:rFonts w:hint="eastAsia" w:ascii="宋体" w:hAnsi="宋体" w:cs="宋体"/>
          <w:sz w:val="24"/>
        </w:rPr>
        <w:t>基准价／投标单价总计）×价格权值×100</w:t>
      </w:r>
      <w:r>
        <w:rPr>
          <w:rFonts w:hint="eastAsia" w:ascii="宋体" w:hAnsi="宋体" w:cs="宋体"/>
          <w:sz w:val="24"/>
          <w:lang w:val="en-GB"/>
        </w:rPr>
        <w:t>；</w:t>
      </w:r>
    </w:p>
    <w:p>
      <w:pPr>
        <w:spacing w:line="440" w:lineRule="exact"/>
        <w:ind w:firstLine="480" w:firstLineChars="200"/>
        <w:rPr>
          <w:rFonts w:ascii="宋体" w:hAnsi="宋体" w:cs="宋体"/>
          <w:b/>
          <w:sz w:val="24"/>
        </w:rPr>
      </w:pPr>
      <w:r>
        <w:rPr>
          <w:rFonts w:hint="eastAsia" w:ascii="宋体" w:hAnsi="宋体" w:cs="宋体"/>
          <w:sz w:val="24"/>
        </w:rPr>
        <w:t>4、</w:t>
      </w:r>
      <w:r>
        <w:rPr>
          <w:rFonts w:hint="eastAsia" w:ascii="宋体" w:hAnsi="宋体" w:cs="宋体"/>
          <w:sz w:val="24"/>
          <w:lang w:val="en-GB"/>
        </w:rPr>
        <w:t>投标人综合得分=技术项得分+商务项得分+价格项得分（保留二位小数）。</w:t>
      </w:r>
    </w:p>
    <w:p>
      <w:pPr>
        <w:rPr>
          <w:rFonts w:ascii="宋体" w:hAnsi="宋体" w:cs="宋体"/>
          <w:b/>
          <w:sz w:val="24"/>
        </w:rPr>
      </w:pPr>
      <w:r>
        <w:rPr>
          <w:rFonts w:hint="eastAsia" w:ascii="宋体" w:hAnsi="宋体" w:cs="宋体"/>
          <w:b/>
          <w:sz w:val="24"/>
        </w:rPr>
        <w:br w:type="page"/>
      </w:r>
    </w:p>
    <w:p>
      <w:pPr>
        <w:spacing w:beforeLines="50" w:afterLines="50" w:line="360" w:lineRule="exact"/>
        <w:rPr>
          <w:rFonts w:ascii="宋体" w:hAnsi="宋体" w:cs="宋体"/>
          <w:sz w:val="24"/>
          <w:lang w:val="en-GB"/>
        </w:rPr>
      </w:pPr>
      <w:r>
        <w:rPr>
          <w:rFonts w:hint="eastAsia" w:ascii="宋体" w:hAnsi="宋体" w:cs="宋体"/>
          <w:b/>
          <w:sz w:val="24"/>
        </w:rPr>
        <w:t>（附表1）</w:t>
      </w:r>
    </w:p>
    <w:p>
      <w:pPr>
        <w:spacing w:beforeLines="50" w:afterLines="50" w:line="360" w:lineRule="auto"/>
        <w:jc w:val="center"/>
        <w:rPr>
          <w:rFonts w:ascii="宋体" w:hAnsi="宋体" w:cs="宋体"/>
          <w:b/>
          <w:bCs/>
          <w:sz w:val="36"/>
          <w:szCs w:val="36"/>
          <w:lang w:val="en-GB"/>
        </w:rPr>
      </w:pPr>
      <w:r>
        <w:rPr>
          <w:rFonts w:hint="eastAsia" w:ascii="宋体" w:hAnsi="宋体" w:cs="宋体"/>
          <w:b/>
          <w:bCs/>
          <w:sz w:val="36"/>
          <w:szCs w:val="36"/>
          <w:lang w:val="en-GB"/>
        </w:rPr>
        <w:t>资格审查表</w:t>
      </w:r>
    </w:p>
    <w:p>
      <w:pPr>
        <w:spacing w:beforeLines="50" w:afterLines="50" w:line="360" w:lineRule="exact"/>
        <w:rPr>
          <w:rFonts w:hint="eastAsia" w:ascii="宋体" w:hAnsi="宋体" w:cs="宋体"/>
          <w:b/>
          <w:bCs/>
          <w:sz w:val="24"/>
        </w:rPr>
      </w:pPr>
      <w:r>
        <w:rPr>
          <w:rFonts w:hint="eastAsia" w:ascii="宋体" w:hAnsi="宋体" w:cs="宋体"/>
          <w:b/>
          <w:sz w:val="24"/>
        </w:rPr>
        <w:t>项目名称：</w:t>
      </w:r>
      <w:r>
        <w:rPr>
          <w:rFonts w:hint="eastAsia" w:ascii="宋体" w:hAnsi="宋体" w:cs="宋体"/>
          <w:b/>
          <w:bCs/>
          <w:sz w:val="24"/>
        </w:rPr>
        <w:t>海口火山荔枝地理标志示范园项目</w:t>
      </w:r>
    </w:p>
    <w:p>
      <w:pPr>
        <w:spacing w:beforeLines="50" w:afterLines="50" w:line="360" w:lineRule="exact"/>
        <w:rPr>
          <w:rFonts w:ascii="宋体" w:hAnsi="宋体" w:cs="宋体"/>
          <w:b/>
          <w:sz w:val="24"/>
        </w:rPr>
      </w:pPr>
      <w:r>
        <w:rPr>
          <w:rFonts w:hint="eastAsia" w:ascii="宋体" w:hAnsi="宋体" w:cs="宋体"/>
          <w:b/>
          <w:sz w:val="24"/>
        </w:rPr>
        <w:t>项目编号：HNTS-2020-130</w:t>
      </w:r>
    </w:p>
    <w:tbl>
      <w:tblPr>
        <w:tblStyle w:val="38"/>
        <w:tblW w:w="10174" w:type="dxa"/>
        <w:tblInd w:w="-63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5"/>
        <w:gridCol w:w="6247"/>
        <w:gridCol w:w="1077"/>
        <w:gridCol w:w="1078"/>
        <w:gridCol w:w="10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 w:hRule="atLeast"/>
        </w:trPr>
        <w:tc>
          <w:tcPr>
            <w:tcW w:w="705"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360" w:lineRule="exact"/>
              <w:jc w:val="center"/>
              <w:rPr>
                <w:rFonts w:ascii="宋体" w:hAnsi="宋体" w:cs="宋体"/>
                <w:b/>
                <w:sz w:val="24"/>
              </w:rPr>
            </w:pPr>
            <w:r>
              <w:rPr>
                <w:rFonts w:hint="eastAsia" w:ascii="宋体" w:hAnsi="宋体" w:cs="宋体"/>
                <w:b/>
                <w:sz w:val="24"/>
              </w:rPr>
              <w:t>序号</w:t>
            </w:r>
          </w:p>
        </w:tc>
        <w:tc>
          <w:tcPr>
            <w:tcW w:w="6247"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360" w:lineRule="exact"/>
              <w:jc w:val="center"/>
              <w:rPr>
                <w:rFonts w:ascii="宋体" w:hAnsi="宋体" w:cs="宋体"/>
                <w:b/>
                <w:sz w:val="24"/>
              </w:rPr>
            </w:pPr>
            <w:r>
              <w:rPr>
                <w:rFonts w:hint="eastAsia" w:ascii="宋体" w:hAnsi="宋体" w:cs="宋体"/>
                <w:b/>
                <w:sz w:val="24"/>
              </w:rPr>
              <w:t>审查项目</w:t>
            </w:r>
          </w:p>
        </w:tc>
        <w:tc>
          <w:tcPr>
            <w:tcW w:w="1077"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360" w:lineRule="exact"/>
              <w:jc w:val="center"/>
              <w:rPr>
                <w:rFonts w:ascii="宋体" w:hAnsi="宋体" w:cs="宋体"/>
                <w:b/>
                <w:sz w:val="24"/>
              </w:rPr>
            </w:pPr>
            <w:r>
              <w:rPr>
                <w:rFonts w:hint="eastAsia" w:ascii="宋体" w:hAnsi="宋体" w:cs="宋体"/>
                <w:b/>
                <w:sz w:val="24"/>
              </w:rPr>
              <w:t>投标人1</w:t>
            </w:r>
          </w:p>
        </w:tc>
        <w:tc>
          <w:tcPr>
            <w:tcW w:w="1078"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360" w:lineRule="exact"/>
              <w:jc w:val="center"/>
              <w:rPr>
                <w:rFonts w:ascii="宋体" w:hAnsi="宋体" w:cs="宋体"/>
                <w:b/>
                <w:sz w:val="24"/>
              </w:rPr>
            </w:pPr>
            <w:r>
              <w:rPr>
                <w:rFonts w:hint="eastAsia" w:ascii="宋体" w:hAnsi="宋体" w:cs="宋体"/>
                <w:b/>
                <w:sz w:val="24"/>
              </w:rPr>
              <w:t>投标人2</w:t>
            </w:r>
          </w:p>
        </w:tc>
        <w:tc>
          <w:tcPr>
            <w:tcW w:w="1067"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360" w:lineRule="exact"/>
              <w:jc w:val="center"/>
              <w:rPr>
                <w:rFonts w:ascii="宋体" w:hAnsi="宋体" w:cs="宋体"/>
                <w:b/>
                <w:sz w:val="24"/>
              </w:rPr>
            </w:pPr>
            <w:r>
              <w:rPr>
                <w:rFonts w:hint="eastAsia" w:ascii="宋体" w:hAnsi="宋体" w:cs="宋体"/>
                <w:b/>
                <w:sz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3" w:hRule="atLeast"/>
        </w:trPr>
        <w:tc>
          <w:tcPr>
            <w:tcW w:w="70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jc w:val="center"/>
              <w:rPr>
                <w:rFonts w:ascii="宋体" w:hAnsi="宋体"/>
                <w:b/>
                <w:bCs/>
                <w:sz w:val="24"/>
              </w:rPr>
            </w:pPr>
            <w:r>
              <w:rPr>
                <w:rFonts w:hint="eastAsia" w:ascii="宋体" w:hAnsi="宋体"/>
                <w:b/>
                <w:bCs/>
                <w:sz w:val="24"/>
              </w:rPr>
              <w:t>1</w:t>
            </w:r>
          </w:p>
        </w:tc>
        <w:tc>
          <w:tcPr>
            <w:tcW w:w="6247"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投标人的资格要求</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952"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exact"/>
              <w:jc w:val="center"/>
              <w:rPr>
                <w:rFonts w:ascii="宋体" w:hAnsi="宋体"/>
                <w:sz w:val="24"/>
              </w:rPr>
            </w:pPr>
            <w:r>
              <w:rPr>
                <w:rFonts w:hint="eastAsia" w:ascii="宋体" w:hAnsi="宋体"/>
                <w:b/>
                <w:bCs/>
                <w:sz w:val="24"/>
              </w:rPr>
              <w:t>结    论</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exact"/>
              <w:rPr>
                <w:rFonts w:ascii="宋体" w:hAnsi="宋体"/>
                <w:sz w:val="24"/>
              </w:rPr>
            </w:pPr>
            <w:r>
              <w:rPr>
                <w:rFonts w:hint="eastAsia" w:ascii="宋体" w:hAnsi="宋体"/>
                <w:sz w:val="24"/>
              </w:rPr>
              <w:t> </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exact"/>
              <w:rPr>
                <w:rFonts w:ascii="宋体" w:hAnsi="宋体"/>
                <w:sz w:val="24"/>
              </w:rPr>
            </w:pPr>
            <w:r>
              <w:rPr>
                <w:rFonts w:hint="eastAsia" w:ascii="宋体" w:hAnsi="宋体"/>
                <w:sz w:val="24"/>
              </w:rPr>
              <w:t> </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exact"/>
              <w:rPr>
                <w:rFonts w:ascii="宋体" w:hAnsi="宋体"/>
                <w:sz w:val="24"/>
              </w:rPr>
            </w:pPr>
            <w:r>
              <w:rPr>
                <w:rFonts w:hint="eastAsia" w:ascii="宋体" w:hAnsi="宋体"/>
                <w:sz w:val="24"/>
              </w:rPr>
              <w:t> </w:t>
            </w:r>
          </w:p>
        </w:tc>
      </w:tr>
    </w:tbl>
    <w:p>
      <w:pPr>
        <w:spacing w:beforeLines="50" w:afterLines="50" w:line="360" w:lineRule="exact"/>
        <w:rPr>
          <w:rFonts w:ascii="宋体" w:hAnsi="宋体" w:cs="宋体"/>
          <w:b/>
          <w:bCs/>
          <w:sz w:val="24"/>
        </w:rPr>
      </w:pPr>
      <w:r>
        <w:rPr>
          <w:rFonts w:hint="eastAsia" w:ascii="宋体" w:hAnsi="宋体" w:cs="宋体"/>
          <w:b/>
          <w:bCs/>
          <w:sz w:val="24"/>
        </w:rPr>
        <w:t>注：</w:t>
      </w:r>
      <w:r>
        <w:rPr>
          <w:rFonts w:hint="eastAsia" w:ascii="宋体" w:hAnsi="宋体" w:cs="宋体"/>
          <w:sz w:val="24"/>
        </w:rPr>
        <w:t>1、表中只需填写“√”通过或“×”不通过；</w:t>
      </w:r>
    </w:p>
    <w:p>
      <w:pPr>
        <w:spacing w:line="360" w:lineRule="exact"/>
        <w:ind w:firstLine="480" w:firstLineChars="200"/>
        <w:rPr>
          <w:rFonts w:ascii="宋体" w:hAnsi="宋体" w:cs="宋体"/>
          <w:sz w:val="24"/>
        </w:rPr>
      </w:pPr>
      <w:r>
        <w:rPr>
          <w:rFonts w:hint="eastAsia" w:ascii="宋体" w:hAnsi="宋体" w:cs="宋体"/>
          <w:sz w:val="24"/>
        </w:rPr>
        <w:t>2、在结论中按“一项否决”的原则，只有全部是“√”通过的，填写“合格”；只要其中有一项是“×”不通过的，填写“不合格”；</w:t>
      </w:r>
    </w:p>
    <w:p>
      <w:pPr>
        <w:spacing w:line="360" w:lineRule="exact"/>
        <w:ind w:firstLine="480" w:firstLineChars="200"/>
        <w:rPr>
          <w:rFonts w:ascii="宋体" w:hAnsi="宋体" w:cs="宋体"/>
          <w:b/>
          <w:sz w:val="24"/>
        </w:rPr>
      </w:pPr>
      <w:r>
        <w:rPr>
          <w:rFonts w:hint="eastAsia" w:ascii="宋体" w:hAnsi="宋体" w:cs="宋体"/>
          <w:sz w:val="24"/>
        </w:rPr>
        <w:t>3、结论是合格的，才能进入下一轮，不合格的被淘汰。</w:t>
      </w:r>
    </w:p>
    <w:p>
      <w:pPr>
        <w:rPr>
          <w:rFonts w:hint="eastAsia" w:ascii="宋体" w:hAnsi="宋体" w:cs="宋体"/>
          <w:b/>
          <w:sz w:val="24"/>
        </w:rPr>
      </w:pPr>
      <w:r>
        <w:rPr>
          <w:rFonts w:hint="eastAsia" w:ascii="宋体" w:hAnsi="宋体" w:cs="宋体"/>
          <w:b/>
          <w:sz w:val="24"/>
        </w:rPr>
        <w:br w:type="page"/>
      </w:r>
    </w:p>
    <w:p>
      <w:pPr>
        <w:spacing w:beforeLines="50" w:afterLines="50" w:line="440" w:lineRule="exact"/>
        <w:rPr>
          <w:rFonts w:ascii="宋体" w:hAnsi="宋体" w:cs="宋体"/>
          <w:sz w:val="24"/>
          <w:lang w:val="en-GB"/>
        </w:rPr>
      </w:pPr>
      <w:r>
        <w:rPr>
          <w:rFonts w:hint="eastAsia" w:ascii="宋体" w:hAnsi="宋体" w:cs="宋体"/>
          <w:b/>
          <w:sz w:val="24"/>
        </w:rPr>
        <w:t>（附表2）</w:t>
      </w:r>
    </w:p>
    <w:p>
      <w:pPr>
        <w:spacing w:beforeLines="50" w:afterLines="50" w:line="440" w:lineRule="exact"/>
        <w:jc w:val="center"/>
        <w:rPr>
          <w:rFonts w:ascii="宋体" w:hAnsi="宋体" w:cs="宋体"/>
          <w:b/>
          <w:bCs/>
          <w:sz w:val="36"/>
          <w:szCs w:val="36"/>
          <w:lang w:val="en-GB"/>
        </w:rPr>
      </w:pPr>
      <w:r>
        <w:rPr>
          <w:rFonts w:hint="eastAsia" w:ascii="宋体" w:hAnsi="宋体" w:cs="宋体"/>
          <w:b/>
          <w:bCs/>
          <w:sz w:val="36"/>
          <w:szCs w:val="36"/>
          <w:lang w:val="en-GB"/>
        </w:rPr>
        <w:t>符合性审查表</w:t>
      </w:r>
    </w:p>
    <w:p>
      <w:pPr>
        <w:spacing w:beforeLines="50" w:afterLines="100" w:line="440" w:lineRule="exact"/>
        <w:rPr>
          <w:rFonts w:hint="eastAsia" w:ascii="宋体" w:hAnsi="宋体" w:cs="宋体"/>
          <w:b/>
          <w:sz w:val="24"/>
        </w:rPr>
      </w:pPr>
      <w:r>
        <w:rPr>
          <w:rFonts w:hint="eastAsia" w:ascii="宋体" w:hAnsi="宋体" w:cs="宋体"/>
          <w:b/>
          <w:sz w:val="24"/>
        </w:rPr>
        <w:t>项目名称：海口火山荔枝地理标志示范园项目</w:t>
      </w:r>
    </w:p>
    <w:p>
      <w:pPr>
        <w:spacing w:beforeLines="50" w:afterLines="100" w:line="440" w:lineRule="exact"/>
        <w:rPr>
          <w:rFonts w:ascii="宋体" w:hAnsi="宋体" w:cs="宋体"/>
          <w:b/>
          <w:sz w:val="24"/>
        </w:rPr>
      </w:pPr>
      <w:r>
        <w:rPr>
          <w:rFonts w:hint="eastAsia" w:ascii="宋体" w:hAnsi="宋体" w:cs="宋体"/>
          <w:b/>
          <w:sz w:val="24"/>
        </w:rPr>
        <w:t>项目编号：HNTS-2020-130</w:t>
      </w:r>
    </w:p>
    <w:tbl>
      <w:tblPr>
        <w:tblStyle w:val="38"/>
        <w:tblW w:w="9755"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3"/>
        <w:gridCol w:w="1872"/>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 w:hRule="atLeast"/>
        </w:trPr>
        <w:tc>
          <w:tcPr>
            <w:tcW w:w="753"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序号</w:t>
            </w:r>
          </w:p>
        </w:tc>
        <w:tc>
          <w:tcPr>
            <w:tcW w:w="187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评议内容（无效投标认定条件）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投标人1</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投标人2</w:t>
            </w:r>
          </w:p>
        </w:tc>
        <w:tc>
          <w:tcPr>
            <w:tcW w:w="124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1</w:t>
            </w:r>
          </w:p>
        </w:tc>
        <w:tc>
          <w:tcPr>
            <w:tcW w:w="187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投标文件的有效性、完整性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是否符合招标文件的样式和签署要求且内容完整无缺漏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2</w:t>
            </w:r>
          </w:p>
        </w:tc>
        <w:tc>
          <w:tcPr>
            <w:tcW w:w="187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报价项目完整性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是否对本项目内所有的内容进行投标，漏报其投标将被拒绝</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3</w:t>
            </w:r>
          </w:p>
        </w:tc>
        <w:tc>
          <w:tcPr>
            <w:tcW w:w="187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投标有效期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4</w:t>
            </w:r>
          </w:p>
        </w:tc>
        <w:tc>
          <w:tcPr>
            <w:tcW w:w="187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交付时间</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5</w:t>
            </w:r>
          </w:p>
        </w:tc>
        <w:tc>
          <w:tcPr>
            <w:tcW w:w="187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投标文件数量</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6</w:t>
            </w:r>
          </w:p>
        </w:tc>
        <w:tc>
          <w:tcPr>
            <w:tcW w:w="187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其它</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是否无其它无效投标认定条件</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037"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sz w:val="24"/>
              </w:rPr>
            </w:pPr>
            <w:r>
              <w:rPr>
                <w:rFonts w:hint="eastAsia" w:ascii="宋体" w:hAnsi="宋体"/>
                <w:b/>
                <w:bCs/>
                <w:sz w:val="24"/>
              </w:rPr>
              <w:t>结    论</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sz w:val="24"/>
              </w:rPr>
            </w:pPr>
            <w:r>
              <w:rPr>
                <w:rFonts w:hint="eastAsia" w:ascii="宋体" w:hAnsi="宋体"/>
                <w:sz w:val="24"/>
              </w:rPr>
              <w:t> </w:t>
            </w:r>
          </w:p>
        </w:tc>
      </w:tr>
    </w:tbl>
    <w:p>
      <w:pPr>
        <w:spacing w:beforeLines="50" w:afterLines="50" w:line="440" w:lineRule="exact"/>
        <w:rPr>
          <w:rFonts w:ascii="宋体" w:hAnsi="宋体" w:cs="宋体"/>
          <w:b/>
          <w:bCs/>
          <w:sz w:val="24"/>
        </w:rPr>
      </w:pPr>
      <w:r>
        <w:rPr>
          <w:rFonts w:hint="eastAsia" w:ascii="宋体" w:hAnsi="宋体" w:cs="宋体"/>
          <w:b/>
          <w:bCs/>
          <w:sz w:val="24"/>
        </w:rPr>
        <w:t>注：</w:t>
      </w:r>
      <w:r>
        <w:rPr>
          <w:rFonts w:hint="eastAsia" w:ascii="宋体" w:hAnsi="宋体" w:cs="宋体"/>
          <w:sz w:val="24"/>
        </w:rPr>
        <w:t>1、表中只需填写“√”通过或“×”不通过；</w:t>
      </w:r>
    </w:p>
    <w:p>
      <w:pPr>
        <w:spacing w:line="440" w:lineRule="exact"/>
        <w:ind w:firstLine="480" w:firstLineChars="200"/>
        <w:rPr>
          <w:rFonts w:ascii="宋体" w:hAnsi="宋体" w:cs="宋体"/>
          <w:sz w:val="24"/>
        </w:rPr>
      </w:pPr>
      <w:r>
        <w:rPr>
          <w:rFonts w:hint="eastAsia" w:ascii="宋体" w:hAnsi="宋体" w:cs="宋体"/>
          <w:sz w:val="24"/>
        </w:rPr>
        <w:t>2、在结论中按“一项否决”的原则，只有全部是“√”通过的，填写“合格”；只要其中有一项是“×”不通过的，填写“不合格”；</w:t>
      </w:r>
    </w:p>
    <w:p>
      <w:pPr>
        <w:spacing w:line="440" w:lineRule="exact"/>
        <w:ind w:firstLine="480" w:firstLineChars="200"/>
        <w:rPr>
          <w:rFonts w:ascii="宋体" w:hAnsi="宋体" w:cs="宋体"/>
          <w:b/>
          <w:sz w:val="24"/>
        </w:rPr>
      </w:pPr>
      <w:r>
        <w:rPr>
          <w:rFonts w:hint="eastAsia" w:ascii="宋体" w:hAnsi="宋体" w:cs="宋体"/>
          <w:sz w:val="24"/>
        </w:rPr>
        <w:t>3、结论是合格的，才能进入下一轮，不合格的被淘汰。</w:t>
      </w:r>
    </w:p>
    <w:p>
      <w:pPr>
        <w:rPr>
          <w:rFonts w:ascii="宋体" w:hAnsi="宋体" w:cs="宋体"/>
          <w:b/>
          <w:sz w:val="24"/>
        </w:rPr>
      </w:pPr>
      <w:r>
        <w:rPr>
          <w:rFonts w:hint="eastAsia" w:ascii="宋体" w:hAnsi="宋体" w:cs="宋体"/>
          <w:b/>
          <w:sz w:val="24"/>
        </w:rPr>
        <w:br w:type="page"/>
      </w:r>
    </w:p>
    <w:p>
      <w:pPr>
        <w:spacing w:beforeLines="50" w:afterLines="50" w:line="440" w:lineRule="exact"/>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（附表3）</w:t>
      </w:r>
    </w:p>
    <w:p>
      <w:pPr>
        <w:spacing w:beforeLines="50" w:afterLines="50" w:line="240" w:lineRule="auto"/>
        <w:jc w:val="center"/>
        <w:rPr>
          <w:rFonts w:hint="eastAsia" w:asciiTheme="minorEastAsia" w:hAnsiTheme="minorEastAsia" w:eastAsiaTheme="minorEastAsia" w:cstheme="minorEastAsia"/>
          <w:b/>
          <w:bCs/>
          <w:sz w:val="40"/>
          <w:szCs w:val="40"/>
          <w:lang w:val="en-US" w:eastAsia="zh-CN"/>
        </w:rPr>
      </w:pPr>
      <w:r>
        <w:rPr>
          <w:rFonts w:hint="eastAsia" w:asciiTheme="minorEastAsia" w:hAnsiTheme="minorEastAsia" w:eastAsiaTheme="minorEastAsia" w:cstheme="minorEastAsia"/>
          <w:b/>
          <w:bCs/>
          <w:sz w:val="40"/>
          <w:szCs w:val="40"/>
          <w:lang w:val="en-US" w:eastAsia="zh-CN"/>
        </w:rPr>
        <w:t>A、B包</w:t>
      </w:r>
      <w:r>
        <w:rPr>
          <w:rFonts w:hint="eastAsia" w:asciiTheme="minorEastAsia" w:hAnsiTheme="minorEastAsia" w:eastAsiaTheme="minorEastAsia" w:cstheme="minorEastAsia"/>
          <w:b/>
          <w:bCs/>
          <w:sz w:val="40"/>
          <w:szCs w:val="40"/>
          <w:lang w:val="en-GB"/>
        </w:rPr>
        <w:t>评分细则表</w:t>
      </w:r>
    </w:p>
    <w:tbl>
      <w:tblPr>
        <w:tblStyle w:val="39"/>
        <w:tblW w:w="8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1326"/>
        <w:gridCol w:w="775"/>
        <w:gridCol w:w="5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noWrap w:val="0"/>
            <w:vAlign w:val="center"/>
          </w:tcPr>
          <w:p>
            <w:pPr>
              <w:numPr>
                <w:ilvl w:val="0"/>
                <w:numId w:val="0"/>
              </w:num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序号</w:t>
            </w:r>
          </w:p>
        </w:tc>
        <w:tc>
          <w:tcPr>
            <w:tcW w:w="1326" w:type="dxa"/>
            <w:noWrap w:val="0"/>
            <w:vAlign w:val="center"/>
          </w:tcPr>
          <w:p>
            <w:pPr>
              <w:numPr>
                <w:ilvl w:val="0"/>
                <w:numId w:val="0"/>
              </w:num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rPr>
              <w:t>评审项目</w:t>
            </w:r>
          </w:p>
        </w:tc>
        <w:tc>
          <w:tcPr>
            <w:tcW w:w="775" w:type="dxa"/>
            <w:noWrap w:val="0"/>
            <w:vAlign w:val="center"/>
          </w:tcPr>
          <w:p>
            <w:pPr>
              <w:numPr>
                <w:ilvl w:val="0"/>
                <w:numId w:val="0"/>
              </w:num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分值</w:t>
            </w:r>
          </w:p>
        </w:tc>
        <w:tc>
          <w:tcPr>
            <w:tcW w:w="5971" w:type="dxa"/>
            <w:noWrap w:val="0"/>
            <w:vAlign w:val="center"/>
          </w:tcPr>
          <w:p>
            <w:pPr>
              <w:numPr>
                <w:ilvl w:val="0"/>
                <w:numId w:val="0"/>
              </w:num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4" w:type="dxa"/>
            <w:noWrap w:val="0"/>
            <w:vAlign w:val="center"/>
          </w:tcPr>
          <w:p>
            <w:pPr>
              <w:numPr>
                <w:ilvl w:val="0"/>
                <w:numId w:val="0"/>
              </w:num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1</w:t>
            </w:r>
          </w:p>
        </w:tc>
        <w:tc>
          <w:tcPr>
            <w:tcW w:w="1326" w:type="dxa"/>
            <w:noWrap w:val="0"/>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rPr>
              <w:t>报价</w:t>
            </w:r>
          </w:p>
        </w:tc>
        <w:tc>
          <w:tcPr>
            <w:tcW w:w="775" w:type="dxa"/>
            <w:noWrap w:val="0"/>
            <w:vAlign w:val="center"/>
          </w:tcPr>
          <w:p>
            <w:pPr>
              <w:numPr>
                <w:ilvl w:val="0"/>
                <w:numId w:val="0"/>
              </w:num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10</w:t>
            </w:r>
          </w:p>
        </w:tc>
        <w:tc>
          <w:tcPr>
            <w:tcW w:w="5971" w:type="dxa"/>
            <w:noWrap w:val="0"/>
            <w:vAlign w:val="center"/>
          </w:tcPr>
          <w:p>
            <w:pPr>
              <w:numPr>
                <w:ilvl w:val="0"/>
                <w:numId w:val="0"/>
              </w:numPr>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 xml:space="preserve">满足招标文件要求且投标报价最低的报价为评标基准价，其价格分为满分。其他供应商的价格分统一按照下列公式计算：投标报价得分=(评标基准价／投标报价)* 10分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noWrap w:val="0"/>
            <w:vAlign w:val="center"/>
          </w:tcPr>
          <w:p>
            <w:pPr>
              <w:numPr>
                <w:ilvl w:val="0"/>
                <w:numId w:val="0"/>
              </w:num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2</w:t>
            </w:r>
          </w:p>
        </w:tc>
        <w:tc>
          <w:tcPr>
            <w:tcW w:w="1326" w:type="dxa"/>
            <w:noWrap w:val="0"/>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rPr>
              <w:t>项目业绩</w:t>
            </w:r>
          </w:p>
        </w:tc>
        <w:tc>
          <w:tcPr>
            <w:tcW w:w="775" w:type="dxa"/>
            <w:noWrap w:val="0"/>
            <w:vAlign w:val="center"/>
          </w:tcPr>
          <w:p>
            <w:pPr>
              <w:numPr>
                <w:ilvl w:val="0"/>
                <w:numId w:val="0"/>
              </w:num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15</w:t>
            </w:r>
          </w:p>
        </w:tc>
        <w:tc>
          <w:tcPr>
            <w:tcW w:w="5971" w:type="dxa"/>
            <w:noWrap w:val="0"/>
            <w:vAlign w:val="center"/>
          </w:tcPr>
          <w:p>
            <w:pPr>
              <w:numPr>
                <w:ilvl w:val="0"/>
                <w:numId w:val="0"/>
              </w:numPr>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2018年1月1日（含）以来，每提供一个本项目类似业绩得5分，本项最高得15分。</w:t>
            </w:r>
          </w:p>
          <w:p>
            <w:pPr>
              <w:numPr>
                <w:ilvl w:val="0"/>
                <w:numId w:val="0"/>
              </w:numPr>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证明材料：</w:t>
            </w:r>
          </w:p>
          <w:p>
            <w:pPr>
              <w:numPr>
                <w:ilvl w:val="0"/>
                <w:numId w:val="0"/>
              </w:num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vertAlign w:val="baseline"/>
                <w:lang w:val="en-US" w:eastAsia="zh-CN"/>
              </w:rPr>
              <w:t>提供合同或中标通知书复印件并加盖投标人公章。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noWrap w:val="0"/>
            <w:vAlign w:val="center"/>
          </w:tcPr>
          <w:p>
            <w:pPr>
              <w:numPr>
                <w:ilvl w:val="0"/>
                <w:numId w:val="0"/>
              </w:num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3</w:t>
            </w:r>
          </w:p>
        </w:tc>
        <w:tc>
          <w:tcPr>
            <w:tcW w:w="1326" w:type="dxa"/>
            <w:noWrap w:val="0"/>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rPr>
              <w:t>项目负责人</w:t>
            </w:r>
          </w:p>
        </w:tc>
        <w:tc>
          <w:tcPr>
            <w:tcW w:w="775" w:type="dxa"/>
            <w:noWrap w:val="0"/>
            <w:vAlign w:val="center"/>
          </w:tcPr>
          <w:p>
            <w:pPr>
              <w:numPr>
                <w:ilvl w:val="0"/>
                <w:numId w:val="0"/>
              </w:num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15</w:t>
            </w:r>
          </w:p>
        </w:tc>
        <w:tc>
          <w:tcPr>
            <w:tcW w:w="5971" w:type="dxa"/>
            <w:noWrap w:val="0"/>
            <w:vAlign w:val="center"/>
          </w:tcPr>
          <w:p>
            <w:pPr>
              <w:numPr>
                <w:ilvl w:val="0"/>
                <w:numId w:val="0"/>
              </w:numPr>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项目负责人：</w:t>
            </w:r>
          </w:p>
          <w:p>
            <w:pPr>
              <w:numPr>
                <w:ilvl w:val="0"/>
                <w:numId w:val="0"/>
              </w:numPr>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1.具有中级（含中级）以上专利信息分析专业技术人员证书得9分；</w:t>
            </w:r>
          </w:p>
          <w:p>
            <w:pPr>
              <w:numPr>
                <w:ilvl w:val="0"/>
                <w:numId w:val="0"/>
              </w:numPr>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2.具备专利代理人（师）资格证书得3分；</w:t>
            </w:r>
          </w:p>
          <w:p>
            <w:pPr>
              <w:numPr>
                <w:ilvl w:val="0"/>
                <w:numId w:val="0"/>
              </w:numPr>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3.涉外商标代理人培训证书得3分。</w:t>
            </w:r>
          </w:p>
          <w:p>
            <w:pPr>
              <w:numPr>
                <w:ilvl w:val="0"/>
                <w:numId w:val="0"/>
              </w:numPr>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证明材料：</w:t>
            </w:r>
          </w:p>
          <w:p>
            <w:pPr>
              <w:numPr>
                <w:ilvl w:val="0"/>
                <w:numId w:val="0"/>
              </w:numPr>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1.提供身份证复印件和相关证书复印件；</w:t>
            </w:r>
          </w:p>
          <w:p>
            <w:pPr>
              <w:numPr>
                <w:ilvl w:val="0"/>
                <w:numId w:val="0"/>
              </w:numPr>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2.提供投标截止日前2个月在投标人单位购买社保的证明材料并加盖投标人公章。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w:t>
            </w:r>
          </w:p>
        </w:tc>
        <w:tc>
          <w:tcPr>
            <w:tcW w:w="1326"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项目组人员</w:t>
            </w:r>
          </w:p>
        </w:tc>
        <w:tc>
          <w:tcPr>
            <w:tcW w:w="775"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w:t>
            </w:r>
          </w:p>
        </w:tc>
        <w:tc>
          <w:tcPr>
            <w:tcW w:w="5971" w:type="dxa"/>
            <w:noWrap w:val="0"/>
            <w:vAlign w:val="center"/>
          </w:tcPr>
          <w:p>
            <w:pPr>
              <w:numPr>
                <w:ilvl w:val="0"/>
                <w:numId w:val="0"/>
              </w:numPr>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项目组人员：</w:t>
            </w:r>
          </w:p>
          <w:p>
            <w:pPr>
              <w:numPr>
                <w:ilvl w:val="0"/>
                <w:numId w:val="0"/>
              </w:numPr>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1.项目组成员（除负责人外）具有专利代理人（师）资格证，每提供一个得3分，满分12分。</w:t>
            </w:r>
          </w:p>
          <w:p>
            <w:pPr>
              <w:numPr>
                <w:ilvl w:val="0"/>
                <w:numId w:val="0"/>
              </w:numPr>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2.具有中级（含中级）以上专利信息分析专业技术人员证书，每提供1个得5分，满分5分。</w:t>
            </w:r>
          </w:p>
          <w:p>
            <w:pPr>
              <w:numPr>
                <w:ilvl w:val="0"/>
                <w:numId w:val="0"/>
              </w:numPr>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3.团队中具有知识产权管理体系内审员证书，每提供1个得3分，满分3分。</w:t>
            </w:r>
          </w:p>
          <w:p>
            <w:pPr>
              <w:numPr>
                <w:ilvl w:val="0"/>
                <w:numId w:val="0"/>
              </w:numPr>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证明材料：</w:t>
            </w:r>
          </w:p>
          <w:p>
            <w:pPr>
              <w:numPr>
                <w:ilvl w:val="0"/>
                <w:numId w:val="0"/>
              </w:numPr>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1.提供相关人员身份证复印件、相关证书复印件。</w:t>
            </w:r>
          </w:p>
          <w:p>
            <w:pPr>
              <w:numPr>
                <w:ilvl w:val="0"/>
                <w:numId w:val="0"/>
              </w:numPr>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2.提供投标截止日前2个月在投标人单位购买社保的证明材料并加盖投标人公章。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w:t>
            </w:r>
          </w:p>
        </w:tc>
        <w:tc>
          <w:tcPr>
            <w:tcW w:w="1326"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项目服务实施方案</w:t>
            </w:r>
          </w:p>
        </w:tc>
        <w:tc>
          <w:tcPr>
            <w:tcW w:w="775" w:type="dxa"/>
            <w:noWrap w:val="0"/>
            <w:vAlign w:val="center"/>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35</w:t>
            </w:r>
          </w:p>
        </w:tc>
        <w:tc>
          <w:tcPr>
            <w:tcW w:w="5971" w:type="dxa"/>
            <w:noWrap w:val="0"/>
            <w:vAlign w:val="center"/>
          </w:tcPr>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对投标人提供的针对本项目工作方案（至少包含：1.团队组建；2.工作内容分配；3.工作流程；4.知识产权保护制度建设方案；5.时间安排；6.质量和效率控制；7.保密管理；8.档案管理；9.廉政措施；10.成果文件整理）。</w:t>
            </w:r>
          </w:p>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1.上述方案内容提供完整、详实、可行性、合理性、针对性高，得35-26分；</w:t>
            </w:r>
          </w:p>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2.上述方案内容较详细完善，完整性、 可行性、针对性、合理性一般，得25-16分；</w:t>
            </w:r>
          </w:p>
          <w:p>
            <w:pPr>
              <w:numPr>
                <w:ilvl w:val="0"/>
                <w:numId w:val="0"/>
              </w:num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3.上述方案内容简单，完整性、针对性、具体性、合理性较差，得15-1分。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noWrap w:val="0"/>
            <w:vAlign w:val="center"/>
          </w:tcPr>
          <w:p>
            <w:pPr>
              <w:numPr>
                <w:ilvl w:val="0"/>
                <w:numId w:val="0"/>
              </w:num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6</w:t>
            </w:r>
          </w:p>
        </w:tc>
        <w:tc>
          <w:tcPr>
            <w:tcW w:w="1326" w:type="dxa"/>
            <w:noWrap w:val="0"/>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质量保证和</w:t>
            </w:r>
            <w:r>
              <w:rPr>
                <w:rFonts w:hint="eastAsia" w:asciiTheme="minorEastAsia" w:hAnsiTheme="minorEastAsia" w:eastAsiaTheme="minorEastAsia" w:cstheme="minorEastAsia"/>
                <w:color w:val="auto"/>
                <w:sz w:val="24"/>
                <w:szCs w:val="24"/>
              </w:rPr>
              <w:t>售后服务</w:t>
            </w:r>
          </w:p>
          <w:p>
            <w:pPr>
              <w:numPr>
                <w:ilvl w:val="0"/>
                <w:numId w:val="0"/>
              </w:numPr>
              <w:jc w:val="center"/>
              <w:rPr>
                <w:rFonts w:hint="eastAsia" w:asciiTheme="minorEastAsia" w:hAnsiTheme="minorEastAsia" w:eastAsiaTheme="minorEastAsia" w:cstheme="minorEastAsia"/>
                <w:color w:val="auto"/>
                <w:sz w:val="24"/>
                <w:szCs w:val="24"/>
                <w:vertAlign w:val="baseline"/>
                <w:lang w:val="en-US" w:eastAsia="zh-CN"/>
              </w:rPr>
            </w:pPr>
          </w:p>
        </w:tc>
        <w:tc>
          <w:tcPr>
            <w:tcW w:w="775" w:type="dxa"/>
            <w:noWrap w:val="0"/>
            <w:vAlign w:val="center"/>
          </w:tcPr>
          <w:p>
            <w:pPr>
              <w:numPr>
                <w:ilvl w:val="0"/>
                <w:numId w:val="0"/>
              </w:num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5分</w:t>
            </w:r>
          </w:p>
        </w:tc>
        <w:tc>
          <w:tcPr>
            <w:tcW w:w="5971" w:type="dxa"/>
            <w:noWrap w:val="0"/>
            <w:vAlign w:val="center"/>
          </w:tcPr>
          <w:p>
            <w:pPr>
              <w:jc w:val="both"/>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根据</w:t>
            </w:r>
            <w:r>
              <w:rPr>
                <w:rFonts w:hint="eastAsia" w:asciiTheme="minorEastAsia" w:hAnsiTheme="minorEastAsia" w:eastAsiaTheme="minorEastAsia" w:cstheme="minorEastAsia"/>
                <w:color w:val="auto"/>
                <w:sz w:val="24"/>
                <w:szCs w:val="24"/>
                <w:lang w:val="en-US" w:eastAsia="zh-CN"/>
              </w:rPr>
              <w:t>投标人</w:t>
            </w:r>
            <w:r>
              <w:rPr>
                <w:rFonts w:hint="eastAsia" w:asciiTheme="minorEastAsia" w:hAnsiTheme="minorEastAsia" w:eastAsiaTheme="minorEastAsia" w:cstheme="minorEastAsia"/>
                <w:color w:val="auto"/>
                <w:sz w:val="24"/>
                <w:szCs w:val="24"/>
              </w:rPr>
              <w:t>承诺的质量保证</w:t>
            </w:r>
            <w:r>
              <w:rPr>
                <w:rFonts w:hint="eastAsia" w:asciiTheme="minorEastAsia" w:hAnsiTheme="minorEastAsia" w:eastAsiaTheme="minorEastAsia" w:cstheme="minorEastAsia"/>
                <w:color w:val="auto"/>
                <w:sz w:val="24"/>
                <w:szCs w:val="24"/>
                <w:lang w:eastAsia="zh-CN"/>
              </w:rPr>
              <w:t>、响应时间、</w:t>
            </w:r>
            <w:r>
              <w:rPr>
                <w:rFonts w:hint="eastAsia" w:asciiTheme="minorEastAsia" w:hAnsiTheme="minorEastAsia" w:eastAsiaTheme="minorEastAsia" w:cstheme="minorEastAsia"/>
                <w:color w:val="auto"/>
                <w:sz w:val="24"/>
                <w:szCs w:val="24"/>
              </w:rPr>
              <w:t>本地化售后服务</w:t>
            </w:r>
            <w:r>
              <w:rPr>
                <w:rFonts w:hint="eastAsia" w:asciiTheme="minorEastAsia" w:hAnsiTheme="minorEastAsia" w:eastAsiaTheme="minorEastAsia" w:cstheme="minorEastAsia"/>
                <w:color w:val="auto"/>
                <w:sz w:val="24"/>
                <w:szCs w:val="24"/>
                <w:lang w:eastAsia="zh-CN"/>
              </w:rPr>
              <w:t>等</w:t>
            </w:r>
            <w:r>
              <w:rPr>
                <w:rFonts w:hint="eastAsia" w:asciiTheme="minorEastAsia" w:hAnsiTheme="minorEastAsia" w:eastAsiaTheme="minorEastAsia" w:cstheme="minorEastAsia"/>
                <w:color w:val="auto"/>
                <w:sz w:val="24"/>
                <w:szCs w:val="24"/>
              </w:rPr>
              <w:t>进行综合分析比较评分</w:t>
            </w:r>
            <w:r>
              <w:rPr>
                <w:rFonts w:hint="eastAsia" w:asciiTheme="minorEastAsia" w:hAnsiTheme="minorEastAsia" w:eastAsiaTheme="minorEastAsia" w:cstheme="minorEastAsia"/>
                <w:color w:val="auto"/>
                <w:sz w:val="24"/>
                <w:szCs w:val="24"/>
                <w:lang w:eastAsia="zh-CN"/>
              </w:rPr>
              <w:t>：</w:t>
            </w:r>
          </w:p>
          <w:p>
            <w:pPr>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1.投标人</w:t>
            </w:r>
            <w:r>
              <w:rPr>
                <w:rFonts w:hint="eastAsia" w:asciiTheme="minorEastAsia" w:hAnsiTheme="minorEastAsia" w:eastAsiaTheme="minorEastAsia" w:cstheme="minorEastAsia"/>
                <w:color w:val="auto"/>
                <w:sz w:val="24"/>
                <w:szCs w:val="24"/>
              </w:rPr>
              <w:t>已经</w:t>
            </w:r>
            <w:r>
              <w:rPr>
                <w:rFonts w:hint="eastAsia" w:asciiTheme="minorEastAsia" w:hAnsiTheme="minorEastAsia" w:eastAsiaTheme="minorEastAsia" w:cstheme="minorEastAsia"/>
                <w:color w:val="auto"/>
                <w:sz w:val="24"/>
                <w:szCs w:val="24"/>
                <w:lang w:val="en-US" w:eastAsia="zh-CN"/>
              </w:rPr>
              <w:t>项目所在市</w:t>
            </w:r>
            <w:r>
              <w:rPr>
                <w:rFonts w:hint="eastAsia" w:asciiTheme="minorEastAsia" w:hAnsiTheme="minorEastAsia" w:eastAsiaTheme="minorEastAsia" w:cstheme="minorEastAsia"/>
                <w:color w:val="auto"/>
                <w:sz w:val="24"/>
                <w:szCs w:val="24"/>
              </w:rPr>
              <w:t>设有常驻办事机构并配备有专职服务人员，能够充分保障好后续应急服务</w:t>
            </w:r>
            <w:r>
              <w:rPr>
                <w:rFonts w:hint="eastAsia" w:asciiTheme="minorEastAsia" w:hAnsiTheme="minorEastAsia" w:eastAsiaTheme="minorEastAsia" w:cstheme="minorEastAsia"/>
                <w:color w:val="auto"/>
                <w:sz w:val="24"/>
                <w:szCs w:val="24"/>
                <w:lang w:val="en-US" w:eastAsia="zh-CN"/>
              </w:rPr>
              <w:t>需求</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得</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分</w:t>
            </w:r>
            <w:r>
              <w:rPr>
                <w:rFonts w:hint="eastAsia" w:asciiTheme="minorEastAsia" w:hAnsiTheme="minorEastAsia" w:eastAsiaTheme="minorEastAsia" w:cstheme="minorEastAsia"/>
                <w:color w:val="auto"/>
                <w:sz w:val="24"/>
                <w:szCs w:val="24"/>
                <w:lang w:eastAsia="zh-CN"/>
              </w:rPr>
              <w:t>。</w:t>
            </w:r>
          </w:p>
          <w:p>
            <w:pPr>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lang w:val="en-US" w:eastAsia="zh-CN"/>
              </w:rPr>
              <w:t>2.投标人</w:t>
            </w:r>
            <w:r>
              <w:rPr>
                <w:rFonts w:hint="eastAsia" w:asciiTheme="minorEastAsia" w:hAnsiTheme="minorEastAsia" w:eastAsiaTheme="minorEastAsia" w:cstheme="minorEastAsia"/>
                <w:color w:val="auto"/>
                <w:sz w:val="24"/>
                <w:szCs w:val="24"/>
                <w:lang w:eastAsia="zh-CN"/>
              </w:rPr>
              <w:t>提供的</w:t>
            </w:r>
            <w:r>
              <w:rPr>
                <w:rFonts w:hint="eastAsia" w:asciiTheme="minorEastAsia" w:hAnsiTheme="minorEastAsia" w:eastAsiaTheme="minorEastAsia" w:cstheme="minorEastAsia"/>
                <w:color w:val="auto"/>
                <w:sz w:val="24"/>
                <w:szCs w:val="24"/>
              </w:rPr>
              <w:t>质量保证，</w:t>
            </w:r>
            <w:r>
              <w:rPr>
                <w:rFonts w:hint="eastAsia" w:asciiTheme="minorEastAsia" w:hAnsiTheme="minorEastAsia" w:eastAsiaTheme="minorEastAsia" w:cstheme="minorEastAsia"/>
                <w:color w:val="auto"/>
                <w:sz w:val="24"/>
                <w:szCs w:val="24"/>
                <w:lang w:val="en-US" w:eastAsia="zh-CN"/>
              </w:rPr>
              <w:t>不能充分保障后续应急服务需求</w:t>
            </w:r>
            <w:r>
              <w:rPr>
                <w:rFonts w:hint="eastAsia" w:asciiTheme="minorEastAsia" w:hAnsiTheme="minorEastAsia" w:eastAsiaTheme="minorEastAsia" w:cstheme="minorEastAsia"/>
                <w:color w:val="auto"/>
                <w:sz w:val="24"/>
                <w:szCs w:val="24"/>
              </w:rPr>
              <w:t>，本项得</w:t>
            </w:r>
            <w:r>
              <w:rPr>
                <w:rFonts w:hint="eastAsia" w:asciiTheme="minorEastAsia" w:hAnsiTheme="minorEastAsia" w:eastAsiaTheme="minorEastAsia" w:cstheme="minorEastAsia"/>
                <w:color w:val="auto"/>
                <w:sz w:val="24"/>
                <w:szCs w:val="24"/>
                <w:lang w:val="en-US" w:eastAsia="zh-CN"/>
              </w:rPr>
              <w:t>0</w:t>
            </w:r>
            <w:r>
              <w:rPr>
                <w:rFonts w:hint="eastAsia" w:asciiTheme="minorEastAsia" w:hAnsiTheme="minorEastAsia" w:eastAsiaTheme="minorEastAsia" w:cstheme="minorEastAsia"/>
                <w:color w:val="auto"/>
                <w:sz w:val="24"/>
                <w:szCs w:val="24"/>
              </w:rPr>
              <w:t>分</w:t>
            </w:r>
            <w:r>
              <w:rPr>
                <w:rFonts w:hint="eastAsia" w:asciiTheme="minorEastAsia" w:hAnsiTheme="minorEastAsia" w:eastAsiaTheme="minorEastAsia" w:cstheme="minorEastAsia"/>
                <w:color w:val="auto"/>
                <w:sz w:val="24"/>
                <w:szCs w:val="24"/>
                <w:lang w:eastAsia="zh-CN"/>
              </w:rPr>
              <w:t>。</w:t>
            </w:r>
          </w:p>
        </w:tc>
      </w:tr>
    </w:tbl>
    <w:p>
      <w:pPr>
        <w:rPr>
          <w:rFonts w:hint="eastAsia" w:asciiTheme="minorEastAsia" w:hAnsiTheme="minorEastAsia" w:eastAsiaTheme="minorEastAsia" w:cstheme="minorEastAsia"/>
          <w:b/>
          <w:bCs/>
          <w:sz w:val="24"/>
          <w:szCs w:val="24"/>
          <w:lang w:val="en-US" w:eastAsia="zh-CN"/>
        </w:rPr>
      </w:pPr>
    </w:p>
    <w:p>
      <w:pP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br w:type="page"/>
      </w:r>
    </w:p>
    <w:p>
      <w:pPr>
        <w:spacing w:beforeLines="50" w:afterLines="50" w:line="240" w:lineRule="auto"/>
        <w:jc w:val="center"/>
        <w:rPr>
          <w:rFonts w:hint="eastAsia" w:asciiTheme="minorEastAsia" w:hAnsiTheme="minorEastAsia" w:eastAsiaTheme="minorEastAsia" w:cstheme="minorEastAsia"/>
          <w:b/>
          <w:bCs/>
          <w:sz w:val="40"/>
          <w:szCs w:val="40"/>
          <w:lang w:val="en-GB"/>
        </w:rPr>
      </w:pPr>
      <w:r>
        <w:rPr>
          <w:rFonts w:hint="eastAsia" w:asciiTheme="minorEastAsia" w:hAnsiTheme="minorEastAsia" w:eastAsiaTheme="minorEastAsia" w:cstheme="minorEastAsia"/>
          <w:b/>
          <w:bCs/>
          <w:sz w:val="40"/>
          <w:szCs w:val="40"/>
          <w:lang w:val="en-US" w:eastAsia="zh-CN"/>
        </w:rPr>
        <w:t>C、D包</w:t>
      </w:r>
      <w:r>
        <w:rPr>
          <w:rFonts w:hint="eastAsia" w:asciiTheme="minorEastAsia" w:hAnsiTheme="minorEastAsia" w:eastAsiaTheme="minorEastAsia" w:cstheme="minorEastAsia"/>
          <w:b/>
          <w:bCs/>
          <w:sz w:val="40"/>
          <w:szCs w:val="40"/>
          <w:lang w:val="en-GB"/>
        </w:rPr>
        <w:t>评分细则表</w:t>
      </w:r>
    </w:p>
    <w:tbl>
      <w:tblPr>
        <w:tblStyle w:val="38"/>
        <w:tblW w:w="536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001"/>
        <w:gridCol w:w="6593"/>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5000" w:type="pct"/>
            <w:gridSpan w:val="4"/>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一、商务评分标准（共</w:t>
            </w:r>
            <w:r>
              <w:rPr>
                <w:rFonts w:hint="eastAsia" w:asciiTheme="minorEastAsia" w:hAnsiTheme="minorEastAsia" w:eastAsiaTheme="minorEastAsia" w:cstheme="minorEastAsia"/>
                <w:b/>
                <w:sz w:val="24"/>
                <w:szCs w:val="24"/>
                <w:lang w:val="en-US" w:eastAsia="zh-CN"/>
              </w:rPr>
              <w:t>4</w:t>
            </w:r>
            <w:r>
              <w:rPr>
                <w:rFonts w:hint="eastAsia" w:asciiTheme="minorEastAsia" w:hAnsiTheme="minorEastAsia" w:eastAsiaTheme="minorEastAsia" w:cstheme="minorEastAsia"/>
                <w:b/>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55"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kern w:val="0"/>
                <w:sz w:val="24"/>
                <w:szCs w:val="24"/>
              </w:rPr>
              <w:t>序号</w:t>
            </w:r>
          </w:p>
        </w:tc>
        <w:tc>
          <w:tcPr>
            <w:tcW w:w="5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kern w:val="0"/>
                <w:sz w:val="24"/>
                <w:szCs w:val="24"/>
              </w:rPr>
              <w:t>评分项</w:t>
            </w:r>
          </w:p>
        </w:tc>
        <w:tc>
          <w:tcPr>
            <w:tcW w:w="3605"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kern w:val="0"/>
                <w:sz w:val="24"/>
                <w:szCs w:val="24"/>
              </w:rPr>
              <w:t>评分内容</w:t>
            </w:r>
          </w:p>
        </w:tc>
        <w:tc>
          <w:tcPr>
            <w:tcW w:w="491"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kern w:val="0"/>
                <w:sz w:val="24"/>
                <w:szCs w:val="24"/>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55"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1</w:t>
            </w:r>
          </w:p>
        </w:tc>
        <w:tc>
          <w:tcPr>
            <w:tcW w:w="547" w:type="pct"/>
            <w:tcBorders>
              <w:left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建设运营场所</w:t>
            </w:r>
          </w:p>
        </w:tc>
        <w:tc>
          <w:tcPr>
            <w:tcW w:w="3605"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168"/>
              <w:numPr>
                <w:ilvl w:val="0"/>
                <w:numId w:val="2"/>
              </w:numPr>
              <w:spacing w:before="0" w:after="0"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投标人能提供自有或租赁的办公场所不少于200㎡的得15分，小于200㎡不得分（自有的提供合法有效的产权证书或租赁的提供租赁合同复印件加盖公章，原件核验）；</w:t>
            </w:r>
          </w:p>
          <w:p>
            <w:pPr>
              <w:pStyle w:val="168"/>
              <w:numPr>
                <w:ilvl w:val="0"/>
                <w:numId w:val="2"/>
              </w:numPr>
              <w:spacing w:before="0" w:after="0"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投标人能提供自有或租赁的分捡打包场地或场所≥500㎡的得15分，分捡打包场地或场所200㎡（含）-500㎡（不含）的得5分，其他不得分（自有的提供合法有效的产权证书或租赁的提供租赁合同复印件加盖公章，原件核验）</w:t>
            </w:r>
          </w:p>
          <w:p>
            <w:pPr>
              <w:pStyle w:val="168"/>
              <w:numPr>
                <w:ilvl w:val="0"/>
                <w:numId w:val="0"/>
              </w:numPr>
              <w:spacing w:before="0" w:after="0"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注：因历史遗留问题无法提供自有的产权证明材料，可由村委会或人民政府出具相关证明。</w:t>
            </w:r>
          </w:p>
        </w:tc>
        <w:tc>
          <w:tcPr>
            <w:tcW w:w="491"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355"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val="en-US" w:eastAsia="zh-CN"/>
              </w:rPr>
              <w:t>2</w:t>
            </w:r>
          </w:p>
        </w:tc>
        <w:tc>
          <w:tcPr>
            <w:tcW w:w="547" w:type="pct"/>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运营团队配备方案</w:t>
            </w:r>
          </w:p>
        </w:tc>
        <w:tc>
          <w:tcPr>
            <w:tcW w:w="3605"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168"/>
              <w:spacing w:before="0" w:after="0" w:line="360" w:lineRule="auto"/>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运营团队</w:t>
            </w:r>
            <w:r>
              <w:rPr>
                <w:rFonts w:hint="eastAsia" w:asciiTheme="minorEastAsia" w:hAnsiTheme="minorEastAsia" w:eastAsiaTheme="minorEastAsia" w:cstheme="minorEastAsia"/>
                <w:sz w:val="24"/>
                <w:szCs w:val="24"/>
                <w:lang w:eastAsia="zh-CN"/>
              </w:rPr>
              <w:t>具有决策、管理、执行的核心团队人员，常驻工作人员不低于 5 人，</w:t>
            </w:r>
            <w:r>
              <w:rPr>
                <w:rFonts w:hint="eastAsia" w:asciiTheme="minorEastAsia" w:hAnsiTheme="minorEastAsia" w:eastAsiaTheme="minorEastAsia" w:cstheme="minorEastAsia"/>
                <w:sz w:val="24"/>
                <w:szCs w:val="24"/>
                <w:lang w:val="en-US" w:eastAsia="zh-CN"/>
              </w:rPr>
              <w:t>有</w:t>
            </w:r>
            <w:r>
              <w:rPr>
                <w:rFonts w:hint="eastAsia" w:asciiTheme="minorEastAsia" w:hAnsiTheme="minorEastAsia" w:eastAsiaTheme="minorEastAsia" w:cstheme="minorEastAsia"/>
                <w:sz w:val="24"/>
                <w:szCs w:val="24"/>
                <w:lang w:eastAsia="zh-CN"/>
              </w:rPr>
              <w:t>关人员充足，人员分工合理，责权分明，方案具备可行性及可操作性</w:t>
            </w:r>
            <w:r>
              <w:rPr>
                <w:rFonts w:hint="eastAsia" w:asciiTheme="minorEastAsia" w:hAnsiTheme="minorEastAsia" w:eastAsiaTheme="minorEastAsia" w:cstheme="minorEastAsia"/>
                <w:sz w:val="24"/>
                <w:szCs w:val="24"/>
                <w:lang w:val="en-US" w:eastAsia="zh-CN"/>
              </w:rPr>
              <w:t>进行评比1-10分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提供相关证明材料</w:t>
            </w:r>
            <w:r>
              <w:rPr>
                <w:rFonts w:hint="eastAsia" w:asciiTheme="minorEastAsia" w:hAnsiTheme="minorEastAsia" w:eastAsiaTheme="minorEastAsia" w:cstheme="minorEastAsia"/>
                <w:sz w:val="24"/>
                <w:szCs w:val="24"/>
                <w:lang w:eastAsia="zh-CN"/>
              </w:rPr>
              <w:t>）</w:t>
            </w:r>
          </w:p>
        </w:tc>
        <w:tc>
          <w:tcPr>
            <w:tcW w:w="491"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w:t>
            </w:r>
            <w:r>
              <w:rPr>
                <w:rFonts w:hint="eastAsia" w:asciiTheme="minorEastAsia" w:hAnsiTheme="minorEastAsia" w:eastAsiaTheme="minorEastAsia" w:cstheme="minorEastAsia"/>
                <w:bCs/>
                <w:kern w:val="0"/>
                <w:sz w:val="24"/>
                <w:szCs w:val="24"/>
                <w:lang w:val="en-US" w:eastAsia="zh-CN"/>
              </w:rPr>
              <w:t>0</w:t>
            </w:r>
            <w:r>
              <w:rPr>
                <w:rFonts w:hint="eastAsia" w:asciiTheme="minorEastAsia" w:hAnsiTheme="minorEastAsia" w:eastAsiaTheme="minorEastAsia" w:cstheme="minorEastAsia"/>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5000" w:type="pct"/>
            <w:gridSpan w:val="4"/>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line="360" w:lineRule="auto"/>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sz w:val="24"/>
                <w:szCs w:val="24"/>
              </w:rPr>
              <w:t>二、技术评分标准（共</w:t>
            </w:r>
            <w:r>
              <w:rPr>
                <w:rFonts w:hint="eastAsia" w:asciiTheme="minorEastAsia" w:hAnsiTheme="minorEastAsia" w:eastAsiaTheme="minorEastAsia" w:cstheme="minorEastAsia"/>
                <w:b/>
                <w:sz w:val="24"/>
                <w:szCs w:val="24"/>
                <w:lang w:val="en-US" w:eastAsia="zh-CN"/>
              </w:rPr>
              <w:t>50</w:t>
            </w:r>
            <w:r>
              <w:rPr>
                <w:rFonts w:hint="eastAsia" w:asciiTheme="minorEastAsia" w:hAnsiTheme="minorEastAsia" w:eastAsiaTheme="minorEastAsia" w:cstheme="minorEastAsia"/>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355" w:type="pct"/>
            <w:tcBorders>
              <w:left w:val="single" w:color="auto" w:sz="4" w:space="0"/>
              <w:right w:val="single" w:color="auto" w:sz="4" w:space="0"/>
            </w:tcBorders>
            <w:noWrap w:val="0"/>
            <w:tcMar>
              <w:top w:w="0" w:type="dxa"/>
              <w:left w:w="108" w:type="dxa"/>
              <w:bottom w:w="0" w:type="dxa"/>
              <w:right w:w="108" w:type="dxa"/>
            </w:tcMar>
            <w:vAlign w:val="center"/>
          </w:tcPr>
          <w:p>
            <w:pPr>
              <w:spacing w:line="360" w:lineRule="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w:t>
            </w:r>
          </w:p>
        </w:tc>
        <w:tc>
          <w:tcPr>
            <w:tcW w:w="547" w:type="pct"/>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总体运营管理方案</w:t>
            </w:r>
          </w:p>
        </w:tc>
        <w:tc>
          <w:tcPr>
            <w:tcW w:w="3605"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169"/>
              <w:spacing w:before="0" w:after="0"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针对本项目总体</w:t>
            </w:r>
            <w:r>
              <w:rPr>
                <w:rFonts w:hint="eastAsia" w:asciiTheme="minorEastAsia" w:hAnsiTheme="minorEastAsia" w:eastAsiaTheme="minorEastAsia" w:cstheme="minorEastAsia"/>
                <w:sz w:val="24"/>
                <w:szCs w:val="24"/>
                <w:lang w:val="en-US" w:eastAsia="zh-CN"/>
              </w:rPr>
              <w:t>建设</w:t>
            </w:r>
            <w:r>
              <w:rPr>
                <w:rFonts w:hint="eastAsia" w:asciiTheme="minorEastAsia" w:hAnsiTheme="minorEastAsia" w:eastAsiaTheme="minorEastAsia" w:cstheme="minorEastAsia"/>
                <w:sz w:val="24"/>
                <w:szCs w:val="24"/>
                <w:lang w:eastAsia="zh-CN"/>
              </w:rPr>
              <w:t>运营管理方案，根据方案的可行性、先进性、管理优势等方面兼顾项目近期及长期的运营需求等内容，优良的得10-7分，一般的得7（不含）-4分（含），较差的得4（不含）-0分（不含），没有得0分。</w:t>
            </w:r>
          </w:p>
        </w:tc>
        <w:tc>
          <w:tcPr>
            <w:tcW w:w="491"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trPr>
        <w:tc>
          <w:tcPr>
            <w:tcW w:w="355" w:type="pct"/>
            <w:tcBorders>
              <w:left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2</w:t>
            </w:r>
          </w:p>
        </w:tc>
        <w:tc>
          <w:tcPr>
            <w:tcW w:w="547" w:type="pc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运营管理规章制度</w:t>
            </w:r>
          </w:p>
        </w:tc>
        <w:tc>
          <w:tcPr>
            <w:tcW w:w="3605"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169"/>
              <w:spacing w:before="0" w:after="0"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针对本项目提供科学、健全、完善经营管理规章制度，包括但不限于业务运作规范、内部管理制度等。根据其可行性及可操作性，满足本项目需要等内容，优良的得10-7分，一般的得7（不含）-4分（含），较差的得4（不含）-0分（不含），没有得0分。</w:t>
            </w:r>
          </w:p>
        </w:tc>
        <w:tc>
          <w:tcPr>
            <w:tcW w:w="491"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355" w:type="pct"/>
            <w:tcBorders>
              <w:left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3</w:t>
            </w:r>
          </w:p>
        </w:tc>
        <w:tc>
          <w:tcPr>
            <w:tcW w:w="5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设施设备维护保养方案</w:t>
            </w:r>
          </w:p>
        </w:tc>
        <w:tc>
          <w:tcPr>
            <w:tcW w:w="3605"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pStyle w:val="169"/>
              <w:spacing w:before="0" w:after="0" w:line="360" w:lineRule="auto"/>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Cs/>
                <w:spacing w:val="-4"/>
                <w:kern w:val="2"/>
                <w:sz w:val="24"/>
                <w:szCs w:val="24"/>
                <w:lang w:eastAsia="zh-CN"/>
              </w:rPr>
              <w:t>针对后续</w:t>
            </w:r>
            <w:r>
              <w:rPr>
                <w:rFonts w:hint="eastAsia" w:asciiTheme="minorEastAsia" w:hAnsiTheme="minorEastAsia" w:eastAsiaTheme="minorEastAsia" w:cstheme="minorEastAsia"/>
                <w:bCs/>
                <w:spacing w:val="-4"/>
                <w:kern w:val="2"/>
                <w:sz w:val="24"/>
                <w:szCs w:val="24"/>
                <w:lang w:val="en-US" w:eastAsia="zh-CN"/>
              </w:rPr>
              <w:t>运营</w:t>
            </w:r>
            <w:r>
              <w:rPr>
                <w:rFonts w:hint="eastAsia" w:asciiTheme="minorEastAsia" w:hAnsiTheme="minorEastAsia" w:eastAsiaTheme="minorEastAsia" w:cstheme="minorEastAsia"/>
                <w:bCs/>
                <w:spacing w:val="-4"/>
                <w:kern w:val="2"/>
                <w:sz w:val="24"/>
                <w:szCs w:val="24"/>
                <w:lang w:eastAsia="zh-CN"/>
              </w:rPr>
              <w:t>管理中有详细的设备设施维护管理工作方案，方案包括药耗、设备等日常运行、维护保养、大中修以及年检协调，切实可行，责任到人。根据其可行性及可操作性，满足本项目需要等内容，优良的得15- 10分，一般的得10（不含）-5分（含），较差的得5（不含）-0分（不含），没有得0分</w:t>
            </w:r>
          </w:p>
        </w:tc>
        <w:tc>
          <w:tcPr>
            <w:tcW w:w="491"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55" w:type="pct"/>
            <w:tcBorders>
              <w:left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4</w:t>
            </w:r>
          </w:p>
        </w:tc>
        <w:tc>
          <w:tcPr>
            <w:tcW w:w="5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有应急加工处理方案</w:t>
            </w:r>
          </w:p>
        </w:tc>
        <w:tc>
          <w:tcPr>
            <w:tcW w:w="3605"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pStyle w:val="169"/>
              <w:spacing w:before="0" w:after="0" w:line="360" w:lineRule="auto"/>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投标人针对本项目提供应急预案，预案考虑全面、完整，能协调相关职能部门及时参与的，有助于及时加工处理</w:t>
            </w:r>
            <w:r>
              <w:rPr>
                <w:rFonts w:hint="eastAsia" w:asciiTheme="minorEastAsia" w:hAnsiTheme="minorEastAsia" w:eastAsiaTheme="minorEastAsia" w:cstheme="minorEastAsia"/>
                <w:sz w:val="24"/>
                <w:szCs w:val="24"/>
                <w:lang w:val="en-US" w:eastAsia="zh-CN"/>
              </w:rPr>
              <w:t>产品</w:t>
            </w:r>
            <w:r>
              <w:rPr>
                <w:rFonts w:hint="eastAsia" w:asciiTheme="minorEastAsia" w:hAnsiTheme="minorEastAsia" w:eastAsiaTheme="minorEastAsia" w:cstheme="minorEastAsia"/>
                <w:sz w:val="24"/>
                <w:szCs w:val="24"/>
                <w:lang w:eastAsia="zh-CN"/>
              </w:rPr>
              <w:t>。根据其可行性及可操作性，满足本项目需要等内容，</w:t>
            </w:r>
            <w:r>
              <w:rPr>
                <w:rFonts w:hint="eastAsia" w:asciiTheme="minorEastAsia" w:hAnsiTheme="minorEastAsia" w:eastAsiaTheme="minorEastAsia" w:cstheme="minorEastAsia"/>
                <w:bCs/>
                <w:spacing w:val="-4"/>
                <w:kern w:val="2"/>
                <w:sz w:val="24"/>
                <w:szCs w:val="24"/>
                <w:lang w:eastAsia="zh-CN"/>
              </w:rPr>
              <w:t>优良的得15- 10分，一般的得10（不含）-5分（含），较差的得5（不含）-0分（不含），没有得0分</w:t>
            </w:r>
          </w:p>
        </w:tc>
        <w:tc>
          <w:tcPr>
            <w:tcW w:w="491"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w:t>
            </w:r>
            <w:r>
              <w:rPr>
                <w:rFonts w:hint="eastAsia" w:asciiTheme="minorEastAsia" w:hAnsiTheme="minorEastAsia" w:eastAsiaTheme="minorEastAsia" w:cstheme="minorEastAsia"/>
                <w:bCs/>
                <w:kern w:val="0"/>
                <w:sz w:val="24"/>
                <w:szCs w:val="24"/>
                <w:lang w:val="en-US" w:eastAsia="zh-CN"/>
              </w:rPr>
              <w:t>5</w:t>
            </w:r>
            <w:r>
              <w:rPr>
                <w:rFonts w:hint="eastAsia" w:asciiTheme="minorEastAsia" w:hAnsiTheme="minorEastAsia" w:eastAsiaTheme="minorEastAsia" w:cstheme="minorEastAsia"/>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000" w:type="pct"/>
            <w:gridSpan w:val="4"/>
            <w:tcBorders>
              <w:left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
                <w:sz w:val="24"/>
                <w:szCs w:val="24"/>
              </w:rPr>
              <w:t>三、价格评分标准（共1</w:t>
            </w:r>
            <w:r>
              <w:rPr>
                <w:rFonts w:hint="eastAsia" w:asciiTheme="minorEastAsia" w:hAnsiTheme="minorEastAsia" w:eastAsiaTheme="minorEastAsia" w:cstheme="minorEastAsia"/>
                <w:b/>
                <w:sz w:val="24"/>
                <w:szCs w:val="24"/>
                <w:lang w:val="en-US" w:eastAsia="zh-CN"/>
              </w:rPr>
              <w:t>0</w:t>
            </w:r>
            <w:r>
              <w:rPr>
                <w:rFonts w:hint="eastAsia" w:asciiTheme="minorEastAsia" w:hAnsiTheme="minorEastAsia" w:eastAsiaTheme="minorEastAsia" w:cstheme="minorEastAsia"/>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355" w:type="pc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w:t>
            </w:r>
          </w:p>
        </w:tc>
        <w:tc>
          <w:tcPr>
            <w:tcW w:w="547" w:type="pc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报价得分</w:t>
            </w:r>
          </w:p>
        </w:tc>
        <w:tc>
          <w:tcPr>
            <w:tcW w:w="3605"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169"/>
              <w:spacing w:before="0" w:after="0" w:line="360" w:lineRule="auto"/>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报价得分=评标基准价/投标报价×100×1</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lang w:eastAsia="zh-CN"/>
              </w:rPr>
              <w:t>%</w:t>
            </w:r>
          </w:p>
        </w:tc>
        <w:tc>
          <w:tcPr>
            <w:tcW w:w="491"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line="360" w:lineRule="auto"/>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w:t>
            </w:r>
            <w:r>
              <w:rPr>
                <w:rFonts w:hint="eastAsia" w:asciiTheme="minorEastAsia" w:hAnsiTheme="minorEastAsia" w:eastAsiaTheme="minorEastAsia" w:cstheme="minorEastAsia"/>
                <w:bCs/>
                <w:kern w:val="0"/>
                <w:sz w:val="24"/>
                <w:szCs w:val="24"/>
                <w:lang w:val="en-US" w:eastAsia="zh-CN"/>
              </w:rPr>
              <w:t>0</w:t>
            </w:r>
            <w:r>
              <w:rPr>
                <w:rFonts w:hint="eastAsia" w:asciiTheme="minorEastAsia" w:hAnsiTheme="minorEastAsia" w:eastAsiaTheme="minorEastAsia" w:cstheme="minorEastAsia"/>
                <w:bCs/>
                <w:kern w:val="0"/>
                <w:sz w:val="24"/>
                <w:szCs w:val="24"/>
              </w:rPr>
              <w:t>分</w:t>
            </w:r>
          </w:p>
        </w:tc>
      </w:tr>
    </w:tbl>
    <w:p>
      <w:pPr>
        <w:jc w:val="center"/>
        <w:rPr>
          <w:rFonts w:hint="eastAsia" w:asciiTheme="minorEastAsia" w:hAnsiTheme="minorEastAsia" w:eastAsiaTheme="minorEastAsia" w:cstheme="minorEastAsia"/>
          <w:b/>
          <w:bCs/>
          <w:sz w:val="40"/>
          <w:szCs w:val="40"/>
          <w:lang w:val="en-GB"/>
        </w:rPr>
      </w:pPr>
      <w:r>
        <w:rPr>
          <w:rFonts w:hint="eastAsia" w:asciiTheme="minorEastAsia" w:hAnsiTheme="minorEastAsia" w:eastAsiaTheme="minorEastAsia" w:cstheme="minorEastAsia"/>
          <w:b/>
          <w:bCs/>
          <w:sz w:val="24"/>
          <w:szCs w:val="24"/>
          <w:lang w:val="en-US" w:eastAsia="zh-CN"/>
        </w:rPr>
        <w:br w:type="column"/>
      </w:r>
      <w:r>
        <w:rPr>
          <w:rFonts w:hint="eastAsia" w:asciiTheme="minorEastAsia" w:hAnsiTheme="minorEastAsia" w:eastAsiaTheme="minorEastAsia" w:cstheme="minorEastAsia"/>
          <w:b/>
          <w:bCs/>
          <w:sz w:val="40"/>
          <w:szCs w:val="40"/>
          <w:lang w:val="en-US" w:eastAsia="zh-CN"/>
        </w:rPr>
        <w:t>E包</w:t>
      </w:r>
      <w:r>
        <w:rPr>
          <w:rFonts w:hint="eastAsia" w:asciiTheme="minorEastAsia" w:hAnsiTheme="minorEastAsia" w:eastAsiaTheme="minorEastAsia" w:cstheme="minorEastAsia"/>
          <w:b/>
          <w:bCs/>
          <w:sz w:val="40"/>
          <w:szCs w:val="40"/>
          <w:lang w:val="en-GB"/>
        </w:rPr>
        <w:t>评分细则表</w:t>
      </w:r>
    </w:p>
    <w:tbl>
      <w:tblPr>
        <w:tblStyle w:val="38"/>
        <w:tblW w:w="8324" w:type="dxa"/>
        <w:jc w:val="center"/>
        <w:tblLayout w:type="fixed"/>
        <w:tblCellMar>
          <w:top w:w="0" w:type="dxa"/>
          <w:left w:w="108" w:type="dxa"/>
          <w:bottom w:w="0" w:type="dxa"/>
          <w:right w:w="108" w:type="dxa"/>
        </w:tblCellMar>
      </w:tblPr>
      <w:tblGrid>
        <w:gridCol w:w="540"/>
        <w:gridCol w:w="1006"/>
        <w:gridCol w:w="731"/>
        <w:gridCol w:w="6047"/>
      </w:tblGrid>
      <w:tr>
        <w:tblPrEx>
          <w:tblCellMar>
            <w:top w:w="0" w:type="dxa"/>
            <w:left w:w="108" w:type="dxa"/>
            <w:bottom w:w="0" w:type="dxa"/>
            <w:right w:w="108" w:type="dxa"/>
          </w:tblCellMar>
        </w:tblPrEx>
        <w:trPr>
          <w:trHeight w:val="439" w:hRule="atLeast"/>
          <w:jc w:val="center"/>
        </w:trPr>
        <w:tc>
          <w:tcPr>
            <w:tcW w:w="540"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pageBreakBefore w:val="0"/>
              <w:kinsoku/>
              <w:overflowPunct/>
              <w:topLinePunct w:val="0"/>
              <w:autoSpaceDN w:val="0"/>
              <w:bidi w:val="0"/>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序号</w:t>
            </w:r>
          </w:p>
        </w:tc>
        <w:tc>
          <w:tcPr>
            <w:tcW w:w="1006"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pageBreakBefore w:val="0"/>
              <w:kinsoku/>
              <w:overflowPunct/>
              <w:topLinePunct w:val="0"/>
              <w:autoSpaceDN w:val="0"/>
              <w:bidi w:val="0"/>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评审项目</w:t>
            </w:r>
          </w:p>
        </w:tc>
        <w:tc>
          <w:tcPr>
            <w:tcW w:w="731"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pageBreakBefore w:val="0"/>
              <w:kinsoku/>
              <w:overflowPunct/>
              <w:topLinePunct w:val="0"/>
              <w:autoSpaceDN w:val="0"/>
              <w:bidi w:val="0"/>
              <w:spacing w:line="360" w:lineRule="auto"/>
              <w:jc w:val="center"/>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分值</w:t>
            </w:r>
          </w:p>
        </w:tc>
        <w:tc>
          <w:tcPr>
            <w:tcW w:w="604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pageBreakBefore w:val="0"/>
              <w:kinsoku/>
              <w:overflowPunct/>
              <w:topLinePunct w:val="0"/>
              <w:autoSpaceDN w:val="0"/>
              <w:bidi w:val="0"/>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评     分     标     准</w:t>
            </w:r>
          </w:p>
        </w:tc>
      </w:tr>
      <w:tr>
        <w:tblPrEx>
          <w:tblCellMar>
            <w:top w:w="0" w:type="dxa"/>
            <w:left w:w="108" w:type="dxa"/>
            <w:bottom w:w="0" w:type="dxa"/>
            <w:right w:w="108" w:type="dxa"/>
          </w:tblCellMar>
        </w:tblPrEx>
        <w:trPr>
          <w:trHeight w:val="90" w:hRule="atLeast"/>
          <w:jc w:val="center"/>
        </w:trPr>
        <w:tc>
          <w:tcPr>
            <w:tcW w:w="540"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pageBreakBefore w:val="0"/>
              <w:kinsoku/>
              <w:overflowPunct/>
              <w:topLinePunct w:val="0"/>
              <w:autoSpaceDN w:val="0"/>
              <w:bidi w:val="0"/>
              <w:spacing w:line="360" w:lineRule="auto"/>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w:t>
            </w:r>
          </w:p>
        </w:tc>
        <w:tc>
          <w:tcPr>
            <w:tcW w:w="1006"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pageBreakBefore w:val="0"/>
              <w:kinsoku/>
              <w:overflowPunct/>
              <w:topLinePunct w:val="0"/>
              <w:autoSpaceDN w:val="0"/>
              <w:bidi w:val="0"/>
              <w:spacing w:line="360" w:lineRule="auto"/>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投标报价</w:t>
            </w:r>
          </w:p>
        </w:tc>
        <w:tc>
          <w:tcPr>
            <w:tcW w:w="731"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pageBreakBefore w:val="0"/>
              <w:kinsoku/>
              <w:overflowPunct/>
              <w:topLinePunct w:val="0"/>
              <w:autoSpaceDN w:val="0"/>
              <w:bidi w:val="0"/>
              <w:spacing w:line="360" w:lineRule="auto"/>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30分</w:t>
            </w:r>
          </w:p>
        </w:tc>
        <w:tc>
          <w:tcPr>
            <w:tcW w:w="604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pageBreakBefore w:val="0"/>
              <w:kinsoku/>
              <w:overflowPunct/>
              <w:topLinePunct w:val="0"/>
              <w:autoSpaceDN w:val="0"/>
              <w:bidi w:val="0"/>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Cs/>
                <w:sz w:val="24"/>
                <w:szCs w:val="24"/>
                <w:lang w:val="en-US" w:eastAsia="zh-CN"/>
              </w:rPr>
              <w:t xml:space="preserve">满足招标文件要求且投标报价最低的报价为评标基准价，其价格分为满分。其他供应商的价格分统一按照下列公式计算：投标报价得分=(评标基准价／投标报价)* 30分  </w:t>
            </w:r>
          </w:p>
        </w:tc>
      </w:tr>
      <w:tr>
        <w:tblPrEx>
          <w:tblCellMar>
            <w:top w:w="0" w:type="dxa"/>
            <w:left w:w="108" w:type="dxa"/>
            <w:bottom w:w="0" w:type="dxa"/>
            <w:right w:w="108" w:type="dxa"/>
          </w:tblCellMar>
        </w:tblPrEx>
        <w:trPr>
          <w:trHeight w:val="849" w:hRule="atLeast"/>
          <w:jc w:val="center"/>
        </w:trPr>
        <w:tc>
          <w:tcPr>
            <w:tcW w:w="540"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pageBreakBefore w:val="0"/>
              <w:kinsoku/>
              <w:overflowPunct/>
              <w:topLinePunct w:val="0"/>
              <w:autoSpaceDN w:val="0"/>
              <w:bidi w:val="0"/>
              <w:spacing w:line="360" w:lineRule="auto"/>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w:t>
            </w:r>
          </w:p>
        </w:tc>
        <w:tc>
          <w:tcPr>
            <w:tcW w:w="1006"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pageBreakBefore w:val="0"/>
              <w:kinsoku/>
              <w:overflowPunct/>
              <w:topLinePunct w:val="0"/>
              <w:autoSpaceDN w:val="0"/>
              <w:bidi w:val="0"/>
              <w:spacing w:line="360" w:lineRule="auto"/>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技术标响应情况</w:t>
            </w:r>
          </w:p>
        </w:tc>
        <w:tc>
          <w:tcPr>
            <w:tcW w:w="731"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pageBreakBefore w:val="0"/>
              <w:kinsoku/>
              <w:overflowPunct/>
              <w:topLinePunct w:val="0"/>
              <w:autoSpaceDN w:val="0"/>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lang w:val="en-US" w:eastAsia="zh-CN"/>
              </w:rPr>
              <w:t>2</w:t>
            </w:r>
            <w:r>
              <w:rPr>
                <w:rFonts w:hint="eastAsia" w:asciiTheme="minorEastAsia" w:hAnsiTheme="minorEastAsia" w:eastAsiaTheme="minorEastAsia" w:cstheme="minorEastAsia"/>
                <w:bCs/>
                <w:color w:val="000000"/>
                <w:sz w:val="24"/>
                <w:szCs w:val="24"/>
              </w:rPr>
              <w:t>0分</w:t>
            </w:r>
          </w:p>
        </w:tc>
        <w:tc>
          <w:tcPr>
            <w:tcW w:w="604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pageBreakBefore w:val="0"/>
              <w:kinsoku/>
              <w:overflowPunct/>
              <w:topLinePunct w:val="0"/>
              <w:autoSpaceDN w:val="0"/>
              <w:bidi w:val="0"/>
              <w:spacing w:line="360" w:lineRule="auto"/>
              <w:rPr>
                <w:rFonts w:hint="eastAsia" w:asciiTheme="minorEastAsia" w:hAnsiTheme="minorEastAsia" w:eastAsiaTheme="minorEastAsia" w:cstheme="minorEastAsia"/>
                <w:bCs/>
                <w:color w:val="000000"/>
                <w:sz w:val="24"/>
                <w:szCs w:val="24"/>
                <w:lang w:val="en-US" w:eastAsia="zh-CN"/>
              </w:rPr>
            </w:pPr>
            <w:r>
              <w:rPr>
                <w:rFonts w:hint="eastAsia" w:asciiTheme="minorEastAsia" w:hAnsiTheme="minorEastAsia" w:eastAsiaTheme="minorEastAsia" w:cstheme="minorEastAsia"/>
                <w:bCs/>
                <w:color w:val="000000"/>
                <w:sz w:val="24"/>
                <w:szCs w:val="24"/>
              </w:rPr>
              <w:t>各评委将根据投标文件及投标人所投产品的技术标准、工艺质量水平、性能等指标进行综合评价。所投产品技术指标全部满足招标文件要求得满分</w:t>
            </w:r>
            <w:r>
              <w:rPr>
                <w:rFonts w:hint="eastAsia" w:asciiTheme="minorEastAsia" w:hAnsiTheme="minorEastAsia" w:eastAsiaTheme="minorEastAsia" w:cstheme="minorEastAsia"/>
                <w:bCs/>
                <w:color w:val="000000"/>
                <w:sz w:val="24"/>
                <w:szCs w:val="24"/>
                <w:lang w:val="en-US" w:eastAsia="zh-CN"/>
              </w:rPr>
              <w:t>2</w:t>
            </w:r>
            <w:r>
              <w:rPr>
                <w:rFonts w:hint="eastAsia" w:asciiTheme="minorEastAsia" w:hAnsiTheme="minorEastAsia" w:eastAsiaTheme="minorEastAsia" w:cstheme="minorEastAsia"/>
                <w:bCs/>
                <w:color w:val="000000"/>
                <w:sz w:val="24"/>
                <w:szCs w:val="24"/>
              </w:rPr>
              <w:t>0分，每单项产品一般指标条款有</w:t>
            </w:r>
            <w:r>
              <w:rPr>
                <w:rFonts w:hint="eastAsia" w:asciiTheme="minorEastAsia" w:hAnsiTheme="minorEastAsia" w:eastAsiaTheme="minorEastAsia" w:cstheme="minorEastAsia"/>
                <w:bCs/>
                <w:color w:val="000000"/>
                <w:sz w:val="24"/>
                <w:szCs w:val="24"/>
                <w:lang w:val="en-US" w:eastAsia="zh-CN"/>
              </w:rPr>
              <w:t>1</w:t>
            </w:r>
            <w:r>
              <w:rPr>
                <w:rFonts w:hint="eastAsia" w:asciiTheme="minorEastAsia" w:hAnsiTheme="minorEastAsia" w:eastAsiaTheme="minorEastAsia" w:cstheme="minorEastAsia"/>
                <w:bCs/>
                <w:color w:val="000000"/>
                <w:sz w:val="24"/>
                <w:szCs w:val="24"/>
              </w:rPr>
              <w:t>项负偏离减</w:t>
            </w:r>
            <w:r>
              <w:rPr>
                <w:rFonts w:hint="eastAsia" w:asciiTheme="minorEastAsia" w:hAnsiTheme="minorEastAsia" w:eastAsiaTheme="minorEastAsia" w:cstheme="minorEastAsia"/>
                <w:bCs/>
                <w:color w:val="000000"/>
                <w:sz w:val="24"/>
                <w:szCs w:val="24"/>
                <w:lang w:val="en-US" w:eastAsia="zh-CN"/>
              </w:rPr>
              <w:t>2</w:t>
            </w:r>
            <w:r>
              <w:rPr>
                <w:rFonts w:hint="eastAsia" w:asciiTheme="minorEastAsia" w:hAnsiTheme="minorEastAsia" w:eastAsiaTheme="minorEastAsia" w:cstheme="minorEastAsia"/>
                <w:bCs/>
                <w:color w:val="000000"/>
                <w:sz w:val="24"/>
                <w:szCs w:val="24"/>
              </w:rPr>
              <w:t>分，</w:t>
            </w:r>
            <w:r>
              <w:rPr>
                <w:rFonts w:hint="eastAsia" w:asciiTheme="minorEastAsia" w:hAnsiTheme="minorEastAsia" w:eastAsiaTheme="minorEastAsia" w:cstheme="minorEastAsia"/>
                <w:bCs/>
                <w:color w:val="000000"/>
                <w:sz w:val="24"/>
                <w:szCs w:val="24"/>
                <w:lang w:val="en-US" w:eastAsia="zh-CN"/>
              </w:rPr>
              <w:t>扣至零分为止</w:t>
            </w:r>
            <w:r>
              <w:rPr>
                <w:rFonts w:hint="eastAsia" w:asciiTheme="minorEastAsia" w:hAnsiTheme="minorEastAsia" w:eastAsiaTheme="minorEastAsia" w:cstheme="minorEastAsia"/>
                <w:bCs/>
                <w:color w:val="000000"/>
                <w:sz w:val="24"/>
                <w:szCs w:val="24"/>
              </w:rPr>
              <w:t>。</w:t>
            </w:r>
            <w:r>
              <w:rPr>
                <w:rFonts w:hint="eastAsia" w:asciiTheme="minorEastAsia" w:hAnsiTheme="minorEastAsia" w:eastAsiaTheme="minorEastAsia" w:cstheme="minorEastAsia"/>
                <w:bCs/>
                <w:color w:val="auto"/>
                <w:sz w:val="24"/>
                <w:szCs w:val="24"/>
              </w:rPr>
              <w:t>星号条款必须满足</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若有</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000000"/>
                <w:sz w:val="24"/>
                <w:szCs w:val="24"/>
              </w:rPr>
              <w:t>，有一条不满足，则投标无效。</w:t>
            </w:r>
          </w:p>
        </w:tc>
      </w:tr>
      <w:tr>
        <w:tblPrEx>
          <w:tblCellMar>
            <w:top w:w="0" w:type="dxa"/>
            <w:left w:w="108" w:type="dxa"/>
            <w:bottom w:w="0" w:type="dxa"/>
            <w:right w:w="108" w:type="dxa"/>
          </w:tblCellMar>
        </w:tblPrEx>
        <w:trPr>
          <w:trHeight w:val="2052" w:hRule="atLeast"/>
          <w:jc w:val="center"/>
        </w:trPr>
        <w:tc>
          <w:tcPr>
            <w:tcW w:w="540"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pageBreakBefore w:val="0"/>
              <w:kinsoku/>
              <w:overflowPunct/>
              <w:topLinePunct w:val="0"/>
              <w:autoSpaceDN w:val="0"/>
              <w:bidi w:val="0"/>
              <w:spacing w:line="360" w:lineRule="auto"/>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w:t>
            </w:r>
          </w:p>
        </w:tc>
        <w:tc>
          <w:tcPr>
            <w:tcW w:w="1006"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pageBreakBefore w:val="0"/>
              <w:kinsoku/>
              <w:overflowPunct/>
              <w:topLinePunct w:val="0"/>
              <w:autoSpaceDN w:val="0"/>
              <w:bidi w:val="0"/>
              <w:spacing w:line="360" w:lineRule="auto"/>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售后服务情况</w:t>
            </w:r>
          </w:p>
        </w:tc>
        <w:tc>
          <w:tcPr>
            <w:tcW w:w="731"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pageBreakBefore w:val="0"/>
              <w:kinsoku/>
              <w:overflowPunct/>
              <w:topLinePunct w:val="0"/>
              <w:bidi w:val="0"/>
              <w:spacing w:line="360" w:lineRule="auto"/>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lang w:val="zh-TW" w:eastAsia="zh-TW"/>
              </w:rPr>
              <w:t>分</w:t>
            </w:r>
          </w:p>
        </w:tc>
        <w:tc>
          <w:tcPr>
            <w:tcW w:w="604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pageBreakBefore w:val="0"/>
              <w:kinsoku/>
              <w:overflowPunct/>
              <w:topLinePunct w:val="0"/>
              <w:bidi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lang w:val="en-US" w:eastAsia="zh-CN"/>
              </w:rPr>
              <w:t>根据投标人给出的售后服务及培训服务情况，</w:t>
            </w:r>
            <w:r>
              <w:rPr>
                <w:rFonts w:hint="eastAsia" w:asciiTheme="minorEastAsia" w:hAnsiTheme="minorEastAsia" w:eastAsiaTheme="minorEastAsia" w:cstheme="minorEastAsia"/>
                <w:bCs/>
                <w:sz w:val="24"/>
                <w:szCs w:val="24"/>
                <w:lang w:val="zh-TW" w:eastAsia="zh-CN"/>
              </w:rPr>
              <w:t>包括（</w:t>
            </w:r>
            <w:r>
              <w:rPr>
                <w:rFonts w:hint="eastAsia" w:asciiTheme="minorEastAsia" w:hAnsiTheme="minorEastAsia" w:eastAsiaTheme="minorEastAsia" w:cstheme="minorEastAsia"/>
                <w:bCs/>
                <w:sz w:val="24"/>
                <w:szCs w:val="24"/>
                <w:lang w:val="en-US" w:eastAsia="zh-CN"/>
              </w:rPr>
              <w:t>1</w:t>
            </w:r>
            <w:r>
              <w:rPr>
                <w:rFonts w:hint="eastAsia" w:asciiTheme="minorEastAsia" w:hAnsiTheme="minorEastAsia" w:eastAsiaTheme="minorEastAsia" w:cstheme="minorEastAsia"/>
                <w:bCs/>
                <w:sz w:val="24"/>
                <w:szCs w:val="24"/>
                <w:lang w:val="zh-TW" w:eastAsia="zh-CN"/>
              </w:rPr>
              <w:t>）售后服务内容（</w:t>
            </w:r>
            <w:r>
              <w:rPr>
                <w:rFonts w:hint="eastAsia" w:asciiTheme="minorEastAsia" w:hAnsiTheme="minorEastAsia" w:eastAsiaTheme="minorEastAsia" w:cstheme="minorEastAsia"/>
                <w:bCs/>
                <w:sz w:val="24"/>
                <w:szCs w:val="24"/>
                <w:lang w:val="en-US" w:eastAsia="zh-CN"/>
              </w:rPr>
              <w:t>2</w:t>
            </w:r>
            <w:r>
              <w:rPr>
                <w:rFonts w:hint="eastAsia" w:asciiTheme="minorEastAsia" w:hAnsiTheme="minorEastAsia" w:eastAsiaTheme="minorEastAsia" w:cstheme="minorEastAsia"/>
                <w:bCs/>
                <w:sz w:val="24"/>
                <w:szCs w:val="24"/>
                <w:lang w:val="zh-TW" w:eastAsia="zh-CN"/>
              </w:rPr>
              <w:t>）售后服务期限（</w:t>
            </w:r>
            <w:r>
              <w:rPr>
                <w:rFonts w:hint="eastAsia" w:asciiTheme="minorEastAsia" w:hAnsiTheme="minorEastAsia" w:eastAsiaTheme="minorEastAsia" w:cstheme="minorEastAsia"/>
                <w:bCs/>
                <w:sz w:val="24"/>
                <w:szCs w:val="24"/>
                <w:lang w:val="en-US" w:eastAsia="zh-CN"/>
              </w:rPr>
              <w:t>3</w:t>
            </w:r>
            <w:r>
              <w:rPr>
                <w:rFonts w:hint="eastAsia" w:asciiTheme="minorEastAsia" w:hAnsiTheme="minorEastAsia" w:eastAsiaTheme="minorEastAsia" w:cstheme="minorEastAsia"/>
                <w:bCs/>
                <w:sz w:val="24"/>
                <w:szCs w:val="24"/>
                <w:lang w:val="zh-TW" w:eastAsia="zh-CN"/>
              </w:rPr>
              <w:t>）有无独立维修维护能力（</w:t>
            </w:r>
            <w:r>
              <w:rPr>
                <w:rFonts w:hint="eastAsia" w:asciiTheme="minorEastAsia" w:hAnsiTheme="minorEastAsia" w:eastAsiaTheme="minorEastAsia" w:cstheme="minorEastAsia"/>
                <w:bCs/>
                <w:sz w:val="24"/>
                <w:szCs w:val="24"/>
                <w:lang w:val="en-US" w:eastAsia="zh-CN"/>
              </w:rPr>
              <w:t>4</w:t>
            </w:r>
            <w:r>
              <w:rPr>
                <w:rFonts w:hint="eastAsia" w:asciiTheme="minorEastAsia" w:hAnsiTheme="minorEastAsia" w:eastAsiaTheme="minorEastAsia" w:cstheme="minorEastAsia"/>
                <w:bCs/>
                <w:sz w:val="24"/>
                <w:szCs w:val="24"/>
                <w:lang w:val="zh-TW" w:eastAsia="zh-CN"/>
              </w:rPr>
              <w:t>）本地化服务（</w:t>
            </w:r>
            <w:r>
              <w:rPr>
                <w:rFonts w:hint="eastAsia" w:asciiTheme="minorEastAsia" w:hAnsiTheme="minorEastAsia" w:eastAsiaTheme="minorEastAsia" w:cstheme="minorEastAsia"/>
                <w:bCs/>
                <w:sz w:val="24"/>
                <w:szCs w:val="24"/>
                <w:lang w:val="en-US" w:eastAsia="zh-CN"/>
              </w:rPr>
              <w:t>5</w:t>
            </w:r>
            <w:r>
              <w:rPr>
                <w:rFonts w:hint="eastAsia" w:asciiTheme="minorEastAsia" w:hAnsiTheme="minorEastAsia" w:eastAsiaTheme="minorEastAsia" w:cstheme="minorEastAsia"/>
                <w:bCs/>
                <w:sz w:val="24"/>
                <w:szCs w:val="24"/>
                <w:lang w:val="zh-TW" w:eastAsia="zh-CN"/>
              </w:rPr>
              <w:t>）</w:t>
            </w:r>
            <w:r>
              <w:rPr>
                <w:rFonts w:hint="eastAsia" w:asciiTheme="minorEastAsia" w:hAnsiTheme="minorEastAsia" w:eastAsiaTheme="minorEastAsia" w:cstheme="minorEastAsia"/>
                <w:kern w:val="0"/>
                <w:sz w:val="24"/>
                <w:szCs w:val="24"/>
              </w:rPr>
              <w:t>培训服务方案</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b w:val="0"/>
                <w:bCs w:val="0"/>
                <w:sz w:val="24"/>
                <w:szCs w:val="24"/>
                <w:lang w:val="en-US" w:eastAsia="zh-CN"/>
              </w:rPr>
              <w:t>综合比对各投标人响应情况，内容丰富、保障全面、服务体系明确、培训流程全面，得20分；综合比对各投标人响应情况，每项视合理可行性减0.5-2分。每缺少一项扣3分。</w:t>
            </w:r>
          </w:p>
        </w:tc>
      </w:tr>
      <w:tr>
        <w:tblPrEx>
          <w:tblCellMar>
            <w:top w:w="0" w:type="dxa"/>
            <w:left w:w="108" w:type="dxa"/>
            <w:bottom w:w="0" w:type="dxa"/>
            <w:right w:w="108" w:type="dxa"/>
          </w:tblCellMar>
        </w:tblPrEx>
        <w:trPr>
          <w:trHeight w:val="666" w:hRule="atLeast"/>
          <w:jc w:val="center"/>
        </w:trPr>
        <w:tc>
          <w:tcPr>
            <w:tcW w:w="540"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pageBreakBefore w:val="0"/>
              <w:kinsoku/>
              <w:overflowPunct/>
              <w:topLinePunct w:val="0"/>
              <w:autoSpaceDN w:val="0"/>
              <w:bidi w:val="0"/>
              <w:spacing w:line="360" w:lineRule="auto"/>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w:t>
            </w:r>
          </w:p>
        </w:tc>
        <w:tc>
          <w:tcPr>
            <w:tcW w:w="1006"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pageBreakBefore w:val="0"/>
              <w:kinsoku/>
              <w:overflowPunct/>
              <w:topLinePunct w:val="0"/>
              <w:autoSpaceDN w:val="0"/>
              <w:bidi w:val="0"/>
              <w:spacing w:line="360" w:lineRule="auto"/>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整体</w:t>
            </w:r>
            <w:r>
              <w:rPr>
                <w:rFonts w:hint="eastAsia" w:asciiTheme="minorEastAsia" w:hAnsiTheme="minorEastAsia" w:eastAsiaTheme="minorEastAsia" w:cstheme="minorEastAsia"/>
                <w:bCs/>
                <w:sz w:val="24"/>
                <w:szCs w:val="24"/>
                <w:lang w:val="en-US" w:eastAsia="zh-CN"/>
              </w:rPr>
              <w:t>实施</w:t>
            </w:r>
            <w:r>
              <w:rPr>
                <w:rFonts w:hint="eastAsia" w:asciiTheme="minorEastAsia" w:hAnsiTheme="minorEastAsia" w:eastAsiaTheme="minorEastAsia" w:cstheme="minorEastAsia"/>
                <w:bCs/>
                <w:sz w:val="24"/>
                <w:szCs w:val="24"/>
              </w:rPr>
              <w:t>方案</w:t>
            </w:r>
          </w:p>
        </w:tc>
        <w:tc>
          <w:tcPr>
            <w:tcW w:w="731"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pageBreakBefore w:val="0"/>
              <w:kinsoku/>
              <w:overflowPunct/>
              <w:topLinePunct w:val="0"/>
              <w:bidi w:val="0"/>
              <w:spacing w:line="360" w:lineRule="auto"/>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0</w:t>
            </w:r>
            <w:r>
              <w:rPr>
                <w:rFonts w:hint="eastAsia" w:asciiTheme="minorEastAsia" w:hAnsiTheme="minorEastAsia" w:eastAsiaTheme="minorEastAsia" w:cstheme="minorEastAsia"/>
                <w:sz w:val="24"/>
                <w:szCs w:val="24"/>
                <w:lang w:val="zh-TW" w:eastAsia="zh-TW"/>
              </w:rPr>
              <w:t>分</w:t>
            </w:r>
          </w:p>
        </w:tc>
        <w:tc>
          <w:tcPr>
            <w:tcW w:w="604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pageBreakBefore w:val="0"/>
              <w:kinsoku/>
              <w:overflowPunct/>
              <w:topLinePunct w:val="0"/>
              <w:bidi w:val="0"/>
              <w:spacing w:line="360" w:lineRule="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val="0"/>
                <w:bCs w:val="0"/>
                <w:sz w:val="24"/>
                <w:szCs w:val="24"/>
                <w:lang w:val="en-US" w:eastAsia="zh-CN"/>
              </w:rPr>
              <w:t>根据投标人给出的整体实施方案，针对本项目：（1）提供详细的供货配送方式及交货时间表；（2）能提供预防货物配送过程中破损措施解决办法或方案；（3）合理安排配送过程中人员安排；（4）辅助采购人货物验收工作，提供详细验收方案；（5）装卸及运输工具完备；（6）人员安排（6）安装调试等。综合比对各投标人响应情况，以上各项方案完善、合理可行的得20分，每项视合理可行性减0.5-3分。每缺少一项扣4分。</w:t>
            </w:r>
          </w:p>
        </w:tc>
      </w:tr>
      <w:tr>
        <w:tblPrEx>
          <w:tblCellMar>
            <w:top w:w="0" w:type="dxa"/>
            <w:left w:w="108" w:type="dxa"/>
            <w:bottom w:w="0" w:type="dxa"/>
            <w:right w:w="108" w:type="dxa"/>
          </w:tblCellMar>
        </w:tblPrEx>
        <w:trPr>
          <w:trHeight w:val="437" w:hRule="atLeast"/>
          <w:jc w:val="center"/>
        </w:trPr>
        <w:tc>
          <w:tcPr>
            <w:tcW w:w="1546" w:type="dxa"/>
            <w:gridSpan w:val="2"/>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pageBreakBefore w:val="0"/>
              <w:kinsoku/>
              <w:overflowPunct/>
              <w:topLinePunct w:val="0"/>
              <w:autoSpaceDN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合计</w:t>
            </w:r>
          </w:p>
        </w:tc>
        <w:tc>
          <w:tcPr>
            <w:tcW w:w="6778" w:type="dxa"/>
            <w:gridSpan w:val="2"/>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pageBreakBefore w:val="0"/>
              <w:kinsoku/>
              <w:overflowPunct/>
              <w:topLinePunct w:val="0"/>
              <w:autoSpaceDN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100分</w:t>
            </w:r>
          </w:p>
        </w:tc>
      </w:tr>
      <w:bookmarkEnd w:id="13"/>
      <w:bookmarkEnd w:id="14"/>
      <w:bookmarkEnd w:id="15"/>
      <w:bookmarkEnd w:id="16"/>
      <w:bookmarkEnd w:id="17"/>
      <w:bookmarkEnd w:id="18"/>
    </w:tbl>
    <w:p>
      <w:pP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br w:type="page"/>
      </w:r>
    </w:p>
    <w:p>
      <w:pPr>
        <w:spacing w:beforeLines="50" w:afterLines="50" w:line="240" w:lineRule="auto"/>
        <w:jc w:val="center"/>
        <w:rPr>
          <w:rFonts w:hint="eastAsia" w:asciiTheme="minorEastAsia" w:hAnsiTheme="minorEastAsia" w:eastAsiaTheme="minorEastAsia" w:cstheme="minorEastAsia"/>
          <w:b/>
          <w:bCs/>
          <w:sz w:val="36"/>
          <w:szCs w:val="36"/>
          <w:lang w:val="en-GB"/>
        </w:rPr>
      </w:pPr>
      <w:r>
        <w:rPr>
          <w:rFonts w:hint="eastAsia" w:asciiTheme="minorEastAsia" w:hAnsiTheme="minorEastAsia" w:eastAsiaTheme="minorEastAsia" w:cstheme="minorEastAsia"/>
          <w:b/>
          <w:bCs/>
          <w:sz w:val="36"/>
          <w:szCs w:val="36"/>
          <w:lang w:val="en-US" w:eastAsia="zh-CN"/>
        </w:rPr>
        <w:t>F包</w:t>
      </w:r>
      <w:r>
        <w:rPr>
          <w:rFonts w:hint="eastAsia" w:asciiTheme="minorEastAsia" w:hAnsiTheme="minorEastAsia" w:eastAsiaTheme="minorEastAsia" w:cstheme="minorEastAsia"/>
          <w:b/>
          <w:bCs/>
          <w:sz w:val="36"/>
          <w:szCs w:val="36"/>
          <w:lang w:val="en-GB"/>
        </w:rPr>
        <w:t>评分细则表</w:t>
      </w:r>
    </w:p>
    <w:tbl>
      <w:tblPr>
        <w:tblStyle w:val="38"/>
        <w:tblW w:w="9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276"/>
        <w:gridCol w:w="1417"/>
        <w:gridCol w:w="5164"/>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877" w:type="dxa"/>
            <w:vAlign w:val="center"/>
          </w:tcPr>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序号</w:t>
            </w:r>
          </w:p>
        </w:tc>
        <w:tc>
          <w:tcPr>
            <w:tcW w:w="1276" w:type="dxa"/>
            <w:vAlign w:val="center"/>
          </w:tcPr>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评审内容</w:t>
            </w:r>
          </w:p>
        </w:tc>
        <w:tc>
          <w:tcPr>
            <w:tcW w:w="6581" w:type="dxa"/>
            <w:gridSpan w:val="2"/>
            <w:vAlign w:val="center"/>
          </w:tcPr>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评分标准</w:t>
            </w:r>
          </w:p>
        </w:tc>
        <w:tc>
          <w:tcPr>
            <w:tcW w:w="787" w:type="dxa"/>
            <w:vAlign w:val="center"/>
          </w:tcPr>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最高</w:t>
            </w:r>
          </w:p>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77" w:type="dxa"/>
            <w:vAlign w:val="center"/>
          </w:tcPr>
          <w:p>
            <w:pPr>
              <w:snapToGrid w:val="0"/>
              <w:spacing w:line="500" w:lineRule="exact"/>
              <w:ind w:left="315" w:leftChars="150" w:right="315" w:rightChars="15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1276" w:type="dxa"/>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人员实力（</w:t>
            </w: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分）</w:t>
            </w:r>
          </w:p>
        </w:tc>
        <w:tc>
          <w:tcPr>
            <w:tcW w:w="6581" w:type="dxa"/>
            <w:gridSpan w:val="2"/>
            <w:vAlign w:val="center"/>
          </w:tcPr>
          <w:p>
            <w:pPr>
              <w:pStyle w:val="173"/>
              <w:snapToGrid w:val="0"/>
              <w:spacing w:line="5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1、拟派现场技术负责人具备水利水电工程类专业中级或以上职称得5分</w:t>
            </w:r>
            <w:r>
              <w:rPr>
                <w:rFonts w:hint="eastAsia" w:asciiTheme="minorEastAsia" w:hAnsiTheme="minorEastAsia" w:eastAsiaTheme="minorEastAsia" w:cstheme="minorEastAsia"/>
                <w:color w:val="auto"/>
                <w:sz w:val="24"/>
                <w:szCs w:val="24"/>
                <w:highlight w:val="none"/>
              </w:rPr>
              <w:t>；</w:t>
            </w:r>
          </w:p>
          <w:p>
            <w:pPr>
              <w:pStyle w:val="173"/>
              <w:snapToGrid w:val="0"/>
              <w:spacing w:line="500" w:lineRule="exac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2、其他人员：须具备现场技术负责人1名、施工员1名、安全员1名、质量员1名、资料员（可兼任）1名。（配备齐全得5分，每缺少一名扣1分）</w:t>
            </w:r>
            <w:r>
              <w:rPr>
                <w:rFonts w:hint="eastAsia" w:asciiTheme="minorEastAsia" w:hAnsiTheme="minorEastAsia" w:eastAsiaTheme="minorEastAsia" w:cstheme="minorEastAsia"/>
                <w:color w:val="auto"/>
                <w:sz w:val="24"/>
                <w:szCs w:val="24"/>
                <w:highlight w:val="none"/>
                <w:lang w:eastAsia="zh-CN"/>
              </w:rPr>
              <w:t>；</w:t>
            </w:r>
          </w:p>
          <w:p>
            <w:pPr>
              <w:pStyle w:val="173"/>
              <w:snapToGrid w:val="0"/>
              <w:spacing w:line="5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此项最高得</w:t>
            </w: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分。</w:t>
            </w:r>
          </w:p>
          <w:p>
            <w:pPr>
              <w:pStyle w:val="173"/>
              <w:snapToGrid w:val="0"/>
              <w:spacing w:line="5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证明材料：以上人员提供相关证书及202</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eastAsia="zh-CN"/>
              </w:rPr>
              <w:t>近</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个月</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4月-6月</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的社保证明，原件核验</w:t>
            </w:r>
            <w:r>
              <w:rPr>
                <w:rFonts w:hint="eastAsia" w:asciiTheme="minorEastAsia" w:hAnsiTheme="minorEastAsia" w:eastAsiaTheme="minorEastAsia" w:cstheme="minorEastAsia"/>
                <w:color w:val="auto"/>
                <w:sz w:val="24"/>
                <w:szCs w:val="24"/>
                <w:highlight w:val="none"/>
                <w:lang w:eastAsia="zh-CN"/>
              </w:rPr>
              <w:t>（网上打印的有加盖社保管理单位或税务机构电子印章的社保清单视同原件）</w:t>
            </w:r>
            <w:r>
              <w:rPr>
                <w:rFonts w:hint="eastAsia" w:asciiTheme="minorEastAsia" w:hAnsiTheme="minorEastAsia" w:eastAsiaTheme="minorEastAsia" w:cstheme="minorEastAsia"/>
                <w:color w:val="auto"/>
                <w:sz w:val="24"/>
                <w:szCs w:val="24"/>
                <w:highlight w:val="none"/>
              </w:rPr>
              <w:t>，否则不得分。</w:t>
            </w:r>
          </w:p>
        </w:tc>
        <w:tc>
          <w:tcPr>
            <w:tcW w:w="787" w:type="dxa"/>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877" w:type="dxa"/>
            <w:vAlign w:val="center"/>
          </w:tcPr>
          <w:p>
            <w:pPr>
              <w:snapToGrid w:val="0"/>
              <w:spacing w:line="500" w:lineRule="exact"/>
              <w:ind w:left="315" w:leftChars="150" w:right="315" w:rightChars="15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1276" w:type="dxa"/>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企业业绩</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15</w:t>
            </w:r>
            <w:r>
              <w:rPr>
                <w:rFonts w:hint="eastAsia" w:asciiTheme="minorEastAsia" w:hAnsiTheme="minorEastAsia" w:eastAsiaTheme="minorEastAsia" w:cstheme="minorEastAsia"/>
                <w:color w:val="auto"/>
                <w:sz w:val="24"/>
                <w:szCs w:val="24"/>
                <w:highlight w:val="none"/>
              </w:rPr>
              <w:t>分）</w:t>
            </w:r>
          </w:p>
        </w:tc>
        <w:tc>
          <w:tcPr>
            <w:tcW w:w="6581" w:type="dxa"/>
            <w:gridSpan w:val="2"/>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投标人2017年1月1日至今承接过</w:t>
            </w:r>
            <w:r>
              <w:rPr>
                <w:rFonts w:hint="eastAsia" w:asciiTheme="minorEastAsia" w:hAnsiTheme="minorEastAsia" w:eastAsiaTheme="minorEastAsia" w:cstheme="minorEastAsia"/>
                <w:color w:val="auto"/>
                <w:sz w:val="24"/>
                <w:szCs w:val="24"/>
                <w:highlight w:val="none"/>
                <w:lang w:eastAsia="zh-CN"/>
              </w:rPr>
              <w:t>市政类工程项目</w:t>
            </w:r>
            <w:r>
              <w:rPr>
                <w:rFonts w:hint="eastAsia" w:asciiTheme="minorEastAsia" w:hAnsiTheme="minorEastAsia" w:eastAsiaTheme="minorEastAsia" w:cstheme="minorEastAsia"/>
                <w:color w:val="auto"/>
                <w:sz w:val="24"/>
                <w:szCs w:val="24"/>
                <w:highlight w:val="none"/>
              </w:rPr>
              <w:t>业绩得</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分，每</w:t>
            </w:r>
            <w:r>
              <w:rPr>
                <w:rFonts w:hint="eastAsia" w:asciiTheme="minorEastAsia" w:hAnsiTheme="minorEastAsia" w:eastAsiaTheme="minorEastAsia" w:cstheme="minorEastAsia"/>
                <w:color w:val="auto"/>
                <w:sz w:val="24"/>
                <w:szCs w:val="24"/>
                <w:highlight w:val="none"/>
                <w:lang w:eastAsia="zh-CN"/>
              </w:rPr>
              <w:t>提供一个业绩</w:t>
            </w:r>
            <w:r>
              <w:rPr>
                <w:rFonts w:hint="eastAsia" w:asciiTheme="minorEastAsia" w:hAnsiTheme="minorEastAsia" w:eastAsiaTheme="minorEastAsia" w:cstheme="minorEastAsia"/>
                <w:color w:val="auto"/>
                <w:sz w:val="24"/>
                <w:szCs w:val="24"/>
                <w:highlight w:val="none"/>
              </w:rPr>
              <w:t>加</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分，满分</w:t>
            </w:r>
            <w:r>
              <w:rPr>
                <w:rFonts w:hint="eastAsia" w:asciiTheme="minorEastAsia" w:hAnsiTheme="minorEastAsia" w:eastAsiaTheme="minorEastAsia" w:cstheme="minorEastAsia"/>
                <w:color w:val="auto"/>
                <w:sz w:val="24"/>
                <w:szCs w:val="24"/>
                <w:highlight w:val="none"/>
                <w:lang w:val="en-US" w:eastAsia="zh-CN"/>
              </w:rPr>
              <w:t>15</w:t>
            </w:r>
            <w:r>
              <w:rPr>
                <w:rFonts w:hint="eastAsia" w:asciiTheme="minorEastAsia" w:hAnsiTheme="minorEastAsia" w:eastAsiaTheme="minorEastAsia" w:cstheme="minorEastAsia"/>
                <w:color w:val="auto"/>
                <w:sz w:val="24"/>
                <w:szCs w:val="24"/>
                <w:highlight w:val="none"/>
              </w:rPr>
              <w:t>分。</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证明材料：提供中标通知书</w:t>
            </w:r>
            <w:r>
              <w:rPr>
                <w:rFonts w:hint="eastAsia" w:asciiTheme="minorEastAsia" w:hAnsiTheme="minorEastAsia" w:eastAsiaTheme="minorEastAsia" w:cstheme="minorEastAsia"/>
                <w:color w:val="auto"/>
                <w:sz w:val="24"/>
                <w:szCs w:val="24"/>
                <w:highlight w:val="none"/>
                <w:lang w:eastAsia="zh-CN"/>
              </w:rPr>
              <w:t>和</w:t>
            </w:r>
            <w:r>
              <w:rPr>
                <w:rFonts w:hint="eastAsia" w:asciiTheme="minorEastAsia" w:hAnsiTheme="minorEastAsia" w:eastAsiaTheme="minorEastAsia" w:cstheme="minorEastAsia"/>
                <w:color w:val="auto"/>
                <w:sz w:val="24"/>
                <w:szCs w:val="24"/>
                <w:highlight w:val="none"/>
              </w:rPr>
              <w:t>施工合同复印件，原件核验，否则不得分。</w:t>
            </w:r>
          </w:p>
        </w:tc>
        <w:tc>
          <w:tcPr>
            <w:tcW w:w="787" w:type="dxa"/>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877" w:type="dxa"/>
            <w:vAlign w:val="center"/>
          </w:tcPr>
          <w:p>
            <w:pPr>
              <w:snapToGrid w:val="0"/>
              <w:spacing w:line="500" w:lineRule="exact"/>
              <w:ind w:left="315" w:leftChars="150" w:right="315" w:rightChars="150"/>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w:t>
            </w:r>
          </w:p>
        </w:tc>
        <w:tc>
          <w:tcPr>
            <w:tcW w:w="1276" w:type="dxa"/>
            <w:vMerge w:val="restart"/>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施工组织设计评分标准（</w:t>
            </w:r>
            <w:r>
              <w:rPr>
                <w:rFonts w:hint="eastAsia" w:asciiTheme="minorEastAsia" w:hAnsiTheme="minorEastAsia" w:eastAsiaTheme="minorEastAsia" w:cstheme="minorEastAsia"/>
                <w:color w:val="auto"/>
                <w:sz w:val="24"/>
                <w:szCs w:val="24"/>
                <w:highlight w:val="none"/>
                <w:lang w:val="en-US" w:eastAsia="zh-CN"/>
              </w:rPr>
              <w:t>45</w:t>
            </w:r>
            <w:r>
              <w:rPr>
                <w:rFonts w:hint="eastAsia" w:asciiTheme="minorEastAsia" w:hAnsiTheme="minorEastAsia" w:eastAsiaTheme="minorEastAsia" w:cstheme="minorEastAsia"/>
                <w:color w:val="auto"/>
                <w:sz w:val="24"/>
                <w:szCs w:val="24"/>
                <w:highlight w:val="none"/>
              </w:rPr>
              <w:t>分）</w:t>
            </w:r>
          </w:p>
        </w:tc>
        <w:tc>
          <w:tcPr>
            <w:tcW w:w="1417" w:type="dxa"/>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内容完整性和编制水平（</w:t>
            </w:r>
            <w:r>
              <w:rPr>
                <w:rFonts w:hint="eastAsia" w:asciiTheme="minorEastAsia" w:hAnsiTheme="minorEastAsia" w:eastAsiaTheme="minorEastAsia" w:cstheme="minorEastAsia"/>
                <w:color w:val="auto"/>
                <w:sz w:val="24"/>
                <w:szCs w:val="24"/>
                <w:highlight w:val="none"/>
                <w:lang w:val="en-US" w:eastAsia="zh-CN"/>
              </w:rPr>
              <w:t>3分</w:t>
            </w:r>
            <w:r>
              <w:rPr>
                <w:rFonts w:hint="eastAsia" w:asciiTheme="minorEastAsia" w:hAnsiTheme="minorEastAsia" w:eastAsiaTheme="minorEastAsia" w:cstheme="minorEastAsia"/>
                <w:color w:val="auto"/>
                <w:sz w:val="24"/>
                <w:szCs w:val="24"/>
                <w:highlight w:val="none"/>
              </w:rPr>
              <w:t>）</w:t>
            </w:r>
          </w:p>
        </w:tc>
        <w:tc>
          <w:tcPr>
            <w:tcW w:w="5164" w:type="dxa"/>
            <w:vAlign w:val="center"/>
          </w:tcPr>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1、内容完整充实，编制水平高，得3</w:t>
            </w:r>
            <w:r>
              <w:rPr>
                <w:rFonts w:hint="eastAsia" w:asciiTheme="minorEastAsia" w:hAnsiTheme="minorEastAsia" w:eastAsiaTheme="minorEastAsia" w:cstheme="minorEastAsia"/>
                <w:color w:val="auto"/>
                <w:sz w:val="24"/>
                <w:szCs w:val="24"/>
                <w:highlight w:val="none"/>
                <w:lang w:val="en-US" w:eastAsia="zh-CN"/>
              </w:rPr>
              <w:t>.0</w:t>
            </w:r>
            <w:r>
              <w:rPr>
                <w:rFonts w:hint="eastAsia" w:asciiTheme="minorEastAsia" w:hAnsiTheme="minorEastAsia" w:eastAsiaTheme="minorEastAsia" w:cstheme="minorEastAsia"/>
                <w:color w:val="auto"/>
                <w:sz w:val="24"/>
                <w:szCs w:val="24"/>
                <w:highlight w:val="none"/>
              </w:rPr>
              <w:t>-2.1分；</w:t>
            </w:r>
          </w:p>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2、内容基本完整，编制水平一般，得2</w:t>
            </w:r>
            <w:r>
              <w:rPr>
                <w:rFonts w:hint="eastAsia" w:asciiTheme="minorEastAsia" w:hAnsiTheme="minorEastAsia" w:eastAsiaTheme="minorEastAsia" w:cstheme="minorEastAsia"/>
                <w:color w:val="auto"/>
                <w:sz w:val="24"/>
                <w:szCs w:val="24"/>
                <w:highlight w:val="none"/>
                <w:lang w:val="en-US" w:eastAsia="zh-CN"/>
              </w:rPr>
              <w:t>.0</w:t>
            </w:r>
            <w:r>
              <w:rPr>
                <w:rFonts w:hint="eastAsia" w:asciiTheme="minorEastAsia" w:hAnsiTheme="minorEastAsia" w:eastAsiaTheme="minorEastAsia" w:cstheme="minorEastAsia"/>
                <w:color w:val="auto"/>
                <w:sz w:val="24"/>
                <w:szCs w:val="24"/>
                <w:highlight w:val="none"/>
              </w:rPr>
              <w:t>-1.1分；</w:t>
            </w:r>
          </w:p>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3、内容有欠缺，编制水平较差，得1</w:t>
            </w:r>
            <w:r>
              <w:rPr>
                <w:rFonts w:hint="eastAsia" w:asciiTheme="minorEastAsia" w:hAnsiTheme="minorEastAsia" w:eastAsiaTheme="minorEastAsia" w:cstheme="minorEastAsia"/>
                <w:color w:val="auto"/>
                <w:sz w:val="24"/>
                <w:szCs w:val="24"/>
                <w:highlight w:val="none"/>
                <w:lang w:val="en-US" w:eastAsia="zh-CN"/>
              </w:rPr>
              <w:t>.0</w:t>
            </w:r>
            <w:r>
              <w:rPr>
                <w:rFonts w:hint="eastAsia" w:asciiTheme="minorEastAsia" w:hAnsiTheme="minorEastAsia" w:eastAsiaTheme="minorEastAsia" w:cstheme="minorEastAsia"/>
                <w:color w:val="auto"/>
                <w:sz w:val="24"/>
                <w:szCs w:val="24"/>
                <w:highlight w:val="none"/>
              </w:rPr>
              <w:t>-0分。</w:t>
            </w:r>
          </w:p>
        </w:tc>
        <w:tc>
          <w:tcPr>
            <w:tcW w:w="787" w:type="dxa"/>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877" w:type="dxa"/>
            <w:vAlign w:val="center"/>
          </w:tcPr>
          <w:p>
            <w:pPr>
              <w:snapToGrid w:val="0"/>
              <w:spacing w:line="500" w:lineRule="exact"/>
              <w:ind w:left="315" w:leftChars="150" w:right="315" w:rightChars="150"/>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4</w:t>
            </w:r>
          </w:p>
        </w:tc>
        <w:tc>
          <w:tcPr>
            <w:tcW w:w="1276" w:type="dxa"/>
            <w:vMerge w:val="continue"/>
            <w:vAlign w:val="center"/>
          </w:tcPr>
          <w:p>
            <w:pPr>
              <w:spacing w:line="360" w:lineRule="auto"/>
              <w:rPr>
                <w:rFonts w:hint="eastAsia" w:asciiTheme="minorEastAsia" w:hAnsiTheme="minorEastAsia" w:eastAsiaTheme="minorEastAsia" w:cstheme="minorEastAsia"/>
                <w:color w:val="auto"/>
                <w:sz w:val="24"/>
                <w:szCs w:val="24"/>
                <w:highlight w:val="none"/>
              </w:rPr>
            </w:pPr>
          </w:p>
        </w:tc>
        <w:tc>
          <w:tcPr>
            <w:tcW w:w="1417" w:type="dxa"/>
            <w:vAlign w:val="center"/>
          </w:tcPr>
          <w:p>
            <w:pPr>
              <w:autoSpaceDE w:val="0"/>
              <w:autoSpaceDN w:val="0"/>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施工方案与技术措施（</w:t>
            </w:r>
            <w:r>
              <w:rPr>
                <w:rFonts w:hint="eastAsia" w:asciiTheme="minorEastAsia" w:hAnsiTheme="minorEastAsia" w:eastAsiaTheme="minorEastAsia" w:cstheme="minorEastAsia"/>
                <w:color w:val="auto"/>
                <w:sz w:val="24"/>
                <w:szCs w:val="24"/>
                <w:highlight w:val="none"/>
                <w:lang w:val="en-US" w:eastAsia="zh-CN"/>
              </w:rPr>
              <w:t>10分</w:t>
            </w:r>
            <w:r>
              <w:rPr>
                <w:rFonts w:hint="eastAsia" w:asciiTheme="minorEastAsia" w:hAnsiTheme="minorEastAsia" w:eastAsiaTheme="minorEastAsia" w:cstheme="minorEastAsia"/>
                <w:color w:val="auto"/>
                <w:sz w:val="24"/>
                <w:szCs w:val="24"/>
                <w:highlight w:val="none"/>
              </w:rPr>
              <w:t>）</w:t>
            </w:r>
          </w:p>
        </w:tc>
        <w:tc>
          <w:tcPr>
            <w:tcW w:w="5164" w:type="dxa"/>
            <w:vAlign w:val="center"/>
          </w:tcPr>
          <w:p>
            <w:pPr>
              <w:autoSpaceDE w:val="0"/>
              <w:autoSpaceDN w:val="0"/>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1、科学合理性强，可行性高，得</w:t>
            </w:r>
            <w:r>
              <w:rPr>
                <w:rFonts w:hint="eastAsia" w:asciiTheme="minorEastAsia" w:hAnsiTheme="minorEastAsia" w:eastAsiaTheme="minorEastAsia" w:cstheme="minorEastAsia"/>
                <w:color w:val="auto"/>
                <w:sz w:val="24"/>
                <w:szCs w:val="24"/>
                <w:highlight w:val="none"/>
                <w:lang w:val="en-US" w:eastAsia="zh-CN"/>
              </w:rPr>
              <w:t>10.0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7.1</w:t>
            </w:r>
            <w:r>
              <w:rPr>
                <w:rFonts w:hint="eastAsia" w:asciiTheme="minorEastAsia" w:hAnsiTheme="minorEastAsia" w:eastAsiaTheme="minorEastAsia" w:cstheme="minorEastAsia"/>
                <w:color w:val="auto"/>
                <w:sz w:val="24"/>
                <w:szCs w:val="24"/>
                <w:highlight w:val="none"/>
              </w:rPr>
              <w:t>分；</w:t>
            </w:r>
          </w:p>
          <w:p>
            <w:pPr>
              <w:autoSpaceDE w:val="0"/>
              <w:autoSpaceDN w:val="0"/>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2、科学合理性一般，可行性满足施工要求，得</w:t>
            </w:r>
            <w:r>
              <w:rPr>
                <w:rFonts w:hint="eastAsia" w:asciiTheme="minorEastAsia" w:hAnsiTheme="minorEastAsia" w:eastAsiaTheme="minorEastAsia" w:cstheme="minorEastAsia"/>
                <w:color w:val="auto"/>
                <w:sz w:val="24"/>
                <w:szCs w:val="24"/>
                <w:highlight w:val="none"/>
                <w:lang w:val="en-US" w:eastAsia="zh-CN"/>
              </w:rPr>
              <w:t>7.0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.1分；</w:t>
            </w:r>
          </w:p>
          <w:p>
            <w:pPr>
              <w:autoSpaceDE w:val="0"/>
              <w:autoSpaceDN w:val="0"/>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3、科学合理性差，可行性不强，得</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-0分。</w:t>
            </w:r>
          </w:p>
        </w:tc>
        <w:tc>
          <w:tcPr>
            <w:tcW w:w="787" w:type="dxa"/>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877" w:type="dxa"/>
            <w:vAlign w:val="center"/>
          </w:tcPr>
          <w:p>
            <w:pPr>
              <w:snapToGrid w:val="0"/>
              <w:spacing w:line="500" w:lineRule="exact"/>
              <w:ind w:left="315" w:leftChars="150" w:right="315" w:rightChars="150"/>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w:t>
            </w:r>
          </w:p>
        </w:tc>
        <w:tc>
          <w:tcPr>
            <w:tcW w:w="1276" w:type="dxa"/>
            <w:vMerge w:val="continue"/>
            <w:vAlign w:val="center"/>
          </w:tcPr>
          <w:p>
            <w:pPr>
              <w:spacing w:line="360" w:lineRule="auto"/>
              <w:rPr>
                <w:rFonts w:hint="eastAsia" w:asciiTheme="minorEastAsia" w:hAnsiTheme="minorEastAsia" w:eastAsiaTheme="minorEastAsia" w:cstheme="minorEastAsia"/>
                <w:color w:val="auto"/>
                <w:sz w:val="24"/>
                <w:szCs w:val="24"/>
                <w:highlight w:val="none"/>
              </w:rPr>
            </w:pPr>
          </w:p>
        </w:tc>
        <w:tc>
          <w:tcPr>
            <w:tcW w:w="1417" w:type="dxa"/>
            <w:vAlign w:val="center"/>
          </w:tcPr>
          <w:p>
            <w:pPr>
              <w:autoSpaceDE w:val="0"/>
              <w:autoSpaceDN w:val="0"/>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施工进度计划与措施</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rPr>
              <w:t>分）</w:t>
            </w:r>
          </w:p>
        </w:tc>
        <w:tc>
          <w:tcPr>
            <w:tcW w:w="5164" w:type="dxa"/>
            <w:vAlign w:val="center"/>
          </w:tcPr>
          <w:p>
            <w:pPr>
              <w:autoSpaceDE w:val="0"/>
              <w:autoSpaceDN w:val="0"/>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1、进度安排合理，措施健全，得</w:t>
            </w:r>
            <w:r>
              <w:rPr>
                <w:rFonts w:hint="eastAsia" w:asciiTheme="minorEastAsia" w:hAnsiTheme="minorEastAsia" w:eastAsiaTheme="minorEastAsia" w:cstheme="minorEastAsia"/>
                <w:color w:val="auto"/>
                <w:sz w:val="24"/>
                <w:szCs w:val="24"/>
                <w:highlight w:val="none"/>
                <w:lang w:val="en-US" w:eastAsia="zh-CN"/>
              </w:rPr>
              <w:t>8.0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.1分；</w:t>
            </w:r>
          </w:p>
          <w:p>
            <w:pPr>
              <w:autoSpaceDE w:val="0"/>
              <w:autoSpaceDN w:val="0"/>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2、进度安排满足工期要求，措施基本满足工作需要，得</w:t>
            </w:r>
            <w:r>
              <w:rPr>
                <w:rFonts w:hint="eastAsia" w:asciiTheme="minorEastAsia" w:hAnsiTheme="minorEastAsia" w:eastAsiaTheme="minorEastAsia" w:cstheme="minorEastAsia"/>
                <w:color w:val="auto"/>
                <w:sz w:val="24"/>
                <w:szCs w:val="24"/>
                <w:highlight w:val="none"/>
                <w:lang w:val="en-US" w:eastAsia="zh-CN"/>
              </w:rPr>
              <w:t>6.0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.1分；</w:t>
            </w:r>
          </w:p>
          <w:p>
            <w:pPr>
              <w:autoSpaceDE w:val="0"/>
              <w:autoSpaceDN w:val="0"/>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3、进度安排满足工期要求，措施有欠缺之处，得</w:t>
            </w:r>
            <w:r>
              <w:rPr>
                <w:rFonts w:hint="eastAsia" w:asciiTheme="minorEastAsia" w:hAnsiTheme="minorEastAsia" w:eastAsiaTheme="minorEastAsia" w:cstheme="minorEastAsia"/>
                <w:color w:val="auto"/>
                <w:sz w:val="24"/>
                <w:szCs w:val="24"/>
                <w:highlight w:val="none"/>
                <w:lang w:val="en-US" w:eastAsia="zh-CN"/>
              </w:rPr>
              <w:t>3.0</w:t>
            </w:r>
            <w:r>
              <w:rPr>
                <w:rFonts w:hint="eastAsia" w:asciiTheme="minorEastAsia" w:hAnsiTheme="minorEastAsia" w:eastAsiaTheme="minorEastAsia" w:cstheme="minorEastAsia"/>
                <w:color w:val="auto"/>
                <w:sz w:val="24"/>
                <w:szCs w:val="24"/>
                <w:highlight w:val="none"/>
              </w:rPr>
              <w:t>-0分。</w:t>
            </w:r>
          </w:p>
        </w:tc>
        <w:tc>
          <w:tcPr>
            <w:tcW w:w="787" w:type="dxa"/>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877" w:type="dxa"/>
            <w:vAlign w:val="center"/>
          </w:tcPr>
          <w:p>
            <w:pPr>
              <w:snapToGrid w:val="0"/>
              <w:spacing w:line="500" w:lineRule="exact"/>
              <w:ind w:left="315" w:leftChars="150" w:right="315" w:rightChars="150"/>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w:t>
            </w:r>
          </w:p>
        </w:tc>
        <w:tc>
          <w:tcPr>
            <w:tcW w:w="1276" w:type="dxa"/>
            <w:vMerge w:val="continue"/>
            <w:vAlign w:val="center"/>
          </w:tcPr>
          <w:p>
            <w:pPr>
              <w:spacing w:line="360" w:lineRule="auto"/>
              <w:rPr>
                <w:rFonts w:hint="eastAsia" w:asciiTheme="minorEastAsia" w:hAnsiTheme="minorEastAsia" w:eastAsiaTheme="minorEastAsia" w:cstheme="minorEastAsia"/>
                <w:color w:val="auto"/>
                <w:sz w:val="24"/>
                <w:szCs w:val="24"/>
                <w:highlight w:val="none"/>
              </w:rPr>
            </w:pPr>
          </w:p>
        </w:tc>
        <w:tc>
          <w:tcPr>
            <w:tcW w:w="1417" w:type="dxa"/>
            <w:vAlign w:val="center"/>
          </w:tcPr>
          <w:p>
            <w:pPr>
              <w:autoSpaceDE w:val="0"/>
              <w:autoSpaceDN w:val="0"/>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质量管理体系与措施（</w:t>
            </w:r>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rPr>
              <w:t>分）</w:t>
            </w:r>
          </w:p>
        </w:tc>
        <w:tc>
          <w:tcPr>
            <w:tcW w:w="5164" w:type="dxa"/>
            <w:vAlign w:val="center"/>
          </w:tcPr>
          <w:p>
            <w:pPr>
              <w:autoSpaceDE w:val="0"/>
              <w:autoSpaceDN w:val="0"/>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1、体系与措施健全、完善，得</w:t>
            </w:r>
            <w:r>
              <w:rPr>
                <w:rFonts w:hint="eastAsia" w:asciiTheme="minorEastAsia" w:hAnsiTheme="minorEastAsia" w:eastAsiaTheme="minorEastAsia" w:cstheme="minorEastAsia"/>
                <w:color w:val="auto"/>
                <w:sz w:val="24"/>
                <w:szCs w:val="24"/>
                <w:highlight w:val="none"/>
                <w:lang w:val="en-US" w:eastAsia="zh-CN"/>
              </w:rPr>
              <w:t>8.0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.1分；</w:t>
            </w:r>
          </w:p>
          <w:p>
            <w:pPr>
              <w:autoSpaceDE w:val="0"/>
              <w:autoSpaceDN w:val="0"/>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2、体系与措施基本满足项目施工要求，得</w:t>
            </w:r>
            <w:r>
              <w:rPr>
                <w:rFonts w:hint="eastAsia" w:asciiTheme="minorEastAsia" w:hAnsiTheme="minorEastAsia" w:eastAsiaTheme="minorEastAsia" w:cstheme="minorEastAsia"/>
                <w:color w:val="auto"/>
                <w:sz w:val="24"/>
                <w:szCs w:val="24"/>
                <w:highlight w:val="none"/>
                <w:lang w:val="en-US" w:eastAsia="zh-CN"/>
              </w:rPr>
              <w:t>6.0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.1分；</w:t>
            </w:r>
          </w:p>
          <w:p>
            <w:pPr>
              <w:autoSpaceDE w:val="0"/>
              <w:autoSpaceDN w:val="0"/>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3、体系与措施存在欠缺之处，得</w:t>
            </w:r>
            <w:r>
              <w:rPr>
                <w:rFonts w:hint="eastAsia" w:asciiTheme="minorEastAsia" w:hAnsiTheme="minorEastAsia" w:eastAsiaTheme="minorEastAsia" w:cstheme="minorEastAsia"/>
                <w:color w:val="auto"/>
                <w:sz w:val="24"/>
                <w:szCs w:val="24"/>
                <w:highlight w:val="none"/>
                <w:lang w:val="en-US" w:eastAsia="zh-CN"/>
              </w:rPr>
              <w:t>3.0</w:t>
            </w:r>
            <w:r>
              <w:rPr>
                <w:rFonts w:hint="eastAsia" w:asciiTheme="minorEastAsia" w:hAnsiTheme="minorEastAsia" w:eastAsiaTheme="minorEastAsia" w:cstheme="minorEastAsia"/>
                <w:color w:val="auto"/>
                <w:sz w:val="24"/>
                <w:szCs w:val="24"/>
                <w:highlight w:val="none"/>
              </w:rPr>
              <w:t>-0分。</w:t>
            </w:r>
          </w:p>
        </w:tc>
        <w:tc>
          <w:tcPr>
            <w:tcW w:w="787" w:type="dxa"/>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877" w:type="dxa"/>
            <w:vAlign w:val="center"/>
          </w:tcPr>
          <w:p>
            <w:pPr>
              <w:snapToGrid w:val="0"/>
              <w:spacing w:line="500" w:lineRule="exact"/>
              <w:ind w:left="315" w:leftChars="150" w:right="315" w:rightChars="150"/>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7</w:t>
            </w:r>
          </w:p>
        </w:tc>
        <w:tc>
          <w:tcPr>
            <w:tcW w:w="1276" w:type="dxa"/>
            <w:vMerge w:val="continue"/>
            <w:vAlign w:val="center"/>
          </w:tcPr>
          <w:p>
            <w:pPr>
              <w:spacing w:line="360" w:lineRule="auto"/>
              <w:rPr>
                <w:rFonts w:hint="eastAsia" w:asciiTheme="minorEastAsia" w:hAnsiTheme="minorEastAsia" w:eastAsiaTheme="minorEastAsia" w:cstheme="minorEastAsia"/>
                <w:color w:val="auto"/>
                <w:sz w:val="24"/>
                <w:szCs w:val="24"/>
                <w:highlight w:val="none"/>
              </w:rPr>
            </w:pPr>
          </w:p>
        </w:tc>
        <w:tc>
          <w:tcPr>
            <w:tcW w:w="1417" w:type="dxa"/>
            <w:vAlign w:val="center"/>
          </w:tcPr>
          <w:p>
            <w:pPr>
              <w:autoSpaceDE w:val="0"/>
              <w:autoSpaceDN w:val="0"/>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安全管理体系与措施（</w:t>
            </w:r>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rPr>
              <w:t>分）</w:t>
            </w:r>
          </w:p>
        </w:tc>
        <w:tc>
          <w:tcPr>
            <w:tcW w:w="5164" w:type="dxa"/>
            <w:vAlign w:val="center"/>
          </w:tcPr>
          <w:p>
            <w:pPr>
              <w:autoSpaceDE w:val="0"/>
              <w:autoSpaceDN w:val="0"/>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1、体系与措施健全、完善，得</w:t>
            </w:r>
            <w:r>
              <w:rPr>
                <w:rFonts w:hint="eastAsia" w:asciiTheme="minorEastAsia" w:hAnsiTheme="minorEastAsia" w:eastAsiaTheme="minorEastAsia" w:cstheme="minorEastAsia"/>
                <w:color w:val="auto"/>
                <w:sz w:val="24"/>
                <w:szCs w:val="24"/>
                <w:highlight w:val="none"/>
                <w:lang w:val="en-US" w:eastAsia="zh-CN"/>
              </w:rPr>
              <w:t>8.0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.1分；</w:t>
            </w:r>
          </w:p>
          <w:p>
            <w:pPr>
              <w:autoSpaceDE w:val="0"/>
              <w:autoSpaceDN w:val="0"/>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2、体系与措施基本满足项目施工要求，得</w:t>
            </w:r>
            <w:r>
              <w:rPr>
                <w:rFonts w:hint="eastAsia" w:asciiTheme="minorEastAsia" w:hAnsiTheme="minorEastAsia" w:eastAsiaTheme="minorEastAsia" w:cstheme="minorEastAsia"/>
                <w:color w:val="auto"/>
                <w:sz w:val="24"/>
                <w:szCs w:val="24"/>
                <w:highlight w:val="none"/>
                <w:lang w:val="en-US" w:eastAsia="zh-CN"/>
              </w:rPr>
              <w:t>6.0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.1分；</w:t>
            </w:r>
          </w:p>
          <w:p>
            <w:pPr>
              <w:autoSpaceDE w:val="0"/>
              <w:autoSpaceDN w:val="0"/>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3、体系与措施存在欠缺之处，得</w:t>
            </w:r>
            <w:r>
              <w:rPr>
                <w:rFonts w:hint="eastAsia" w:asciiTheme="minorEastAsia" w:hAnsiTheme="minorEastAsia" w:eastAsiaTheme="minorEastAsia" w:cstheme="minorEastAsia"/>
                <w:color w:val="auto"/>
                <w:sz w:val="24"/>
                <w:szCs w:val="24"/>
                <w:highlight w:val="none"/>
                <w:lang w:val="en-US" w:eastAsia="zh-CN"/>
              </w:rPr>
              <w:t>3.0</w:t>
            </w:r>
            <w:r>
              <w:rPr>
                <w:rFonts w:hint="eastAsia" w:asciiTheme="minorEastAsia" w:hAnsiTheme="minorEastAsia" w:eastAsiaTheme="minorEastAsia" w:cstheme="minorEastAsia"/>
                <w:color w:val="auto"/>
                <w:sz w:val="24"/>
                <w:szCs w:val="24"/>
                <w:highlight w:val="none"/>
              </w:rPr>
              <w:t>-0分。</w:t>
            </w:r>
          </w:p>
        </w:tc>
        <w:tc>
          <w:tcPr>
            <w:tcW w:w="787" w:type="dxa"/>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877" w:type="dxa"/>
            <w:vAlign w:val="center"/>
          </w:tcPr>
          <w:p>
            <w:pPr>
              <w:snapToGrid w:val="0"/>
              <w:spacing w:line="500" w:lineRule="exact"/>
              <w:ind w:left="315" w:leftChars="150" w:right="315" w:rightChars="150"/>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8</w:t>
            </w:r>
          </w:p>
        </w:tc>
        <w:tc>
          <w:tcPr>
            <w:tcW w:w="1276" w:type="dxa"/>
            <w:vMerge w:val="continue"/>
            <w:vAlign w:val="center"/>
          </w:tcPr>
          <w:p>
            <w:pPr>
              <w:spacing w:line="360" w:lineRule="auto"/>
              <w:rPr>
                <w:rFonts w:hint="eastAsia" w:asciiTheme="minorEastAsia" w:hAnsiTheme="minorEastAsia" w:eastAsiaTheme="minorEastAsia" w:cstheme="minorEastAsia"/>
                <w:color w:val="auto"/>
                <w:sz w:val="24"/>
                <w:szCs w:val="24"/>
                <w:highlight w:val="none"/>
              </w:rPr>
            </w:pPr>
          </w:p>
        </w:tc>
        <w:tc>
          <w:tcPr>
            <w:tcW w:w="1417" w:type="dxa"/>
            <w:vAlign w:val="center"/>
          </w:tcPr>
          <w:p>
            <w:pPr>
              <w:autoSpaceDE w:val="0"/>
              <w:autoSpaceDN w:val="0"/>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环境保护体系与措施（</w:t>
            </w:r>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rPr>
              <w:t>分）</w:t>
            </w:r>
          </w:p>
        </w:tc>
        <w:tc>
          <w:tcPr>
            <w:tcW w:w="5164" w:type="dxa"/>
            <w:vAlign w:val="center"/>
          </w:tcPr>
          <w:p>
            <w:pPr>
              <w:autoSpaceDE w:val="0"/>
              <w:autoSpaceDN w:val="0"/>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1、体系与措施健全、完善，得</w:t>
            </w:r>
            <w:r>
              <w:rPr>
                <w:rFonts w:hint="eastAsia" w:asciiTheme="minorEastAsia" w:hAnsiTheme="minorEastAsia" w:eastAsiaTheme="minorEastAsia" w:cstheme="minorEastAsia"/>
                <w:color w:val="auto"/>
                <w:sz w:val="24"/>
                <w:szCs w:val="24"/>
                <w:highlight w:val="none"/>
                <w:lang w:val="en-US" w:eastAsia="zh-CN"/>
              </w:rPr>
              <w:t>8.0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.1分；</w:t>
            </w:r>
          </w:p>
          <w:p>
            <w:pPr>
              <w:autoSpaceDE w:val="0"/>
              <w:autoSpaceDN w:val="0"/>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2、体系与措施基本满足项目施工要求，得</w:t>
            </w:r>
            <w:r>
              <w:rPr>
                <w:rFonts w:hint="eastAsia" w:asciiTheme="minorEastAsia" w:hAnsiTheme="minorEastAsia" w:eastAsiaTheme="minorEastAsia" w:cstheme="minorEastAsia"/>
                <w:color w:val="auto"/>
                <w:sz w:val="24"/>
                <w:szCs w:val="24"/>
                <w:highlight w:val="none"/>
                <w:lang w:val="en-US" w:eastAsia="zh-CN"/>
              </w:rPr>
              <w:t>6.0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.1；</w:t>
            </w:r>
          </w:p>
          <w:p>
            <w:pPr>
              <w:autoSpaceDE w:val="0"/>
              <w:autoSpaceDN w:val="0"/>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3、体系与措施存在欠缺之处，得</w:t>
            </w:r>
            <w:r>
              <w:rPr>
                <w:rFonts w:hint="eastAsia" w:asciiTheme="minorEastAsia" w:hAnsiTheme="minorEastAsia" w:eastAsiaTheme="minorEastAsia" w:cstheme="minorEastAsia"/>
                <w:color w:val="auto"/>
                <w:sz w:val="24"/>
                <w:szCs w:val="24"/>
                <w:highlight w:val="none"/>
                <w:lang w:val="en-US" w:eastAsia="zh-CN"/>
              </w:rPr>
              <w:t>3.0</w:t>
            </w:r>
            <w:r>
              <w:rPr>
                <w:rFonts w:hint="eastAsia" w:asciiTheme="minorEastAsia" w:hAnsiTheme="minorEastAsia" w:eastAsiaTheme="minorEastAsia" w:cstheme="minorEastAsia"/>
                <w:color w:val="auto"/>
                <w:sz w:val="24"/>
                <w:szCs w:val="24"/>
                <w:highlight w:val="none"/>
              </w:rPr>
              <w:t>-0分。</w:t>
            </w:r>
          </w:p>
        </w:tc>
        <w:tc>
          <w:tcPr>
            <w:tcW w:w="787" w:type="dxa"/>
            <w:vAlign w:val="center"/>
          </w:tcPr>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877" w:type="dxa"/>
            <w:vAlign w:val="center"/>
          </w:tcPr>
          <w:p>
            <w:pPr>
              <w:snapToGrid w:val="0"/>
              <w:spacing w:line="500" w:lineRule="exact"/>
              <w:ind w:left="315" w:leftChars="150" w:right="315" w:rightChars="150"/>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9</w:t>
            </w:r>
          </w:p>
        </w:tc>
        <w:tc>
          <w:tcPr>
            <w:tcW w:w="2693" w:type="dxa"/>
            <w:gridSpan w:val="2"/>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投标报价</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30分</w:t>
            </w:r>
            <w:r>
              <w:rPr>
                <w:rFonts w:hint="eastAsia" w:asciiTheme="minorEastAsia" w:hAnsiTheme="minorEastAsia" w:eastAsiaTheme="minorEastAsia" w:cstheme="minorEastAsia"/>
                <w:color w:val="auto"/>
                <w:sz w:val="24"/>
                <w:szCs w:val="24"/>
                <w:highlight w:val="none"/>
                <w:lang w:eastAsia="zh-CN"/>
              </w:rPr>
              <w:t>）</w:t>
            </w:r>
          </w:p>
        </w:tc>
        <w:tc>
          <w:tcPr>
            <w:tcW w:w="5164" w:type="dxa"/>
            <w:vAlign w:val="center"/>
          </w:tcPr>
          <w:p>
            <w:pPr>
              <w:autoSpaceDE w:val="0"/>
              <w:autoSpaceDN w:val="0"/>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sz w:val="24"/>
                <w:szCs w:val="24"/>
                <w:lang w:val="en-US" w:eastAsia="zh-CN"/>
              </w:rPr>
              <w:t xml:space="preserve">满足招标文件要求且投标报价最低的报价为评标基准价，其价格分为满分。其他供应商的价格分统一按照下列公式计算：投标报价得分=(评标基准价／投标报价)* 30分  </w:t>
            </w:r>
          </w:p>
        </w:tc>
        <w:tc>
          <w:tcPr>
            <w:tcW w:w="787" w:type="dxa"/>
            <w:vAlign w:val="center"/>
          </w:tcPr>
          <w:p>
            <w:pPr>
              <w:spacing w:line="360" w:lineRule="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30分</w:t>
            </w:r>
          </w:p>
        </w:tc>
      </w:tr>
    </w:tbl>
    <w:p>
      <w:pPr>
        <w:pStyle w:val="4"/>
        <w:rPr>
          <w:rFonts w:hint="eastAsia" w:asciiTheme="minorEastAsia" w:hAnsiTheme="minorEastAsia" w:eastAsiaTheme="minorEastAsia" w:cstheme="minorEastAsia"/>
          <w:sz w:val="24"/>
          <w:szCs w:val="24"/>
          <w:lang w:val="en-GB"/>
        </w:rPr>
      </w:pPr>
    </w:p>
    <w:p>
      <w:pP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br w:type="page"/>
      </w:r>
    </w:p>
    <w:p>
      <w:pPr>
        <w:spacing w:beforeLines="50" w:afterLines="50" w:line="240" w:lineRule="auto"/>
        <w:jc w:val="center"/>
        <w:rPr>
          <w:rFonts w:hint="eastAsia" w:asciiTheme="minorEastAsia" w:hAnsiTheme="minorEastAsia" w:eastAsiaTheme="minorEastAsia" w:cstheme="minorEastAsia"/>
          <w:b/>
          <w:bCs/>
          <w:sz w:val="40"/>
          <w:szCs w:val="40"/>
          <w:lang w:val="en-GB"/>
        </w:rPr>
      </w:pPr>
      <w:r>
        <w:rPr>
          <w:rFonts w:hint="eastAsia" w:asciiTheme="minorEastAsia" w:hAnsiTheme="minorEastAsia" w:eastAsiaTheme="minorEastAsia" w:cstheme="minorEastAsia"/>
          <w:b/>
          <w:bCs/>
          <w:sz w:val="40"/>
          <w:szCs w:val="40"/>
          <w:lang w:val="en-US" w:eastAsia="zh-CN"/>
        </w:rPr>
        <w:t>G包</w:t>
      </w:r>
      <w:r>
        <w:rPr>
          <w:rFonts w:hint="eastAsia" w:asciiTheme="minorEastAsia" w:hAnsiTheme="minorEastAsia" w:eastAsiaTheme="minorEastAsia" w:cstheme="minorEastAsia"/>
          <w:b/>
          <w:bCs/>
          <w:sz w:val="40"/>
          <w:szCs w:val="40"/>
          <w:lang w:val="en-GB"/>
        </w:rPr>
        <w:t>评分细则表</w:t>
      </w:r>
    </w:p>
    <w:tbl>
      <w:tblPr>
        <w:tblStyle w:val="38"/>
        <w:tblW w:w="522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003"/>
        <w:gridCol w:w="6375"/>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69"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kern w:val="0"/>
                <w:sz w:val="24"/>
                <w:szCs w:val="24"/>
              </w:rPr>
              <w:t>序号</w:t>
            </w:r>
          </w:p>
        </w:tc>
        <w:tc>
          <w:tcPr>
            <w:tcW w:w="563"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kern w:val="0"/>
                <w:sz w:val="24"/>
                <w:szCs w:val="24"/>
              </w:rPr>
              <w:t>评分项</w:t>
            </w:r>
          </w:p>
        </w:tc>
        <w:tc>
          <w:tcPr>
            <w:tcW w:w="3582"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kern w:val="0"/>
                <w:sz w:val="24"/>
                <w:szCs w:val="24"/>
              </w:rPr>
              <w:t>评分内容</w:t>
            </w:r>
          </w:p>
        </w:tc>
        <w:tc>
          <w:tcPr>
            <w:tcW w:w="48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kern w:val="0"/>
                <w:sz w:val="24"/>
                <w:szCs w:val="24"/>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9"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Cs/>
                <w:kern w:val="0"/>
                <w:sz w:val="24"/>
                <w:szCs w:val="24"/>
              </w:rPr>
              <w:t>1</w:t>
            </w:r>
          </w:p>
        </w:tc>
        <w:tc>
          <w:tcPr>
            <w:tcW w:w="563"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货物基本需求响应</w:t>
            </w:r>
          </w:p>
        </w:tc>
        <w:tc>
          <w:tcPr>
            <w:tcW w:w="3582"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168"/>
              <w:spacing w:before="0" w:after="0" w:line="440" w:lineRule="exact"/>
              <w:jc w:val="left"/>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sz w:val="24"/>
                <w:szCs w:val="24"/>
                <w:lang w:eastAsia="zh-CN"/>
              </w:rPr>
              <w:t>本项采购需求中的生物有机肥按照采购需求中的有效成分、含量、规格、数量等的要求进行采购（采购的产品应等于或优于以上要求）以第三方出具的生物有机肥检验报告为准，每偏离一项扣5分扣完为止，投标人提供产品的中华人民共和国肥料登记证及第三方出具的生物有机肥检验报告，否则不得分；</w:t>
            </w:r>
          </w:p>
        </w:tc>
        <w:tc>
          <w:tcPr>
            <w:tcW w:w="48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Cs/>
                <w:kern w:val="0"/>
                <w:sz w:val="24"/>
                <w:szCs w:val="24"/>
                <w:lang w:val="en-US" w:eastAsia="zh-CN"/>
              </w:rPr>
              <w:t>15</w:t>
            </w:r>
            <w:r>
              <w:rPr>
                <w:rFonts w:hint="eastAsia" w:asciiTheme="minorEastAsia" w:hAnsiTheme="minorEastAsia" w:eastAsiaTheme="minorEastAsia" w:cstheme="minorEastAsia"/>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9"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2</w:t>
            </w:r>
          </w:p>
        </w:tc>
        <w:tc>
          <w:tcPr>
            <w:tcW w:w="563"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产品厂家或总代授权</w:t>
            </w:r>
          </w:p>
        </w:tc>
        <w:tc>
          <w:tcPr>
            <w:tcW w:w="3582"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168"/>
              <w:spacing w:before="0" w:after="0" w:line="44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投标人所投产品获得厂家或总代授权及售后服务承诺的得5分。</w:t>
            </w:r>
          </w:p>
          <w:p>
            <w:pPr>
              <w:pStyle w:val="168"/>
              <w:spacing w:before="0" w:after="0" w:line="44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注：提供厂家或总代授权及售后服务承诺复印件加盖公章，原件核验。</w:t>
            </w:r>
          </w:p>
        </w:tc>
        <w:tc>
          <w:tcPr>
            <w:tcW w:w="48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9"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3</w:t>
            </w:r>
          </w:p>
        </w:tc>
        <w:tc>
          <w:tcPr>
            <w:tcW w:w="563"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类似项目案例</w:t>
            </w:r>
          </w:p>
        </w:tc>
        <w:tc>
          <w:tcPr>
            <w:tcW w:w="3582"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168"/>
              <w:spacing w:before="0" w:after="0" w:line="44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投标具有类似项目案例的得5分。</w:t>
            </w:r>
          </w:p>
          <w:p>
            <w:pPr>
              <w:pStyle w:val="168"/>
              <w:spacing w:before="0" w:after="0" w:line="44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注：提供业绩合同复印件加盖公章，原件核验。</w:t>
            </w:r>
          </w:p>
        </w:tc>
        <w:tc>
          <w:tcPr>
            <w:tcW w:w="48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9"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4</w:t>
            </w:r>
          </w:p>
        </w:tc>
        <w:tc>
          <w:tcPr>
            <w:tcW w:w="563"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投标人实力</w:t>
            </w:r>
          </w:p>
        </w:tc>
        <w:tc>
          <w:tcPr>
            <w:tcW w:w="3582"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168"/>
              <w:spacing w:before="0" w:after="0" w:line="44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投标人有存放本项目货物相应的仓库或生产场所的得5分。</w:t>
            </w:r>
          </w:p>
          <w:p>
            <w:pPr>
              <w:pStyle w:val="168"/>
              <w:spacing w:before="0" w:after="0" w:line="44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注：提供有效的场地证明材料复印件加盖公章，原件核验。</w:t>
            </w:r>
          </w:p>
        </w:tc>
        <w:tc>
          <w:tcPr>
            <w:tcW w:w="48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369" w:type="pc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val="en-US" w:eastAsia="zh-CN"/>
              </w:rPr>
              <w:t>5</w:t>
            </w:r>
          </w:p>
        </w:tc>
        <w:tc>
          <w:tcPr>
            <w:tcW w:w="563" w:type="pc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服务方案</w:t>
            </w:r>
          </w:p>
        </w:tc>
        <w:tc>
          <w:tcPr>
            <w:tcW w:w="3582"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pStyle w:val="169"/>
              <w:numPr>
                <w:ilvl w:val="0"/>
                <w:numId w:val="3"/>
              </w:numPr>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货物的保存和运输方案的可行性进行评比，优的得 10-7 分，一般的 6-4 分，不完善的得 3-1，没有方案不得分。 </w:t>
            </w:r>
          </w:p>
          <w:p>
            <w:pPr>
              <w:pStyle w:val="169"/>
              <w:numPr>
                <w:ilvl w:val="0"/>
                <w:numId w:val="3"/>
              </w:numPr>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根据投标人提供的质量保证承诺的可行性、完整性以及承诺落实的保障措施，质保期承诺方案进行评比，优 的得 10-7 分，一般的 6-4 分，不完善的得 3-1，没有方案不得分。 </w:t>
            </w:r>
          </w:p>
          <w:p>
            <w:pPr>
              <w:pStyle w:val="169"/>
              <w:numPr>
                <w:ilvl w:val="0"/>
                <w:numId w:val="3"/>
              </w:numPr>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对售后服务方案的可行性进行评比，优的得 10-7 分， 一般的 6-4 分，不完善的得 3-1，没有方案不得分。 </w:t>
            </w:r>
          </w:p>
          <w:p>
            <w:pPr>
              <w:pStyle w:val="169"/>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4、对本项目应急服务方案的可行性进行评比，优的得 10-7 分，一般的 6-4 分，不完善的得 3-1，没有方案不得分。</w:t>
            </w:r>
          </w:p>
        </w:tc>
        <w:tc>
          <w:tcPr>
            <w:tcW w:w="48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369" w:type="pct"/>
            <w:tcBorders>
              <w:top w:val="single" w:color="auto" w:sz="4" w:space="0"/>
              <w:left w:val="single" w:color="auto" w:sz="4" w:space="0"/>
              <w:right w:val="single" w:color="auto" w:sz="4" w:space="0"/>
            </w:tcBorders>
            <w:noWrap w:val="0"/>
            <w:tcMar>
              <w:top w:w="0" w:type="dxa"/>
              <w:left w:w="108" w:type="dxa"/>
              <w:bottom w:w="0" w:type="dxa"/>
              <w:right w:w="108" w:type="dxa"/>
            </w:tcMar>
            <w:vAlign w:val="top"/>
          </w:tcPr>
          <w:p>
            <w:pPr>
              <w:spacing w:line="440" w:lineRule="exact"/>
              <w:jc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val="en-US" w:eastAsia="zh-CN"/>
              </w:rPr>
              <w:t>6</w:t>
            </w:r>
          </w:p>
        </w:tc>
        <w:tc>
          <w:tcPr>
            <w:tcW w:w="563" w:type="pc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报价得分</w:t>
            </w:r>
          </w:p>
        </w:tc>
        <w:tc>
          <w:tcPr>
            <w:tcW w:w="3582"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pStyle w:val="169"/>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Cs/>
                <w:sz w:val="24"/>
                <w:szCs w:val="24"/>
                <w:lang w:val="en-US" w:eastAsia="zh-CN"/>
              </w:rPr>
              <w:t xml:space="preserve">满足招标文件要求且投标报价最低的报价为评标基准价，其价格分为满分。其他供应商的价格分统一按照下列公式计算：投标报价得分=(评标基准价／投标报价)* 30分  </w:t>
            </w:r>
          </w:p>
        </w:tc>
        <w:tc>
          <w:tcPr>
            <w:tcW w:w="48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30分</w:t>
            </w:r>
          </w:p>
        </w:tc>
      </w:tr>
    </w:tbl>
    <w:p>
      <w:pPr>
        <w:spacing w:beforeLines="50" w:afterLines="50" w:line="240" w:lineRule="auto"/>
        <w:jc w:val="center"/>
        <w:rPr>
          <w:rFonts w:hint="eastAsia" w:asciiTheme="minorEastAsia" w:hAnsiTheme="minorEastAsia" w:eastAsiaTheme="minorEastAsia" w:cstheme="minorEastAsia"/>
          <w:b/>
          <w:bCs/>
          <w:sz w:val="40"/>
          <w:szCs w:val="40"/>
          <w:lang w:val="en-GB"/>
        </w:rPr>
      </w:pPr>
      <w:r>
        <w:rPr>
          <w:rFonts w:hint="eastAsia" w:asciiTheme="minorEastAsia" w:hAnsiTheme="minorEastAsia" w:eastAsiaTheme="minorEastAsia" w:cstheme="minorEastAsia"/>
          <w:b/>
          <w:bCs/>
          <w:sz w:val="40"/>
          <w:szCs w:val="40"/>
          <w:lang w:val="en-US" w:eastAsia="zh-CN"/>
        </w:rPr>
        <w:t>H包</w:t>
      </w:r>
      <w:r>
        <w:rPr>
          <w:rFonts w:hint="eastAsia" w:asciiTheme="minorEastAsia" w:hAnsiTheme="minorEastAsia" w:eastAsiaTheme="minorEastAsia" w:cstheme="minorEastAsia"/>
          <w:b/>
          <w:bCs/>
          <w:sz w:val="40"/>
          <w:szCs w:val="40"/>
          <w:lang w:val="en-GB"/>
        </w:rPr>
        <w:t>评分细则表</w:t>
      </w:r>
    </w:p>
    <w:tbl>
      <w:tblPr>
        <w:tblStyle w:val="38"/>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1250"/>
        <w:gridCol w:w="5290"/>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59" w:type="dxa"/>
            <w:tcBorders>
              <w:tl2br w:val="nil"/>
              <w:tr2bl w:val="nil"/>
            </w:tcBorders>
            <w:vAlign w:val="center"/>
          </w:tcPr>
          <w:p>
            <w:pPr>
              <w:spacing w:line="280" w:lineRule="exact"/>
              <w:jc w:val="center"/>
              <w:rPr>
                <w:rFonts w:hint="eastAsia" w:asciiTheme="minorEastAsia" w:hAnsiTheme="minorEastAsia" w:eastAsiaTheme="minorEastAsia" w:cstheme="minorEastAsia"/>
                <w:b/>
                <w:sz w:val="24"/>
                <w:szCs w:val="24"/>
                <w:lang w:val="en-US" w:eastAsia="zh-CN" w:bidi="ar"/>
              </w:rPr>
            </w:pPr>
            <w:r>
              <w:rPr>
                <w:rFonts w:hint="eastAsia" w:asciiTheme="minorEastAsia" w:hAnsiTheme="minorEastAsia" w:eastAsiaTheme="minorEastAsia" w:cstheme="minorEastAsia"/>
                <w:b/>
                <w:sz w:val="24"/>
                <w:szCs w:val="24"/>
                <w:lang w:val="en-US" w:eastAsia="zh-CN" w:bidi="ar"/>
              </w:rPr>
              <w:t>序号</w:t>
            </w:r>
          </w:p>
        </w:tc>
        <w:tc>
          <w:tcPr>
            <w:tcW w:w="6540"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b/>
                <w:sz w:val="24"/>
                <w:szCs w:val="24"/>
                <w:lang w:bidi="ar"/>
              </w:rPr>
            </w:pPr>
            <w:r>
              <w:rPr>
                <w:rFonts w:hint="eastAsia" w:asciiTheme="minorEastAsia" w:hAnsiTheme="minorEastAsia" w:eastAsiaTheme="minorEastAsia" w:cstheme="minorEastAsia"/>
                <w:b/>
                <w:sz w:val="24"/>
                <w:szCs w:val="24"/>
                <w:lang w:bidi="ar"/>
              </w:rPr>
              <w:t>评分标准</w:t>
            </w:r>
          </w:p>
        </w:tc>
        <w:tc>
          <w:tcPr>
            <w:tcW w:w="861" w:type="dxa"/>
            <w:tcBorders>
              <w:tl2br w:val="nil"/>
              <w:tr2bl w:val="nil"/>
            </w:tcBorders>
            <w:vAlign w:val="center"/>
          </w:tcPr>
          <w:p>
            <w:pPr>
              <w:spacing w:line="28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1059"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125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报价得分</w:t>
            </w:r>
          </w:p>
        </w:tc>
        <w:tc>
          <w:tcPr>
            <w:tcW w:w="529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Cs/>
                <w:sz w:val="24"/>
                <w:szCs w:val="24"/>
                <w:lang w:val="en-US" w:eastAsia="zh-CN"/>
              </w:rPr>
              <w:t xml:space="preserve">满足招标文件要求且投标报价最低的报价为评标基准价，其价格分为满分。其他供应商的价格分统一按照下列公式计算：投标报价得分=(评标基准价／投标报价)* 20分  </w:t>
            </w:r>
          </w:p>
        </w:tc>
        <w:tc>
          <w:tcPr>
            <w:tcW w:w="861"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20</w:t>
            </w:r>
            <w:r>
              <w:rPr>
                <w:rFonts w:hint="eastAsia" w:asciiTheme="minorEastAsia" w:hAnsiTheme="minorEastAsia" w:eastAsiaTheme="minorEastAsia" w:cstheme="minorEastAsia"/>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059" w:type="dxa"/>
            <w:vMerge w:val="restart"/>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1250" w:type="dxa"/>
            <w:vMerge w:val="restart"/>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投标方案的科学性和完整性(16分)</w:t>
            </w:r>
          </w:p>
        </w:tc>
        <w:tc>
          <w:tcPr>
            <w:tcW w:w="529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投标方案总体设计、建设方案、软件开发方案等，详细阐述系统的体系架构、功能模块、实现思路和关键技术，以及对功能设计和实施计划的建议（</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lang w:eastAsia="zh-CN"/>
              </w:rPr>
              <w:t>4分）；</w:t>
            </w:r>
          </w:p>
        </w:tc>
        <w:tc>
          <w:tcPr>
            <w:tcW w:w="861" w:type="dxa"/>
            <w:vMerge w:val="restart"/>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16</w:t>
            </w:r>
            <w:r>
              <w:rPr>
                <w:rFonts w:hint="eastAsia" w:asciiTheme="minorEastAsia" w:hAnsiTheme="minorEastAsia" w:eastAsiaTheme="minorEastAsia" w:cstheme="minorEastAsia"/>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059"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val="en-US" w:eastAsia="zh-CN"/>
              </w:rPr>
            </w:pPr>
          </w:p>
        </w:tc>
        <w:tc>
          <w:tcPr>
            <w:tcW w:w="1250"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p>
        </w:tc>
        <w:tc>
          <w:tcPr>
            <w:tcW w:w="529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投标方案是否完整、经济、安全、切实可行，是否科学合理、安全严密、具有一定的前瞻性，是否有独到的优势，对重点、难点技术环节有先进、合理的建议，措施得力。（</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lang w:eastAsia="zh-CN"/>
              </w:rPr>
              <w:t>4分）</w:t>
            </w:r>
          </w:p>
        </w:tc>
        <w:tc>
          <w:tcPr>
            <w:tcW w:w="861"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1059"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val="en-US" w:eastAsia="zh-CN"/>
              </w:rPr>
            </w:pPr>
          </w:p>
        </w:tc>
        <w:tc>
          <w:tcPr>
            <w:tcW w:w="1250"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p>
        </w:tc>
        <w:tc>
          <w:tcPr>
            <w:tcW w:w="529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项目建设思路、原则、特点、技术要求的理解情况，是否充分考虑采购单位实际使用需求，措施得力系统的应急方案设计是否合理，方案在确保阶段性任务实现的同时，是否统筹考虑了总体目标的实现（</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lang w:eastAsia="zh-CN"/>
              </w:rPr>
              <w:t>4分）。</w:t>
            </w:r>
          </w:p>
        </w:tc>
        <w:tc>
          <w:tcPr>
            <w:tcW w:w="861"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059"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val="en-US" w:eastAsia="zh-CN"/>
              </w:rPr>
            </w:pPr>
          </w:p>
        </w:tc>
        <w:tc>
          <w:tcPr>
            <w:tcW w:w="1250"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p>
        </w:tc>
        <w:tc>
          <w:tcPr>
            <w:tcW w:w="529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对项目建设进行设计和描述是否先进、合理、完整、可行；解决方案是否有独到的优势，是否符合本项目对当前和未来发展的要求（</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lang w:eastAsia="zh-CN"/>
              </w:rPr>
              <w:t>4分）</w:t>
            </w:r>
          </w:p>
        </w:tc>
        <w:tc>
          <w:tcPr>
            <w:tcW w:w="861"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059" w:type="dxa"/>
            <w:vMerge w:val="restart"/>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1250" w:type="dxa"/>
            <w:vMerge w:val="restart"/>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投标产品与需求的吻合程度（8分）</w:t>
            </w:r>
          </w:p>
        </w:tc>
        <w:tc>
          <w:tcPr>
            <w:tcW w:w="529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投标方案是否提出合理可操作的各相关系统之间的衔接及整合方案，是否有安全、稳定、成熟可行的方案和成功实施的经验，并考虑系统的扩展和延伸能力。（</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lang w:eastAsia="zh-CN"/>
              </w:rPr>
              <w:t>4分）</w:t>
            </w:r>
          </w:p>
        </w:tc>
        <w:tc>
          <w:tcPr>
            <w:tcW w:w="861" w:type="dxa"/>
            <w:vMerge w:val="restart"/>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8</w:t>
            </w:r>
            <w:r>
              <w:rPr>
                <w:rFonts w:hint="eastAsia" w:asciiTheme="minorEastAsia" w:hAnsiTheme="minorEastAsia" w:eastAsiaTheme="minorEastAsia" w:cstheme="minorEastAsia"/>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059"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val="en-US" w:eastAsia="zh-CN"/>
              </w:rPr>
            </w:pPr>
          </w:p>
        </w:tc>
        <w:tc>
          <w:tcPr>
            <w:tcW w:w="1250"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p>
        </w:tc>
        <w:tc>
          <w:tcPr>
            <w:tcW w:w="529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方案包括应用软件系统整体架构，主要组成部分介绍、系统主要功能特性的实现等方面因素，与项目需求的吻合程度以及偏差情况；系统应用深度，应用关键技术对系统建设的解决能力，实例结果与项目实际需求结果的吻合程度以及偏差情况，该软件效果是否达到采购人的实际需求等。（</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lang w:eastAsia="zh-CN"/>
              </w:rPr>
              <w:t>4分）</w:t>
            </w:r>
          </w:p>
        </w:tc>
        <w:tc>
          <w:tcPr>
            <w:tcW w:w="861"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059" w:type="dxa"/>
            <w:vMerge w:val="restart"/>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1250" w:type="dxa"/>
            <w:vMerge w:val="restart"/>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关键技术解决能力（5分）</w:t>
            </w:r>
          </w:p>
        </w:tc>
        <w:tc>
          <w:tcPr>
            <w:tcW w:w="529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解决系统关键问题、系统扩展性考虑、体系结构、设计思想，是否体现前瞻性，合理性和可行性等（</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lang w:eastAsia="zh-CN"/>
              </w:rPr>
              <w:t>2分）</w:t>
            </w:r>
          </w:p>
        </w:tc>
        <w:tc>
          <w:tcPr>
            <w:tcW w:w="861" w:type="dxa"/>
            <w:vMerge w:val="restart"/>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5</w:t>
            </w:r>
            <w:r>
              <w:rPr>
                <w:rFonts w:hint="eastAsia" w:asciiTheme="minorEastAsia" w:hAnsiTheme="minorEastAsia" w:eastAsiaTheme="minorEastAsia" w:cstheme="minorEastAsia"/>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59"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p>
        </w:tc>
        <w:tc>
          <w:tcPr>
            <w:tcW w:w="1250"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p>
        </w:tc>
        <w:tc>
          <w:tcPr>
            <w:tcW w:w="529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确保系统安全的具体措施和方案。（</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lang w:eastAsia="zh-CN"/>
              </w:rPr>
              <w:t>1分）</w:t>
            </w:r>
          </w:p>
        </w:tc>
        <w:tc>
          <w:tcPr>
            <w:tcW w:w="861"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59"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p>
        </w:tc>
        <w:tc>
          <w:tcPr>
            <w:tcW w:w="1250"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p>
        </w:tc>
        <w:tc>
          <w:tcPr>
            <w:tcW w:w="529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平台搜索措施与方案。（</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lang w:eastAsia="zh-CN"/>
              </w:rPr>
              <w:t>1分）</w:t>
            </w:r>
          </w:p>
        </w:tc>
        <w:tc>
          <w:tcPr>
            <w:tcW w:w="861"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59"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p>
        </w:tc>
        <w:tc>
          <w:tcPr>
            <w:tcW w:w="1250"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p>
        </w:tc>
        <w:tc>
          <w:tcPr>
            <w:tcW w:w="529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引用地标产品地图具体措施与方案。（</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lang w:eastAsia="zh-CN"/>
              </w:rPr>
              <w:t>1分）</w:t>
            </w:r>
          </w:p>
        </w:tc>
        <w:tc>
          <w:tcPr>
            <w:tcW w:w="861"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1059"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1250" w:type="dxa"/>
            <w:vMerge w:val="restart"/>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系统演示</w:t>
            </w:r>
          </w:p>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（20分）</w:t>
            </w:r>
          </w:p>
        </w:tc>
        <w:tc>
          <w:tcPr>
            <w:tcW w:w="529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是否有可演示的原型系统，原型系统是否紧密结合组织部现有情况，体现与各系统在系统架构、功能、数据结构上的无缝集成，无原型系统演示或演示不符合系统建设需求的，此项不得分。（</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lang w:eastAsia="zh-CN"/>
              </w:rPr>
              <w:t>10分）</w:t>
            </w:r>
          </w:p>
        </w:tc>
        <w:tc>
          <w:tcPr>
            <w:tcW w:w="861" w:type="dxa"/>
            <w:vMerge w:val="restart"/>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20</w:t>
            </w:r>
            <w:r>
              <w:rPr>
                <w:rFonts w:hint="eastAsia" w:asciiTheme="minorEastAsia" w:hAnsiTheme="minorEastAsia" w:eastAsiaTheme="minorEastAsia" w:cstheme="minorEastAsia"/>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059"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p>
        </w:tc>
        <w:tc>
          <w:tcPr>
            <w:tcW w:w="1250"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p>
        </w:tc>
        <w:tc>
          <w:tcPr>
            <w:tcW w:w="529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方案讲解和系统现场演示中对专家提出问题的回答情况是否全面、科学、合理。（</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lang w:eastAsia="zh-CN"/>
              </w:rPr>
              <w:t>10分）</w:t>
            </w:r>
          </w:p>
        </w:tc>
        <w:tc>
          <w:tcPr>
            <w:tcW w:w="861"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jc w:val="center"/>
        </w:trPr>
        <w:tc>
          <w:tcPr>
            <w:tcW w:w="1059" w:type="dxa"/>
            <w:vMerge w:val="restart"/>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p>
        </w:tc>
        <w:tc>
          <w:tcPr>
            <w:tcW w:w="1250" w:type="dxa"/>
            <w:vMerge w:val="restart"/>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组织实施方案</w:t>
            </w:r>
          </w:p>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（3分）</w:t>
            </w:r>
          </w:p>
        </w:tc>
        <w:tc>
          <w:tcPr>
            <w:tcW w:w="529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人是否按照招标人的具体情况，结合投标人自身情况，制订项目实施方案的科学性、合理性、规范性和可操作性，包括软件开发、安装调试、试运行、测试、调优、应用开发培训、系统管理培训、系统运行维护培训等内容。(</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lang w:eastAsia="zh-CN"/>
              </w:rPr>
              <w:t xml:space="preserve">1分) </w:t>
            </w:r>
          </w:p>
        </w:tc>
        <w:tc>
          <w:tcPr>
            <w:tcW w:w="861" w:type="dxa"/>
            <w:vMerge w:val="restart"/>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3</w:t>
            </w:r>
            <w:r>
              <w:rPr>
                <w:rFonts w:hint="eastAsia" w:asciiTheme="minorEastAsia" w:hAnsiTheme="minorEastAsia" w:eastAsiaTheme="minorEastAsia" w:cstheme="minorEastAsia"/>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059"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p>
        </w:tc>
        <w:tc>
          <w:tcPr>
            <w:tcW w:w="1250"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p>
        </w:tc>
        <w:tc>
          <w:tcPr>
            <w:tcW w:w="529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投标人按照采购人的要求，提供详实的进度计划。进度阶段的划分以及工作量及工期安排的合理性。(</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lang w:eastAsia="zh-CN"/>
              </w:rPr>
              <w:t>1分)</w:t>
            </w:r>
          </w:p>
        </w:tc>
        <w:tc>
          <w:tcPr>
            <w:tcW w:w="861"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059"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p>
        </w:tc>
        <w:tc>
          <w:tcPr>
            <w:tcW w:w="1250"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p>
        </w:tc>
        <w:tc>
          <w:tcPr>
            <w:tcW w:w="529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投标人为了保证项目进度计划的顺利实施，提供项目实施沟通管理、变更管理、风险管理等方面的计划。(</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lang w:eastAsia="zh-CN"/>
              </w:rPr>
              <w:t>1分)</w:t>
            </w:r>
          </w:p>
        </w:tc>
        <w:tc>
          <w:tcPr>
            <w:tcW w:w="861"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059"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w:t>
            </w:r>
          </w:p>
        </w:tc>
        <w:tc>
          <w:tcPr>
            <w:tcW w:w="125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售后服务方案情况（2分）</w:t>
            </w:r>
          </w:p>
        </w:tc>
        <w:tc>
          <w:tcPr>
            <w:tcW w:w="529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投标人提供的售后服务方案、售后服务承诺的可行性、完整性以及服务承诺落实的保障措施（</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lang w:eastAsia="zh-CN"/>
              </w:rPr>
              <w:t>2分）</w:t>
            </w:r>
          </w:p>
        </w:tc>
        <w:tc>
          <w:tcPr>
            <w:tcW w:w="861"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w:t>
            </w:r>
            <w:r>
              <w:rPr>
                <w:rFonts w:hint="eastAsia" w:asciiTheme="minorEastAsia" w:hAnsiTheme="minorEastAsia" w:eastAsiaTheme="minorEastAsia" w:cstheme="minorEastAsia"/>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059" w:type="dxa"/>
            <w:vMerge w:val="restart"/>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w:t>
            </w:r>
          </w:p>
        </w:tc>
        <w:tc>
          <w:tcPr>
            <w:tcW w:w="1250" w:type="dxa"/>
            <w:vMerge w:val="restart"/>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培训、测试、试运转、验收（2分）</w:t>
            </w:r>
          </w:p>
        </w:tc>
        <w:tc>
          <w:tcPr>
            <w:tcW w:w="529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功能测试、试运转及验收方案的合理性（</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lang w:eastAsia="zh-CN"/>
              </w:rPr>
              <w:t>1分）</w:t>
            </w:r>
          </w:p>
        </w:tc>
        <w:tc>
          <w:tcPr>
            <w:tcW w:w="861" w:type="dxa"/>
            <w:vMerge w:val="restart"/>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w:t>
            </w:r>
            <w:r>
              <w:rPr>
                <w:rFonts w:hint="eastAsia" w:asciiTheme="minorEastAsia" w:hAnsiTheme="minorEastAsia" w:eastAsiaTheme="minorEastAsia" w:cstheme="minorEastAsia"/>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059"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p>
        </w:tc>
        <w:tc>
          <w:tcPr>
            <w:tcW w:w="1250"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p>
        </w:tc>
        <w:tc>
          <w:tcPr>
            <w:tcW w:w="529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培训计划等的合理性（</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lang w:eastAsia="zh-CN"/>
              </w:rPr>
              <w:t>1分）</w:t>
            </w:r>
          </w:p>
        </w:tc>
        <w:tc>
          <w:tcPr>
            <w:tcW w:w="861"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059" w:type="dxa"/>
            <w:vMerge w:val="restart"/>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w:t>
            </w:r>
          </w:p>
        </w:tc>
        <w:tc>
          <w:tcPr>
            <w:tcW w:w="1250" w:type="dxa"/>
            <w:vMerge w:val="restart"/>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质量保证措施和建设工期情况（2分）</w:t>
            </w:r>
          </w:p>
        </w:tc>
        <w:tc>
          <w:tcPr>
            <w:tcW w:w="529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投标人按采购人要求有明确的质量保证目标，质量保证措施和体系合理先进并具有详细的实施内容等（</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lang w:eastAsia="zh-CN"/>
              </w:rPr>
              <w:t>1分）</w:t>
            </w:r>
          </w:p>
        </w:tc>
        <w:tc>
          <w:tcPr>
            <w:tcW w:w="861" w:type="dxa"/>
            <w:vMerge w:val="restart"/>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059"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p>
        </w:tc>
        <w:tc>
          <w:tcPr>
            <w:tcW w:w="1250"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p>
        </w:tc>
        <w:tc>
          <w:tcPr>
            <w:tcW w:w="529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投标人按采购人要求有明确的测试方案，包括本项目测试的方法、工具、流程、缺陷定义等。（</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lang w:eastAsia="zh-CN"/>
              </w:rPr>
              <w:t>1分）</w:t>
            </w:r>
          </w:p>
        </w:tc>
        <w:tc>
          <w:tcPr>
            <w:tcW w:w="861" w:type="dxa"/>
            <w:vMerge w:val="continue"/>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059"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w:t>
            </w:r>
          </w:p>
        </w:tc>
        <w:tc>
          <w:tcPr>
            <w:tcW w:w="125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优惠和承诺（2分）</w:t>
            </w:r>
          </w:p>
        </w:tc>
        <w:tc>
          <w:tcPr>
            <w:tcW w:w="529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投标人提出的优惠条件和承诺情况，对专家提出问题的回答情况等（</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lang w:eastAsia="zh-CN"/>
              </w:rPr>
              <w:t>2分）</w:t>
            </w:r>
          </w:p>
        </w:tc>
        <w:tc>
          <w:tcPr>
            <w:tcW w:w="861"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w:t>
            </w:r>
            <w:r>
              <w:rPr>
                <w:rFonts w:hint="eastAsia" w:asciiTheme="minorEastAsia" w:hAnsiTheme="minorEastAsia" w:eastAsiaTheme="minorEastAsia" w:cstheme="minorEastAsia"/>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059"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w:t>
            </w:r>
          </w:p>
        </w:tc>
        <w:tc>
          <w:tcPr>
            <w:tcW w:w="125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服务能力(5分)</w:t>
            </w:r>
          </w:p>
        </w:tc>
        <w:tc>
          <w:tcPr>
            <w:tcW w:w="529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非本地投标人承诺中标后在海南省设立分支机构或办事处作为常驻技术服务支持机构（提供承诺函），满足得3分，否则0分。项目负责人具备电子商务高级工程师证书得2分，否则0分。</w:t>
            </w:r>
          </w:p>
        </w:tc>
        <w:tc>
          <w:tcPr>
            <w:tcW w:w="861"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5</w:t>
            </w:r>
            <w:r>
              <w:rPr>
                <w:rFonts w:hint="eastAsia" w:asciiTheme="minorEastAsia" w:hAnsiTheme="minorEastAsia" w:eastAsiaTheme="minorEastAsia" w:cstheme="minorEastAsia"/>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059"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13</w:t>
            </w:r>
          </w:p>
        </w:tc>
        <w:tc>
          <w:tcPr>
            <w:tcW w:w="125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ICP互联网电子增值业务许可证（5分）</w:t>
            </w:r>
          </w:p>
        </w:tc>
        <w:tc>
          <w:tcPr>
            <w:tcW w:w="529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依相关法律规定，因如有，得5分；无，不得分。</w:t>
            </w:r>
          </w:p>
        </w:tc>
        <w:tc>
          <w:tcPr>
            <w:tcW w:w="861"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5</w:t>
            </w:r>
            <w:r>
              <w:rPr>
                <w:rFonts w:hint="eastAsia" w:asciiTheme="minorEastAsia" w:hAnsiTheme="minorEastAsia" w:eastAsiaTheme="minorEastAsia" w:cstheme="minorEastAsia"/>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059"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14</w:t>
            </w:r>
          </w:p>
        </w:tc>
        <w:tc>
          <w:tcPr>
            <w:tcW w:w="125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知识产权贯标体系认证（5分）</w:t>
            </w:r>
          </w:p>
        </w:tc>
        <w:tc>
          <w:tcPr>
            <w:tcW w:w="529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项目属性要求，投标人如有知识产权贯标体系认证且在有限期内得5分；无，不得分。 </w:t>
            </w:r>
          </w:p>
        </w:tc>
        <w:tc>
          <w:tcPr>
            <w:tcW w:w="861"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5</w:t>
            </w:r>
            <w:r>
              <w:rPr>
                <w:rFonts w:hint="eastAsia" w:asciiTheme="minorEastAsia" w:hAnsiTheme="minorEastAsia" w:eastAsiaTheme="minorEastAsia" w:cstheme="minorEastAsia"/>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059"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15</w:t>
            </w:r>
          </w:p>
        </w:tc>
        <w:tc>
          <w:tcPr>
            <w:tcW w:w="125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信誉资质（5分）</w:t>
            </w:r>
          </w:p>
        </w:tc>
        <w:tc>
          <w:tcPr>
            <w:tcW w:w="5290"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投标人具备高新技术企业证书，得2分，否则得0分；</w:t>
            </w:r>
          </w:p>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投标人提供相关系统著作权每提供一个证书得1分，满分2分。投标人提供软件产品证书得1分，否则得0分；</w:t>
            </w:r>
          </w:p>
        </w:tc>
        <w:tc>
          <w:tcPr>
            <w:tcW w:w="861" w:type="dxa"/>
            <w:tcBorders>
              <w:tl2br w:val="nil"/>
              <w:tr2bl w:val="nil"/>
            </w:tcBorders>
            <w:vAlign w:val="center"/>
          </w:tcPr>
          <w:p>
            <w:pPr>
              <w:pStyle w:val="168"/>
              <w:spacing w:before="0" w:after="0" w:line="44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5</w:t>
            </w:r>
            <w:r>
              <w:rPr>
                <w:rFonts w:hint="eastAsia" w:asciiTheme="minorEastAsia" w:hAnsiTheme="minorEastAsia" w:eastAsiaTheme="minorEastAsia" w:cstheme="minorEastAsia"/>
                <w:bCs/>
                <w:kern w:val="0"/>
                <w:sz w:val="24"/>
                <w:szCs w:val="24"/>
              </w:rPr>
              <w:t>分</w:t>
            </w:r>
          </w:p>
        </w:tc>
      </w:tr>
    </w:tbl>
    <w:p>
      <w:pPr>
        <w:tabs>
          <w:tab w:val="left" w:pos="7665"/>
        </w:tabs>
        <w:spacing w:beforeLines="50" w:afterLines="50" w:line="360" w:lineRule="exact"/>
        <w:rPr>
          <w:rFonts w:ascii="宋体" w:hAnsi="宋体" w:cs="宋体"/>
          <w:b/>
          <w:sz w:val="28"/>
          <w:szCs w:val="28"/>
          <w:lang w:val="en-GB"/>
        </w:rPr>
      </w:pPr>
      <w:r>
        <w:rPr>
          <w:rFonts w:hint="eastAsia" w:ascii="宋体" w:hAnsi="宋体" w:cs="宋体"/>
          <w:b/>
          <w:sz w:val="28"/>
          <w:szCs w:val="28"/>
          <w:lang w:val="en-GB"/>
        </w:rPr>
        <w:br w:type="column"/>
      </w:r>
      <w:r>
        <w:rPr>
          <w:rFonts w:hint="eastAsia" w:ascii="宋体" w:hAnsi="宋体" w:cs="宋体"/>
          <w:b/>
          <w:sz w:val="28"/>
          <w:szCs w:val="28"/>
          <w:lang w:val="en-GB"/>
        </w:rPr>
        <w:t>（七）定标</w:t>
      </w:r>
    </w:p>
    <w:p>
      <w:pPr>
        <w:tabs>
          <w:tab w:val="left" w:pos="0"/>
        </w:tabs>
        <w:adjustRightInd w:val="0"/>
        <w:snapToGrid w:val="0"/>
        <w:spacing w:line="360" w:lineRule="exact"/>
        <w:rPr>
          <w:rFonts w:ascii="宋体" w:hAnsi="宋体" w:cs="宋体"/>
          <w:b/>
          <w:bCs/>
          <w:kern w:val="0"/>
          <w:sz w:val="24"/>
        </w:rPr>
      </w:pPr>
      <w:r>
        <w:rPr>
          <w:rFonts w:hint="eastAsia" w:ascii="宋体" w:hAnsi="宋体" w:cs="宋体"/>
          <w:b/>
          <w:bCs/>
          <w:kern w:val="0"/>
          <w:sz w:val="24"/>
        </w:rPr>
        <w:t>21、定标</w:t>
      </w:r>
    </w:p>
    <w:p>
      <w:pPr>
        <w:tabs>
          <w:tab w:val="left" w:pos="0"/>
        </w:tabs>
        <w:adjustRightInd w:val="0"/>
        <w:snapToGrid w:val="0"/>
        <w:spacing w:line="36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1</w:t>
      </w:r>
      <w:r>
        <w:rPr>
          <w:rFonts w:hint="eastAsia" w:ascii="宋体" w:hAnsi="宋体" w:cs="宋体"/>
          <w:kern w:val="0"/>
          <w:sz w:val="24"/>
          <w:lang w:val="en-GB"/>
        </w:rPr>
        <w:t>.1</w:t>
      </w:r>
      <w:r>
        <w:rPr>
          <w:rFonts w:hint="eastAsia" w:ascii="宋体" w:hAnsi="宋体" w:cs="宋体"/>
          <w:kern w:val="0"/>
          <w:sz w:val="24"/>
        </w:rPr>
        <w:t xml:space="preserve"> </w:t>
      </w:r>
      <w:r>
        <w:rPr>
          <w:rFonts w:hint="eastAsia" w:ascii="宋体" w:hAnsi="宋体" w:cs="宋体"/>
          <w:kern w:val="0"/>
          <w:sz w:val="24"/>
          <w:lang w:val="en-GB"/>
        </w:rPr>
        <w:t>评标委员会依据对各投标文件的评审结果，提出书面评标报告，并根据招标文件的规定，按综合得分由高至低的顺序向采购人推荐最高的前三名为中标候选投标人，排名第一的为中标候选投标人，排名靠后的前二名为备选中标候选投标人。</w:t>
      </w:r>
    </w:p>
    <w:p>
      <w:pPr>
        <w:tabs>
          <w:tab w:val="left" w:pos="0"/>
        </w:tabs>
        <w:adjustRightInd w:val="0"/>
        <w:snapToGrid w:val="0"/>
        <w:spacing w:line="36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1</w:t>
      </w:r>
      <w:r>
        <w:rPr>
          <w:rFonts w:hint="eastAsia" w:ascii="宋体" w:hAnsi="宋体" w:cs="宋体"/>
          <w:kern w:val="0"/>
          <w:sz w:val="24"/>
          <w:lang w:val="en-GB"/>
        </w:rPr>
        <w:t>.2</w:t>
      </w:r>
      <w:r>
        <w:rPr>
          <w:rFonts w:hint="eastAsia" w:ascii="宋体" w:hAnsi="宋体" w:cs="宋体"/>
          <w:kern w:val="0"/>
          <w:sz w:val="24"/>
        </w:rPr>
        <w:t xml:space="preserve"> </w:t>
      </w:r>
      <w:r>
        <w:rPr>
          <w:rFonts w:hint="eastAsia" w:ascii="宋体" w:hAnsi="宋体" w:cs="宋体"/>
          <w:kern w:val="0"/>
          <w:sz w:val="24"/>
          <w:lang w:val="en-GB"/>
        </w:rPr>
        <w:t>中标候选投标人因特殊原因放弃中标或因不可抗力提出不能履行合同，才可依评标排名次序的备选中标候选投标人依次递补为中标人。</w:t>
      </w:r>
    </w:p>
    <w:p>
      <w:pPr>
        <w:adjustRightInd w:val="0"/>
        <w:snapToGrid w:val="0"/>
        <w:spacing w:line="36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1</w:t>
      </w:r>
      <w:r>
        <w:rPr>
          <w:rFonts w:hint="eastAsia" w:ascii="宋体" w:hAnsi="宋体" w:cs="宋体"/>
          <w:kern w:val="0"/>
          <w:sz w:val="24"/>
          <w:lang w:val="en-GB"/>
        </w:rPr>
        <w:t>.3</w:t>
      </w:r>
      <w:r>
        <w:rPr>
          <w:rFonts w:hint="eastAsia" w:ascii="宋体" w:hAnsi="宋体" w:cs="宋体"/>
          <w:kern w:val="0"/>
          <w:sz w:val="24"/>
        </w:rPr>
        <w:t xml:space="preserve"> </w:t>
      </w:r>
      <w:r>
        <w:rPr>
          <w:rFonts w:hint="eastAsia" w:ascii="宋体" w:hAnsi="宋体" w:cs="宋体"/>
          <w:kern w:val="0"/>
          <w:sz w:val="24"/>
          <w:lang w:val="en-GB"/>
        </w:rPr>
        <w:t>中标人确定后，招标代理机构将在政府采购指定媒体上公示中标结果。</w:t>
      </w:r>
    </w:p>
    <w:p>
      <w:pPr>
        <w:pStyle w:val="21"/>
        <w:adjustRightInd w:val="0"/>
        <w:snapToGrid w:val="0"/>
        <w:spacing w:line="360" w:lineRule="exact"/>
        <w:ind w:firstLine="480" w:firstLineChars="200"/>
        <w:rPr>
          <w:rFonts w:hAnsi="宋体" w:cs="宋体"/>
          <w:kern w:val="0"/>
          <w:sz w:val="24"/>
          <w:lang w:val="en-GB"/>
        </w:rPr>
      </w:pPr>
      <w:r>
        <w:rPr>
          <w:rFonts w:hint="eastAsia" w:hAnsi="宋体" w:cs="宋体"/>
          <w:kern w:val="0"/>
          <w:sz w:val="24"/>
          <w:lang w:val="en-GB"/>
        </w:rPr>
        <w:t>2</w:t>
      </w:r>
      <w:r>
        <w:rPr>
          <w:rFonts w:hint="eastAsia" w:hAnsi="宋体" w:cs="宋体"/>
          <w:kern w:val="0"/>
          <w:sz w:val="24"/>
        </w:rPr>
        <w:t>1</w:t>
      </w:r>
      <w:r>
        <w:rPr>
          <w:rFonts w:hint="eastAsia" w:hAnsi="宋体" w:cs="宋体"/>
          <w:kern w:val="0"/>
          <w:sz w:val="24"/>
          <w:lang w:val="en-GB"/>
        </w:rPr>
        <w:t>.4</w:t>
      </w:r>
      <w:r>
        <w:rPr>
          <w:rFonts w:hint="eastAsia" w:hAnsi="宋体" w:cs="宋体"/>
          <w:kern w:val="0"/>
          <w:sz w:val="24"/>
        </w:rPr>
        <w:t xml:space="preserve"> </w:t>
      </w:r>
      <w:r>
        <w:rPr>
          <w:rFonts w:hint="eastAsia" w:hAnsi="宋体" w:cs="宋体"/>
          <w:kern w:val="0"/>
          <w:sz w:val="24"/>
          <w:lang w:val="en-GB"/>
        </w:rPr>
        <w:t>凡是属于审查、澄清、评价和比较投标的有关资料以及授标意向等，评标委员会及有关工作人员自始至终均不得向投标人或其它无关的人员透露。</w:t>
      </w:r>
    </w:p>
    <w:p>
      <w:pPr>
        <w:tabs>
          <w:tab w:val="left" w:pos="360"/>
          <w:tab w:val="left" w:pos="960"/>
        </w:tabs>
        <w:adjustRightInd w:val="0"/>
        <w:snapToGrid w:val="0"/>
        <w:spacing w:line="36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1</w:t>
      </w:r>
      <w:r>
        <w:rPr>
          <w:rFonts w:hint="eastAsia" w:ascii="宋体" w:hAnsi="宋体" w:cs="宋体"/>
          <w:kern w:val="0"/>
          <w:sz w:val="24"/>
          <w:lang w:val="en-GB"/>
        </w:rPr>
        <w:t>.5</w:t>
      </w:r>
      <w:r>
        <w:rPr>
          <w:rFonts w:hint="eastAsia" w:ascii="宋体" w:hAnsi="宋体" w:cs="宋体"/>
          <w:kern w:val="0"/>
          <w:sz w:val="24"/>
        </w:rPr>
        <w:t xml:space="preserve"> </w:t>
      </w:r>
      <w:r>
        <w:rPr>
          <w:rFonts w:hint="eastAsia" w:ascii="宋体" w:hAnsi="宋体" w:cs="宋体"/>
          <w:kern w:val="0"/>
          <w:sz w:val="24"/>
          <w:lang w:val="en-GB"/>
        </w:rPr>
        <w:t>在评标期间，投标人企图影响采购人、招标代理机构和评标委员会而获得评标信息的任何活动，都将导致其投标被拒绝，并承担相应的法律责任。</w:t>
      </w:r>
    </w:p>
    <w:p>
      <w:pPr>
        <w:tabs>
          <w:tab w:val="left" w:pos="0"/>
        </w:tabs>
        <w:adjustRightInd w:val="0"/>
        <w:snapToGrid w:val="0"/>
        <w:spacing w:line="360" w:lineRule="exact"/>
        <w:rPr>
          <w:rFonts w:ascii="宋体" w:hAnsi="宋体" w:cs="宋体"/>
          <w:b/>
          <w:bCs/>
          <w:kern w:val="0"/>
          <w:sz w:val="24"/>
          <w:lang w:val="en-GB"/>
        </w:rPr>
      </w:pPr>
      <w:r>
        <w:rPr>
          <w:rFonts w:hint="eastAsia" w:ascii="宋体" w:hAnsi="宋体" w:cs="宋体"/>
          <w:b/>
          <w:bCs/>
          <w:kern w:val="0"/>
          <w:sz w:val="24"/>
          <w:lang w:val="en-GB"/>
        </w:rPr>
        <w:t>2</w:t>
      </w:r>
      <w:r>
        <w:rPr>
          <w:rFonts w:hint="eastAsia" w:ascii="宋体" w:hAnsi="宋体" w:cs="宋体"/>
          <w:b/>
          <w:bCs/>
          <w:kern w:val="0"/>
          <w:sz w:val="24"/>
        </w:rPr>
        <w:t>2、</w:t>
      </w:r>
      <w:r>
        <w:rPr>
          <w:rFonts w:hint="eastAsia" w:ascii="宋体" w:hAnsi="宋体" w:cs="宋体"/>
          <w:b/>
          <w:bCs/>
          <w:kern w:val="0"/>
          <w:sz w:val="24"/>
          <w:lang w:val="en-GB"/>
        </w:rPr>
        <w:t>公告</w:t>
      </w:r>
    </w:p>
    <w:p>
      <w:pPr>
        <w:tabs>
          <w:tab w:val="left" w:pos="0"/>
        </w:tabs>
        <w:adjustRightInd w:val="0"/>
        <w:snapToGrid w:val="0"/>
        <w:spacing w:line="360" w:lineRule="exact"/>
        <w:ind w:firstLine="480" w:firstLineChars="200"/>
        <w:rPr>
          <w:rFonts w:ascii="宋体" w:hAnsi="宋体" w:cs="宋体"/>
          <w:kern w:val="0"/>
          <w:sz w:val="24"/>
          <w:lang w:val="en-GB"/>
        </w:rPr>
      </w:pPr>
      <w:r>
        <w:rPr>
          <w:rFonts w:hint="eastAsia" w:ascii="宋体" w:hAnsi="宋体" w:cs="宋体"/>
          <w:sz w:val="24"/>
        </w:rPr>
        <w:t>代理机构将在指定的网站（中国海南政府采购、</w:t>
      </w:r>
      <w:r>
        <w:rPr>
          <w:rFonts w:hint="eastAsia" w:ascii="宋体" w:hAnsi="宋体" w:cs="宋体"/>
          <w:bCs/>
          <w:kern w:val="0"/>
          <w:sz w:val="24"/>
          <w:lang w:val="en-GB"/>
        </w:rPr>
        <w:t>海口市公共资源交易网</w:t>
      </w:r>
      <w:r>
        <w:rPr>
          <w:rFonts w:hint="eastAsia" w:ascii="宋体" w:hAnsi="宋体" w:cs="宋体"/>
          <w:sz w:val="24"/>
        </w:rPr>
        <w:t>）</w:t>
      </w:r>
      <w:r>
        <w:rPr>
          <w:rFonts w:hint="eastAsia" w:ascii="宋体" w:hAnsi="宋体" w:cs="宋体"/>
          <w:kern w:val="0"/>
          <w:sz w:val="24"/>
          <w:lang w:val="en-GB"/>
        </w:rPr>
        <w:t>上发布招标公告、更正公告、通知、评标结果公告等招标过程中的所有信息，请务必时时关注网上公告。评标结果公告期为</w:t>
      </w:r>
      <w:r>
        <w:rPr>
          <w:rFonts w:hint="eastAsia" w:ascii="宋体" w:hAnsi="宋体" w:cs="宋体"/>
          <w:kern w:val="0"/>
          <w:sz w:val="24"/>
        </w:rPr>
        <w:t>1</w:t>
      </w:r>
      <w:r>
        <w:rPr>
          <w:rFonts w:hint="eastAsia" w:ascii="宋体" w:hAnsi="宋体" w:cs="宋体"/>
          <w:sz w:val="24"/>
        </w:rPr>
        <w:t>个工作日</w:t>
      </w:r>
      <w:r>
        <w:rPr>
          <w:rFonts w:hint="eastAsia" w:ascii="宋体" w:hAnsi="宋体" w:cs="宋体"/>
          <w:kern w:val="0"/>
          <w:sz w:val="24"/>
          <w:lang w:val="en-GB"/>
        </w:rPr>
        <w:t>。</w:t>
      </w:r>
    </w:p>
    <w:p>
      <w:pPr>
        <w:tabs>
          <w:tab w:val="left" w:pos="0"/>
        </w:tabs>
        <w:adjustRightInd w:val="0"/>
        <w:snapToGrid w:val="0"/>
        <w:spacing w:line="360" w:lineRule="exact"/>
        <w:rPr>
          <w:rFonts w:ascii="宋体" w:hAnsi="宋体" w:cs="宋体"/>
          <w:b/>
          <w:bCs/>
          <w:kern w:val="0"/>
          <w:sz w:val="24"/>
          <w:lang w:val="en-GB"/>
        </w:rPr>
      </w:pPr>
      <w:r>
        <w:rPr>
          <w:rFonts w:hint="eastAsia" w:ascii="宋体" w:hAnsi="宋体" w:cs="宋体"/>
          <w:b/>
          <w:bCs/>
          <w:kern w:val="0"/>
          <w:sz w:val="24"/>
        </w:rPr>
        <w:t>23、</w:t>
      </w:r>
      <w:r>
        <w:rPr>
          <w:rFonts w:hint="eastAsia" w:ascii="宋体" w:hAnsi="宋体" w:cs="宋体"/>
          <w:b/>
          <w:bCs/>
          <w:kern w:val="0"/>
          <w:sz w:val="24"/>
          <w:lang w:val="en-GB"/>
        </w:rPr>
        <w:t>质疑和投诉</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23</w:t>
      </w:r>
      <w:r>
        <w:rPr>
          <w:rFonts w:hint="eastAsia" w:ascii="宋体" w:hAnsi="宋体" w:cs="宋体"/>
          <w:kern w:val="0"/>
          <w:sz w:val="24"/>
          <w:lang w:val="en-GB"/>
        </w:rPr>
        <w:t>.1提出质疑</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23.1.1</w:t>
      </w:r>
      <w:r>
        <w:rPr>
          <w:rFonts w:hint="eastAsia" w:ascii="宋体" w:hAnsi="宋体" w:cs="宋体"/>
          <w:kern w:val="0"/>
          <w:sz w:val="24"/>
          <w:lang w:val="en-GB"/>
        </w:rPr>
        <w:t>如果投标人认为采购文件、采购过程、中标结果使自己的权益受到损害的，可以在知道或者应知其权益受到损害之日起</w:t>
      </w:r>
      <w:r>
        <w:rPr>
          <w:rFonts w:hint="eastAsia" w:ascii="宋体" w:hAnsi="宋体" w:cs="宋体"/>
          <w:kern w:val="0"/>
          <w:sz w:val="24"/>
        </w:rPr>
        <w:t>7个工作日内，以书面形式向采购人、采购代理机构提出质疑。</w:t>
      </w:r>
      <w:r>
        <w:rPr>
          <w:rFonts w:hint="eastAsia" w:ascii="宋体" w:hAnsi="宋体" w:cs="宋体"/>
          <w:kern w:val="0"/>
          <w:sz w:val="24"/>
          <w:lang w:val="en-GB"/>
        </w:rPr>
        <w:t>供应商应在法定质疑期内一次性提出针对同一采购程序环节的质疑事项。</w:t>
      </w:r>
    </w:p>
    <w:p>
      <w:pPr>
        <w:tabs>
          <w:tab w:val="left" w:pos="0"/>
        </w:tabs>
        <w:adjustRightInd w:val="0"/>
        <w:snapToGrid w:val="0"/>
        <w:spacing w:line="440" w:lineRule="exact"/>
        <w:ind w:firstLine="480" w:firstLineChars="200"/>
        <w:rPr>
          <w:rFonts w:ascii="宋体" w:hAnsi="宋体" w:cs="宋体"/>
          <w:kern w:val="0"/>
          <w:sz w:val="24"/>
        </w:rPr>
      </w:pPr>
      <w:r>
        <w:rPr>
          <w:rFonts w:hint="eastAsia" w:ascii="宋体" w:hAnsi="宋体" w:cs="宋体"/>
          <w:kern w:val="0"/>
          <w:sz w:val="24"/>
        </w:rPr>
        <w:t>23.1.2</w:t>
      </w:r>
      <w:r>
        <w:rPr>
          <w:rFonts w:hint="eastAsia" w:ascii="宋体" w:hAnsi="宋体" w:cs="宋体"/>
          <w:kern w:val="0"/>
          <w:sz w:val="24"/>
          <w:lang w:val="en-GB"/>
        </w:rPr>
        <w:t>提出质疑的供应商应当是参与所质疑项目采购活动的供应商，潜在供应商已依法获取采购文件的，可以对该文件提出质疑。对采购文件提出质疑的，应当在获取采购文件或者采购文件公告期限届满之日起</w:t>
      </w:r>
      <w:r>
        <w:rPr>
          <w:rFonts w:hint="eastAsia" w:ascii="宋体" w:hAnsi="宋体" w:cs="宋体"/>
          <w:kern w:val="0"/>
          <w:sz w:val="24"/>
        </w:rPr>
        <w:t>7个工作日内</w:t>
      </w:r>
      <w:r>
        <w:rPr>
          <w:rFonts w:hint="eastAsia" w:ascii="宋体" w:hAnsi="宋体" w:cs="宋体"/>
          <w:kern w:val="0"/>
          <w:sz w:val="24"/>
          <w:highlight w:val="yellow"/>
        </w:rPr>
        <w:t>以书面形式向招标代理机构或采购人</w:t>
      </w:r>
      <w:r>
        <w:rPr>
          <w:rFonts w:hint="eastAsia" w:ascii="宋体" w:hAnsi="宋体" w:cs="宋体"/>
          <w:kern w:val="0"/>
          <w:sz w:val="24"/>
        </w:rPr>
        <w:t>提出。</w:t>
      </w:r>
    </w:p>
    <w:p>
      <w:pPr>
        <w:tabs>
          <w:tab w:val="left" w:pos="0"/>
        </w:tabs>
        <w:adjustRightInd w:val="0"/>
        <w:snapToGrid w:val="0"/>
        <w:spacing w:line="440" w:lineRule="exact"/>
        <w:ind w:firstLine="480" w:firstLineChars="200"/>
        <w:rPr>
          <w:rFonts w:ascii="宋体" w:hAnsi="宋体" w:cs="宋体"/>
          <w:color w:val="000000"/>
          <w:kern w:val="0"/>
          <w:sz w:val="24"/>
          <w:highlight w:val="yellow"/>
          <w:lang w:val="en-GB"/>
        </w:rPr>
      </w:pPr>
      <w:r>
        <w:rPr>
          <w:rFonts w:hint="eastAsia" w:ascii="宋体" w:hAnsi="宋体" w:cs="宋体"/>
          <w:color w:val="000000"/>
          <w:kern w:val="0"/>
          <w:sz w:val="24"/>
          <w:highlight w:val="yellow"/>
        </w:rPr>
        <w:t>23.1.3</w:t>
      </w:r>
      <w:r>
        <w:rPr>
          <w:rFonts w:hint="eastAsia" w:ascii="宋体" w:hAnsi="宋体" w:cs="宋体"/>
          <w:color w:val="000000"/>
          <w:kern w:val="0"/>
          <w:sz w:val="24"/>
          <w:highlight w:val="yellow"/>
          <w:lang w:val="en-GB"/>
        </w:rPr>
        <w:t>供应商提出质疑应当提交以下材料：质疑供应商的营业执照复印件、法定代表人身份证明及身份证复印件、授权委托书、代理人的身份证复印件、已参与所质疑项目采购活动的证明材料、质疑函和质疑证明材料。（身份证复印件及相关证明材料均加盖公章）</w:t>
      </w:r>
    </w:p>
    <w:p>
      <w:pPr>
        <w:tabs>
          <w:tab w:val="left" w:pos="0"/>
        </w:tabs>
        <w:adjustRightInd w:val="0"/>
        <w:snapToGrid w:val="0"/>
        <w:spacing w:line="440" w:lineRule="exact"/>
        <w:ind w:firstLine="480" w:firstLineChars="200"/>
        <w:rPr>
          <w:rFonts w:ascii="宋体" w:hAnsi="宋体" w:cs="宋体"/>
          <w:color w:val="000000"/>
          <w:kern w:val="0"/>
          <w:sz w:val="24"/>
          <w:highlight w:val="yellow"/>
          <w:lang w:val="en-GB"/>
        </w:rPr>
      </w:pPr>
      <w:r>
        <w:rPr>
          <w:rFonts w:hint="eastAsia" w:ascii="宋体" w:hAnsi="宋体" w:cs="宋体"/>
          <w:color w:val="000000"/>
          <w:kern w:val="0"/>
          <w:sz w:val="24"/>
          <w:highlight w:val="yellow"/>
        </w:rPr>
        <w:t>23.1.4</w:t>
      </w:r>
      <w:r>
        <w:rPr>
          <w:rFonts w:hint="eastAsia" w:ascii="宋体" w:hAnsi="宋体" w:cs="宋体"/>
          <w:color w:val="000000"/>
          <w:kern w:val="0"/>
          <w:sz w:val="24"/>
          <w:highlight w:val="yellow"/>
          <w:lang w:val="en-GB"/>
        </w:rPr>
        <w:t>质疑函应当包括下列内容：（一）供应商的姓名或者名称、地址、邮编、联系人及联系电话；（二）质疑项目的名称、编号；（三）具体、明确的质疑事项和与质疑事项相关的请求；（四）事实依据；（五）必要的法律依据；（六）提出质疑的日期。</w:t>
      </w:r>
    </w:p>
    <w:p>
      <w:pPr>
        <w:tabs>
          <w:tab w:val="left" w:pos="0"/>
        </w:tabs>
        <w:adjustRightInd w:val="0"/>
        <w:snapToGrid w:val="0"/>
        <w:spacing w:line="440" w:lineRule="exact"/>
        <w:ind w:firstLine="480" w:firstLineChars="200"/>
        <w:rPr>
          <w:rFonts w:ascii="宋体" w:hAnsi="宋体" w:cs="宋体"/>
          <w:color w:val="000000"/>
          <w:kern w:val="0"/>
          <w:sz w:val="24"/>
          <w:highlight w:val="yellow"/>
          <w:lang w:val="en-GB"/>
        </w:rPr>
      </w:pPr>
      <w:r>
        <w:rPr>
          <w:rFonts w:hint="eastAsia" w:ascii="宋体" w:hAnsi="宋体" w:cs="宋体"/>
          <w:color w:val="000000"/>
          <w:kern w:val="0"/>
          <w:sz w:val="24"/>
          <w:highlight w:val="yellow"/>
          <w:lang w:val="en-GB"/>
        </w:rPr>
        <w:t>供应商为自然人的，质疑函应当由本人签字；供应商为法人或者其他组织的，应当由法定代表人、主要负责人、或者其授权代表签字或者盖章，并加盖公章。</w:t>
      </w:r>
    </w:p>
    <w:p>
      <w:pPr>
        <w:tabs>
          <w:tab w:val="left" w:pos="0"/>
        </w:tabs>
        <w:adjustRightInd w:val="0"/>
        <w:snapToGrid w:val="0"/>
        <w:spacing w:line="440" w:lineRule="exact"/>
        <w:ind w:firstLine="480" w:firstLineChars="200"/>
        <w:rPr>
          <w:rFonts w:ascii="宋体" w:hAnsi="宋体" w:cs="宋体"/>
          <w:color w:val="000000"/>
          <w:kern w:val="0"/>
          <w:sz w:val="24"/>
          <w:highlight w:val="yellow"/>
        </w:rPr>
      </w:pPr>
      <w:r>
        <w:rPr>
          <w:rFonts w:hint="eastAsia" w:ascii="宋体" w:hAnsi="宋体" w:cs="宋体"/>
          <w:color w:val="000000"/>
          <w:kern w:val="0"/>
          <w:sz w:val="24"/>
          <w:highlight w:val="yellow"/>
        </w:rPr>
        <w:t>23.1.5</w:t>
      </w:r>
      <w:r>
        <w:rPr>
          <w:rFonts w:hint="eastAsia" w:ascii="宋体" w:hAnsi="宋体" w:cs="宋体"/>
          <w:color w:val="000000"/>
          <w:kern w:val="0"/>
          <w:sz w:val="24"/>
          <w:highlight w:val="yellow"/>
          <w:lang w:val="en-GB"/>
        </w:rPr>
        <w:t>提出质疑的供应商应按</w:t>
      </w:r>
      <w:r>
        <w:rPr>
          <w:rFonts w:hint="eastAsia" w:ascii="宋体" w:hAnsi="宋体" w:cs="宋体"/>
          <w:color w:val="000000"/>
          <w:kern w:val="0"/>
          <w:sz w:val="24"/>
          <w:highlight w:val="yellow"/>
        </w:rPr>
        <w:t>23.1.3规定的</w:t>
      </w:r>
      <w:r>
        <w:rPr>
          <w:rFonts w:hint="eastAsia" w:ascii="宋体" w:hAnsi="宋体" w:cs="宋体"/>
          <w:color w:val="000000"/>
          <w:kern w:val="0"/>
          <w:sz w:val="24"/>
          <w:highlight w:val="yellow"/>
          <w:lang w:val="en-GB"/>
        </w:rPr>
        <w:t>材料及</w:t>
      </w:r>
      <w:r>
        <w:rPr>
          <w:rFonts w:hint="eastAsia" w:ascii="宋体" w:hAnsi="宋体" w:cs="宋体"/>
          <w:color w:val="000000"/>
          <w:kern w:val="0"/>
          <w:sz w:val="24"/>
          <w:highlight w:val="yellow"/>
        </w:rPr>
        <w:t>23.1.4规定的</w:t>
      </w:r>
      <w:r>
        <w:rPr>
          <w:rFonts w:hint="eastAsia" w:ascii="宋体" w:hAnsi="宋体" w:cs="宋体"/>
          <w:color w:val="000000"/>
          <w:kern w:val="0"/>
          <w:sz w:val="24"/>
          <w:highlight w:val="yellow"/>
          <w:lang w:val="en-GB"/>
        </w:rPr>
        <w:t>质疑函一次性向代理机构或采购人提交，提交的材料及质疑函不符合以上规定或有遗漏的，质疑供应商须在法定质疑期限内一次性向招标代理机构补齐或修正。超过法定质疑期限提交的质疑函或补充材料，代理机构或采购人有权拒收。</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23</w:t>
      </w:r>
      <w:r>
        <w:rPr>
          <w:rFonts w:hint="eastAsia" w:ascii="宋体" w:hAnsi="宋体" w:cs="宋体"/>
          <w:kern w:val="0"/>
          <w:sz w:val="24"/>
          <w:lang w:val="en-GB"/>
        </w:rPr>
        <w:t>.2</w:t>
      </w:r>
      <w:r>
        <w:rPr>
          <w:rFonts w:hint="eastAsia" w:ascii="宋体" w:hAnsi="宋体" w:cs="宋体"/>
          <w:kern w:val="0"/>
          <w:sz w:val="24"/>
        </w:rPr>
        <w:t xml:space="preserve"> </w:t>
      </w:r>
      <w:r>
        <w:rPr>
          <w:rFonts w:hint="eastAsia" w:ascii="宋体" w:hAnsi="宋体" w:cs="宋体"/>
          <w:kern w:val="0"/>
          <w:sz w:val="24"/>
          <w:lang w:val="en-GB"/>
        </w:rPr>
        <w:t>招标代理机构在《中华人民共和国政府采购法》规定的时间内没有对投标人的质疑进行回复，或投标人对招标代理机构的回复不满意时，可以在答复期满后</w:t>
      </w:r>
      <w:r>
        <w:rPr>
          <w:rFonts w:hint="eastAsia" w:ascii="宋体" w:hAnsi="宋体" w:cs="宋体"/>
          <w:kern w:val="0"/>
          <w:sz w:val="24"/>
        </w:rPr>
        <w:t>15个工作日内</w:t>
      </w:r>
      <w:r>
        <w:rPr>
          <w:rFonts w:hint="eastAsia" w:ascii="宋体" w:hAnsi="宋体" w:cs="宋体"/>
          <w:kern w:val="0"/>
          <w:sz w:val="24"/>
          <w:lang w:val="en-GB"/>
        </w:rPr>
        <w:t>可向政府采购财政部门投诉。供应商投诉的事项不得超过已质疑事项的范围，但基于质疑答复内容提出的投诉事项除外。</w:t>
      </w:r>
    </w:p>
    <w:p>
      <w:pPr>
        <w:tabs>
          <w:tab w:val="left" w:pos="0"/>
        </w:tabs>
        <w:adjustRightInd w:val="0"/>
        <w:snapToGrid w:val="0"/>
        <w:spacing w:line="440" w:lineRule="exact"/>
        <w:rPr>
          <w:rFonts w:ascii="宋体" w:hAnsi="宋体" w:cs="宋体"/>
          <w:kern w:val="0"/>
          <w:sz w:val="24"/>
        </w:rPr>
      </w:pPr>
      <w:r>
        <w:rPr>
          <w:rFonts w:hint="eastAsia" w:ascii="宋体" w:hAnsi="宋体" w:cs="宋体"/>
          <w:sz w:val="24"/>
        </w:rPr>
        <w:t xml:space="preserve">    23.3 投标人任何匿名、非书面形式、超过质疑期的质疑均不予受理。</w:t>
      </w:r>
    </w:p>
    <w:p>
      <w:pPr>
        <w:pStyle w:val="21"/>
        <w:adjustRightInd w:val="0"/>
        <w:snapToGrid w:val="0"/>
        <w:spacing w:beforeLines="50" w:afterLines="50" w:line="360" w:lineRule="exact"/>
        <w:rPr>
          <w:rFonts w:hAnsi="宋体" w:cs="宋体"/>
          <w:b/>
          <w:sz w:val="28"/>
          <w:szCs w:val="28"/>
          <w:lang w:val="en-GB"/>
        </w:rPr>
      </w:pPr>
      <w:r>
        <w:rPr>
          <w:rFonts w:hint="eastAsia" w:hAnsi="宋体" w:cs="宋体"/>
          <w:b/>
          <w:sz w:val="28"/>
          <w:szCs w:val="28"/>
          <w:lang w:val="en-GB"/>
        </w:rPr>
        <w:t>（八）合同</w:t>
      </w:r>
    </w:p>
    <w:p>
      <w:pPr>
        <w:autoSpaceDE w:val="0"/>
        <w:autoSpaceDN w:val="0"/>
        <w:adjustRightInd w:val="0"/>
        <w:snapToGrid w:val="0"/>
        <w:spacing w:line="360" w:lineRule="exact"/>
        <w:rPr>
          <w:rFonts w:ascii="宋体" w:hAnsi="宋体" w:cs="宋体"/>
          <w:b/>
          <w:bCs/>
          <w:kern w:val="0"/>
          <w:sz w:val="24"/>
          <w:lang w:val="en-GB"/>
        </w:rPr>
      </w:pPr>
      <w:r>
        <w:rPr>
          <w:rFonts w:hint="eastAsia" w:ascii="宋体" w:hAnsi="宋体" w:cs="宋体"/>
          <w:b/>
          <w:bCs/>
          <w:kern w:val="0"/>
          <w:sz w:val="24"/>
        </w:rPr>
        <w:t>24、</w:t>
      </w:r>
      <w:r>
        <w:rPr>
          <w:rFonts w:hint="eastAsia" w:ascii="宋体" w:hAnsi="宋体" w:cs="宋体"/>
          <w:b/>
          <w:bCs/>
          <w:kern w:val="0"/>
          <w:sz w:val="24"/>
          <w:lang w:val="en-GB"/>
        </w:rPr>
        <w:t>合同授予标准</w:t>
      </w:r>
    </w:p>
    <w:p>
      <w:pPr>
        <w:autoSpaceDE w:val="0"/>
        <w:autoSpaceDN w:val="0"/>
        <w:adjustRightInd w:val="0"/>
        <w:snapToGrid w:val="0"/>
        <w:spacing w:line="360" w:lineRule="exact"/>
        <w:ind w:firstLine="480" w:firstLineChars="200"/>
        <w:rPr>
          <w:rFonts w:ascii="宋体" w:hAnsi="宋体" w:cs="宋体"/>
          <w:kern w:val="0"/>
          <w:sz w:val="24"/>
          <w:lang w:val="en-GB"/>
        </w:rPr>
      </w:pPr>
      <w:r>
        <w:rPr>
          <w:rFonts w:hint="eastAsia" w:ascii="宋体" w:hAnsi="宋体" w:cs="宋体"/>
          <w:kern w:val="0"/>
          <w:sz w:val="24"/>
          <w:lang w:val="en-GB"/>
        </w:rPr>
        <w:t>除本须知第</w:t>
      </w:r>
      <w:r>
        <w:rPr>
          <w:rFonts w:hint="eastAsia" w:ascii="宋体" w:hAnsi="宋体" w:cs="宋体"/>
          <w:kern w:val="0"/>
          <w:sz w:val="24"/>
        </w:rPr>
        <w:t>13.4</w:t>
      </w:r>
      <w:r>
        <w:rPr>
          <w:rFonts w:hint="eastAsia" w:ascii="宋体" w:hAnsi="宋体" w:cs="宋体"/>
          <w:kern w:val="0"/>
          <w:sz w:val="24"/>
          <w:lang w:val="en-GB"/>
        </w:rPr>
        <w:t>条的规定之外，采购人将与中标人签订供货合同。</w:t>
      </w:r>
    </w:p>
    <w:p>
      <w:pPr>
        <w:adjustRightInd w:val="0"/>
        <w:snapToGrid w:val="0"/>
        <w:spacing w:line="360" w:lineRule="exact"/>
        <w:rPr>
          <w:rFonts w:ascii="宋体" w:hAnsi="宋体" w:cs="宋体"/>
          <w:b/>
          <w:bCs/>
          <w:kern w:val="0"/>
          <w:sz w:val="24"/>
          <w:lang w:val="en-GB"/>
        </w:rPr>
      </w:pPr>
      <w:r>
        <w:rPr>
          <w:rFonts w:hint="eastAsia" w:ascii="宋体" w:hAnsi="宋体" w:cs="宋体"/>
          <w:b/>
          <w:bCs/>
          <w:kern w:val="0"/>
          <w:sz w:val="24"/>
        </w:rPr>
        <w:t>25、</w:t>
      </w:r>
      <w:r>
        <w:rPr>
          <w:rFonts w:hint="eastAsia" w:ascii="宋体" w:hAnsi="宋体" w:cs="宋体"/>
          <w:b/>
          <w:bCs/>
          <w:kern w:val="0"/>
          <w:sz w:val="24"/>
          <w:lang w:val="en-GB"/>
        </w:rPr>
        <w:t>签订合同</w:t>
      </w:r>
    </w:p>
    <w:p>
      <w:pPr>
        <w:adjustRightInd w:val="0"/>
        <w:snapToGrid w:val="0"/>
        <w:spacing w:line="360" w:lineRule="exact"/>
        <w:ind w:firstLine="480" w:firstLineChars="200"/>
        <w:rPr>
          <w:rFonts w:ascii="宋体" w:hAnsi="宋体" w:cs="宋体"/>
          <w:kern w:val="0"/>
          <w:sz w:val="24"/>
          <w:lang w:val="en-GB"/>
        </w:rPr>
      </w:pPr>
      <w:r>
        <w:rPr>
          <w:rFonts w:hint="eastAsia" w:ascii="宋体" w:hAnsi="宋体" w:cs="宋体"/>
          <w:kern w:val="0"/>
          <w:sz w:val="24"/>
        </w:rPr>
        <w:t>25</w:t>
      </w:r>
      <w:r>
        <w:rPr>
          <w:rFonts w:hint="eastAsia" w:ascii="宋体" w:hAnsi="宋体" w:cs="宋体"/>
          <w:kern w:val="0"/>
          <w:sz w:val="24"/>
          <w:lang w:val="en-GB"/>
        </w:rPr>
        <w:t>.1</w:t>
      </w:r>
      <w:r>
        <w:rPr>
          <w:rFonts w:hint="eastAsia" w:ascii="宋体" w:hAnsi="宋体" w:cs="宋体"/>
          <w:kern w:val="0"/>
          <w:sz w:val="24"/>
        </w:rPr>
        <w:t xml:space="preserve"> </w:t>
      </w:r>
      <w:r>
        <w:rPr>
          <w:rFonts w:hint="eastAsia" w:ascii="宋体" w:hAnsi="宋体" w:cs="宋体"/>
          <w:kern w:val="0"/>
          <w:sz w:val="24"/>
          <w:lang w:val="en-GB"/>
        </w:rPr>
        <w:t>采购人应按招标文件和中标人的投标文件订立书面合同，不得超出招标文件和中标人投标文件的范围，也不得另行订立背离合同实质性内容的其他协议。</w:t>
      </w:r>
    </w:p>
    <w:p>
      <w:pPr>
        <w:autoSpaceDE w:val="0"/>
        <w:autoSpaceDN w:val="0"/>
        <w:adjustRightInd w:val="0"/>
        <w:snapToGrid w:val="0"/>
        <w:spacing w:line="360" w:lineRule="exact"/>
        <w:ind w:firstLine="480" w:firstLineChars="200"/>
        <w:rPr>
          <w:rFonts w:ascii="宋体" w:hAnsi="宋体" w:cs="宋体"/>
          <w:kern w:val="0"/>
          <w:sz w:val="24"/>
          <w:lang w:val="en-GB"/>
        </w:rPr>
      </w:pPr>
      <w:r>
        <w:rPr>
          <w:rFonts w:hint="eastAsia" w:ascii="宋体" w:hAnsi="宋体" w:cs="宋体"/>
          <w:kern w:val="0"/>
          <w:sz w:val="24"/>
        </w:rPr>
        <w:t>25</w:t>
      </w:r>
      <w:r>
        <w:rPr>
          <w:rFonts w:hint="eastAsia" w:ascii="宋体" w:hAnsi="宋体" w:cs="宋体"/>
          <w:kern w:val="0"/>
          <w:sz w:val="24"/>
          <w:lang w:val="en-GB"/>
        </w:rPr>
        <w:t>.2</w:t>
      </w:r>
      <w:r>
        <w:rPr>
          <w:rFonts w:hint="eastAsia" w:ascii="宋体" w:hAnsi="宋体" w:cs="宋体"/>
          <w:kern w:val="0"/>
          <w:sz w:val="24"/>
        </w:rPr>
        <w:t xml:space="preserve"> </w:t>
      </w:r>
      <w:r>
        <w:rPr>
          <w:rFonts w:hint="eastAsia" w:ascii="宋体" w:hAnsi="宋体" w:cs="宋体"/>
          <w:kern w:val="0"/>
          <w:sz w:val="24"/>
          <w:lang w:val="en-GB"/>
        </w:rPr>
        <w:t>采购人应在中标通知书发出之日起</w:t>
      </w:r>
      <w:r>
        <w:rPr>
          <w:rFonts w:hint="eastAsia" w:ascii="宋体" w:hAnsi="宋体" w:cs="宋体"/>
          <w:b/>
          <w:bCs/>
          <w:kern w:val="0"/>
          <w:sz w:val="24"/>
          <w:u w:val="single"/>
          <w:lang w:val="en-GB"/>
        </w:rPr>
        <w:t>30天内</w:t>
      </w:r>
      <w:r>
        <w:rPr>
          <w:rFonts w:hint="eastAsia" w:ascii="宋体" w:hAnsi="宋体" w:cs="宋体"/>
          <w:kern w:val="0"/>
          <w:sz w:val="24"/>
          <w:lang w:val="en-GB"/>
        </w:rPr>
        <w:t>与中标人签订政府采购合同。</w:t>
      </w:r>
    </w:p>
    <w:p>
      <w:pPr>
        <w:autoSpaceDE w:val="0"/>
        <w:autoSpaceDN w:val="0"/>
        <w:adjustRightInd w:val="0"/>
        <w:snapToGrid w:val="0"/>
        <w:spacing w:line="360" w:lineRule="exact"/>
        <w:rPr>
          <w:rFonts w:ascii="宋体" w:hAnsi="宋体" w:cs="宋体"/>
          <w:b/>
          <w:bCs/>
          <w:kern w:val="0"/>
          <w:sz w:val="24"/>
          <w:lang w:val="en-GB"/>
        </w:rPr>
      </w:pPr>
      <w:r>
        <w:rPr>
          <w:rFonts w:hint="eastAsia" w:ascii="宋体" w:hAnsi="宋体" w:cs="宋体"/>
          <w:b/>
          <w:bCs/>
          <w:kern w:val="0"/>
          <w:sz w:val="24"/>
        </w:rPr>
        <w:t>26</w:t>
      </w:r>
      <w:r>
        <w:rPr>
          <w:rFonts w:hint="eastAsia" w:ascii="宋体" w:hAnsi="宋体" w:cs="宋体"/>
          <w:b/>
          <w:bCs/>
          <w:kern w:val="0"/>
          <w:sz w:val="24"/>
          <w:lang w:val="en-GB"/>
        </w:rPr>
        <w:t>、付款</w:t>
      </w:r>
    </w:p>
    <w:p>
      <w:pPr>
        <w:autoSpaceDE w:val="0"/>
        <w:autoSpaceDN w:val="0"/>
        <w:adjustRightInd w:val="0"/>
        <w:snapToGrid w:val="0"/>
        <w:spacing w:line="360" w:lineRule="exact"/>
        <w:ind w:firstLine="480" w:firstLineChars="200"/>
        <w:rPr>
          <w:rFonts w:ascii="宋体" w:hAnsi="宋体" w:cs="宋体"/>
          <w:kern w:val="0"/>
          <w:sz w:val="24"/>
          <w:lang w:val="en-GB"/>
        </w:rPr>
      </w:pPr>
      <w:r>
        <w:rPr>
          <w:rFonts w:hint="eastAsia" w:ascii="宋体" w:hAnsi="宋体" w:cs="宋体"/>
          <w:kern w:val="0"/>
          <w:sz w:val="24"/>
          <w:lang w:val="en-GB"/>
        </w:rPr>
        <w:t>按照政府采购有关规定办理。</w:t>
      </w:r>
    </w:p>
    <w:p>
      <w:pPr>
        <w:autoSpaceDE w:val="0"/>
        <w:autoSpaceDN w:val="0"/>
        <w:adjustRightInd w:val="0"/>
        <w:snapToGrid w:val="0"/>
        <w:spacing w:line="360" w:lineRule="exact"/>
        <w:rPr>
          <w:rFonts w:ascii="宋体" w:hAnsi="宋体" w:cs="宋体"/>
          <w:kern w:val="0"/>
          <w:sz w:val="24"/>
          <w:lang w:val="en-GB"/>
        </w:rPr>
      </w:pPr>
      <w:r>
        <w:rPr>
          <w:rFonts w:hint="eastAsia" w:ascii="宋体" w:hAnsi="宋体" w:cs="宋体"/>
          <w:b/>
          <w:bCs/>
          <w:kern w:val="0"/>
          <w:sz w:val="24"/>
        </w:rPr>
        <w:t>27</w:t>
      </w:r>
      <w:r>
        <w:rPr>
          <w:rFonts w:hint="eastAsia" w:ascii="宋体" w:hAnsi="宋体" w:cs="宋体"/>
          <w:b/>
          <w:bCs/>
          <w:kern w:val="0"/>
          <w:sz w:val="24"/>
          <w:lang w:val="en-GB"/>
        </w:rPr>
        <w:t>、适用法律</w:t>
      </w:r>
    </w:p>
    <w:p>
      <w:pPr>
        <w:autoSpaceDE w:val="0"/>
        <w:autoSpaceDN w:val="0"/>
        <w:adjustRightInd w:val="0"/>
        <w:snapToGrid w:val="0"/>
        <w:spacing w:line="360" w:lineRule="exact"/>
        <w:ind w:firstLine="480" w:firstLineChars="200"/>
        <w:rPr>
          <w:rFonts w:ascii="宋体" w:hAnsi="宋体" w:cs="宋体"/>
          <w:kern w:val="0"/>
          <w:sz w:val="24"/>
          <w:lang w:val="en-GB"/>
        </w:rPr>
      </w:pPr>
      <w:r>
        <w:rPr>
          <w:rFonts w:hint="eastAsia" w:ascii="宋体" w:hAnsi="宋体" w:cs="宋体"/>
          <w:kern w:val="0"/>
          <w:sz w:val="24"/>
          <w:lang w:val="en-GB"/>
        </w:rPr>
        <w:t>采购人、招标代理机构及投标人的一切招标投标活动均适用于《中华人民共和国政府采购法》及相关规定。</w:t>
      </w:r>
    </w:p>
    <w:p>
      <w:pPr>
        <w:rPr>
          <w:lang w:val="en-GB"/>
        </w:rPr>
      </w:pPr>
    </w:p>
    <w:p>
      <w:pPr>
        <w:rPr>
          <w:lang w:val="en-GB"/>
        </w:rPr>
      </w:pPr>
    </w:p>
    <w:p>
      <w:pPr>
        <w:rPr>
          <w:rFonts w:ascii="宋体" w:hAnsi="宋体" w:cs="宋体"/>
          <w:b/>
          <w:sz w:val="44"/>
          <w:szCs w:val="44"/>
        </w:rPr>
      </w:pPr>
      <w:r>
        <w:rPr>
          <w:rFonts w:hint="eastAsia" w:ascii="宋体" w:hAnsi="宋体" w:cs="宋体"/>
          <w:b/>
          <w:sz w:val="44"/>
          <w:szCs w:val="44"/>
        </w:rPr>
        <w:br w:type="page"/>
      </w:r>
    </w:p>
    <w:p>
      <w:pPr>
        <w:widowControl/>
        <w:jc w:val="center"/>
        <w:rPr>
          <w:rFonts w:ascii="宋体" w:hAnsi="宋体" w:cs="宋体"/>
          <w:b/>
          <w:sz w:val="44"/>
          <w:szCs w:val="44"/>
        </w:rPr>
      </w:pPr>
      <w:r>
        <w:rPr>
          <w:rFonts w:hint="eastAsia" w:ascii="宋体" w:hAnsi="宋体" w:cs="宋体"/>
          <w:b/>
          <w:sz w:val="44"/>
          <w:szCs w:val="44"/>
        </w:rPr>
        <w:t>第三部分  合同条款及格式</w:t>
      </w:r>
    </w:p>
    <w:p>
      <w:pPr>
        <w:spacing w:line="360" w:lineRule="auto"/>
        <w:jc w:val="center"/>
        <w:rPr>
          <w:rFonts w:ascii="宋体" w:hAnsi="宋体" w:cs="宋体"/>
          <w:b/>
          <w:sz w:val="24"/>
        </w:rPr>
      </w:pPr>
    </w:p>
    <w:p>
      <w:pPr>
        <w:spacing w:line="360" w:lineRule="auto"/>
        <w:rPr>
          <w:rFonts w:ascii="宋体" w:hAnsi="宋体" w:cs="宋体"/>
          <w:b/>
          <w:sz w:val="24"/>
        </w:rPr>
      </w:pPr>
    </w:p>
    <w:p>
      <w:pPr>
        <w:spacing w:line="360" w:lineRule="auto"/>
        <w:jc w:val="center"/>
        <w:rPr>
          <w:rFonts w:ascii="宋体" w:hAnsi="宋体" w:cs="宋体"/>
          <w:b/>
          <w:sz w:val="24"/>
        </w:rPr>
      </w:pPr>
    </w:p>
    <w:p>
      <w:pPr>
        <w:pStyle w:val="2"/>
      </w:pPr>
    </w:p>
    <w:p>
      <w:pPr>
        <w:spacing w:line="360" w:lineRule="auto"/>
        <w:jc w:val="center"/>
        <w:rPr>
          <w:rFonts w:ascii="宋体" w:hAnsi="宋体" w:cs="宋体"/>
          <w:b/>
          <w:sz w:val="24"/>
        </w:rPr>
      </w:pPr>
    </w:p>
    <w:p>
      <w:pPr>
        <w:spacing w:line="360" w:lineRule="auto"/>
        <w:jc w:val="center"/>
        <w:rPr>
          <w:rFonts w:ascii="宋体" w:hAnsi="宋体" w:cs="宋体"/>
          <w:b/>
          <w:sz w:val="32"/>
          <w:szCs w:val="32"/>
        </w:rPr>
      </w:pPr>
      <w:r>
        <w:rPr>
          <w:rFonts w:hint="eastAsia" w:ascii="宋体" w:hAnsi="宋体" w:cs="宋体"/>
          <w:b/>
          <w:kern w:val="0"/>
          <w:sz w:val="32"/>
          <w:szCs w:val="32"/>
          <w:lang w:val="en-GB"/>
        </w:rPr>
        <w:t>海口市农业技术推广中心海口火山荔枝地理标志示范园项目</w:t>
      </w:r>
      <w:r>
        <w:rPr>
          <w:rFonts w:hint="eastAsia" w:ascii="宋体" w:hAnsi="宋体" w:cs="宋体"/>
          <w:b/>
          <w:sz w:val="32"/>
          <w:szCs w:val="32"/>
        </w:rPr>
        <w:t>采购合同（仅供参考）</w:t>
      </w:r>
    </w:p>
    <w:p>
      <w:pPr>
        <w:spacing w:line="360" w:lineRule="auto"/>
        <w:jc w:val="center"/>
        <w:rPr>
          <w:rFonts w:ascii="宋体" w:hAnsi="宋体" w:cs="宋体"/>
          <w:b/>
          <w:bCs/>
          <w:sz w:val="28"/>
          <w:szCs w:val="28"/>
        </w:rPr>
      </w:pPr>
    </w:p>
    <w:p>
      <w:pPr>
        <w:pStyle w:val="2"/>
      </w:pPr>
    </w:p>
    <w:p>
      <w:pPr>
        <w:spacing w:line="360" w:lineRule="auto"/>
        <w:jc w:val="center"/>
        <w:rPr>
          <w:rFonts w:ascii="宋体" w:hAnsi="宋体" w:cs="宋体"/>
          <w:b/>
          <w:bCs/>
          <w:sz w:val="28"/>
          <w:szCs w:val="28"/>
        </w:rPr>
      </w:pPr>
    </w:p>
    <w:p>
      <w:pPr>
        <w:pStyle w:val="2"/>
      </w:pPr>
    </w:p>
    <w:p>
      <w:pPr>
        <w:spacing w:line="360" w:lineRule="auto"/>
        <w:jc w:val="center"/>
        <w:rPr>
          <w:rFonts w:ascii="宋体" w:hAnsi="宋体" w:cs="宋体"/>
          <w:b/>
          <w:bCs/>
          <w:sz w:val="28"/>
          <w:szCs w:val="28"/>
        </w:rPr>
      </w:pPr>
    </w:p>
    <w:p>
      <w:pPr>
        <w:spacing w:line="360" w:lineRule="auto"/>
        <w:rPr>
          <w:rFonts w:ascii="宋体" w:hAnsi="宋体" w:cs="宋体"/>
          <w:b/>
          <w:sz w:val="28"/>
          <w:szCs w:val="28"/>
        </w:rPr>
      </w:pPr>
      <w:r>
        <w:rPr>
          <w:rFonts w:hint="eastAsia" w:ascii="宋体" w:hAnsi="宋体" w:cs="宋体"/>
          <w:b/>
          <w:bCs/>
          <w:sz w:val="28"/>
          <w:szCs w:val="28"/>
        </w:rPr>
        <w:t xml:space="preserve">                项目编号：</w:t>
      </w:r>
      <w:r>
        <w:rPr>
          <w:rFonts w:hint="eastAsia" w:ascii="宋体" w:hAnsi="宋体" w:cs="宋体"/>
          <w:b/>
          <w:bCs/>
          <w:sz w:val="28"/>
          <w:szCs w:val="28"/>
          <w:u w:val="single"/>
        </w:rPr>
        <w:t xml:space="preserve">    HNTS-2020-130    </w:t>
      </w:r>
    </w:p>
    <w:p>
      <w:pPr>
        <w:spacing w:line="360" w:lineRule="auto"/>
        <w:ind w:left="3654" w:hanging="3654" w:hangingChars="1300"/>
        <w:outlineLvl w:val="0"/>
        <w:rPr>
          <w:rFonts w:ascii="宋体" w:hAnsi="宋体" w:cs="宋体"/>
          <w:b/>
          <w:bCs/>
          <w:sz w:val="28"/>
          <w:szCs w:val="28"/>
          <w:u w:val="single"/>
        </w:rPr>
      </w:pPr>
      <w:r>
        <w:rPr>
          <w:rFonts w:hint="eastAsia" w:ascii="宋体" w:hAnsi="宋体" w:cs="宋体"/>
          <w:b/>
          <w:bCs/>
          <w:sz w:val="28"/>
          <w:szCs w:val="28"/>
        </w:rPr>
        <w:t xml:space="preserve">                项目名称：</w:t>
      </w:r>
      <w:r>
        <w:rPr>
          <w:rFonts w:hint="eastAsia" w:ascii="宋体" w:hAnsi="宋体" w:cs="宋体"/>
          <w:b/>
          <w:bCs/>
          <w:sz w:val="28"/>
          <w:szCs w:val="28"/>
          <w:u w:val="single"/>
        </w:rPr>
        <w:t xml:space="preserve"> 海口火山荔枝地理标志示范园项目 </w:t>
      </w:r>
    </w:p>
    <w:p>
      <w:pPr>
        <w:spacing w:line="360" w:lineRule="auto"/>
        <w:outlineLvl w:val="0"/>
        <w:rPr>
          <w:rFonts w:ascii="宋体" w:hAnsi="宋体" w:cs="宋体"/>
          <w:b/>
          <w:bCs/>
          <w:sz w:val="28"/>
          <w:szCs w:val="28"/>
          <w:u w:val="single"/>
        </w:rPr>
      </w:pPr>
      <w:r>
        <w:rPr>
          <w:rFonts w:hint="eastAsia" w:ascii="宋体" w:hAnsi="宋体" w:cs="宋体"/>
          <w:b/>
          <w:bCs/>
          <w:sz w:val="28"/>
          <w:szCs w:val="28"/>
        </w:rPr>
        <w:t xml:space="preserve">                合同编号</w:t>
      </w:r>
      <w:r>
        <w:rPr>
          <w:rFonts w:hint="eastAsia" w:ascii="宋体" w:hAnsi="宋体" w:cs="宋体"/>
          <w:sz w:val="28"/>
          <w:szCs w:val="28"/>
        </w:rPr>
        <w:t>：</w:t>
      </w:r>
      <w:r>
        <w:rPr>
          <w:rFonts w:hint="eastAsia" w:ascii="宋体" w:hAnsi="宋体" w:cs="宋体"/>
          <w:sz w:val="28"/>
          <w:szCs w:val="28"/>
          <w:u w:val="single"/>
        </w:rPr>
        <w:t xml:space="preserve">                     </w:t>
      </w:r>
    </w:p>
    <w:p>
      <w:pPr>
        <w:spacing w:line="360" w:lineRule="auto"/>
        <w:ind w:right="57"/>
        <w:jc w:val="center"/>
        <w:outlineLvl w:val="0"/>
        <w:rPr>
          <w:rFonts w:ascii="宋体" w:hAnsi="宋体" w:cs="宋体"/>
          <w:b/>
          <w:bCs/>
          <w:sz w:val="28"/>
          <w:szCs w:val="28"/>
          <w:u w:val="single"/>
        </w:rPr>
      </w:pPr>
    </w:p>
    <w:p>
      <w:pPr>
        <w:spacing w:line="360" w:lineRule="auto"/>
        <w:ind w:right="57"/>
        <w:jc w:val="center"/>
        <w:outlineLvl w:val="0"/>
        <w:rPr>
          <w:rFonts w:ascii="宋体" w:hAnsi="宋体" w:cs="宋体"/>
          <w:b/>
          <w:bCs/>
          <w:sz w:val="28"/>
          <w:szCs w:val="28"/>
          <w:u w:val="single"/>
        </w:rPr>
      </w:pPr>
    </w:p>
    <w:p>
      <w:pPr>
        <w:pStyle w:val="2"/>
        <w:rPr>
          <w:rFonts w:ascii="宋体" w:hAnsi="宋体" w:cs="宋体"/>
          <w:b/>
          <w:bCs/>
          <w:sz w:val="28"/>
          <w:szCs w:val="28"/>
          <w:u w:val="single"/>
        </w:rPr>
      </w:pPr>
    </w:p>
    <w:p/>
    <w:p>
      <w:pPr>
        <w:spacing w:line="360" w:lineRule="auto"/>
        <w:ind w:right="57"/>
        <w:jc w:val="center"/>
        <w:outlineLvl w:val="0"/>
        <w:rPr>
          <w:rFonts w:ascii="宋体" w:hAnsi="宋体" w:cs="宋体"/>
          <w:b/>
          <w:bCs/>
          <w:sz w:val="28"/>
          <w:szCs w:val="28"/>
          <w:u w:val="single"/>
        </w:rPr>
      </w:pPr>
    </w:p>
    <w:p>
      <w:pPr>
        <w:spacing w:line="360" w:lineRule="auto"/>
        <w:ind w:firstLine="1653" w:firstLineChars="588"/>
        <w:rPr>
          <w:rFonts w:ascii="宋体" w:hAnsi="宋体" w:cs="宋体"/>
          <w:b/>
          <w:bCs/>
          <w:sz w:val="28"/>
          <w:szCs w:val="28"/>
          <w:u w:val="single"/>
        </w:rPr>
      </w:pPr>
      <w:r>
        <w:rPr>
          <w:rFonts w:hint="eastAsia" w:ascii="宋体" w:hAnsi="宋体" w:cs="宋体"/>
          <w:b/>
          <w:bCs/>
          <w:sz w:val="28"/>
          <w:szCs w:val="28"/>
        </w:rPr>
        <w:t xml:space="preserve">    甲方：</w:t>
      </w:r>
      <w:r>
        <w:rPr>
          <w:rFonts w:hint="eastAsia" w:ascii="宋体" w:hAnsi="宋体" w:cs="宋体"/>
          <w:b/>
          <w:bCs/>
          <w:sz w:val="28"/>
          <w:szCs w:val="28"/>
          <w:u w:val="single"/>
        </w:rPr>
        <w:t xml:space="preserve">      </w:t>
      </w:r>
      <w:r>
        <w:rPr>
          <w:rFonts w:hint="eastAsia" w:ascii="宋体" w:hAnsi="宋体" w:cs="宋体"/>
          <w:b/>
          <w:kern w:val="0"/>
          <w:sz w:val="28"/>
          <w:szCs w:val="28"/>
          <w:u w:val="single"/>
          <w:lang w:val="en-GB"/>
        </w:rPr>
        <w:t>海口市农业技术推广中心</w:t>
      </w:r>
      <w:r>
        <w:rPr>
          <w:rFonts w:hint="eastAsia" w:ascii="宋体" w:hAnsi="宋体" w:cs="宋体"/>
          <w:b/>
          <w:bCs/>
          <w:sz w:val="28"/>
          <w:szCs w:val="28"/>
          <w:u w:val="single"/>
        </w:rPr>
        <w:t xml:space="preserve">      </w:t>
      </w:r>
    </w:p>
    <w:p>
      <w:pPr>
        <w:spacing w:line="360" w:lineRule="auto"/>
        <w:ind w:firstLine="1653" w:firstLineChars="588"/>
        <w:rPr>
          <w:rFonts w:ascii="宋体" w:hAnsi="宋体" w:cs="宋体"/>
          <w:b/>
          <w:bCs/>
          <w:sz w:val="28"/>
          <w:szCs w:val="28"/>
          <w:u w:val="single"/>
        </w:rPr>
      </w:pPr>
      <w:r>
        <w:rPr>
          <w:rFonts w:hint="eastAsia" w:ascii="宋体" w:hAnsi="宋体" w:cs="宋体"/>
          <w:b/>
          <w:bCs/>
          <w:sz w:val="28"/>
          <w:szCs w:val="28"/>
        </w:rPr>
        <w:t xml:space="preserve">    乙方：</w:t>
      </w:r>
      <w:r>
        <w:rPr>
          <w:rFonts w:hint="eastAsia" w:ascii="宋体" w:hAnsi="宋体" w:cs="宋体"/>
          <w:b/>
          <w:bCs/>
          <w:sz w:val="28"/>
          <w:szCs w:val="28"/>
          <w:u w:val="single"/>
        </w:rPr>
        <w:t xml:space="preserve">          中标人          </w:t>
      </w: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p>
    <w:p>
      <w:pPr>
        <w:spacing w:line="360" w:lineRule="auto"/>
        <w:jc w:val="center"/>
        <w:rPr>
          <w:rFonts w:ascii="宋体" w:hAnsi="宋体" w:cs="宋体"/>
          <w:b/>
          <w:sz w:val="24"/>
        </w:rPr>
      </w:pPr>
      <w:r>
        <w:rPr>
          <w:rFonts w:hint="eastAsia" w:ascii="宋体" w:hAnsi="宋体" w:cs="宋体"/>
          <w:b/>
          <w:sz w:val="28"/>
          <w:szCs w:val="28"/>
        </w:rPr>
        <w:t>签订日期：</w:t>
      </w:r>
      <w:r>
        <w:rPr>
          <w:rFonts w:hint="eastAsia" w:ascii="宋体" w:hAnsi="宋体" w:cs="宋体"/>
          <w:b/>
          <w:sz w:val="28"/>
          <w:szCs w:val="28"/>
          <w:u w:val="single"/>
        </w:rPr>
        <w:t xml:space="preserve">      </w:t>
      </w:r>
      <w:r>
        <w:rPr>
          <w:rFonts w:hint="eastAsia" w:ascii="宋体" w:hAnsi="宋体" w:cs="宋体"/>
          <w:b/>
          <w:sz w:val="28"/>
          <w:szCs w:val="28"/>
        </w:rPr>
        <w:t>年</w:t>
      </w:r>
      <w:r>
        <w:rPr>
          <w:rFonts w:hint="eastAsia" w:ascii="宋体" w:hAnsi="宋体" w:cs="宋体"/>
          <w:b/>
          <w:sz w:val="28"/>
          <w:szCs w:val="28"/>
          <w:u w:val="single"/>
        </w:rPr>
        <w:t xml:space="preserve">    </w:t>
      </w:r>
      <w:r>
        <w:rPr>
          <w:rFonts w:hint="eastAsia" w:ascii="宋体" w:hAnsi="宋体" w:cs="宋体"/>
          <w:b/>
          <w:sz w:val="28"/>
          <w:szCs w:val="28"/>
        </w:rPr>
        <w:t>月</w:t>
      </w:r>
      <w:r>
        <w:rPr>
          <w:rFonts w:hint="eastAsia" w:ascii="宋体" w:hAnsi="宋体" w:cs="宋体"/>
          <w:b/>
          <w:sz w:val="28"/>
          <w:szCs w:val="28"/>
          <w:u w:val="single"/>
        </w:rPr>
        <w:t xml:space="preserve">    </w:t>
      </w:r>
      <w:r>
        <w:rPr>
          <w:rFonts w:hint="eastAsia" w:ascii="宋体" w:hAnsi="宋体" w:cs="宋体"/>
          <w:b/>
          <w:sz w:val="28"/>
          <w:szCs w:val="28"/>
        </w:rPr>
        <w:t>日</w:t>
      </w:r>
    </w:p>
    <w:p>
      <w:pPr>
        <w:snapToGrid w:val="0"/>
        <w:spacing w:before="19" w:line="480" w:lineRule="auto"/>
        <w:rPr>
          <w:rFonts w:ascii="宋体" w:hAnsi="宋体" w:cs="宋体"/>
          <w:sz w:val="24"/>
        </w:rPr>
      </w:pPr>
    </w:p>
    <w:p>
      <w:pPr>
        <w:snapToGrid w:val="0"/>
        <w:spacing w:before="19" w:line="480" w:lineRule="auto"/>
        <w:rPr>
          <w:rFonts w:hint="eastAsia" w:ascii="宋体" w:hAnsi="宋体" w:cs="宋体"/>
          <w:bCs/>
          <w:sz w:val="24"/>
          <w:highlight w:val="none"/>
          <w:u w:val="single"/>
        </w:rPr>
      </w:pPr>
      <w:r>
        <w:rPr>
          <w:rFonts w:hint="eastAsia" w:ascii="宋体" w:hAnsi="宋体" w:cs="宋体"/>
          <w:sz w:val="24"/>
          <w:highlight w:val="none"/>
        </w:rPr>
        <w:t>甲方：</w:t>
      </w:r>
      <w:r>
        <w:rPr>
          <w:rFonts w:hint="eastAsia" w:ascii="宋体" w:hAnsi="宋体" w:cs="宋体"/>
          <w:sz w:val="24"/>
          <w:highlight w:val="none"/>
          <w:u w:val="single"/>
        </w:rPr>
        <w:t xml:space="preserve"> </w:t>
      </w:r>
      <w:r>
        <w:rPr>
          <w:rFonts w:hint="eastAsia" w:ascii="宋体" w:hAnsi="宋体" w:cs="宋体"/>
          <w:b/>
          <w:bCs/>
          <w:sz w:val="24"/>
          <w:highlight w:val="none"/>
          <w:u w:val="single"/>
        </w:rPr>
        <w:t>海口市农业技术推广中心</w:t>
      </w:r>
      <w:r>
        <w:rPr>
          <w:rFonts w:hint="eastAsia" w:ascii="宋体" w:hAnsi="宋体" w:cs="宋体"/>
          <w:b/>
          <w:bCs/>
          <w:kern w:val="0"/>
          <w:sz w:val="24"/>
          <w:highlight w:val="none"/>
          <w:u w:val="single"/>
        </w:rPr>
        <w:t xml:space="preserve"> </w:t>
      </w:r>
    </w:p>
    <w:p>
      <w:pPr>
        <w:snapToGrid w:val="0"/>
        <w:spacing w:line="480" w:lineRule="auto"/>
        <w:rPr>
          <w:rFonts w:hint="eastAsia" w:ascii="宋体" w:hAnsi="宋体" w:cs="宋体"/>
          <w:b/>
          <w:sz w:val="24"/>
          <w:highlight w:val="none"/>
          <w:u w:val="single"/>
        </w:rPr>
      </w:pPr>
      <w:r>
        <w:rPr>
          <w:rFonts w:hint="eastAsia" w:ascii="宋体" w:hAnsi="宋体" w:cs="宋体"/>
          <w:bCs/>
          <w:sz w:val="24"/>
          <w:highlight w:val="none"/>
        </w:rPr>
        <w:t>乙方：</w:t>
      </w:r>
      <w:r>
        <w:rPr>
          <w:rFonts w:hint="eastAsia" w:ascii="宋体" w:hAnsi="宋体" w:cs="宋体"/>
          <w:b/>
          <w:sz w:val="24"/>
          <w:highlight w:val="none"/>
          <w:u w:val="single"/>
          <w:lang w:val="en-US" w:eastAsia="zh-CN"/>
        </w:rPr>
        <w:t>中标</w:t>
      </w:r>
      <w:r>
        <w:rPr>
          <w:rFonts w:hint="eastAsia" w:ascii="宋体" w:hAnsi="宋体" w:cs="宋体"/>
          <w:b/>
          <w:sz w:val="24"/>
          <w:highlight w:val="none"/>
          <w:u w:val="single"/>
        </w:rPr>
        <w:t>供应商</w:t>
      </w:r>
      <w:r>
        <w:rPr>
          <w:rFonts w:hint="eastAsia" w:ascii="宋体" w:hAnsi="宋体" w:cs="宋体"/>
          <w:bCs/>
          <w:sz w:val="24"/>
          <w:highlight w:val="none"/>
          <w:u w:val="single"/>
        </w:rPr>
        <w:t xml:space="preserve">   </w:t>
      </w:r>
    </w:p>
    <w:p>
      <w:pPr>
        <w:spacing w:line="400" w:lineRule="exact"/>
        <w:ind w:firstLine="480" w:firstLineChars="200"/>
        <w:rPr>
          <w:rFonts w:hint="eastAsia" w:ascii="宋体" w:hAnsi="宋体" w:cs="宋体"/>
          <w:sz w:val="24"/>
          <w:highlight w:val="none"/>
        </w:rPr>
      </w:pPr>
      <w:r>
        <w:rPr>
          <w:rFonts w:hint="eastAsia" w:ascii="宋体" w:hAnsi="宋体" w:cs="宋体"/>
          <w:sz w:val="24"/>
          <w:highlight w:val="none"/>
        </w:rPr>
        <w:t>根据《中华人民共和国合同法》的有关规定，甲乙双方按照平等互利和诚实守信的原则订立本合同。依据本合同，甲方与乙方依法建立民事委托代理关系，乙方因承担甲方外包业务使用的各类人员，与甲方不存在劳动关系，乙方承担用人主体相应的管理职责和义务。约定如下：</w:t>
      </w:r>
    </w:p>
    <w:p>
      <w:pPr>
        <w:snapToGrid w:val="0"/>
        <w:spacing w:before="156" w:beforeLines="50" w:after="156" w:afterLines="50" w:line="440" w:lineRule="exact"/>
        <w:jc w:val="center"/>
        <w:rPr>
          <w:rFonts w:hint="eastAsia" w:ascii="宋体" w:hAnsi="宋体" w:cs="宋体"/>
          <w:b/>
          <w:sz w:val="24"/>
          <w:highlight w:val="none"/>
        </w:rPr>
      </w:pPr>
      <w:r>
        <w:rPr>
          <w:rFonts w:hint="eastAsia" w:ascii="宋体" w:hAnsi="宋体" w:cs="宋体"/>
          <w:b/>
          <w:sz w:val="24"/>
          <w:highlight w:val="none"/>
        </w:rPr>
        <w:t>（条款内容自拟）</w:t>
      </w:r>
    </w:p>
    <w:p>
      <w:pPr>
        <w:snapToGrid w:val="0"/>
        <w:spacing w:before="156" w:beforeLines="50" w:after="156" w:afterLines="50" w:line="440" w:lineRule="exact"/>
        <w:rPr>
          <w:rFonts w:hint="eastAsia" w:ascii="宋体" w:hAnsi="宋体" w:cs="宋体"/>
          <w:b/>
          <w:sz w:val="24"/>
          <w:highlight w:val="none"/>
        </w:rPr>
      </w:pPr>
      <w:r>
        <w:rPr>
          <w:rFonts w:hint="eastAsia" w:ascii="宋体" w:hAnsi="宋体" w:cs="宋体"/>
          <w:b/>
          <w:sz w:val="24"/>
          <w:highlight w:val="none"/>
        </w:rPr>
        <w:t>一、合同纠纷处理</w:t>
      </w:r>
    </w:p>
    <w:p>
      <w:pPr>
        <w:tabs>
          <w:tab w:val="left" w:pos="1980"/>
        </w:tabs>
        <w:snapToGrid w:val="0"/>
        <w:spacing w:line="440" w:lineRule="exact"/>
        <w:ind w:firstLine="480" w:firstLineChars="200"/>
        <w:rPr>
          <w:rFonts w:hint="eastAsia" w:ascii="宋体" w:hAnsi="宋体" w:cs="宋体"/>
          <w:sz w:val="24"/>
          <w:highlight w:val="none"/>
        </w:rPr>
      </w:pPr>
      <w:r>
        <w:rPr>
          <w:rFonts w:hint="eastAsia" w:ascii="宋体" w:hAnsi="宋体" w:cs="宋体"/>
          <w:sz w:val="24"/>
          <w:highlight w:val="none"/>
        </w:rPr>
        <w:t>本合同执行过程中如发生纠纷，作如下处理：</w:t>
      </w:r>
    </w:p>
    <w:p>
      <w:pPr>
        <w:tabs>
          <w:tab w:val="left" w:pos="1980"/>
        </w:tabs>
        <w:snapToGrid w:val="0"/>
        <w:spacing w:line="440" w:lineRule="exact"/>
        <w:ind w:firstLine="480" w:firstLineChars="200"/>
        <w:rPr>
          <w:rFonts w:hint="eastAsia" w:ascii="宋体" w:hAnsi="宋体" w:cs="宋体"/>
          <w:sz w:val="24"/>
          <w:highlight w:val="none"/>
        </w:rPr>
      </w:pPr>
      <w:r>
        <w:rPr>
          <w:rFonts w:hint="eastAsia" w:ascii="宋体" w:hAnsi="宋体" w:cs="宋体"/>
          <w:sz w:val="24"/>
          <w:highlight w:val="none"/>
        </w:rPr>
        <w:t>1、申请仲裁。仲裁机构为海南仲裁委员会。</w:t>
      </w:r>
    </w:p>
    <w:p>
      <w:pPr>
        <w:tabs>
          <w:tab w:val="left" w:pos="1980"/>
        </w:tabs>
        <w:snapToGrid w:val="0"/>
        <w:spacing w:line="440" w:lineRule="exact"/>
        <w:ind w:firstLine="480" w:firstLineChars="200"/>
        <w:rPr>
          <w:rFonts w:hint="eastAsia" w:ascii="宋体" w:hAnsi="宋体" w:cs="宋体"/>
          <w:sz w:val="24"/>
          <w:highlight w:val="none"/>
        </w:rPr>
      </w:pPr>
      <w:r>
        <w:rPr>
          <w:rFonts w:hint="eastAsia" w:ascii="宋体" w:hAnsi="宋体" w:cs="宋体"/>
          <w:sz w:val="24"/>
          <w:highlight w:val="none"/>
        </w:rPr>
        <w:t>2、提起诉讼。诉讼地点为采购人所在地。</w:t>
      </w:r>
    </w:p>
    <w:p>
      <w:pPr>
        <w:snapToGrid w:val="0"/>
        <w:spacing w:before="156" w:beforeLines="50" w:after="156" w:afterLines="50" w:line="440" w:lineRule="exact"/>
        <w:rPr>
          <w:rFonts w:hint="eastAsia" w:ascii="宋体" w:hAnsi="宋体" w:cs="宋体"/>
          <w:b/>
          <w:sz w:val="24"/>
          <w:highlight w:val="none"/>
        </w:rPr>
      </w:pPr>
      <w:r>
        <w:rPr>
          <w:rFonts w:hint="eastAsia" w:ascii="宋体" w:hAnsi="宋体" w:cs="宋体"/>
          <w:b/>
          <w:sz w:val="24"/>
          <w:highlight w:val="none"/>
        </w:rPr>
        <w:t>二、合同生效</w:t>
      </w:r>
    </w:p>
    <w:p>
      <w:pPr>
        <w:snapToGrid w:val="0"/>
        <w:spacing w:line="440" w:lineRule="exact"/>
        <w:ind w:firstLine="480" w:firstLineChars="200"/>
        <w:rPr>
          <w:rFonts w:hint="eastAsia" w:ascii="宋体" w:hAnsi="宋体" w:cs="宋体"/>
          <w:sz w:val="24"/>
          <w:highlight w:val="none"/>
        </w:rPr>
      </w:pPr>
      <w:r>
        <w:rPr>
          <w:rFonts w:hint="eastAsia" w:ascii="宋体" w:hAnsi="宋体" w:cs="宋体"/>
          <w:sz w:val="24"/>
          <w:highlight w:val="none"/>
        </w:rPr>
        <w:t>本合同由甲、乙双方签字盖章后生效。</w:t>
      </w:r>
    </w:p>
    <w:p>
      <w:pPr>
        <w:snapToGrid w:val="0"/>
        <w:spacing w:before="156" w:beforeLines="50" w:after="156" w:afterLines="50" w:line="440" w:lineRule="exact"/>
        <w:rPr>
          <w:rFonts w:hint="eastAsia" w:ascii="宋体" w:hAnsi="宋体" w:cs="宋体"/>
          <w:b/>
          <w:sz w:val="24"/>
          <w:highlight w:val="none"/>
        </w:rPr>
      </w:pPr>
      <w:r>
        <w:rPr>
          <w:rFonts w:hint="eastAsia" w:ascii="宋体" w:hAnsi="宋体" w:cs="宋体"/>
          <w:b/>
          <w:sz w:val="24"/>
          <w:highlight w:val="none"/>
        </w:rPr>
        <w:t>三、合同鉴证</w:t>
      </w:r>
    </w:p>
    <w:p>
      <w:pPr>
        <w:snapToGrid w:val="0"/>
        <w:spacing w:line="440" w:lineRule="exact"/>
        <w:ind w:firstLine="480" w:firstLineChars="200"/>
        <w:rPr>
          <w:rFonts w:hint="eastAsia" w:ascii="宋体" w:hAnsi="宋体" w:cs="宋体"/>
          <w:b/>
          <w:sz w:val="24"/>
          <w:highlight w:val="none"/>
        </w:rPr>
      </w:pPr>
      <w:r>
        <w:rPr>
          <w:rFonts w:hint="eastAsia" w:ascii="宋体" w:hAnsi="宋体" w:cs="宋体"/>
          <w:sz w:val="24"/>
          <w:highlight w:val="none"/>
        </w:rPr>
        <w:t>招标代理机构应当在本合同上签章，以证明本合同条款与采购文件、投标文件的相关要求相符并且未对采购货物和技术参数进行实质性修改。</w:t>
      </w:r>
    </w:p>
    <w:p>
      <w:pPr>
        <w:snapToGrid w:val="0"/>
        <w:spacing w:before="156" w:beforeLines="50" w:after="156" w:afterLines="50" w:line="440" w:lineRule="exact"/>
        <w:rPr>
          <w:rFonts w:hint="eastAsia" w:ascii="宋体" w:hAnsi="宋体" w:cs="宋体"/>
          <w:b/>
          <w:sz w:val="24"/>
          <w:highlight w:val="none"/>
        </w:rPr>
      </w:pPr>
      <w:r>
        <w:rPr>
          <w:rFonts w:hint="eastAsia" w:ascii="宋体" w:hAnsi="宋体" w:cs="宋体"/>
          <w:b/>
          <w:sz w:val="24"/>
          <w:highlight w:val="none"/>
        </w:rPr>
        <w:t>四、组成本合同的文件包括：</w:t>
      </w:r>
    </w:p>
    <w:p>
      <w:pPr>
        <w:snapToGrid w:val="0"/>
        <w:spacing w:line="440" w:lineRule="exact"/>
        <w:ind w:firstLine="480" w:firstLineChars="200"/>
        <w:rPr>
          <w:rFonts w:hint="eastAsia" w:ascii="宋体" w:hAnsi="宋体" w:cs="宋体"/>
          <w:sz w:val="24"/>
          <w:highlight w:val="none"/>
        </w:rPr>
      </w:pPr>
      <w:r>
        <w:rPr>
          <w:rFonts w:hint="eastAsia" w:ascii="宋体" w:hAnsi="宋体" w:cs="宋体"/>
          <w:sz w:val="24"/>
          <w:highlight w:val="none"/>
        </w:rPr>
        <w:t>1、合同通用条款和专用条款；</w:t>
      </w:r>
    </w:p>
    <w:p>
      <w:pPr>
        <w:snapToGrid w:val="0"/>
        <w:spacing w:line="440" w:lineRule="exact"/>
        <w:ind w:firstLine="480" w:firstLineChars="200"/>
        <w:rPr>
          <w:rFonts w:hint="eastAsia" w:ascii="宋体" w:hAnsi="宋体" w:cs="宋体"/>
          <w:sz w:val="24"/>
          <w:highlight w:val="none"/>
        </w:rPr>
      </w:pPr>
      <w:r>
        <w:rPr>
          <w:rFonts w:hint="eastAsia" w:ascii="宋体" w:hAnsi="宋体" w:cs="宋体"/>
          <w:sz w:val="24"/>
          <w:highlight w:val="none"/>
        </w:rPr>
        <w:t>2、招标文件、乙方的投标文件和评标时的澄清函（如有）；</w:t>
      </w:r>
    </w:p>
    <w:p>
      <w:pPr>
        <w:snapToGrid w:val="0"/>
        <w:spacing w:line="440" w:lineRule="exact"/>
        <w:ind w:firstLine="480" w:firstLineChars="200"/>
        <w:rPr>
          <w:rFonts w:hint="eastAsia" w:ascii="宋体" w:hAnsi="宋体" w:cs="宋体"/>
          <w:sz w:val="24"/>
          <w:highlight w:val="none"/>
        </w:rPr>
      </w:pPr>
      <w:r>
        <w:rPr>
          <w:rFonts w:hint="eastAsia" w:ascii="宋体" w:hAnsi="宋体" w:cs="宋体"/>
          <w:sz w:val="24"/>
          <w:highlight w:val="none"/>
        </w:rPr>
        <w:t>3、中标通知书；</w:t>
      </w:r>
    </w:p>
    <w:p>
      <w:pPr>
        <w:snapToGrid w:val="0"/>
        <w:spacing w:line="440" w:lineRule="exact"/>
        <w:ind w:firstLine="480" w:firstLineChars="200"/>
        <w:rPr>
          <w:rFonts w:hint="eastAsia" w:ascii="宋体" w:hAnsi="宋体" w:cs="宋体"/>
          <w:sz w:val="24"/>
          <w:highlight w:val="none"/>
        </w:rPr>
      </w:pPr>
      <w:r>
        <w:rPr>
          <w:rFonts w:hint="eastAsia" w:ascii="宋体" w:hAnsi="宋体" w:cs="宋体"/>
          <w:sz w:val="24"/>
          <w:highlight w:val="none"/>
        </w:rPr>
        <w:t>4、甲乙双方商定的其他必要文件。</w:t>
      </w:r>
    </w:p>
    <w:p>
      <w:pPr>
        <w:snapToGrid w:val="0"/>
        <w:spacing w:line="440" w:lineRule="exact"/>
        <w:ind w:firstLine="480" w:firstLineChars="200"/>
        <w:rPr>
          <w:rFonts w:hint="eastAsia" w:ascii="宋体" w:hAnsi="宋体" w:cs="宋体"/>
          <w:bCs/>
          <w:sz w:val="24"/>
          <w:highlight w:val="none"/>
        </w:rPr>
      </w:pPr>
      <w:r>
        <w:rPr>
          <w:rFonts w:hint="eastAsia" w:ascii="宋体" w:hAnsi="宋体" w:cs="宋体"/>
          <w:bCs/>
          <w:sz w:val="24"/>
          <w:highlight w:val="none"/>
        </w:rPr>
        <w:t>上述合同文件内容互为补充，如有不明确，由甲方负责解释。</w:t>
      </w:r>
    </w:p>
    <w:p>
      <w:pPr>
        <w:snapToGrid w:val="0"/>
        <w:spacing w:before="156" w:beforeLines="50" w:after="156" w:afterLines="50" w:line="440" w:lineRule="exact"/>
        <w:rPr>
          <w:rFonts w:hint="eastAsia" w:ascii="宋体" w:hAnsi="宋体" w:cs="宋体"/>
          <w:b/>
          <w:sz w:val="24"/>
          <w:highlight w:val="none"/>
        </w:rPr>
      </w:pPr>
      <w:r>
        <w:rPr>
          <w:rFonts w:hint="eastAsia" w:ascii="宋体" w:hAnsi="宋体" w:cs="宋体"/>
          <w:b/>
          <w:sz w:val="24"/>
          <w:highlight w:val="none"/>
        </w:rPr>
        <w:t>五、合同备案</w:t>
      </w:r>
    </w:p>
    <w:p>
      <w:pPr>
        <w:snapToGrid w:val="0"/>
        <w:spacing w:line="440" w:lineRule="exact"/>
        <w:ind w:firstLine="480" w:firstLineChars="200"/>
        <w:rPr>
          <w:rFonts w:hint="eastAsia" w:ascii="宋体" w:hAnsi="宋体" w:cs="宋体"/>
          <w:bCs/>
          <w:sz w:val="24"/>
          <w:highlight w:val="none"/>
        </w:rPr>
      </w:pPr>
      <w:r>
        <w:rPr>
          <w:rFonts w:hint="eastAsia" w:ascii="宋体" w:hAnsi="宋体" w:cs="宋体"/>
          <w:bCs/>
          <w:sz w:val="24"/>
          <w:highlight w:val="none"/>
        </w:rPr>
        <w:t>本合同</w:t>
      </w:r>
      <w:r>
        <w:rPr>
          <w:rFonts w:hint="eastAsia" w:ascii="宋体" w:hAnsi="宋体" w:cs="宋体"/>
          <w:b/>
          <w:sz w:val="24"/>
          <w:highlight w:val="none"/>
        </w:rPr>
        <w:t>一式陆份</w:t>
      </w:r>
      <w:r>
        <w:rPr>
          <w:rFonts w:hint="eastAsia" w:ascii="宋体" w:hAnsi="宋体" w:cs="宋体"/>
          <w:bCs/>
          <w:sz w:val="24"/>
          <w:highlight w:val="none"/>
        </w:rPr>
        <w:t>，中文书写。甲方、乙方各执</w:t>
      </w:r>
      <w:r>
        <w:rPr>
          <w:rFonts w:hint="eastAsia" w:ascii="宋体" w:hAnsi="宋体" w:cs="宋体"/>
          <w:b/>
          <w:sz w:val="24"/>
          <w:highlight w:val="none"/>
        </w:rPr>
        <w:t>贰份</w:t>
      </w:r>
      <w:r>
        <w:rPr>
          <w:rFonts w:hint="eastAsia" w:ascii="宋体" w:hAnsi="宋体" w:cs="宋体"/>
          <w:bCs/>
          <w:sz w:val="24"/>
          <w:highlight w:val="none"/>
        </w:rPr>
        <w:t>，</w:t>
      </w:r>
      <w:r>
        <w:rPr>
          <w:rFonts w:hint="eastAsia" w:ascii="宋体" w:hAnsi="宋体" w:cs="宋体"/>
          <w:b/>
          <w:sz w:val="24"/>
          <w:highlight w:val="none"/>
        </w:rPr>
        <w:t>贰份</w:t>
      </w:r>
      <w:r>
        <w:rPr>
          <w:rFonts w:hint="eastAsia" w:ascii="宋体" w:hAnsi="宋体" w:cs="宋体"/>
          <w:bCs/>
          <w:sz w:val="24"/>
          <w:highlight w:val="none"/>
        </w:rPr>
        <w:t>由招标代理机构备案。</w:t>
      </w:r>
    </w:p>
    <w:p>
      <w:pPr>
        <w:snapToGrid w:val="0"/>
        <w:spacing w:before="156" w:beforeLines="50" w:after="156" w:afterLines="50" w:line="440" w:lineRule="exact"/>
        <w:rPr>
          <w:rFonts w:hint="eastAsia" w:ascii="宋体" w:hAnsi="宋体" w:cs="宋体"/>
          <w:b/>
          <w:sz w:val="24"/>
          <w:highlight w:val="none"/>
        </w:rPr>
      </w:pPr>
      <w:r>
        <w:rPr>
          <w:rFonts w:hint="eastAsia" w:ascii="宋体" w:hAnsi="宋体" w:cs="宋体"/>
          <w:b/>
          <w:sz w:val="24"/>
          <w:highlight w:val="none"/>
        </w:rPr>
        <w:t>六、合同转让和分包</w:t>
      </w:r>
    </w:p>
    <w:p>
      <w:pPr>
        <w:snapToGrid w:val="0"/>
        <w:spacing w:line="440" w:lineRule="exact"/>
        <w:ind w:firstLine="480" w:firstLineChars="200"/>
        <w:rPr>
          <w:rFonts w:hint="eastAsia" w:ascii="宋体" w:hAnsi="宋体" w:cs="宋体"/>
          <w:bCs/>
          <w:sz w:val="24"/>
          <w:highlight w:val="none"/>
        </w:rPr>
      </w:pPr>
      <w:r>
        <w:rPr>
          <w:rFonts w:hint="eastAsia" w:ascii="宋体" w:hAnsi="宋体" w:cs="宋体"/>
          <w:bCs/>
          <w:sz w:val="24"/>
          <w:highlight w:val="none"/>
        </w:rPr>
        <w:t>乙方不得全部或部分转让合同。除非甲方事先书面同意外，不得分包其应履行的合同义务。</w:t>
      </w:r>
    </w:p>
    <w:p>
      <w:pPr>
        <w:snapToGrid w:val="0"/>
        <w:spacing w:before="156" w:beforeLines="50" w:after="156" w:afterLines="50" w:line="440" w:lineRule="exact"/>
        <w:ind w:firstLine="482" w:firstLineChars="200"/>
        <w:rPr>
          <w:rFonts w:hint="eastAsia" w:ascii="宋体" w:hAnsi="宋体" w:cs="宋体"/>
          <w:b/>
          <w:sz w:val="24"/>
          <w:highlight w:val="none"/>
          <w:u w:val="single"/>
        </w:rPr>
      </w:pPr>
      <w:r>
        <w:rPr>
          <w:rFonts w:hint="eastAsia" w:ascii="宋体" w:hAnsi="宋体" w:cs="宋体"/>
          <w:b/>
          <w:sz w:val="24"/>
          <w:highlight w:val="none"/>
        </w:rPr>
        <w:t>甲方：</w:t>
      </w:r>
      <w:r>
        <w:rPr>
          <w:rFonts w:hint="eastAsia" w:ascii="宋体" w:hAnsi="宋体" w:cs="宋体"/>
          <w:b/>
          <w:sz w:val="24"/>
          <w:highlight w:val="none"/>
          <w:u w:val="single"/>
        </w:rPr>
        <w:t xml:space="preserve">                                </w:t>
      </w:r>
      <w:r>
        <w:rPr>
          <w:rFonts w:hint="eastAsia" w:ascii="宋体" w:hAnsi="宋体" w:cs="宋体"/>
          <w:bCs/>
          <w:sz w:val="24"/>
          <w:highlight w:val="none"/>
          <w:u w:val="single"/>
        </w:rPr>
        <w:t>（盖章）</w:t>
      </w:r>
    </w:p>
    <w:p>
      <w:pPr>
        <w:snapToGrid w:val="0"/>
        <w:spacing w:before="156" w:beforeLines="50" w:after="156" w:afterLines="50" w:line="440" w:lineRule="exact"/>
        <w:ind w:firstLine="480" w:firstLineChars="200"/>
        <w:rPr>
          <w:rFonts w:hint="eastAsia" w:ascii="宋体" w:hAnsi="宋体" w:cs="宋体"/>
          <w:b/>
          <w:sz w:val="24"/>
          <w:highlight w:val="none"/>
          <w:u w:val="single"/>
        </w:rPr>
      </w:pPr>
      <w:r>
        <w:rPr>
          <w:rFonts w:hint="eastAsia" w:ascii="宋体" w:hAnsi="宋体" w:cs="宋体"/>
          <w:bCs/>
          <w:sz w:val="24"/>
          <w:highlight w:val="none"/>
        </w:rPr>
        <w:t>地址：</w:t>
      </w:r>
      <w:r>
        <w:rPr>
          <w:rFonts w:hint="eastAsia" w:ascii="宋体" w:hAnsi="宋体" w:cs="宋体"/>
          <w:b/>
          <w:sz w:val="24"/>
          <w:highlight w:val="none"/>
          <w:u w:val="single"/>
        </w:rPr>
        <w:t xml:space="preserve">                                        </w:t>
      </w:r>
    </w:p>
    <w:p>
      <w:pPr>
        <w:snapToGrid w:val="0"/>
        <w:spacing w:before="156" w:beforeLines="50" w:after="156" w:afterLines="50" w:line="440" w:lineRule="exact"/>
        <w:ind w:firstLine="480" w:firstLineChars="200"/>
        <w:rPr>
          <w:rFonts w:hint="eastAsia" w:ascii="宋体" w:hAnsi="宋体" w:cs="宋体"/>
          <w:sz w:val="24"/>
          <w:highlight w:val="none"/>
        </w:rPr>
      </w:pPr>
      <w:r>
        <w:rPr>
          <w:rFonts w:hint="eastAsia" w:ascii="宋体" w:hAnsi="宋体" w:cs="宋体"/>
          <w:sz w:val="24"/>
          <w:highlight w:val="none"/>
        </w:rPr>
        <w:t>法定（授权）代表人：</w:t>
      </w:r>
      <w:r>
        <w:rPr>
          <w:rFonts w:hint="eastAsia" w:ascii="宋体" w:hAnsi="宋体" w:cs="宋体"/>
          <w:bCs/>
          <w:sz w:val="24"/>
          <w:highlight w:val="none"/>
          <w:u w:val="single"/>
        </w:rPr>
        <w:t xml:space="preserve">                  </w:t>
      </w:r>
      <w:r>
        <w:rPr>
          <w:rFonts w:hint="eastAsia" w:ascii="宋体" w:hAnsi="宋体" w:cs="宋体"/>
          <w:sz w:val="24"/>
          <w:highlight w:val="none"/>
          <w:u w:val="single"/>
        </w:rPr>
        <w:t>（签章）</w:t>
      </w:r>
    </w:p>
    <w:p>
      <w:pPr>
        <w:snapToGrid w:val="0"/>
        <w:spacing w:before="156" w:beforeLines="50" w:after="312" w:afterLines="100" w:line="440" w:lineRule="exact"/>
        <w:ind w:firstLine="480" w:firstLineChars="200"/>
        <w:rPr>
          <w:rFonts w:hint="eastAsia" w:ascii="宋体" w:hAnsi="宋体" w:cs="宋体"/>
          <w:sz w:val="24"/>
          <w:highlight w:val="none"/>
        </w:rPr>
      </w:pPr>
      <w:r>
        <w:rPr>
          <w:rFonts w:hint="eastAsia" w:ascii="宋体" w:hAnsi="宋体" w:cs="宋体"/>
          <w:sz w:val="24"/>
          <w:highlight w:val="none"/>
        </w:rPr>
        <w:t>签订日期：</w:t>
      </w:r>
      <w:r>
        <w:rPr>
          <w:rFonts w:hint="eastAsia" w:ascii="宋体" w:hAnsi="宋体" w:cs="宋体"/>
          <w:b/>
          <w:bCs/>
          <w:sz w:val="24"/>
          <w:highlight w:val="none"/>
          <w:u w:val="single"/>
        </w:rPr>
        <w:t xml:space="preserve">      </w:t>
      </w:r>
      <w:r>
        <w:rPr>
          <w:rFonts w:hint="eastAsia" w:ascii="宋体" w:hAnsi="宋体" w:cs="宋体"/>
          <w:sz w:val="24"/>
          <w:highlight w:val="none"/>
        </w:rPr>
        <w:t>年</w:t>
      </w:r>
      <w:r>
        <w:rPr>
          <w:rFonts w:hint="eastAsia" w:ascii="宋体" w:hAnsi="宋体" w:cs="宋体"/>
          <w:b/>
          <w:bCs/>
          <w:sz w:val="24"/>
          <w:highlight w:val="none"/>
          <w:u w:val="single"/>
        </w:rPr>
        <w:t xml:space="preserve">    </w:t>
      </w:r>
      <w:r>
        <w:rPr>
          <w:rFonts w:hint="eastAsia" w:ascii="宋体" w:hAnsi="宋体" w:cs="宋体"/>
          <w:sz w:val="24"/>
          <w:highlight w:val="none"/>
        </w:rPr>
        <w:t>月</w:t>
      </w:r>
      <w:r>
        <w:rPr>
          <w:rFonts w:hint="eastAsia" w:ascii="宋体" w:hAnsi="宋体" w:cs="宋体"/>
          <w:b/>
          <w:bCs/>
          <w:sz w:val="24"/>
          <w:highlight w:val="none"/>
          <w:u w:val="single"/>
        </w:rPr>
        <w:t xml:space="preserve">    </w:t>
      </w:r>
      <w:r>
        <w:rPr>
          <w:rFonts w:hint="eastAsia" w:ascii="宋体" w:hAnsi="宋体" w:cs="宋体"/>
          <w:sz w:val="24"/>
          <w:highlight w:val="none"/>
        </w:rPr>
        <w:t>日</w:t>
      </w:r>
    </w:p>
    <w:p>
      <w:pPr>
        <w:snapToGrid w:val="0"/>
        <w:spacing w:before="312" w:beforeLines="100" w:after="156" w:afterLines="50" w:line="440" w:lineRule="exact"/>
        <w:ind w:firstLine="482" w:firstLineChars="200"/>
        <w:rPr>
          <w:rFonts w:hint="eastAsia" w:ascii="宋体" w:hAnsi="宋体" w:cs="宋体"/>
          <w:bCs/>
          <w:sz w:val="24"/>
          <w:highlight w:val="none"/>
          <w:u w:val="single"/>
        </w:rPr>
      </w:pPr>
      <w:r>
        <w:rPr>
          <w:rFonts w:hint="eastAsia" w:ascii="宋体" w:hAnsi="宋体" w:cs="宋体"/>
          <w:b/>
          <w:sz w:val="24"/>
          <w:highlight w:val="none"/>
        </w:rPr>
        <w:t>乙方：</w:t>
      </w:r>
      <w:r>
        <w:rPr>
          <w:rFonts w:hint="eastAsia" w:ascii="宋体" w:hAnsi="宋体" w:cs="宋体"/>
          <w:b/>
          <w:sz w:val="24"/>
          <w:highlight w:val="none"/>
          <w:u w:val="single"/>
        </w:rPr>
        <w:t xml:space="preserve">                                </w:t>
      </w:r>
      <w:r>
        <w:rPr>
          <w:rFonts w:hint="eastAsia" w:ascii="宋体" w:hAnsi="宋体" w:cs="宋体"/>
          <w:bCs/>
          <w:sz w:val="24"/>
          <w:highlight w:val="none"/>
          <w:u w:val="single"/>
        </w:rPr>
        <w:t>（盖章）</w:t>
      </w:r>
    </w:p>
    <w:p>
      <w:pPr>
        <w:snapToGrid w:val="0"/>
        <w:spacing w:before="156" w:beforeLines="50" w:after="156" w:afterLines="50" w:line="440" w:lineRule="exact"/>
        <w:ind w:firstLine="480" w:firstLineChars="200"/>
        <w:rPr>
          <w:rFonts w:hint="eastAsia" w:ascii="宋体" w:hAnsi="宋体" w:cs="宋体"/>
          <w:b/>
          <w:sz w:val="24"/>
          <w:highlight w:val="none"/>
          <w:u w:val="single"/>
        </w:rPr>
      </w:pPr>
      <w:r>
        <w:rPr>
          <w:rFonts w:hint="eastAsia" w:ascii="宋体" w:hAnsi="宋体" w:cs="宋体"/>
          <w:bCs/>
          <w:sz w:val="24"/>
          <w:highlight w:val="none"/>
        </w:rPr>
        <w:t>地址：</w:t>
      </w:r>
      <w:r>
        <w:rPr>
          <w:rFonts w:hint="eastAsia" w:ascii="宋体" w:hAnsi="宋体" w:cs="宋体"/>
          <w:b/>
          <w:sz w:val="24"/>
          <w:highlight w:val="none"/>
          <w:u w:val="single"/>
        </w:rPr>
        <w:t xml:space="preserve">                                        </w:t>
      </w:r>
    </w:p>
    <w:p>
      <w:pPr>
        <w:snapToGrid w:val="0"/>
        <w:spacing w:before="156" w:beforeLines="50" w:after="156" w:afterLines="50" w:line="440" w:lineRule="exact"/>
        <w:ind w:firstLine="480" w:firstLineChars="200"/>
        <w:rPr>
          <w:rFonts w:hint="eastAsia" w:ascii="宋体" w:hAnsi="宋体" w:cs="宋体"/>
          <w:sz w:val="24"/>
          <w:highlight w:val="none"/>
        </w:rPr>
      </w:pPr>
      <w:r>
        <w:rPr>
          <w:rFonts w:hint="eastAsia" w:ascii="宋体" w:hAnsi="宋体" w:cs="宋体"/>
          <w:sz w:val="24"/>
          <w:highlight w:val="none"/>
        </w:rPr>
        <w:t>法定（授权）代表人：</w:t>
      </w:r>
      <w:r>
        <w:rPr>
          <w:rFonts w:hint="eastAsia" w:ascii="宋体" w:hAnsi="宋体" w:cs="宋体"/>
          <w:bCs/>
          <w:sz w:val="24"/>
          <w:highlight w:val="none"/>
          <w:u w:val="single"/>
        </w:rPr>
        <w:t xml:space="preserve">                  </w:t>
      </w:r>
      <w:r>
        <w:rPr>
          <w:rFonts w:hint="eastAsia" w:ascii="宋体" w:hAnsi="宋体" w:cs="宋体"/>
          <w:sz w:val="24"/>
          <w:highlight w:val="none"/>
          <w:u w:val="single"/>
        </w:rPr>
        <w:t>（签章）</w:t>
      </w:r>
    </w:p>
    <w:p>
      <w:pPr>
        <w:snapToGrid w:val="0"/>
        <w:spacing w:before="156" w:beforeLines="50" w:after="156" w:afterLines="50" w:line="440" w:lineRule="exact"/>
        <w:ind w:firstLine="480" w:firstLineChars="200"/>
        <w:rPr>
          <w:rFonts w:hint="eastAsia" w:ascii="宋体" w:hAnsi="宋体" w:cs="宋体"/>
          <w:sz w:val="24"/>
          <w:highlight w:val="none"/>
        </w:rPr>
      </w:pPr>
      <w:r>
        <w:rPr>
          <w:rFonts w:hint="eastAsia" w:ascii="宋体" w:hAnsi="宋体" w:cs="宋体"/>
          <w:sz w:val="24"/>
          <w:highlight w:val="none"/>
        </w:rPr>
        <w:t>银行户名：</w:t>
      </w:r>
      <w:r>
        <w:rPr>
          <w:rFonts w:hint="eastAsia" w:ascii="宋体" w:hAnsi="宋体" w:cs="宋体"/>
          <w:b/>
          <w:sz w:val="24"/>
          <w:highlight w:val="none"/>
          <w:u w:val="single"/>
        </w:rPr>
        <w:t xml:space="preserve">                              </w:t>
      </w:r>
    </w:p>
    <w:p>
      <w:pPr>
        <w:snapToGrid w:val="0"/>
        <w:spacing w:before="156" w:beforeLines="50" w:after="156" w:afterLines="50" w:line="440" w:lineRule="exact"/>
        <w:ind w:firstLine="480" w:firstLineChars="200"/>
        <w:rPr>
          <w:rFonts w:hint="eastAsia" w:ascii="宋体" w:hAnsi="宋体" w:cs="宋体"/>
          <w:sz w:val="24"/>
          <w:highlight w:val="none"/>
        </w:rPr>
      </w:pPr>
      <w:r>
        <w:rPr>
          <w:rFonts w:hint="eastAsia" w:ascii="宋体" w:hAnsi="宋体" w:cs="宋体"/>
          <w:sz w:val="24"/>
          <w:highlight w:val="none"/>
        </w:rPr>
        <w:t>开户银行：</w:t>
      </w:r>
      <w:r>
        <w:rPr>
          <w:rFonts w:hint="eastAsia" w:ascii="宋体" w:hAnsi="宋体" w:cs="宋体"/>
          <w:b/>
          <w:sz w:val="24"/>
          <w:highlight w:val="none"/>
          <w:u w:val="single"/>
        </w:rPr>
        <w:t xml:space="preserve">                              </w:t>
      </w:r>
    </w:p>
    <w:p>
      <w:pPr>
        <w:snapToGrid w:val="0"/>
        <w:spacing w:before="156" w:beforeLines="50" w:after="156" w:afterLines="50" w:line="440" w:lineRule="exact"/>
        <w:ind w:firstLine="480" w:firstLineChars="200"/>
        <w:rPr>
          <w:rFonts w:hint="eastAsia" w:ascii="宋体" w:hAnsi="宋体" w:cs="宋体"/>
          <w:sz w:val="24"/>
          <w:highlight w:val="none"/>
          <w:u w:val="single"/>
        </w:rPr>
      </w:pPr>
      <w:r>
        <w:rPr>
          <w:rFonts w:hint="eastAsia" w:ascii="宋体" w:hAnsi="宋体" w:cs="宋体"/>
          <w:sz w:val="24"/>
          <w:highlight w:val="none"/>
        </w:rPr>
        <w:t>银行账号：</w:t>
      </w:r>
      <w:r>
        <w:rPr>
          <w:rFonts w:hint="eastAsia" w:ascii="宋体" w:hAnsi="宋体" w:cs="宋体"/>
          <w:b/>
          <w:sz w:val="24"/>
          <w:highlight w:val="none"/>
          <w:u w:val="single"/>
        </w:rPr>
        <w:t xml:space="preserve">                              </w:t>
      </w:r>
    </w:p>
    <w:p>
      <w:pPr>
        <w:snapToGrid w:val="0"/>
        <w:spacing w:before="156" w:beforeLines="50" w:after="312" w:afterLines="100" w:line="440" w:lineRule="exact"/>
        <w:ind w:firstLine="480" w:firstLineChars="200"/>
        <w:rPr>
          <w:rFonts w:hint="eastAsia" w:ascii="宋体" w:hAnsi="宋体" w:cs="宋体"/>
          <w:sz w:val="24"/>
          <w:highlight w:val="none"/>
        </w:rPr>
      </w:pPr>
      <w:r>
        <w:rPr>
          <w:rFonts w:hint="eastAsia" w:ascii="宋体" w:hAnsi="宋体" w:cs="宋体"/>
          <w:sz w:val="24"/>
          <w:highlight w:val="none"/>
        </w:rPr>
        <w:t>签订日期：</w:t>
      </w:r>
      <w:r>
        <w:rPr>
          <w:rFonts w:hint="eastAsia" w:ascii="宋体" w:hAnsi="宋体" w:cs="宋体"/>
          <w:b/>
          <w:bCs/>
          <w:sz w:val="24"/>
          <w:highlight w:val="none"/>
          <w:u w:val="single"/>
        </w:rPr>
        <w:t xml:space="preserve">      </w:t>
      </w:r>
      <w:r>
        <w:rPr>
          <w:rFonts w:hint="eastAsia" w:ascii="宋体" w:hAnsi="宋体" w:cs="宋体"/>
          <w:sz w:val="24"/>
          <w:highlight w:val="none"/>
        </w:rPr>
        <w:t>年</w:t>
      </w:r>
      <w:r>
        <w:rPr>
          <w:rFonts w:hint="eastAsia" w:ascii="宋体" w:hAnsi="宋体" w:cs="宋体"/>
          <w:b/>
          <w:bCs/>
          <w:sz w:val="24"/>
          <w:highlight w:val="none"/>
          <w:u w:val="single"/>
        </w:rPr>
        <w:t xml:space="preserve">    </w:t>
      </w:r>
      <w:r>
        <w:rPr>
          <w:rFonts w:hint="eastAsia" w:ascii="宋体" w:hAnsi="宋体" w:cs="宋体"/>
          <w:sz w:val="24"/>
          <w:highlight w:val="none"/>
        </w:rPr>
        <w:t>月</w:t>
      </w:r>
      <w:r>
        <w:rPr>
          <w:rFonts w:hint="eastAsia" w:ascii="宋体" w:hAnsi="宋体" w:cs="宋体"/>
          <w:b/>
          <w:bCs/>
          <w:sz w:val="24"/>
          <w:highlight w:val="none"/>
          <w:u w:val="single"/>
        </w:rPr>
        <w:t xml:space="preserve">    </w:t>
      </w:r>
      <w:r>
        <w:rPr>
          <w:rFonts w:hint="eastAsia" w:ascii="宋体" w:hAnsi="宋体" w:cs="宋体"/>
          <w:sz w:val="24"/>
          <w:highlight w:val="none"/>
        </w:rPr>
        <w:t>日</w:t>
      </w:r>
    </w:p>
    <w:p>
      <w:pPr>
        <w:snapToGrid w:val="0"/>
        <w:spacing w:before="312" w:beforeLines="100" w:line="440" w:lineRule="exact"/>
        <w:ind w:firstLine="482" w:firstLineChars="200"/>
        <w:rPr>
          <w:rFonts w:hint="eastAsia" w:ascii="宋体" w:hAnsi="宋体" w:cs="宋体"/>
          <w:b/>
          <w:sz w:val="24"/>
          <w:highlight w:val="none"/>
        </w:rPr>
      </w:pPr>
      <w:r>
        <w:rPr>
          <w:rFonts w:hint="eastAsia" w:ascii="宋体" w:hAnsi="宋体" w:cs="宋体"/>
          <w:b/>
          <w:sz w:val="24"/>
          <w:highlight w:val="none"/>
        </w:rPr>
        <w:t>招标代理机构声明：本合同标的经海南通尚工程管理有限公司依法定程序采购，合同主要条款内容与招投标文件的内容一致。</w:t>
      </w:r>
    </w:p>
    <w:p>
      <w:pPr>
        <w:snapToGrid w:val="0"/>
        <w:spacing w:before="312" w:beforeLines="100" w:after="156" w:afterLines="50" w:line="440" w:lineRule="exact"/>
        <w:ind w:firstLine="482" w:firstLineChars="200"/>
        <w:rPr>
          <w:rFonts w:hint="eastAsia" w:ascii="宋体" w:hAnsi="宋体" w:cs="宋体"/>
          <w:bCs/>
          <w:sz w:val="24"/>
          <w:highlight w:val="none"/>
          <w:u w:val="single"/>
        </w:rPr>
      </w:pPr>
      <w:r>
        <w:rPr>
          <w:rFonts w:hint="eastAsia" w:ascii="宋体" w:hAnsi="宋体" w:cs="宋体"/>
          <w:b/>
          <w:sz w:val="24"/>
          <w:highlight w:val="none"/>
        </w:rPr>
        <w:t>招标代理机构：</w:t>
      </w:r>
      <w:r>
        <w:rPr>
          <w:rFonts w:hint="eastAsia" w:ascii="宋体" w:hAnsi="宋体" w:cs="宋体"/>
          <w:b/>
          <w:sz w:val="24"/>
          <w:highlight w:val="none"/>
          <w:u w:val="single"/>
        </w:rPr>
        <w:t xml:space="preserve">   海南通尚工程管理有限公司   </w:t>
      </w:r>
      <w:r>
        <w:rPr>
          <w:rFonts w:hint="eastAsia" w:ascii="宋体" w:hAnsi="宋体" w:cs="宋体"/>
          <w:bCs/>
          <w:sz w:val="24"/>
          <w:highlight w:val="none"/>
          <w:u w:val="single"/>
        </w:rPr>
        <w:t>（盖章）</w:t>
      </w:r>
    </w:p>
    <w:p>
      <w:pPr>
        <w:snapToGrid w:val="0"/>
        <w:spacing w:before="156" w:beforeLines="50" w:after="156" w:afterLines="50" w:line="440" w:lineRule="exact"/>
        <w:ind w:firstLine="480" w:firstLineChars="200"/>
        <w:rPr>
          <w:rFonts w:hint="eastAsia" w:ascii="宋体" w:hAnsi="宋体" w:cs="宋体"/>
          <w:b/>
          <w:sz w:val="24"/>
          <w:highlight w:val="none"/>
          <w:u w:val="single"/>
        </w:rPr>
      </w:pPr>
      <w:r>
        <w:rPr>
          <w:rFonts w:hint="eastAsia" w:ascii="宋体" w:hAnsi="宋体" w:cs="宋体"/>
          <w:bCs/>
          <w:sz w:val="24"/>
          <w:highlight w:val="none"/>
        </w:rPr>
        <w:t>地址：</w:t>
      </w:r>
      <w:r>
        <w:rPr>
          <w:rFonts w:hint="eastAsia" w:ascii="宋体" w:hAnsi="宋体" w:cs="宋体"/>
          <w:bCs/>
          <w:sz w:val="24"/>
          <w:highlight w:val="none"/>
          <w:u w:val="single"/>
        </w:rPr>
        <w:t>海口市琼山区海航豪庭南苑一区7栋1602室</w:t>
      </w:r>
    </w:p>
    <w:p>
      <w:pPr>
        <w:snapToGrid w:val="0"/>
        <w:spacing w:before="156" w:beforeLines="50" w:after="156" w:afterLines="50" w:line="440" w:lineRule="exact"/>
        <w:ind w:firstLine="480" w:firstLineChars="200"/>
        <w:rPr>
          <w:rFonts w:hint="eastAsia" w:ascii="宋体" w:hAnsi="宋体" w:cs="宋体"/>
          <w:sz w:val="24"/>
          <w:highlight w:val="none"/>
        </w:rPr>
      </w:pPr>
      <w:r>
        <w:rPr>
          <w:rFonts w:hint="eastAsia" w:ascii="宋体" w:hAnsi="宋体" w:cs="宋体"/>
          <w:sz w:val="24"/>
          <w:highlight w:val="none"/>
        </w:rPr>
        <w:t>法定（授权）代表人：</w:t>
      </w:r>
      <w:r>
        <w:rPr>
          <w:rFonts w:hint="eastAsia" w:ascii="宋体" w:hAnsi="宋体" w:cs="宋体"/>
          <w:bCs/>
          <w:sz w:val="24"/>
          <w:highlight w:val="none"/>
          <w:u w:val="single"/>
        </w:rPr>
        <w:t xml:space="preserve">                        </w:t>
      </w:r>
      <w:r>
        <w:rPr>
          <w:rFonts w:hint="eastAsia" w:ascii="宋体" w:hAnsi="宋体" w:cs="宋体"/>
          <w:sz w:val="24"/>
          <w:highlight w:val="none"/>
          <w:u w:val="single"/>
        </w:rPr>
        <w:t>（签章）</w:t>
      </w:r>
    </w:p>
    <w:p>
      <w:pPr>
        <w:spacing w:before="156" w:beforeLines="50" w:after="156" w:afterLines="50" w:line="440" w:lineRule="exact"/>
        <w:ind w:firstLine="480" w:firstLineChars="200"/>
        <w:outlineLvl w:val="0"/>
        <w:rPr>
          <w:rFonts w:hint="eastAsia" w:ascii="宋体" w:hAnsi="宋体" w:cs="宋体"/>
          <w:sz w:val="24"/>
          <w:highlight w:val="none"/>
        </w:rPr>
      </w:pPr>
      <w:r>
        <w:rPr>
          <w:rFonts w:hint="eastAsia" w:ascii="宋体" w:hAnsi="宋体" w:cs="宋体"/>
          <w:sz w:val="24"/>
          <w:highlight w:val="none"/>
        </w:rPr>
        <w:t>签订日期：</w:t>
      </w:r>
      <w:r>
        <w:rPr>
          <w:rFonts w:hint="eastAsia" w:ascii="宋体" w:hAnsi="宋体" w:cs="宋体"/>
          <w:b/>
          <w:bCs/>
          <w:sz w:val="24"/>
          <w:highlight w:val="none"/>
          <w:u w:val="single"/>
        </w:rPr>
        <w:t xml:space="preserve">      </w:t>
      </w:r>
      <w:r>
        <w:rPr>
          <w:rFonts w:hint="eastAsia" w:ascii="宋体" w:hAnsi="宋体" w:cs="宋体"/>
          <w:sz w:val="24"/>
          <w:highlight w:val="none"/>
        </w:rPr>
        <w:t>年</w:t>
      </w:r>
      <w:r>
        <w:rPr>
          <w:rFonts w:hint="eastAsia" w:ascii="宋体" w:hAnsi="宋体" w:cs="宋体"/>
          <w:b/>
          <w:bCs/>
          <w:sz w:val="24"/>
          <w:highlight w:val="none"/>
          <w:u w:val="single"/>
        </w:rPr>
        <w:t xml:space="preserve">    </w:t>
      </w:r>
      <w:r>
        <w:rPr>
          <w:rFonts w:hint="eastAsia" w:ascii="宋体" w:hAnsi="宋体" w:cs="宋体"/>
          <w:sz w:val="24"/>
          <w:highlight w:val="none"/>
        </w:rPr>
        <w:t>月</w:t>
      </w:r>
      <w:r>
        <w:rPr>
          <w:rFonts w:hint="eastAsia" w:ascii="宋体" w:hAnsi="宋体" w:cs="宋体"/>
          <w:b/>
          <w:bCs/>
          <w:sz w:val="24"/>
          <w:highlight w:val="none"/>
          <w:u w:val="single"/>
        </w:rPr>
        <w:t xml:space="preserve">    </w:t>
      </w:r>
      <w:r>
        <w:rPr>
          <w:rFonts w:hint="eastAsia" w:ascii="宋体" w:hAnsi="宋体" w:cs="宋体"/>
          <w:sz w:val="24"/>
          <w:highlight w:val="none"/>
        </w:rPr>
        <w:t>日</w:t>
      </w:r>
    </w:p>
    <w:p>
      <w:pPr>
        <w:spacing w:line="240" w:lineRule="atLeast"/>
        <w:outlineLvl w:val="0"/>
        <w:rPr>
          <w:rFonts w:ascii="宋体" w:hAnsi="宋体" w:cs="宋体"/>
          <w:sz w:val="24"/>
        </w:rPr>
      </w:pPr>
    </w:p>
    <w:p>
      <w:pPr>
        <w:spacing w:line="240" w:lineRule="atLeast"/>
        <w:outlineLvl w:val="0"/>
        <w:rPr>
          <w:rFonts w:ascii="宋体" w:hAnsi="宋体" w:cs="宋体"/>
          <w:sz w:val="24"/>
        </w:rPr>
      </w:pPr>
    </w:p>
    <w:p>
      <w:pPr>
        <w:spacing w:beforeLines="50" w:afterLines="50" w:line="360" w:lineRule="auto"/>
        <w:jc w:val="center"/>
        <w:outlineLvl w:val="0"/>
        <w:rPr>
          <w:rFonts w:ascii="宋体" w:hAnsi="宋体" w:cs="宋体"/>
          <w:b/>
          <w:sz w:val="44"/>
          <w:szCs w:val="44"/>
        </w:rPr>
      </w:pPr>
    </w:p>
    <w:p>
      <w:pPr>
        <w:rPr>
          <w:rFonts w:ascii="宋体" w:hAnsi="宋体" w:cs="宋体"/>
          <w:b/>
          <w:sz w:val="44"/>
          <w:szCs w:val="44"/>
        </w:rPr>
      </w:pPr>
      <w:r>
        <w:rPr>
          <w:rFonts w:hint="eastAsia" w:ascii="宋体" w:hAnsi="宋体" w:cs="宋体"/>
          <w:b/>
          <w:sz w:val="44"/>
          <w:szCs w:val="44"/>
        </w:rPr>
        <w:br w:type="page"/>
      </w:r>
    </w:p>
    <w:p>
      <w:pPr>
        <w:spacing w:beforeLines="50" w:afterLines="50" w:line="360" w:lineRule="auto"/>
        <w:jc w:val="center"/>
        <w:outlineLvl w:val="0"/>
        <w:rPr>
          <w:rFonts w:ascii="宋体" w:hAnsi="宋体" w:cs="宋体"/>
          <w:b/>
          <w:sz w:val="44"/>
          <w:szCs w:val="44"/>
        </w:rPr>
      </w:pPr>
      <w:r>
        <w:rPr>
          <w:rFonts w:hint="eastAsia" w:ascii="宋体" w:hAnsi="宋体" w:cs="宋体"/>
          <w:b/>
          <w:sz w:val="44"/>
          <w:szCs w:val="44"/>
        </w:rPr>
        <w:t>第四部分  投标文件内容及格式</w:t>
      </w:r>
    </w:p>
    <w:p>
      <w:pPr>
        <w:snapToGrid w:val="0"/>
        <w:spacing w:line="440" w:lineRule="exact"/>
        <w:ind w:firstLine="480" w:firstLineChars="200"/>
        <w:rPr>
          <w:rFonts w:ascii="宋体" w:hAnsi="宋体" w:cs="宋体"/>
          <w:sz w:val="24"/>
        </w:rPr>
      </w:pPr>
      <w:r>
        <w:rPr>
          <w:rFonts w:hint="eastAsia" w:ascii="宋体" w:hAnsi="宋体" w:cs="宋体"/>
          <w:sz w:val="24"/>
        </w:rPr>
        <w:t>请投标人按照以下文件要求的格式、内容制作投标文件，并按以下顺序编制目录及页码，否则将影响对投标文件的评价：</w:t>
      </w:r>
    </w:p>
    <w:p>
      <w:pPr>
        <w:snapToGrid w:val="0"/>
        <w:spacing w:line="440" w:lineRule="exact"/>
        <w:ind w:firstLine="480" w:firstLineChars="200"/>
        <w:rPr>
          <w:rFonts w:ascii="宋体" w:hAnsi="宋体" w:cs="宋体"/>
          <w:sz w:val="24"/>
        </w:rPr>
      </w:pPr>
      <w:r>
        <w:rPr>
          <w:rFonts w:hint="eastAsia" w:ascii="宋体" w:hAnsi="宋体" w:cs="宋体"/>
          <w:sz w:val="24"/>
        </w:rPr>
        <w:t>1、投标承诺函</w:t>
      </w:r>
    </w:p>
    <w:p>
      <w:pPr>
        <w:snapToGrid w:val="0"/>
        <w:spacing w:line="440" w:lineRule="exact"/>
        <w:ind w:firstLine="480" w:firstLineChars="200"/>
        <w:rPr>
          <w:rFonts w:ascii="宋体" w:hAnsi="宋体" w:cs="宋体"/>
          <w:sz w:val="24"/>
        </w:rPr>
      </w:pPr>
      <w:r>
        <w:rPr>
          <w:rFonts w:hint="eastAsia" w:ascii="宋体" w:hAnsi="宋体" w:cs="宋体"/>
          <w:sz w:val="24"/>
        </w:rPr>
        <w:t>2、法定代表人授权委托书</w:t>
      </w:r>
    </w:p>
    <w:p>
      <w:pPr>
        <w:snapToGrid w:val="0"/>
        <w:spacing w:line="440" w:lineRule="exact"/>
        <w:ind w:firstLine="480" w:firstLineChars="200"/>
        <w:rPr>
          <w:rFonts w:ascii="宋体" w:hAnsi="宋体" w:cs="宋体"/>
          <w:sz w:val="24"/>
        </w:rPr>
      </w:pPr>
      <w:r>
        <w:rPr>
          <w:rFonts w:hint="eastAsia" w:ascii="宋体" w:hAnsi="宋体" w:cs="宋体"/>
          <w:sz w:val="24"/>
        </w:rPr>
        <w:t>3、资格申明信</w:t>
      </w:r>
    </w:p>
    <w:p>
      <w:pPr>
        <w:snapToGrid w:val="0"/>
        <w:spacing w:line="440" w:lineRule="exact"/>
        <w:ind w:firstLine="480" w:firstLineChars="200"/>
        <w:rPr>
          <w:rFonts w:ascii="宋体" w:hAnsi="宋体" w:cs="宋体"/>
          <w:sz w:val="24"/>
        </w:rPr>
      </w:pPr>
      <w:r>
        <w:rPr>
          <w:rFonts w:hint="eastAsia" w:ascii="宋体" w:hAnsi="宋体" w:cs="宋体"/>
          <w:sz w:val="24"/>
        </w:rPr>
        <w:t>4、投标一览表（表1）</w:t>
      </w:r>
    </w:p>
    <w:p>
      <w:pPr>
        <w:snapToGrid w:val="0"/>
        <w:spacing w:line="440" w:lineRule="exact"/>
        <w:ind w:firstLine="480" w:firstLineChars="200"/>
        <w:rPr>
          <w:rFonts w:ascii="宋体" w:hAnsi="宋体" w:cs="宋体"/>
          <w:sz w:val="24"/>
        </w:rPr>
      </w:pPr>
      <w:r>
        <w:rPr>
          <w:rFonts w:hint="eastAsia" w:ascii="宋体" w:hAnsi="宋体" w:cs="宋体"/>
          <w:sz w:val="24"/>
        </w:rPr>
        <w:t>5、投标报价明细表（表2）</w:t>
      </w:r>
    </w:p>
    <w:p>
      <w:pPr>
        <w:snapToGrid w:val="0"/>
        <w:spacing w:line="440" w:lineRule="exact"/>
        <w:ind w:firstLine="480" w:firstLineChars="200"/>
        <w:rPr>
          <w:rFonts w:ascii="宋体" w:hAnsi="宋体" w:cs="宋体"/>
          <w:sz w:val="24"/>
        </w:rPr>
      </w:pPr>
      <w:r>
        <w:rPr>
          <w:rFonts w:hint="eastAsia" w:ascii="宋体" w:hAnsi="宋体" w:cs="宋体"/>
          <w:sz w:val="24"/>
        </w:rPr>
        <w:t>6、技术响应情况表（表3）</w:t>
      </w:r>
    </w:p>
    <w:p>
      <w:pPr>
        <w:snapToGrid w:val="0"/>
        <w:spacing w:line="440" w:lineRule="exact"/>
        <w:ind w:firstLine="480" w:firstLineChars="200"/>
        <w:rPr>
          <w:rFonts w:ascii="宋体" w:hAnsi="宋体" w:cs="宋体"/>
          <w:bCs/>
          <w:sz w:val="24"/>
        </w:rPr>
      </w:pPr>
      <w:r>
        <w:rPr>
          <w:rFonts w:hint="eastAsia" w:ascii="宋体" w:hAnsi="宋体" w:cs="宋体"/>
          <w:bCs/>
          <w:sz w:val="24"/>
        </w:rPr>
        <w:t>7、中小企业声明函 （</w:t>
      </w:r>
      <w:r>
        <w:rPr>
          <w:rFonts w:hint="eastAsia" w:ascii="宋体" w:hAnsi="宋体" w:cs="宋体"/>
          <w:sz w:val="24"/>
        </w:rPr>
        <w:t>非中小企业无需提供</w:t>
      </w:r>
      <w:r>
        <w:rPr>
          <w:rFonts w:hint="eastAsia" w:ascii="宋体" w:hAnsi="宋体" w:cs="宋体"/>
          <w:bCs/>
          <w:sz w:val="24"/>
        </w:rPr>
        <w:t>）</w:t>
      </w:r>
    </w:p>
    <w:p>
      <w:pPr>
        <w:snapToGrid w:val="0"/>
        <w:spacing w:line="440" w:lineRule="exact"/>
        <w:ind w:firstLine="480" w:firstLineChars="200"/>
        <w:rPr>
          <w:rFonts w:ascii="宋体" w:hAnsi="宋体" w:cs="宋体"/>
          <w:sz w:val="24"/>
        </w:rPr>
      </w:pPr>
      <w:r>
        <w:rPr>
          <w:rFonts w:hint="eastAsia" w:ascii="宋体" w:hAnsi="宋体" w:cs="宋体"/>
          <w:sz w:val="24"/>
        </w:rPr>
        <w:t>8、服务</w:t>
      </w:r>
      <w:r>
        <w:rPr>
          <w:rFonts w:hint="eastAsia" w:ascii="宋体" w:hAnsi="宋体" w:cs="宋体"/>
          <w:sz w:val="24"/>
          <w:lang w:val="en-US" w:eastAsia="zh-CN"/>
        </w:rPr>
        <w:t>方案</w:t>
      </w:r>
      <w:r>
        <w:rPr>
          <w:rFonts w:hint="eastAsia" w:ascii="宋体" w:hAnsi="宋体" w:cs="宋体"/>
          <w:sz w:val="24"/>
        </w:rPr>
        <w:t>（包括实施方案、服务承诺、培训等）</w:t>
      </w:r>
    </w:p>
    <w:p>
      <w:pPr>
        <w:snapToGrid w:val="0"/>
        <w:spacing w:line="440" w:lineRule="exact"/>
        <w:ind w:firstLine="480" w:firstLineChars="200"/>
        <w:rPr>
          <w:rFonts w:ascii="宋体" w:hAnsi="宋体" w:cs="宋体"/>
          <w:sz w:val="24"/>
        </w:rPr>
      </w:pPr>
      <w:r>
        <w:rPr>
          <w:rFonts w:hint="eastAsia" w:ascii="宋体" w:hAnsi="宋体" w:cs="宋体"/>
          <w:sz w:val="24"/>
        </w:rPr>
        <w:t>9、营业执照副本、组织机构代码证副本、税务登记证副本及相关资质证复印件</w:t>
      </w:r>
    </w:p>
    <w:p>
      <w:pPr>
        <w:snapToGrid w:val="0"/>
        <w:spacing w:line="440" w:lineRule="exact"/>
        <w:ind w:firstLine="480" w:firstLineChars="200"/>
        <w:rPr>
          <w:rFonts w:ascii="宋体" w:hAnsi="宋体" w:cs="宋体"/>
          <w:sz w:val="24"/>
        </w:rPr>
      </w:pPr>
      <w:r>
        <w:rPr>
          <w:rFonts w:hint="eastAsia" w:ascii="宋体" w:hAnsi="宋体" w:cs="宋体"/>
          <w:sz w:val="24"/>
        </w:rPr>
        <w:t>10、投标人简介</w:t>
      </w:r>
    </w:p>
    <w:p>
      <w:pPr>
        <w:snapToGrid w:val="0"/>
        <w:spacing w:line="440" w:lineRule="exact"/>
        <w:ind w:firstLine="480" w:firstLineChars="200"/>
        <w:rPr>
          <w:rFonts w:ascii="宋体" w:hAnsi="宋体" w:cs="宋体"/>
          <w:sz w:val="24"/>
        </w:rPr>
      </w:pPr>
      <w:r>
        <w:rPr>
          <w:rFonts w:hint="eastAsia" w:ascii="宋体" w:hAnsi="宋体" w:cs="宋体"/>
          <w:sz w:val="24"/>
        </w:rPr>
        <w:t>11、投标人认为需要的其它材料（包括不限于社保凭证、纳税凭证或完税证明、信用中国及中国政府采购网查询截图、保证金凭证、财务报表或审计报告等）</w:t>
      </w: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pacing w:line="440" w:lineRule="exact"/>
        <w:jc w:val="center"/>
        <w:rPr>
          <w:rFonts w:ascii="宋体" w:hAnsi="宋体" w:cs="宋体"/>
          <w:b/>
          <w:bCs/>
          <w:sz w:val="24"/>
        </w:rPr>
      </w:pPr>
      <w:r>
        <w:rPr>
          <w:rFonts w:hint="eastAsia" w:ascii="宋体" w:hAnsi="宋体" w:cs="宋体"/>
          <w:b/>
          <w:bCs/>
          <w:sz w:val="24"/>
        </w:rPr>
        <w:t>注：以上复印件均需要加盖公章。</w:t>
      </w:r>
    </w:p>
    <w:p>
      <w:pPr>
        <w:spacing w:line="440" w:lineRule="exact"/>
        <w:jc w:val="left"/>
        <w:rPr>
          <w:rFonts w:ascii="宋体" w:hAnsi="宋体" w:cs="宋体"/>
          <w:sz w:val="24"/>
        </w:rPr>
      </w:pPr>
    </w:p>
    <w:p>
      <w:pPr>
        <w:spacing w:line="440" w:lineRule="exact"/>
        <w:jc w:val="left"/>
        <w:rPr>
          <w:rFonts w:ascii="宋体" w:hAnsi="宋体" w:cs="宋体"/>
          <w:sz w:val="24"/>
        </w:rPr>
      </w:pPr>
    </w:p>
    <w:p>
      <w:pPr>
        <w:pStyle w:val="2"/>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rPr>
          <w:rFonts w:ascii="宋体" w:hAnsi="宋体" w:cs="宋体"/>
          <w:b/>
          <w:sz w:val="30"/>
          <w:szCs w:val="30"/>
          <w:lang w:val="en-GB"/>
        </w:rPr>
      </w:pPr>
      <w:r>
        <w:rPr>
          <w:rFonts w:hint="eastAsia" w:ascii="宋体" w:hAnsi="宋体" w:cs="宋体"/>
          <w:b/>
          <w:sz w:val="30"/>
          <w:szCs w:val="30"/>
          <w:lang w:val="en-GB"/>
        </w:rPr>
        <w:br w:type="page"/>
      </w:r>
    </w:p>
    <w:p>
      <w:pPr>
        <w:spacing w:line="440" w:lineRule="exact"/>
        <w:jc w:val="center"/>
        <w:outlineLvl w:val="1"/>
        <w:rPr>
          <w:rFonts w:ascii="宋体" w:hAnsi="宋体" w:cs="宋体"/>
          <w:b/>
          <w:sz w:val="24"/>
        </w:rPr>
      </w:pPr>
      <w:r>
        <w:rPr>
          <w:rFonts w:hint="eastAsia" w:ascii="宋体" w:hAnsi="宋体" w:cs="宋体"/>
          <w:b/>
          <w:sz w:val="30"/>
          <w:szCs w:val="30"/>
          <w:lang w:val="en-GB"/>
        </w:rPr>
        <w:t xml:space="preserve"> 投标承诺函</w:t>
      </w:r>
    </w:p>
    <w:p>
      <w:pPr>
        <w:spacing w:beforeLines="50" w:line="420" w:lineRule="exact"/>
        <w:rPr>
          <w:rFonts w:ascii="宋体" w:hAnsi="宋体" w:cs="宋体"/>
          <w:b/>
          <w:bCs/>
          <w:sz w:val="24"/>
          <w:lang w:val="en-GB"/>
        </w:rPr>
      </w:pPr>
      <w:r>
        <w:rPr>
          <w:rFonts w:hint="eastAsia" w:ascii="宋体" w:hAnsi="宋体" w:cs="宋体"/>
          <w:b/>
          <w:bCs/>
          <w:sz w:val="24"/>
          <w:lang w:val="en-GB"/>
        </w:rPr>
        <w:t>致：海南通尚工程管理有限公司</w:t>
      </w:r>
    </w:p>
    <w:p>
      <w:pPr>
        <w:spacing w:line="420" w:lineRule="exact"/>
        <w:ind w:firstLine="480" w:firstLineChars="200"/>
        <w:rPr>
          <w:rFonts w:ascii="宋体" w:hAnsi="宋体" w:cs="宋体"/>
          <w:sz w:val="24"/>
          <w:lang w:val="en-GB"/>
        </w:rPr>
      </w:pPr>
      <w:r>
        <w:rPr>
          <w:rFonts w:hint="eastAsia" w:ascii="宋体" w:hAnsi="宋体" w:cs="宋体"/>
          <w:sz w:val="24"/>
          <w:lang w:val="en-GB"/>
        </w:rPr>
        <w:t>根据贵单位</w:t>
      </w:r>
      <w:r>
        <w:rPr>
          <w:rFonts w:hint="eastAsia" w:ascii="宋体" w:hAnsi="宋体" w:cs="宋体"/>
          <w:b/>
          <w:bCs/>
          <w:sz w:val="24"/>
          <w:u w:val="single"/>
        </w:rPr>
        <w:t>海口火山荔枝地理标志示范园项目</w:t>
      </w:r>
      <w:r>
        <w:rPr>
          <w:rFonts w:hint="eastAsia" w:ascii="宋体" w:hAnsi="宋体" w:cs="宋体"/>
          <w:b/>
          <w:sz w:val="24"/>
          <w:u w:val="single"/>
        </w:rPr>
        <w:t>A</w:t>
      </w:r>
      <w:r>
        <w:rPr>
          <w:rFonts w:hint="eastAsia" w:ascii="宋体" w:hAnsi="宋体" w:cs="宋体"/>
          <w:b/>
          <w:bCs/>
          <w:sz w:val="24"/>
          <w:u w:val="single"/>
        </w:rPr>
        <w:t>/</w:t>
      </w:r>
      <w:r>
        <w:rPr>
          <w:rFonts w:hint="eastAsia" w:ascii="宋体" w:hAnsi="宋体" w:cs="宋体"/>
          <w:b/>
          <w:sz w:val="24"/>
          <w:u w:val="single"/>
        </w:rPr>
        <w:t>B</w:t>
      </w:r>
      <w:r>
        <w:rPr>
          <w:rFonts w:hint="eastAsia" w:ascii="宋体" w:hAnsi="宋体" w:cs="宋体"/>
          <w:b/>
          <w:bCs/>
          <w:sz w:val="24"/>
          <w:u w:val="single"/>
        </w:rPr>
        <w:t>/</w:t>
      </w:r>
      <w:r>
        <w:rPr>
          <w:rFonts w:hint="eastAsia" w:ascii="宋体" w:hAnsi="宋体" w:cs="宋体"/>
          <w:b/>
          <w:sz w:val="24"/>
          <w:u w:val="single"/>
        </w:rPr>
        <w:t>C</w:t>
      </w:r>
      <w:r>
        <w:rPr>
          <w:rFonts w:hint="eastAsia" w:ascii="宋体" w:hAnsi="宋体" w:cs="宋体"/>
          <w:b/>
          <w:bCs/>
          <w:sz w:val="24"/>
          <w:u w:val="single"/>
        </w:rPr>
        <w:t>/</w:t>
      </w:r>
      <w:r>
        <w:rPr>
          <w:rFonts w:hint="eastAsia" w:ascii="宋体" w:hAnsi="宋体" w:cs="宋体"/>
          <w:b/>
          <w:sz w:val="24"/>
          <w:u w:val="single"/>
        </w:rPr>
        <w:t>D</w:t>
      </w:r>
      <w:r>
        <w:rPr>
          <w:rFonts w:hint="eastAsia" w:ascii="宋体" w:hAnsi="宋体" w:cs="宋体"/>
          <w:b/>
          <w:bCs/>
          <w:sz w:val="24"/>
          <w:u w:val="single"/>
        </w:rPr>
        <w:t>/</w:t>
      </w:r>
      <w:r>
        <w:rPr>
          <w:rFonts w:hint="eastAsia" w:ascii="宋体" w:hAnsi="宋体" w:cs="宋体"/>
          <w:b/>
          <w:sz w:val="24"/>
          <w:u w:val="single"/>
        </w:rPr>
        <w:t>E</w:t>
      </w:r>
      <w:r>
        <w:rPr>
          <w:rFonts w:hint="eastAsia" w:ascii="宋体" w:hAnsi="宋体" w:cs="宋体"/>
          <w:b/>
          <w:bCs/>
          <w:sz w:val="24"/>
          <w:u w:val="single"/>
        </w:rPr>
        <w:t>/</w:t>
      </w:r>
      <w:r>
        <w:rPr>
          <w:rFonts w:hint="eastAsia" w:ascii="宋体" w:hAnsi="宋体" w:cs="宋体"/>
          <w:b/>
          <w:sz w:val="24"/>
          <w:u w:val="single"/>
        </w:rPr>
        <w:t>F</w:t>
      </w:r>
      <w:r>
        <w:rPr>
          <w:rFonts w:hint="eastAsia" w:ascii="宋体" w:hAnsi="宋体" w:cs="宋体"/>
          <w:b/>
          <w:bCs/>
          <w:sz w:val="24"/>
          <w:u w:val="single"/>
        </w:rPr>
        <w:t>/</w:t>
      </w:r>
      <w:r>
        <w:rPr>
          <w:rFonts w:hint="eastAsia" w:ascii="宋体" w:hAnsi="宋体" w:cs="宋体"/>
          <w:b/>
          <w:sz w:val="24"/>
          <w:u w:val="single"/>
        </w:rPr>
        <w:t>G</w:t>
      </w:r>
      <w:r>
        <w:rPr>
          <w:rFonts w:hint="eastAsia" w:ascii="宋体" w:hAnsi="宋体" w:cs="宋体"/>
          <w:b/>
          <w:bCs/>
          <w:sz w:val="24"/>
          <w:u w:val="single"/>
        </w:rPr>
        <w:t>/</w:t>
      </w:r>
      <w:r>
        <w:rPr>
          <w:rFonts w:hint="eastAsia" w:ascii="宋体" w:hAnsi="宋体" w:cs="宋体"/>
          <w:b/>
          <w:sz w:val="24"/>
          <w:u w:val="single"/>
        </w:rPr>
        <w:t>H包（   ）</w:t>
      </w:r>
      <w:r>
        <w:rPr>
          <w:rFonts w:hint="eastAsia" w:ascii="宋体" w:hAnsi="宋体" w:cs="宋体"/>
          <w:b/>
          <w:bCs/>
          <w:sz w:val="24"/>
          <w:u w:val="single"/>
        </w:rPr>
        <w:t>（</w:t>
      </w:r>
      <w:r>
        <w:rPr>
          <w:rFonts w:hint="eastAsia" w:ascii="宋体" w:hAnsi="宋体" w:cs="宋体"/>
          <w:b/>
          <w:bCs/>
          <w:sz w:val="24"/>
          <w:u w:val="single"/>
          <w:lang w:val="en-GB"/>
        </w:rPr>
        <w:t>项目编号：</w:t>
      </w:r>
      <w:r>
        <w:rPr>
          <w:rFonts w:hint="eastAsia" w:ascii="宋体" w:hAnsi="宋体" w:cs="宋体"/>
          <w:b/>
          <w:bCs/>
          <w:sz w:val="24"/>
          <w:u w:val="single"/>
        </w:rPr>
        <w:t>HNTS-2020-130）</w:t>
      </w:r>
      <w:r>
        <w:rPr>
          <w:rFonts w:hint="eastAsia" w:ascii="宋体" w:hAnsi="宋体" w:cs="宋体"/>
          <w:sz w:val="24"/>
          <w:lang w:val="en-GB"/>
        </w:rPr>
        <w:t>的投标邀请函，正式授权下述签字人</w:t>
      </w:r>
      <w:r>
        <w:rPr>
          <w:rFonts w:hint="eastAsia" w:ascii="宋体" w:hAnsi="宋体" w:cs="宋体"/>
          <w:b/>
          <w:bCs/>
          <w:sz w:val="24"/>
          <w:u w:val="single"/>
          <w:lang w:val="en-GB"/>
        </w:rPr>
        <w:t>姓名：</w:t>
      </w:r>
      <w:r>
        <w:rPr>
          <w:rFonts w:hint="eastAsia" w:ascii="宋体" w:hAnsi="宋体" w:cs="宋体"/>
          <w:b/>
          <w:bCs/>
          <w:sz w:val="24"/>
          <w:u w:val="single"/>
        </w:rPr>
        <w:t xml:space="preserve">         </w:t>
      </w:r>
      <w:r>
        <w:rPr>
          <w:rFonts w:hint="eastAsia" w:ascii="宋体" w:hAnsi="宋体" w:cs="宋体"/>
          <w:b/>
          <w:bCs/>
          <w:sz w:val="24"/>
          <w:u w:val="single"/>
          <w:lang w:val="en-GB"/>
        </w:rPr>
        <w:t>职务：</w:t>
      </w:r>
      <w:r>
        <w:rPr>
          <w:rFonts w:hint="eastAsia" w:ascii="宋体" w:hAnsi="宋体" w:cs="宋体"/>
          <w:b/>
          <w:bCs/>
          <w:sz w:val="24"/>
          <w:u w:val="single"/>
        </w:rPr>
        <w:t xml:space="preserve">       </w:t>
      </w:r>
      <w:r>
        <w:rPr>
          <w:rFonts w:hint="eastAsia" w:ascii="宋体" w:hAnsi="宋体" w:cs="宋体"/>
          <w:sz w:val="24"/>
          <w:lang w:val="en-GB"/>
        </w:rPr>
        <w:t>代表投标人</w:t>
      </w:r>
      <w:r>
        <w:rPr>
          <w:rFonts w:hint="eastAsia" w:ascii="宋体" w:hAnsi="宋体" w:cs="宋体"/>
          <w:b/>
          <w:bCs/>
          <w:sz w:val="24"/>
          <w:u w:val="single"/>
          <w:lang w:val="en-GB"/>
        </w:rPr>
        <w:t>（投标人名称）</w:t>
      </w:r>
      <w:r>
        <w:rPr>
          <w:rFonts w:hint="eastAsia" w:ascii="宋体" w:hAnsi="宋体" w:cs="宋体"/>
          <w:sz w:val="24"/>
          <w:lang w:val="en-GB"/>
        </w:rPr>
        <w:t>，提交纸质投标文件正本一式</w:t>
      </w:r>
      <w:r>
        <w:rPr>
          <w:rFonts w:hint="eastAsia" w:ascii="宋体" w:hAnsi="宋体" w:cs="宋体"/>
          <w:b/>
          <w:bCs/>
          <w:sz w:val="24"/>
          <w:u w:val="single"/>
          <w:lang w:val="en-GB"/>
        </w:rPr>
        <w:t>一份</w:t>
      </w:r>
      <w:r>
        <w:rPr>
          <w:rFonts w:hint="eastAsia" w:ascii="宋体" w:hAnsi="宋体" w:cs="宋体"/>
          <w:sz w:val="24"/>
          <w:lang w:val="en-GB"/>
        </w:rPr>
        <w:t>，副本一式</w:t>
      </w:r>
      <w:r>
        <w:rPr>
          <w:rFonts w:hint="eastAsia" w:ascii="宋体" w:hAnsi="宋体" w:cs="宋体"/>
          <w:b/>
          <w:bCs/>
          <w:sz w:val="24"/>
          <w:u w:val="single"/>
          <w:lang w:eastAsia="zh-CN"/>
        </w:rPr>
        <w:t>贰</w:t>
      </w:r>
      <w:r>
        <w:rPr>
          <w:rFonts w:hint="eastAsia" w:ascii="宋体" w:hAnsi="宋体" w:cs="宋体"/>
          <w:b/>
          <w:bCs/>
          <w:sz w:val="24"/>
          <w:u w:val="single"/>
          <w:lang w:val="en-GB"/>
        </w:rPr>
        <w:t>份</w:t>
      </w:r>
      <w:r>
        <w:rPr>
          <w:rFonts w:hint="eastAsia" w:ascii="宋体" w:hAnsi="宋体" w:cs="宋体"/>
          <w:b w:val="0"/>
          <w:bCs w:val="0"/>
          <w:sz w:val="24"/>
          <w:u w:val="none"/>
          <w:lang w:val="en-GB" w:eastAsia="zh-CN"/>
        </w:rPr>
        <w:t>，</w:t>
      </w:r>
      <w:r>
        <w:rPr>
          <w:rFonts w:hint="eastAsia" w:ascii="宋体" w:hAnsi="宋体" w:cs="宋体"/>
          <w:b w:val="0"/>
          <w:bCs w:val="0"/>
          <w:sz w:val="24"/>
          <w:u w:val="none"/>
          <w:lang w:val="en-US" w:eastAsia="zh-CN"/>
        </w:rPr>
        <w:t>电子版</w:t>
      </w:r>
      <w:r>
        <w:rPr>
          <w:rFonts w:hint="eastAsia" w:ascii="宋体" w:hAnsi="宋体" w:cs="宋体"/>
          <w:b/>
          <w:bCs/>
          <w:sz w:val="24"/>
          <w:u w:val="single"/>
          <w:lang w:val="en-US" w:eastAsia="zh-CN"/>
        </w:rPr>
        <w:t>一份</w:t>
      </w:r>
      <w:r>
        <w:rPr>
          <w:rFonts w:hint="eastAsia" w:ascii="宋体" w:hAnsi="宋体" w:cs="宋体"/>
          <w:sz w:val="24"/>
          <w:lang w:val="en-GB"/>
        </w:rPr>
        <w:t>。</w:t>
      </w:r>
    </w:p>
    <w:p>
      <w:pPr>
        <w:spacing w:line="420" w:lineRule="exact"/>
        <w:ind w:firstLine="480" w:firstLineChars="200"/>
        <w:rPr>
          <w:rFonts w:ascii="宋体" w:hAnsi="宋体" w:cs="宋体"/>
          <w:sz w:val="24"/>
          <w:lang w:val="en-GB"/>
        </w:rPr>
      </w:pPr>
      <w:r>
        <w:rPr>
          <w:rFonts w:hint="eastAsia" w:ascii="宋体" w:hAnsi="宋体" w:cs="宋体"/>
          <w:sz w:val="24"/>
          <w:lang w:val="en-GB"/>
        </w:rPr>
        <w:t>本公司谨此承诺并声明：</w:t>
      </w:r>
    </w:p>
    <w:p>
      <w:pPr>
        <w:spacing w:line="420" w:lineRule="exact"/>
        <w:ind w:firstLine="480" w:firstLineChars="200"/>
        <w:rPr>
          <w:rFonts w:ascii="宋体" w:hAnsi="宋体" w:cs="宋体"/>
          <w:sz w:val="24"/>
          <w:lang w:val="en-GB"/>
        </w:rPr>
      </w:pPr>
      <w:r>
        <w:rPr>
          <w:rFonts w:hint="eastAsia" w:ascii="宋体" w:hAnsi="宋体" w:cs="宋体"/>
          <w:sz w:val="24"/>
          <w:lang w:val="en-GB"/>
        </w:rPr>
        <w:t xml:space="preserve">1、同意并接受招标文件的各项条款要求，遵守文件中的各项规定，按招标文件的要求投标。 </w:t>
      </w:r>
    </w:p>
    <w:p>
      <w:pPr>
        <w:spacing w:line="420" w:lineRule="exact"/>
        <w:ind w:firstLine="480" w:firstLineChars="200"/>
        <w:rPr>
          <w:rFonts w:ascii="宋体" w:hAnsi="宋体" w:cs="宋体"/>
          <w:sz w:val="24"/>
          <w:lang w:val="en-GB"/>
        </w:rPr>
      </w:pPr>
      <w:r>
        <w:rPr>
          <w:rFonts w:hint="eastAsia" w:ascii="宋体" w:hAnsi="宋体" w:cs="宋体"/>
          <w:sz w:val="24"/>
          <w:lang w:val="en-GB"/>
        </w:rPr>
        <w:t>2、</w:t>
      </w:r>
      <w:r>
        <w:rPr>
          <w:rFonts w:hint="eastAsia" w:ascii="宋体" w:hAnsi="宋体" w:cs="宋体"/>
          <w:bCs/>
          <w:kern w:val="0"/>
          <w:sz w:val="24"/>
          <w:lang w:val="en-GB"/>
        </w:rPr>
        <w:t>本投标文件的有效期为从投标截止日期起计算的</w:t>
      </w:r>
      <w:r>
        <w:rPr>
          <w:rFonts w:hint="eastAsia" w:ascii="宋体" w:hAnsi="宋体" w:cs="宋体"/>
          <w:b/>
          <w:kern w:val="0"/>
          <w:sz w:val="24"/>
          <w:u w:val="single"/>
          <w:lang w:val="en-US" w:eastAsia="zh-CN"/>
        </w:rPr>
        <w:t xml:space="preserve"> </w:t>
      </w:r>
      <w:r>
        <w:rPr>
          <w:rFonts w:hint="eastAsia" w:ascii="宋体" w:hAnsi="宋体" w:cs="宋体"/>
          <w:bCs/>
          <w:kern w:val="0"/>
          <w:sz w:val="24"/>
          <w:lang w:val="en-GB"/>
        </w:rPr>
        <w:t>天，在此期间，本投标文件将始终对我们具有约束力，并可随时被接受</w:t>
      </w:r>
      <w:r>
        <w:rPr>
          <w:rFonts w:hint="eastAsia" w:ascii="宋体" w:hAnsi="宋体" w:cs="宋体"/>
          <w:sz w:val="24"/>
          <w:lang w:val="en-GB"/>
        </w:rPr>
        <w:t>澄清</w:t>
      </w:r>
      <w:r>
        <w:rPr>
          <w:rFonts w:hint="eastAsia" w:ascii="宋体" w:hAnsi="宋体" w:cs="宋体"/>
          <w:bCs/>
          <w:kern w:val="0"/>
          <w:sz w:val="24"/>
          <w:lang w:val="en-GB"/>
        </w:rPr>
        <w:t>。如果我们中标，本投标文件在此期间之后将继续保持有效。</w:t>
      </w:r>
    </w:p>
    <w:p>
      <w:pPr>
        <w:spacing w:line="420" w:lineRule="exact"/>
        <w:ind w:firstLine="480" w:firstLineChars="200"/>
        <w:rPr>
          <w:rFonts w:ascii="宋体" w:hAnsi="宋体" w:cs="宋体"/>
          <w:sz w:val="24"/>
          <w:lang w:val="en-GB"/>
        </w:rPr>
      </w:pPr>
      <w:r>
        <w:rPr>
          <w:rFonts w:hint="eastAsia" w:ascii="宋体" w:hAnsi="宋体" w:cs="宋体"/>
          <w:sz w:val="24"/>
          <w:lang w:val="en-GB"/>
        </w:rPr>
        <w:t>3、我方已经详细地阅读了全部招标文件及其附件，包括澄清及参考文件。我方已完全清晰理解招标文件的要求，不存在任何含糊不清和误解之处，同意放弃对这些文件所提出的异议和质疑的权利。</w:t>
      </w:r>
    </w:p>
    <w:p>
      <w:pPr>
        <w:spacing w:line="420" w:lineRule="exact"/>
        <w:ind w:firstLine="480" w:firstLineChars="200"/>
        <w:rPr>
          <w:rFonts w:ascii="宋体" w:hAnsi="宋体" w:cs="宋体"/>
          <w:sz w:val="24"/>
          <w:lang w:val="en-GB"/>
        </w:rPr>
      </w:pPr>
      <w:r>
        <w:rPr>
          <w:rFonts w:hint="eastAsia" w:ascii="宋体" w:hAnsi="宋体" w:cs="宋体"/>
          <w:sz w:val="24"/>
          <w:lang w:val="en-GB"/>
        </w:rPr>
        <w:t>4、我方已毫无保留地向贵方提供一切所需的证明材料。不论在任何时候，将按贵方要求如实提供一切补充材料。</w:t>
      </w:r>
    </w:p>
    <w:p>
      <w:pPr>
        <w:spacing w:line="420" w:lineRule="exact"/>
        <w:ind w:firstLine="480" w:firstLineChars="200"/>
        <w:rPr>
          <w:rFonts w:ascii="宋体" w:hAnsi="宋体" w:cs="宋体"/>
          <w:sz w:val="24"/>
          <w:lang w:val="en-GB"/>
        </w:rPr>
      </w:pPr>
      <w:r>
        <w:rPr>
          <w:rFonts w:hint="eastAsia" w:ascii="宋体" w:hAnsi="宋体" w:cs="宋体"/>
          <w:sz w:val="24"/>
          <w:lang w:val="en-GB"/>
        </w:rPr>
        <w:t>5、我方承诺在本次投标中提供的一切文件，无论是原件还是复印件均为真实和准确的，绝无任何虚假、伪造和夸大的成份，否则，愿承担相应的后果和法律责任。</w:t>
      </w:r>
    </w:p>
    <w:p>
      <w:pPr>
        <w:spacing w:line="420" w:lineRule="exact"/>
        <w:ind w:firstLine="480" w:firstLineChars="200"/>
        <w:rPr>
          <w:rFonts w:ascii="宋体" w:hAnsi="宋体" w:cs="宋体"/>
          <w:sz w:val="24"/>
          <w:lang w:val="en-GB"/>
        </w:rPr>
      </w:pPr>
      <w:r>
        <w:rPr>
          <w:rFonts w:hint="eastAsia" w:ascii="宋体" w:hAnsi="宋体" w:cs="宋体"/>
          <w:sz w:val="24"/>
          <w:lang w:val="en-GB"/>
        </w:rPr>
        <w:t>6、我方完全服从和尊重评审小组所作的评审结果，同时清楚理解到投标报价最低并不一定获得中标资格。</w:t>
      </w:r>
    </w:p>
    <w:p>
      <w:pPr>
        <w:spacing w:line="420" w:lineRule="exact"/>
        <w:ind w:firstLine="480" w:firstLineChars="200"/>
        <w:rPr>
          <w:rFonts w:ascii="宋体" w:hAnsi="宋体" w:cs="宋体"/>
          <w:sz w:val="24"/>
          <w:lang w:val="en-GB"/>
        </w:rPr>
      </w:pPr>
      <w:r>
        <w:rPr>
          <w:rFonts w:hint="eastAsia" w:ascii="宋体" w:hAnsi="宋体" w:cs="宋体"/>
          <w:sz w:val="24"/>
          <w:lang w:val="en-GB"/>
        </w:rPr>
        <w:t>7、我方同意按招标文件规定向贵司缴纳投标保证金，</w:t>
      </w:r>
      <w:r>
        <w:rPr>
          <w:rFonts w:hint="eastAsia" w:ascii="宋体" w:hAnsi="宋体" w:cs="宋体"/>
          <w:bCs/>
          <w:kern w:val="0"/>
          <w:sz w:val="24"/>
          <w:lang w:val="en-GB"/>
        </w:rPr>
        <w:t>如果获得中标并按《中标通知书》的要求，</w:t>
      </w:r>
      <w:r>
        <w:rPr>
          <w:rFonts w:hint="eastAsia" w:ascii="宋体" w:hAnsi="宋体" w:cs="宋体"/>
          <w:sz w:val="24"/>
          <w:lang w:val="en-GB"/>
        </w:rPr>
        <w:t>如期签订合同并履行其一切责任和义务。</w:t>
      </w:r>
    </w:p>
    <w:p>
      <w:pPr>
        <w:spacing w:line="420" w:lineRule="exact"/>
        <w:ind w:firstLine="480" w:firstLineChars="200"/>
        <w:rPr>
          <w:rFonts w:ascii="宋体" w:hAnsi="宋体" w:cs="宋体"/>
          <w:sz w:val="24"/>
          <w:lang w:val="en-GB"/>
        </w:rPr>
      </w:pPr>
      <w:r>
        <w:rPr>
          <w:rFonts w:hint="eastAsia" w:ascii="宋体" w:hAnsi="宋体" w:cs="宋体"/>
          <w:sz w:val="24"/>
          <w:lang w:val="en-GB"/>
        </w:rPr>
        <w:t>8、我方在参与本次公开招标采购活动中，不以任何不当手段影响、串通、排斥有关当事人或谋取、施予非法利益，如有不当行为，愿承担此行为所造成的不利后果和法律责任。</w:t>
      </w:r>
    </w:p>
    <w:p>
      <w:pPr>
        <w:spacing w:beforeLines="100" w:afterLines="100" w:line="420" w:lineRule="exact"/>
        <w:rPr>
          <w:rFonts w:ascii="宋体" w:hAnsi="宋体" w:cs="宋体"/>
          <w:bCs/>
          <w:sz w:val="24"/>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（公章）</w:t>
      </w:r>
      <w:r>
        <w:rPr>
          <w:rFonts w:hint="eastAsia" w:ascii="宋体" w:hAnsi="宋体" w:cs="宋体"/>
          <w:sz w:val="24"/>
        </w:rPr>
        <w:t xml:space="preserve">  </w:t>
      </w:r>
      <w:r>
        <w:rPr>
          <w:rFonts w:hint="eastAsia" w:ascii="宋体" w:hAnsi="宋体" w:cs="宋体"/>
          <w:bCs/>
          <w:sz w:val="24"/>
          <w:lang w:val="en-GB"/>
        </w:rPr>
        <w:t>法定代表人：</w:t>
      </w:r>
      <w:r>
        <w:rPr>
          <w:rFonts w:hint="eastAsia" w:ascii="宋体" w:hAnsi="宋体" w:cs="宋体"/>
          <w:bCs/>
          <w:sz w:val="24"/>
          <w:u w:val="single"/>
          <w:lang w:val="en-GB"/>
        </w:rPr>
        <w:t xml:space="preserve">            （亲笔签名）</w:t>
      </w:r>
      <w:r>
        <w:rPr>
          <w:rFonts w:hint="eastAsia" w:ascii="宋体" w:hAnsi="宋体" w:cs="宋体"/>
          <w:bCs/>
          <w:sz w:val="24"/>
          <w:lang w:val="en-GB"/>
        </w:rPr>
        <w:t xml:space="preserve">   </w:t>
      </w:r>
    </w:p>
    <w:p>
      <w:pPr>
        <w:snapToGrid w:val="0"/>
        <w:spacing w:beforeLines="100" w:afterLines="100" w:line="420" w:lineRule="exact"/>
        <w:rPr>
          <w:rFonts w:ascii="宋体" w:hAnsi="宋体" w:cs="宋体"/>
          <w:sz w:val="24"/>
          <w:u w:val="single"/>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bCs/>
          <w:sz w:val="24"/>
          <w:u w:val="single"/>
          <w:lang w:val="en-GB"/>
        </w:rPr>
        <w:t>（亲笔签名）</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职</w:t>
      </w:r>
      <w:r>
        <w:rPr>
          <w:rFonts w:hint="eastAsia" w:ascii="宋体" w:hAnsi="宋体" w:cs="宋体"/>
          <w:sz w:val="24"/>
        </w:rPr>
        <w:t xml:space="preserve">      </w:t>
      </w:r>
      <w:r>
        <w:rPr>
          <w:rFonts w:hint="eastAsia" w:ascii="宋体" w:hAnsi="宋体" w:cs="宋体"/>
          <w:sz w:val="24"/>
          <w:lang w:val="en-GB"/>
        </w:rPr>
        <w:t>务：</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p>
    <w:p>
      <w:pPr>
        <w:snapToGrid w:val="0"/>
        <w:spacing w:beforeLines="100" w:afterLines="100" w:line="420" w:lineRule="exact"/>
        <w:rPr>
          <w:rFonts w:ascii="宋体" w:hAnsi="宋体" w:cs="宋体"/>
          <w:sz w:val="24"/>
          <w:lang w:val="en-GB"/>
        </w:rPr>
      </w:pPr>
      <w:r>
        <w:rPr>
          <w:rFonts w:hint="eastAsia" w:ascii="宋体" w:hAnsi="宋体" w:cs="宋体"/>
          <w:sz w:val="24"/>
          <w:lang w:val="en-GB"/>
        </w:rPr>
        <w:t>承诺日期：</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w:t>
      </w:r>
    </w:p>
    <w:p>
      <w:pPr>
        <w:spacing w:line="440" w:lineRule="exact"/>
        <w:rPr>
          <w:rFonts w:ascii="宋体" w:hAnsi="宋体" w:cs="宋体"/>
          <w:b/>
          <w:sz w:val="24"/>
          <w:lang w:val="en-GB"/>
        </w:rPr>
      </w:pPr>
    </w:p>
    <w:p>
      <w:pPr>
        <w:spacing w:line="440" w:lineRule="exact"/>
        <w:jc w:val="center"/>
        <w:rPr>
          <w:rFonts w:ascii="宋体" w:hAnsi="宋体" w:cs="宋体"/>
          <w:b/>
          <w:sz w:val="24"/>
          <w:lang w:val="en-GB"/>
        </w:rPr>
      </w:pPr>
      <w:r>
        <w:rPr>
          <w:rFonts w:hint="eastAsia" w:ascii="宋体" w:hAnsi="宋体" w:cs="宋体"/>
          <w:b/>
          <w:sz w:val="30"/>
          <w:szCs w:val="30"/>
          <w:lang w:val="en-GB"/>
        </w:rPr>
        <w:t>法定代表人授权委托书</w:t>
      </w:r>
    </w:p>
    <w:p>
      <w:pPr>
        <w:spacing w:beforeLines="50" w:line="440" w:lineRule="exact"/>
        <w:rPr>
          <w:rFonts w:ascii="宋体" w:hAnsi="宋体" w:cs="宋体"/>
          <w:b/>
          <w:bCs/>
          <w:sz w:val="24"/>
          <w:lang w:val="en-GB"/>
        </w:rPr>
      </w:pPr>
      <w:r>
        <w:rPr>
          <w:rFonts w:hint="eastAsia" w:ascii="宋体" w:hAnsi="宋体" w:cs="宋体"/>
          <w:b/>
          <w:bCs/>
          <w:sz w:val="24"/>
          <w:lang w:val="zh-CN"/>
        </w:rPr>
        <w:t>致：海南通尚工程管理有限公司</w:t>
      </w:r>
    </w:p>
    <w:p>
      <w:pPr>
        <w:spacing w:line="440" w:lineRule="exact"/>
        <w:ind w:firstLine="482" w:firstLineChars="200"/>
        <w:rPr>
          <w:rFonts w:ascii="宋体" w:hAnsi="宋体" w:cs="宋体"/>
          <w:sz w:val="24"/>
          <w:lang w:val="en-GB"/>
        </w:rPr>
      </w:pPr>
      <w:r>
        <w:rPr>
          <w:rFonts w:hint="eastAsia" w:ascii="宋体" w:hAnsi="宋体" w:cs="宋体"/>
          <w:b/>
          <w:bCs/>
          <w:sz w:val="24"/>
          <w:u w:val="single"/>
          <w:lang w:val="zh-CN"/>
        </w:rPr>
        <w:t>（投标人名称）</w:t>
      </w:r>
      <w:r>
        <w:rPr>
          <w:rFonts w:hint="eastAsia" w:ascii="宋体" w:hAnsi="宋体" w:cs="宋体"/>
          <w:sz w:val="24"/>
          <w:lang w:val="zh-CN"/>
        </w:rPr>
        <w:t>在下面签字的</w:t>
      </w:r>
      <w:r>
        <w:rPr>
          <w:rFonts w:hint="eastAsia" w:ascii="宋体" w:hAnsi="宋体" w:cs="宋体"/>
          <w:sz w:val="24"/>
          <w:u w:val="single"/>
          <w:lang w:val="zh-CN"/>
        </w:rPr>
        <w:t>（法定代表人）</w:t>
      </w:r>
      <w:r>
        <w:rPr>
          <w:rFonts w:hint="eastAsia" w:ascii="宋体" w:hAnsi="宋体" w:cs="宋体"/>
          <w:b/>
          <w:bCs/>
          <w:sz w:val="24"/>
          <w:u w:val="single"/>
          <w:lang w:val="zh-CN"/>
        </w:rPr>
        <w:t>姓名：</w:t>
      </w:r>
      <w:r>
        <w:rPr>
          <w:rFonts w:hint="eastAsia" w:ascii="宋体" w:hAnsi="宋体" w:cs="宋体"/>
          <w:b/>
          <w:bCs/>
          <w:sz w:val="24"/>
          <w:u w:val="single"/>
        </w:rPr>
        <w:t xml:space="preserve">        </w:t>
      </w:r>
      <w:r>
        <w:rPr>
          <w:rFonts w:hint="eastAsia" w:ascii="宋体" w:hAnsi="宋体" w:cs="宋体"/>
          <w:b/>
          <w:bCs/>
          <w:sz w:val="24"/>
          <w:u w:val="single"/>
          <w:lang w:val="zh-CN"/>
        </w:rPr>
        <w:t>职务：</w:t>
      </w:r>
      <w:r>
        <w:rPr>
          <w:rFonts w:hint="eastAsia" w:ascii="宋体" w:hAnsi="宋体" w:cs="宋体"/>
          <w:b/>
          <w:bCs/>
          <w:sz w:val="24"/>
          <w:u w:val="single"/>
        </w:rPr>
        <w:t xml:space="preserve">        </w:t>
      </w:r>
      <w:r>
        <w:rPr>
          <w:rFonts w:hint="eastAsia" w:ascii="宋体" w:hAnsi="宋体" w:cs="宋体"/>
          <w:sz w:val="24"/>
          <w:lang w:val="zh-CN"/>
        </w:rPr>
        <w:t>代表本公司授权下面签字的</w:t>
      </w:r>
      <w:r>
        <w:rPr>
          <w:rFonts w:hint="eastAsia" w:ascii="宋体" w:hAnsi="宋体" w:cs="宋体"/>
          <w:sz w:val="24"/>
          <w:u w:val="single"/>
          <w:lang w:val="zh-CN"/>
        </w:rPr>
        <w:t>（被授权代表）</w:t>
      </w:r>
      <w:r>
        <w:rPr>
          <w:rFonts w:hint="eastAsia" w:ascii="宋体" w:hAnsi="宋体" w:cs="宋体"/>
          <w:b/>
          <w:bCs/>
          <w:sz w:val="24"/>
          <w:u w:val="single"/>
          <w:lang w:val="zh-CN"/>
        </w:rPr>
        <w:t>姓名：</w:t>
      </w:r>
      <w:r>
        <w:rPr>
          <w:rFonts w:hint="eastAsia" w:ascii="宋体" w:hAnsi="宋体" w:cs="宋体"/>
          <w:b/>
          <w:bCs/>
          <w:sz w:val="24"/>
          <w:u w:val="single"/>
        </w:rPr>
        <w:t xml:space="preserve">        </w:t>
      </w:r>
      <w:r>
        <w:rPr>
          <w:rFonts w:hint="eastAsia" w:ascii="宋体" w:hAnsi="宋体" w:cs="宋体"/>
          <w:b/>
          <w:bCs/>
          <w:sz w:val="24"/>
          <w:u w:val="single"/>
          <w:lang w:val="zh-CN"/>
        </w:rPr>
        <w:t>职务：</w:t>
      </w:r>
      <w:r>
        <w:rPr>
          <w:rFonts w:hint="eastAsia" w:ascii="宋体" w:hAnsi="宋体" w:cs="宋体"/>
          <w:b/>
          <w:bCs/>
          <w:sz w:val="24"/>
          <w:u w:val="single"/>
        </w:rPr>
        <w:t xml:space="preserve">        </w:t>
      </w:r>
      <w:r>
        <w:rPr>
          <w:rFonts w:hint="eastAsia" w:ascii="宋体" w:hAnsi="宋体" w:cs="宋体"/>
          <w:sz w:val="24"/>
          <w:lang w:val="zh-CN"/>
        </w:rPr>
        <w:t>为本公司的合法代理人，就</w:t>
      </w:r>
      <w:r>
        <w:rPr>
          <w:rFonts w:hint="eastAsia" w:ascii="宋体" w:hAnsi="宋体" w:cs="宋体"/>
          <w:b/>
          <w:bCs/>
          <w:sz w:val="24"/>
          <w:u w:val="single"/>
          <w:lang w:val="zh-CN"/>
        </w:rPr>
        <w:t>海口市农业技术推广中心</w:t>
      </w:r>
      <w:r>
        <w:rPr>
          <w:rFonts w:hint="eastAsia" w:ascii="宋体" w:hAnsi="宋体" w:cs="宋体"/>
          <w:sz w:val="24"/>
          <w:lang w:val="zh-CN"/>
        </w:rPr>
        <w:t>的</w:t>
      </w:r>
      <w:r>
        <w:rPr>
          <w:rFonts w:hint="eastAsia" w:ascii="宋体" w:hAnsi="宋体" w:cs="宋体"/>
          <w:b/>
          <w:bCs/>
          <w:sz w:val="24"/>
          <w:u w:val="single"/>
          <w:lang w:val="zh-CN"/>
        </w:rPr>
        <w:t>海口火山荔枝地理标志示范园项目 A/B/C/D/E/F/G/H包（   ）（项目编号：</w:t>
      </w:r>
      <w:r>
        <w:rPr>
          <w:rFonts w:hint="eastAsia" w:ascii="宋体" w:hAnsi="宋体" w:cs="宋体"/>
          <w:b/>
          <w:bCs/>
          <w:sz w:val="24"/>
          <w:u w:val="single"/>
        </w:rPr>
        <w:t>HNTS-2020-130</w:t>
      </w:r>
      <w:r>
        <w:rPr>
          <w:rFonts w:hint="eastAsia" w:ascii="宋体" w:hAnsi="宋体" w:cs="宋体"/>
          <w:b/>
          <w:bCs/>
          <w:sz w:val="24"/>
          <w:u w:val="single"/>
          <w:lang w:val="zh-CN"/>
        </w:rPr>
        <w:t>）</w:t>
      </w:r>
      <w:r>
        <w:rPr>
          <w:rFonts w:hint="eastAsia" w:ascii="宋体" w:hAnsi="宋体" w:cs="宋体"/>
          <w:sz w:val="24"/>
          <w:lang w:val="zh-CN"/>
        </w:rPr>
        <w:t>进行投标，以本公司的名义处理一切与之相关的事务</w:t>
      </w:r>
      <w:r>
        <w:rPr>
          <w:rFonts w:hint="eastAsia" w:ascii="宋体" w:hAnsi="宋体" w:cs="宋体"/>
          <w:sz w:val="24"/>
          <w:lang w:val="en-GB"/>
        </w:rPr>
        <w:t>。</w:t>
      </w:r>
    </w:p>
    <w:p>
      <w:pPr>
        <w:spacing w:line="440" w:lineRule="exact"/>
        <w:ind w:firstLine="480" w:firstLineChars="200"/>
        <w:rPr>
          <w:rFonts w:ascii="宋体" w:hAnsi="宋体" w:cs="宋体"/>
          <w:sz w:val="24"/>
          <w:lang w:val="en-GB"/>
        </w:rPr>
      </w:pPr>
      <w:r>
        <w:rPr>
          <w:rFonts w:hint="eastAsia" w:ascii="宋体" w:hAnsi="宋体" w:cs="宋体"/>
          <w:sz w:val="24"/>
          <w:lang w:val="en-GB"/>
        </w:rPr>
        <w:t>本授权书自</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日至</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日内签字有效，特此声明。</w:t>
      </w:r>
    </w:p>
    <w:p>
      <w:pPr>
        <w:spacing w:beforeLines="100" w:afterLines="100" w:line="440" w:lineRule="exact"/>
        <w:rPr>
          <w:rFonts w:ascii="宋体" w:hAnsi="宋体" w:cs="宋体"/>
          <w:sz w:val="24"/>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营业执照号码：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法定代表人：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bCs/>
          <w:sz w:val="24"/>
          <w:u w:val="single"/>
          <w:lang w:val="en-GB"/>
        </w:rPr>
        <w:t>（亲笔签名）</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联系电话：</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职    务：</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身份证号码：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u w:val="single"/>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联系电话：</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职    务：</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身份证号码：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生效日期：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spacing w:line="440" w:lineRule="exact"/>
        <w:ind w:firstLine="480" w:firstLineChars="200"/>
        <w:rPr>
          <w:rFonts w:ascii="宋体" w:hAnsi="宋体" w:cs="宋体"/>
          <w:sz w:val="24"/>
          <w:lang w:val="en-GB"/>
        </w:rPr>
      </w:pPr>
      <w:r>
        <w:rPr>
          <w:rFonts w:ascii="宋体" w:hAnsi="宋体" w:cs="宋体"/>
          <w:sz w:val="24"/>
          <w:lang w:val="en-GB"/>
        </w:rPr>
        <w:pict>
          <v:rect id="Rectangle 2" o:spid="_x0000_s1026" o:spt="1" style="position:absolute;left:0pt;margin-left:235.45pt;margin-top:10.85pt;height:158pt;width:243.35pt;z-index:251661312;mso-width-relative:page;mso-height-relative:page;" coordsize="21600,21600" o:gfxdata="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E0PgtkAAAAK&#10;AQAADwAAAAAAAAABACAAAAAiAAAAZHJzL2Rvd25yZXYueG1sUEsBAhQAFAAAAAgAh07iQD/jWZfi&#10;AQAA7QMAAA4AAAAAAAAAAQAgAAAAKAEAAGRycy9lMm9Eb2MueG1sUEsFBgAAAAAGAAYAWQEAAHwF&#10;AAAAAA==&#10;">
            <v:path/>
            <v:fill focussize="0,0"/>
            <v:stroke/>
            <v:imagedata o:title=""/>
            <o:lock v:ext="edit"/>
            <v:textbo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b/>
                      <w:sz w:val="28"/>
                    </w:rPr>
                  </w:pPr>
                  <w:r>
                    <w:rPr>
                      <w:rFonts w:hint="eastAsia" w:ascii="宋体" w:hAnsi="宋体"/>
                      <w:b/>
                      <w:sz w:val="28"/>
                    </w:rPr>
                    <w:t>居民身份证复印件粘贴处</w:t>
                  </w:r>
                </w:p>
                <w:p>
                  <w:pPr>
                    <w:jc w:val="center"/>
                    <w:rPr>
                      <w:rFonts w:ascii="宋体" w:hAnsi="宋体"/>
                      <w:b/>
                      <w:sz w:val="28"/>
                    </w:rPr>
                  </w:pPr>
                  <w:r>
                    <w:rPr>
                      <w:rFonts w:hint="eastAsia" w:ascii="宋体" w:hAnsi="宋体"/>
                      <w:b/>
                      <w:color w:val="FF0000"/>
                      <w:sz w:val="28"/>
                    </w:rPr>
                    <w:t>（正反两面）</w:t>
                  </w:r>
                </w:p>
              </w:txbxContent>
            </v:textbox>
          </v:rect>
        </w:pict>
      </w:r>
      <w:r>
        <w:rPr>
          <w:rFonts w:ascii="宋体" w:hAnsi="宋体" w:cs="宋体"/>
          <w:sz w:val="24"/>
          <w:lang w:val="en-GB"/>
        </w:rPr>
        <w:pict>
          <v:rect id="Rectangle 3" o:spid="_x0000_s1029" o:spt="1" style="position:absolute;left:0pt;margin-left:-28pt;margin-top:11.55pt;height:157.5pt;width:247.1pt;z-index:251660288;mso-width-relative:page;mso-height-relative:page;" coordsize="21600,21600" o:gfxdata="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LdzVtkA&#10;AAAKAQAADwAAAAAAAAABACAAAAAiAAAAZHJzL2Rvd25yZXYueG1sUEsBAhQAFAAAAAgAh07iQMnS&#10;lvHlAQAA7QMAAA4AAAAAAAAAAQAgAAAAKAEAAGRycy9lMm9Eb2MueG1sUEsFBgAAAAAGAAYAWQEA&#10;AH8FAAAAAA==&#10;">
            <v:path/>
            <v:fill focussize="0,0"/>
            <v:stroke/>
            <v:imagedata o:title=""/>
            <o:lock v:ext="edit"/>
            <v:textbox>
              <w:txbxContent>
                <w:p>
                  <w:pPr>
                    <w:ind w:left="-1079" w:leftChars="-514"/>
                    <w:jc w:val="right"/>
                    <w:rPr>
                      <w:rFonts w:eastAsia="黑体"/>
                      <w:b/>
                      <w:sz w:val="30"/>
                    </w:rPr>
                  </w:pPr>
                </w:p>
                <w:p>
                  <w:pPr>
                    <w:ind w:left="-1079" w:leftChars="-514"/>
                    <w:jc w:val="center"/>
                    <w:rPr>
                      <w:rFonts w:ascii="宋体" w:hAnsi="宋体"/>
                      <w:b/>
                      <w:sz w:val="28"/>
                    </w:rPr>
                  </w:pPr>
                  <w:r>
                    <w:rPr>
                      <w:rFonts w:eastAsia="华文中宋"/>
                      <w:b/>
                      <w:sz w:val="28"/>
                    </w:rPr>
                    <w:t xml:space="preserve">  </w:t>
                  </w:r>
                  <w:r>
                    <w:rPr>
                      <w:rFonts w:ascii="宋体" w:hAnsi="宋体"/>
                      <w:b/>
                      <w:sz w:val="28"/>
                    </w:rPr>
                    <w:t xml:space="preserve">   </w:t>
                  </w:r>
                  <w:r>
                    <w:rPr>
                      <w:rFonts w:hint="eastAsia" w:ascii="宋体" w:hAnsi="宋体"/>
                      <w:b/>
                      <w:sz w:val="28"/>
                    </w:rPr>
                    <w:t>法定代表人</w:t>
                  </w:r>
                </w:p>
                <w:p>
                  <w:pPr>
                    <w:ind w:left="-1079" w:leftChars="-514"/>
                    <w:jc w:val="center"/>
                    <w:rPr>
                      <w:rFonts w:ascii="宋体" w:hAnsi="宋体"/>
                      <w:b/>
                      <w:sz w:val="28"/>
                    </w:rPr>
                  </w:pPr>
                  <w:r>
                    <w:rPr>
                      <w:rFonts w:ascii="宋体" w:hAnsi="宋体"/>
                      <w:b/>
                      <w:sz w:val="28"/>
                    </w:rPr>
                    <w:t xml:space="preserve">     </w:t>
                  </w:r>
                  <w:r>
                    <w:rPr>
                      <w:rFonts w:hint="eastAsia" w:ascii="宋体" w:hAnsi="宋体"/>
                      <w:b/>
                      <w:sz w:val="28"/>
                    </w:rPr>
                    <w:t>居民身份证复印件粘贴处</w:t>
                  </w:r>
                </w:p>
                <w:p>
                  <w:pPr>
                    <w:ind w:left="-1079" w:leftChars="-514"/>
                    <w:jc w:val="center"/>
                    <w:rPr>
                      <w:rFonts w:ascii="宋体" w:hAnsi="宋体"/>
                      <w:b/>
                      <w:sz w:val="28"/>
                    </w:rPr>
                  </w:pPr>
                  <w:r>
                    <w:rPr>
                      <w:rFonts w:hint="eastAsia" w:ascii="宋体" w:hAnsi="宋体"/>
                      <w:b/>
                      <w:color w:val="FF0000"/>
                      <w:sz w:val="28"/>
                    </w:rPr>
                    <w:t xml:space="preserve">   （正反两面）</w:t>
                  </w:r>
                </w:p>
              </w:txbxContent>
            </v:textbox>
          </v:rect>
        </w:pict>
      </w: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jc w:val="center"/>
        <w:rPr>
          <w:rFonts w:ascii="宋体" w:hAnsi="宋体" w:cs="宋体"/>
          <w:b/>
          <w:bCs/>
          <w:sz w:val="24"/>
          <w:lang w:val="en-GB"/>
        </w:rPr>
      </w:pPr>
    </w:p>
    <w:p>
      <w:pPr>
        <w:spacing w:line="440" w:lineRule="exact"/>
        <w:jc w:val="center"/>
        <w:rPr>
          <w:rFonts w:ascii="宋体" w:hAnsi="宋体" w:cs="宋体"/>
          <w:b/>
          <w:bCs/>
          <w:sz w:val="24"/>
          <w:lang w:val="en-GB"/>
        </w:rPr>
      </w:pPr>
    </w:p>
    <w:p>
      <w:pPr>
        <w:spacing w:line="440" w:lineRule="exact"/>
        <w:jc w:val="center"/>
        <w:rPr>
          <w:rFonts w:ascii="宋体" w:hAnsi="宋体" w:cs="宋体"/>
          <w:b/>
          <w:bCs/>
          <w:sz w:val="24"/>
          <w:lang w:val="en-GB"/>
        </w:rPr>
      </w:pPr>
      <w:r>
        <w:rPr>
          <w:rFonts w:hint="eastAsia" w:ascii="宋体" w:hAnsi="宋体" w:cs="宋体"/>
          <w:b/>
          <w:bCs/>
          <w:sz w:val="24"/>
          <w:lang w:val="en-GB"/>
        </w:rPr>
        <w:t>注：本授权书内容不得擅自修改。</w:t>
      </w:r>
    </w:p>
    <w:p>
      <w:pPr>
        <w:spacing w:line="440" w:lineRule="exact"/>
        <w:rPr>
          <w:rFonts w:ascii="宋体" w:hAnsi="宋体" w:cs="宋体"/>
          <w:sz w:val="24"/>
          <w:lang w:val="en-GB"/>
        </w:rPr>
      </w:pPr>
    </w:p>
    <w:p>
      <w:pPr>
        <w:spacing w:line="440" w:lineRule="exact"/>
        <w:jc w:val="center"/>
        <w:rPr>
          <w:rFonts w:ascii="宋体" w:hAnsi="宋体" w:cs="宋体"/>
          <w:b/>
          <w:sz w:val="30"/>
          <w:szCs w:val="30"/>
          <w:lang w:val="en-GB"/>
        </w:rPr>
      </w:pPr>
    </w:p>
    <w:p>
      <w:pPr>
        <w:spacing w:line="440" w:lineRule="exact"/>
        <w:jc w:val="center"/>
        <w:rPr>
          <w:rFonts w:ascii="宋体" w:hAnsi="宋体" w:cs="宋体"/>
          <w:b/>
          <w:sz w:val="30"/>
          <w:szCs w:val="30"/>
          <w:lang w:val="en-GB"/>
        </w:rPr>
      </w:pPr>
    </w:p>
    <w:p>
      <w:pPr>
        <w:spacing w:line="440" w:lineRule="exact"/>
        <w:jc w:val="center"/>
        <w:rPr>
          <w:rFonts w:ascii="宋体" w:hAnsi="宋体" w:cs="宋体"/>
          <w:b/>
          <w:sz w:val="30"/>
          <w:szCs w:val="30"/>
          <w:lang w:val="en-GB"/>
        </w:rPr>
      </w:pPr>
      <w:r>
        <w:rPr>
          <w:rFonts w:hint="eastAsia" w:ascii="宋体" w:hAnsi="宋体" w:cs="宋体"/>
          <w:b/>
          <w:sz w:val="30"/>
          <w:szCs w:val="30"/>
          <w:lang w:val="en-GB"/>
        </w:rPr>
        <w:t>资格申明信</w:t>
      </w:r>
    </w:p>
    <w:p>
      <w:pPr>
        <w:pStyle w:val="2"/>
        <w:rPr>
          <w:lang w:val="en-GB"/>
        </w:rPr>
      </w:pPr>
    </w:p>
    <w:p>
      <w:pPr>
        <w:snapToGrid w:val="0"/>
        <w:spacing w:beforeLines="50" w:line="440" w:lineRule="exact"/>
        <w:rPr>
          <w:rFonts w:ascii="宋体" w:hAnsi="宋体" w:cs="宋体"/>
          <w:b/>
          <w:kern w:val="0"/>
          <w:sz w:val="24"/>
          <w:lang w:val="en-GB"/>
        </w:rPr>
      </w:pPr>
      <w:r>
        <w:rPr>
          <w:rFonts w:hint="eastAsia" w:ascii="宋体" w:hAnsi="宋体" w:cs="宋体"/>
          <w:b/>
          <w:kern w:val="0"/>
          <w:sz w:val="24"/>
          <w:lang w:val="en-GB"/>
        </w:rPr>
        <w:t>致：海南通尚工程管理有限公司</w:t>
      </w:r>
    </w:p>
    <w:p>
      <w:pPr>
        <w:spacing w:line="440" w:lineRule="exact"/>
        <w:ind w:firstLine="576"/>
        <w:rPr>
          <w:rFonts w:ascii="宋体" w:hAnsi="宋体"/>
          <w:sz w:val="24"/>
        </w:rPr>
      </w:pPr>
      <w:r>
        <w:rPr>
          <w:rFonts w:hint="eastAsia" w:ascii="宋体" w:hAnsi="宋体"/>
          <w:sz w:val="24"/>
        </w:rPr>
        <w:t>为响应</w:t>
      </w:r>
      <w:r>
        <w:rPr>
          <w:rFonts w:hint="eastAsia" w:ascii="宋体" w:hAnsi="宋体" w:cs="宋体"/>
          <w:sz w:val="24"/>
        </w:rPr>
        <w:t>贵公司组织的</w:t>
      </w:r>
      <w:r>
        <w:rPr>
          <w:rFonts w:hint="eastAsia" w:ascii="宋体" w:hAnsi="宋体" w:cs="宋体"/>
          <w:b/>
          <w:bCs/>
          <w:sz w:val="24"/>
          <w:u w:val="single"/>
        </w:rPr>
        <w:t>海口火山荔枝地理标志示范园项目A/B/C/D/E/F/G/H包（   ）（项目编号：</w:t>
      </w:r>
      <w:r>
        <w:rPr>
          <w:rFonts w:hint="eastAsia" w:ascii="宋体" w:hAnsi="宋体" w:cs="宋体"/>
          <w:b/>
          <w:bCs/>
          <w:kern w:val="0"/>
          <w:sz w:val="24"/>
          <w:u w:val="single"/>
        </w:rPr>
        <w:t>HNTS-2020-130</w:t>
      </w:r>
      <w:r>
        <w:rPr>
          <w:rFonts w:hint="eastAsia" w:ascii="宋体" w:hAnsi="宋体" w:cs="宋体"/>
          <w:b/>
          <w:bCs/>
          <w:sz w:val="24"/>
          <w:u w:val="single"/>
        </w:rPr>
        <w:t>）</w:t>
      </w:r>
      <w:r>
        <w:rPr>
          <w:rFonts w:hint="eastAsia" w:ascii="宋体" w:hAnsi="宋体"/>
          <w:sz w:val="24"/>
        </w:rPr>
        <w:t>货物及服务的</w:t>
      </w:r>
      <w:r>
        <w:rPr>
          <w:rFonts w:hint="eastAsia" w:ascii="宋体" w:hAnsi="宋体" w:cs="宋体"/>
          <w:sz w:val="24"/>
        </w:rPr>
        <w:t>招标采购活动</w:t>
      </w:r>
      <w:r>
        <w:rPr>
          <w:rFonts w:hint="eastAsia" w:ascii="宋体" w:hAnsi="宋体"/>
          <w:sz w:val="24"/>
        </w:rPr>
        <w:t>，我公司愿意参与投标。</w:t>
      </w:r>
    </w:p>
    <w:p>
      <w:pPr>
        <w:spacing w:line="440" w:lineRule="exact"/>
        <w:ind w:firstLine="576"/>
        <w:rPr>
          <w:rFonts w:ascii="宋体" w:hAnsi="宋体"/>
          <w:sz w:val="24"/>
        </w:rPr>
      </w:pPr>
      <w:r>
        <w:rPr>
          <w:rFonts w:hint="eastAsia" w:ascii="宋体" w:hAnsi="宋体"/>
          <w:sz w:val="24"/>
        </w:rPr>
        <w:t>我公司在法律、财务和运作上符合招标文件对投标人的资格要求，提供“用户需求书”中全部的货物及相关服务，提交的所有文件和全部说明是真实的和正确的。</w:t>
      </w:r>
    </w:p>
    <w:p>
      <w:pPr>
        <w:spacing w:line="440" w:lineRule="exact"/>
        <w:ind w:firstLine="576"/>
        <w:rPr>
          <w:rFonts w:ascii="宋体" w:hAnsi="宋体"/>
          <w:sz w:val="24"/>
        </w:rPr>
      </w:pPr>
      <w:r>
        <w:rPr>
          <w:rFonts w:hint="eastAsia" w:ascii="宋体" w:hAnsi="宋体"/>
          <w:sz w:val="24"/>
        </w:rPr>
        <w:t>我公司理解贵公司可能还要求提供更进一步的资格资料，并愿意应贵公司的要求提交。</w:t>
      </w:r>
    </w:p>
    <w:p>
      <w:pPr>
        <w:spacing w:line="440" w:lineRule="exact"/>
        <w:ind w:firstLine="576"/>
        <w:rPr>
          <w:rFonts w:ascii="宋体" w:hAnsi="宋体"/>
          <w:sz w:val="24"/>
        </w:rPr>
      </w:pPr>
      <w:r>
        <w:rPr>
          <w:rFonts w:hint="eastAsia" w:ascii="宋体" w:hAnsi="宋体"/>
          <w:sz w:val="24"/>
        </w:rPr>
        <w:t>我公司在参加本次政府采购活动前三年内，</w:t>
      </w:r>
      <w:r>
        <w:rPr>
          <w:rFonts w:hint="eastAsia" w:ascii="宋体" w:hAnsi="宋体" w:cs="宋体"/>
          <w:bCs/>
          <w:kern w:val="0"/>
          <w:sz w:val="24"/>
          <w:lang w:val="en-GB"/>
        </w:rPr>
        <w:t>在经营活动中没有重大事故、违法记录</w:t>
      </w:r>
      <w:r>
        <w:rPr>
          <w:rFonts w:hint="eastAsia" w:ascii="宋体" w:hAnsi="宋体"/>
          <w:sz w:val="24"/>
        </w:rPr>
        <w:t>。</w:t>
      </w:r>
    </w:p>
    <w:p>
      <w:pPr>
        <w:spacing w:line="440" w:lineRule="exact"/>
        <w:ind w:firstLine="576"/>
        <w:rPr>
          <w:rFonts w:ascii="宋体" w:hAnsi="宋体"/>
          <w:sz w:val="24"/>
        </w:rPr>
      </w:pPr>
    </w:p>
    <w:p>
      <w:pPr>
        <w:spacing w:line="440" w:lineRule="exact"/>
        <w:ind w:firstLine="576"/>
        <w:rPr>
          <w:rFonts w:ascii="宋体" w:hAnsi="宋体"/>
          <w:sz w:val="24"/>
        </w:rPr>
      </w:pPr>
    </w:p>
    <w:p>
      <w:pPr>
        <w:spacing w:line="440" w:lineRule="exact"/>
        <w:ind w:firstLine="576"/>
        <w:rPr>
          <w:rFonts w:ascii="宋体" w:hAnsi="宋体"/>
          <w:sz w:val="24"/>
        </w:rPr>
      </w:pPr>
    </w:p>
    <w:p>
      <w:pPr>
        <w:adjustRightInd w:val="0"/>
        <w:snapToGrid w:val="0"/>
        <w:spacing w:line="720" w:lineRule="auto"/>
        <w:ind w:right="210" w:rightChars="100"/>
        <w:jc w:val="right"/>
        <w:rPr>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（公章）</w:t>
      </w:r>
    </w:p>
    <w:p>
      <w:pPr>
        <w:adjustRightInd w:val="0"/>
        <w:snapToGrid w:val="0"/>
        <w:spacing w:line="720" w:lineRule="auto"/>
        <w:ind w:right="210" w:rightChars="100"/>
        <w:jc w:val="right"/>
        <w:rPr>
          <w:sz w:val="24"/>
        </w:rPr>
      </w:pPr>
      <w:r>
        <w:rPr>
          <w:rFonts w:hint="eastAsia"/>
          <w:sz w:val="24"/>
        </w:rPr>
        <w:t>法定代表人或被授权人：</w:t>
      </w:r>
      <w:r>
        <w:rPr>
          <w:rFonts w:hint="eastAsia"/>
          <w:sz w:val="24"/>
          <w:u w:val="single"/>
        </w:rPr>
        <w:t xml:space="preserve">              </w:t>
      </w:r>
      <w:r>
        <w:rPr>
          <w:rFonts w:hint="eastAsia" w:ascii="宋体" w:hAnsi="宋体" w:cs="宋体"/>
          <w:bCs/>
          <w:sz w:val="24"/>
          <w:u w:val="single"/>
          <w:lang w:val="en-GB"/>
        </w:rPr>
        <w:t>（亲笔签名）</w:t>
      </w:r>
    </w:p>
    <w:p>
      <w:pPr>
        <w:adjustRightInd w:val="0"/>
        <w:snapToGrid w:val="0"/>
        <w:spacing w:line="720" w:lineRule="auto"/>
        <w:ind w:right="210" w:rightChars="100"/>
        <w:jc w:val="center"/>
        <w:rPr>
          <w:rFonts w:ascii="宋体" w:hAnsi="宋体" w:cs="宋体"/>
          <w:bCs/>
          <w:kern w:val="0"/>
          <w:sz w:val="24"/>
          <w:lang w:val="en-GB"/>
        </w:rPr>
      </w:pPr>
      <w:r>
        <w:rPr>
          <w:rFonts w:hint="eastAsia"/>
          <w:sz w:val="24"/>
        </w:rPr>
        <w:t xml:space="preserve">        申明日期：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sz w:val="24"/>
        </w:rPr>
      </w:pPr>
      <w:r>
        <w:rPr>
          <w:rFonts w:hint="eastAsia" w:ascii="宋体" w:hAnsi="宋体" w:cs="宋体"/>
          <w:b/>
          <w:bCs/>
          <w:sz w:val="24"/>
        </w:rPr>
        <w:t>（表1）</w:t>
      </w:r>
    </w:p>
    <w:p>
      <w:pPr>
        <w:spacing w:line="440" w:lineRule="exact"/>
        <w:jc w:val="center"/>
        <w:rPr>
          <w:rFonts w:ascii="宋体" w:hAnsi="宋体" w:cs="宋体"/>
          <w:b/>
          <w:sz w:val="30"/>
          <w:szCs w:val="30"/>
        </w:rPr>
      </w:pPr>
      <w:r>
        <w:rPr>
          <w:rFonts w:hint="eastAsia" w:ascii="宋体" w:hAnsi="宋体" w:cs="宋体"/>
          <w:b/>
          <w:sz w:val="30"/>
          <w:szCs w:val="30"/>
        </w:rPr>
        <w:t>投标一览表</w:t>
      </w:r>
    </w:p>
    <w:p>
      <w:pPr>
        <w:spacing w:afterLines="50" w:line="440" w:lineRule="exact"/>
        <w:jc w:val="center"/>
        <w:rPr>
          <w:rFonts w:ascii="宋体" w:hAnsi="宋体" w:cs="宋体"/>
          <w:sz w:val="24"/>
        </w:rPr>
      </w:pPr>
      <w:r>
        <w:rPr>
          <w:rFonts w:hint="eastAsia" w:ascii="宋体" w:hAnsi="宋体" w:cs="宋体"/>
          <w:sz w:val="24"/>
        </w:rPr>
        <w:t>（独立信封另密封一份）</w:t>
      </w:r>
    </w:p>
    <w:tbl>
      <w:tblPr>
        <w:tblStyle w:val="38"/>
        <w:tblW w:w="906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项目名称</w:t>
            </w:r>
          </w:p>
        </w:tc>
        <w:tc>
          <w:tcPr>
            <w:tcW w:w="7036" w:type="dxa"/>
          </w:tcPr>
          <w:p>
            <w:pPr>
              <w:spacing w:beforeLines="50" w:afterLines="50" w:line="440" w:lineRule="exact"/>
              <w:jc w:val="center"/>
              <w:rPr>
                <w:rFonts w:ascii="宋体" w:hAnsi="宋体" w:cs="宋体"/>
                <w:b/>
                <w:bCs/>
                <w:sz w:val="24"/>
                <w:lang w:val="en-GB"/>
              </w:rPr>
            </w:pPr>
            <w:r>
              <w:rPr>
                <w:rFonts w:hint="eastAsia" w:ascii="宋体" w:hAnsi="宋体" w:cs="宋体"/>
                <w:b/>
                <w:bCs/>
                <w:sz w:val="24"/>
                <w:lang w:val="en-GB"/>
              </w:rPr>
              <w:t>海口火山荔枝地理标志示范园项目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hint="default" w:ascii="宋体" w:hAnsi="宋体" w:eastAsia="宋体" w:cs="宋体"/>
                <w:b/>
                <w:bCs/>
                <w:sz w:val="24"/>
                <w:lang w:val="en-US" w:eastAsia="zh-CN"/>
              </w:rPr>
            </w:pPr>
            <w:r>
              <w:rPr>
                <w:rFonts w:hint="eastAsia" w:ascii="宋体" w:hAnsi="宋体" w:cs="宋体"/>
                <w:b/>
                <w:bCs/>
                <w:sz w:val="24"/>
                <w:lang w:val="en-US" w:eastAsia="zh-CN"/>
              </w:rPr>
              <w:t>分组包号</w:t>
            </w:r>
          </w:p>
        </w:tc>
        <w:tc>
          <w:tcPr>
            <w:tcW w:w="7036" w:type="dxa"/>
          </w:tcPr>
          <w:p>
            <w:pPr>
              <w:spacing w:beforeLines="50" w:afterLines="50" w:line="440" w:lineRule="exact"/>
              <w:jc w:val="center"/>
              <w:rPr>
                <w:rFonts w:hint="eastAsia" w:ascii="宋体" w:hAnsi="宋体" w:cs="宋体"/>
                <w:b/>
                <w:bCs/>
                <w:sz w:val="24"/>
                <w:lang w:val="en-GB"/>
              </w:rPr>
            </w:pPr>
            <w:r>
              <w:rPr>
                <w:rFonts w:hint="eastAsia" w:ascii="宋体" w:hAnsi="宋体" w:cs="宋体"/>
                <w:b/>
                <w:sz w:val="24"/>
              </w:rPr>
              <w:t>A</w:t>
            </w:r>
            <w:r>
              <w:rPr>
                <w:rFonts w:hint="eastAsia" w:ascii="宋体" w:hAnsi="宋体" w:cs="宋体"/>
                <w:b/>
                <w:bCs/>
                <w:sz w:val="24"/>
              </w:rPr>
              <w:t>/</w:t>
            </w:r>
            <w:r>
              <w:rPr>
                <w:rFonts w:hint="eastAsia" w:ascii="宋体" w:hAnsi="宋体" w:cs="宋体"/>
                <w:b/>
                <w:sz w:val="24"/>
              </w:rPr>
              <w:t>B</w:t>
            </w:r>
            <w:r>
              <w:rPr>
                <w:rFonts w:hint="eastAsia" w:ascii="宋体" w:hAnsi="宋体" w:cs="宋体"/>
                <w:b/>
                <w:bCs/>
                <w:sz w:val="24"/>
              </w:rPr>
              <w:t>/</w:t>
            </w:r>
            <w:r>
              <w:rPr>
                <w:rFonts w:hint="eastAsia" w:ascii="宋体" w:hAnsi="宋体" w:cs="宋体"/>
                <w:b/>
                <w:sz w:val="24"/>
              </w:rPr>
              <w:t>C</w:t>
            </w:r>
            <w:r>
              <w:rPr>
                <w:rFonts w:hint="eastAsia" w:ascii="宋体" w:hAnsi="宋体" w:cs="宋体"/>
                <w:b/>
                <w:bCs/>
                <w:sz w:val="24"/>
              </w:rPr>
              <w:t>/</w:t>
            </w:r>
            <w:r>
              <w:rPr>
                <w:rFonts w:hint="eastAsia" w:ascii="宋体" w:hAnsi="宋体" w:cs="宋体"/>
                <w:b/>
                <w:sz w:val="24"/>
              </w:rPr>
              <w:t>D</w:t>
            </w:r>
            <w:r>
              <w:rPr>
                <w:rFonts w:hint="eastAsia" w:ascii="宋体" w:hAnsi="宋体" w:cs="宋体"/>
                <w:b/>
                <w:bCs/>
                <w:sz w:val="24"/>
              </w:rPr>
              <w:t>/</w:t>
            </w:r>
            <w:r>
              <w:rPr>
                <w:rFonts w:hint="eastAsia" w:ascii="宋体" w:hAnsi="宋体" w:cs="宋体"/>
                <w:b/>
                <w:sz w:val="24"/>
              </w:rPr>
              <w:t>E</w:t>
            </w:r>
            <w:r>
              <w:rPr>
                <w:rFonts w:hint="eastAsia" w:ascii="宋体" w:hAnsi="宋体" w:cs="宋体"/>
                <w:b/>
                <w:bCs/>
                <w:sz w:val="24"/>
              </w:rPr>
              <w:t>/</w:t>
            </w:r>
            <w:r>
              <w:rPr>
                <w:rFonts w:hint="eastAsia" w:ascii="宋体" w:hAnsi="宋体" w:cs="宋体"/>
                <w:b/>
                <w:sz w:val="24"/>
              </w:rPr>
              <w:t>F</w:t>
            </w:r>
            <w:r>
              <w:rPr>
                <w:rFonts w:hint="eastAsia" w:ascii="宋体" w:hAnsi="宋体" w:cs="宋体"/>
                <w:b/>
                <w:bCs/>
                <w:sz w:val="24"/>
              </w:rPr>
              <w:t>/</w:t>
            </w:r>
            <w:r>
              <w:rPr>
                <w:rFonts w:hint="eastAsia" w:ascii="宋体" w:hAnsi="宋体" w:cs="宋体"/>
                <w:b/>
                <w:sz w:val="24"/>
              </w:rPr>
              <w:t>G</w:t>
            </w:r>
            <w:r>
              <w:rPr>
                <w:rFonts w:hint="eastAsia" w:ascii="宋体" w:hAnsi="宋体" w:cs="宋体"/>
                <w:b/>
                <w:bCs/>
                <w:sz w:val="24"/>
              </w:rPr>
              <w:t>/</w:t>
            </w:r>
            <w:r>
              <w:rPr>
                <w:rFonts w:hint="eastAsia" w:ascii="宋体" w:hAnsi="宋体" w:cs="宋体"/>
                <w:b/>
                <w:sz w:val="24"/>
              </w:rPr>
              <w:t>H包（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beforeLines="100" w:afterLines="100" w:line="440" w:lineRule="exact"/>
              <w:jc w:val="center"/>
              <w:rPr>
                <w:rFonts w:ascii="宋体" w:hAnsi="宋体" w:cs="宋体"/>
                <w:b/>
                <w:bCs/>
                <w:sz w:val="24"/>
                <w:lang w:val="en-GB"/>
              </w:rPr>
            </w:pPr>
            <w:r>
              <w:rPr>
                <w:rFonts w:hint="eastAsia" w:ascii="宋体" w:hAnsi="宋体" w:cs="宋体"/>
                <w:b/>
                <w:bCs/>
                <w:sz w:val="24"/>
                <w:lang w:val="en-GB"/>
              </w:rPr>
              <w:t>投标报价总计</w:t>
            </w:r>
          </w:p>
        </w:tc>
        <w:tc>
          <w:tcPr>
            <w:tcW w:w="7036" w:type="dxa"/>
          </w:tcPr>
          <w:p>
            <w:pPr>
              <w:spacing w:beforeLines="100" w:afterLines="100" w:line="440" w:lineRule="exact"/>
              <w:rPr>
                <w:rFonts w:ascii="宋体" w:hAnsi="宋体" w:cs="宋体"/>
                <w:sz w:val="24"/>
                <w:u w:val="single"/>
                <w:lang w:val="en-GB"/>
              </w:rPr>
            </w:pPr>
            <w:r>
              <w:rPr>
                <w:rFonts w:hint="eastAsia" w:ascii="宋体" w:hAnsi="宋体" w:cs="宋体"/>
                <w:sz w:val="24"/>
                <w:lang w:val="en-GB"/>
              </w:rPr>
              <w:t>（小写）：</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（大写）：</w:t>
            </w:r>
            <w:r>
              <w:rPr>
                <w:rFonts w:hint="eastAsia" w:ascii="宋体" w:hAnsi="宋体" w:cs="宋体"/>
                <w:sz w:val="24"/>
                <w:u w:val="single"/>
                <w:lang w:val="en-GB"/>
              </w:rPr>
              <w:t xml:space="preserve">   </w:t>
            </w:r>
            <w:r>
              <w:rPr>
                <w:rFonts w:hint="eastAsia" w:ascii="宋体" w:hAnsi="宋体"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hint="default" w:ascii="宋体" w:hAnsi="宋体" w:eastAsia="宋体" w:cs="宋体"/>
                <w:b/>
                <w:bCs/>
                <w:sz w:val="24"/>
                <w:lang w:val="en-US" w:eastAsia="zh-CN"/>
              </w:rPr>
            </w:pPr>
            <w:r>
              <w:rPr>
                <w:rFonts w:hint="eastAsia" w:ascii="宋体" w:hAnsi="宋体" w:cs="宋体"/>
                <w:b/>
                <w:bCs/>
                <w:sz w:val="24"/>
                <w:lang w:val="en-US" w:eastAsia="zh-CN"/>
              </w:rPr>
              <w:t>交付时间</w:t>
            </w:r>
          </w:p>
        </w:tc>
        <w:tc>
          <w:tcPr>
            <w:tcW w:w="7036" w:type="dxa"/>
          </w:tcPr>
          <w:p>
            <w:pPr>
              <w:spacing w:beforeLines="50" w:afterLines="50" w:line="440" w:lineRule="exact"/>
              <w:rPr>
                <w:rFonts w:ascii="宋体" w:hAnsi="宋体" w:cs="宋体"/>
                <w:sz w:val="24"/>
                <w:lang w:val="en-GB"/>
              </w:rPr>
            </w:pPr>
            <w:r>
              <w:rPr>
                <w:rFonts w:hint="eastAsia" w:asciiTheme="minorEastAsia" w:hAnsiTheme="minorEastAsia" w:eastAsiaTheme="minorEastAsia"/>
                <w:color w:val="000000"/>
                <w:sz w:val="24"/>
                <w:shd w:val="clear" w:color="auto" w:fill="FFFFFF"/>
              </w:rPr>
              <w:t>2021年</w:t>
            </w:r>
            <w:r>
              <w:rPr>
                <w:rFonts w:hint="eastAsia" w:asciiTheme="minorEastAsia" w:hAnsiTheme="minorEastAsia" w:eastAsiaTheme="minorEastAsia"/>
                <w:color w:val="000000"/>
                <w:sz w:val="24"/>
                <w:shd w:val="clear" w:color="auto" w:fill="FFFFFF"/>
                <w:lang w:val="en-US" w:eastAsia="zh-CN"/>
              </w:rPr>
              <w:t xml:space="preserve">  </w:t>
            </w:r>
            <w:r>
              <w:rPr>
                <w:rFonts w:hint="eastAsia" w:asciiTheme="minorEastAsia" w:hAnsiTheme="minorEastAsia" w:eastAsiaTheme="minorEastAsia"/>
                <w:color w:val="000000"/>
                <w:sz w:val="24"/>
                <w:shd w:val="clear" w:color="auto" w:fill="FFFFFF"/>
              </w:rPr>
              <w:t>月</w:t>
            </w:r>
            <w:r>
              <w:rPr>
                <w:rFonts w:hint="eastAsia" w:asciiTheme="minorEastAsia" w:hAnsiTheme="minorEastAsia" w:eastAsiaTheme="minorEastAsia"/>
                <w:color w:val="000000"/>
                <w:sz w:val="24"/>
                <w:shd w:val="clear" w:color="auto" w:fill="FFFFFF"/>
                <w:lang w:val="en-US" w:eastAsia="zh-CN"/>
              </w:rPr>
              <w:t xml:space="preserve">  </w:t>
            </w:r>
            <w:r>
              <w:rPr>
                <w:rFonts w:hint="eastAsia" w:asciiTheme="minorEastAsia" w:hAnsiTheme="minorEastAsia" w:eastAsiaTheme="minorEastAsia"/>
                <w:color w:val="000000"/>
                <w:sz w:val="24"/>
                <w:shd w:val="clear" w:color="auto" w:fill="FFFFFF"/>
              </w:rPr>
              <w:t>日</w:t>
            </w:r>
            <w:r>
              <w:rPr>
                <w:rFonts w:hint="eastAsia" w:asciiTheme="minorEastAsia" w:hAnsiTheme="minorEastAsia" w:eastAsiaTheme="minorEastAsia"/>
                <w:color w:val="000000"/>
                <w:sz w:val="24"/>
                <w:shd w:val="clear" w:color="auto" w:fill="FFFFFF"/>
                <w:lang w:val="en-US" w:eastAsia="zh-CN"/>
              </w:rPr>
              <w:t>前完成</w:t>
            </w:r>
            <w:r>
              <w:rPr>
                <w:rFonts w:hint="eastAsia" w:ascii="宋体" w:hAnsi="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备</w:t>
            </w:r>
            <w:r>
              <w:rPr>
                <w:rFonts w:hint="eastAsia" w:ascii="宋体" w:hAnsi="宋体" w:cs="宋体"/>
                <w:b/>
                <w:bCs/>
                <w:sz w:val="24"/>
              </w:rPr>
              <w:t xml:space="preserve">    </w:t>
            </w:r>
            <w:r>
              <w:rPr>
                <w:rFonts w:hint="eastAsia" w:ascii="宋体" w:hAnsi="宋体" w:cs="宋体"/>
                <w:b/>
                <w:bCs/>
                <w:sz w:val="24"/>
                <w:lang w:val="en-GB"/>
              </w:rPr>
              <w:t>注</w:t>
            </w:r>
          </w:p>
        </w:tc>
        <w:tc>
          <w:tcPr>
            <w:tcW w:w="7036" w:type="dxa"/>
          </w:tcPr>
          <w:p>
            <w:pPr>
              <w:spacing w:beforeLines="50" w:afterLines="50" w:line="440" w:lineRule="exact"/>
              <w:rPr>
                <w:rFonts w:ascii="宋体" w:hAnsi="宋体" w:cs="宋体"/>
                <w:sz w:val="24"/>
                <w:lang w:val="en-GB"/>
              </w:rPr>
            </w:pPr>
          </w:p>
        </w:tc>
      </w:tr>
    </w:tbl>
    <w:p>
      <w:pPr>
        <w:spacing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Lines="50" w:afterLines="50" w:line="440" w:lineRule="exact"/>
        <w:rPr>
          <w:rFonts w:ascii="宋体" w:hAnsi="宋体" w:cs="宋体"/>
          <w:b/>
          <w:bCs/>
          <w:sz w:val="24"/>
          <w:lang w:val="en-GB"/>
        </w:rPr>
      </w:pPr>
      <w:r>
        <w:rPr>
          <w:rFonts w:hint="eastAsia" w:ascii="宋体" w:hAnsi="宋体" w:cs="宋体"/>
          <w:b/>
          <w:bCs/>
          <w:sz w:val="24"/>
          <w:lang w:val="en-GB"/>
        </w:rPr>
        <w:t>注：</w:t>
      </w:r>
    </w:p>
    <w:p>
      <w:pPr>
        <w:spacing w:line="440" w:lineRule="exact"/>
        <w:ind w:firstLine="480" w:firstLineChars="200"/>
        <w:rPr>
          <w:rFonts w:ascii="宋体" w:hAnsi="宋体" w:cs="宋体"/>
          <w:sz w:val="24"/>
          <w:lang w:val="en-GB"/>
        </w:rPr>
      </w:pPr>
      <w:r>
        <w:rPr>
          <w:rFonts w:hint="eastAsia" w:ascii="宋体" w:hAnsi="宋体" w:cs="宋体"/>
          <w:sz w:val="24"/>
          <w:lang w:val="en-GB"/>
        </w:rPr>
        <w:t>1、投标一览表应准确填写，若投标一览表与投标文件不符时，以投标一览表为准；</w:t>
      </w:r>
    </w:p>
    <w:p>
      <w:pPr>
        <w:spacing w:line="440" w:lineRule="exact"/>
        <w:ind w:firstLine="480" w:firstLineChars="200"/>
        <w:rPr>
          <w:rFonts w:ascii="宋体" w:hAnsi="宋体" w:cs="宋体"/>
          <w:sz w:val="24"/>
          <w:lang w:val="en-GB"/>
        </w:rPr>
      </w:pPr>
      <w:r>
        <w:rPr>
          <w:rFonts w:hint="eastAsia" w:ascii="宋体" w:hAnsi="宋体" w:cs="宋体"/>
          <w:sz w:val="24"/>
          <w:lang w:val="en-GB"/>
        </w:rPr>
        <w:t>2、报价中必须包含货物及零配件的购置和安装、运输保险、装卸、培训辅导、质保期售后服务、全额含税发票、雇员费用等，合同的执行以交付时间为准；</w:t>
      </w:r>
    </w:p>
    <w:p>
      <w:pPr>
        <w:spacing w:line="440" w:lineRule="exact"/>
        <w:ind w:firstLine="480" w:firstLineChars="200"/>
        <w:rPr>
          <w:rFonts w:ascii="宋体" w:hAnsi="宋体" w:cs="宋体"/>
          <w:sz w:val="24"/>
          <w:lang w:val="en-GB"/>
        </w:rPr>
      </w:pPr>
      <w:r>
        <w:rPr>
          <w:rFonts w:hint="eastAsia" w:ascii="宋体" w:hAnsi="宋体" w:cs="宋体"/>
          <w:sz w:val="24"/>
          <w:lang w:val="en-GB"/>
        </w:rPr>
        <w:t>3、在报价表内未有明确列述的项目费用应视为包括在报价之内。</w:t>
      </w: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rPr>
          <w:rFonts w:hint="eastAsia" w:ascii="宋体" w:hAnsi="宋体" w:cs="宋体"/>
          <w:b/>
          <w:bCs/>
          <w:sz w:val="24"/>
        </w:rPr>
      </w:pPr>
      <w:r>
        <w:rPr>
          <w:rFonts w:hint="eastAsia" w:ascii="宋体" w:hAnsi="宋体" w:cs="宋体"/>
          <w:b/>
          <w:bCs/>
          <w:sz w:val="24"/>
        </w:rPr>
        <w:br w:type="page"/>
      </w:r>
    </w:p>
    <w:p>
      <w:pPr>
        <w:spacing w:line="440" w:lineRule="exact"/>
        <w:rPr>
          <w:rFonts w:ascii="宋体" w:hAnsi="宋体" w:cs="宋体"/>
          <w:sz w:val="24"/>
        </w:rPr>
      </w:pPr>
      <w:r>
        <w:rPr>
          <w:rFonts w:hint="eastAsia" w:ascii="宋体" w:hAnsi="宋体" w:cs="宋体"/>
          <w:b/>
          <w:bCs/>
          <w:sz w:val="24"/>
        </w:rPr>
        <w:t>（表2）</w:t>
      </w:r>
    </w:p>
    <w:p>
      <w:pPr>
        <w:spacing w:line="440" w:lineRule="exact"/>
        <w:jc w:val="center"/>
        <w:rPr>
          <w:rFonts w:hint="eastAsia" w:ascii="宋体" w:hAnsi="宋体" w:eastAsia="宋体" w:cs="宋体"/>
          <w:b/>
          <w:bCs/>
          <w:kern w:val="0"/>
          <w:sz w:val="24"/>
          <w:lang w:eastAsia="zh-CN"/>
        </w:rPr>
      </w:pPr>
      <w:r>
        <w:rPr>
          <w:rFonts w:hint="eastAsia" w:ascii="宋体" w:hAnsi="宋体" w:cs="宋体"/>
          <w:b/>
          <w:bCs/>
          <w:kern w:val="0"/>
          <w:sz w:val="30"/>
          <w:szCs w:val="30"/>
        </w:rPr>
        <w:t>投标报价明细表</w:t>
      </w:r>
      <w:r>
        <w:rPr>
          <w:rFonts w:hint="eastAsia" w:ascii="宋体" w:hAnsi="宋体" w:cs="宋体"/>
          <w:b/>
          <w:bCs/>
          <w:kern w:val="0"/>
          <w:sz w:val="30"/>
          <w:szCs w:val="30"/>
          <w:lang w:eastAsia="zh-CN"/>
        </w:rPr>
        <w:t>（</w:t>
      </w:r>
      <w:r>
        <w:rPr>
          <w:rFonts w:hint="eastAsia" w:ascii="宋体" w:hAnsi="宋体" w:cs="宋体"/>
          <w:b/>
          <w:bCs/>
          <w:kern w:val="0"/>
          <w:sz w:val="30"/>
          <w:szCs w:val="30"/>
          <w:lang w:val="en-US" w:eastAsia="zh-CN"/>
        </w:rPr>
        <w:t>清单报价表</w:t>
      </w:r>
      <w:r>
        <w:rPr>
          <w:rFonts w:hint="eastAsia" w:ascii="宋体" w:hAnsi="宋体" w:cs="宋体"/>
          <w:b/>
          <w:bCs/>
          <w:kern w:val="0"/>
          <w:sz w:val="30"/>
          <w:szCs w:val="30"/>
          <w:lang w:eastAsia="zh-CN"/>
        </w:rPr>
        <w:t>）</w:t>
      </w:r>
    </w:p>
    <w:p>
      <w:pPr>
        <w:spacing w:beforeLines="150" w:line="440" w:lineRule="exact"/>
        <w:jc w:val="center"/>
        <w:rPr>
          <w:rFonts w:hint="eastAsia" w:ascii="宋体" w:hAnsi="宋体" w:eastAsia="宋体" w:cs="宋体"/>
          <w:sz w:val="24"/>
          <w:lang w:val="en-US" w:eastAsia="zh-CN"/>
        </w:rPr>
      </w:pPr>
      <w:r>
        <w:rPr>
          <w:rFonts w:hint="eastAsia" w:ascii="宋体" w:hAnsi="宋体" w:cs="宋体"/>
          <w:sz w:val="24"/>
          <w:lang w:val="en-US" w:eastAsia="zh-CN"/>
        </w:rPr>
        <w:t>格式自拟</w:t>
      </w:r>
    </w:p>
    <w:p>
      <w:pPr>
        <w:spacing w:beforeLines="150" w:line="440" w:lineRule="exact"/>
        <w:rPr>
          <w:rFonts w:hint="eastAsia" w:ascii="宋体" w:hAnsi="宋体" w:cs="宋体"/>
          <w:sz w:val="24"/>
          <w:lang w:val="en-GB"/>
        </w:rPr>
      </w:pPr>
    </w:p>
    <w:p>
      <w:pPr>
        <w:spacing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Lines="50" w:afterLines="50" w:line="440" w:lineRule="exact"/>
        <w:rPr>
          <w:rFonts w:ascii="宋体" w:hAnsi="宋体" w:cs="宋体"/>
          <w:sz w:val="24"/>
          <w:lang w:val="en-GB"/>
        </w:rPr>
      </w:pPr>
      <w:r>
        <w:rPr>
          <w:rFonts w:hint="eastAsia" w:ascii="宋体" w:hAnsi="宋体" w:cs="宋体"/>
          <w:b/>
          <w:bCs/>
          <w:sz w:val="24"/>
          <w:lang w:val="en-GB"/>
        </w:rPr>
        <w:t>注：</w:t>
      </w:r>
      <w:r>
        <w:rPr>
          <w:rFonts w:hint="eastAsia" w:ascii="宋体" w:hAnsi="宋体" w:cs="宋体"/>
          <w:sz w:val="24"/>
          <w:lang w:val="en-GB"/>
        </w:rPr>
        <w:t>“投标报价明细表（清单报价表）”中“投标报价总计”数应当等于“投标一览表”中“投标报价总计”数。</w:t>
      </w:r>
    </w:p>
    <w:p>
      <w:pPr>
        <w:rPr>
          <w:rFonts w:ascii="宋体" w:hAnsi="宋体" w:cs="宋体"/>
          <w:b/>
          <w:bCs/>
          <w:sz w:val="24"/>
        </w:rPr>
      </w:pPr>
      <w:r>
        <w:rPr>
          <w:rFonts w:hint="eastAsia" w:ascii="宋体" w:hAnsi="宋体" w:cs="宋体"/>
          <w:b/>
          <w:bCs/>
          <w:sz w:val="24"/>
        </w:rPr>
        <w:br w:type="page"/>
      </w:r>
    </w:p>
    <w:p>
      <w:pPr>
        <w:spacing w:line="440" w:lineRule="exact"/>
        <w:rPr>
          <w:rFonts w:ascii="宋体" w:hAnsi="宋体" w:cs="宋体"/>
          <w:b/>
          <w:sz w:val="24"/>
        </w:rPr>
      </w:pPr>
      <w:r>
        <w:rPr>
          <w:rFonts w:hint="eastAsia" w:ascii="宋体" w:hAnsi="宋体" w:cs="宋体"/>
          <w:b/>
          <w:bCs/>
          <w:sz w:val="24"/>
        </w:rPr>
        <w:t>（表3）</w:t>
      </w:r>
    </w:p>
    <w:p>
      <w:pPr>
        <w:spacing w:beforeLines="50" w:afterLines="50" w:line="440" w:lineRule="exact"/>
        <w:jc w:val="center"/>
        <w:rPr>
          <w:rFonts w:hint="eastAsia" w:ascii="宋体" w:hAnsi="宋体" w:eastAsia="宋体" w:cs="宋体"/>
          <w:b/>
          <w:sz w:val="24"/>
          <w:lang w:eastAsia="zh-CN"/>
        </w:rPr>
      </w:pPr>
      <w:r>
        <w:rPr>
          <w:rFonts w:hint="eastAsia" w:ascii="宋体" w:hAnsi="宋体" w:cs="宋体"/>
          <w:b/>
          <w:sz w:val="30"/>
          <w:szCs w:val="30"/>
        </w:rPr>
        <w:t>技术响应情况表</w:t>
      </w:r>
      <w:r>
        <w:rPr>
          <w:rFonts w:hint="eastAsia" w:ascii="宋体" w:hAnsi="宋体" w:cs="宋体"/>
          <w:b/>
          <w:sz w:val="30"/>
          <w:szCs w:val="30"/>
          <w:lang w:eastAsia="zh-CN"/>
        </w:rPr>
        <w:t>（</w:t>
      </w:r>
      <w:r>
        <w:rPr>
          <w:rFonts w:hint="eastAsia" w:ascii="宋体" w:hAnsi="宋体" w:cs="宋体"/>
          <w:b/>
          <w:sz w:val="30"/>
          <w:szCs w:val="30"/>
          <w:lang w:val="en-US" w:eastAsia="zh-CN"/>
        </w:rPr>
        <w:t>A、B、C、D、G、H包提供</w:t>
      </w:r>
      <w:r>
        <w:rPr>
          <w:rFonts w:hint="eastAsia" w:ascii="宋体" w:hAnsi="宋体" w:cs="宋体"/>
          <w:b/>
          <w:sz w:val="30"/>
          <w:szCs w:val="30"/>
          <w:lang w:eastAsia="zh-CN"/>
        </w:rPr>
        <w:t>）</w:t>
      </w:r>
    </w:p>
    <w:p>
      <w:pPr>
        <w:adjustRightInd w:val="0"/>
        <w:snapToGrid w:val="0"/>
        <w:spacing w:afterLines="50" w:line="440" w:lineRule="exact"/>
        <w:ind w:firstLine="482" w:firstLineChars="200"/>
        <w:rPr>
          <w:rFonts w:ascii="宋体" w:hAnsi="宋体" w:cs="宋体"/>
          <w:b/>
          <w:bCs/>
          <w:sz w:val="24"/>
        </w:rPr>
      </w:pPr>
      <w:r>
        <w:rPr>
          <w:rFonts w:hint="eastAsia" w:ascii="宋体" w:hAnsi="宋体" w:cs="宋体"/>
          <w:b/>
          <w:bCs/>
          <w:sz w:val="24"/>
        </w:rPr>
        <w:t>说明：</w:t>
      </w:r>
      <w:r>
        <w:rPr>
          <w:rFonts w:hint="eastAsia" w:ascii="宋体" w:hAnsi="宋体" w:cs="宋体"/>
          <w:sz w:val="24"/>
        </w:rPr>
        <w:t>投标人必须仔细阅读招标文件中所有技术规范条款和相关功能要求，并对所有技术规范和功能条目列入下表，未列入下表的视作报价人不响应。带</w:t>
      </w:r>
      <w:r>
        <w:rPr>
          <w:rFonts w:hint="eastAsia" w:ascii="宋体" w:hAnsi="宋体"/>
        </w:rPr>
        <w:t>▲</w:t>
      </w:r>
      <w:r>
        <w:rPr>
          <w:rFonts w:hint="eastAsia" w:ascii="宋体" w:hAnsi="宋体" w:cs="宋体"/>
          <w:sz w:val="24"/>
        </w:rPr>
        <w:t>的指标列入下表时，必须在指标前面保留</w:t>
      </w:r>
      <w:r>
        <w:rPr>
          <w:rFonts w:hint="eastAsia" w:ascii="宋体" w:hAnsi="宋体"/>
        </w:rPr>
        <w:t>▲</w:t>
      </w:r>
      <w:r>
        <w:rPr>
          <w:rFonts w:hint="eastAsia" w:ascii="宋体" w:hAnsi="宋体" w:cs="宋体"/>
          <w:sz w:val="24"/>
        </w:rPr>
        <w:t>，否则视为不响应。</w:t>
      </w:r>
      <w:r>
        <w:rPr>
          <w:rFonts w:hint="eastAsia" w:ascii="宋体" w:hAnsi="宋体" w:cs="宋体"/>
          <w:b/>
          <w:bCs/>
          <w:sz w:val="24"/>
          <w:u w:val="single"/>
        </w:rPr>
        <w:t>投标人必须根据所投货物的实际情况如实填写，如发现有虚假描述的，该投标文件无效，并报政府采购主管部门严肃处理，并没收其投标保证金。</w:t>
      </w:r>
    </w:p>
    <w:tbl>
      <w:tblPr>
        <w:tblStyle w:val="38"/>
        <w:tblW w:w="9745"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19"/>
        <w:gridCol w:w="2890"/>
        <w:gridCol w:w="2891"/>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738"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序号</w:t>
            </w:r>
          </w:p>
        </w:tc>
        <w:tc>
          <w:tcPr>
            <w:tcW w:w="1519"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货物名称</w:t>
            </w:r>
          </w:p>
        </w:tc>
        <w:tc>
          <w:tcPr>
            <w:tcW w:w="2890" w:type="dxa"/>
            <w:tcBorders>
              <w:bottom w:val="single" w:color="auto" w:sz="4" w:space="0"/>
            </w:tcBorders>
            <w:shd w:val="clear" w:color="auto" w:fill="D9D9D9"/>
            <w:vAlign w:val="center"/>
          </w:tcPr>
          <w:p>
            <w:pPr>
              <w:adjustRightInd w:val="0"/>
              <w:snapToGrid w:val="0"/>
              <w:spacing w:line="440" w:lineRule="exact"/>
              <w:jc w:val="center"/>
              <w:rPr>
                <w:rFonts w:ascii="宋体" w:hAnsi="宋体" w:cs="宋体"/>
                <w:b/>
                <w:bCs/>
                <w:sz w:val="24"/>
              </w:rPr>
            </w:pPr>
            <w:r>
              <w:rPr>
                <w:rFonts w:hint="eastAsia" w:ascii="宋体" w:hAnsi="宋体" w:cs="宋体"/>
                <w:b/>
                <w:bCs/>
                <w:sz w:val="24"/>
              </w:rPr>
              <w:t>原技术规范主要条款描述</w:t>
            </w:r>
          </w:p>
        </w:tc>
        <w:tc>
          <w:tcPr>
            <w:tcW w:w="2891" w:type="dxa"/>
            <w:tcBorders>
              <w:bottom w:val="single" w:color="auto" w:sz="4" w:space="0"/>
            </w:tcBorders>
            <w:shd w:val="clear" w:color="auto" w:fill="D9D9D9"/>
            <w:vAlign w:val="center"/>
          </w:tcPr>
          <w:p>
            <w:pPr>
              <w:adjustRightInd w:val="0"/>
              <w:snapToGrid w:val="0"/>
              <w:spacing w:line="440" w:lineRule="exact"/>
              <w:jc w:val="center"/>
              <w:rPr>
                <w:rFonts w:ascii="宋体" w:hAnsi="宋体" w:cs="宋体"/>
                <w:b/>
                <w:bCs/>
                <w:sz w:val="24"/>
              </w:rPr>
            </w:pPr>
            <w:r>
              <w:rPr>
                <w:rFonts w:hint="eastAsia" w:ascii="宋体" w:hAnsi="宋体" w:cs="宋体"/>
                <w:b/>
                <w:bCs/>
                <w:sz w:val="24"/>
              </w:rPr>
              <w:t>投标人技术规范描述</w:t>
            </w:r>
          </w:p>
        </w:tc>
        <w:tc>
          <w:tcPr>
            <w:tcW w:w="1707"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偏离情况说明</w:t>
            </w:r>
          </w:p>
          <w:p>
            <w:pPr>
              <w:adjustRightInd w:val="0"/>
              <w:snapToGrid w:val="0"/>
              <w:spacing w:line="440" w:lineRule="exact"/>
              <w:jc w:val="center"/>
              <w:rPr>
                <w:rFonts w:ascii="宋体" w:hAnsi="宋体" w:cs="宋体"/>
                <w:b/>
                <w:bCs/>
                <w:sz w:val="24"/>
              </w:rPr>
            </w:pP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1</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2</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3</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4</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5</w:t>
            </w:r>
          </w:p>
        </w:tc>
        <w:tc>
          <w:tcPr>
            <w:tcW w:w="1519" w:type="dxa"/>
            <w:vAlign w:val="center"/>
          </w:tcPr>
          <w:p>
            <w:pPr>
              <w:snapToGrid w:val="0"/>
              <w:spacing w:beforeLines="30" w:afterLines="30" w:line="440" w:lineRule="exact"/>
              <w:jc w:val="center"/>
              <w:rPr>
                <w:rFonts w:ascii="宋体" w:hAnsi="宋体" w:cs="宋体"/>
                <w:sz w:val="24"/>
              </w:rPr>
            </w:pPr>
            <w:r>
              <w:rPr>
                <w:rFonts w:hint="eastAsia" w:ascii="宋体" w:hAnsi="宋体" w:cs="宋体"/>
                <w:sz w:val="24"/>
              </w:rPr>
              <w:t>…</w:t>
            </w: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bl>
    <w:p>
      <w:pPr>
        <w:spacing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Lines="50" w:afterLines="50" w:line="440" w:lineRule="exact"/>
        <w:jc w:val="left"/>
        <w:rPr>
          <w:rFonts w:ascii="宋体" w:hAnsi="宋体" w:cs="宋体"/>
          <w:b/>
          <w:bCs/>
          <w:sz w:val="24"/>
        </w:rPr>
      </w:pPr>
      <w:r>
        <w:rPr>
          <w:rFonts w:hint="eastAsia" w:ascii="宋体" w:hAnsi="宋体" w:cs="宋体"/>
          <w:b/>
          <w:bCs/>
          <w:sz w:val="24"/>
        </w:rPr>
        <w:t>注：</w:t>
      </w:r>
    </w:p>
    <w:p>
      <w:pPr>
        <w:spacing w:line="440" w:lineRule="exact"/>
        <w:ind w:firstLine="482" w:firstLineChars="200"/>
        <w:jc w:val="left"/>
        <w:rPr>
          <w:rFonts w:ascii="宋体" w:hAnsi="宋体" w:cs="宋体"/>
          <w:b/>
          <w:bCs/>
          <w:sz w:val="24"/>
        </w:rPr>
      </w:pPr>
      <w:r>
        <w:rPr>
          <w:rFonts w:hint="eastAsia" w:ascii="宋体" w:hAnsi="宋体" w:cs="宋体"/>
          <w:b/>
          <w:bCs/>
          <w:sz w:val="24"/>
        </w:rPr>
        <w:t>1、此表为表样，投标人必须把招标项目的全部技术参数列入此表，并对技术参数进行逐一应答，行数可自行添加，但表式不变。</w:t>
      </w:r>
    </w:p>
    <w:p>
      <w:pPr>
        <w:tabs>
          <w:tab w:val="left" w:pos="11130"/>
        </w:tabs>
        <w:adjustRightInd w:val="0"/>
        <w:snapToGrid w:val="0"/>
        <w:spacing w:line="440" w:lineRule="exact"/>
        <w:ind w:firstLine="480" w:firstLineChars="200"/>
        <w:jc w:val="left"/>
        <w:rPr>
          <w:rFonts w:ascii="宋体" w:hAnsi="宋体" w:cs="宋体"/>
          <w:sz w:val="24"/>
        </w:rPr>
      </w:pPr>
      <w:r>
        <w:rPr>
          <w:rFonts w:hint="eastAsia" w:ascii="宋体" w:hAnsi="宋体" w:cs="宋体"/>
          <w:sz w:val="24"/>
        </w:rPr>
        <w:t>2、按照招标项目技术参数要求的顺序对应填写“技术响应情况表”；</w:t>
      </w:r>
      <w:r>
        <w:rPr>
          <w:rFonts w:hint="eastAsia" w:ascii="宋体" w:hAnsi="宋体" w:cs="宋体"/>
          <w:sz w:val="24"/>
        </w:rPr>
        <w:tab/>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3、请在“</w:t>
      </w:r>
      <w:r>
        <w:rPr>
          <w:rFonts w:hint="eastAsia" w:ascii="宋体" w:hAnsi="宋体" w:cs="宋体"/>
          <w:bCs/>
          <w:sz w:val="24"/>
        </w:rPr>
        <w:t>投标人技术规范描述</w:t>
      </w:r>
      <w:r>
        <w:rPr>
          <w:rFonts w:hint="eastAsia" w:ascii="宋体" w:hAnsi="宋体" w:cs="宋体"/>
          <w:sz w:val="24"/>
        </w:rPr>
        <w:t xml:space="preserve">” </w:t>
      </w:r>
      <w:r>
        <w:rPr>
          <w:rFonts w:hint="eastAsia" w:ascii="宋体" w:hAnsi="宋体" w:cs="宋体"/>
          <w:bCs/>
          <w:sz w:val="24"/>
        </w:rPr>
        <w:t>中列出所投货物的详细技术参数情况</w:t>
      </w:r>
      <w:r>
        <w:rPr>
          <w:rFonts w:hint="eastAsia" w:ascii="宋体" w:hAnsi="宋体" w:cs="宋体"/>
          <w:sz w:val="24"/>
        </w:rPr>
        <w:t>；</w:t>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4、</w:t>
      </w:r>
      <w:r>
        <w:rPr>
          <w:rFonts w:hint="eastAsia" w:ascii="宋体" w:hAnsi="宋体" w:cs="宋体"/>
          <w:bCs/>
          <w:sz w:val="24"/>
        </w:rPr>
        <w:t>是否偏离用符号“</w:t>
      </w:r>
      <w:r>
        <w:rPr>
          <w:rFonts w:hint="eastAsia" w:ascii="宋体" w:hAnsi="宋体" w:cs="宋体"/>
          <w:bCs/>
          <w:sz w:val="28"/>
          <w:szCs w:val="28"/>
        </w:rPr>
        <w:t>+、=、-</w:t>
      </w:r>
      <w:r>
        <w:rPr>
          <w:rFonts w:hint="eastAsia" w:ascii="宋体" w:hAnsi="宋体" w:cs="宋体"/>
          <w:bCs/>
          <w:sz w:val="24"/>
        </w:rPr>
        <w:t>”分别表示正偏离、完全响应、负偏离，必须逐次对应响应。</w:t>
      </w:r>
      <w:r>
        <w:rPr>
          <w:rFonts w:hint="eastAsia" w:ascii="宋体" w:hAnsi="宋体" w:cs="宋体"/>
          <w:sz w:val="24"/>
        </w:rPr>
        <w:t>评委评标时不能只根据投标人填写的偏离情况说明来判断是否响应，而应认真查阅“投标文件技术参数/功能响应”内容以及相关的技术资料判断是否满足要求；</w:t>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5、投标人必须据实填写，不得虚假填写，否则将取消其投标或中标资格。</w:t>
      </w:r>
    </w:p>
    <w:p>
      <w:pPr>
        <w:spacing w:line="240" w:lineRule="atLeast"/>
        <w:jc w:val="left"/>
        <w:rPr>
          <w:rFonts w:ascii="宋体" w:hAnsi="宋体" w:cs="宋体"/>
          <w:b/>
          <w:bCs/>
          <w:kern w:val="0"/>
          <w:sz w:val="24"/>
        </w:rPr>
      </w:pPr>
    </w:p>
    <w:p>
      <w:pPr>
        <w:spacing w:afterLines="50" w:line="440" w:lineRule="exact"/>
        <w:jc w:val="center"/>
        <w:rPr>
          <w:rStyle w:val="41"/>
          <w:sz w:val="30"/>
          <w:szCs w:val="30"/>
        </w:rPr>
      </w:pPr>
      <w:r>
        <w:rPr>
          <w:rStyle w:val="41"/>
          <w:rFonts w:hint="eastAsia"/>
          <w:sz w:val="30"/>
          <w:szCs w:val="30"/>
        </w:rPr>
        <w:t>中小企业声明函</w:t>
      </w:r>
    </w:p>
    <w:p>
      <w:pPr>
        <w:pStyle w:val="2"/>
      </w:pPr>
    </w:p>
    <w:p>
      <w:pPr>
        <w:spacing w:after="156" w:afterLines="50" w:line="440" w:lineRule="exact"/>
        <w:jc w:val="center"/>
        <w:rPr>
          <w:rFonts w:ascii="宋体" w:hAnsi="宋体" w:cs="宋体"/>
          <w:b/>
          <w:bCs/>
          <w:kern w:val="0"/>
          <w:sz w:val="36"/>
          <w:szCs w:val="36"/>
        </w:rPr>
      </w:pPr>
      <w:r>
        <w:rPr>
          <w:rStyle w:val="41"/>
          <w:rFonts w:hint="eastAsia"/>
          <w:sz w:val="36"/>
          <w:szCs w:val="36"/>
        </w:rPr>
        <w:t>中小企业声明函（工程、服务）</w:t>
      </w:r>
    </w:p>
    <w:p>
      <w:pPr>
        <w:pStyle w:val="34"/>
        <w:spacing w:line="440" w:lineRule="exact"/>
        <w:ind w:firstLine="480"/>
      </w:pPr>
      <w:r>
        <w:rPr>
          <w:rFonts w:hint="eastAsia"/>
        </w:rPr>
        <w:t>本公司（联合体）郑重声明，根据《政府采购促进中小企业发展管理办法》（财库﹝2020﹞46 号）的规定，本公司（联合体）参加</w:t>
      </w:r>
      <w:r>
        <w:rPr>
          <w:rFonts w:hint="eastAsia"/>
          <w:u w:val="single"/>
        </w:rPr>
        <w:t xml:space="preserve">  （单位名称）   </w:t>
      </w:r>
      <w:r>
        <w:rPr>
          <w:rFonts w:hint="eastAsia"/>
        </w:rPr>
        <w:t>的</w:t>
      </w:r>
      <w:r>
        <w:rPr>
          <w:rFonts w:hint="eastAsia"/>
          <w:u w:val="single"/>
        </w:rPr>
        <w:t xml:space="preserve">（项目名称）  </w:t>
      </w:r>
      <w:r>
        <w:rPr>
          <w:rFonts w:hint="eastAsia"/>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pStyle w:val="34"/>
        <w:numPr>
          <w:ilvl w:val="0"/>
          <w:numId w:val="4"/>
        </w:numPr>
        <w:spacing w:line="440" w:lineRule="exact"/>
        <w:ind w:firstLine="480"/>
      </w:pPr>
      <w:r>
        <w:rPr>
          <w:rFonts w:hint="eastAsia"/>
          <w:u w:val="single"/>
        </w:rPr>
        <w:t xml:space="preserve"> （ 标的名称 ）   </w:t>
      </w:r>
      <w:r>
        <w:rPr>
          <w:rFonts w:hint="eastAsia"/>
        </w:rPr>
        <w:t xml:space="preserve"> ，属于</w:t>
      </w:r>
      <w:r>
        <w:rPr>
          <w:rFonts w:hint="eastAsia"/>
          <w:u w:val="single"/>
        </w:rPr>
        <w:t xml:space="preserve">  （ 采购文件中明确的所属行业 ）   </w:t>
      </w:r>
      <w:r>
        <w:rPr>
          <w:rFonts w:hint="eastAsia"/>
        </w:rPr>
        <w:t xml:space="preserve"> ； 承建（承接）企业为</w:t>
      </w:r>
      <w:r>
        <w:rPr>
          <w:rFonts w:hint="eastAsia"/>
          <w:sz w:val="21"/>
          <w:szCs w:val="21"/>
          <w:u w:val="single"/>
        </w:rPr>
        <w:t xml:space="preserve">   </w:t>
      </w:r>
      <w:r>
        <w:rPr>
          <w:rFonts w:hint="eastAsia"/>
          <w:u w:val="single"/>
        </w:rPr>
        <w:t>（企业名称 ）</w:t>
      </w:r>
      <w:r>
        <w:rPr>
          <w:rFonts w:hint="eastAsia"/>
          <w:sz w:val="21"/>
          <w:szCs w:val="21"/>
          <w:u w:val="single"/>
        </w:rPr>
        <w:t xml:space="preserve">   </w:t>
      </w:r>
      <w:r>
        <w:rPr>
          <w:rFonts w:hint="eastAsia"/>
        </w:rPr>
        <w:t xml:space="preserve"> ，从业人员</w:t>
      </w:r>
      <w:r>
        <w:rPr>
          <w:rFonts w:hint="eastAsia"/>
          <w:u w:val="single"/>
        </w:rPr>
        <w:t xml:space="preserve">    </w:t>
      </w:r>
      <w:r>
        <w:rPr>
          <w:rFonts w:hint="eastAsia"/>
        </w:rPr>
        <w:t>人，营业收入为</w:t>
      </w:r>
      <w:r>
        <w:rPr>
          <w:rFonts w:hint="eastAsia"/>
          <w:u w:val="single"/>
        </w:rPr>
        <w:t xml:space="preserve">        </w:t>
      </w:r>
      <w:r>
        <w:rPr>
          <w:rFonts w:hint="eastAsia"/>
        </w:rPr>
        <w:t>万元，资产总额为</w:t>
      </w:r>
      <w:r>
        <w:rPr>
          <w:rFonts w:hint="eastAsia"/>
          <w:u w:val="single"/>
        </w:rPr>
        <w:t xml:space="preserve">          </w:t>
      </w:r>
      <w:r>
        <w:rPr>
          <w:rFonts w:hint="eastAsia"/>
        </w:rPr>
        <w:t>万元</w:t>
      </w:r>
      <w:r>
        <w:rPr>
          <w:rFonts w:hint="eastAsia"/>
          <w:sz w:val="32"/>
          <w:szCs w:val="32"/>
          <w:vertAlign w:val="superscript"/>
        </w:rPr>
        <w:t>1</w:t>
      </w:r>
      <w:r>
        <w:rPr>
          <w:rFonts w:hint="eastAsia"/>
        </w:rPr>
        <w:t>，属于 （中型企业、 小型企业 、 微型企业）；</w:t>
      </w:r>
    </w:p>
    <w:p>
      <w:pPr>
        <w:pStyle w:val="34"/>
        <w:numPr>
          <w:ilvl w:val="0"/>
          <w:numId w:val="4"/>
        </w:numPr>
        <w:spacing w:line="440" w:lineRule="exact"/>
        <w:ind w:firstLine="480"/>
      </w:pPr>
      <w:r>
        <w:rPr>
          <w:rFonts w:hint="eastAsia"/>
          <w:u w:val="single"/>
        </w:rPr>
        <w:t xml:space="preserve"> （ 标的名称 ）    </w:t>
      </w:r>
      <w:r>
        <w:rPr>
          <w:rFonts w:hint="eastAsia"/>
        </w:rPr>
        <w:t xml:space="preserve"> ，属于</w:t>
      </w:r>
      <w:r>
        <w:rPr>
          <w:rFonts w:hint="eastAsia"/>
          <w:u w:val="single"/>
        </w:rPr>
        <w:t xml:space="preserve">  （ 采购文件中明确的所属行业 ）   </w:t>
      </w:r>
      <w:r>
        <w:rPr>
          <w:rFonts w:hint="eastAsia"/>
        </w:rPr>
        <w:t xml:space="preserve"> ； 承建（承接）企业为</w:t>
      </w:r>
      <w:r>
        <w:rPr>
          <w:rFonts w:hint="eastAsia"/>
          <w:sz w:val="21"/>
          <w:szCs w:val="21"/>
          <w:u w:val="single"/>
        </w:rPr>
        <w:t xml:space="preserve">   </w:t>
      </w:r>
      <w:r>
        <w:rPr>
          <w:rFonts w:hint="eastAsia"/>
          <w:u w:val="single"/>
        </w:rPr>
        <w:t xml:space="preserve"> （企业名称 ）</w:t>
      </w:r>
      <w:r>
        <w:rPr>
          <w:rFonts w:hint="eastAsia"/>
          <w:sz w:val="21"/>
          <w:szCs w:val="21"/>
          <w:u w:val="single"/>
        </w:rPr>
        <w:t xml:space="preserve">    </w:t>
      </w:r>
      <w:r>
        <w:rPr>
          <w:rFonts w:hint="eastAsia"/>
        </w:rPr>
        <w:t xml:space="preserve"> ，从业人员</w:t>
      </w:r>
      <w:r>
        <w:rPr>
          <w:rFonts w:hint="eastAsia"/>
          <w:u w:val="single"/>
        </w:rPr>
        <w:t xml:space="preserve">     </w:t>
      </w:r>
      <w:r>
        <w:rPr>
          <w:rFonts w:hint="eastAsia"/>
        </w:rPr>
        <w:t>人，营业收入为</w:t>
      </w:r>
      <w:r>
        <w:rPr>
          <w:rFonts w:hint="eastAsia"/>
          <w:u w:val="single"/>
        </w:rPr>
        <w:t xml:space="preserve">        </w:t>
      </w:r>
      <w:r>
        <w:rPr>
          <w:rFonts w:hint="eastAsia"/>
        </w:rPr>
        <w:t>万元，资产总额为</w:t>
      </w:r>
      <w:r>
        <w:rPr>
          <w:rFonts w:hint="eastAsia"/>
          <w:u w:val="single"/>
        </w:rPr>
        <w:t xml:space="preserve">          </w:t>
      </w:r>
      <w:r>
        <w:rPr>
          <w:rFonts w:hint="eastAsia"/>
        </w:rPr>
        <w:t>万元，属于 （中型企业、 小型企业 、 微型企业）；</w:t>
      </w:r>
    </w:p>
    <w:p>
      <w:pPr>
        <w:pStyle w:val="34"/>
        <w:spacing w:line="440" w:lineRule="exact"/>
      </w:pPr>
      <w:r>
        <w:rPr>
          <w:rFonts w:hint="eastAsia"/>
        </w:rPr>
        <w:t xml:space="preserve">    ......</w:t>
      </w:r>
    </w:p>
    <w:p>
      <w:pPr>
        <w:pStyle w:val="34"/>
        <w:spacing w:line="440" w:lineRule="exact"/>
        <w:ind w:firstLine="480"/>
      </w:pPr>
      <w:r>
        <w:rPr>
          <w:rFonts w:hint="eastAsia"/>
        </w:rPr>
        <w:t xml:space="preserve"> 以上企业，不属于大企业的分支机构，不存在控股股东 为大企业的情形，也不存在与大企业的负责人为同一人的情 形。 本企业对上述声明内容的真实性负责。如有虚假，将依法承担相应责任。</w:t>
      </w:r>
      <w:r>
        <w:rPr>
          <w:rFonts w:hint="eastAsia"/>
        </w:rPr>
        <w:br w:type="textWrapping"/>
      </w:r>
      <w:r>
        <w:rPr>
          <w:rFonts w:hint="eastAsia"/>
        </w:rPr>
        <w:t>　　</w:t>
      </w:r>
    </w:p>
    <w:p>
      <w:pPr>
        <w:pStyle w:val="34"/>
        <w:spacing w:line="440" w:lineRule="exact"/>
        <w:ind w:firstLine="480"/>
      </w:pPr>
      <w:r>
        <w:rPr>
          <w:rFonts w:hint="eastAsia"/>
        </w:rPr>
        <w:t>　　　　　　　　　　　　　　　　</w:t>
      </w:r>
    </w:p>
    <w:p>
      <w:pPr>
        <w:pStyle w:val="34"/>
        <w:spacing w:line="440" w:lineRule="exact"/>
        <w:ind w:firstLine="480"/>
      </w:pPr>
      <w:r>
        <w:rPr>
          <w:rFonts w:hint="eastAsia"/>
        </w:rPr>
        <w:t xml:space="preserve">　　　　　　　　　　　　　　　企业名称（盖章）：    </w:t>
      </w:r>
    </w:p>
    <w:p>
      <w:pPr>
        <w:pStyle w:val="34"/>
        <w:spacing w:line="440" w:lineRule="exact"/>
        <w:ind w:firstLine="4142" w:firstLineChars="1726"/>
      </w:pPr>
      <w:r>
        <w:rPr>
          <w:rFonts w:hint="eastAsia"/>
        </w:rPr>
        <w:t>日 期：</w:t>
      </w:r>
    </w:p>
    <w:p>
      <w:pPr>
        <w:pStyle w:val="34"/>
        <w:spacing w:line="440" w:lineRule="exact"/>
        <w:ind w:firstLine="480"/>
        <w:rPr>
          <w:rFonts w:hint="eastAsia"/>
          <w:b/>
          <w:bCs/>
          <w:color w:val="auto"/>
          <w:sz w:val="30"/>
          <w:szCs w:val="30"/>
          <w:highlight w:val="none"/>
        </w:rPr>
      </w:pPr>
      <w:r>
        <w:rPr>
          <w:rFonts w:hint="eastAsia"/>
          <w:sz w:val="18"/>
          <w:szCs w:val="18"/>
          <w:vertAlign w:val="superscript"/>
        </w:rPr>
        <w:t>1</w:t>
      </w:r>
      <w:r>
        <w:rPr>
          <w:rFonts w:hint="eastAsia"/>
          <w:sz w:val="18"/>
          <w:szCs w:val="18"/>
        </w:rPr>
        <w:t>从业人员、营业收入、资产总额填报上一年度数据，无上一年度数据的新成立企业可不填报</w:t>
      </w:r>
      <w:r>
        <w:rPr>
          <w:rFonts w:hint="eastAsia"/>
          <w:color w:val="auto"/>
          <w:highlight w:val="none"/>
        </w:rPr>
        <w:t>　</w:t>
      </w:r>
    </w:p>
    <w:p>
      <w:pPr>
        <w:rPr>
          <w:rFonts w:hint="eastAsia" w:ascii="宋体" w:hAnsi="宋体" w:cs="宋体"/>
          <w:b/>
          <w:bCs/>
          <w:kern w:val="0"/>
          <w:sz w:val="30"/>
          <w:szCs w:val="30"/>
        </w:rPr>
      </w:pPr>
      <w:r>
        <w:rPr>
          <w:rFonts w:hint="eastAsia" w:ascii="宋体" w:hAnsi="宋体" w:cs="宋体"/>
          <w:b/>
          <w:bCs/>
          <w:kern w:val="0"/>
          <w:sz w:val="30"/>
          <w:szCs w:val="30"/>
        </w:rPr>
        <w:br w:type="page"/>
      </w:r>
    </w:p>
    <w:p>
      <w:pPr>
        <w:jc w:val="center"/>
        <w:rPr>
          <w:rFonts w:hint="eastAsia" w:ascii="宋体" w:hAnsi="宋体" w:eastAsia="宋体" w:cs="宋体"/>
          <w:b/>
          <w:bCs/>
          <w:kern w:val="0"/>
          <w:sz w:val="24"/>
          <w:lang w:eastAsia="zh-CN"/>
        </w:rPr>
      </w:pPr>
      <w:r>
        <w:rPr>
          <w:rFonts w:hint="eastAsia" w:ascii="宋体" w:hAnsi="宋体" w:cs="宋体"/>
          <w:b/>
          <w:bCs/>
          <w:kern w:val="0"/>
          <w:sz w:val="30"/>
          <w:szCs w:val="30"/>
        </w:rPr>
        <w:t>服务</w:t>
      </w:r>
      <w:r>
        <w:rPr>
          <w:rFonts w:hint="eastAsia" w:ascii="宋体" w:hAnsi="宋体" w:cs="宋体"/>
          <w:b/>
          <w:bCs/>
          <w:kern w:val="0"/>
          <w:sz w:val="30"/>
          <w:szCs w:val="30"/>
          <w:lang w:val="en-US" w:eastAsia="zh-CN"/>
        </w:rPr>
        <w:t>方案（实施方案）</w:t>
      </w:r>
    </w:p>
    <w:p>
      <w:pPr>
        <w:tabs>
          <w:tab w:val="left" w:pos="720"/>
        </w:tabs>
        <w:autoSpaceDE w:val="0"/>
        <w:autoSpaceDN w:val="0"/>
        <w:adjustRightInd w:val="0"/>
        <w:spacing w:line="440" w:lineRule="exact"/>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zh-CN"/>
        </w:rPr>
        <w:t>本附件内容由各投标人进行填写，应至少包括招标文件要求的服务内容的响应条件；</w:t>
      </w:r>
    </w:p>
    <w:p>
      <w:pPr>
        <w:tabs>
          <w:tab w:val="left" w:pos="720"/>
        </w:tabs>
        <w:autoSpaceDE w:val="0"/>
        <w:autoSpaceDN w:val="0"/>
        <w:adjustRightInd w:val="0"/>
        <w:spacing w:line="440" w:lineRule="exact"/>
        <w:ind w:firstLine="480" w:firstLineChars="200"/>
        <w:rPr>
          <w:rFonts w:ascii="宋体" w:hAnsi="宋体" w:cs="宋体"/>
          <w:sz w:val="24"/>
        </w:rPr>
      </w:pPr>
      <w:r>
        <w:rPr>
          <w:rFonts w:hint="eastAsia" w:ascii="宋体" w:hAnsi="宋体" w:cs="宋体"/>
          <w:sz w:val="24"/>
          <w:lang w:val="zh-CN"/>
        </w:rPr>
        <w:t>2、</w:t>
      </w:r>
      <w:r>
        <w:rPr>
          <w:rFonts w:hint="eastAsia" w:ascii="宋体" w:hAnsi="宋体" w:cs="宋体"/>
          <w:sz w:val="24"/>
          <w:lang w:val="en-US" w:eastAsia="zh-CN"/>
        </w:rPr>
        <w:t>交付时间</w:t>
      </w:r>
      <w:r>
        <w:rPr>
          <w:rFonts w:hint="eastAsia" w:ascii="宋体" w:hAnsi="宋体" w:cs="宋体"/>
          <w:sz w:val="24"/>
          <w:lang w:val="zh-CN"/>
        </w:rPr>
        <w:t>应明确；</w:t>
      </w:r>
    </w:p>
    <w:p>
      <w:pPr>
        <w:tabs>
          <w:tab w:val="left" w:pos="720"/>
        </w:tabs>
        <w:autoSpaceDE w:val="0"/>
        <w:autoSpaceDN w:val="0"/>
        <w:adjustRightInd w:val="0"/>
        <w:spacing w:line="440" w:lineRule="exact"/>
        <w:ind w:firstLine="480" w:firstLineChars="200"/>
        <w:rPr>
          <w:rFonts w:ascii="宋体" w:hAnsi="宋体" w:cs="宋体"/>
          <w:sz w:val="24"/>
          <w:lang w:val="zh-CN"/>
        </w:rPr>
      </w:pPr>
      <w:r>
        <w:rPr>
          <w:rFonts w:hint="eastAsia" w:ascii="宋体" w:hAnsi="宋体" w:cs="宋体"/>
          <w:sz w:val="24"/>
        </w:rPr>
        <w:t>3、</w:t>
      </w:r>
      <w:r>
        <w:rPr>
          <w:rFonts w:hint="eastAsia" w:ascii="宋体" w:hAnsi="宋体" w:cs="宋体"/>
          <w:sz w:val="24"/>
          <w:lang w:val="zh-CN"/>
        </w:rPr>
        <w:t>其他的及服务方面的承诺参照以上进行，务求详细、可操作。</w:t>
      </w: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adjustRightInd w:val="0"/>
        <w:snapToGrid w:val="0"/>
        <w:spacing w:line="720" w:lineRule="auto"/>
        <w:ind w:right="210" w:rightChars="100"/>
        <w:jc w:val="right"/>
        <w:rPr>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（公章）</w:t>
      </w:r>
    </w:p>
    <w:p>
      <w:pPr>
        <w:adjustRightInd w:val="0"/>
        <w:snapToGrid w:val="0"/>
        <w:spacing w:line="720" w:lineRule="auto"/>
        <w:ind w:right="210" w:rightChars="100"/>
        <w:jc w:val="right"/>
        <w:rPr>
          <w:sz w:val="24"/>
        </w:rPr>
      </w:pPr>
      <w:r>
        <w:rPr>
          <w:rFonts w:hint="eastAsia"/>
          <w:sz w:val="24"/>
        </w:rPr>
        <w:t>法定代表人或被授权人：</w:t>
      </w:r>
      <w:r>
        <w:rPr>
          <w:rFonts w:hint="eastAsia"/>
          <w:sz w:val="24"/>
          <w:u w:val="single"/>
        </w:rPr>
        <w:t xml:space="preserve">              </w:t>
      </w:r>
      <w:r>
        <w:rPr>
          <w:rFonts w:hint="eastAsia" w:ascii="宋体" w:hAnsi="宋体" w:cs="宋体"/>
          <w:bCs/>
          <w:sz w:val="24"/>
          <w:u w:val="single"/>
          <w:lang w:val="en-GB"/>
        </w:rPr>
        <w:t>（亲笔签名）</w:t>
      </w:r>
    </w:p>
    <w:p>
      <w:pPr>
        <w:adjustRightInd w:val="0"/>
        <w:snapToGrid w:val="0"/>
        <w:spacing w:line="720" w:lineRule="auto"/>
        <w:ind w:right="210" w:rightChars="100"/>
        <w:jc w:val="center"/>
        <w:rPr>
          <w:rFonts w:hint="eastAsia" w:ascii="宋体" w:hAnsi="宋体" w:cs="宋体"/>
          <w:sz w:val="24"/>
          <w:lang w:val="en-GB"/>
        </w:rPr>
      </w:pPr>
      <w:r>
        <w:rPr>
          <w:rFonts w:hint="eastAsia"/>
          <w:sz w:val="24"/>
        </w:rPr>
        <w:t xml:space="preserve">        承诺日期：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rPr>
          <w:rFonts w:hint="eastAsia" w:ascii="宋体" w:hAnsi="宋体" w:cs="宋体"/>
          <w:sz w:val="24"/>
          <w:lang w:val="en-GB"/>
        </w:rPr>
      </w:pPr>
      <w:r>
        <w:rPr>
          <w:rFonts w:hint="eastAsia" w:ascii="宋体" w:hAnsi="宋体" w:cs="宋体"/>
          <w:sz w:val="24"/>
          <w:lang w:val="en-GB"/>
        </w:rPr>
        <w:br w:type="page"/>
      </w:r>
    </w:p>
    <w:p>
      <w:pPr>
        <w:pStyle w:val="4"/>
        <w:jc w:val="center"/>
        <w:rPr>
          <w:rFonts w:hint="default" w:eastAsia="黑体"/>
          <w:lang w:val="en-US" w:eastAsia="zh-CN"/>
        </w:rPr>
      </w:pPr>
      <w:r>
        <w:rPr>
          <w:rFonts w:hint="eastAsia"/>
          <w:lang w:val="en-US" w:eastAsia="zh-CN"/>
        </w:rPr>
        <w:t>其他证明材料</w:t>
      </w: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rPr>
          <w:b/>
          <w:sz w:val="48"/>
        </w:rPr>
        <w:sectPr>
          <w:footerReference r:id="rId11" w:type="default"/>
          <w:pgSz w:w="11906" w:h="16838"/>
          <w:pgMar w:top="1440" w:right="1803" w:bottom="1440" w:left="1803" w:header="851" w:footer="992" w:gutter="0"/>
          <w:pgBorders>
            <w:top w:val="none" w:sz="0" w:space="0"/>
            <w:left w:val="none" w:sz="0" w:space="0"/>
            <w:bottom w:val="none" w:sz="0" w:space="0"/>
            <w:right w:val="none" w:sz="0" w:space="0"/>
          </w:pgBorders>
          <w:pgNumType w:fmt="decimal" w:start="1"/>
          <w:cols w:space="720" w:num="1"/>
          <w:docGrid w:linePitch="381" w:charSpace="0"/>
        </w:sectPr>
      </w:pPr>
      <w:bookmarkStart w:id="19" w:name="_Toc332971261"/>
      <w:bookmarkStart w:id="20" w:name="_Ref531960443"/>
      <w:bookmarkStart w:id="21" w:name="_Ref531960379"/>
      <w:bookmarkStart w:id="22" w:name="_Ref531960447"/>
      <w:bookmarkStart w:id="23" w:name="_Toc18402983"/>
      <w:bookmarkStart w:id="24" w:name="_Ref531960450"/>
      <w:bookmarkStart w:id="25" w:name="_Toc186536723"/>
    </w:p>
    <w:bookmarkEnd w:id="19"/>
    <w:bookmarkEnd w:id="20"/>
    <w:bookmarkEnd w:id="21"/>
    <w:bookmarkEnd w:id="22"/>
    <w:bookmarkEnd w:id="23"/>
    <w:bookmarkEnd w:id="24"/>
    <w:bookmarkEnd w:id="25"/>
    <w:p>
      <w:pPr>
        <w:pStyle w:val="146"/>
        <w:ind w:firstLine="0" w:firstLineChars="0"/>
        <w:jc w:val="center"/>
        <w:outlineLvl w:val="0"/>
        <w:rPr>
          <w:b/>
          <w:sz w:val="48"/>
        </w:rPr>
      </w:pPr>
      <w:bookmarkStart w:id="26" w:name="_Toc332971271"/>
      <w:bookmarkStart w:id="27" w:name="_Toc18402985"/>
      <w:bookmarkStart w:id="28" w:name="_Toc18678686"/>
      <w:bookmarkStart w:id="29" w:name="_Toc493702745"/>
      <w:bookmarkStart w:id="30" w:name="_Toc18678684"/>
      <w:bookmarkStart w:id="31" w:name="_Toc494100030"/>
      <w:r>
        <w:rPr>
          <w:rFonts w:hint="eastAsia"/>
          <w:b/>
          <w:sz w:val="48"/>
        </w:rPr>
        <w:t>第五章 用户需求书</w:t>
      </w:r>
    </w:p>
    <w:p>
      <w:pPr>
        <w:bidi w:val="0"/>
      </w:pPr>
    </w:p>
    <w:bookmarkEnd w:id="26"/>
    <w:bookmarkEnd w:id="27"/>
    <w:bookmarkEnd w:id="28"/>
    <w:bookmarkEnd w:id="29"/>
    <w:bookmarkEnd w:id="30"/>
    <w:bookmarkEnd w:id="31"/>
    <w:p>
      <w:pPr>
        <w:bidi w:val="0"/>
      </w:pPr>
    </w:p>
    <w:p>
      <w:pPr>
        <w:pStyle w:val="2"/>
      </w:pPr>
    </w:p>
    <w:p>
      <w:pPr>
        <w:numPr>
          <w:ilvl w:val="0"/>
          <w:numId w:val="5"/>
        </w:numPr>
        <w:bidi w:val="0"/>
        <w:rPr>
          <w:rFonts w:hint="eastAsia"/>
          <w:b/>
          <w:bCs/>
          <w:sz w:val="28"/>
          <w:szCs w:val="28"/>
          <w:lang w:val="en-US" w:eastAsia="zh-CN"/>
        </w:rPr>
      </w:pPr>
      <w:r>
        <w:rPr>
          <w:rFonts w:hint="eastAsia"/>
          <w:b/>
          <w:bCs/>
          <w:sz w:val="28"/>
          <w:szCs w:val="28"/>
          <w:lang w:val="en-US" w:eastAsia="zh-CN"/>
        </w:rPr>
        <w:t>项目名称：</w:t>
      </w:r>
      <w:r>
        <w:rPr>
          <w:rFonts w:hint="eastAsia"/>
          <w:b w:val="0"/>
          <w:bCs w:val="0"/>
          <w:sz w:val="28"/>
          <w:szCs w:val="28"/>
          <w:lang w:val="en-US" w:eastAsia="zh-CN"/>
        </w:rPr>
        <w:t>海口火山荔枝地理标志示范园项目</w:t>
      </w:r>
    </w:p>
    <w:p>
      <w:pPr>
        <w:numPr>
          <w:ilvl w:val="0"/>
          <w:numId w:val="5"/>
        </w:numPr>
        <w:bidi w:val="0"/>
        <w:rPr>
          <w:rFonts w:hint="eastAsia"/>
          <w:b/>
          <w:bCs/>
          <w:sz w:val="28"/>
          <w:szCs w:val="28"/>
          <w:lang w:val="en-US" w:eastAsia="zh-CN"/>
        </w:rPr>
      </w:pPr>
      <w:r>
        <w:rPr>
          <w:rFonts w:hint="eastAsia"/>
          <w:b/>
          <w:bCs/>
          <w:sz w:val="28"/>
          <w:szCs w:val="28"/>
          <w:lang w:val="en-US" w:eastAsia="zh-CN"/>
        </w:rPr>
        <w:t>项目编号：</w:t>
      </w:r>
      <w:r>
        <w:rPr>
          <w:rFonts w:hint="eastAsia"/>
          <w:b w:val="0"/>
          <w:bCs w:val="0"/>
          <w:sz w:val="28"/>
          <w:szCs w:val="28"/>
          <w:lang w:val="en-US" w:eastAsia="zh-CN"/>
        </w:rPr>
        <w:t>HNTS-2020-130</w:t>
      </w:r>
    </w:p>
    <w:p>
      <w:pPr>
        <w:numPr>
          <w:ilvl w:val="0"/>
          <w:numId w:val="5"/>
        </w:numPr>
        <w:bidi w:val="0"/>
        <w:rPr>
          <w:rFonts w:hint="default"/>
          <w:b/>
          <w:bCs/>
          <w:sz w:val="28"/>
          <w:szCs w:val="28"/>
          <w:lang w:val="en-US" w:eastAsia="zh-CN"/>
        </w:rPr>
      </w:pPr>
      <w:r>
        <w:rPr>
          <w:rFonts w:hint="eastAsia"/>
          <w:b/>
          <w:bCs/>
          <w:sz w:val="28"/>
          <w:szCs w:val="28"/>
          <w:lang w:val="en-US" w:eastAsia="zh-CN"/>
        </w:rPr>
        <w:t>分组包号：</w:t>
      </w:r>
    </w:p>
    <w:p>
      <w:pPr>
        <w:numPr>
          <w:ilvl w:val="0"/>
          <w:numId w:val="0"/>
        </w:numPr>
        <w:bidi w:val="0"/>
        <w:rPr>
          <w:rFonts w:hint="default"/>
          <w:b w:val="0"/>
          <w:bCs w:val="0"/>
          <w:sz w:val="28"/>
          <w:szCs w:val="28"/>
          <w:lang w:val="en-US" w:eastAsia="zh-CN"/>
        </w:rPr>
      </w:pPr>
      <w:r>
        <w:rPr>
          <w:rFonts w:hint="default"/>
          <w:b w:val="0"/>
          <w:bCs w:val="0"/>
          <w:sz w:val="28"/>
          <w:szCs w:val="28"/>
          <w:lang w:val="en-US" w:eastAsia="zh-CN"/>
        </w:rPr>
        <w:t>第A包（HNTS-2020-130A）： 894500.00元</w:t>
      </w:r>
    </w:p>
    <w:p>
      <w:pPr>
        <w:numPr>
          <w:ilvl w:val="0"/>
          <w:numId w:val="0"/>
        </w:numPr>
        <w:bidi w:val="0"/>
        <w:rPr>
          <w:rFonts w:hint="default"/>
          <w:b w:val="0"/>
          <w:bCs w:val="0"/>
          <w:sz w:val="28"/>
          <w:szCs w:val="28"/>
          <w:lang w:val="en-US" w:eastAsia="zh-CN"/>
        </w:rPr>
      </w:pPr>
      <w:r>
        <w:rPr>
          <w:rFonts w:hint="default"/>
          <w:b w:val="0"/>
          <w:bCs w:val="0"/>
          <w:sz w:val="28"/>
          <w:szCs w:val="28"/>
          <w:lang w:val="en-US" w:eastAsia="zh-CN"/>
        </w:rPr>
        <w:t>第B包（HNTS-2020-130B）： 925000.00元</w:t>
      </w:r>
    </w:p>
    <w:p>
      <w:pPr>
        <w:numPr>
          <w:ilvl w:val="0"/>
          <w:numId w:val="0"/>
        </w:numPr>
        <w:bidi w:val="0"/>
        <w:rPr>
          <w:rFonts w:hint="default"/>
          <w:b w:val="0"/>
          <w:bCs w:val="0"/>
          <w:sz w:val="28"/>
          <w:szCs w:val="28"/>
          <w:lang w:val="en-US" w:eastAsia="zh-CN"/>
        </w:rPr>
      </w:pPr>
      <w:r>
        <w:rPr>
          <w:rFonts w:hint="default"/>
          <w:b w:val="0"/>
          <w:bCs w:val="0"/>
          <w:sz w:val="28"/>
          <w:szCs w:val="28"/>
          <w:lang w:val="en-US" w:eastAsia="zh-CN"/>
        </w:rPr>
        <w:t>第C包（HNTS-2020-130C）： 300000.00元</w:t>
      </w:r>
    </w:p>
    <w:p>
      <w:pPr>
        <w:numPr>
          <w:ilvl w:val="0"/>
          <w:numId w:val="0"/>
        </w:numPr>
        <w:bidi w:val="0"/>
        <w:rPr>
          <w:rFonts w:hint="default"/>
          <w:b w:val="0"/>
          <w:bCs w:val="0"/>
          <w:sz w:val="28"/>
          <w:szCs w:val="28"/>
          <w:lang w:val="en-US" w:eastAsia="zh-CN"/>
        </w:rPr>
      </w:pPr>
      <w:r>
        <w:rPr>
          <w:rFonts w:hint="default"/>
          <w:b w:val="0"/>
          <w:bCs w:val="0"/>
          <w:sz w:val="28"/>
          <w:szCs w:val="28"/>
          <w:lang w:val="en-US" w:eastAsia="zh-CN"/>
        </w:rPr>
        <w:t>第D包（HNTS-2020-130D）： 300000.00元</w:t>
      </w:r>
    </w:p>
    <w:p>
      <w:pPr>
        <w:numPr>
          <w:ilvl w:val="0"/>
          <w:numId w:val="0"/>
        </w:numPr>
        <w:bidi w:val="0"/>
        <w:rPr>
          <w:rFonts w:hint="default"/>
          <w:b w:val="0"/>
          <w:bCs w:val="0"/>
          <w:sz w:val="28"/>
          <w:szCs w:val="28"/>
          <w:lang w:val="en-US" w:eastAsia="zh-CN"/>
        </w:rPr>
      </w:pPr>
      <w:r>
        <w:rPr>
          <w:rFonts w:hint="default"/>
          <w:b w:val="0"/>
          <w:bCs w:val="0"/>
          <w:sz w:val="28"/>
          <w:szCs w:val="28"/>
          <w:lang w:val="en-US" w:eastAsia="zh-CN"/>
        </w:rPr>
        <w:t>第E包（HNTS-2020-130E）： 400000.00元</w:t>
      </w:r>
    </w:p>
    <w:p>
      <w:pPr>
        <w:numPr>
          <w:ilvl w:val="0"/>
          <w:numId w:val="0"/>
        </w:numPr>
        <w:bidi w:val="0"/>
        <w:rPr>
          <w:rFonts w:hint="default"/>
          <w:b w:val="0"/>
          <w:bCs w:val="0"/>
          <w:sz w:val="28"/>
          <w:szCs w:val="28"/>
          <w:lang w:val="en-US" w:eastAsia="zh-CN"/>
        </w:rPr>
      </w:pPr>
      <w:r>
        <w:rPr>
          <w:rFonts w:hint="default"/>
          <w:b w:val="0"/>
          <w:bCs w:val="0"/>
          <w:sz w:val="28"/>
          <w:szCs w:val="28"/>
          <w:lang w:val="en-US" w:eastAsia="zh-CN"/>
        </w:rPr>
        <w:t>第F包（HNTS-2020-130F）： 565000.00元</w:t>
      </w:r>
    </w:p>
    <w:p>
      <w:pPr>
        <w:numPr>
          <w:ilvl w:val="0"/>
          <w:numId w:val="0"/>
        </w:numPr>
        <w:bidi w:val="0"/>
        <w:rPr>
          <w:rFonts w:hint="default"/>
          <w:b w:val="0"/>
          <w:bCs w:val="0"/>
          <w:sz w:val="28"/>
          <w:szCs w:val="28"/>
          <w:lang w:val="en-US" w:eastAsia="zh-CN"/>
        </w:rPr>
      </w:pPr>
      <w:r>
        <w:rPr>
          <w:rFonts w:hint="default"/>
          <w:b w:val="0"/>
          <w:bCs w:val="0"/>
          <w:sz w:val="28"/>
          <w:szCs w:val="28"/>
          <w:lang w:val="en-US" w:eastAsia="zh-CN"/>
        </w:rPr>
        <w:t>第G包（HNTS-2020-130G）： 1000000.00元</w:t>
      </w:r>
    </w:p>
    <w:p>
      <w:pPr>
        <w:numPr>
          <w:ilvl w:val="0"/>
          <w:numId w:val="0"/>
        </w:numPr>
        <w:bidi w:val="0"/>
        <w:rPr>
          <w:rFonts w:hint="default"/>
          <w:b w:val="0"/>
          <w:bCs w:val="0"/>
          <w:sz w:val="28"/>
          <w:szCs w:val="28"/>
          <w:lang w:val="en-US" w:eastAsia="zh-CN"/>
        </w:rPr>
      </w:pPr>
      <w:r>
        <w:rPr>
          <w:rFonts w:hint="default"/>
          <w:b w:val="0"/>
          <w:bCs w:val="0"/>
          <w:sz w:val="28"/>
          <w:szCs w:val="28"/>
          <w:lang w:val="en-US" w:eastAsia="zh-CN"/>
        </w:rPr>
        <w:t>第H包（HNTS-2020-130H）： 475500.00元</w:t>
      </w:r>
    </w:p>
    <w:p>
      <w:pPr>
        <w:numPr>
          <w:ilvl w:val="0"/>
          <w:numId w:val="5"/>
        </w:numPr>
        <w:bidi w:val="0"/>
        <w:rPr>
          <w:rFonts w:hint="default"/>
          <w:b/>
          <w:bCs/>
          <w:sz w:val="28"/>
          <w:szCs w:val="28"/>
          <w:lang w:val="en-US" w:eastAsia="zh-CN"/>
        </w:rPr>
      </w:pPr>
      <w:r>
        <w:rPr>
          <w:rFonts w:hint="default"/>
          <w:b/>
          <w:bCs/>
          <w:sz w:val="28"/>
          <w:szCs w:val="28"/>
          <w:lang w:val="en-US" w:eastAsia="zh-CN"/>
        </w:rPr>
        <w:t>采购预算（最高限价）</w:t>
      </w:r>
      <w:r>
        <w:rPr>
          <w:rFonts w:hint="eastAsia"/>
          <w:b/>
          <w:bCs/>
          <w:sz w:val="28"/>
          <w:szCs w:val="28"/>
          <w:lang w:val="en-US" w:eastAsia="zh-CN"/>
        </w:rPr>
        <w:t>：4860000.00元。</w:t>
      </w:r>
    </w:p>
    <w:p>
      <w:pPr>
        <w:numPr>
          <w:ilvl w:val="0"/>
          <w:numId w:val="5"/>
        </w:numPr>
        <w:bidi w:val="0"/>
        <w:rPr>
          <w:rFonts w:hint="default"/>
          <w:b w:val="0"/>
          <w:bCs w:val="0"/>
          <w:sz w:val="28"/>
          <w:szCs w:val="28"/>
          <w:lang w:val="en-US" w:eastAsia="zh-CN"/>
        </w:rPr>
      </w:pPr>
      <w:r>
        <w:rPr>
          <w:rFonts w:hint="eastAsia"/>
          <w:b/>
          <w:bCs/>
          <w:sz w:val="28"/>
          <w:szCs w:val="28"/>
          <w:lang w:val="en-US" w:eastAsia="zh-CN"/>
        </w:rPr>
        <w:t>交付时间：</w:t>
      </w:r>
      <w:r>
        <w:rPr>
          <w:rFonts w:hint="eastAsia"/>
          <w:b w:val="0"/>
          <w:bCs w:val="0"/>
          <w:sz w:val="28"/>
          <w:szCs w:val="28"/>
          <w:lang w:val="en-US" w:eastAsia="zh-CN"/>
        </w:rPr>
        <w:t>2021年9月30日前完成。</w:t>
      </w:r>
    </w:p>
    <w:p>
      <w:pPr>
        <w:numPr>
          <w:ilvl w:val="0"/>
          <w:numId w:val="5"/>
        </w:numPr>
        <w:bidi w:val="0"/>
        <w:rPr>
          <w:rFonts w:hint="default"/>
          <w:b/>
          <w:bCs/>
          <w:sz w:val="28"/>
          <w:szCs w:val="28"/>
          <w:lang w:val="en-US" w:eastAsia="zh-CN"/>
        </w:rPr>
      </w:pPr>
      <w:r>
        <w:rPr>
          <w:rFonts w:hint="default"/>
          <w:b/>
          <w:bCs/>
          <w:sz w:val="28"/>
          <w:szCs w:val="28"/>
          <w:lang w:val="en-US" w:eastAsia="zh-CN"/>
        </w:rPr>
        <w:t>履约地点：</w:t>
      </w:r>
      <w:r>
        <w:rPr>
          <w:rFonts w:hint="default"/>
          <w:b w:val="0"/>
          <w:bCs w:val="0"/>
          <w:sz w:val="28"/>
          <w:szCs w:val="28"/>
          <w:lang w:val="en-US" w:eastAsia="zh-CN"/>
        </w:rPr>
        <w:t>采购人指定地点</w:t>
      </w:r>
      <w:bookmarkStart w:id="35" w:name="_GoBack"/>
      <w:bookmarkEnd w:id="35"/>
    </w:p>
    <w:p>
      <w:pPr>
        <w:numPr>
          <w:ilvl w:val="0"/>
          <w:numId w:val="5"/>
        </w:numPr>
        <w:bidi w:val="0"/>
        <w:rPr>
          <w:rFonts w:hint="default"/>
          <w:b w:val="0"/>
          <w:bCs w:val="0"/>
          <w:sz w:val="28"/>
          <w:szCs w:val="28"/>
          <w:lang w:val="en-US" w:eastAsia="zh-CN"/>
        </w:rPr>
      </w:pPr>
      <w:r>
        <w:rPr>
          <w:rFonts w:hint="default"/>
          <w:b/>
          <w:bCs/>
          <w:sz w:val="28"/>
          <w:szCs w:val="28"/>
          <w:lang w:val="en-US" w:eastAsia="zh-CN"/>
        </w:rPr>
        <w:t>履约方式：</w:t>
      </w:r>
      <w:r>
        <w:rPr>
          <w:rFonts w:hint="default"/>
          <w:b w:val="0"/>
          <w:bCs w:val="0"/>
          <w:sz w:val="28"/>
          <w:szCs w:val="28"/>
          <w:lang w:val="en-US" w:eastAsia="zh-CN"/>
        </w:rPr>
        <w:t>按本招标文件及中标方投标文件实施。</w:t>
      </w:r>
    </w:p>
    <w:p>
      <w:pPr>
        <w:numPr>
          <w:ilvl w:val="0"/>
          <w:numId w:val="5"/>
        </w:numPr>
        <w:bidi w:val="0"/>
        <w:rPr>
          <w:rFonts w:hint="default"/>
          <w:b/>
          <w:bCs/>
          <w:sz w:val="28"/>
          <w:szCs w:val="28"/>
          <w:lang w:val="en-US" w:eastAsia="zh-CN"/>
        </w:rPr>
      </w:pPr>
      <w:r>
        <w:rPr>
          <w:rFonts w:hint="default"/>
          <w:b/>
          <w:bCs/>
          <w:sz w:val="28"/>
          <w:szCs w:val="28"/>
          <w:lang w:val="en-US" w:eastAsia="zh-CN"/>
        </w:rPr>
        <w:t>质量要求：</w:t>
      </w:r>
      <w:r>
        <w:rPr>
          <w:rFonts w:hint="default"/>
          <w:b w:val="0"/>
          <w:bCs w:val="0"/>
          <w:sz w:val="28"/>
          <w:szCs w:val="28"/>
          <w:lang w:val="en-US" w:eastAsia="zh-CN"/>
        </w:rPr>
        <w:t>合格</w:t>
      </w:r>
      <w:r>
        <w:rPr>
          <w:rFonts w:hint="eastAsia"/>
          <w:b w:val="0"/>
          <w:bCs w:val="0"/>
          <w:sz w:val="28"/>
          <w:szCs w:val="28"/>
          <w:lang w:val="en-US" w:eastAsia="zh-CN"/>
        </w:rPr>
        <w:t>。</w:t>
      </w:r>
    </w:p>
    <w:p>
      <w:pPr>
        <w:numPr>
          <w:ilvl w:val="0"/>
          <w:numId w:val="5"/>
        </w:numPr>
        <w:bidi w:val="0"/>
        <w:rPr>
          <w:rFonts w:hint="eastAsia"/>
          <w:b/>
          <w:bCs/>
          <w:sz w:val="28"/>
          <w:szCs w:val="28"/>
          <w:lang w:val="en-US" w:eastAsia="zh-CN"/>
        </w:rPr>
      </w:pPr>
      <w:r>
        <w:rPr>
          <w:rFonts w:hint="eastAsia"/>
          <w:b/>
          <w:bCs/>
          <w:sz w:val="28"/>
          <w:szCs w:val="28"/>
          <w:lang w:val="en-US" w:eastAsia="zh-CN"/>
        </w:rPr>
        <w:t>项目介绍：</w:t>
      </w:r>
    </w:p>
    <w:p>
      <w:pPr>
        <w:numPr>
          <w:ilvl w:val="0"/>
          <w:numId w:val="0"/>
        </w:numPr>
        <w:bidi w:val="0"/>
        <w:ind w:firstLine="560" w:firstLineChars="200"/>
        <w:rPr>
          <w:rFonts w:hint="eastAsia"/>
          <w:sz w:val="28"/>
          <w:szCs w:val="28"/>
          <w:lang w:val="en-US" w:eastAsia="zh-CN"/>
        </w:rPr>
      </w:pPr>
      <w:r>
        <w:rPr>
          <w:rFonts w:hint="eastAsia"/>
          <w:sz w:val="28"/>
          <w:szCs w:val="28"/>
          <w:lang w:val="en-US" w:eastAsia="zh-CN"/>
        </w:rPr>
        <w:t>2021年3月，海口市人民政府办公室印发的《海口市知识产权运营服务体系建设专项资金管理办法》（海府办规〔2021〕64号）。其中第26条的申报要求和标准如下：支持有条件的地理标志主产区按照“政府引导、市场运作、发展经济、促农增收”的工作机制，打造地理标志示范园，探索“标志-产品-品牌-产业”发展路径，建立和完善地理标志的生产、保护及标准体系，建立完整的地理标志生态系统，提供系统的产业服务。</w:t>
      </w:r>
    </w:p>
    <w:p>
      <w:pPr>
        <w:numPr>
          <w:ilvl w:val="0"/>
          <w:numId w:val="5"/>
        </w:numPr>
        <w:bidi w:val="0"/>
        <w:rPr>
          <w:rFonts w:hint="eastAsia"/>
          <w:b/>
          <w:bCs/>
          <w:sz w:val="28"/>
          <w:szCs w:val="28"/>
          <w:lang w:val="en-US" w:eastAsia="zh-CN"/>
        </w:rPr>
      </w:pPr>
      <w:r>
        <w:rPr>
          <w:rFonts w:hint="eastAsia"/>
          <w:b/>
          <w:bCs/>
          <w:sz w:val="28"/>
          <w:szCs w:val="28"/>
          <w:lang w:val="en-US" w:eastAsia="zh-CN"/>
        </w:rPr>
        <w:t>支付方式：</w:t>
      </w:r>
    </w:p>
    <w:p>
      <w:pPr>
        <w:numPr>
          <w:ilvl w:val="0"/>
          <w:numId w:val="0"/>
        </w:numPr>
        <w:bidi w:val="0"/>
        <w:ind w:leftChars="0" w:firstLine="560" w:firstLineChars="200"/>
        <w:rPr>
          <w:rFonts w:hint="default"/>
          <w:sz w:val="28"/>
          <w:szCs w:val="28"/>
          <w:lang w:val="en-US" w:eastAsia="zh-CN"/>
        </w:rPr>
      </w:pPr>
      <w:r>
        <w:rPr>
          <w:rFonts w:hint="eastAsia"/>
          <w:sz w:val="28"/>
          <w:szCs w:val="28"/>
          <w:lang w:val="en-US" w:eastAsia="zh-CN"/>
        </w:rPr>
        <w:t>海口火山荔枝地理标志示范园项目采取前资助和后补助相结合方式，海口火山荔枝地理标志示范园项目专项资金500万元，根据项目分包资金预算按排，支付30%作为启动资金，项目完成后，采购人组织专家对项目运行情况进行评估，评估通过后拨付20%。后补助资金待项目完成并通过海口市市场监督管理局组织验收合格，由市财政下达剩余50%的项目补助余款后拨付。</w:t>
      </w:r>
    </w:p>
    <w:p>
      <w:pPr>
        <w:numPr>
          <w:ilvl w:val="0"/>
          <w:numId w:val="5"/>
        </w:numPr>
        <w:bidi w:val="0"/>
        <w:rPr>
          <w:rFonts w:hint="default"/>
          <w:b/>
          <w:bCs/>
          <w:sz w:val="28"/>
          <w:szCs w:val="28"/>
          <w:lang w:val="en-US" w:eastAsia="zh-CN"/>
        </w:rPr>
      </w:pPr>
      <w:r>
        <w:rPr>
          <w:rFonts w:hint="eastAsia"/>
          <w:b/>
          <w:bCs/>
          <w:sz w:val="28"/>
          <w:szCs w:val="28"/>
          <w:lang w:val="en-US" w:eastAsia="zh-CN"/>
        </w:rPr>
        <w:t>总体项目目标：</w:t>
      </w:r>
    </w:p>
    <w:p>
      <w:pPr>
        <w:numPr>
          <w:ilvl w:val="0"/>
          <w:numId w:val="0"/>
        </w:numPr>
        <w:bidi w:val="0"/>
        <w:ind w:firstLine="560" w:firstLineChars="200"/>
        <w:rPr>
          <w:rFonts w:hint="default"/>
          <w:sz w:val="28"/>
          <w:szCs w:val="28"/>
          <w:lang w:val="en-US" w:eastAsia="zh-CN"/>
        </w:rPr>
      </w:pPr>
      <w:r>
        <w:rPr>
          <w:rFonts w:hint="default"/>
          <w:sz w:val="28"/>
          <w:szCs w:val="28"/>
          <w:lang w:val="en-US" w:eastAsia="zh-CN"/>
        </w:rPr>
        <w:t>在三门坡镇和永兴镇各建设200亩标准化的地理标志产品生产示范基地，建立一套地理标志产品质量追溯体系和地理标志产品保护标准体系，形成地理标志产品地方标准1个，新增80个商标、外观设计、发明专利、软件著作权等知识产权成果，在三门坡镇和永兴镇建立完善的地理标志运营中心，展示地理标志产品，同时整合线上线下资源，在三门坡镇建立地理标志运营平台，形成以地理标志为核心的知识产权主导型示范园。制定地理标志示范园培育工作方案、形成地理标志支撑产业区域特色经济发展研究报告1份和地理标志产品品牌文化报告1份。示范园具有决策、管理、执行的核心团队人员，常驻工作人员不低于5人，合作的企业、村委会、农村经济合作社、服务机构及行业组织达10家（含）以上</w:t>
      </w:r>
      <w:r>
        <w:rPr>
          <w:rFonts w:hint="eastAsia"/>
          <w:sz w:val="28"/>
          <w:szCs w:val="28"/>
          <w:lang w:val="en-US" w:eastAsia="zh-CN"/>
        </w:rPr>
        <w:t>。</w:t>
      </w:r>
    </w:p>
    <w:p>
      <w:pPr>
        <w:numPr>
          <w:ilvl w:val="0"/>
          <w:numId w:val="5"/>
        </w:numPr>
        <w:bidi w:val="0"/>
        <w:rPr>
          <w:rFonts w:hint="default"/>
          <w:b/>
          <w:bCs/>
          <w:sz w:val="28"/>
          <w:szCs w:val="28"/>
          <w:lang w:val="en-US" w:eastAsia="zh-CN"/>
        </w:rPr>
      </w:pPr>
      <w:r>
        <w:rPr>
          <w:rFonts w:hint="eastAsia" w:ascii="Times New Roman" w:hAnsi="Times New Roman" w:cs="Times New Roman"/>
          <w:b/>
          <w:bCs/>
          <w:sz w:val="28"/>
          <w:szCs w:val="28"/>
          <w:lang w:val="en-US" w:eastAsia="zh-CN"/>
        </w:rPr>
        <w:t>项目内容：</w:t>
      </w:r>
    </w:p>
    <w:p>
      <w:pPr>
        <w:pStyle w:val="4"/>
        <w:rPr>
          <w:rFonts w:hint="eastAsia" w:ascii="宋体" w:hAnsi="宋体" w:eastAsia="宋体" w:cs="宋体"/>
          <w:b/>
          <w:bCs/>
          <w:sz w:val="30"/>
          <w:szCs w:val="30"/>
          <w:lang w:val="en-US" w:eastAsia="zh-CN"/>
        </w:rPr>
      </w:pPr>
      <w:r>
        <w:rPr>
          <w:rFonts w:hint="eastAsia" w:ascii="宋体" w:hAnsi="宋体" w:eastAsia="宋体" w:cs="宋体"/>
          <w:b/>
          <w:bCs/>
          <w:sz w:val="28"/>
          <w:szCs w:val="28"/>
          <w:lang w:val="en-US" w:eastAsia="zh-CN"/>
        </w:rPr>
        <w:t>A包：知识产权建设与质量管理规范管理项目</w:t>
      </w:r>
    </w:p>
    <w:tbl>
      <w:tblPr>
        <w:tblStyle w:val="39"/>
        <w:tblpPr w:leftFromText="180" w:rightFromText="180" w:vertAnchor="text" w:horzAnchor="page" w:tblpX="1903" w:tblpY="287"/>
        <w:tblOverlap w:val="never"/>
        <w:tblW w:w="88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1450"/>
        <w:gridCol w:w="1549"/>
        <w:gridCol w:w="1999"/>
        <w:gridCol w:w="178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579" w:type="dxa"/>
            <w:noWrap w:val="0"/>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8"/>
                <w:szCs w:val="28"/>
                <w:u w:val="none"/>
                <w:lang w:val="en-US" w:eastAsia="zh-CN" w:bidi="ar"/>
              </w:rPr>
            </w:pPr>
            <w:r>
              <w:rPr>
                <w:rFonts w:hint="eastAsia" w:ascii="宋体" w:hAnsi="宋体" w:eastAsia="宋体" w:cs="宋体"/>
                <w:b/>
                <w:bCs/>
                <w:i w:val="0"/>
                <w:color w:val="000000"/>
                <w:kern w:val="0"/>
                <w:sz w:val="28"/>
                <w:szCs w:val="28"/>
                <w:u w:val="none"/>
                <w:lang w:val="en-US" w:eastAsia="zh-CN" w:bidi="ar"/>
              </w:rPr>
              <w:t>序号</w:t>
            </w:r>
          </w:p>
        </w:tc>
        <w:tc>
          <w:tcPr>
            <w:tcW w:w="2999" w:type="dxa"/>
            <w:gridSpan w:val="2"/>
            <w:noWrap w:val="0"/>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8"/>
                <w:szCs w:val="28"/>
                <w:u w:val="none"/>
                <w:lang w:val="en-US" w:eastAsia="zh-CN" w:bidi="ar"/>
              </w:rPr>
            </w:pPr>
            <w:r>
              <w:rPr>
                <w:rFonts w:hint="eastAsia" w:ascii="宋体" w:hAnsi="宋体" w:eastAsia="宋体" w:cs="宋体"/>
                <w:b/>
                <w:bCs/>
                <w:i w:val="0"/>
                <w:color w:val="000000"/>
                <w:kern w:val="0"/>
                <w:sz w:val="28"/>
                <w:szCs w:val="28"/>
                <w:u w:val="none"/>
                <w:lang w:val="en-US" w:eastAsia="zh-CN" w:bidi="ar"/>
              </w:rPr>
              <w:t>工作任务</w:t>
            </w:r>
          </w:p>
        </w:tc>
        <w:tc>
          <w:tcPr>
            <w:tcW w:w="1999" w:type="dxa"/>
            <w:noWrap w:val="0"/>
            <w:vAlign w:val="center"/>
          </w:tcPr>
          <w:p>
            <w:pPr>
              <w:keepNext w:val="0"/>
              <w:keepLines w:val="0"/>
              <w:widowControl/>
              <w:suppressLineNumbers w:val="0"/>
              <w:jc w:val="center"/>
              <w:textAlignment w:val="center"/>
              <w:rPr>
                <w:rFonts w:hint="default" w:ascii="宋体" w:hAnsi="宋体" w:eastAsia="宋体" w:cs="宋体"/>
                <w:b/>
                <w:bCs/>
                <w:i w:val="0"/>
                <w:color w:val="000000"/>
                <w:kern w:val="0"/>
                <w:sz w:val="28"/>
                <w:szCs w:val="28"/>
                <w:u w:val="none"/>
                <w:lang w:val="en-US" w:eastAsia="zh-CN" w:bidi="ar"/>
              </w:rPr>
            </w:pPr>
            <w:r>
              <w:rPr>
                <w:rFonts w:hint="eastAsia" w:ascii="宋体" w:hAnsi="宋体" w:eastAsia="宋体" w:cs="宋体"/>
                <w:b/>
                <w:bCs/>
                <w:i w:val="0"/>
                <w:color w:val="000000"/>
                <w:kern w:val="0"/>
                <w:sz w:val="28"/>
                <w:szCs w:val="28"/>
                <w:u w:val="none"/>
                <w:lang w:val="en-US" w:eastAsia="zh-CN" w:bidi="ar"/>
              </w:rPr>
              <w:t>完成量化指标</w:t>
            </w:r>
          </w:p>
        </w:tc>
        <w:tc>
          <w:tcPr>
            <w:tcW w:w="1785" w:type="dxa"/>
            <w:noWrap w:val="0"/>
            <w:vAlign w:val="center"/>
          </w:tcPr>
          <w:p>
            <w:pPr>
              <w:keepNext w:val="0"/>
              <w:keepLines w:val="0"/>
              <w:widowControl/>
              <w:suppressLineNumbers w:val="0"/>
              <w:jc w:val="center"/>
              <w:textAlignment w:val="center"/>
              <w:rPr>
                <w:rFonts w:hint="default" w:ascii="宋体" w:hAnsi="宋体" w:eastAsia="宋体" w:cs="宋体"/>
                <w:b/>
                <w:bCs/>
                <w:i w:val="0"/>
                <w:color w:val="000000"/>
                <w:kern w:val="0"/>
                <w:sz w:val="28"/>
                <w:szCs w:val="28"/>
                <w:u w:val="none"/>
                <w:lang w:val="en-US" w:eastAsia="zh-CN" w:bidi="ar"/>
              </w:rPr>
            </w:pPr>
            <w:r>
              <w:rPr>
                <w:rFonts w:hint="eastAsia" w:ascii="宋体" w:hAnsi="宋体" w:eastAsia="宋体" w:cs="宋体"/>
                <w:b/>
                <w:bCs/>
                <w:i w:val="0"/>
                <w:color w:val="000000"/>
                <w:kern w:val="0"/>
                <w:sz w:val="28"/>
                <w:szCs w:val="28"/>
                <w:u w:val="none"/>
                <w:lang w:val="en-US" w:eastAsia="zh-CN" w:bidi="ar"/>
              </w:rPr>
              <w:t>数量</w:t>
            </w:r>
          </w:p>
        </w:tc>
        <w:tc>
          <w:tcPr>
            <w:tcW w:w="1515" w:type="dxa"/>
            <w:noWrap w:val="0"/>
            <w:vAlign w:val="center"/>
          </w:tcPr>
          <w:p>
            <w:pPr>
              <w:keepNext w:val="0"/>
              <w:keepLines w:val="0"/>
              <w:widowControl/>
              <w:suppressLineNumbers w:val="0"/>
              <w:jc w:val="center"/>
              <w:textAlignment w:val="center"/>
              <w:rPr>
                <w:rFonts w:hint="default" w:ascii="宋体" w:hAnsi="宋体" w:eastAsia="宋体" w:cs="宋体"/>
                <w:b/>
                <w:bCs/>
                <w:i w:val="0"/>
                <w:color w:val="000000"/>
                <w:kern w:val="0"/>
                <w:sz w:val="28"/>
                <w:szCs w:val="28"/>
                <w:u w:val="none"/>
                <w:lang w:val="en-US" w:eastAsia="zh-CN" w:bidi="ar"/>
              </w:rPr>
            </w:pPr>
            <w:r>
              <w:rPr>
                <w:rFonts w:hint="eastAsia" w:ascii="宋体" w:hAnsi="宋体" w:cs="宋体"/>
                <w:b/>
                <w:bCs/>
                <w:i w:val="0"/>
                <w:color w:val="000000"/>
                <w:kern w:val="0"/>
                <w:sz w:val="28"/>
                <w:szCs w:val="28"/>
                <w:u w:val="none"/>
                <w:lang w:val="en-US" w:eastAsia="zh-CN" w:bidi="ar"/>
              </w:rPr>
              <w:t>预算（元）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9" w:hRule="atLeast"/>
        </w:trPr>
        <w:tc>
          <w:tcPr>
            <w:tcW w:w="57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w:t>
            </w:r>
          </w:p>
        </w:tc>
        <w:tc>
          <w:tcPr>
            <w:tcW w:w="145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知识产权申请</w:t>
            </w:r>
          </w:p>
        </w:tc>
        <w:tc>
          <w:tcPr>
            <w:tcW w:w="154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default" w:ascii="宋体" w:hAnsi="宋体" w:eastAsia="宋体" w:cs="宋体"/>
                <w:i w:val="0"/>
                <w:color w:val="000000"/>
                <w:kern w:val="0"/>
                <w:sz w:val="28"/>
                <w:szCs w:val="28"/>
                <w:u w:val="none"/>
                <w:lang w:val="en-US" w:eastAsia="zh-CN" w:bidi="ar"/>
              </w:rPr>
              <w:t>商标</w:t>
            </w:r>
          </w:p>
        </w:tc>
        <w:tc>
          <w:tcPr>
            <w:tcW w:w="199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完成商标注册</w:t>
            </w:r>
          </w:p>
        </w:tc>
        <w:tc>
          <w:tcPr>
            <w:tcW w:w="17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45件</w:t>
            </w:r>
          </w:p>
        </w:tc>
        <w:tc>
          <w:tcPr>
            <w:tcW w:w="1515"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67500.00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4" w:hRule="atLeast"/>
        </w:trPr>
        <w:tc>
          <w:tcPr>
            <w:tcW w:w="57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w:t>
            </w:r>
          </w:p>
        </w:tc>
        <w:tc>
          <w:tcPr>
            <w:tcW w:w="145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c>
          <w:tcPr>
            <w:tcW w:w="154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default" w:ascii="宋体" w:hAnsi="宋体" w:eastAsia="宋体" w:cs="宋体"/>
                <w:i w:val="0"/>
                <w:color w:val="000000"/>
                <w:kern w:val="0"/>
                <w:sz w:val="28"/>
                <w:szCs w:val="28"/>
                <w:u w:val="none"/>
                <w:lang w:val="en-US" w:eastAsia="zh-CN" w:bidi="ar"/>
              </w:rPr>
              <w:t>专利</w:t>
            </w:r>
          </w:p>
        </w:tc>
        <w:tc>
          <w:tcPr>
            <w:tcW w:w="199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完成发明和外观设计专利申请</w:t>
            </w:r>
          </w:p>
        </w:tc>
        <w:tc>
          <w:tcPr>
            <w:tcW w:w="17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30件</w:t>
            </w:r>
          </w:p>
        </w:tc>
        <w:tc>
          <w:tcPr>
            <w:tcW w:w="1515"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150000.00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3</w:t>
            </w:r>
          </w:p>
        </w:tc>
        <w:tc>
          <w:tcPr>
            <w:tcW w:w="145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c>
          <w:tcPr>
            <w:tcW w:w="154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default" w:ascii="宋体" w:hAnsi="宋体" w:eastAsia="宋体" w:cs="宋体"/>
                <w:i w:val="0"/>
                <w:color w:val="000000"/>
                <w:kern w:val="0"/>
                <w:sz w:val="28"/>
                <w:szCs w:val="28"/>
                <w:u w:val="none"/>
                <w:lang w:val="en-US" w:eastAsia="zh-CN" w:bidi="ar"/>
              </w:rPr>
              <w:t>著作权</w:t>
            </w:r>
          </w:p>
        </w:tc>
        <w:tc>
          <w:tcPr>
            <w:tcW w:w="1999" w:type="dxa"/>
            <w:noWrap w:val="0"/>
            <w:vAlign w:val="center"/>
          </w:tcPr>
          <w:p>
            <w:pPr>
              <w:keepNext w:val="0"/>
              <w:keepLines w:val="0"/>
              <w:widowControl/>
              <w:suppressLineNumbers w:val="0"/>
              <w:jc w:val="left"/>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完成软件著作权申请</w:t>
            </w:r>
          </w:p>
        </w:tc>
        <w:tc>
          <w:tcPr>
            <w:tcW w:w="17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5件</w:t>
            </w:r>
          </w:p>
        </w:tc>
        <w:tc>
          <w:tcPr>
            <w:tcW w:w="1515"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2029" w:type="dxa"/>
            <w:gridSpan w:val="2"/>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向采购人提供符合要求的以下材料</w:t>
            </w:r>
          </w:p>
        </w:tc>
        <w:tc>
          <w:tcPr>
            <w:tcW w:w="5333" w:type="dxa"/>
            <w:gridSpan w:val="3"/>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w:t>
            </w:r>
            <w:r>
              <w:rPr>
                <w:rFonts w:hint="eastAsia" w:ascii="宋体" w:hAnsi="宋体" w:cs="宋体"/>
                <w:i w:val="0"/>
                <w:color w:val="000000"/>
                <w:kern w:val="0"/>
                <w:sz w:val="28"/>
                <w:szCs w:val="28"/>
                <w:u w:val="none"/>
                <w:lang w:val="en-US" w:eastAsia="zh-CN" w:bidi="ar"/>
              </w:rPr>
              <w:t>45</w:t>
            </w:r>
            <w:r>
              <w:rPr>
                <w:rFonts w:hint="eastAsia" w:ascii="宋体" w:hAnsi="宋体" w:eastAsia="宋体" w:cs="宋体"/>
                <w:i w:val="0"/>
                <w:color w:val="000000"/>
                <w:kern w:val="0"/>
                <w:sz w:val="28"/>
                <w:szCs w:val="28"/>
                <w:u w:val="none"/>
                <w:lang w:val="en-US" w:eastAsia="zh-CN" w:bidi="ar"/>
              </w:rPr>
              <w:t>件商标注册受理通知书；</w:t>
            </w:r>
          </w:p>
          <w:p>
            <w:pPr>
              <w:keepNext w:val="0"/>
              <w:keepLines w:val="0"/>
              <w:widowControl/>
              <w:suppressLineNumbers w:val="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2、5件软著的受理通知书；</w:t>
            </w:r>
          </w:p>
          <w:p>
            <w:pPr>
              <w:keepNext w:val="0"/>
              <w:keepLines w:val="0"/>
              <w:widowControl/>
              <w:suppressLineNumbers w:val="0"/>
              <w:jc w:val="left"/>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3、30件发明专利（包括发明、实用新型和外观设计专利）的受理通知书.</w:t>
            </w:r>
          </w:p>
        </w:tc>
        <w:tc>
          <w:tcPr>
            <w:tcW w:w="151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4</w:t>
            </w:r>
          </w:p>
        </w:tc>
        <w:tc>
          <w:tcPr>
            <w:tcW w:w="145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知识产权普法宣传</w:t>
            </w:r>
          </w:p>
        </w:tc>
        <w:tc>
          <w:tcPr>
            <w:tcW w:w="154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default" w:ascii="宋体" w:hAnsi="宋体" w:eastAsia="宋体" w:cs="宋体"/>
                <w:i w:val="0"/>
                <w:color w:val="000000"/>
                <w:kern w:val="0"/>
                <w:sz w:val="28"/>
                <w:szCs w:val="28"/>
                <w:u w:val="none"/>
                <w:lang w:val="en-US" w:eastAsia="zh-CN" w:bidi="ar"/>
              </w:rPr>
              <w:t>培训活动</w:t>
            </w:r>
          </w:p>
        </w:tc>
        <w:tc>
          <w:tcPr>
            <w:tcW w:w="199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组织完成知识产权相关知识培训活动</w:t>
            </w:r>
          </w:p>
        </w:tc>
        <w:tc>
          <w:tcPr>
            <w:tcW w:w="17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2场</w:t>
            </w:r>
          </w:p>
        </w:tc>
        <w:tc>
          <w:tcPr>
            <w:tcW w:w="1515"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5</w:t>
            </w:r>
          </w:p>
        </w:tc>
        <w:tc>
          <w:tcPr>
            <w:tcW w:w="145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c>
          <w:tcPr>
            <w:tcW w:w="154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default" w:ascii="宋体" w:hAnsi="宋体" w:eastAsia="宋体" w:cs="宋体"/>
                <w:i w:val="0"/>
                <w:color w:val="000000"/>
                <w:kern w:val="0"/>
                <w:sz w:val="28"/>
                <w:szCs w:val="28"/>
                <w:u w:val="none"/>
                <w:lang w:val="en-US" w:eastAsia="zh-CN" w:bidi="ar"/>
              </w:rPr>
              <w:t>网站、公众号推广</w:t>
            </w:r>
          </w:p>
        </w:tc>
        <w:tc>
          <w:tcPr>
            <w:tcW w:w="199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录制知识产权保护宣传教育视频并在网站、公众号进行推广</w:t>
            </w:r>
          </w:p>
        </w:tc>
        <w:tc>
          <w:tcPr>
            <w:tcW w:w="17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5次</w:t>
            </w:r>
          </w:p>
        </w:tc>
        <w:tc>
          <w:tcPr>
            <w:tcW w:w="1515"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7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6</w:t>
            </w:r>
          </w:p>
        </w:tc>
        <w:tc>
          <w:tcPr>
            <w:tcW w:w="145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c>
          <w:tcPr>
            <w:tcW w:w="154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default" w:ascii="宋体" w:hAnsi="宋体" w:eastAsia="宋体" w:cs="宋体"/>
                <w:i w:val="0"/>
                <w:color w:val="000000"/>
                <w:kern w:val="0"/>
                <w:sz w:val="28"/>
                <w:szCs w:val="28"/>
                <w:u w:val="none"/>
                <w:lang w:val="en-US" w:eastAsia="zh-CN" w:bidi="ar"/>
              </w:rPr>
              <w:t>宣传资料</w:t>
            </w:r>
          </w:p>
        </w:tc>
        <w:tc>
          <w:tcPr>
            <w:tcW w:w="199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印制宣传资料</w:t>
            </w:r>
          </w:p>
        </w:tc>
        <w:tc>
          <w:tcPr>
            <w:tcW w:w="17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1000套</w:t>
            </w:r>
          </w:p>
        </w:tc>
        <w:tc>
          <w:tcPr>
            <w:tcW w:w="1515"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2029" w:type="dxa"/>
            <w:gridSpan w:val="2"/>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向采购人提供符合要求的以下材料</w:t>
            </w:r>
          </w:p>
        </w:tc>
        <w:tc>
          <w:tcPr>
            <w:tcW w:w="5333" w:type="dxa"/>
            <w:gridSpan w:val="3"/>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（1）、示范园</w:t>
            </w:r>
            <w:r>
              <w:rPr>
                <w:rFonts w:hint="default" w:ascii="宋体" w:hAnsi="宋体" w:eastAsia="宋体" w:cs="宋体"/>
                <w:i w:val="0"/>
                <w:color w:val="000000"/>
                <w:kern w:val="0"/>
                <w:sz w:val="28"/>
                <w:szCs w:val="28"/>
                <w:u w:val="none"/>
                <w:lang w:val="en-US" w:eastAsia="zh-CN" w:bidi="ar"/>
              </w:rPr>
              <w:t>培训报告</w:t>
            </w:r>
            <w:r>
              <w:rPr>
                <w:rFonts w:hint="eastAsia" w:ascii="宋体" w:hAnsi="宋体" w:eastAsia="宋体" w:cs="宋体"/>
                <w:i w:val="0"/>
                <w:color w:val="000000"/>
                <w:kern w:val="0"/>
                <w:sz w:val="28"/>
                <w:szCs w:val="28"/>
                <w:u w:val="none"/>
                <w:lang w:val="en-US" w:eastAsia="zh-CN" w:bidi="ar"/>
              </w:rPr>
              <w:t>1份</w:t>
            </w:r>
            <w:r>
              <w:rPr>
                <w:rFonts w:hint="default" w:ascii="宋体" w:hAnsi="宋体" w:eastAsia="宋体" w:cs="宋体"/>
                <w:i w:val="0"/>
                <w:color w:val="000000"/>
                <w:kern w:val="0"/>
                <w:sz w:val="28"/>
                <w:szCs w:val="28"/>
                <w:u w:val="none"/>
                <w:lang w:val="en-US" w:eastAsia="zh-CN" w:bidi="ar"/>
              </w:rPr>
              <w:t>（包括培训内容、照片、视频等）</w:t>
            </w:r>
            <w:r>
              <w:rPr>
                <w:rFonts w:hint="eastAsia" w:ascii="宋体" w:hAnsi="宋体" w:eastAsia="宋体" w:cs="宋体"/>
                <w:i w:val="0"/>
                <w:color w:val="000000"/>
                <w:kern w:val="0"/>
                <w:sz w:val="28"/>
                <w:szCs w:val="28"/>
                <w:u w:val="none"/>
                <w:lang w:val="en-US" w:eastAsia="zh-CN" w:bidi="ar"/>
              </w:rPr>
              <w:t>；</w:t>
            </w:r>
          </w:p>
          <w:p>
            <w:pPr>
              <w:keepNext w:val="0"/>
              <w:keepLines w:val="0"/>
              <w:widowControl/>
              <w:suppressLineNumbers w:val="0"/>
              <w:jc w:val="left"/>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（2）、录制“</w:t>
            </w:r>
            <w:r>
              <w:rPr>
                <w:rFonts w:hint="eastAsia" w:ascii="宋体" w:hAnsi="宋体" w:cs="宋体"/>
                <w:i w:val="0"/>
                <w:color w:val="000000"/>
                <w:kern w:val="0"/>
                <w:sz w:val="28"/>
                <w:szCs w:val="28"/>
                <w:u w:val="none"/>
                <w:lang w:val="en-US" w:eastAsia="zh-CN" w:bidi="ar"/>
              </w:rPr>
              <w:t>海口</w:t>
            </w:r>
            <w:r>
              <w:rPr>
                <w:rFonts w:hint="eastAsia" w:ascii="宋体" w:hAnsi="宋体" w:eastAsia="宋体" w:cs="宋体"/>
                <w:i w:val="0"/>
                <w:color w:val="000000"/>
                <w:kern w:val="0"/>
                <w:sz w:val="28"/>
                <w:szCs w:val="28"/>
                <w:u w:val="none"/>
                <w:lang w:val="en-US" w:eastAsia="zh-CN" w:bidi="ar"/>
              </w:rPr>
              <w:t>火山荔枝”地理标志示范园知识产权保护宣传教育视频5个，并同步在网站、公众号进行推广（包括相片、视频等）；</w:t>
            </w:r>
          </w:p>
          <w:p>
            <w:pPr>
              <w:keepNext w:val="0"/>
              <w:keepLines w:val="0"/>
              <w:widowControl/>
              <w:suppressLineNumbers w:val="0"/>
              <w:jc w:val="both"/>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（3）、设计“</w:t>
            </w:r>
            <w:r>
              <w:rPr>
                <w:rFonts w:hint="eastAsia" w:ascii="宋体" w:hAnsi="宋体" w:cs="宋体"/>
                <w:i w:val="0"/>
                <w:color w:val="000000"/>
                <w:kern w:val="0"/>
                <w:sz w:val="28"/>
                <w:szCs w:val="28"/>
                <w:u w:val="none"/>
                <w:lang w:val="en-US" w:eastAsia="zh-CN" w:bidi="ar"/>
              </w:rPr>
              <w:t>海口</w:t>
            </w:r>
            <w:r>
              <w:rPr>
                <w:rFonts w:hint="eastAsia" w:ascii="宋体" w:hAnsi="宋体" w:eastAsia="宋体" w:cs="宋体"/>
                <w:i w:val="0"/>
                <w:color w:val="000000"/>
                <w:kern w:val="0"/>
                <w:sz w:val="28"/>
                <w:szCs w:val="28"/>
                <w:u w:val="none"/>
                <w:lang w:val="en-US" w:eastAsia="zh-CN" w:bidi="ar"/>
              </w:rPr>
              <w:t>火山荔枝”地理标志示范园宣传资料1版，并印制资料1000份。</w:t>
            </w:r>
          </w:p>
        </w:tc>
        <w:tc>
          <w:tcPr>
            <w:tcW w:w="1515"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7</w:t>
            </w:r>
          </w:p>
        </w:tc>
        <w:tc>
          <w:tcPr>
            <w:tcW w:w="145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地理标志商标管理方案</w:t>
            </w:r>
          </w:p>
        </w:tc>
        <w:tc>
          <w:tcPr>
            <w:tcW w:w="154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default" w:ascii="宋体" w:hAnsi="宋体" w:eastAsia="宋体" w:cs="宋体"/>
                <w:i w:val="0"/>
                <w:color w:val="000000"/>
                <w:kern w:val="0"/>
                <w:sz w:val="28"/>
                <w:szCs w:val="28"/>
                <w:u w:val="none"/>
                <w:lang w:val="en-US" w:eastAsia="zh-CN" w:bidi="ar"/>
              </w:rPr>
              <w:t>知识产权保护制度</w:t>
            </w:r>
          </w:p>
        </w:tc>
        <w:tc>
          <w:tcPr>
            <w:tcW w:w="199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制定知识产权保护制度</w:t>
            </w:r>
          </w:p>
        </w:tc>
        <w:tc>
          <w:tcPr>
            <w:tcW w:w="17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1套</w:t>
            </w:r>
          </w:p>
        </w:tc>
        <w:tc>
          <w:tcPr>
            <w:tcW w:w="1515"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029" w:type="dxa"/>
            <w:gridSpan w:val="2"/>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向采购人提供符合要求的以下材料</w:t>
            </w:r>
          </w:p>
        </w:tc>
        <w:tc>
          <w:tcPr>
            <w:tcW w:w="5333" w:type="dxa"/>
            <w:gridSpan w:val="3"/>
            <w:noWrap w:val="0"/>
            <w:vAlign w:val="center"/>
          </w:tcPr>
          <w:p>
            <w:pPr>
              <w:keepNext w:val="0"/>
              <w:keepLines w:val="0"/>
              <w:widowControl/>
              <w:suppressLineNumbers w:val="0"/>
              <w:jc w:val="left"/>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（1）、制订“</w:t>
            </w:r>
            <w:r>
              <w:rPr>
                <w:rFonts w:hint="eastAsia" w:ascii="宋体" w:hAnsi="宋体" w:cs="宋体"/>
                <w:i w:val="0"/>
                <w:color w:val="000000"/>
                <w:kern w:val="0"/>
                <w:sz w:val="28"/>
                <w:szCs w:val="28"/>
                <w:u w:val="none"/>
                <w:lang w:val="en-US" w:eastAsia="zh-CN" w:bidi="ar"/>
              </w:rPr>
              <w:t>海口</w:t>
            </w:r>
            <w:r>
              <w:rPr>
                <w:rFonts w:hint="eastAsia" w:ascii="宋体" w:hAnsi="宋体" w:eastAsia="宋体" w:cs="宋体"/>
                <w:i w:val="0"/>
                <w:color w:val="000000"/>
                <w:kern w:val="0"/>
                <w:sz w:val="28"/>
                <w:szCs w:val="28"/>
                <w:u w:val="none"/>
                <w:lang w:val="en-US" w:eastAsia="zh-CN" w:bidi="ar"/>
              </w:rPr>
              <w:t>火山荔枝”地理标志示范园知识产权保护制度1套.（内容包括目的、管理职责、知识产权归属、知识产权管理、奖酬、职责等）</w:t>
            </w:r>
          </w:p>
        </w:tc>
        <w:tc>
          <w:tcPr>
            <w:tcW w:w="151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8</w:t>
            </w:r>
          </w:p>
        </w:tc>
        <w:tc>
          <w:tcPr>
            <w:tcW w:w="2999" w:type="dxa"/>
            <w:gridSpan w:val="2"/>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知识产权运营</w:t>
            </w:r>
          </w:p>
        </w:tc>
        <w:tc>
          <w:tcPr>
            <w:tcW w:w="199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建立知识产权运营制度</w:t>
            </w:r>
          </w:p>
        </w:tc>
        <w:tc>
          <w:tcPr>
            <w:tcW w:w="17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1项</w:t>
            </w:r>
          </w:p>
        </w:tc>
        <w:tc>
          <w:tcPr>
            <w:tcW w:w="1515"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578" w:type="dxa"/>
            <w:gridSpan w:val="3"/>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向采购人提供符合要求的以下材料</w:t>
            </w:r>
          </w:p>
        </w:tc>
        <w:tc>
          <w:tcPr>
            <w:tcW w:w="3784" w:type="dxa"/>
            <w:gridSpan w:val="2"/>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（1）、制订“</w:t>
            </w:r>
            <w:r>
              <w:rPr>
                <w:rFonts w:hint="eastAsia" w:ascii="宋体" w:hAnsi="宋体" w:cs="宋体"/>
                <w:i w:val="0"/>
                <w:color w:val="000000"/>
                <w:kern w:val="0"/>
                <w:sz w:val="28"/>
                <w:szCs w:val="28"/>
                <w:u w:val="none"/>
                <w:lang w:val="en-US" w:eastAsia="zh-CN" w:bidi="ar"/>
              </w:rPr>
              <w:t>海口</w:t>
            </w:r>
            <w:r>
              <w:rPr>
                <w:rFonts w:hint="eastAsia" w:ascii="宋体" w:hAnsi="宋体" w:eastAsia="宋体" w:cs="宋体"/>
                <w:i w:val="0"/>
                <w:color w:val="000000"/>
                <w:kern w:val="0"/>
                <w:sz w:val="28"/>
                <w:szCs w:val="28"/>
                <w:u w:val="none"/>
                <w:lang w:val="en-US" w:eastAsia="zh-CN" w:bidi="ar"/>
              </w:rPr>
              <w:t>火山荔枝”地理标志示范园知识产权运营制度1项（内容包括不但包括知识产权的咨询、代理等常规业务制度，还包括专利转让制度、专利许可制度、专利价值评估制度、专利诉讼制度、专利风险投资制度和专利质押融资制度等）。</w:t>
            </w:r>
          </w:p>
        </w:tc>
        <w:tc>
          <w:tcPr>
            <w:tcW w:w="151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9</w:t>
            </w:r>
          </w:p>
        </w:tc>
        <w:tc>
          <w:tcPr>
            <w:tcW w:w="145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质量管理规范</w:t>
            </w:r>
          </w:p>
        </w:tc>
        <w:tc>
          <w:tcPr>
            <w:tcW w:w="154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default" w:ascii="宋体" w:hAnsi="宋体" w:eastAsia="宋体" w:cs="宋体"/>
                <w:i w:val="0"/>
                <w:color w:val="000000"/>
                <w:kern w:val="0"/>
                <w:sz w:val="28"/>
                <w:szCs w:val="28"/>
                <w:u w:val="none"/>
                <w:lang w:val="en-US" w:eastAsia="zh-CN" w:bidi="ar"/>
              </w:rPr>
              <w:t>地理标志产品质量追溯体系</w:t>
            </w:r>
          </w:p>
        </w:tc>
        <w:tc>
          <w:tcPr>
            <w:tcW w:w="199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建设</w:t>
            </w:r>
            <w:r>
              <w:rPr>
                <w:rFonts w:hint="default" w:ascii="宋体" w:hAnsi="宋体" w:eastAsia="宋体" w:cs="宋体"/>
                <w:i w:val="0"/>
                <w:color w:val="000000"/>
                <w:kern w:val="0"/>
                <w:sz w:val="28"/>
                <w:szCs w:val="28"/>
                <w:u w:val="none"/>
                <w:lang w:val="en-US" w:eastAsia="zh-CN" w:bidi="ar"/>
              </w:rPr>
              <w:t>地理标志产品质量追溯体系</w:t>
            </w:r>
          </w:p>
        </w:tc>
        <w:tc>
          <w:tcPr>
            <w:tcW w:w="1785"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1套</w:t>
            </w:r>
          </w:p>
        </w:tc>
        <w:tc>
          <w:tcPr>
            <w:tcW w:w="1515"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10</w:t>
            </w:r>
          </w:p>
        </w:tc>
        <w:tc>
          <w:tcPr>
            <w:tcW w:w="145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c>
          <w:tcPr>
            <w:tcW w:w="154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default" w:ascii="宋体" w:hAnsi="宋体" w:eastAsia="宋体" w:cs="宋体"/>
                <w:i w:val="0"/>
                <w:color w:val="000000"/>
                <w:kern w:val="0"/>
                <w:sz w:val="28"/>
                <w:szCs w:val="28"/>
                <w:u w:val="none"/>
                <w:lang w:val="en-US" w:eastAsia="zh-CN" w:bidi="ar"/>
              </w:rPr>
              <w:t>地理标志产品质量追溯系统</w:t>
            </w:r>
          </w:p>
        </w:tc>
        <w:tc>
          <w:tcPr>
            <w:tcW w:w="199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开发建立</w:t>
            </w:r>
            <w:r>
              <w:rPr>
                <w:rFonts w:hint="default" w:ascii="宋体" w:hAnsi="宋体" w:eastAsia="宋体" w:cs="宋体"/>
                <w:i w:val="0"/>
                <w:color w:val="000000"/>
                <w:kern w:val="0"/>
                <w:sz w:val="28"/>
                <w:szCs w:val="28"/>
                <w:u w:val="none"/>
                <w:lang w:val="en-US" w:eastAsia="zh-CN" w:bidi="ar"/>
              </w:rPr>
              <w:t>地理标志产品质量追溯</w:t>
            </w:r>
            <w:r>
              <w:rPr>
                <w:rFonts w:hint="eastAsia" w:ascii="宋体" w:hAnsi="宋体" w:eastAsia="宋体" w:cs="宋体"/>
                <w:i w:val="0"/>
                <w:color w:val="000000"/>
                <w:kern w:val="0"/>
                <w:sz w:val="28"/>
                <w:szCs w:val="28"/>
                <w:u w:val="none"/>
                <w:lang w:val="en-US" w:eastAsia="zh-CN" w:bidi="ar"/>
              </w:rPr>
              <w:t>软件</w:t>
            </w:r>
            <w:r>
              <w:rPr>
                <w:rFonts w:hint="default" w:ascii="宋体" w:hAnsi="宋体" w:eastAsia="宋体" w:cs="宋体"/>
                <w:i w:val="0"/>
                <w:color w:val="000000"/>
                <w:kern w:val="0"/>
                <w:sz w:val="28"/>
                <w:szCs w:val="28"/>
                <w:u w:val="none"/>
                <w:lang w:val="en-US" w:eastAsia="zh-CN" w:bidi="ar"/>
              </w:rPr>
              <w:t>系统</w:t>
            </w:r>
          </w:p>
        </w:tc>
        <w:tc>
          <w:tcPr>
            <w:tcW w:w="17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1套</w:t>
            </w:r>
          </w:p>
        </w:tc>
        <w:tc>
          <w:tcPr>
            <w:tcW w:w="1515"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029" w:type="dxa"/>
            <w:gridSpan w:val="2"/>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向采购人提供符合要求的以下材料</w:t>
            </w:r>
          </w:p>
        </w:tc>
        <w:tc>
          <w:tcPr>
            <w:tcW w:w="5333" w:type="dxa"/>
            <w:gridSpan w:val="3"/>
            <w:noWrap w:val="0"/>
            <w:vAlign w:val="center"/>
          </w:tcPr>
          <w:p>
            <w:pPr>
              <w:keepNext w:val="0"/>
              <w:keepLines w:val="0"/>
              <w:widowControl/>
              <w:suppressLineNumbers w:val="0"/>
              <w:jc w:val="left"/>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（1）构建海口火山荔枝地理标志产品中小企业电子商务平台，为中小企业提供行业和区域等一批产业基础数据库；开发海口火山荔枝地理标志产品中小企业电子商务平台管理系统1套；</w:t>
            </w:r>
          </w:p>
          <w:p>
            <w:pPr>
              <w:keepNext w:val="0"/>
              <w:keepLines w:val="0"/>
              <w:widowControl/>
              <w:suppressLineNumbers w:val="0"/>
              <w:jc w:val="left"/>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（2）海口火山荔枝地理标志产品分销管理系统1套；</w:t>
            </w:r>
          </w:p>
          <w:p>
            <w:pPr>
              <w:keepNext w:val="0"/>
              <w:keepLines w:val="0"/>
              <w:widowControl/>
              <w:suppressLineNumbers w:val="0"/>
              <w:jc w:val="left"/>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（3）B2B2C多商户电商系统PC端、手机端数据同步；</w:t>
            </w:r>
          </w:p>
          <w:p>
            <w:pPr>
              <w:keepNext w:val="0"/>
              <w:keepLines w:val="0"/>
              <w:widowControl/>
              <w:suppressLineNumbers w:val="0"/>
              <w:jc w:val="left"/>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（4）2年提供海口火山荔枝地理标志产品的库存、销售、采购、生产等监测报告1份，产业分析报告3份；</w:t>
            </w:r>
          </w:p>
          <w:p>
            <w:pPr>
              <w:keepNext w:val="0"/>
              <w:keepLines w:val="0"/>
              <w:widowControl/>
              <w:suppressLineNumbers w:val="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（5）申请软件著作权3项；</w:t>
            </w:r>
          </w:p>
        </w:tc>
        <w:tc>
          <w:tcPr>
            <w:tcW w:w="151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11</w:t>
            </w:r>
          </w:p>
        </w:tc>
        <w:tc>
          <w:tcPr>
            <w:tcW w:w="2999" w:type="dxa"/>
            <w:gridSpan w:val="2"/>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default" w:ascii="宋体" w:hAnsi="宋体" w:eastAsia="宋体" w:cs="宋体"/>
                <w:i w:val="0"/>
                <w:color w:val="000000"/>
                <w:kern w:val="0"/>
                <w:sz w:val="28"/>
                <w:szCs w:val="28"/>
                <w:u w:val="none"/>
                <w:lang w:val="en-US" w:eastAsia="zh-CN" w:bidi="ar"/>
              </w:rPr>
              <w:t>地理标志支撑产业特色经济发展研究报告</w:t>
            </w:r>
          </w:p>
        </w:tc>
        <w:tc>
          <w:tcPr>
            <w:tcW w:w="199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形成</w:t>
            </w:r>
            <w:r>
              <w:rPr>
                <w:rFonts w:hint="default" w:ascii="宋体" w:hAnsi="宋体" w:eastAsia="宋体" w:cs="宋体"/>
                <w:i w:val="0"/>
                <w:color w:val="000000"/>
                <w:kern w:val="0"/>
                <w:sz w:val="28"/>
                <w:szCs w:val="28"/>
                <w:u w:val="none"/>
                <w:lang w:val="en-US" w:eastAsia="zh-CN" w:bidi="ar"/>
              </w:rPr>
              <w:t>地理标志支撑产业特色经济发展研究报告</w:t>
            </w:r>
          </w:p>
        </w:tc>
        <w:tc>
          <w:tcPr>
            <w:tcW w:w="1785"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1份</w:t>
            </w:r>
          </w:p>
        </w:tc>
        <w:tc>
          <w:tcPr>
            <w:tcW w:w="1515"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100000</w:t>
            </w:r>
            <w:r>
              <w:rPr>
                <w:rFonts w:hint="eastAsia" w:ascii="宋体" w:hAnsi="宋体" w:cs="宋体"/>
                <w:i w:val="0"/>
                <w:color w:val="000000"/>
                <w:kern w:val="0"/>
                <w:sz w:val="28"/>
                <w:szCs w:val="28"/>
                <w:u w:val="none"/>
                <w:lang w:val="en-US" w:eastAsia="zh-CN" w:bidi="ar"/>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578" w:type="dxa"/>
            <w:gridSpan w:val="3"/>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向采购人提供符合要求的以下材料</w:t>
            </w:r>
          </w:p>
        </w:tc>
        <w:tc>
          <w:tcPr>
            <w:tcW w:w="3784"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w:t>
            </w:r>
            <w:r>
              <w:rPr>
                <w:rFonts w:hint="default" w:ascii="宋体" w:hAnsi="宋体" w:eastAsia="宋体" w:cs="宋体"/>
                <w:i w:val="0"/>
                <w:color w:val="000000"/>
                <w:kern w:val="0"/>
                <w:sz w:val="28"/>
                <w:szCs w:val="28"/>
                <w:u w:val="none"/>
                <w:lang w:val="en-US" w:eastAsia="zh-CN" w:bidi="ar"/>
              </w:rPr>
              <w:t>地理标志支撑产业特色经济发展研究报告</w:t>
            </w:r>
            <w:r>
              <w:rPr>
                <w:rFonts w:hint="eastAsia" w:ascii="宋体" w:hAnsi="宋体" w:eastAsia="宋体" w:cs="宋体"/>
                <w:i w:val="0"/>
                <w:color w:val="000000"/>
                <w:kern w:val="0"/>
                <w:sz w:val="28"/>
                <w:szCs w:val="28"/>
                <w:u w:val="none"/>
                <w:lang w:val="en-US" w:eastAsia="zh-CN" w:bidi="ar"/>
              </w:rPr>
              <w:t>,包含以下内容：</w:t>
            </w:r>
          </w:p>
          <w:p>
            <w:pPr>
              <w:keepNext w:val="0"/>
              <w:keepLines w:val="0"/>
              <w:widowControl/>
              <w:suppressLineNumbers w:val="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A、《“</w:t>
            </w:r>
            <w:r>
              <w:rPr>
                <w:rFonts w:hint="eastAsia" w:ascii="宋体" w:hAnsi="宋体" w:cs="宋体"/>
                <w:i w:val="0"/>
                <w:color w:val="000000"/>
                <w:kern w:val="0"/>
                <w:sz w:val="28"/>
                <w:szCs w:val="28"/>
                <w:u w:val="none"/>
                <w:lang w:val="en-US" w:eastAsia="zh-CN" w:bidi="ar"/>
              </w:rPr>
              <w:t>海口</w:t>
            </w:r>
            <w:r>
              <w:rPr>
                <w:rFonts w:hint="eastAsia" w:ascii="宋体" w:hAnsi="宋体" w:eastAsia="宋体" w:cs="宋体"/>
                <w:i w:val="0"/>
                <w:color w:val="000000"/>
                <w:kern w:val="0"/>
                <w:sz w:val="28"/>
                <w:szCs w:val="28"/>
                <w:u w:val="none"/>
                <w:lang w:val="en-US" w:eastAsia="zh-CN" w:bidi="ar"/>
              </w:rPr>
              <w:t>火山荔枝”产业发展现状研究报告》1 份；</w:t>
            </w:r>
          </w:p>
          <w:p>
            <w:pPr>
              <w:keepNext w:val="0"/>
              <w:keepLines w:val="0"/>
              <w:widowControl/>
              <w:suppressLineNumbers w:val="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B、《“</w:t>
            </w:r>
            <w:r>
              <w:rPr>
                <w:rFonts w:hint="eastAsia" w:ascii="宋体" w:hAnsi="宋体" w:cs="宋体"/>
                <w:i w:val="0"/>
                <w:color w:val="000000"/>
                <w:kern w:val="0"/>
                <w:sz w:val="28"/>
                <w:szCs w:val="28"/>
                <w:u w:val="none"/>
                <w:lang w:val="en-US" w:eastAsia="zh-CN" w:bidi="ar"/>
              </w:rPr>
              <w:t>海口</w:t>
            </w:r>
            <w:r>
              <w:rPr>
                <w:rFonts w:hint="eastAsia" w:ascii="宋体" w:hAnsi="宋体" w:eastAsia="宋体" w:cs="宋体"/>
                <w:i w:val="0"/>
                <w:color w:val="000000"/>
                <w:kern w:val="0"/>
                <w:sz w:val="28"/>
                <w:szCs w:val="28"/>
                <w:u w:val="none"/>
                <w:lang w:val="en-US" w:eastAsia="zh-CN" w:bidi="ar"/>
              </w:rPr>
              <w:t>火山荔枝”产业发展项目成果运用及推广》1份；</w:t>
            </w:r>
          </w:p>
          <w:p>
            <w:pPr>
              <w:keepNext w:val="0"/>
              <w:keepLines w:val="0"/>
              <w:widowControl/>
              <w:suppressLineNumbers w:val="0"/>
              <w:jc w:val="both"/>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C、《“</w:t>
            </w:r>
            <w:r>
              <w:rPr>
                <w:rFonts w:hint="eastAsia" w:ascii="宋体" w:hAnsi="宋体" w:cs="宋体"/>
                <w:i w:val="0"/>
                <w:color w:val="000000"/>
                <w:kern w:val="0"/>
                <w:sz w:val="28"/>
                <w:szCs w:val="28"/>
                <w:u w:val="none"/>
                <w:lang w:val="en-US" w:eastAsia="zh-CN" w:bidi="ar"/>
              </w:rPr>
              <w:t>海口</w:t>
            </w:r>
            <w:r>
              <w:rPr>
                <w:rFonts w:hint="eastAsia" w:ascii="宋体" w:hAnsi="宋体" w:eastAsia="宋体" w:cs="宋体"/>
                <w:i w:val="0"/>
                <w:color w:val="000000"/>
                <w:kern w:val="0"/>
                <w:sz w:val="28"/>
                <w:szCs w:val="28"/>
                <w:u w:val="none"/>
                <w:lang w:val="en-US" w:eastAsia="zh-CN" w:bidi="ar"/>
              </w:rPr>
              <w:t>火山荔枝”产业分析报告》1 份等；</w:t>
            </w:r>
          </w:p>
        </w:tc>
        <w:tc>
          <w:tcPr>
            <w:tcW w:w="1515"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8"/>
                <w:szCs w:val="28"/>
                <w:u w:val="none"/>
                <w:lang w:val="en-US" w:eastAsia="zh-CN" w:bidi="ar"/>
              </w:rPr>
            </w:pPr>
          </w:p>
        </w:tc>
      </w:tr>
    </w:tbl>
    <w:p>
      <w:pPr>
        <w:rPr>
          <w:rFonts w:hint="eastAsia"/>
          <w:b/>
          <w:bCs w:val="0"/>
          <w:sz w:val="28"/>
          <w:szCs w:val="28"/>
          <w:lang w:val="en-US" w:eastAsia="zh-CN"/>
        </w:rPr>
      </w:pPr>
      <w:r>
        <w:rPr>
          <w:rFonts w:hint="eastAsia"/>
          <w:b/>
          <w:bCs w:val="0"/>
          <w:sz w:val="28"/>
          <w:szCs w:val="28"/>
          <w:lang w:val="en-US" w:eastAsia="zh-CN"/>
        </w:rPr>
        <w:br w:type="page"/>
      </w:r>
    </w:p>
    <w:p>
      <w:pPr>
        <w:pStyle w:val="5"/>
        <w:rPr>
          <w:rFonts w:hint="default"/>
          <w:b/>
          <w:bCs w:val="0"/>
          <w:sz w:val="28"/>
          <w:szCs w:val="28"/>
          <w:lang w:val="en-US" w:eastAsia="zh-CN"/>
        </w:rPr>
      </w:pPr>
      <w:r>
        <w:rPr>
          <w:rFonts w:hint="eastAsia"/>
          <w:b/>
          <w:bCs w:val="0"/>
          <w:sz w:val="28"/>
          <w:szCs w:val="28"/>
          <w:lang w:val="en-US" w:eastAsia="zh-CN"/>
        </w:rPr>
        <w:t>B包：培育、技术、生产及品牌规范管理项目</w:t>
      </w:r>
    </w:p>
    <w:tbl>
      <w:tblPr>
        <w:tblStyle w:val="38"/>
        <w:tblpPr w:leftFromText="180" w:rightFromText="180" w:vertAnchor="text" w:horzAnchor="page" w:tblpX="1139" w:tblpY="131"/>
        <w:tblOverlap w:val="never"/>
        <w:tblW w:w="96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600"/>
        <w:gridCol w:w="1965"/>
        <w:gridCol w:w="378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81" w:type="dxa"/>
            <w:shd w:val="clear" w:color="auto" w:fill="D9D9D9"/>
            <w:noWrap w:val="0"/>
            <w:vAlign w:val="center"/>
          </w:tcPr>
          <w:p>
            <w:pPr>
              <w:adjustRightInd w:val="0"/>
              <w:snapToGrid w:val="0"/>
              <w:spacing w:before="97" w:beforeLines="30" w:after="97" w:afterLines="30" w:line="440" w:lineRule="exact"/>
              <w:jc w:val="both"/>
              <w:rPr>
                <w:rFonts w:ascii="宋体" w:hAnsi="宋体" w:cs="宋体"/>
                <w:b/>
                <w:sz w:val="28"/>
                <w:szCs w:val="28"/>
              </w:rPr>
            </w:pPr>
            <w:r>
              <w:rPr>
                <w:rFonts w:hint="eastAsia" w:ascii="宋体" w:hAnsi="宋体" w:cs="宋体"/>
                <w:b/>
                <w:sz w:val="28"/>
                <w:szCs w:val="28"/>
              </w:rPr>
              <w:t>序号</w:t>
            </w:r>
          </w:p>
        </w:tc>
        <w:tc>
          <w:tcPr>
            <w:tcW w:w="1600" w:type="dxa"/>
            <w:shd w:val="clear" w:color="auto" w:fill="D9D9D9"/>
            <w:noWrap w:val="0"/>
            <w:vAlign w:val="center"/>
          </w:tcPr>
          <w:p>
            <w:pPr>
              <w:adjustRightInd w:val="0"/>
              <w:snapToGrid w:val="0"/>
              <w:spacing w:before="97" w:beforeLines="30" w:after="97" w:afterLines="30" w:line="440" w:lineRule="exact"/>
              <w:jc w:val="center"/>
              <w:rPr>
                <w:rFonts w:ascii="宋体" w:hAnsi="宋体" w:cs="宋体"/>
                <w:b/>
                <w:sz w:val="28"/>
                <w:szCs w:val="28"/>
              </w:rPr>
            </w:pPr>
            <w:r>
              <w:rPr>
                <w:rFonts w:hint="eastAsia" w:ascii="宋体" w:hAnsi="宋体" w:cs="宋体"/>
                <w:b/>
                <w:sz w:val="28"/>
                <w:szCs w:val="28"/>
              </w:rPr>
              <w:t>服务名称</w:t>
            </w:r>
          </w:p>
        </w:tc>
        <w:tc>
          <w:tcPr>
            <w:tcW w:w="1965" w:type="dxa"/>
            <w:shd w:val="clear" w:color="auto" w:fill="D9D9D9"/>
            <w:noWrap w:val="0"/>
            <w:vAlign w:val="center"/>
          </w:tcPr>
          <w:p>
            <w:pPr>
              <w:adjustRightInd w:val="0"/>
              <w:snapToGrid w:val="0"/>
              <w:spacing w:before="97" w:beforeLines="30" w:after="97" w:afterLines="30" w:line="440" w:lineRule="exact"/>
              <w:jc w:val="center"/>
              <w:rPr>
                <w:rFonts w:hint="default" w:ascii="宋体" w:hAnsi="宋体" w:eastAsia="宋体" w:cs="宋体"/>
                <w:b/>
                <w:sz w:val="28"/>
                <w:szCs w:val="28"/>
                <w:lang w:val="en-US" w:eastAsia="zh-CN"/>
              </w:rPr>
            </w:pPr>
            <w:r>
              <w:rPr>
                <w:rFonts w:hint="eastAsia" w:ascii="宋体" w:hAnsi="宋体" w:cs="宋体"/>
                <w:b/>
                <w:sz w:val="28"/>
                <w:szCs w:val="28"/>
                <w:lang w:val="en-US" w:eastAsia="zh-CN"/>
              </w:rPr>
              <w:t>服务内容</w:t>
            </w:r>
          </w:p>
        </w:tc>
        <w:tc>
          <w:tcPr>
            <w:tcW w:w="3780" w:type="dxa"/>
            <w:shd w:val="clear" w:color="auto" w:fill="D9D9D9"/>
            <w:noWrap w:val="0"/>
            <w:vAlign w:val="center"/>
          </w:tcPr>
          <w:p>
            <w:pPr>
              <w:adjustRightInd w:val="0"/>
              <w:snapToGrid w:val="0"/>
              <w:spacing w:before="97" w:beforeLines="30" w:after="97" w:afterLines="30" w:line="440" w:lineRule="exact"/>
              <w:jc w:val="center"/>
              <w:rPr>
                <w:rFonts w:hint="default" w:ascii="宋体" w:hAnsi="宋体" w:cs="宋体"/>
                <w:b/>
                <w:sz w:val="28"/>
                <w:szCs w:val="28"/>
                <w:lang w:val="en-US" w:eastAsia="zh-CN"/>
              </w:rPr>
            </w:pPr>
            <w:r>
              <w:rPr>
                <w:rFonts w:hint="eastAsia" w:ascii="宋体" w:hAnsi="宋体" w:cs="宋体"/>
                <w:b/>
                <w:sz w:val="28"/>
                <w:szCs w:val="28"/>
                <w:lang w:val="en-US" w:eastAsia="zh-CN"/>
              </w:rPr>
              <w:t>服务要求</w:t>
            </w:r>
          </w:p>
        </w:tc>
        <w:tc>
          <w:tcPr>
            <w:tcW w:w="1560" w:type="dxa"/>
            <w:shd w:val="clear" w:color="auto" w:fill="D9D9D9"/>
            <w:noWrap w:val="0"/>
            <w:vAlign w:val="center"/>
          </w:tcPr>
          <w:p>
            <w:pPr>
              <w:adjustRightInd w:val="0"/>
              <w:snapToGrid w:val="0"/>
              <w:spacing w:before="97" w:beforeLines="30" w:after="97" w:afterLines="30" w:line="440" w:lineRule="exact"/>
              <w:jc w:val="center"/>
              <w:rPr>
                <w:rFonts w:hint="default" w:ascii="宋体" w:hAnsi="宋体" w:cs="宋体"/>
                <w:b/>
                <w:sz w:val="28"/>
                <w:szCs w:val="28"/>
                <w:lang w:val="en-US" w:eastAsia="zh-CN"/>
              </w:rPr>
            </w:pPr>
            <w:r>
              <w:rPr>
                <w:rFonts w:hint="eastAsia" w:ascii="宋体" w:hAnsi="宋体" w:cs="宋体"/>
                <w:b/>
                <w:sz w:val="28"/>
                <w:szCs w:val="28"/>
                <w:lang w:val="en-US" w:eastAsia="zh-CN"/>
              </w:rPr>
              <w:t>预算（元）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781" w:type="dxa"/>
            <w:noWrap w:val="0"/>
            <w:vAlign w:val="center"/>
          </w:tcPr>
          <w:p>
            <w:pPr>
              <w:adjustRightInd w:val="0"/>
              <w:snapToGrid w:val="0"/>
              <w:spacing w:before="97" w:beforeLines="30" w:after="97" w:afterLines="30" w:line="440" w:lineRule="exact"/>
              <w:jc w:val="center"/>
              <w:rPr>
                <w:rFonts w:ascii="宋体" w:hAnsi="宋体" w:cs="宋体"/>
                <w:bCs/>
                <w:sz w:val="28"/>
                <w:szCs w:val="28"/>
              </w:rPr>
            </w:pPr>
            <w:r>
              <w:rPr>
                <w:rFonts w:hint="eastAsia" w:ascii="宋体" w:hAnsi="宋体" w:cs="宋体"/>
                <w:bCs/>
                <w:sz w:val="28"/>
                <w:szCs w:val="28"/>
              </w:rPr>
              <w:t>1</w:t>
            </w:r>
          </w:p>
        </w:tc>
        <w:tc>
          <w:tcPr>
            <w:tcW w:w="1600" w:type="dxa"/>
            <w:vMerge w:val="restart"/>
            <w:noWrap w:val="0"/>
            <w:vAlign w:val="center"/>
          </w:tcPr>
          <w:p>
            <w:pPr>
              <w:adjustRightInd w:val="0"/>
              <w:snapToGrid w:val="0"/>
              <w:spacing w:before="97" w:beforeLines="30" w:after="97" w:afterLines="30" w:line="440" w:lineRule="exact"/>
              <w:jc w:val="center"/>
              <w:rPr>
                <w:rFonts w:ascii="宋体" w:hAnsi="宋体" w:cs="宋体"/>
                <w:bCs/>
                <w:sz w:val="28"/>
                <w:szCs w:val="28"/>
              </w:rPr>
            </w:pPr>
            <w:r>
              <w:rPr>
                <w:rFonts w:hint="eastAsia" w:ascii="宋体" w:hAnsi="宋体" w:cs="宋体"/>
                <w:bCs/>
                <w:sz w:val="28"/>
                <w:szCs w:val="28"/>
              </w:rPr>
              <w:t>培育、技术、生产及品牌规范管理项目</w:t>
            </w:r>
          </w:p>
        </w:tc>
        <w:tc>
          <w:tcPr>
            <w:tcW w:w="1965" w:type="dxa"/>
            <w:noWrap w:val="0"/>
            <w:vAlign w:val="center"/>
          </w:tcPr>
          <w:p>
            <w:pPr>
              <w:tabs>
                <w:tab w:val="left" w:pos="2730"/>
                <w:tab w:val="left" w:pos="2835"/>
              </w:tabs>
              <w:adjustRightInd w:val="0"/>
              <w:snapToGrid w:val="0"/>
              <w:spacing w:before="163" w:beforeLines="50" w:after="163" w:afterLines="50" w:line="440" w:lineRule="exact"/>
              <w:rPr>
                <w:rFonts w:hint="eastAsia" w:ascii="宋体" w:hAnsi="宋体" w:eastAsia="宋体" w:cs="宋体"/>
                <w:sz w:val="28"/>
                <w:szCs w:val="28"/>
                <w:lang w:eastAsia="zh-CN"/>
              </w:rPr>
            </w:pPr>
            <w:r>
              <w:rPr>
                <w:rFonts w:hint="eastAsia" w:ascii="宋体" w:hAnsi="宋体" w:cs="宋体"/>
                <w:sz w:val="28"/>
                <w:szCs w:val="28"/>
              </w:rPr>
              <w:t>1.制定地理标志示范园培育工作方案。</w:t>
            </w:r>
          </w:p>
        </w:tc>
        <w:tc>
          <w:tcPr>
            <w:tcW w:w="3780" w:type="dxa"/>
            <w:noWrap w:val="0"/>
            <w:vAlign w:val="center"/>
          </w:tcPr>
          <w:p>
            <w:pPr>
              <w:tabs>
                <w:tab w:val="left" w:pos="2730"/>
                <w:tab w:val="left" w:pos="2835"/>
              </w:tabs>
              <w:adjustRightInd w:val="0"/>
              <w:snapToGrid w:val="0"/>
              <w:spacing w:before="163" w:beforeLines="50" w:after="163" w:afterLines="50" w:line="440" w:lineRule="exact"/>
              <w:rPr>
                <w:rFonts w:ascii="宋体" w:hAnsi="宋体" w:cs="宋体"/>
                <w:sz w:val="28"/>
                <w:szCs w:val="28"/>
              </w:rPr>
            </w:pPr>
            <w:r>
              <w:rPr>
                <w:rFonts w:hint="eastAsia" w:ascii="宋体" w:hAnsi="宋体" w:cs="宋体"/>
                <w:sz w:val="28"/>
                <w:szCs w:val="28"/>
              </w:rPr>
              <w:t>方案包括知识产权规范管理、示范园标准化管理、品牌规范管理、产业服务等方面的培育方案。培育目标包括地理标志种植情况表及产业核心技术表、涉及地理标志产品销售收入情况等</w:t>
            </w:r>
          </w:p>
        </w:tc>
        <w:tc>
          <w:tcPr>
            <w:tcW w:w="1560" w:type="dxa"/>
            <w:noWrap w:val="0"/>
            <w:vAlign w:val="center"/>
          </w:tcPr>
          <w:p>
            <w:pPr>
              <w:tabs>
                <w:tab w:val="left" w:pos="2730"/>
                <w:tab w:val="left" w:pos="2835"/>
              </w:tabs>
              <w:adjustRightInd w:val="0"/>
              <w:snapToGrid w:val="0"/>
              <w:spacing w:before="163" w:beforeLines="50" w:after="163" w:afterLines="50" w:line="440" w:lineRule="exact"/>
              <w:rPr>
                <w:rFonts w:hint="default" w:ascii="宋体" w:hAnsi="宋体" w:eastAsia="宋体" w:cs="宋体"/>
                <w:sz w:val="28"/>
                <w:szCs w:val="28"/>
                <w:lang w:val="en-US" w:eastAsia="zh-CN"/>
              </w:rPr>
            </w:pPr>
            <w:r>
              <w:rPr>
                <w:rFonts w:hint="eastAsia" w:ascii="宋体" w:hAnsi="宋体" w:cs="宋体"/>
                <w:sz w:val="28"/>
                <w:szCs w:val="28"/>
                <w:lang w:val="en-US" w:eastAsia="zh-CN"/>
              </w:rPr>
              <w:t>120000.00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781" w:type="dxa"/>
            <w:noWrap w:val="0"/>
            <w:vAlign w:val="center"/>
          </w:tcPr>
          <w:p>
            <w:pPr>
              <w:adjustRightInd w:val="0"/>
              <w:snapToGrid w:val="0"/>
              <w:spacing w:before="97" w:beforeLines="30" w:after="97" w:afterLines="30" w:line="440" w:lineRule="exact"/>
              <w:jc w:val="center"/>
              <w:rPr>
                <w:rFonts w:hint="eastAsia" w:ascii="宋体" w:hAnsi="宋体" w:eastAsia="宋体" w:cs="宋体"/>
                <w:bCs/>
                <w:sz w:val="28"/>
                <w:szCs w:val="28"/>
                <w:lang w:val="en-US" w:eastAsia="zh-CN"/>
              </w:rPr>
            </w:pPr>
            <w:r>
              <w:rPr>
                <w:rFonts w:hint="eastAsia" w:ascii="宋体" w:hAnsi="宋体" w:cs="宋体"/>
                <w:bCs/>
                <w:sz w:val="28"/>
                <w:szCs w:val="28"/>
                <w:lang w:val="en-US" w:eastAsia="zh-CN"/>
              </w:rPr>
              <w:t>2</w:t>
            </w:r>
          </w:p>
        </w:tc>
        <w:tc>
          <w:tcPr>
            <w:tcW w:w="1600" w:type="dxa"/>
            <w:vMerge w:val="continue"/>
            <w:noWrap w:val="0"/>
            <w:vAlign w:val="center"/>
          </w:tcPr>
          <w:p>
            <w:pPr>
              <w:adjustRightInd w:val="0"/>
              <w:snapToGrid w:val="0"/>
              <w:spacing w:before="97" w:beforeLines="30" w:after="97" w:afterLines="30" w:line="440" w:lineRule="exact"/>
              <w:jc w:val="center"/>
              <w:rPr>
                <w:rFonts w:hint="eastAsia" w:ascii="宋体" w:hAnsi="宋体" w:cs="宋体"/>
                <w:bCs/>
                <w:sz w:val="28"/>
                <w:szCs w:val="28"/>
              </w:rPr>
            </w:pPr>
          </w:p>
        </w:tc>
        <w:tc>
          <w:tcPr>
            <w:tcW w:w="1965" w:type="dxa"/>
            <w:noWrap w:val="0"/>
            <w:vAlign w:val="center"/>
          </w:tcPr>
          <w:p>
            <w:pPr>
              <w:tabs>
                <w:tab w:val="left" w:pos="2730"/>
                <w:tab w:val="left" w:pos="2835"/>
              </w:tabs>
              <w:adjustRightInd w:val="0"/>
              <w:snapToGrid w:val="0"/>
              <w:spacing w:before="163" w:beforeLines="50" w:after="163" w:afterLines="50" w:line="440" w:lineRule="exact"/>
              <w:rPr>
                <w:rFonts w:ascii="宋体" w:hAnsi="宋体" w:cs="宋体"/>
                <w:sz w:val="28"/>
                <w:szCs w:val="28"/>
              </w:rPr>
            </w:pPr>
            <w:r>
              <w:rPr>
                <w:rFonts w:hint="eastAsia" w:ascii="宋体" w:hAnsi="宋体" w:cs="宋体"/>
                <w:sz w:val="28"/>
                <w:szCs w:val="28"/>
              </w:rPr>
              <w:t>2</w:t>
            </w:r>
            <w:r>
              <w:rPr>
                <w:rFonts w:ascii="宋体" w:hAnsi="宋体" w:cs="宋体"/>
                <w:sz w:val="28"/>
                <w:szCs w:val="28"/>
              </w:rPr>
              <w:t>.</w:t>
            </w:r>
            <w:r>
              <w:rPr>
                <w:rFonts w:hint="eastAsia" w:ascii="宋体" w:hAnsi="宋体" w:cs="宋体"/>
                <w:sz w:val="28"/>
                <w:szCs w:val="28"/>
              </w:rPr>
              <w:t>形成地理标志产品地方标准 1 个。</w:t>
            </w:r>
          </w:p>
        </w:tc>
        <w:tc>
          <w:tcPr>
            <w:tcW w:w="3780" w:type="dxa"/>
            <w:noWrap w:val="0"/>
            <w:vAlign w:val="center"/>
          </w:tcPr>
          <w:p>
            <w:pPr>
              <w:tabs>
                <w:tab w:val="left" w:pos="2730"/>
                <w:tab w:val="left" w:pos="2835"/>
              </w:tabs>
              <w:adjustRightInd w:val="0"/>
              <w:snapToGrid w:val="0"/>
              <w:spacing w:before="163" w:beforeLines="50" w:after="163" w:afterLines="50" w:line="440" w:lineRule="exact"/>
              <w:rPr>
                <w:rFonts w:ascii="宋体" w:hAnsi="宋体" w:cs="宋体"/>
                <w:sz w:val="28"/>
                <w:szCs w:val="28"/>
              </w:rPr>
            </w:pPr>
            <w:r>
              <w:rPr>
                <w:rFonts w:hint="eastAsia" w:ascii="宋体" w:hAnsi="宋体" w:cs="宋体"/>
                <w:sz w:val="28"/>
                <w:szCs w:val="28"/>
              </w:rPr>
              <w:t>标准包括产品保护范围、产地环境、感官要求、理化指标、检验方法、标志、标签、运输、储存等方面。</w:t>
            </w:r>
          </w:p>
        </w:tc>
        <w:tc>
          <w:tcPr>
            <w:tcW w:w="1560" w:type="dxa"/>
            <w:noWrap w:val="0"/>
            <w:vAlign w:val="center"/>
          </w:tcPr>
          <w:p>
            <w:pPr>
              <w:tabs>
                <w:tab w:val="left" w:pos="2730"/>
                <w:tab w:val="left" w:pos="2835"/>
              </w:tabs>
              <w:adjustRightInd w:val="0"/>
              <w:snapToGrid w:val="0"/>
              <w:spacing w:before="163" w:beforeLines="50" w:after="163" w:afterLines="50" w:line="440" w:lineRule="exact"/>
              <w:rPr>
                <w:rFonts w:hint="default" w:ascii="宋体" w:hAnsi="宋体" w:eastAsia="宋体" w:cs="宋体"/>
                <w:sz w:val="28"/>
                <w:szCs w:val="28"/>
                <w:lang w:val="en-US" w:eastAsia="zh-CN"/>
              </w:rPr>
            </w:pPr>
            <w:r>
              <w:rPr>
                <w:rFonts w:hint="eastAsia" w:ascii="宋体" w:hAnsi="宋体" w:cs="宋体"/>
                <w:sz w:val="28"/>
                <w:szCs w:val="28"/>
                <w:lang w:val="en-US" w:eastAsia="zh-CN"/>
              </w:rP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781" w:type="dxa"/>
            <w:noWrap w:val="0"/>
            <w:vAlign w:val="center"/>
          </w:tcPr>
          <w:p>
            <w:pPr>
              <w:adjustRightInd w:val="0"/>
              <w:snapToGrid w:val="0"/>
              <w:spacing w:before="97" w:beforeLines="30" w:after="97" w:afterLines="30" w:line="440" w:lineRule="exact"/>
              <w:jc w:val="center"/>
              <w:rPr>
                <w:rFonts w:hint="eastAsia" w:ascii="宋体" w:hAnsi="宋体" w:eastAsia="宋体" w:cs="宋体"/>
                <w:bCs/>
                <w:sz w:val="28"/>
                <w:szCs w:val="28"/>
                <w:lang w:val="en-US" w:eastAsia="zh-CN"/>
              </w:rPr>
            </w:pPr>
            <w:r>
              <w:rPr>
                <w:rFonts w:hint="eastAsia" w:ascii="宋体" w:hAnsi="宋体" w:cs="宋体"/>
                <w:bCs/>
                <w:sz w:val="28"/>
                <w:szCs w:val="28"/>
                <w:lang w:val="en-US" w:eastAsia="zh-CN"/>
              </w:rPr>
              <w:t>3</w:t>
            </w:r>
          </w:p>
        </w:tc>
        <w:tc>
          <w:tcPr>
            <w:tcW w:w="1600" w:type="dxa"/>
            <w:vMerge w:val="continue"/>
            <w:noWrap w:val="0"/>
            <w:vAlign w:val="center"/>
          </w:tcPr>
          <w:p>
            <w:pPr>
              <w:adjustRightInd w:val="0"/>
              <w:snapToGrid w:val="0"/>
              <w:spacing w:before="97" w:beforeLines="30" w:after="97" w:afterLines="30" w:line="440" w:lineRule="exact"/>
              <w:jc w:val="center"/>
              <w:rPr>
                <w:rFonts w:hint="eastAsia" w:ascii="宋体" w:hAnsi="宋体" w:cs="宋体"/>
                <w:bCs/>
                <w:sz w:val="28"/>
                <w:szCs w:val="28"/>
              </w:rPr>
            </w:pPr>
          </w:p>
        </w:tc>
        <w:tc>
          <w:tcPr>
            <w:tcW w:w="1965" w:type="dxa"/>
            <w:noWrap w:val="0"/>
            <w:vAlign w:val="center"/>
          </w:tcPr>
          <w:p>
            <w:pPr>
              <w:tabs>
                <w:tab w:val="left" w:pos="2730"/>
                <w:tab w:val="left" w:pos="2835"/>
              </w:tabs>
              <w:adjustRightInd w:val="0"/>
              <w:snapToGrid w:val="0"/>
              <w:spacing w:before="163" w:beforeLines="50" w:after="163" w:afterLines="50" w:line="440" w:lineRule="exact"/>
              <w:rPr>
                <w:rFonts w:ascii="宋体" w:hAnsi="宋体" w:cs="宋体"/>
                <w:sz w:val="28"/>
                <w:szCs w:val="28"/>
              </w:rPr>
            </w:pPr>
            <w:r>
              <w:rPr>
                <w:rFonts w:hint="eastAsia" w:ascii="宋体" w:hAnsi="宋体" w:cs="宋体"/>
                <w:sz w:val="28"/>
                <w:szCs w:val="28"/>
              </w:rPr>
              <w:t>3</w:t>
            </w:r>
            <w:r>
              <w:rPr>
                <w:rFonts w:ascii="宋体" w:hAnsi="宋体" w:cs="宋体"/>
                <w:sz w:val="28"/>
                <w:szCs w:val="28"/>
              </w:rPr>
              <w:t>.</w:t>
            </w:r>
            <w:r>
              <w:rPr>
                <w:rFonts w:hint="eastAsia" w:ascii="宋体" w:hAnsi="宋体" w:cs="宋体"/>
                <w:sz w:val="28"/>
                <w:szCs w:val="28"/>
              </w:rPr>
              <w:t>建立地理标志产品保护标准体系</w:t>
            </w:r>
            <w:r>
              <w:rPr>
                <w:rFonts w:hint="eastAsia" w:ascii="宋体" w:hAnsi="宋体" w:cs="宋体"/>
                <w:sz w:val="28"/>
                <w:szCs w:val="28"/>
                <w:lang w:val="en-US" w:eastAsia="zh-CN"/>
              </w:rPr>
              <w:t>1个</w:t>
            </w:r>
            <w:r>
              <w:rPr>
                <w:rFonts w:hint="eastAsia" w:ascii="宋体" w:hAnsi="宋体" w:cs="宋体"/>
                <w:sz w:val="28"/>
                <w:szCs w:val="28"/>
              </w:rPr>
              <w:t>。</w:t>
            </w:r>
          </w:p>
        </w:tc>
        <w:tc>
          <w:tcPr>
            <w:tcW w:w="3780" w:type="dxa"/>
            <w:noWrap w:val="0"/>
            <w:vAlign w:val="center"/>
          </w:tcPr>
          <w:p>
            <w:pPr>
              <w:tabs>
                <w:tab w:val="left" w:pos="2730"/>
                <w:tab w:val="left" w:pos="2835"/>
              </w:tabs>
              <w:adjustRightInd w:val="0"/>
              <w:snapToGrid w:val="0"/>
              <w:spacing w:before="163" w:beforeLines="50" w:after="163" w:afterLines="50" w:line="440" w:lineRule="exact"/>
              <w:rPr>
                <w:rFonts w:ascii="宋体" w:hAnsi="宋体" w:cs="宋体"/>
                <w:sz w:val="28"/>
                <w:szCs w:val="28"/>
              </w:rPr>
            </w:pPr>
            <w:r>
              <w:rPr>
                <w:rFonts w:hint="eastAsia" w:ascii="宋体" w:hAnsi="宋体" w:cs="宋体"/>
                <w:sz w:val="28"/>
                <w:szCs w:val="28"/>
              </w:rPr>
              <w:t>保护标准体系包括柏地理标志产品的申请受理、审核批准、使用保护及监督管理,保护的机构及职能部门、专用标记及证书管理、产品溯源标准管理、品牌使用标准等。</w:t>
            </w:r>
          </w:p>
        </w:tc>
        <w:tc>
          <w:tcPr>
            <w:tcW w:w="1560" w:type="dxa"/>
            <w:noWrap w:val="0"/>
            <w:vAlign w:val="center"/>
          </w:tcPr>
          <w:p>
            <w:pPr>
              <w:tabs>
                <w:tab w:val="left" w:pos="2730"/>
                <w:tab w:val="left" w:pos="2835"/>
              </w:tabs>
              <w:adjustRightInd w:val="0"/>
              <w:snapToGrid w:val="0"/>
              <w:spacing w:before="163" w:beforeLines="50" w:after="163" w:afterLines="50" w:line="440" w:lineRule="exact"/>
              <w:rPr>
                <w:rFonts w:hint="default" w:ascii="宋体" w:hAnsi="宋体" w:eastAsia="宋体" w:cs="宋体"/>
                <w:sz w:val="28"/>
                <w:szCs w:val="28"/>
                <w:lang w:val="en-US" w:eastAsia="zh-CN"/>
              </w:rPr>
            </w:pPr>
            <w:r>
              <w:rPr>
                <w:rFonts w:hint="eastAsia" w:ascii="宋体" w:hAnsi="宋体" w:cs="宋体"/>
                <w:sz w:val="28"/>
                <w:szCs w:val="28"/>
                <w:lang w:val="en-US" w:eastAsia="zh-CN"/>
              </w:rPr>
              <w:t>120000.00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781" w:type="dxa"/>
            <w:noWrap w:val="0"/>
            <w:vAlign w:val="center"/>
          </w:tcPr>
          <w:p>
            <w:pPr>
              <w:adjustRightInd w:val="0"/>
              <w:snapToGrid w:val="0"/>
              <w:spacing w:before="97" w:beforeLines="30" w:after="97" w:afterLines="30" w:line="440" w:lineRule="exact"/>
              <w:jc w:val="center"/>
              <w:rPr>
                <w:rFonts w:hint="eastAsia" w:ascii="宋体" w:hAnsi="宋体" w:eastAsia="宋体" w:cs="宋体"/>
                <w:bCs/>
                <w:sz w:val="28"/>
                <w:szCs w:val="28"/>
                <w:lang w:val="en-US" w:eastAsia="zh-CN"/>
              </w:rPr>
            </w:pPr>
            <w:r>
              <w:rPr>
                <w:rFonts w:hint="eastAsia" w:ascii="宋体" w:hAnsi="宋体" w:cs="宋体"/>
                <w:bCs/>
                <w:sz w:val="28"/>
                <w:szCs w:val="28"/>
                <w:lang w:val="en-US" w:eastAsia="zh-CN"/>
              </w:rPr>
              <w:t>4</w:t>
            </w:r>
          </w:p>
        </w:tc>
        <w:tc>
          <w:tcPr>
            <w:tcW w:w="1600" w:type="dxa"/>
            <w:vMerge w:val="continue"/>
            <w:noWrap w:val="0"/>
            <w:vAlign w:val="center"/>
          </w:tcPr>
          <w:p>
            <w:pPr>
              <w:adjustRightInd w:val="0"/>
              <w:snapToGrid w:val="0"/>
              <w:spacing w:before="97" w:beforeLines="30" w:after="97" w:afterLines="30" w:line="440" w:lineRule="exact"/>
              <w:jc w:val="center"/>
              <w:rPr>
                <w:rFonts w:hint="eastAsia" w:ascii="宋体" w:hAnsi="宋体" w:cs="宋体"/>
                <w:bCs/>
                <w:sz w:val="28"/>
                <w:szCs w:val="28"/>
              </w:rPr>
            </w:pPr>
          </w:p>
        </w:tc>
        <w:tc>
          <w:tcPr>
            <w:tcW w:w="1965" w:type="dxa"/>
            <w:noWrap w:val="0"/>
            <w:vAlign w:val="center"/>
          </w:tcPr>
          <w:p>
            <w:pPr>
              <w:tabs>
                <w:tab w:val="left" w:pos="2730"/>
                <w:tab w:val="left" w:pos="2835"/>
              </w:tabs>
              <w:adjustRightInd w:val="0"/>
              <w:snapToGrid w:val="0"/>
              <w:spacing w:before="163" w:beforeLines="50" w:after="163" w:afterLines="50" w:line="440" w:lineRule="exact"/>
              <w:rPr>
                <w:rFonts w:ascii="宋体" w:hAnsi="宋体" w:cs="宋体"/>
                <w:sz w:val="28"/>
                <w:szCs w:val="28"/>
              </w:rPr>
            </w:pPr>
            <w:r>
              <w:rPr>
                <w:rFonts w:hint="eastAsia" w:ascii="宋体" w:hAnsi="宋体" w:cs="宋体"/>
                <w:sz w:val="28"/>
                <w:szCs w:val="28"/>
              </w:rPr>
              <w:t>4</w:t>
            </w:r>
            <w:r>
              <w:rPr>
                <w:rFonts w:ascii="宋体" w:hAnsi="宋体" w:cs="宋体"/>
                <w:sz w:val="28"/>
                <w:szCs w:val="28"/>
              </w:rPr>
              <w:t>.</w:t>
            </w:r>
            <w:r>
              <w:rPr>
                <w:rFonts w:hint="eastAsia" w:ascii="宋体" w:hAnsi="宋体" w:cs="宋体"/>
                <w:sz w:val="28"/>
                <w:szCs w:val="28"/>
              </w:rPr>
              <w:t>推行标准化生产，严格按照地方标准和质量控制技术规范生产加工。</w:t>
            </w:r>
          </w:p>
        </w:tc>
        <w:tc>
          <w:tcPr>
            <w:tcW w:w="3780" w:type="dxa"/>
            <w:noWrap w:val="0"/>
            <w:vAlign w:val="center"/>
          </w:tcPr>
          <w:p>
            <w:pPr>
              <w:tabs>
                <w:tab w:val="left" w:pos="2730"/>
                <w:tab w:val="left" w:pos="2835"/>
              </w:tabs>
              <w:adjustRightInd w:val="0"/>
              <w:snapToGrid w:val="0"/>
              <w:spacing w:before="163" w:beforeLines="50" w:after="163" w:afterLines="50" w:line="440" w:lineRule="exact"/>
              <w:rPr>
                <w:rFonts w:ascii="宋体" w:hAnsi="宋体" w:cs="宋体"/>
                <w:sz w:val="28"/>
                <w:szCs w:val="28"/>
              </w:rPr>
            </w:pPr>
            <w:r>
              <w:rPr>
                <w:rFonts w:hint="eastAsia" w:ascii="宋体" w:hAnsi="宋体" w:cs="宋体"/>
                <w:sz w:val="28"/>
                <w:szCs w:val="28"/>
              </w:rPr>
              <w:t>包括示范园质量控制规范、示范园管理制度体系。</w:t>
            </w:r>
          </w:p>
        </w:tc>
        <w:tc>
          <w:tcPr>
            <w:tcW w:w="1560" w:type="dxa"/>
            <w:noWrap w:val="0"/>
            <w:vAlign w:val="center"/>
          </w:tcPr>
          <w:p>
            <w:pPr>
              <w:tabs>
                <w:tab w:val="left" w:pos="2730"/>
                <w:tab w:val="left" w:pos="2835"/>
              </w:tabs>
              <w:adjustRightInd w:val="0"/>
              <w:snapToGrid w:val="0"/>
              <w:spacing w:before="163" w:beforeLines="50" w:after="163" w:afterLines="50" w:line="440" w:lineRule="exact"/>
              <w:rPr>
                <w:rFonts w:hint="default" w:ascii="宋体" w:hAnsi="宋体" w:eastAsia="宋体" w:cs="宋体"/>
                <w:sz w:val="28"/>
                <w:szCs w:val="28"/>
                <w:lang w:val="en-US" w:eastAsia="zh-CN"/>
              </w:rPr>
            </w:pPr>
            <w:r>
              <w:rPr>
                <w:rFonts w:hint="eastAsia" w:ascii="宋体" w:hAnsi="宋体" w:cs="宋体"/>
                <w:sz w:val="28"/>
                <w:szCs w:val="28"/>
                <w:lang w:val="en-US" w:eastAsia="zh-CN"/>
              </w:rPr>
              <w:t>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781" w:type="dxa"/>
            <w:noWrap w:val="0"/>
            <w:vAlign w:val="center"/>
          </w:tcPr>
          <w:p>
            <w:pPr>
              <w:adjustRightInd w:val="0"/>
              <w:snapToGrid w:val="0"/>
              <w:spacing w:before="97" w:beforeLines="30" w:after="97" w:afterLines="30" w:line="440" w:lineRule="exact"/>
              <w:jc w:val="center"/>
              <w:rPr>
                <w:rFonts w:hint="eastAsia" w:ascii="宋体" w:hAnsi="宋体" w:eastAsia="宋体" w:cs="宋体"/>
                <w:bCs/>
                <w:sz w:val="28"/>
                <w:szCs w:val="28"/>
                <w:lang w:val="en-US" w:eastAsia="zh-CN"/>
              </w:rPr>
            </w:pPr>
            <w:r>
              <w:rPr>
                <w:rFonts w:hint="eastAsia" w:ascii="宋体" w:hAnsi="宋体" w:cs="宋体"/>
                <w:bCs/>
                <w:sz w:val="28"/>
                <w:szCs w:val="28"/>
                <w:lang w:val="en-US" w:eastAsia="zh-CN"/>
              </w:rPr>
              <w:t>5</w:t>
            </w:r>
          </w:p>
        </w:tc>
        <w:tc>
          <w:tcPr>
            <w:tcW w:w="1600" w:type="dxa"/>
            <w:vMerge w:val="continue"/>
            <w:noWrap w:val="0"/>
            <w:vAlign w:val="center"/>
          </w:tcPr>
          <w:p>
            <w:pPr>
              <w:adjustRightInd w:val="0"/>
              <w:snapToGrid w:val="0"/>
              <w:spacing w:before="97" w:beforeLines="30" w:after="97" w:afterLines="30" w:line="440" w:lineRule="exact"/>
              <w:jc w:val="center"/>
              <w:rPr>
                <w:rFonts w:hint="eastAsia" w:ascii="宋体" w:hAnsi="宋体" w:cs="宋体"/>
                <w:bCs/>
                <w:sz w:val="28"/>
                <w:szCs w:val="28"/>
              </w:rPr>
            </w:pPr>
          </w:p>
        </w:tc>
        <w:tc>
          <w:tcPr>
            <w:tcW w:w="1965" w:type="dxa"/>
            <w:noWrap w:val="0"/>
            <w:vAlign w:val="center"/>
          </w:tcPr>
          <w:p>
            <w:pPr>
              <w:tabs>
                <w:tab w:val="left" w:pos="2730"/>
                <w:tab w:val="left" w:pos="2835"/>
              </w:tabs>
              <w:adjustRightInd w:val="0"/>
              <w:snapToGrid w:val="0"/>
              <w:spacing w:before="163" w:beforeLines="50" w:after="163" w:afterLines="50" w:line="440" w:lineRule="exact"/>
              <w:rPr>
                <w:rFonts w:ascii="宋体" w:hAnsi="宋体" w:cs="宋体"/>
                <w:sz w:val="28"/>
                <w:szCs w:val="28"/>
              </w:rPr>
            </w:pPr>
            <w:r>
              <w:rPr>
                <w:rFonts w:ascii="宋体" w:hAnsi="宋体" w:cs="宋体"/>
                <w:sz w:val="28"/>
                <w:szCs w:val="28"/>
              </w:rPr>
              <w:t>5.</w:t>
            </w:r>
            <w:r>
              <w:rPr>
                <w:rFonts w:hint="eastAsia" w:ascii="宋体" w:hAnsi="宋体" w:cs="宋体"/>
                <w:sz w:val="28"/>
                <w:szCs w:val="28"/>
              </w:rPr>
              <w:t>形成一份地理标志品牌文化报告</w:t>
            </w:r>
          </w:p>
        </w:tc>
        <w:tc>
          <w:tcPr>
            <w:tcW w:w="3780" w:type="dxa"/>
            <w:noWrap w:val="0"/>
            <w:vAlign w:val="center"/>
          </w:tcPr>
          <w:p>
            <w:pPr>
              <w:tabs>
                <w:tab w:val="left" w:pos="2730"/>
                <w:tab w:val="left" w:pos="2835"/>
              </w:tabs>
              <w:adjustRightInd w:val="0"/>
              <w:snapToGrid w:val="0"/>
              <w:spacing w:before="163" w:beforeLines="50" w:after="163" w:afterLines="50" w:line="440" w:lineRule="exact"/>
              <w:rPr>
                <w:rFonts w:ascii="宋体" w:hAnsi="宋体" w:cs="宋体"/>
                <w:sz w:val="28"/>
                <w:szCs w:val="28"/>
              </w:rPr>
            </w:pPr>
            <w:r>
              <w:rPr>
                <w:rFonts w:hint="eastAsia" w:ascii="宋体" w:hAnsi="宋体" w:cs="宋体"/>
                <w:sz w:val="28"/>
                <w:szCs w:val="28"/>
              </w:rPr>
              <w:t>包括品牌形象完善、品牌故事梳理、拍摄宣传片、利用线上线上模式开展宣传活动，形成文化报告。</w:t>
            </w:r>
          </w:p>
        </w:tc>
        <w:tc>
          <w:tcPr>
            <w:tcW w:w="1560" w:type="dxa"/>
            <w:noWrap w:val="0"/>
            <w:vAlign w:val="center"/>
          </w:tcPr>
          <w:p>
            <w:pPr>
              <w:tabs>
                <w:tab w:val="left" w:pos="2730"/>
                <w:tab w:val="left" w:pos="2835"/>
              </w:tabs>
              <w:adjustRightInd w:val="0"/>
              <w:snapToGrid w:val="0"/>
              <w:spacing w:before="163" w:beforeLines="50" w:after="163" w:afterLines="50" w:line="440" w:lineRule="exact"/>
              <w:rPr>
                <w:rFonts w:hint="default" w:ascii="宋体" w:hAnsi="宋体" w:eastAsia="宋体" w:cs="宋体"/>
                <w:sz w:val="28"/>
                <w:szCs w:val="28"/>
                <w:lang w:val="en-US" w:eastAsia="zh-CN"/>
              </w:rPr>
            </w:pPr>
            <w:r>
              <w:rPr>
                <w:rFonts w:hint="eastAsia" w:ascii="宋体" w:hAnsi="宋体" w:cs="宋体"/>
                <w:sz w:val="28"/>
                <w:szCs w:val="28"/>
                <w:lang w:val="en-US" w:eastAsia="zh-CN"/>
              </w:rPr>
              <w:t>360000.00</w:t>
            </w:r>
          </w:p>
        </w:tc>
      </w:tr>
    </w:tbl>
    <w:p>
      <w:pPr>
        <w:pStyle w:val="5"/>
        <w:rPr>
          <w:rFonts w:hint="eastAsia" w:ascii="Times New Roman" w:hAnsi="Times New Roman" w:cs="Times New Roman"/>
          <w:lang w:val="en-US" w:eastAsia="zh-CN"/>
        </w:rPr>
      </w:pPr>
    </w:p>
    <w:p>
      <w:pPr>
        <w:pStyle w:val="5"/>
        <w:rPr>
          <w:rFonts w:hint="eastAsia" w:ascii="Times New Roman" w:hAnsi="Times New Roman" w:cs="Times New Roman"/>
          <w:lang w:val="en-US" w:eastAsia="zh-CN"/>
        </w:rPr>
        <w:sectPr>
          <w:headerReference r:id="rId12" w:type="default"/>
          <w:footerReference r:id="rId13" w:type="default"/>
          <w:pgSz w:w="11906" w:h="16838"/>
          <w:pgMar w:top="1134" w:right="1417" w:bottom="1134" w:left="1417" w:header="907" w:footer="907" w:gutter="0"/>
          <w:pgBorders>
            <w:top w:val="none" w:sz="0" w:space="0"/>
            <w:left w:val="none" w:sz="0" w:space="0"/>
            <w:bottom w:val="none" w:sz="0" w:space="0"/>
            <w:right w:val="none" w:sz="0" w:space="0"/>
          </w:pgBorders>
          <w:pgNumType w:fmt="decimal"/>
          <w:cols w:space="720" w:num="1"/>
          <w:docGrid w:type="lines" w:linePitch="312" w:charSpace="0"/>
        </w:sectPr>
      </w:pPr>
    </w:p>
    <w:p>
      <w:pPr>
        <w:pStyle w:val="4"/>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C包：展示中心建设及运营（永兴基地）</w:t>
      </w:r>
    </w:p>
    <w:p>
      <w:pPr>
        <w:rPr>
          <w:rFonts w:hint="default"/>
          <w:lang w:val="en-US" w:eastAsia="zh-CN"/>
        </w:rPr>
      </w:pPr>
      <w:r>
        <w:rPr>
          <w:rFonts w:hint="eastAsia" w:ascii="宋体" w:hAnsi="宋体" w:eastAsia="宋体" w:cs="宋体"/>
          <w:b/>
          <w:bCs/>
          <w:sz w:val="28"/>
          <w:szCs w:val="28"/>
          <w:lang w:val="en-US" w:eastAsia="zh-CN"/>
        </w:rPr>
        <w:t>建设及运营</w:t>
      </w:r>
      <w:r>
        <w:rPr>
          <w:rFonts w:hint="eastAsia" w:ascii="宋体" w:hAnsi="宋体" w:eastAsia="宋体" w:cs="宋体"/>
          <w:b/>
          <w:bCs/>
          <w:sz w:val="28"/>
          <w:szCs w:val="28"/>
          <w:highlight w:val="none"/>
          <w:lang w:val="en-US" w:eastAsia="zh-CN"/>
        </w:rPr>
        <w:t>展示中心</w:t>
      </w:r>
      <w:r>
        <w:rPr>
          <w:rFonts w:hint="eastAsia" w:ascii="宋体" w:hAnsi="宋体" w:eastAsia="宋体" w:cs="宋体"/>
          <w:b/>
          <w:bCs/>
          <w:sz w:val="28"/>
          <w:szCs w:val="28"/>
          <w:lang w:val="en-US" w:eastAsia="zh-CN"/>
        </w:rPr>
        <w:t>不少于200平方米，</w:t>
      </w:r>
      <w:r>
        <w:rPr>
          <w:rFonts w:hint="eastAsia" w:ascii="宋体" w:hAnsi="宋体" w:eastAsia="宋体" w:cs="宋体"/>
          <w:b/>
          <w:bCs/>
          <w:sz w:val="28"/>
          <w:szCs w:val="28"/>
          <w:highlight w:val="none"/>
          <w:lang w:val="en-US" w:eastAsia="zh-CN"/>
        </w:rPr>
        <w:t>展示中心</w:t>
      </w:r>
      <w:r>
        <w:rPr>
          <w:rFonts w:hint="eastAsia" w:ascii="宋体" w:hAnsi="宋体" w:eastAsia="宋体" w:cs="宋体"/>
          <w:b/>
          <w:bCs/>
          <w:sz w:val="28"/>
          <w:szCs w:val="28"/>
          <w:lang w:val="en-US" w:eastAsia="zh-CN"/>
        </w:rPr>
        <w:t>同时具有决策、管理、执行的核心团队人员，常驻工作人员不低于 5 人。</w:t>
      </w:r>
    </w:p>
    <w:tbl>
      <w:tblPr>
        <w:tblStyle w:val="38"/>
        <w:tblW w:w="9093" w:type="dxa"/>
        <w:tblInd w:w="93" w:type="dxa"/>
        <w:shd w:val="clear" w:color="auto" w:fill="auto"/>
        <w:tblLayout w:type="fixed"/>
        <w:tblCellMar>
          <w:top w:w="0" w:type="dxa"/>
          <w:left w:w="108" w:type="dxa"/>
          <w:bottom w:w="0" w:type="dxa"/>
          <w:right w:w="108" w:type="dxa"/>
        </w:tblCellMar>
      </w:tblPr>
      <w:tblGrid>
        <w:gridCol w:w="1349"/>
        <w:gridCol w:w="3289"/>
        <w:gridCol w:w="1116"/>
        <w:gridCol w:w="798"/>
        <w:gridCol w:w="2541"/>
      </w:tblGrid>
      <w:tr>
        <w:tblPrEx>
          <w:shd w:val="clear" w:color="auto" w:fill="auto"/>
          <w:tblCellMar>
            <w:top w:w="0" w:type="dxa"/>
            <w:left w:w="108" w:type="dxa"/>
            <w:bottom w:w="0" w:type="dxa"/>
            <w:right w:w="108" w:type="dxa"/>
          </w:tblCellMar>
        </w:tblPrEx>
        <w:trPr>
          <w:trHeight w:val="285"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序号</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b/>
                <w:bCs/>
                <w:i w:val="0"/>
                <w:iCs w:val="0"/>
                <w:color w:val="000000"/>
                <w:sz w:val="24"/>
                <w:szCs w:val="24"/>
                <w:u w:val="none"/>
                <w:lang w:val="en-US" w:eastAsia="zh-CN"/>
              </w:rPr>
            </w:pPr>
            <w:r>
              <w:rPr>
                <w:rFonts w:hint="eastAsia" w:ascii="宋体" w:hAnsi="宋体" w:eastAsia="宋体" w:cs="宋体"/>
                <w:b w:val="0"/>
                <w:bCs w:val="0"/>
                <w:i w:val="0"/>
                <w:iCs w:val="0"/>
                <w:color w:val="000000"/>
                <w:sz w:val="24"/>
                <w:szCs w:val="24"/>
                <w:u w:val="none"/>
                <w:lang w:val="en-US" w:eastAsia="zh-CN"/>
              </w:rPr>
              <w:t>名称</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数量</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单位</w:t>
            </w: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备注</w:t>
            </w:r>
          </w:p>
        </w:tc>
      </w:tr>
      <w:tr>
        <w:tblPrEx>
          <w:shd w:val="clear" w:color="auto" w:fill="auto"/>
          <w:tblCellMar>
            <w:top w:w="0" w:type="dxa"/>
            <w:left w:w="108" w:type="dxa"/>
            <w:bottom w:w="0" w:type="dxa"/>
            <w:right w:w="108" w:type="dxa"/>
          </w:tblCellMar>
        </w:tblPrEx>
        <w:trPr>
          <w:trHeight w:val="332"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一、</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b/>
                <w:bCs/>
                <w:i w:val="0"/>
                <w:iCs w:val="0"/>
                <w:color w:val="000000"/>
                <w:sz w:val="24"/>
                <w:szCs w:val="24"/>
                <w:u w:val="none"/>
                <w:lang w:val="en-US" w:eastAsia="zh-CN"/>
              </w:rPr>
            </w:pPr>
            <w:r>
              <w:rPr>
                <w:rFonts w:hint="eastAsia" w:ascii="宋体" w:hAnsi="宋体" w:eastAsia="宋体" w:cs="宋体"/>
                <w:b/>
                <w:bCs/>
                <w:i w:val="0"/>
                <w:iCs w:val="0"/>
                <w:color w:val="000000"/>
                <w:sz w:val="24"/>
                <w:szCs w:val="24"/>
                <w:u w:val="none"/>
                <w:lang w:val="en-US" w:eastAsia="zh-CN"/>
              </w:rPr>
              <w:t>场地租赁</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200</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平方</w:t>
            </w: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p>
        </w:tc>
      </w:tr>
      <w:tr>
        <w:tblPrEx>
          <w:tblCellMar>
            <w:top w:w="0" w:type="dxa"/>
            <w:left w:w="108" w:type="dxa"/>
            <w:bottom w:w="0" w:type="dxa"/>
            <w:right w:w="108" w:type="dxa"/>
          </w:tblCellMar>
        </w:tblPrEx>
        <w:trPr>
          <w:trHeight w:val="90"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二、</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b/>
                <w:bCs/>
                <w:i w:val="0"/>
                <w:iCs w:val="0"/>
                <w:color w:val="000000"/>
                <w:sz w:val="24"/>
                <w:szCs w:val="24"/>
                <w:u w:val="none"/>
                <w:lang w:val="en-US" w:eastAsia="zh-CN"/>
              </w:rPr>
            </w:pPr>
            <w:r>
              <w:rPr>
                <w:rFonts w:hint="eastAsia" w:ascii="宋体" w:hAnsi="宋体" w:eastAsia="宋体" w:cs="宋体"/>
                <w:b/>
                <w:bCs/>
                <w:i w:val="0"/>
                <w:iCs w:val="0"/>
                <w:color w:val="000000"/>
                <w:sz w:val="24"/>
                <w:szCs w:val="24"/>
                <w:u w:val="none"/>
                <w:lang w:val="en-US" w:eastAsia="zh-CN"/>
              </w:rPr>
              <w:t>场地优化升级</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项</w:t>
            </w: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投标单位需提供详细清单报价</w:t>
            </w:r>
          </w:p>
        </w:tc>
      </w:tr>
      <w:tr>
        <w:tblPrEx>
          <w:shd w:val="clear" w:color="auto" w:fill="auto"/>
          <w:tblCellMar>
            <w:top w:w="0" w:type="dxa"/>
            <w:left w:w="108" w:type="dxa"/>
            <w:bottom w:w="0" w:type="dxa"/>
            <w:right w:w="108" w:type="dxa"/>
          </w:tblCellMar>
        </w:tblPrEx>
        <w:trPr>
          <w:trHeight w:val="285"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三、</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会展设备</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val="en-US" w:eastAsia="zh-CN"/>
              </w:rPr>
            </w:pP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val="en-US" w:eastAsia="zh-CN"/>
              </w:rPr>
            </w:pPr>
          </w:p>
        </w:tc>
      </w:tr>
      <w:tr>
        <w:tblPrEx>
          <w:tblCellMar>
            <w:top w:w="0" w:type="dxa"/>
            <w:left w:w="108" w:type="dxa"/>
            <w:bottom w:w="0" w:type="dxa"/>
            <w:right w:w="108" w:type="dxa"/>
          </w:tblCellMar>
        </w:tblPrEx>
        <w:trPr>
          <w:trHeight w:val="270"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培训椅子</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120</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张</w:t>
            </w: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270"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展品展架</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12</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组</w:t>
            </w: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317"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培训主持桌子</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张</w:t>
            </w: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270"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广告喷绘布</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150</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平方</w:t>
            </w: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270"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宣传广告架</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150</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平方</w:t>
            </w: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270"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6</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LED滚动大屏</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8</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平方</w:t>
            </w: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90"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shd w:val="clear" w:color="auto" w:fill="auto"/>
          <w:tblCellMar>
            <w:top w:w="0" w:type="dxa"/>
            <w:left w:w="108" w:type="dxa"/>
            <w:bottom w:w="0" w:type="dxa"/>
            <w:right w:w="108" w:type="dxa"/>
          </w:tblCellMar>
        </w:tblPrEx>
        <w:trPr>
          <w:trHeight w:val="285"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highlight w:val="none"/>
                <w:u w:val="none"/>
                <w:lang w:val="en-US" w:eastAsia="zh-CN"/>
              </w:rPr>
            </w:pPr>
            <w:r>
              <w:rPr>
                <w:rFonts w:hint="eastAsia" w:ascii="宋体" w:hAnsi="宋体" w:eastAsia="宋体" w:cs="宋体"/>
                <w:i w:val="0"/>
                <w:iCs w:val="0"/>
                <w:color w:val="000000"/>
                <w:sz w:val="24"/>
                <w:szCs w:val="24"/>
                <w:highlight w:val="none"/>
                <w:u w:val="none"/>
                <w:lang w:val="en-US" w:eastAsia="zh-CN"/>
              </w:rPr>
              <w:t>四、</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办公设备</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shd w:val="clear" w:color="auto" w:fill="auto"/>
          <w:tblCellMar>
            <w:top w:w="0" w:type="dxa"/>
            <w:left w:w="108" w:type="dxa"/>
            <w:bottom w:w="0" w:type="dxa"/>
            <w:right w:w="108" w:type="dxa"/>
          </w:tblCellMar>
        </w:tblPrEx>
        <w:trPr>
          <w:trHeight w:val="270"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办公电脑4台+作图电脑1台</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270"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农残快速检测机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套</w:t>
            </w: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285"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3</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空调</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270"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4</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办公桌</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270"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5</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实木会议桌1.2米*3米*10公分</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张</w:t>
            </w: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270"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6</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实木会议椅子</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张</w:t>
            </w: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r>
    </w:tbl>
    <w:p>
      <w:pPr>
        <w:rPr>
          <w:rFonts w:hint="eastAsia"/>
          <w:highlight w:val="none"/>
          <w:lang w:val="en-US" w:eastAsia="zh-CN"/>
        </w:rPr>
        <w:sectPr>
          <w:pgSz w:w="11906" w:h="16838"/>
          <w:pgMar w:top="1134" w:right="1417" w:bottom="1134" w:left="1417" w:header="907" w:footer="907" w:gutter="0"/>
          <w:pgBorders>
            <w:top w:val="none" w:sz="0" w:space="0"/>
            <w:left w:val="none" w:sz="0" w:space="0"/>
            <w:bottom w:val="none" w:sz="0" w:space="0"/>
            <w:right w:val="none" w:sz="0" w:space="0"/>
          </w:pgBorders>
          <w:pgNumType w:fmt="decimal"/>
          <w:cols w:space="720" w:num="1"/>
          <w:docGrid w:type="lines" w:linePitch="312" w:charSpace="0"/>
        </w:sectPr>
      </w:pPr>
    </w:p>
    <w:p>
      <w:pPr>
        <w:pStyle w:val="4"/>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D包：展示中心建设及运营（三门坡基地）</w:t>
      </w:r>
    </w:p>
    <w:p>
      <w:pPr>
        <w:rPr>
          <w:rFonts w:hint="eastAsia"/>
          <w:lang w:val="en-US" w:eastAsia="zh-CN"/>
        </w:rPr>
      </w:pPr>
      <w:r>
        <w:rPr>
          <w:rFonts w:hint="eastAsia" w:ascii="宋体" w:hAnsi="宋体" w:eastAsia="宋体" w:cs="宋体"/>
          <w:b/>
          <w:bCs/>
          <w:sz w:val="28"/>
          <w:szCs w:val="28"/>
          <w:lang w:val="en-US" w:eastAsia="zh-CN"/>
        </w:rPr>
        <w:t>建设及运营</w:t>
      </w:r>
      <w:r>
        <w:rPr>
          <w:rFonts w:hint="eastAsia" w:ascii="宋体" w:hAnsi="宋体" w:eastAsia="宋体" w:cs="宋体"/>
          <w:b/>
          <w:bCs/>
          <w:sz w:val="28"/>
          <w:szCs w:val="28"/>
          <w:highlight w:val="none"/>
          <w:lang w:val="en-US" w:eastAsia="zh-CN"/>
        </w:rPr>
        <w:t>展示中心</w:t>
      </w:r>
      <w:r>
        <w:rPr>
          <w:rFonts w:hint="eastAsia" w:ascii="宋体" w:hAnsi="宋体" w:eastAsia="宋体" w:cs="宋体"/>
          <w:b/>
          <w:bCs/>
          <w:sz w:val="28"/>
          <w:szCs w:val="28"/>
          <w:lang w:val="en-US" w:eastAsia="zh-CN"/>
        </w:rPr>
        <w:t>不少于200平方米，</w:t>
      </w:r>
      <w:r>
        <w:rPr>
          <w:rFonts w:hint="eastAsia" w:ascii="宋体" w:hAnsi="宋体" w:eastAsia="宋体" w:cs="宋体"/>
          <w:b/>
          <w:bCs/>
          <w:sz w:val="28"/>
          <w:szCs w:val="28"/>
          <w:highlight w:val="none"/>
          <w:lang w:val="en-US" w:eastAsia="zh-CN"/>
        </w:rPr>
        <w:t>展示中心</w:t>
      </w:r>
      <w:r>
        <w:rPr>
          <w:rFonts w:hint="eastAsia" w:ascii="宋体" w:hAnsi="宋体" w:eastAsia="宋体" w:cs="宋体"/>
          <w:b/>
          <w:bCs/>
          <w:sz w:val="28"/>
          <w:szCs w:val="28"/>
          <w:lang w:val="en-US" w:eastAsia="zh-CN"/>
        </w:rPr>
        <w:t>同时具有决策、管理、执行的核心团队人员，常驻工作人员不低于 5 人。</w:t>
      </w:r>
    </w:p>
    <w:tbl>
      <w:tblPr>
        <w:tblStyle w:val="38"/>
        <w:tblW w:w="9093" w:type="dxa"/>
        <w:tblInd w:w="93" w:type="dxa"/>
        <w:shd w:val="clear" w:color="auto" w:fill="auto"/>
        <w:tblLayout w:type="fixed"/>
        <w:tblCellMar>
          <w:top w:w="0" w:type="dxa"/>
          <w:left w:w="108" w:type="dxa"/>
          <w:bottom w:w="0" w:type="dxa"/>
          <w:right w:w="108" w:type="dxa"/>
        </w:tblCellMar>
      </w:tblPr>
      <w:tblGrid>
        <w:gridCol w:w="1349"/>
        <w:gridCol w:w="3289"/>
        <w:gridCol w:w="1116"/>
        <w:gridCol w:w="798"/>
        <w:gridCol w:w="2541"/>
      </w:tblGrid>
      <w:tr>
        <w:tblPrEx>
          <w:shd w:val="clear" w:color="auto" w:fill="auto"/>
          <w:tblCellMar>
            <w:top w:w="0" w:type="dxa"/>
            <w:left w:w="108" w:type="dxa"/>
            <w:bottom w:w="0" w:type="dxa"/>
            <w:right w:w="108" w:type="dxa"/>
          </w:tblCellMar>
        </w:tblPrEx>
        <w:trPr>
          <w:trHeight w:val="285"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highlight w:val="none"/>
                <w:u w:val="none"/>
                <w:lang w:val="en-US" w:eastAsia="zh-CN"/>
              </w:rPr>
            </w:pPr>
            <w:r>
              <w:rPr>
                <w:rFonts w:hint="eastAsia" w:ascii="宋体" w:hAnsi="宋体" w:eastAsia="宋体" w:cs="宋体"/>
                <w:i w:val="0"/>
                <w:iCs w:val="0"/>
                <w:color w:val="000000"/>
                <w:sz w:val="24"/>
                <w:szCs w:val="24"/>
                <w:highlight w:val="none"/>
                <w:u w:val="none"/>
                <w:lang w:val="en-US" w:eastAsia="zh-CN"/>
              </w:rPr>
              <w:t>序号</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b/>
                <w:bCs/>
                <w:i w:val="0"/>
                <w:iCs w:val="0"/>
                <w:color w:val="000000"/>
                <w:sz w:val="24"/>
                <w:szCs w:val="24"/>
                <w:highlight w:val="none"/>
                <w:u w:val="none"/>
                <w:lang w:val="en-US" w:eastAsia="zh-CN"/>
              </w:rPr>
            </w:pPr>
            <w:r>
              <w:rPr>
                <w:rFonts w:hint="eastAsia" w:ascii="宋体" w:hAnsi="宋体" w:eastAsia="宋体" w:cs="宋体"/>
                <w:b w:val="0"/>
                <w:bCs w:val="0"/>
                <w:i w:val="0"/>
                <w:iCs w:val="0"/>
                <w:color w:val="000000"/>
                <w:sz w:val="24"/>
                <w:szCs w:val="24"/>
                <w:highlight w:val="none"/>
                <w:u w:val="none"/>
                <w:lang w:val="en-US" w:eastAsia="zh-CN"/>
              </w:rPr>
              <w:t>名称</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数量</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单位</w:t>
            </w: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备注</w:t>
            </w:r>
          </w:p>
        </w:tc>
      </w:tr>
      <w:tr>
        <w:tblPrEx>
          <w:tblCellMar>
            <w:top w:w="0" w:type="dxa"/>
            <w:left w:w="108" w:type="dxa"/>
            <w:bottom w:w="0" w:type="dxa"/>
            <w:right w:w="108" w:type="dxa"/>
          </w:tblCellMar>
        </w:tblPrEx>
        <w:trPr>
          <w:trHeight w:val="332"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highlight w:val="none"/>
                <w:u w:val="none"/>
                <w:lang w:val="en-US" w:eastAsia="zh-CN"/>
              </w:rPr>
            </w:pPr>
            <w:r>
              <w:rPr>
                <w:rFonts w:hint="eastAsia" w:ascii="宋体" w:hAnsi="宋体" w:eastAsia="宋体" w:cs="宋体"/>
                <w:i w:val="0"/>
                <w:iCs w:val="0"/>
                <w:color w:val="000000"/>
                <w:sz w:val="24"/>
                <w:szCs w:val="24"/>
                <w:highlight w:val="none"/>
                <w:u w:val="none"/>
                <w:lang w:val="en-US" w:eastAsia="zh-CN"/>
              </w:rPr>
              <w:t>一、</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b/>
                <w:bCs/>
                <w:i w:val="0"/>
                <w:iCs w:val="0"/>
                <w:color w:val="000000"/>
                <w:sz w:val="24"/>
                <w:szCs w:val="24"/>
                <w:highlight w:val="none"/>
                <w:u w:val="none"/>
                <w:lang w:val="en-US" w:eastAsia="zh-CN"/>
              </w:rPr>
            </w:pPr>
            <w:r>
              <w:rPr>
                <w:rFonts w:hint="eastAsia" w:ascii="宋体" w:hAnsi="宋体" w:eastAsia="宋体" w:cs="宋体"/>
                <w:b/>
                <w:bCs/>
                <w:i w:val="0"/>
                <w:iCs w:val="0"/>
                <w:color w:val="000000"/>
                <w:sz w:val="24"/>
                <w:szCs w:val="24"/>
                <w:highlight w:val="none"/>
                <w:u w:val="none"/>
                <w:lang w:val="en-US" w:eastAsia="zh-CN"/>
              </w:rPr>
              <w:t>场地租赁</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200</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平方</w:t>
            </w: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highlight w:val="none"/>
                <w:u w:val="none"/>
                <w:lang w:val="en-US" w:eastAsia="zh-CN"/>
              </w:rPr>
            </w:pPr>
          </w:p>
        </w:tc>
      </w:tr>
      <w:tr>
        <w:tblPrEx>
          <w:shd w:val="clear" w:color="auto" w:fill="auto"/>
          <w:tblCellMar>
            <w:top w:w="0" w:type="dxa"/>
            <w:left w:w="108" w:type="dxa"/>
            <w:bottom w:w="0" w:type="dxa"/>
            <w:right w:w="108" w:type="dxa"/>
          </w:tblCellMar>
        </w:tblPrEx>
        <w:trPr>
          <w:trHeight w:val="285"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highlight w:val="none"/>
                <w:u w:val="none"/>
                <w:lang w:val="en-US" w:eastAsia="zh-CN"/>
              </w:rPr>
            </w:pPr>
            <w:r>
              <w:rPr>
                <w:rFonts w:hint="eastAsia" w:ascii="宋体" w:hAnsi="宋体" w:eastAsia="宋体" w:cs="宋体"/>
                <w:i w:val="0"/>
                <w:iCs w:val="0"/>
                <w:color w:val="000000"/>
                <w:sz w:val="24"/>
                <w:szCs w:val="24"/>
                <w:highlight w:val="none"/>
                <w:u w:val="none"/>
                <w:lang w:val="en-US" w:eastAsia="zh-CN"/>
              </w:rPr>
              <w:t>二、</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b/>
                <w:bCs/>
                <w:i w:val="0"/>
                <w:iCs w:val="0"/>
                <w:color w:val="000000"/>
                <w:sz w:val="24"/>
                <w:szCs w:val="24"/>
                <w:highlight w:val="none"/>
                <w:u w:val="none"/>
                <w:lang w:val="en-US" w:eastAsia="zh-CN"/>
              </w:rPr>
            </w:pPr>
            <w:r>
              <w:rPr>
                <w:rFonts w:hint="eastAsia" w:ascii="宋体" w:hAnsi="宋体" w:eastAsia="宋体" w:cs="宋体"/>
                <w:b/>
                <w:bCs/>
                <w:i w:val="0"/>
                <w:iCs w:val="0"/>
                <w:color w:val="000000"/>
                <w:sz w:val="24"/>
                <w:szCs w:val="24"/>
                <w:highlight w:val="none"/>
                <w:u w:val="none"/>
                <w:lang w:val="en-US" w:eastAsia="zh-CN"/>
              </w:rPr>
              <w:t>场地优化升级</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1</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项</w:t>
            </w: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投标单位需提供详细清单报价</w:t>
            </w:r>
          </w:p>
        </w:tc>
      </w:tr>
      <w:tr>
        <w:tblPrEx>
          <w:tblCellMar>
            <w:top w:w="0" w:type="dxa"/>
            <w:left w:w="108" w:type="dxa"/>
            <w:bottom w:w="0" w:type="dxa"/>
            <w:right w:w="108" w:type="dxa"/>
          </w:tblCellMar>
        </w:tblPrEx>
        <w:trPr>
          <w:trHeight w:val="285"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三、</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会展设备</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highlight w:val="none"/>
                <w:u w:val="none"/>
                <w:lang w:val="en-US" w:eastAsia="zh-CN"/>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lang w:val="en-US" w:eastAsia="zh-CN"/>
              </w:rPr>
            </w:pP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lang w:val="en-US" w:eastAsia="zh-CN"/>
              </w:rPr>
            </w:pPr>
          </w:p>
        </w:tc>
      </w:tr>
      <w:tr>
        <w:tblPrEx>
          <w:tblCellMar>
            <w:top w:w="0" w:type="dxa"/>
            <w:left w:w="108" w:type="dxa"/>
            <w:bottom w:w="0" w:type="dxa"/>
            <w:right w:w="108" w:type="dxa"/>
          </w:tblCellMar>
        </w:tblPrEx>
        <w:trPr>
          <w:trHeight w:val="270"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培训椅子</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120</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张</w:t>
            </w: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270"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展品展架</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12</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组</w:t>
            </w: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CellMar>
            <w:top w:w="0" w:type="dxa"/>
            <w:left w:w="108" w:type="dxa"/>
            <w:bottom w:w="0" w:type="dxa"/>
            <w:right w:w="108" w:type="dxa"/>
          </w:tblCellMar>
        </w:tblPrEx>
        <w:trPr>
          <w:trHeight w:val="317"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培训主持桌子</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张</w:t>
            </w: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CellMar>
            <w:top w:w="0" w:type="dxa"/>
            <w:left w:w="108" w:type="dxa"/>
            <w:bottom w:w="0" w:type="dxa"/>
            <w:right w:w="108" w:type="dxa"/>
          </w:tblCellMar>
        </w:tblPrEx>
        <w:trPr>
          <w:trHeight w:val="270"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广告喷绘布</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150</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平方</w:t>
            </w: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CellMar>
            <w:top w:w="0" w:type="dxa"/>
            <w:left w:w="108" w:type="dxa"/>
            <w:bottom w:w="0" w:type="dxa"/>
            <w:right w:w="108" w:type="dxa"/>
          </w:tblCellMar>
        </w:tblPrEx>
        <w:trPr>
          <w:trHeight w:val="270"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宣传广告架</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150</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平方</w:t>
            </w: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270"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6</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LED滚动大屏</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8</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平方</w:t>
            </w: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270"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CellMar>
            <w:top w:w="0" w:type="dxa"/>
            <w:left w:w="108" w:type="dxa"/>
            <w:bottom w:w="0" w:type="dxa"/>
            <w:right w:w="108" w:type="dxa"/>
          </w:tblCellMar>
        </w:tblPrEx>
        <w:trPr>
          <w:trHeight w:val="285"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highlight w:val="none"/>
                <w:u w:val="none"/>
                <w:lang w:val="en-US" w:eastAsia="zh-CN"/>
              </w:rPr>
            </w:pPr>
            <w:r>
              <w:rPr>
                <w:rFonts w:hint="eastAsia" w:ascii="宋体" w:hAnsi="宋体" w:eastAsia="宋体" w:cs="宋体"/>
                <w:i w:val="0"/>
                <w:iCs w:val="0"/>
                <w:color w:val="000000"/>
                <w:sz w:val="24"/>
                <w:szCs w:val="24"/>
                <w:highlight w:val="none"/>
                <w:u w:val="none"/>
                <w:lang w:val="en-US" w:eastAsia="zh-CN"/>
              </w:rPr>
              <w:t>四、</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办公设备</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CellMar>
            <w:top w:w="0" w:type="dxa"/>
            <w:left w:w="108" w:type="dxa"/>
            <w:bottom w:w="0" w:type="dxa"/>
            <w:right w:w="108" w:type="dxa"/>
          </w:tblCellMar>
        </w:tblPrEx>
        <w:trPr>
          <w:trHeight w:val="270"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办公电脑4台+作图电脑1台</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CellMar>
            <w:top w:w="0" w:type="dxa"/>
            <w:left w:w="108" w:type="dxa"/>
            <w:bottom w:w="0" w:type="dxa"/>
            <w:right w:w="108" w:type="dxa"/>
          </w:tblCellMar>
        </w:tblPrEx>
        <w:trPr>
          <w:trHeight w:val="270"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农残快速检测机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套</w:t>
            </w: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285"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3</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空调</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CellMar>
            <w:top w:w="0" w:type="dxa"/>
            <w:left w:w="108" w:type="dxa"/>
            <w:bottom w:w="0" w:type="dxa"/>
            <w:right w:w="108" w:type="dxa"/>
          </w:tblCellMar>
        </w:tblPrEx>
        <w:trPr>
          <w:trHeight w:val="270"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4</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办公桌</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270"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5</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实木会议桌1.2米*3米*10公分</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张</w:t>
            </w: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shd w:val="clear" w:color="auto" w:fill="auto"/>
          <w:tblCellMar>
            <w:top w:w="0" w:type="dxa"/>
            <w:left w:w="108" w:type="dxa"/>
            <w:bottom w:w="0" w:type="dxa"/>
            <w:right w:w="108" w:type="dxa"/>
          </w:tblCellMar>
        </w:tblPrEx>
        <w:trPr>
          <w:trHeight w:val="270" w:hRule="atLeast"/>
        </w:trPr>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6</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实木会议椅子</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张</w:t>
            </w:r>
          </w:p>
        </w:tc>
        <w:tc>
          <w:tcPr>
            <w:tcW w:w="2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r>
    </w:tbl>
    <w:p>
      <w:pPr>
        <w:rPr>
          <w:rFonts w:hint="eastAsia"/>
          <w:lang w:val="en-US" w:eastAsia="zh-CN"/>
        </w:rPr>
        <w:sectPr>
          <w:pgSz w:w="11906" w:h="16838"/>
          <w:pgMar w:top="1134" w:right="1417" w:bottom="1134" w:left="1417" w:header="907" w:footer="907" w:gutter="0"/>
          <w:pgBorders>
            <w:top w:val="none" w:sz="0" w:space="0"/>
            <w:left w:val="none" w:sz="0" w:space="0"/>
            <w:bottom w:val="none" w:sz="0" w:space="0"/>
            <w:right w:val="none" w:sz="0" w:space="0"/>
          </w:pgBorders>
          <w:pgNumType w:fmt="decimal"/>
          <w:cols w:space="720" w:num="1"/>
          <w:docGrid w:type="lines" w:linePitch="312" w:charSpace="0"/>
        </w:sectPr>
      </w:pPr>
    </w:p>
    <w:p>
      <w:pPr>
        <w:pStyle w:val="4"/>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E包：自动化浇灌及水肥一体化系统（永兴基地）</w:t>
      </w:r>
    </w:p>
    <w:p>
      <w:pPr>
        <w:rPr>
          <w:rFonts w:hint="eastAsia"/>
          <w:lang w:val="en-US" w:eastAsia="zh-CN"/>
        </w:rPr>
      </w:pPr>
      <w:r>
        <w:rPr>
          <w:rStyle w:val="170"/>
          <w:rFonts w:hint="eastAsia" w:ascii="宋体" w:hAnsi="宋体" w:eastAsia="宋体" w:cs="宋体"/>
          <w:b w:val="0"/>
          <w:bCs/>
          <w:sz w:val="21"/>
          <w:szCs w:val="21"/>
          <w:lang w:val="en-US" w:eastAsia="zh-CN" w:bidi="ar"/>
        </w:rPr>
        <w:t>设备清单</w:t>
      </w:r>
      <w:r>
        <w:rPr>
          <w:rStyle w:val="171"/>
          <w:rFonts w:hint="eastAsia" w:ascii="宋体" w:hAnsi="宋体" w:eastAsia="宋体" w:cs="宋体"/>
          <w:b w:val="0"/>
          <w:bCs/>
          <w:sz w:val="21"/>
          <w:szCs w:val="21"/>
          <w:lang w:val="en-US" w:eastAsia="zh-CN" w:bidi="ar"/>
        </w:rPr>
        <w:t>（包括设备及安装）</w:t>
      </w:r>
    </w:p>
    <w:tbl>
      <w:tblPr>
        <w:tblStyle w:val="38"/>
        <w:tblW w:w="0" w:type="auto"/>
        <w:tblInd w:w="0" w:type="dxa"/>
        <w:shd w:val="clear" w:color="auto" w:fill="auto"/>
        <w:tblLayout w:type="autofit"/>
        <w:tblCellMar>
          <w:top w:w="0" w:type="dxa"/>
          <w:left w:w="108" w:type="dxa"/>
          <w:bottom w:w="0" w:type="dxa"/>
          <w:right w:w="108" w:type="dxa"/>
        </w:tblCellMar>
      </w:tblPr>
      <w:tblGrid>
        <w:gridCol w:w="847"/>
        <w:gridCol w:w="6948"/>
        <w:gridCol w:w="557"/>
        <w:gridCol w:w="936"/>
      </w:tblGrid>
      <w:tr>
        <w:tblPrEx>
          <w:shd w:val="clear" w:color="auto" w:fill="auto"/>
          <w:tblCellMar>
            <w:top w:w="0" w:type="dxa"/>
            <w:left w:w="108" w:type="dxa"/>
            <w:bottom w:w="0" w:type="dxa"/>
            <w:right w:w="108" w:type="dxa"/>
          </w:tblCellMar>
        </w:tblPrEx>
        <w:trPr>
          <w:trHeight w:val="345" w:hRule="atLeast"/>
        </w:trPr>
        <w:tc>
          <w:tcPr>
            <w:tcW w:w="847"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694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0" w:type="auto"/>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70" w:hRule="atLeast"/>
        </w:trPr>
        <w:tc>
          <w:tcPr>
            <w:tcW w:w="847"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4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shd w:val="clear" w:color="auto" w:fill="auto"/>
          <w:tblCellMar>
            <w:top w:w="0" w:type="dxa"/>
            <w:left w:w="108" w:type="dxa"/>
            <w:bottom w:w="0" w:type="dxa"/>
            <w:right w:w="108" w:type="dxa"/>
          </w:tblCellMar>
        </w:tblPrEx>
        <w:trPr>
          <w:trHeight w:val="34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6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田间工程</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82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给排水管道 室外塑料给水管(粘接) 公称外径75mm以内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130.4</w:t>
            </w:r>
          </w:p>
        </w:tc>
      </w:tr>
      <w:tr>
        <w:tblPrEx>
          <w:shd w:val="clear" w:color="auto" w:fill="auto"/>
          <w:tblCellMar>
            <w:top w:w="0" w:type="dxa"/>
            <w:left w:w="108" w:type="dxa"/>
            <w:bottom w:w="0" w:type="dxa"/>
            <w:right w:w="108" w:type="dxa"/>
          </w:tblCellMar>
        </w:tblPrEx>
        <w:trPr>
          <w:trHeight w:val="1410"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PVC-U法兰公称压力PN(MPa):1.6;外径De(mm):75;密封面形式:突面;材质:UPVC;系列:PVC-U环保给水管系列</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366.424</w:t>
            </w:r>
          </w:p>
        </w:tc>
      </w:tr>
      <w:tr>
        <w:tblPrEx>
          <w:shd w:val="clear" w:color="auto" w:fill="auto"/>
          <w:tblCellMar>
            <w:top w:w="0" w:type="dxa"/>
            <w:left w:w="108" w:type="dxa"/>
            <w:bottom w:w="0" w:type="dxa"/>
            <w:right w:w="108" w:type="dxa"/>
          </w:tblCellMar>
        </w:tblPrEx>
        <w:trPr>
          <w:trHeight w:val="208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PVC-U直管公称压力PN(MPa):1;包装规格:2条/扎;品种:UPVC给水管;壁厚(mm):3.6;外径De(mm):75;执行标准:GB/T10002.1-2006;用途:给水;管系:S10 SDR21;编号:CAE04;长度(m/根):4-6</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1323.56</w:t>
            </w:r>
          </w:p>
        </w:tc>
      </w:tr>
      <w:tr>
        <w:tblPrEx>
          <w:shd w:val="clear" w:color="auto" w:fill="auto"/>
          <w:tblCellMar>
            <w:top w:w="0" w:type="dxa"/>
            <w:left w:w="108" w:type="dxa"/>
            <w:bottom w:w="0" w:type="dxa"/>
            <w:right w:w="108" w:type="dxa"/>
          </w:tblCellMar>
        </w:tblPrEx>
        <w:trPr>
          <w:trHeight w:val="82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给排水管道 室外塑料给水管(粘接) 公称外径90mm以内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r>
      <w:tr>
        <w:tblPrEx>
          <w:shd w:val="clear" w:color="auto" w:fill="auto"/>
          <w:tblCellMar>
            <w:top w:w="0" w:type="dxa"/>
            <w:left w:w="108" w:type="dxa"/>
            <w:bottom w:w="0" w:type="dxa"/>
            <w:right w:w="108" w:type="dxa"/>
          </w:tblCellMar>
        </w:tblPrEx>
        <w:trPr>
          <w:trHeight w:val="2085" w:hRule="atLeast"/>
        </w:trPr>
        <w:tc>
          <w:tcPr>
            <w:tcW w:w="847"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94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PVC-U直管公称压力PN(MPa):1;包装规格:1条/扎;品种:UPVC给水管;壁厚(mm):4.3;外径De(mm):90;执行标准:GB/T10002.1-2006;用途:给水;管系:S10 SDR21;编号:CAE05;长度(m/根):4-6</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208.075</w:t>
            </w:r>
          </w:p>
        </w:tc>
      </w:tr>
      <w:tr>
        <w:tblPrEx>
          <w:shd w:val="clear" w:color="auto" w:fill="auto"/>
          <w:tblCellMar>
            <w:top w:w="0" w:type="dxa"/>
            <w:left w:w="108" w:type="dxa"/>
            <w:bottom w:w="0" w:type="dxa"/>
            <w:right w:w="108" w:type="dxa"/>
          </w:tblCellMar>
        </w:tblPrEx>
        <w:trPr>
          <w:trHeight w:val="1410"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PVC-U法兰公称压力PN(MPa):1.6;外径De(mm):90;密封面形式:突面;材质:UPVC;系列:PVC-U环保给水管系列</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55.965</w:t>
            </w:r>
          </w:p>
        </w:tc>
      </w:tr>
      <w:tr>
        <w:tblPrEx>
          <w:shd w:val="clear" w:color="auto" w:fill="auto"/>
          <w:tblCellMar>
            <w:top w:w="0" w:type="dxa"/>
            <w:left w:w="108" w:type="dxa"/>
            <w:bottom w:w="0" w:type="dxa"/>
            <w:right w:w="108" w:type="dxa"/>
          </w:tblCellMar>
        </w:tblPrEx>
        <w:trPr>
          <w:trHeight w:val="82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给排水管道 室外塑料给水管(粘接) 公称外径32mm以内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789.6</w:t>
            </w:r>
          </w:p>
        </w:tc>
      </w:tr>
      <w:tr>
        <w:tblPrEx>
          <w:shd w:val="clear" w:color="auto" w:fill="auto"/>
          <w:tblCellMar>
            <w:top w:w="0" w:type="dxa"/>
            <w:left w:w="108" w:type="dxa"/>
            <w:bottom w:w="0" w:type="dxa"/>
            <w:right w:w="108" w:type="dxa"/>
          </w:tblCellMar>
        </w:tblPrEx>
        <w:trPr>
          <w:trHeight w:val="510"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室外塑料给水管粘接管件dn32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2234.568</w:t>
            </w:r>
          </w:p>
        </w:tc>
      </w:tr>
      <w:tr>
        <w:tblPrEx>
          <w:shd w:val="clear" w:color="auto" w:fill="auto"/>
          <w:tblCellMar>
            <w:top w:w="0" w:type="dxa"/>
            <w:left w:w="108" w:type="dxa"/>
            <w:bottom w:w="0" w:type="dxa"/>
            <w:right w:w="108" w:type="dxa"/>
          </w:tblCellMar>
        </w:tblPrEx>
        <w:trPr>
          <w:trHeight w:val="118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PE给水管公称压力PN(MPa):1.6;外径De(mm):32;材料等级:PE100;用途:给水;管系:SDR11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8053.92</w:t>
            </w:r>
          </w:p>
        </w:tc>
      </w:tr>
      <w:tr>
        <w:tblPrEx>
          <w:shd w:val="clear" w:color="auto" w:fill="auto"/>
          <w:tblCellMar>
            <w:top w:w="0" w:type="dxa"/>
            <w:left w:w="108" w:type="dxa"/>
            <w:bottom w:w="0" w:type="dxa"/>
            <w:right w:w="108" w:type="dxa"/>
          </w:tblCellMar>
        </w:tblPrEx>
        <w:trPr>
          <w:trHeight w:val="82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给排水管道 室外塑料给水管(粘接) 公称外径32mm以内</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253.6</w:t>
            </w:r>
          </w:p>
        </w:tc>
      </w:tr>
      <w:tr>
        <w:tblPrEx>
          <w:shd w:val="clear" w:color="auto" w:fill="auto"/>
          <w:tblCellMar>
            <w:top w:w="0" w:type="dxa"/>
            <w:left w:w="108" w:type="dxa"/>
            <w:bottom w:w="0" w:type="dxa"/>
            <w:right w:w="108" w:type="dxa"/>
          </w:tblCellMar>
        </w:tblPrEx>
        <w:trPr>
          <w:trHeight w:val="510"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室外塑料给水管粘接管件dn32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717.688</w:t>
            </w:r>
          </w:p>
        </w:tc>
      </w:tr>
      <w:tr>
        <w:tblPrEx>
          <w:shd w:val="clear" w:color="auto" w:fill="auto"/>
          <w:tblCellMar>
            <w:top w:w="0" w:type="dxa"/>
            <w:left w:w="108" w:type="dxa"/>
            <w:bottom w:w="0" w:type="dxa"/>
            <w:right w:w="108" w:type="dxa"/>
          </w:tblCellMar>
        </w:tblPrEx>
        <w:trPr>
          <w:trHeight w:val="360"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6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PVC-U给水管</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2586.72</w:t>
            </w:r>
          </w:p>
        </w:tc>
      </w:tr>
      <w:tr>
        <w:tblPrEx>
          <w:shd w:val="clear" w:color="auto" w:fill="auto"/>
          <w:tblCellMar>
            <w:top w:w="0" w:type="dxa"/>
            <w:left w:w="108" w:type="dxa"/>
            <w:bottom w:w="0" w:type="dxa"/>
            <w:right w:w="108" w:type="dxa"/>
          </w:tblCellMar>
        </w:tblPrEx>
        <w:trPr>
          <w:trHeight w:val="34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立管PE20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1600</w:t>
            </w:r>
          </w:p>
        </w:tc>
      </w:tr>
      <w:tr>
        <w:tblPrEx>
          <w:shd w:val="clear" w:color="auto" w:fill="auto"/>
          <w:tblCellMar>
            <w:top w:w="0" w:type="dxa"/>
            <w:left w:w="108" w:type="dxa"/>
            <w:bottom w:w="0" w:type="dxa"/>
            <w:right w:w="108" w:type="dxa"/>
          </w:tblCellMar>
        </w:tblPrEx>
        <w:trPr>
          <w:trHeight w:val="34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立管PVC20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507.6</w:t>
            </w:r>
          </w:p>
        </w:tc>
      </w:tr>
      <w:tr>
        <w:tblPrEx>
          <w:shd w:val="clear" w:color="auto" w:fill="auto"/>
          <w:tblCellMar>
            <w:top w:w="0" w:type="dxa"/>
            <w:left w:w="108" w:type="dxa"/>
            <w:bottom w:w="0" w:type="dxa"/>
            <w:right w:w="108" w:type="dxa"/>
          </w:tblCellMar>
        </w:tblPrEx>
        <w:trPr>
          <w:trHeight w:val="34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6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钢套管</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r>
      <w:tr>
        <w:tblPrEx>
          <w:shd w:val="clear" w:color="auto" w:fill="auto"/>
          <w:tblCellMar>
            <w:top w:w="0" w:type="dxa"/>
            <w:left w:w="108" w:type="dxa"/>
            <w:bottom w:w="0" w:type="dxa"/>
            <w:right w:w="108" w:type="dxa"/>
          </w:tblCellMar>
        </w:tblPrEx>
        <w:trPr>
          <w:trHeight w:val="570"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混凝土支墩</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shd w:val="clear" w:color="auto" w:fill="auto"/>
          <w:tblCellMar>
            <w:top w:w="0" w:type="dxa"/>
            <w:left w:w="108" w:type="dxa"/>
            <w:bottom w:w="0" w:type="dxa"/>
            <w:right w:w="108" w:type="dxa"/>
          </w:tblCellMar>
        </w:tblPrEx>
        <w:trPr>
          <w:trHeight w:val="345" w:hRule="atLeast"/>
        </w:trPr>
        <w:tc>
          <w:tcPr>
            <w:tcW w:w="847"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694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管口堵头</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r>
      <w:tr>
        <w:tblPrEx>
          <w:shd w:val="clear" w:color="auto" w:fill="auto"/>
          <w:tblCellMar>
            <w:top w:w="0" w:type="dxa"/>
            <w:left w:w="108" w:type="dxa"/>
            <w:bottom w:w="0" w:type="dxa"/>
            <w:right w:w="108" w:type="dxa"/>
          </w:tblCellMar>
        </w:tblPrEx>
        <w:trPr>
          <w:trHeight w:val="34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微喷头</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2608</w:t>
            </w:r>
          </w:p>
        </w:tc>
      </w:tr>
      <w:tr>
        <w:tblPrEx>
          <w:shd w:val="clear" w:color="auto" w:fill="auto"/>
          <w:tblCellMar>
            <w:top w:w="0" w:type="dxa"/>
            <w:left w:w="108" w:type="dxa"/>
            <w:bottom w:w="0" w:type="dxa"/>
            <w:right w:w="108" w:type="dxa"/>
          </w:tblCellMar>
        </w:tblPrEx>
        <w:trPr>
          <w:trHeight w:val="34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6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球阀φ90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34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6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球阀φ75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r>
      <w:tr>
        <w:tblPrEx>
          <w:shd w:val="clear" w:color="auto" w:fill="auto"/>
          <w:tblCellMar>
            <w:top w:w="0" w:type="dxa"/>
            <w:left w:w="108" w:type="dxa"/>
            <w:bottom w:w="0" w:type="dxa"/>
            <w:right w:w="108" w:type="dxa"/>
          </w:tblCellMar>
        </w:tblPrEx>
        <w:trPr>
          <w:trHeight w:val="34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6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T型三通φ90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34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6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异径三通De90*75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shd w:val="clear" w:color="auto" w:fill="auto"/>
          <w:tblCellMar>
            <w:top w:w="0" w:type="dxa"/>
            <w:left w:w="108" w:type="dxa"/>
            <w:bottom w:w="0" w:type="dxa"/>
            <w:right w:w="108" w:type="dxa"/>
          </w:tblCellMar>
        </w:tblPrEx>
        <w:trPr>
          <w:trHeight w:val="34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6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异径三通De75*32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shd w:val="clear" w:color="auto" w:fill="auto"/>
          <w:tblCellMar>
            <w:top w:w="0" w:type="dxa"/>
            <w:left w:w="108" w:type="dxa"/>
            <w:bottom w:w="0" w:type="dxa"/>
            <w:right w:w="108" w:type="dxa"/>
          </w:tblCellMar>
        </w:tblPrEx>
        <w:trPr>
          <w:trHeight w:val="34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异径三通De32*20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2610</w:t>
            </w:r>
          </w:p>
        </w:tc>
      </w:tr>
      <w:tr>
        <w:tblPrEx>
          <w:shd w:val="clear" w:color="auto" w:fill="auto"/>
          <w:tblCellMar>
            <w:top w:w="0" w:type="dxa"/>
            <w:left w:w="108" w:type="dxa"/>
            <w:bottom w:w="0" w:type="dxa"/>
            <w:right w:w="108" w:type="dxa"/>
          </w:tblCellMar>
        </w:tblPrEx>
        <w:trPr>
          <w:trHeight w:val="34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6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四通De90*75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shd w:val="clear" w:color="auto" w:fill="auto"/>
          <w:tblCellMar>
            <w:top w:w="0" w:type="dxa"/>
            <w:left w:w="108" w:type="dxa"/>
            <w:bottom w:w="0" w:type="dxa"/>
            <w:right w:w="108" w:type="dxa"/>
          </w:tblCellMar>
        </w:tblPrEx>
        <w:trPr>
          <w:trHeight w:val="34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四通De75*32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w:t>
            </w:r>
          </w:p>
        </w:tc>
      </w:tr>
      <w:tr>
        <w:tblPrEx>
          <w:shd w:val="clear" w:color="auto" w:fill="auto"/>
          <w:tblCellMar>
            <w:top w:w="0" w:type="dxa"/>
            <w:left w:w="108" w:type="dxa"/>
            <w:bottom w:w="0" w:type="dxa"/>
            <w:right w:w="108" w:type="dxa"/>
          </w:tblCellMar>
        </w:tblPrEx>
        <w:trPr>
          <w:trHeight w:val="34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6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弯头dn75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shd w:val="clear" w:color="auto" w:fill="auto"/>
          <w:tblCellMar>
            <w:top w:w="0" w:type="dxa"/>
            <w:left w:w="108" w:type="dxa"/>
            <w:bottom w:w="0" w:type="dxa"/>
            <w:right w:w="108" w:type="dxa"/>
          </w:tblCellMar>
        </w:tblPrEx>
        <w:trPr>
          <w:trHeight w:val="34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6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弯头dn32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shd w:val="clear" w:color="auto" w:fill="auto"/>
          <w:tblCellMar>
            <w:top w:w="0" w:type="dxa"/>
            <w:left w:w="108" w:type="dxa"/>
            <w:bottom w:w="0" w:type="dxa"/>
            <w:right w:w="108" w:type="dxa"/>
          </w:tblCellMar>
        </w:tblPrEx>
        <w:trPr>
          <w:trHeight w:val="34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6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排气阀</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shd w:val="clear" w:color="auto" w:fill="auto"/>
          <w:tblCellMar>
            <w:top w:w="0" w:type="dxa"/>
            <w:left w:w="108" w:type="dxa"/>
            <w:bottom w:w="0" w:type="dxa"/>
            <w:right w:w="108" w:type="dxa"/>
          </w:tblCellMar>
        </w:tblPrEx>
        <w:trPr>
          <w:trHeight w:val="34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69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排泥阀</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bl>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br w:type="page"/>
      </w:r>
    </w:p>
    <w:tbl>
      <w:tblPr>
        <w:tblStyle w:val="38"/>
        <w:tblpPr w:leftFromText="180" w:rightFromText="180" w:vertAnchor="text" w:horzAnchor="page" w:tblpX="1500" w:tblpY="103"/>
        <w:tblOverlap w:val="never"/>
        <w:tblW w:w="5000" w:type="pct"/>
        <w:tblInd w:w="0" w:type="dxa"/>
        <w:shd w:val="clear" w:color="auto" w:fill="auto"/>
        <w:tblLayout w:type="autofit"/>
        <w:tblCellMar>
          <w:top w:w="0" w:type="dxa"/>
          <w:left w:w="108" w:type="dxa"/>
          <w:bottom w:w="0" w:type="dxa"/>
          <w:right w:w="108" w:type="dxa"/>
        </w:tblCellMar>
      </w:tblPr>
      <w:tblGrid>
        <w:gridCol w:w="953"/>
        <w:gridCol w:w="1436"/>
        <w:gridCol w:w="4261"/>
        <w:gridCol w:w="1009"/>
        <w:gridCol w:w="1629"/>
      </w:tblGrid>
      <w:tr>
        <w:tblPrEx>
          <w:shd w:val="clear" w:color="auto" w:fill="auto"/>
          <w:tblCellMar>
            <w:top w:w="0" w:type="dxa"/>
            <w:left w:w="108" w:type="dxa"/>
            <w:bottom w:w="0" w:type="dxa"/>
            <w:right w:w="108" w:type="dxa"/>
          </w:tblCellMar>
        </w:tblPrEx>
        <w:trPr>
          <w:trHeight w:val="570" w:hRule="atLeast"/>
        </w:trPr>
        <w:tc>
          <w:tcPr>
            <w:tcW w:w="5000" w:type="pct"/>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工程名称：自动化浇灌及水肥一体化系统（永兴基地）</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序号 </w:t>
            </w:r>
          </w:p>
        </w:tc>
        <w:tc>
          <w:tcPr>
            <w:tcW w:w="773"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材料名称</w:t>
            </w:r>
          </w:p>
        </w:tc>
        <w:tc>
          <w:tcPr>
            <w:tcW w:w="2294"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w:t>
            </w:r>
          </w:p>
        </w:tc>
        <w:tc>
          <w:tcPr>
            <w:tcW w:w="543"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875"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20"/>
                <w:szCs w:val="20"/>
                <w:u w:val="none"/>
                <w:lang w:val="en-US" w:eastAsia="zh-CN" w:bidi="ar"/>
              </w:rPr>
              <w:t>数</w:t>
            </w:r>
            <w:r>
              <w:rPr>
                <w:rFonts w:hint="eastAsia" w:ascii="宋体" w:hAnsi="宋体" w:eastAsia="宋体" w:cs="宋体"/>
                <w:i w:val="0"/>
                <w:iCs w:val="0"/>
                <w:color w:val="000000"/>
                <w:kern w:val="0"/>
                <w:sz w:val="20"/>
                <w:szCs w:val="20"/>
                <w:u w:val="none"/>
                <w:lang w:val="en-US" w:eastAsia="zh-CN" w:bidi="ar"/>
              </w:rPr>
              <w:t>量</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综合人工</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工日</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638.8863</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折旧费</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9.15536</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粘接剂</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81.959</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异径三通De90*75</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异径三通De75*32</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dn32</w:t>
            </w: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异径三通De32*20</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2610</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乙炔气</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1.345</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氧气</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4.035</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压力表弯管</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DN15</w:t>
            </w: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2.5391</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橡胶软管</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DN20</w:t>
            </w: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8.5096</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橡胶板</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δ1~3</w:t>
            </w: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10.0055</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维护费</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7.13868</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微喷头</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2608</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弯头dn75</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弯头dn32</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DN32</w:t>
            </w: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铁砂布</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38.8319</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四通De90*75</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四通De75*32</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47.1451</w:t>
            </w:r>
          </w:p>
        </w:tc>
      </w:tr>
      <w:tr>
        <w:tblPrEx>
          <w:shd w:val="clear" w:color="auto" w:fill="auto"/>
          <w:tblCellMar>
            <w:top w:w="0" w:type="dxa"/>
            <w:left w:w="108" w:type="dxa"/>
            <w:bottom w:w="0" w:type="dxa"/>
            <w:right w:w="108" w:type="dxa"/>
          </w:tblCellMar>
        </w:tblPrEx>
        <w:trPr>
          <w:trHeight w:val="51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室外塑料给水管粘接管件</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dn32</w:t>
            </w: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2952.256</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热轧厚钢板</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δ8.0~15</w:t>
            </w: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42.1699</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球阀φ90</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DN321.6MPa</w:t>
            </w: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球阀φ75</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其他材料费</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52.291</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排气阀</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排泥阀</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螺纹阀门</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DN20</w:t>
            </w: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4.9478</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六角螺栓</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5.0782</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立管PVC20</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507.6</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立管PE20</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锯条</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(各种规格)</w:t>
            </w: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119.069</w:t>
            </w:r>
          </w:p>
        </w:tc>
      </w:tr>
      <w:tr>
        <w:tblPrEx>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检修费</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2.60468</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混凝土支墩</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焊接钢管</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DN20</w:t>
            </w: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18.5356</w:t>
            </w:r>
          </w:p>
        </w:tc>
      </w:tr>
      <w:tr>
        <w:tblPrEx>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773"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管口堵头</w:t>
            </w:r>
          </w:p>
        </w:tc>
        <w:tc>
          <w:tcPr>
            <w:tcW w:w="2294"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3"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75"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钢套管</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DN80</w:t>
            </w: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kW·h</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130.9067</w:t>
            </w:r>
          </w:p>
        </w:tc>
      </w:tr>
      <w:tr>
        <w:tblPrEx>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低碳钢焊条</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J422 φ3.2</w:t>
            </w: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2.5391</w:t>
            </w:r>
          </w:p>
        </w:tc>
      </w:tr>
      <w:tr>
        <w:tblPrEx>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弹簧压力表</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Y-100 0~1.6MPa</w:t>
            </w: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2.5391</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丙酮</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32.6171</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安拆费及场外运费</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33.25974</w:t>
            </w:r>
          </w:p>
        </w:tc>
      </w:tr>
      <w:tr>
        <w:tblPrEx>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T型三通φ90</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DN90</w:t>
            </w: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shd w:val="clear" w:color="auto" w:fill="auto"/>
          <w:tblCellMar>
            <w:top w:w="0" w:type="dxa"/>
            <w:left w:w="108" w:type="dxa"/>
            <w:bottom w:w="0" w:type="dxa"/>
            <w:right w:w="108" w:type="dxa"/>
          </w:tblCellMar>
        </w:tblPrEx>
        <w:trPr>
          <w:trHeight w:val="231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PVC-U直管</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公称压力PN(MPa):1;包装规格:2条/扎;品种:UPVC给水管;壁厚(mm):3.6;外径De(mm):75;执行标准:GB/T10002.1-2006;用途:给水;管系:S10 SDR21;编号:CAE04;长度(m/根):4-6</w:t>
            </w: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1323.56</w:t>
            </w:r>
          </w:p>
        </w:tc>
      </w:tr>
      <w:tr>
        <w:tblPrEx>
          <w:shd w:val="clear" w:color="auto" w:fill="auto"/>
          <w:tblCellMar>
            <w:top w:w="0" w:type="dxa"/>
            <w:left w:w="108" w:type="dxa"/>
            <w:bottom w:w="0" w:type="dxa"/>
            <w:right w:w="108" w:type="dxa"/>
          </w:tblCellMar>
        </w:tblPrEx>
        <w:trPr>
          <w:trHeight w:val="231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PVC-U直管</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公称压力PN(MPa):1;包装规格:1条/扎;品种:UPVC给水管;壁厚(mm):4.3;外径De(mm):90;执行标准:GB/T10002.1-2006;用途:给水;管系:S10 SDR21;编号:CAE05;长度(m/根):4-6</w:t>
            </w: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208.075</w:t>
            </w:r>
          </w:p>
        </w:tc>
      </w:tr>
      <w:tr>
        <w:tblPrEx>
          <w:shd w:val="clear" w:color="auto" w:fill="auto"/>
          <w:tblCellMar>
            <w:top w:w="0" w:type="dxa"/>
            <w:left w:w="108" w:type="dxa"/>
            <w:bottom w:w="0" w:type="dxa"/>
            <w:right w:w="108" w:type="dxa"/>
          </w:tblCellMar>
        </w:tblPrEx>
        <w:trPr>
          <w:trHeight w:val="36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PVC-U给水管</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2586.72</w:t>
            </w:r>
          </w:p>
        </w:tc>
      </w:tr>
      <w:tr>
        <w:tblPrEx>
          <w:shd w:val="clear" w:color="auto" w:fill="auto"/>
          <w:tblCellMar>
            <w:top w:w="0" w:type="dxa"/>
            <w:left w:w="108" w:type="dxa"/>
            <w:bottom w:w="0" w:type="dxa"/>
            <w:right w:w="108" w:type="dxa"/>
          </w:tblCellMar>
        </w:tblPrEx>
        <w:trPr>
          <w:trHeight w:val="141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PVC-U法兰</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公称压力PN(MPa):1.6;外径De(mm):75;密封面形式:突面;材质:UPVC;系列:PVC-U环保给水管系列</w:t>
            </w: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366.424</w:t>
            </w:r>
          </w:p>
        </w:tc>
      </w:tr>
      <w:tr>
        <w:tblPrEx>
          <w:shd w:val="clear" w:color="auto" w:fill="auto"/>
          <w:tblCellMar>
            <w:top w:w="0" w:type="dxa"/>
            <w:left w:w="108" w:type="dxa"/>
            <w:bottom w:w="0" w:type="dxa"/>
            <w:right w:w="108" w:type="dxa"/>
          </w:tblCellMar>
        </w:tblPrEx>
        <w:trPr>
          <w:trHeight w:val="1410"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PVC-U法兰</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公称压力PN(MPa):1.6;外径De(mm):90;密封面形式:突面;材质:UPVC;系列:PVC-U环保给水管系列</w:t>
            </w: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55.965</w:t>
            </w:r>
          </w:p>
        </w:tc>
      </w:tr>
      <w:tr>
        <w:tblPrEx>
          <w:shd w:val="clear" w:color="auto" w:fill="auto"/>
          <w:tblCellMar>
            <w:top w:w="0" w:type="dxa"/>
            <w:left w:w="108" w:type="dxa"/>
            <w:bottom w:w="0" w:type="dxa"/>
            <w:right w:w="108" w:type="dxa"/>
          </w:tblCellMar>
        </w:tblPrEx>
        <w:trPr>
          <w:trHeight w:val="1185" w:hRule="atLeast"/>
        </w:trPr>
        <w:tc>
          <w:tcPr>
            <w:tcW w:w="51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77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PE给水管</w:t>
            </w:r>
          </w:p>
        </w:tc>
        <w:tc>
          <w:tcPr>
            <w:tcW w:w="22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公称压力PN(MPa):1.6;外径De(mm):32;材料等级:PE100;用途:给水;管系:SDR11</w:t>
            </w:r>
          </w:p>
        </w:tc>
        <w:tc>
          <w:tcPr>
            <w:tcW w:w="5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7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8053.92</w:t>
            </w:r>
          </w:p>
        </w:tc>
      </w:tr>
    </w:tbl>
    <w:p>
      <w:pPr>
        <w:pStyle w:val="27"/>
        <w:rPr>
          <w:rFonts w:hint="eastAsia"/>
          <w:lang w:val="en-US" w:eastAsia="zh-CN"/>
        </w:rPr>
      </w:pPr>
    </w:p>
    <w:p>
      <w:pPr>
        <w:pStyle w:val="27"/>
        <w:rPr>
          <w:rFonts w:hint="eastAsia"/>
          <w:lang w:val="en-US" w:eastAsia="zh-CN"/>
        </w:rPr>
      </w:pPr>
    </w:p>
    <w:p>
      <w:pPr>
        <w:rPr>
          <w:rFonts w:hint="eastAsia" w:ascii="宋体" w:hAnsi="宋体" w:eastAsia="宋体" w:cs="宋体"/>
          <w:sz w:val="28"/>
          <w:szCs w:val="28"/>
          <w:lang w:val="en-US" w:eastAsia="zh-CN"/>
        </w:rPr>
      </w:pPr>
    </w:p>
    <w:p>
      <w:pPr>
        <w:pStyle w:val="37"/>
        <w:rPr>
          <w:rFonts w:hint="eastAsia" w:ascii="宋体" w:hAnsi="宋体" w:eastAsia="宋体" w:cs="宋体"/>
          <w:sz w:val="28"/>
          <w:szCs w:val="28"/>
          <w:lang w:val="en-US" w:eastAsia="zh-CN"/>
        </w:rPr>
      </w:pPr>
    </w:p>
    <w:p>
      <w:pPr>
        <w:pStyle w:val="2"/>
        <w:rPr>
          <w:rFonts w:hint="eastAsia" w:ascii="宋体" w:hAnsi="宋体" w:eastAsia="宋体" w:cs="宋体"/>
          <w:sz w:val="28"/>
          <w:szCs w:val="28"/>
          <w:lang w:val="en-US" w:eastAsia="zh-CN"/>
        </w:rPr>
      </w:pPr>
    </w:p>
    <w:p>
      <w:pPr>
        <w:rPr>
          <w:rFonts w:hint="eastAsia"/>
          <w:lang w:val="en-US" w:eastAsia="zh-CN"/>
        </w:rPr>
      </w:pPr>
    </w:p>
    <w:tbl>
      <w:tblPr>
        <w:tblStyle w:val="38"/>
        <w:tblW w:w="5000" w:type="pct"/>
        <w:tblInd w:w="0" w:type="dxa"/>
        <w:shd w:val="clear" w:color="auto" w:fill="auto"/>
        <w:tblLayout w:type="autofit"/>
        <w:tblCellMar>
          <w:top w:w="0" w:type="dxa"/>
          <w:left w:w="108" w:type="dxa"/>
          <w:bottom w:w="0" w:type="dxa"/>
          <w:right w:w="108" w:type="dxa"/>
        </w:tblCellMar>
      </w:tblPr>
      <w:tblGrid>
        <w:gridCol w:w="774"/>
        <w:gridCol w:w="3036"/>
        <w:gridCol w:w="881"/>
        <w:gridCol w:w="1260"/>
        <w:gridCol w:w="3337"/>
      </w:tblGrid>
      <w:tr>
        <w:tblPrEx>
          <w:shd w:val="clear" w:color="auto" w:fill="auto"/>
          <w:tblCellMar>
            <w:top w:w="0" w:type="dxa"/>
            <w:left w:w="108" w:type="dxa"/>
            <w:bottom w:w="0" w:type="dxa"/>
            <w:right w:w="108" w:type="dxa"/>
          </w:tblCellMar>
        </w:tblPrEx>
        <w:trPr>
          <w:trHeight w:val="390" w:hRule="atLeast"/>
        </w:trPr>
        <w:tc>
          <w:tcPr>
            <w:tcW w:w="2051" w:type="pct"/>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工程名称：自动化浇灌及水肥一体化系统（永兴基地）</w:t>
            </w:r>
          </w:p>
        </w:tc>
        <w:tc>
          <w:tcPr>
            <w:tcW w:w="2948" w:type="pct"/>
            <w:gridSpan w:val="3"/>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108"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678"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794"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数</w:t>
            </w:r>
            <w:r>
              <w:rPr>
                <w:rFonts w:hint="eastAsia" w:ascii="宋体" w:hAnsi="宋体" w:eastAsia="宋体" w:cs="宋体"/>
                <w:i w:val="0"/>
                <w:iCs w:val="0"/>
                <w:color w:val="000000"/>
                <w:kern w:val="0"/>
                <w:sz w:val="20"/>
                <w:szCs w:val="20"/>
                <w:u w:val="none"/>
                <w:lang w:val="en-US" w:eastAsia="zh-CN" w:bidi="ar"/>
              </w:rPr>
              <w:t>量</w:t>
            </w:r>
          </w:p>
        </w:tc>
      </w:tr>
      <w:tr>
        <w:tblPrEx>
          <w:shd w:val="clear" w:color="auto" w:fill="auto"/>
          <w:tblCellMar>
            <w:top w:w="0" w:type="dxa"/>
            <w:left w:w="108" w:type="dxa"/>
            <w:bottom w:w="0" w:type="dxa"/>
            <w:right w:w="108" w:type="dxa"/>
          </w:tblCellMar>
        </w:tblPrEx>
        <w:trPr>
          <w:trHeight w:val="57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给排水管道 室外塑料给水管(粘接) 公称外径75mm以内</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130.4</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综合人工</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工日</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91.5408</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锯条</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31.4264</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粘接剂</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10.3016</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铁砂布</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9.128</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丙酮</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4.6944</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热轧厚钢板</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5.7376</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氧气</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0.7824</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乙炔气</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0.2608</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低碳钢焊条</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0.3912</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18.908</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橡胶板</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1.4344</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六角螺栓</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0.7824</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螺纹阀门</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0.652</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焊接钢管</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2.4776</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橡胶软管</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1.0432</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弹簧压力表</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0.3912</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压力表弯管</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0.3912</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其他材料费</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9.128</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交流弧焊机</w:t>
            </w:r>
          </w:p>
        </w:tc>
        <w:tc>
          <w:tcPr>
            <w:tcW w:w="678"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1794"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0.2608</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维护费</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1.08884</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安拆费及场外运费</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5.71021</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检修费</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0.38208</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折旧费</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1.5009</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kW·h</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22.33492</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试压泵</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0.2608</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电动单级离心清水泵</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0.1304</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PVC-U法兰</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366.424</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PVC-U直管</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1323.56</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管理费</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2398.056</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利润</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1800.824</w:t>
            </w:r>
          </w:p>
        </w:tc>
      </w:tr>
      <w:tr>
        <w:tblPrEx>
          <w:shd w:val="clear" w:color="auto" w:fill="auto"/>
          <w:tblCellMar>
            <w:top w:w="0" w:type="dxa"/>
            <w:left w:w="108" w:type="dxa"/>
            <w:bottom w:w="0" w:type="dxa"/>
            <w:right w:w="108" w:type="dxa"/>
          </w:tblCellMar>
        </w:tblPrEx>
        <w:trPr>
          <w:trHeight w:val="57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给排水管道 室外塑料给水管(粘接) 公称外径90mm以内</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综合人工</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工日</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15.3135</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锯条</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6.273</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粘接剂</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1.763</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铁砂布</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1.5375</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丙酮</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0.7995</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热轧厚钢板</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0.9635</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氧气</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0.123</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乙炔气</w:t>
            </w:r>
          </w:p>
        </w:tc>
        <w:tc>
          <w:tcPr>
            <w:tcW w:w="678"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794"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0.041</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低碳钢焊条</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0.0615</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4.2435</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橡胶板</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0.2255</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六角螺栓</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0.123</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螺纹阀门</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0.123</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焊接钢管</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橡胶软管</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0.164</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弹簧压力表</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0.0615</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压力表弯管</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0.0615</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其他材料费</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1.435</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交流弧焊机</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0.041</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维护费</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0.22878</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安拆费及场外运费</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1.04181</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检修费</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0.08405</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折旧费</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0.28946</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kW·h</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4.10574</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试压泵</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0.041</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电动单级离心清水泵</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0.041</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PVC-U直管</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208.075</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PVC-U法兰</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55.965</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管理费</w:t>
            </w:r>
          </w:p>
        </w:tc>
        <w:tc>
          <w:tcPr>
            <w:tcW w:w="678"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794"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401.185</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利润</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301.35</w:t>
            </w:r>
          </w:p>
        </w:tc>
      </w:tr>
      <w:tr>
        <w:tblPrEx>
          <w:shd w:val="clear" w:color="auto" w:fill="auto"/>
          <w:tblCellMar>
            <w:top w:w="0" w:type="dxa"/>
            <w:left w:w="108" w:type="dxa"/>
            <w:bottom w:w="0" w:type="dxa"/>
            <w:right w:w="108" w:type="dxa"/>
          </w:tblCellMar>
        </w:tblPrEx>
        <w:trPr>
          <w:trHeight w:val="57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给排水管道 室外塑料给水管(粘接) 公称外径32mm以内</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789.6</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综合人工</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工日</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402.696</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锯条</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61.5888</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粘接剂</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52.9032</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铁砂布</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21.3192</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丙酮</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20.5296</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热轧厚钢板</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26.8464</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氧气</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2.3688</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乙炔气</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0.7896</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低碳钢焊条</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1.5792</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18.1608</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橡胶板</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6.3168</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六角螺栓</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3.1584</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螺纹阀门</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3.1584</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焊接钢管</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11.844</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橡胶软管</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5.5272</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弹簧压力表</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1.5792</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压力表弯管</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1.5792</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其他材料费</w:t>
            </w:r>
          </w:p>
        </w:tc>
        <w:tc>
          <w:tcPr>
            <w:tcW w:w="678"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794"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31.584</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交流弧焊机</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0.7896</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维护费</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4.40597</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安拆费及场外运费</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20.06374</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检修费</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1.61868</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折旧费</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5.57458</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kW·h</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79.07054</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试压泵</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0.7896</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电动单级离心清水泵</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0.7896</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室外塑料给水管粘接管件</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2234.568</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PE给水管</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8053.92</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管理费</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10549.056</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利润</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7927.584</w:t>
            </w:r>
          </w:p>
        </w:tc>
      </w:tr>
      <w:tr>
        <w:tblPrEx>
          <w:shd w:val="clear" w:color="auto" w:fill="auto"/>
          <w:tblCellMar>
            <w:top w:w="0" w:type="dxa"/>
            <w:left w:w="108" w:type="dxa"/>
            <w:bottom w:w="0" w:type="dxa"/>
            <w:right w:w="108" w:type="dxa"/>
          </w:tblCellMar>
        </w:tblPrEx>
        <w:trPr>
          <w:trHeight w:val="57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给排水管道 室外塑料给水管(粘接) 公称外径32mm以内</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253.6</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综合人工</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工日</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129.336</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锯条</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19.7808</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粘接剂</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16.9912</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铁砂布</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6.8472</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丙酮</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6.5936</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热轧厚钢板</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8.6224</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氧气</w:t>
            </w:r>
          </w:p>
        </w:tc>
        <w:tc>
          <w:tcPr>
            <w:tcW w:w="678"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794"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0.7608</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乙炔气</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0.2536</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低碳钢焊条</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0.5072</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5.8328</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橡胶板</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2.0288</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六角螺栓</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1.0144</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螺纹阀门</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1.0144</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焊接钢管</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3.804</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橡胶软管</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1.7752</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弹簧压力表</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0.5072</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压力表弯管</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0.5072</w:t>
            </w:r>
          </w:p>
        </w:tc>
      </w:tr>
      <w:tr>
        <w:tblPrEx>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其他材料费</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10.144</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交流弧焊机</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0.2536</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维护费</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1.41509</w:t>
            </w:r>
          </w:p>
        </w:tc>
      </w:tr>
      <w:tr>
        <w:tblPrEx>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安拆费及场外运费</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6.44398</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检修费</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0.51988</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折旧费</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1.79042</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kW·h</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25.3955</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试压泵</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0.2536</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电动单级离心清水泵</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台班</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0.2536</w:t>
            </w:r>
          </w:p>
        </w:tc>
      </w:tr>
      <w:tr>
        <w:tblPrEx>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室外塑料给水管粘接管件</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717.688</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PVC-U给水管</w:t>
            </w:r>
          </w:p>
        </w:tc>
        <w:tc>
          <w:tcPr>
            <w:tcW w:w="678"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794"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2586.72</w:t>
            </w:r>
          </w:p>
        </w:tc>
      </w:tr>
      <w:tr>
        <w:tblPrEx>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管理费</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3388.096</w:t>
            </w:r>
          </w:p>
        </w:tc>
      </w:tr>
      <w:tr>
        <w:tblPrEx>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利润</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2546.144</w:t>
            </w:r>
          </w:p>
        </w:tc>
      </w:tr>
      <w:tr>
        <w:tblPrEx>
          <w:tblCellMar>
            <w:top w:w="0" w:type="dxa"/>
            <w:left w:w="108" w:type="dxa"/>
            <w:bottom w:w="0" w:type="dxa"/>
            <w:right w:w="108" w:type="dxa"/>
          </w:tblCellMar>
        </w:tblPrEx>
        <w:trPr>
          <w:trHeight w:val="375"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立管PE20</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1600</w:t>
            </w:r>
          </w:p>
        </w:tc>
      </w:tr>
      <w:tr>
        <w:tblPrEx>
          <w:shd w:val="clear" w:color="auto" w:fill="auto"/>
          <w:tblCellMar>
            <w:top w:w="0" w:type="dxa"/>
            <w:left w:w="108" w:type="dxa"/>
            <w:bottom w:w="0" w:type="dxa"/>
            <w:right w:w="108" w:type="dxa"/>
          </w:tblCellMar>
        </w:tblPrEx>
        <w:trPr>
          <w:trHeight w:val="375"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立管PVC20</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507.6</w:t>
            </w:r>
          </w:p>
        </w:tc>
      </w:tr>
      <w:tr>
        <w:tblPrEx>
          <w:shd w:val="clear" w:color="auto" w:fill="auto"/>
          <w:tblCellMar>
            <w:top w:w="0" w:type="dxa"/>
            <w:left w:w="108" w:type="dxa"/>
            <w:bottom w:w="0" w:type="dxa"/>
            <w:right w:w="108" w:type="dxa"/>
          </w:tblCellMar>
        </w:tblPrEx>
        <w:trPr>
          <w:trHeight w:val="375"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钢套管</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r>
      <w:tr>
        <w:tblPrEx>
          <w:shd w:val="clear" w:color="auto" w:fill="auto"/>
          <w:tblCellMar>
            <w:top w:w="0" w:type="dxa"/>
            <w:left w:w="108" w:type="dxa"/>
            <w:bottom w:w="0" w:type="dxa"/>
            <w:right w:w="108" w:type="dxa"/>
          </w:tblCellMar>
        </w:tblPrEx>
        <w:trPr>
          <w:trHeight w:val="375"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混凝土支墩</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shd w:val="clear" w:color="auto" w:fill="auto"/>
          <w:tblCellMar>
            <w:top w:w="0" w:type="dxa"/>
            <w:left w:w="108" w:type="dxa"/>
            <w:bottom w:w="0" w:type="dxa"/>
            <w:right w:w="108" w:type="dxa"/>
          </w:tblCellMar>
        </w:tblPrEx>
        <w:trPr>
          <w:trHeight w:val="375"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管口堵头</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r>
      <w:tr>
        <w:tblPrEx>
          <w:shd w:val="clear" w:color="auto" w:fill="auto"/>
          <w:tblCellMar>
            <w:top w:w="0" w:type="dxa"/>
            <w:left w:w="108" w:type="dxa"/>
            <w:bottom w:w="0" w:type="dxa"/>
            <w:right w:w="108" w:type="dxa"/>
          </w:tblCellMar>
        </w:tblPrEx>
        <w:trPr>
          <w:trHeight w:val="375"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微喷头</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2608</w:t>
            </w:r>
          </w:p>
        </w:tc>
      </w:tr>
      <w:tr>
        <w:tblPrEx>
          <w:shd w:val="clear" w:color="auto" w:fill="auto"/>
          <w:tblCellMar>
            <w:top w:w="0" w:type="dxa"/>
            <w:left w:w="108" w:type="dxa"/>
            <w:bottom w:w="0" w:type="dxa"/>
            <w:right w:w="108" w:type="dxa"/>
          </w:tblCellMar>
        </w:tblPrEx>
        <w:trPr>
          <w:trHeight w:val="375"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球阀φ90</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375"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球阀φ75</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r>
      <w:tr>
        <w:tblPrEx>
          <w:shd w:val="clear" w:color="auto" w:fill="auto"/>
          <w:tblCellMar>
            <w:top w:w="0" w:type="dxa"/>
            <w:left w:w="108" w:type="dxa"/>
            <w:bottom w:w="0" w:type="dxa"/>
            <w:right w:w="108" w:type="dxa"/>
          </w:tblCellMar>
        </w:tblPrEx>
        <w:trPr>
          <w:trHeight w:val="375"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T型三通φ90</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375"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异径三通De90*75</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shd w:val="clear" w:color="auto" w:fill="auto"/>
          <w:tblCellMar>
            <w:top w:w="0" w:type="dxa"/>
            <w:left w:w="108" w:type="dxa"/>
            <w:bottom w:w="0" w:type="dxa"/>
            <w:right w:w="108" w:type="dxa"/>
          </w:tblCellMar>
        </w:tblPrEx>
        <w:trPr>
          <w:trHeight w:val="375"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异径三通De75*32</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shd w:val="clear" w:color="auto" w:fill="auto"/>
          <w:tblCellMar>
            <w:top w:w="0" w:type="dxa"/>
            <w:left w:w="108" w:type="dxa"/>
            <w:bottom w:w="0" w:type="dxa"/>
            <w:right w:w="108" w:type="dxa"/>
          </w:tblCellMar>
        </w:tblPrEx>
        <w:trPr>
          <w:trHeight w:val="375"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异径三通De32*20</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2610</w:t>
            </w:r>
          </w:p>
        </w:tc>
      </w:tr>
      <w:tr>
        <w:tblPrEx>
          <w:shd w:val="clear" w:color="auto" w:fill="auto"/>
          <w:tblCellMar>
            <w:top w:w="0" w:type="dxa"/>
            <w:left w:w="108" w:type="dxa"/>
            <w:bottom w:w="0" w:type="dxa"/>
            <w:right w:w="108" w:type="dxa"/>
          </w:tblCellMar>
        </w:tblPrEx>
        <w:trPr>
          <w:trHeight w:val="375"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四通De90*75</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shd w:val="clear" w:color="auto" w:fill="auto"/>
          <w:tblCellMar>
            <w:top w:w="0" w:type="dxa"/>
            <w:left w:w="108" w:type="dxa"/>
            <w:bottom w:w="0" w:type="dxa"/>
            <w:right w:w="108" w:type="dxa"/>
          </w:tblCellMar>
        </w:tblPrEx>
        <w:trPr>
          <w:trHeight w:val="375"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四通De75*32</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w:t>
            </w:r>
          </w:p>
        </w:tc>
      </w:tr>
      <w:tr>
        <w:tblPrEx>
          <w:shd w:val="clear" w:color="auto" w:fill="auto"/>
          <w:tblCellMar>
            <w:top w:w="0" w:type="dxa"/>
            <w:left w:w="108" w:type="dxa"/>
            <w:bottom w:w="0" w:type="dxa"/>
            <w:right w:w="108" w:type="dxa"/>
          </w:tblCellMar>
        </w:tblPrEx>
        <w:trPr>
          <w:trHeight w:val="375"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弯头dn75</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shd w:val="clear" w:color="auto" w:fill="auto"/>
          <w:tblCellMar>
            <w:top w:w="0" w:type="dxa"/>
            <w:left w:w="108" w:type="dxa"/>
            <w:bottom w:w="0" w:type="dxa"/>
            <w:right w:w="108" w:type="dxa"/>
          </w:tblCellMar>
        </w:tblPrEx>
        <w:trPr>
          <w:trHeight w:val="375"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弯头dn32</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shd w:val="clear" w:color="auto" w:fill="auto"/>
          <w:tblCellMar>
            <w:top w:w="0" w:type="dxa"/>
            <w:left w:w="108" w:type="dxa"/>
            <w:bottom w:w="0" w:type="dxa"/>
            <w:right w:w="108" w:type="dxa"/>
          </w:tblCellMar>
        </w:tblPrEx>
        <w:trPr>
          <w:trHeight w:val="375"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排气阀</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shd w:val="clear" w:color="auto" w:fill="auto"/>
          <w:tblCellMar>
            <w:top w:w="0" w:type="dxa"/>
            <w:left w:w="108" w:type="dxa"/>
            <w:bottom w:w="0" w:type="dxa"/>
            <w:right w:w="108" w:type="dxa"/>
          </w:tblCellMar>
        </w:tblPrEx>
        <w:trPr>
          <w:trHeight w:val="375" w:hRule="atLeast"/>
        </w:trPr>
        <w:tc>
          <w:tcPr>
            <w:tcW w:w="417" w:type="pct"/>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108"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排泥阀</w:t>
            </w:r>
          </w:p>
        </w:tc>
        <w:tc>
          <w:tcPr>
            <w:tcW w:w="678"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94"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shd w:val="clear" w:color="auto" w:fill="auto"/>
          <w:tblCellMar>
            <w:top w:w="0" w:type="dxa"/>
            <w:left w:w="108" w:type="dxa"/>
            <w:bottom w:w="0" w:type="dxa"/>
            <w:right w:w="108" w:type="dxa"/>
          </w:tblCellMar>
        </w:tblPrEx>
        <w:trPr>
          <w:trHeight w:val="360" w:hRule="atLeast"/>
        </w:trPr>
        <w:tc>
          <w:tcPr>
            <w:tcW w:w="41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10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排泥阀</w:t>
            </w:r>
          </w:p>
        </w:tc>
        <w:tc>
          <w:tcPr>
            <w:tcW w:w="678"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79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bl>
    <w:p>
      <w:pPr>
        <w:rPr>
          <w:rFonts w:hint="eastAsia" w:ascii="宋体" w:hAnsi="宋体" w:eastAsia="宋体" w:cs="宋体"/>
          <w:b/>
          <w:bCs/>
          <w:sz w:val="28"/>
          <w:szCs w:val="28"/>
          <w:lang w:val="en-US" w:eastAsia="zh-CN"/>
        </w:rPr>
        <w:sectPr>
          <w:pgSz w:w="11906" w:h="16838"/>
          <w:pgMar w:top="1134" w:right="1417" w:bottom="1134" w:left="1417" w:header="907" w:footer="907" w:gutter="0"/>
          <w:pgBorders>
            <w:top w:val="none" w:sz="0" w:space="0"/>
            <w:left w:val="none" w:sz="0" w:space="0"/>
            <w:bottom w:val="none" w:sz="0" w:space="0"/>
            <w:right w:val="none" w:sz="0" w:space="0"/>
          </w:pgBorders>
          <w:pgNumType w:fmt="decimal"/>
          <w:cols w:space="720" w:num="1"/>
          <w:docGrid w:type="lines" w:linePitch="312" w:charSpace="0"/>
        </w:sectPr>
      </w:pPr>
    </w:p>
    <w:p>
      <w:pPr>
        <w:pStyle w:val="172"/>
        <w:pageBreakBefore w:val="0"/>
        <w:kinsoku/>
        <w:overflowPunct/>
        <w:topLinePunct w:val="0"/>
        <w:bidi w:val="0"/>
        <w:spacing w:line="360" w:lineRule="auto"/>
        <w:ind w:left="0" w:leftChars="0" w:firstLine="0" w:firstLineChars="0"/>
        <w:rPr>
          <w:rFonts w:hint="eastAsia" w:ascii="宋体" w:hAnsi="宋体" w:eastAsia="宋体" w:cs="宋体"/>
          <w:b w:val="0"/>
          <w:bCs w:val="0"/>
          <w:color w:val="auto"/>
          <w:highlight w:val="none"/>
          <w:lang w:eastAsia="zh-CN"/>
        </w:rPr>
      </w:pPr>
      <w:r>
        <w:rPr>
          <w:rFonts w:hint="eastAsia" w:ascii="宋体" w:hAnsi="宋体" w:eastAsia="宋体" w:cs="宋体"/>
          <w:color w:val="auto"/>
          <w:highlight w:val="none"/>
          <w:lang w:eastAsia="zh-CN"/>
        </w:rPr>
        <w:t>服务</w:t>
      </w:r>
      <w:r>
        <w:rPr>
          <w:rFonts w:hint="eastAsia" w:ascii="宋体" w:hAnsi="宋体" w:eastAsia="宋体" w:cs="宋体"/>
          <w:b w:val="0"/>
          <w:bCs w:val="0"/>
          <w:color w:val="auto"/>
          <w:highlight w:val="none"/>
          <w:lang w:eastAsia="zh-CN"/>
        </w:rPr>
        <w:t>要求：</w:t>
      </w:r>
    </w:p>
    <w:p>
      <w:pPr>
        <w:pStyle w:val="172"/>
        <w:pageBreakBefore w:val="0"/>
        <w:kinsoku/>
        <w:overflowPunct/>
        <w:topLinePunct w:val="0"/>
        <w:bidi w:val="0"/>
        <w:spacing w:line="360" w:lineRule="auto"/>
        <w:ind w:left="0" w:leftChars="0" w:firstLine="0" w:firstLineChars="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lang w:eastAsia="zh-CN"/>
        </w:rPr>
        <w:t>本项目服务包含但不限于设备安装、调试、人员培训及现场指导；</w:t>
      </w:r>
    </w:p>
    <w:p>
      <w:pPr>
        <w:pStyle w:val="172"/>
        <w:pageBreakBefore w:val="0"/>
        <w:kinsoku/>
        <w:overflowPunct/>
        <w:topLinePunct w:val="0"/>
        <w:bidi w:val="0"/>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b w:val="0"/>
          <w:bCs w:val="0"/>
          <w:color w:val="auto"/>
          <w:highlight w:val="none"/>
          <w:lang w:eastAsia="zh-CN"/>
        </w:rPr>
        <w:t>投标人所提供的产品服务及质量不得低于、应高于国家规定的三包法，投标供应商所提供产品须在质保期内对货物提供免费配送相关售后服务，同时在投标文件当中做出相应承诺；如出现因中标人提供的</w:t>
      </w:r>
      <w:r>
        <w:rPr>
          <w:rFonts w:hint="eastAsia" w:ascii="宋体" w:hAnsi="宋体" w:eastAsia="宋体" w:cs="宋体"/>
          <w:color w:val="auto"/>
          <w:highlight w:val="none"/>
          <w:lang w:eastAsia="zh-CN"/>
        </w:rPr>
        <w:t>货物质量问题，中标人在接到采购方的电话后立即回应，在6小时内赶到使用单位，必须免费更换并负责承担因此产生的一切费用和损失；</w:t>
      </w:r>
    </w:p>
    <w:p>
      <w:pPr>
        <w:pStyle w:val="172"/>
        <w:pageBreakBefore w:val="0"/>
        <w:kinsoku/>
        <w:overflowPunct/>
        <w:topLinePunct w:val="0"/>
        <w:bidi w:val="0"/>
        <w:spacing w:line="360" w:lineRule="auto"/>
        <w:ind w:left="0" w:leftChars="0" w:firstLine="0" w:firstLineChars="0"/>
        <w:rPr>
          <w:rFonts w:hint="default" w:ascii="宋体" w:hAnsi="宋体" w:eastAsia="宋体" w:cs="宋体"/>
          <w:color w:val="auto"/>
          <w:highlight w:val="none"/>
          <w:lang w:val="en-US" w:eastAsia="zh-CN"/>
        </w:rPr>
      </w:pPr>
      <w:r>
        <w:rPr>
          <w:rFonts w:hint="eastAsia" w:ascii="宋体" w:hAnsi="宋体" w:eastAsia="宋体" w:cs="宋体"/>
          <w:color w:val="auto"/>
          <w:highlight w:val="none"/>
          <w:lang w:eastAsia="zh-CN"/>
        </w:rPr>
        <w:t>验收</w:t>
      </w:r>
      <w:r>
        <w:rPr>
          <w:rFonts w:hint="eastAsia" w:ascii="宋体" w:hAnsi="宋体" w:cs="宋体"/>
          <w:color w:val="auto"/>
          <w:highlight w:val="none"/>
          <w:lang w:val="en-US" w:eastAsia="zh-CN"/>
        </w:rPr>
        <w:t>:</w:t>
      </w:r>
    </w:p>
    <w:p>
      <w:pPr>
        <w:pStyle w:val="172"/>
        <w:pageBreakBefore w:val="0"/>
        <w:kinsoku/>
        <w:overflowPunct/>
        <w:topLinePunct w:val="0"/>
        <w:bidi w:val="0"/>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按合同约定时间把货物全部或部分运抵现场。运抵现场后，招标方将与中标方共同验收，如中标方届时不派人来，则验收结果应以招标方的验收报告为最终验收结果，招标人可以聘请专业技术人员进行产品性能进行检测，如验收时发现短缺、损坏等，招标方有权要求投标人立即补发和负责更换。</w:t>
      </w:r>
    </w:p>
    <w:p>
      <w:pPr>
        <w:pStyle w:val="172"/>
        <w:pageBreakBefore w:val="0"/>
        <w:kinsoku/>
        <w:overflowPunct/>
        <w:topLinePunct w:val="0"/>
        <w:bidi w:val="0"/>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2、货物到货验收前，中标人应提供货物清单、原厂证明、产品合格证、材料自检证明等相关资料。</w:t>
      </w:r>
    </w:p>
    <w:p>
      <w:pPr>
        <w:pStyle w:val="172"/>
        <w:pageBreakBefore w:val="0"/>
        <w:kinsoku/>
        <w:overflowPunct/>
        <w:topLinePunct w:val="0"/>
        <w:bidi w:val="0"/>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3、如验收不合格或所验产品与投标文件响应产品及招标文件要求相悖，招标人有权拒绝验收并解除与中标人的书面合同。</w:t>
      </w: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br w:type="page"/>
      </w:r>
    </w:p>
    <w:p>
      <w:pPr>
        <w:pStyle w:val="4"/>
        <w:ind w:firstLine="281" w:firstLineChars="1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F包：水塔及浇灌系统（三门坡基地）</w:t>
      </w:r>
    </w:p>
    <w:tbl>
      <w:tblPr>
        <w:tblStyle w:val="38"/>
        <w:tblW w:w="9873" w:type="dxa"/>
        <w:tblInd w:w="384" w:type="dxa"/>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
      <w:tblGrid>
        <w:gridCol w:w="1111"/>
        <w:gridCol w:w="6511"/>
        <w:gridCol w:w="2251"/>
      </w:tblGrid>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CellMar>
            <w:top w:w="0" w:type="dxa"/>
            <w:left w:w="0" w:type="dxa"/>
            <w:bottom w:w="0" w:type="dxa"/>
            <w:right w:w="0" w:type="dxa"/>
          </w:tblCellMar>
        </w:tblPrEx>
        <w:trPr>
          <w:trHeight w:val="471" w:hRule="atLeast"/>
        </w:trPr>
        <w:tc>
          <w:tcPr>
            <w:tcW w:w="9873" w:type="dxa"/>
            <w:gridSpan w:val="3"/>
            <w:tcBorders>
              <w:bottom w:val="single" w:color="000000" w:sz="8" w:space="0"/>
            </w:tcBorders>
          </w:tcPr>
          <w:p>
            <w:pPr>
              <w:pStyle w:val="167"/>
              <w:spacing w:line="451" w:lineRule="exact"/>
              <w:ind w:left="4040" w:right="3965"/>
              <w:jc w:val="center"/>
              <w:rPr>
                <w:b/>
                <w:sz w:val="44"/>
              </w:rPr>
            </w:pPr>
            <w:r>
              <w:rPr>
                <w:rFonts w:hint="eastAsia"/>
                <w:b/>
                <w:sz w:val="44"/>
              </w:rPr>
              <w:t>单项工程总价表</w:t>
            </w:r>
          </w:p>
        </w:tc>
      </w:tr>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CellMar>
            <w:top w:w="0" w:type="dxa"/>
            <w:left w:w="0" w:type="dxa"/>
            <w:bottom w:w="0" w:type="dxa"/>
            <w:right w:w="0" w:type="dxa"/>
          </w:tblCellMar>
        </w:tblPrEx>
        <w:trPr>
          <w:trHeight w:val="491" w:hRule="atLeast"/>
        </w:trPr>
        <w:tc>
          <w:tcPr>
            <w:tcW w:w="1111" w:type="dxa"/>
            <w:tcBorders>
              <w:top w:val="single" w:color="000000" w:sz="8" w:space="0"/>
              <w:bottom w:val="single" w:color="000000" w:sz="8" w:space="0"/>
              <w:right w:val="single" w:color="000000" w:sz="8" w:space="0"/>
            </w:tcBorders>
          </w:tcPr>
          <w:p>
            <w:pPr>
              <w:pStyle w:val="167"/>
              <w:spacing w:before="107"/>
              <w:ind w:left="21" w:right="50"/>
              <w:jc w:val="center"/>
              <w:rPr>
                <w:sz w:val="24"/>
              </w:rPr>
            </w:pPr>
            <w:r>
              <w:rPr>
                <w:sz w:val="24"/>
              </w:rPr>
              <w:t>工程名称</w:t>
            </w:r>
          </w:p>
        </w:tc>
        <w:tc>
          <w:tcPr>
            <w:tcW w:w="8762" w:type="dxa"/>
            <w:gridSpan w:val="2"/>
            <w:tcBorders>
              <w:top w:val="single" w:color="000000" w:sz="8" w:space="0"/>
              <w:left w:val="single" w:color="000000" w:sz="8" w:space="0"/>
              <w:bottom w:val="single" w:color="000000" w:sz="8" w:space="0"/>
            </w:tcBorders>
          </w:tcPr>
          <w:p>
            <w:pPr>
              <w:pStyle w:val="167"/>
              <w:spacing w:before="107"/>
              <w:ind w:left="59"/>
              <w:rPr>
                <w:sz w:val="24"/>
              </w:rPr>
            </w:pPr>
            <w:r>
              <w:rPr>
                <w:rFonts w:hint="eastAsia"/>
                <w:sz w:val="24"/>
              </w:rPr>
              <w:t>水塔及浇灌系统（三门坡基地）</w:t>
            </w:r>
          </w:p>
        </w:tc>
      </w:tr>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CellMar>
            <w:top w:w="0" w:type="dxa"/>
            <w:left w:w="0" w:type="dxa"/>
            <w:bottom w:w="0" w:type="dxa"/>
            <w:right w:w="0" w:type="dxa"/>
          </w:tblCellMar>
        </w:tblPrEx>
        <w:trPr>
          <w:trHeight w:val="594" w:hRule="atLeast"/>
        </w:trPr>
        <w:tc>
          <w:tcPr>
            <w:tcW w:w="1111" w:type="dxa"/>
            <w:tcBorders>
              <w:top w:val="single" w:color="000000" w:sz="8" w:space="0"/>
              <w:bottom w:val="single" w:color="000000" w:sz="8" w:space="0"/>
              <w:right w:val="single" w:color="000000" w:sz="8" w:space="0"/>
            </w:tcBorders>
          </w:tcPr>
          <w:p>
            <w:pPr>
              <w:pStyle w:val="167"/>
              <w:spacing w:before="170"/>
              <w:ind w:left="87" w:right="50"/>
              <w:jc w:val="center"/>
              <w:rPr>
                <w:b/>
                <w:sz w:val="22"/>
              </w:rPr>
            </w:pPr>
            <w:r>
              <w:rPr>
                <w:b/>
                <w:sz w:val="22"/>
              </w:rPr>
              <w:t>序号</w:t>
            </w:r>
          </w:p>
        </w:tc>
        <w:tc>
          <w:tcPr>
            <w:tcW w:w="6511" w:type="dxa"/>
            <w:tcBorders>
              <w:top w:val="single" w:color="000000" w:sz="8" w:space="0"/>
              <w:left w:val="single" w:color="000000" w:sz="8" w:space="0"/>
              <w:bottom w:val="single" w:color="000000" w:sz="8" w:space="0"/>
              <w:right w:val="single" w:color="000000" w:sz="8" w:space="0"/>
            </w:tcBorders>
          </w:tcPr>
          <w:p>
            <w:pPr>
              <w:pStyle w:val="167"/>
              <w:spacing w:before="170"/>
              <w:ind w:left="1043" w:right="983"/>
              <w:jc w:val="center"/>
              <w:rPr>
                <w:rFonts w:ascii="宋体" w:hAnsi="宋体" w:eastAsia="宋体" w:cs="宋体"/>
                <w:b/>
                <w:sz w:val="22"/>
              </w:rPr>
            </w:pPr>
            <w:r>
              <w:rPr>
                <w:b/>
                <w:sz w:val="22"/>
              </w:rPr>
              <w:t>项目名称</w:t>
            </w:r>
          </w:p>
        </w:tc>
        <w:tc>
          <w:tcPr>
            <w:tcW w:w="2251" w:type="dxa"/>
            <w:tcBorders>
              <w:top w:val="single" w:color="000000" w:sz="8" w:space="0"/>
              <w:left w:val="single" w:color="000000" w:sz="8" w:space="0"/>
              <w:bottom w:val="single" w:color="000000" w:sz="8" w:space="0"/>
            </w:tcBorders>
          </w:tcPr>
          <w:p>
            <w:pPr>
              <w:pStyle w:val="167"/>
              <w:spacing w:before="170"/>
              <w:ind w:right="983"/>
              <w:jc w:val="both"/>
              <w:rPr>
                <w:rFonts w:hint="eastAsia" w:ascii="宋体" w:hAnsi="宋体" w:eastAsia="宋体" w:cs="宋体"/>
                <w:b/>
                <w:sz w:val="22"/>
                <w:lang w:val="en-US" w:eastAsia="zh-CN"/>
              </w:rPr>
            </w:pPr>
            <w:r>
              <w:rPr>
                <w:rFonts w:hint="eastAsia" w:ascii="宋体" w:hAnsi="宋体" w:eastAsia="宋体" w:cs="宋体"/>
                <w:b/>
                <w:sz w:val="22"/>
                <w:lang w:val="en-US" w:eastAsia="zh-CN"/>
              </w:rPr>
              <w:t>金额</w:t>
            </w:r>
          </w:p>
        </w:tc>
      </w:tr>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CellMar>
            <w:top w:w="0" w:type="dxa"/>
            <w:left w:w="0" w:type="dxa"/>
            <w:bottom w:w="0" w:type="dxa"/>
            <w:right w:w="0" w:type="dxa"/>
          </w:tblCellMar>
        </w:tblPrEx>
        <w:trPr>
          <w:trHeight w:val="594" w:hRule="atLeast"/>
        </w:trPr>
        <w:tc>
          <w:tcPr>
            <w:tcW w:w="1111" w:type="dxa"/>
            <w:tcBorders>
              <w:top w:val="single" w:color="000000" w:sz="8" w:space="0"/>
              <w:bottom w:val="single" w:color="000000" w:sz="8" w:space="0"/>
              <w:right w:val="single" w:color="000000" w:sz="8" w:space="0"/>
            </w:tcBorders>
          </w:tcPr>
          <w:p>
            <w:pPr>
              <w:pStyle w:val="167"/>
              <w:spacing w:before="1"/>
              <w:rPr>
                <w:rFonts w:ascii="仿宋"/>
                <w:sz w:val="14"/>
              </w:rPr>
            </w:pPr>
          </w:p>
          <w:p>
            <w:pPr>
              <w:pStyle w:val="167"/>
              <w:spacing w:before="1"/>
              <w:ind w:left="52"/>
              <w:jc w:val="center"/>
              <w:rPr>
                <w:b/>
                <w:sz w:val="20"/>
              </w:rPr>
            </w:pPr>
            <w:r>
              <w:rPr>
                <w:b/>
                <w:w w:val="99"/>
                <w:sz w:val="20"/>
              </w:rPr>
              <w:t>一</w:t>
            </w:r>
          </w:p>
        </w:tc>
        <w:tc>
          <w:tcPr>
            <w:tcW w:w="6511" w:type="dxa"/>
            <w:tcBorders>
              <w:top w:val="single" w:color="000000" w:sz="8" w:space="0"/>
              <w:left w:val="single" w:color="000000" w:sz="8" w:space="0"/>
              <w:bottom w:val="single" w:color="000000" w:sz="8" w:space="0"/>
              <w:right w:val="single" w:color="000000" w:sz="8" w:space="0"/>
            </w:tcBorders>
          </w:tcPr>
          <w:p>
            <w:pPr>
              <w:pStyle w:val="167"/>
              <w:spacing w:before="171"/>
              <w:rPr>
                <w:b/>
                <w:sz w:val="22"/>
              </w:rPr>
            </w:pPr>
            <w:r>
              <w:rPr>
                <w:rFonts w:hint="eastAsia"/>
                <w:b/>
                <w:sz w:val="20"/>
              </w:rPr>
              <w:t>水塔及浇灌系统（三门坡基地）</w:t>
            </w:r>
          </w:p>
        </w:tc>
        <w:tc>
          <w:tcPr>
            <w:tcW w:w="2251"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CellMar>
            <w:top w:w="0" w:type="dxa"/>
            <w:left w:w="0" w:type="dxa"/>
            <w:bottom w:w="0" w:type="dxa"/>
            <w:right w:w="0" w:type="dxa"/>
          </w:tblCellMar>
        </w:tblPrEx>
        <w:trPr>
          <w:trHeight w:val="594" w:hRule="atLeast"/>
        </w:trPr>
        <w:tc>
          <w:tcPr>
            <w:tcW w:w="1111" w:type="dxa"/>
            <w:tcBorders>
              <w:top w:val="single" w:color="000000" w:sz="8" w:space="0"/>
              <w:bottom w:val="single" w:color="000000" w:sz="8" w:space="0"/>
              <w:right w:val="single" w:color="000000" w:sz="8" w:space="0"/>
            </w:tcBorders>
          </w:tcPr>
          <w:p>
            <w:pPr>
              <w:pStyle w:val="167"/>
              <w:spacing w:before="181"/>
              <w:ind w:left="53"/>
              <w:jc w:val="center"/>
              <w:rPr>
                <w:sz w:val="20"/>
              </w:rPr>
            </w:pPr>
            <w:r>
              <w:rPr>
                <w:w w:val="99"/>
                <w:sz w:val="20"/>
              </w:rPr>
              <w:t>1</w:t>
            </w:r>
          </w:p>
        </w:tc>
        <w:tc>
          <w:tcPr>
            <w:tcW w:w="6511" w:type="dxa"/>
            <w:tcBorders>
              <w:top w:val="single" w:color="000000" w:sz="8" w:space="0"/>
              <w:left w:val="single" w:color="000000" w:sz="8" w:space="0"/>
              <w:bottom w:val="single" w:color="000000" w:sz="8" w:space="0"/>
              <w:right w:val="single" w:color="000000" w:sz="8" w:space="0"/>
            </w:tcBorders>
          </w:tcPr>
          <w:p>
            <w:pPr>
              <w:pStyle w:val="167"/>
              <w:spacing w:before="170"/>
              <w:rPr>
                <w:sz w:val="22"/>
              </w:rPr>
            </w:pPr>
            <w:r>
              <w:rPr>
                <w:sz w:val="20"/>
              </w:rPr>
              <w:t>水塔（V=100m</w:t>
            </w:r>
            <w:r>
              <w:rPr>
                <w:sz w:val="20"/>
                <w:vertAlign w:val="superscript"/>
              </w:rPr>
              <w:t>3</w:t>
            </w:r>
            <w:r>
              <w:rPr>
                <w:sz w:val="20"/>
                <w:vertAlign w:val="baseline"/>
              </w:rPr>
              <w:t>，h=20m）</w:t>
            </w:r>
          </w:p>
        </w:tc>
        <w:tc>
          <w:tcPr>
            <w:tcW w:w="2251"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CellMar>
            <w:top w:w="0" w:type="dxa"/>
            <w:left w:w="0" w:type="dxa"/>
            <w:bottom w:w="0" w:type="dxa"/>
            <w:right w:w="0" w:type="dxa"/>
          </w:tblCellMar>
        </w:tblPrEx>
        <w:trPr>
          <w:trHeight w:val="594" w:hRule="atLeast"/>
        </w:trPr>
        <w:tc>
          <w:tcPr>
            <w:tcW w:w="1111" w:type="dxa"/>
            <w:tcBorders>
              <w:top w:val="single" w:color="000000" w:sz="8" w:space="0"/>
              <w:bottom w:val="single" w:color="000000" w:sz="8" w:space="0"/>
              <w:right w:val="single" w:color="000000" w:sz="8" w:space="0"/>
            </w:tcBorders>
          </w:tcPr>
          <w:p>
            <w:pPr>
              <w:pStyle w:val="167"/>
              <w:spacing w:before="181"/>
              <w:ind w:left="53"/>
              <w:jc w:val="center"/>
              <w:rPr>
                <w:sz w:val="20"/>
              </w:rPr>
            </w:pPr>
            <w:r>
              <w:rPr>
                <w:w w:val="99"/>
                <w:sz w:val="20"/>
              </w:rPr>
              <w:t>2</w:t>
            </w:r>
          </w:p>
        </w:tc>
        <w:tc>
          <w:tcPr>
            <w:tcW w:w="6511" w:type="dxa"/>
            <w:tcBorders>
              <w:top w:val="single" w:color="000000" w:sz="8" w:space="0"/>
              <w:left w:val="single" w:color="000000" w:sz="8" w:space="0"/>
              <w:bottom w:val="single" w:color="000000" w:sz="8" w:space="0"/>
              <w:right w:val="single" w:color="000000" w:sz="8" w:space="0"/>
            </w:tcBorders>
          </w:tcPr>
          <w:p>
            <w:pPr>
              <w:pStyle w:val="167"/>
              <w:spacing w:before="171"/>
              <w:rPr>
                <w:sz w:val="22"/>
              </w:rPr>
            </w:pPr>
            <w:r>
              <w:rPr>
                <w:sz w:val="20"/>
              </w:rPr>
              <w:t>深机井（D=219mm，H=120m）</w:t>
            </w:r>
          </w:p>
        </w:tc>
        <w:tc>
          <w:tcPr>
            <w:tcW w:w="2251"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CellMar>
            <w:top w:w="0" w:type="dxa"/>
            <w:left w:w="0" w:type="dxa"/>
            <w:bottom w:w="0" w:type="dxa"/>
            <w:right w:w="0" w:type="dxa"/>
          </w:tblCellMar>
        </w:tblPrEx>
        <w:trPr>
          <w:trHeight w:val="594" w:hRule="atLeast"/>
        </w:trPr>
        <w:tc>
          <w:tcPr>
            <w:tcW w:w="1111" w:type="dxa"/>
            <w:tcBorders>
              <w:top w:val="single" w:color="000000" w:sz="8" w:space="0"/>
              <w:bottom w:val="single" w:color="000000" w:sz="8" w:space="0"/>
              <w:right w:val="single" w:color="000000" w:sz="8" w:space="0"/>
            </w:tcBorders>
          </w:tcPr>
          <w:p>
            <w:pPr>
              <w:pStyle w:val="167"/>
              <w:spacing w:before="181"/>
              <w:ind w:left="53"/>
              <w:jc w:val="center"/>
              <w:rPr>
                <w:sz w:val="20"/>
              </w:rPr>
            </w:pPr>
            <w:r>
              <w:rPr>
                <w:w w:val="99"/>
                <w:sz w:val="20"/>
              </w:rPr>
              <w:t>3</w:t>
            </w:r>
          </w:p>
        </w:tc>
        <w:tc>
          <w:tcPr>
            <w:tcW w:w="6511" w:type="dxa"/>
            <w:tcBorders>
              <w:top w:val="single" w:color="000000" w:sz="8" w:space="0"/>
              <w:left w:val="single" w:color="000000" w:sz="8" w:space="0"/>
              <w:bottom w:val="single" w:color="000000" w:sz="8" w:space="0"/>
              <w:right w:val="single" w:color="000000" w:sz="8" w:space="0"/>
            </w:tcBorders>
          </w:tcPr>
          <w:p>
            <w:pPr>
              <w:pStyle w:val="167"/>
              <w:spacing w:before="170"/>
              <w:rPr>
                <w:sz w:val="22"/>
              </w:rPr>
            </w:pPr>
            <w:r>
              <w:rPr>
                <w:sz w:val="20"/>
              </w:rPr>
              <w:t>供水设备、供电设备及供电线路</w:t>
            </w:r>
          </w:p>
        </w:tc>
        <w:tc>
          <w:tcPr>
            <w:tcW w:w="2251"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CellMar>
            <w:top w:w="0" w:type="dxa"/>
            <w:left w:w="0" w:type="dxa"/>
            <w:bottom w:w="0" w:type="dxa"/>
            <w:right w:w="0" w:type="dxa"/>
          </w:tblCellMar>
        </w:tblPrEx>
        <w:trPr>
          <w:trHeight w:val="594" w:hRule="atLeast"/>
        </w:trPr>
        <w:tc>
          <w:tcPr>
            <w:tcW w:w="1111" w:type="dxa"/>
            <w:tcBorders>
              <w:top w:val="single" w:color="000000" w:sz="8" w:space="0"/>
              <w:bottom w:val="single" w:color="000000" w:sz="8" w:space="0"/>
              <w:right w:val="single" w:color="000000" w:sz="8" w:space="0"/>
            </w:tcBorders>
          </w:tcPr>
          <w:p>
            <w:pPr>
              <w:pStyle w:val="167"/>
              <w:spacing w:before="181"/>
              <w:ind w:left="53"/>
              <w:jc w:val="center"/>
              <w:rPr>
                <w:sz w:val="20"/>
              </w:rPr>
            </w:pPr>
            <w:r>
              <w:rPr>
                <w:w w:val="99"/>
                <w:sz w:val="20"/>
              </w:rPr>
              <w:t>4</w:t>
            </w:r>
          </w:p>
        </w:tc>
        <w:tc>
          <w:tcPr>
            <w:tcW w:w="6511" w:type="dxa"/>
            <w:tcBorders>
              <w:top w:val="single" w:color="000000" w:sz="8" w:space="0"/>
              <w:left w:val="single" w:color="000000" w:sz="8" w:space="0"/>
              <w:bottom w:val="single" w:color="000000" w:sz="8" w:space="0"/>
              <w:right w:val="single" w:color="000000" w:sz="8" w:space="0"/>
            </w:tcBorders>
          </w:tcPr>
          <w:p>
            <w:pPr>
              <w:pStyle w:val="167"/>
              <w:spacing w:before="171"/>
              <w:rPr>
                <w:sz w:val="22"/>
              </w:rPr>
            </w:pPr>
            <w:r>
              <w:rPr>
                <w:sz w:val="20"/>
              </w:rPr>
              <w:t>供水管道工程</w:t>
            </w:r>
          </w:p>
        </w:tc>
        <w:tc>
          <w:tcPr>
            <w:tcW w:w="2251" w:type="dxa"/>
            <w:tcBorders>
              <w:top w:val="single" w:color="000000" w:sz="8" w:space="0"/>
              <w:left w:val="single" w:color="000000" w:sz="8" w:space="0"/>
              <w:bottom w:val="single" w:color="000000" w:sz="8" w:space="0"/>
            </w:tcBorders>
          </w:tcPr>
          <w:p>
            <w:pPr>
              <w:pStyle w:val="167"/>
              <w:rPr>
                <w:rFonts w:ascii="Times New Roman"/>
                <w:sz w:val="20"/>
              </w:rPr>
            </w:pPr>
          </w:p>
        </w:tc>
      </w:tr>
    </w:tbl>
    <w:p>
      <w:pPr>
        <w:pStyle w:val="4"/>
      </w:pPr>
      <w:r>
        <w:rPr>
          <w:rFonts w:hint="eastAsia" w:ascii="宋体" w:hAnsi="宋体" w:eastAsia="宋体" w:cs="宋体"/>
          <w:b/>
          <w:bCs/>
          <w:sz w:val="28"/>
          <w:szCs w:val="28"/>
          <w:lang w:val="en-US" w:eastAsia="zh-CN"/>
        </w:rPr>
        <w:br w:type="page"/>
      </w:r>
      <w:r>
        <w:t>单位工程费汇总表</w:t>
      </w:r>
    </w:p>
    <w:p>
      <w:pPr>
        <w:spacing w:before="9" w:line="240" w:lineRule="auto"/>
        <w:rPr>
          <w:b/>
          <w:sz w:val="29"/>
        </w:rPr>
      </w:pPr>
    </w:p>
    <w:p>
      <w:pPr>
        <w:tabs>
          <w:tab w:val="left" w:pos="8651"/>
        </w:tabs>
        <w:spacing w:before="0"/>
        <w:ind w:left="0" w:right="6" w:firstLine="0"/>
        <w:jc w:val="center"/>
        <w:rPr>
          <w:sz w:val="20"/>
        </w:rPr>
      </w:pPr>
      <w:r>
        <w:rPr>
          <w:sz w:val="20"/>
        </w:rPr>
        <w:t>工程名称：水塔（V=100m3，h=20m）</w:t>
      </w:r>
      <w:r>
        <w:rPr>
          <w:sz w:val="20"/>
        </w:rPr>
        <w:tab/>
      </w:r>
      <w:r>
        <w:rPr>
          <w:sz w:val="20"/>
        </w:rPr>
        <w:t>第 1 页 共 2</w:t>
      </w:r>
      <w:r>
        <w:rPr>
          <w:spacing w:val="2"/>
          <w:sz w:val="20"/>
        </w:rPr>
        <w:t xml:space="preserve"> </w:t>
      </w:r>
      <w:r>
        <w:rPr>
          <w:sz w:val="20"/>
        </w:rPr>
        <w:t>页</w:t>
      </w:r>
    </w:p>
    <w:tbl>
      <w:tblPr>
        <w:tblStyle w:val="38"/>
        <w:tblW w:w="0" w:type="auto"/>
        <w:tblInd w:w="15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775"/>
        <w:gridCol w:w="684"/>
        <w:gridCol w:w="2662"/>
        <w:gridCol w:w="3876"/>
        <w:gridCol w:w="866"/>
        <w:gridCol w:w="1459"/>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18" w:hRule="atLeast"/>
        </w:trPr>
        <w:tc>
          <w:tcPr>
            <w:tcW w:w="775" w:type="dxa"/>
            <w:tcBorders>
              <w:bottom w:val="single" w:color="000000" w:sz="8" w:space="0"/>
              <w:right w:val="single" w:color="000000" w:sz="8" w:space="0"/>
            </w:tcBorders>
          </w:tcPr>
          <w:p>
            <w:pPr>
              <w:pStyle w:val="167"/>
              <w:spacing w:before="69"/>
              <w:ind w:left="165" w:right="137"/>
              <w:jc w:val="center"/>
              <w:rPr>
                <w:sz w:val="20"/>
              </w:rPr>
            </w:pPr>
            <w:r>
              <w:rPr>
                <w:sz w:val="20"/>
              </w:rPr>
              <w:t>行号</w:t>
            </w:r>
          </w:p>
        </w:tc>
        <w:tc>
          <w:tcPr>
            <w:tcW w:w="684" w:type="dxa"/>
            <w:tcBorders>
              <w:left w:val="single" w:color="000000" w:sz="8" w:space="0"/>
              <w:bottom w:val="single" w:color="000000" w:sz="8" w:space="0"/>
              <w:right w:val="single" w:color="000000" w:sz="8" w:space="0"/>
            </w:tcBorders>
          </w:tcPr>
          <w:p>
            <w:pPr>
              <w:pStyle w:val="167"/>
              <w:spacing w:before="69"/>
              <w:ind w:left="153"/>
              <w:rPr>
                <w:sz w:val="20"/>
              </w:rPr>
            </w:pPr>
            <w:r>
              <w:rPr>
                <w:sz w:val="20"/>
              </w:rPr>
              <w:t>序号</w:t>
            </w:r>
          </w:p>
        </w:tc>
        <w:tc>
          <w:tcPr>
            <w:tcW w:w="2662" w:type="dxa"/>
            <w:tcBorders>
              <w:left w:val="single" w:color="000000" w:sz="8" w:space="0"/>
              <w:bottom w:val="single" w:color="000000" w:sz="8" w:space="0"/>
              <w:right w:val="single" w:color="000000" w:sz="8" w:space="0"/>
            </w:tcBorders>
          </w:tcPr>
          <w:p>
            <w:pPr>
              <w:pStyle w:val="167"/>
              <w:spacing w:before="60"/>
              <w:ind w:left="921" w:right="881"/>
              <w:jc w:val="center"/>
              <w:rPr>
                <w:sz w:val="20"/>
              </w:rPr>
            </w:pPr>
            <w:r>
              <w:rPr>
                <w:sz w:val="20"/>
              </w:rPr>
              <w:t>项目名称</w:t>
            </w:r>
          </w:p>
        </w:tc>
        <w:tc>
          <w:tcPr>
            <w:tcW w:w="3876" w:type="dxa"/>
            <w:tcBorders>
              <w:left w:val="single" w:color="000000" w:sz="8" w:space="0"/>
              <w:bottom w:val="single" w:color="000000" w:sz="8" w:space="0"/>
              <w:right w:val="single" w:color="000000" w:sz="8" w:space="0"/>
            </w:tcBorders>
          </w:tcPr>
          <w:p>
            <w:pPr>
              <w:pStyle w:val="167"/>
              <w:spacing w:before="60"/>
              <w:ind w:left="1528" w:right="1488"/>
              <w:jc w:val="center"/>
              <w:rPr>
                <w:sz w:val="20"/>
              </w:rPr>
            </w:pPr>
            <w:r>
              <w:rPr>
                <w:sz w:val="20"/>
              </w:rPr>
              <w:t>取费说明</w:t>
            </w:r>
          </w:p>
        </w:tc>
        <w:tc>
          <w:tcPr>
            <w:tcW w:w="866" w:type="dxa"/>
            <w:tcBorders>
              <w:left w:val="single" w:color="000000" w:sz="8" w:space="0"/>
              <w:bottom w:val="single" w:color="000000" w:sz="8" w:space="0"/>
              <w:right w:val="single" w:color="000000" w:sz="8" w:space="0"/>
            </w:tcBorders>
          </w:tcPr>
          <w:p>
            <w:pPr>
              <w:pStyle w:val="167"/>
              <w:spacing w:before="69"/>
              <w:ind w:left="72" w:right="33"/>
              <w:jc w:val="center"/>
              <w:rPr>
                <w:sz w:val="20"/>
              </w:rPr>
            </w:pPr>
            <w:r>
              <w:rPr>
                <w:sz w:val="20"/>
              </w:rPr>
              <w:t>费率(%)</w:t>
            </w:r>
          </w:p>
        </w:tc>
        <w:tc>
          <w:tcPr>
            <w:tcW w:w="1459" w:type="dxa"/>
            <w:tcBorders>
              <w:left w:val="single" w:color="000000" w:sz="8" w:space="0"/>
              <w:bottom w:val="single" w:color="000000" w:sz="8" w:space="0"/>
            </w:tcBorders>
          </w:tcPr>
          <w:p>
            <w:pPr>
              <w:pStyle w:val="167"/>
              <w:spacing w:before="69"/>
              <w:ind w:left="242"/>
              <w:rPr>
                <w:sz w:val="20"/>
              </w:rPr>
            </w:pPr>
            <w:r>
              <w:rPr>
                <w:sz w:val="20"/>
              </w:rPr>
              <w:t>金额（元）</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1</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4"/>
              <w:rPr>
                <w:sz w:val="20"/>
              </w:rPr>
            </w:pPr>
            <w:r>
              <w:rPr>
                <w:w w:val="99"/>
                <w:sz w:val="20"/>
              </w:rPr>
              <w:t>一</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分部分项工程费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4"/>
              <w:rPr>
                <w:sz w:val="20"/>
              </w:rPr>
            </w:pPr>
            <w:r>
              <w:rPr>
                <w:sz w:val="20"/>
              </w:rPr>
              <w:t>分部分项合计</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2</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01"/>
              <w:rPr>
                <w:sz w:val="20"/>
              </w:rPr>
            </w:pPr>
            <w:r>
              <w:rPr>
                <w:sz w:val="20"/>
              </w:rPr>
              <w:t>1.1</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土石方工程</w:t>
            </w: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3</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01"/>
              <w:rPr>
                <w:sz w:val="20"/>
              </w:rPr>
            </w:pPr>
            <w:r>
              <w:rPr>
                <w:sz w:val="20"/>
              </w:rPr>
              <w:t>1.2</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砼及钢筋砼工程、模板工程</w:t>
            </w: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4</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01"/>
              <w:rPr>
                <w:sz w:val="20"/>
              </w:rPr>
            </w:pPr>
            <w:r>
              <w:rPr>
                <w:sz w:val="20"/>
              </w:rPr>
              <w:t>1.3</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楼地面工程</w:t>
            </w: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5</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01"/>
              <w:rPr>
                <w:sz w:val="20"/>
              </w:rPr>
            </w:pPr>
            <w:r>
              <w:rPr>
                <w:sz w:val="20"/>
              </w:rPr>
              <w:t>1.4</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墙柱面工程</w:t>
            </w: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6</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01"/>
              <w:rPr>
                <w:sz w:val="20"/>
              </w:rPr>
            </w:pPr>
            <w:r>
              <w:rPr>
                <w:sz w:val="20"/>
              </w:rPr>
              <w:t>1.5</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金属结构工程</w:t>
            </w: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7</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01"/>
              <w:rPr>
                <w:sz w:val="20"/>
              </w:rPr>
            </w:pPr>
            <w:r>
              <w:rPr>
                <w:sz w:val="20"/>
              </w:rPr>
              <w:t>1.6</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水塔上下水管安装</w:t>
            </w: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8</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01"/>
              <w:rPr>
                <w:sz w:val="20"/>
              </w:rPr>
            </w:pPr>
            <w:r>
              <w:rPr>
                <w:sz w:val="20"/>
              </w:rPr>
              <w:t>1.7</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电气、防雷安装</w:t>
            </w: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9</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4"/>
              <w:rPr>
                <w:sz w:val="20"/>
              </w:rPr>
            </w:pPr>
            <w:r>
              <w:rPr>
                <w:w w:val="99"/>
                <w:sz w:val="20"/>
              </w:rPr>
              <w:t>二</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措施项目费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措施项目合计</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10</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40"/>
              <w:jc w:val="center"/>
              <w:rPr>
                <w:sz w:val="20"/>
              </w:rPr>
            </w:pPr>
            <w:r>
              <w:rPr>
                <w:w w:val="99"/>
                <w:sz w:val="20"/>
              </w:rPr>
              <w:t>1</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施工单价措施项目费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单价措施项目合计</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11</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40"/>
              <w:jc w:val="center"/>
              <w:rPr>
                <w:sz w:val="20"/>
              </w:rPr>
            </w:pPr>
            <w:r>
              <w:rPr>
                <w:w w:val="99"/>
                <w:sz w:val="20"/>
              </w:rPr>
              <w:t>2</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施工总价措施项目费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总价措施项目合计</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775" w:type="dxa"/>
            <w:tcBorders>
              <w:top w:val="single" w:color="000000" w:sz="8" w:space="0"/>
              <w:bottom w:val="single" w:color="000000" w:sz="8" w:space="0"/>
              <w:right w:val="single" w:color="000000" w:sz="8" w:space="0"/>
            </w:tcBorders>
          </w:tcPr>
          <w:p>
            <w:pPr>
              <w:pStyle w:val="167"/>
              <w:spacing w:before="142"/>
              <w:ind w:left="164" w:right="137"/>
              <w:jc w:val="center"/>
              <w:rPr>
                <w:sz w:val="20"/>
              </w:rPr>
            </w:pPr>
            <w:r>
              <w:rPr>
                <w:sz w:val="20"/>
              </w:rPr>
              <w:t>12</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142"/>
              <w:ind w:left="201"/>
              <w:rPr>
                <w:sz w:val="20"/>
              </w:rPr>
            </w:pPr>
            <w:r>
              <w:rPr>
                <w:sz w:val="20"/>
              </w:rPr>
              <w:t>2.1</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132"/>
              <w:ind w:left="45"/>
              <w:rPr>
                <w:sz w:val="20"/>
              </w:rPr>
            </w:pPr>
            <w:r>
              <w:rPr>
                <w:spacing w:val="-1"/>
                <w:sz w:val="20"/>
              </w:rPr>
              <w:t>其中：安全防护、文明施工费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10" w:line="252" w:lineRule="exact"/>
              <w:ind w:left="45"/>
              <w:rPr>
                <w:sz w:val="20"/>
              </w:rPr>
            </w:pPr>
            <w:r>
              <w:rPr>
                <w:sz w:val="20"/>
              </w:rPr>
              <w:t>安全防护、文明施工基本费+安全防护、文</w:t>
            </w:r>
          </w:p>
          <w:p>
            <w:pPr>
              <w:pStyle w:val="167"/>
              <w:spacing w:line="252" w:lineRule="exact"/>
              <w:ind w:left="45"/>
              <w:rPr>
                <w:sz w:val="20"/>
              </w:rPr>
            </w:pPr>
            <w:r>
              <w:rPr>
                <w:sz w:val="20"/>
              </w:rPr>
              <w:t>明施工浮动费+建施安责险费</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13</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01"/>
              <w:rPr>
                <w:sz w:val="20"/>
              </w:rPr>
            </w:pPr>
            <w:r>
              <w:rPr>
                <w:sz w:val="20"/>
              </w:rPr>
              <w:t>2.2</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其中：临时设施费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临时设施费</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14</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01"/>
              <w:rPr>
                <w:sz w:val="20"/>
              </w:rPr>
            </w:pPr>
            <w:r>
              <w:rPr>
                <w:sz w:val="20"/>
              </w:rPr>
              <w:t>2.3</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其中：雨季施工增加费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雨季施工费</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15</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01"/>
              <w:rPr>
                <w:sz w:val="20"/>
              </w:rPr>
            </w:pPr>
            <w:r>
              <w:rPr>
                <w:sz w:val="20"/>
              </w:rPr>
              <w:t>2.4</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其中：夜间施工增加费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夜间施工费</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16</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01"/>
              <w:rPr>
                <w:sz w:val="20"/>
              </w:rPr>
            </w:pPr>
            <w:r>
              <w:rPr>
                <w:sz w:val="20"/>
              </w:rPr>
              <w:t>2.5</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其中：视频监控费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视频监控费</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17</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4"/>
              <w:rPr>
                <w:sz w:val="20"/>
              </w:rPr>
            </w:pPr>
            <w:r>
              <w:rPr>
                <w:w w:val="99"/>
                <w:sz w:val="20"/>
              </w:rPr>
              <w:t>三</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其他项目费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其他项目合计</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18</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40"/>
              <w:jc w:val="center"/>
              <w:rPr>
                <w:sz w:val="20"/>
              </w:rPr>
            </w:pPr>
            <w:r>
              <w:rPr>
                <w:w w:val="99"/>
                <w:sz w:val="20"/>
              </w:rPr>
              <w:t>3</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其中：暂列金额</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暂列金额</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19</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40"/>
              <w:jc w:val="center"/>
              <w:rPr>
                <w:sz w:val="20"/>
              </w:rPr>
            </w:pPr>
            <w:r>
              <w:rPr>
                <w:w w:val="99"/>
                <w:sz w:val="20"/>
              </w:rPr>
              <w:t>4</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其中：暂估价</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4"/>
              <w:rPr>
                <w:sz w:val="20"/>
              </w:rPr>
            </w:pPr>
            <w:r>
              <w:rPr>
                <w:sz w:val="20"/>
              </w:rPr>
              <w:t>专业工程暂估价</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20</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40"/>
              <w:jc w:val="center"/>
              <w:rPr>
                <w:sz w:val="20"/>
              </w:rPr>
            </w:pPr>
            <w:r>
              <w:rPr>
                <w:w w:val="99"/>
                <w:sz w:val="20"/>
              </w:rPr>
              <w:t>5</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其中：计日工</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计日工</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21</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40"/>
              <w:jc w:val="center"/>
              <w:rPr>
                <w:sz w:val="20"/>
              </w:rPr>
            </w:pPr>
            <w:r>
              <w:rPr>
                <w:w w:val="99"/>
                <w:sz w:val="20"/>
              </w:rPr>
              <w:t>6</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其中：总承包服务费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总承包服务费</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22</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4"/>
              <w:rPr>
                <w:sz w:val="20"/>
              </w:rPr>
            </w:pPr>
            <w:r>
              <w:rPr>
                <w:w w:val="99"/>
                <w:sz w:val="20"/>
              </w:rPr>
              <w:t>四</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规费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其中：建筑垃圾处置费+其中：社会保险费</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23</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40"/>
              <w:jc w:val="center"/>
              <w:rPr>
                <w:sz w:val="20"/>
              </w:rPr>
            </w:pPr>
            <w:r>
              <w:rPr>
                <w:w w:val="99"/>
                <w:sz w:val="20"/>
              </w:rPr>
              <w:t>8</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其中：垃圾处置费</w:t>
            </w: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05" w:hRule="atLeast"/>
        </w:trPr>
        <w:tc>
          <w:tcPr>
            <w:tcW w:w="775" w:type="dxa"/>
            <w:tcBorders>
              <w:top w:val="single" w:color="000000" w:sz="8" w:space="0"/>
              <w:bottom w:val="single" w:color="000000" w:sz="8" w:space="0"/>
              <w:right w:val="single" w:color="000000" w:sz="8" w:space="0"/>
            </w:tcBorders>
          </w:tcPr>
          <w:p>
            <w:pPr>
              <w:pStyle w:val="167"/>
              <w:rPr>
                <w:sz w:val="21"/>
              </w:rPr>
            </w:pPr>
          </w:p>
          <w:p>
            <w:pPr>
              <w:pStyle w:val="167"/>
              <w:ind w:left="164" w:right="137"/>
              <w:jc w:val="center"/>
              <w:rPr>
                <w:sz w:val="20"/>
              </w:rPr>
            </w:pPr>
            <w:r>
              <w:rPr>
                <w:sz w:val="20"/>
              </w:rPr>
              <w:t>24</w:t>
            </w:r>
          </w:p>
        </w:tc>
        <w:tc>
          <w:tcPr>
            <w:tcW w:w="684" w:type="dxa"/>
            <w:tcBorders>
              <w:top w:val="single" w:color="000000" w:sz="8" w:space="0"/>
              <w:left w:val="single" w:color="000000" w:sz="8" w:space="0"/>
              <w:bottom w:val="single" w:color="000000" w:sz="8" w:space="0"/>
              <w:right w:val="single" w:color="000000" w:sz="8" w:space="0"/>
            </w:tcBorders>
          </w:tcPr>
          <w:p>
            <w:pPr>
              <w:pStyle w:val="167"/>
              <w:rPr>
                <w:sz w:val="21"/>
              </w:rPr>
            </w:pPr>
          </w:p>
          <w:p>
            <w:pPr>
              <w:pStyle w:val="167"/>
              <w:ind w:left="40"/>
              <w:jc w:val="center"/>
              <w:rPr>
                <w:sz w:val="20"/>
              </w:rPr>
            </w:pPr>
            <w:r>
              <w:rPr>
                <w:w w:val="99"/>
                <w:sz w:val="20"/>
              </w:rPr>
              <w:t>9</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3"/>
              <w:rPr>
                <w:sz w:val="20"/>
              </w:rPr>
            </w:pPr>
          </w:p>
          <w:p>
            <w:pPr>
              <w:pStyle w:val="167"/>
              <w:ind w:left="45"/>
              <w:rPr>
                <w:sz w:val="20"/>
              </w:rPr>
            </w:pPr>
            <w:r>
              <w:rPr>
                <w:sz w:val="20"/>
              </w:rPr>
              <w:t>其中：社保费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20" w:line="230" w:lineRule="auto"/>
              <w:ind w:left="45" w:right="75"/>
              <w:rPr>
                <w:sz w:val="20"/>
              </w:rPr>
            </w:pPr>
            <w:r>
              <w:rPr>
                <w:sz w:val="20"/>
              </w:rPr>
              <w:t>(分部分项人工费+单价措施项目人工费+分部分项机上人工费+单价措施机上人工</w:t>
            </w:r>
          </w:p>
          <w:p>
            <w:pPr>
              <w:pStyle w:val="167"/>
              <w:spacing w:line="251" w:lineRule="exact"/>
              <w:ind w:left="45"/>
              <w:rPr>
                <w:sz w:val="20"/>
              </w:rPr>
            </w:pPr>
            <w:r>
              <w:rPr>
                <w:sz w:val="20"/>
              </w:rPr>
              <w:t>费)*0.7</w:t>
            </w:r>
          </w:p>
        </w:tc>
        <w:tc>
          <w:tcPr>
            <w:tcW w:w="866" w:type="dxa"/>
            <w:tcBorders>
              <w:top w:val="single" w:color="000000" w:sz="8" w:space="0"/>
              <w:left w:val="single" w:color="000000" w:sz="8" w:space="0"/>
              <w:bottom w:val="single" w:color="000000" w:sz="8" w:space="0"/>
              <w:right w:val="single" w:color="000000" w:sz="8" w:space="0"/>
            </w:tcBorders>
          </w:tcPr>
          <w:p>
            <w:pPr>
              <w:pStyle w:val="167"/>
              <w:rPr>
                <w:sz w:val="21"/>
              </w:rPr>
            </w:pPr>
          </w:p>
          <w:p>
            <w:pPr>
              <w:pStyle w:val="167"/>
              <w:ind w:left="72" w:right="33"/>
              <w:jc w:val="center"/>
              <w:rPr>
                <w:sz w:val="20"/>
              </w:rPr>
            </w:pPr>
            <w:r>
              <w:rPr>
                <w:sz w:val="20"/>
              </w:rPr>
              <w:t>23.5</w:t>
            </w:r>
          </w:p>
        </w:tc>
        <w:tc>
          <w:tcPr>
            <w:tcW w:w="1459" w:type="dxa"/>
            <w:tcBorders>
              <w:top w:val="single" w:color="000000" w:sz="8" w:space="0"/>
              <w:left w:val="single" w:color="000000" w:sz="8" w:space="0"/>
              <w:bottom w:val="single" w:color="000000" w:sz="8" w:space="0"/>
            </w:tcBorders>
          </w:tcPr>
          <w:p>
            <w:pPr>
              <w:pStyle w:val="167"/>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25</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4"/>
              <w:rPr>
                <w:sz w:val="20"/>
              </w:rPr>
            </w:pPr>
            <w:r>
              <w:rPr>
                <w:w w:val="99"/>
                <w:sz w:val="20"/>
              </w:rPr>
              <w:t>五</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价差</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人工价差+材料价差+机械价差</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26</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1"/>
              <w:rPr>
                <w:sz w:val="20"/>
              </w:rPr>
            </w:pPr>
            <w:r>
              <w:rPr>
                <w:sz w:val="20"/>
              </w:rPr>
              <w:t>10</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人工价差</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人工价差</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18" w:hRule="atLeast"/>
        </w:trPr>
        <w:tc>
          <w:tcPr>
            <w:tcW w:w="775" w:type="dxa"/>
            <w:tcBorders>
              <w:top w:val="single" w:color="000000" w:sz="8" w:space="0"/>
              <w:right w:val="single" w:color="000000" w:sz="8" w:space="0"/>
            </w:tcBorders>
          </w:tcPr>
          <w:p>
            <w:pPr>
              <w:pStyle w:val="167"/>
              <w:spacing w:before="82"/>
              <w:ind w:left="164" w:right="137"/>
              <w:jc w:val="center"/>
              <w:rPr>
                <w:sz w:val="20"/>
              </w:rPr>
            </w:pPr>
            <w:r>
              <w:rPr>
                <w:sz w:val="20"/>
              </w:rPr>
              <w:t>27</w:t>
            </w:r>
          </w:p>
        </w:tc>
        <w:tc>
          <w:tcPr>
            <w:tcW w:w="684" w:type="dxa"/>
            <w:tcBorders>
              <w:top w:val="single" w:color="000000" w:sz="8" w:space="0"/>
              <w:left w:val="single" w:color="000000" w:sz="8" w:space="0"/>
              <w:right w:val="single" w:color="000000" w:sz="8" w:space="0"/>
            </w:tcBorders>
          </w:tcPr>
          <w:p>
            <w:pPr>
              <w:pStyle w:val="167"/>
              <w:spacing w:before="82"/>
              <w:ind w:left="251"/>
              <w:rPr>
                <w:sz w:val="20"/>
              </w:rPr>
            </w:pPr>
            <w:r>
              <w:rPr>
                <w:sz w:val="20"/>
              </w:rPr>
              <w:t>11</w:t>
            </w:r>
          </w:p>
        </w:tc>
        <w:tc>
          <w:tcPr>
            <w:tcW w:w="2662" w:type="dxa"/>
            <w:tcBorders>
              <w:top w:val="single" w:color="000000" w:sz="8" w:space="0"/>
              <w:left w:val="single" w:color="000000" w:sz="8" w:space="0"/>
              <w:right w:val="single" w:color="000000" w:sz="8" w:space="0"/>
            </w:tcBorders>
          </w:tcPr>
          <w:p>
            <w:pPr>
              <w:pStyle w:val="167"/>
              <w:spacing w:before="72"/>
              <w:ind w:left="45"/>
              <w:rPr>
                <w:sz w:val="20"/>
              </w:rPr>
            </w:pPr>
            <w:r>
              <w:rPr>
                <w:sz w:val="20"/>
              </w:rPr>
              <w:t>材料价差</w:t>
            </w:r>
          </w:p>
        </w:tc>
        <w:tc>
          <w:tcPr>
            <w:tcW w:w="3876" w:type="dxa"/>
            <w:tcBorders>
              <w:top w:val="single" w:color="000000" w:sz="8" w:space="0"/>
              <w:left w:val="single" w:color="000000" w:sz="8" w:space="0"/>
              <w:right w:val="single" w:color="000000" w:sz="8" w:space="0"/>
            </w:tcBorders>
          </w:tcPr>
          <w:p>
            <w:pPr>
              <w:pStyle w:val="167"/>
              <w:spacing w:before="72"/>
              <w:ind w:left="45"/>
              <w:rPr>
                <w:sz w:val="20"/>
              </w:rPr>
            </w:pPr>
            <w:r>
              <w:rPr>
                <w:sz w:val="20"/>
              </w:rPr>
              <w:t>材料价差</w:t>
            </w:r>
          </w:p>
        </w:tc>
        <w:tc>
          <w:tcPr>
            <w:tcW w:w="866" w:type="dxa"/>
            <w:tcBorders>
              <w:top w:val="single" w:color="000000" w:sz="8" w:space="0"/>
              <w:left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tcBorders>
          </w:tcPr>
          <w:p>
            <w:pPr>
              <w:pStyle w:val="167"/>
              <w:spacing w:before="82"/>
              <w:ind w:right="-15"/>
              <w:jc w:val="right"/>
              <w:rPr>
                <w:sz w:val="20"/>
              </w:rPr>
            </w:pPr>
          </w:p>
        </w:tc>
      </w:tr>
    </w:tbl>
    <w:p>
      <w:pPr>
        <w:spacing w:after="0"/>
        <w:jc w:val="both"/>
        <w:rPr>
          <w:sz w:val="20"/>
        </w:rPr>
        <w:sectPr>
          <w:pgSz w:w="11900" w:h="16840"/>
          <w:pgMar w:top="940" w:right="640" w:bottom="280" w:left="660" w:header="720" w:footer="720" w:gutter="0"/>
          <w:pgNumType w:fmt="decimal"/>
          <w:cols w:space="720" w:num="1"/>
        </w:sectPr>
      </w:pPr>
    </w:p>
    <w:tbl>
      <w:tblPr>
        <w:tblStyle w:val="38"/>
        <w:tblW w:w="0" w:type="auto"/>
        <w:tblInd w:w="15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775"/>
        <w:gridCol w:w="684"/>
        <w:gridCol w:w="2662"/>
        <w:gridCol w:w="3876"/>
        <w:gridCol w:w="866"/>
        <w:gridCol w:w="1459"/>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28</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130" w:right="91"/>
              <w:jc w:val="center"/>
              <w:rPr>
                <w:sz w:val="20"/>
              </w:rPr>
            </w:pPr>
            <w:r>
              <w:rPr>
                <w:sz w:val="20"/>
              </w:rPr>
              <w:t>12</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机械价差</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4"/>
              <w:rPr>
                <w:sz w:val="20"/>
              </w:rPr>
            </w:pPr>
            <w:r>
              <w:rPr>
                <w:sz w:val="20"/>
              </w:rPr>
              <w:t>机械价差</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775" w:type="dxa"/>
            <w:tcBorders>
              <w:top w:val="single" w:color="000000" w:sz="8" w:space="0"/>
              <w:bottom w:val="single" w:color="000000" w:sz="8" w:space="0"/>
              <w:right w:val="single" w:color="000000" w:sz="8" w:space="0"/>
            </w:tcBorders>
          </w:tcPr>
          <w:p>
            <w:pPr>
              <w:pStyle w:val="167"/>
              <w:spacing w:before="142"/>
              <w:ind w:left="164" w:right="137"/>
              <w:jc w:val="center"/>
              <w:rPr>
                <w:sz w:val="20"/>
              </w:rPr>
            </w:pPr>
            <w:r>
              <w:rPr>
                <w:sz w:val="20"/>
              </w:rPr>
              <w:t>29</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142"/>
              <w:ind w:left="43"/>
              <w:jc w:val="center"/>
              <w:rPr>
                <w:sz w:val="20"/>
              </w:rPr>
            </w:pPr>
            <w:r>
              <w:rPr>
                <w:w w:val="99"/>
                <w:sz w:val="20"/>
              </w:rPr>
              <w:t>六</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132"/>
              <w:ind w:left="45"/>
              <w:rPr>
                <w:sz w:val="20"/>
              </w:rPr>
            </w:pPr>
            <w:r>
              <w:rPr>
                <w:sz w:val="20"/>
              </w:rPr>
              <w:t>不含税工程造价</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10" w:line="252" w:lineRule="exact"/>
              <w:ind w:left="44"/>
              <w:rPr>
                <w:sz w:val="20"/>
              </w:rPr>
            </w:pPr>
            <w:r>
              <w:rPr>
                <w:sz w:val="20"/>
              </w:rPr>
              <w:t>分部分项工程费+措施项目费+其他项目费+</w:t>
            </w:r>
          </w:p>
          <w:p>
            <w:pPr>
              <w:pStyle w:val="167"/>
              <w:spacing w:line="252" w:lineRule="exact"/>
              <w:ind w:left="45"/>
              <w:rPr>
                <w:sz w:val="20"/>
              </w:rPr>
            </w:pPr>
            <w:r>
              <w:rPr>
                <w:sz w:val="20"/>
              </w:rPr>
              <w:t>规费+价差</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30</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43"/>
              <w:jc w:val="center"/>
              <w:rPr>
                <w:sz w:val="20"/>
              </w:rPr>
            </w:pPr>
            <w:r>
              <w:rPr>
                <w:w w:val="99"/>
                <w:sz w:val="20"/>
              </w:rPr>
              <w:t>七</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税金</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不含税工程造价</w:t>
            </w:r>
          </w:p>
        </w:tc>
        <w:tc>
          <w:tcPr>
            <w:tcW w:w="866" w:type="dxa"/>
            <w:tcBorders>
              <w:top w:val="single" w:color="000000" w:sz="8" w:space="0"/>
              <w:left w:val="single" w:color="000000" w:sz="8" w:space="0"/>
              <w:bottom w:val="single" w:color="000000" w:sz="8" w:space="0"/>
              <w:right w:val="single" w:color="000000" w:sz="8" w:space="0"/>
            </w:tcBorders>
          </w:tcPr>
          <w:p>
            <w:pPr>
              <w:pStyle w:val="167"/>
              <w:spacing w:before="82"/>
              <w:ind w:left="39"/>
              <w:jc w:val="center"/>
              <w:rPr>
                <w:sz w:val="20"/>
              </w:rPr>
            </w:pPr>
            <w:r>
              <w:rPr>
                <w:w w:val="99"/>
                <w:sz w:val="20"/>
              </w:rPr>
              <w:t>9</w:t>
            </w: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31</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43"/>
              <w:jc w:val="center"/>
              <w:rPr>
                <w:sz w:val="20"/>
              </w:rPr>
            </w:pPr>
            <w:r>
              <w:rPr>
                <w:w w:val="99"/>
                <w:sz w:val="20"/>
              </w:rPr>
              <w:t>八</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含税工程造价</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不含税工程造价+税金</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rPr>
                <w:rFonts w:ascii="Times New Roman"/>
                <w:sz w:val="20"/>
              </w:rPr>
            </w:pPr>
          </w:p>
        </w:tc>
        <w:tc>
          <w:tcPr>
            <w:tcW w:w="684"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66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rPr>
                <w:rFonts w:ascii="Times New Roman"/>
                <w:sz w:val="20"/>
              </w:rPr>
            </w:pPr>
          </w:p>
        </w:tc>
        <w:tc>
          <w:tcPr>
            <w:tcW w:w="684"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66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rPr>
                <w:rFonts w:ascii="Times New Roman"/>
                <w:sz w:val="20"/>
              </w:rPr>
            </w:pPr>
          </w:p>
        </w:tc>
        <w:tc>
          <w:tcPr>
            <w:tcW w:w="684"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66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rPr>
                <w:rFonts w:ascii="Times New Roman"/>
                <w:sz w:val="20"/>
              </w:rPr>
            </w:pPr>
          </w:p>
        </w:tc>
        <w:tc>
          <w:tcPr>
            <w:tcW w:w="684"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66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rPr>
                <w:rFonts w:ascii="Times New Roman"/>
                <w:sz w:val="20"/>
              </w:rPr>
            </w:pPr>
          </w:p>
        </w:tc>
        <w:tc>
          <w:tcPr>
            <w:tcW w:w="684"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66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rPr>
                <w:rFonts w:ascii="Times New Roman"/>
                <w:sz w:val="20"/>
              </w:rPr>
            </w:pPr>
          </w:p>
        </w:tc>
        <w:tc>
          <w:tcPr>
            <w:tcW w:w="684"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66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rPr>
                <w:rFonts w:ascii="Times New Roman"/>
                <w:sz w:val="20"/>
              </w:rPr>
            </w:pPr>
          </w:p>
        </w:tc>
        <w:tc>
          <w:tcPr>
            <w:tcW w:w="684"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66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rPr>
                <w:rFonts w:ascii="Times New Roman"/>
                <w:sz w:val="20"/>
              </w:rPr>
            </w:pPr>
          </w:p>
        </w:tc>
        <w:tc>
          <w:tcPr>
            <w:tcW w:w="684"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66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rPr>
                <w:rFonts w:ascii="Times New Roman"/>
                <w:sz w:val="20"/>
              </w:rPr>
            </w:pPr>
          </w:p>
        </w:tc>
        <w:tc>
          <w:tcPr>
            <w:tcW w:w="684"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66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rPr>
                <w:rFonts w:ascii="Times New Roman"/>
                <w:sz w:val="20"/>
              </w:rPr>
            </w:pPr>
          </w:p>
        </w:tc>
        <w:tc>
          <w:tcPr>
            <w:tcW w:w="684"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66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rPr>
                <w:rFonts w:ascii="Times New Roman"/>
                <w:sz w:val="20"/>
              </w:rPr>
            </w:pPr>
          </w:p>
        </w:tc>
        <w:tc>
          <w:tcPr>
            <w:tcW w:w="684"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66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rPr>
                <w:rFonts w:ascii="Times New Roman"/>
                <w:sz w:val="20"/>
              </w:rPr>
            </w:pPr>
          </w:p>
        </w:tc>
        <w:tc>
          <w:tcPr>
            <w:tcW w:w="684"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66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rPr>
                <w:rFonts w:ascii="Times New Roman"/>
                <w:sz w:val="20"/>
              </w:rPr>
            </w:pPr>
          </w:p>
        </w:tc>
        <w:tc>
          <w:tcPr>
            <w:tcW w:w="684"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66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rPr>
                <w:rFonts w:ascii="Times New Roman"/>
                <w:sz w:val="20"/>
              </w:rPr>
            </w:pPr>
          </w:p>
        </w:tc>
        <w:tc>
          <w:tcPr>
            <w:tcW w:w="684"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66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rPr>
                <w:rFonts w:ascii="Times New Roman"/>
                <w:sz w:val="20"/>
              </w:rPr>
            </w:pPr>
          </w:p>
        </w:tc>
        <w:tc>
          <w:tcPr>
            <w:tcW w:w="684"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66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rPr>
                <w:rFonts w:ascii="Times New Roman"/>
                <w:sz w:val="20"/>
              </w:rPr>
            </w:pPr>
          </w:p>
        </w:tc>
        <w:tc>
          <w:tcPr>
            <w:tcW w:w="684"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66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rPr>
                <w:rFonts w:ascii="Times New Roman"/>
                <w:sz w:val="20"/>
              </w:rPr>
            </w:pPr>
          </w:p>
        </w:tc>
        <w:tc>
          <w:tcPr>
            <w:tcW w:w="684"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66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rPr>
                <w:rFonts w:ascii="Times New Roman"/>
                <w:sz w:val="20"/>
              </w:rPr>
            </w:pPr>
          </w:p>
        </w:tc>
        <w:tc>
          <w:tcPr>
            <w:tcW w:w="684"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66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rPr>
                <w:rFonts w:ascii="Times New Roman"/>
                <w:sz w:val="20"/>
              </w:rPr>
            </w:pPr>
          </w:p>
        </w:tc>
        <w:tc>
          <w:tcPr>
            <w:tcW w:w="684"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66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rPr>
                <w:rFonts w:ascii="Times New Roman"/>
                <w:sz w:val="20"/>
              </w:rPr>
            </w:pPr>
          </w:p>
        </w:tc>
        <w:tc>
          <w:tcPr>
            <w:tcW w:w="684"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66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rPr>
                <w:rFonts w:ascii="Times New Roman"/>
                <w:sz w:val="20"/>
              </w:rPr>
            </w:pPr>
          </w:p>
        </w:tc>
        <w:tc>
          <w:tcPr>
            <w:tcW w:w="684"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66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rPr>
                <w:rFonts w:ascii="Times New Roman"/>
                <w:sz w:val="20"/>
              </w:rPr>
            </w:pPr>
          </w:p>
        </w:tc>
        <w:tc>
          <w:tcPr>
            <w:tcW w:w="684"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66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rPr>
                <w:rFonts w:ascii="Times New Roman"/>
                <w:sz w:val="20"/>
              </w:rPr>
            </w:pPr>
          </w:p>
        </w:tc>
        <w:tc>
          <w:tcPr>
            <w:tcW w:w="684"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66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18" w:hRule="atLeast"/>
        </w:trPr>
        <w:tc>
          <w:tcPr>
            <w:tcW w:w="775" w:type="dxa"/>
            <w:tcBorders>
              <w:top w:val="single" w:color="000000" w:sz="8" w:space="0"/>
              <w:right w:val="single" w:color="000000" w:sz="8" w:space="0"/>
            </w:tcBorders>
          </w:tcPr>
          <w:p>
            <w:pPr>
              <w:pStyle w:val="167"/>
              <w:rPr>
                <w:rFonts w:ascii="Times New Roman"/>
                <w:sz w:val="20"/>
              </w:rPr>
            </w:pPr>
          </w:p>
        </w:tc>
        <w:tc>
          <w:tcPr>
            <w:tcW w:w="684" w:type="dxa"/>
            <w:tcBorders>
              <w:top w:val="single" w:color="000000" w:sz="8" w:space="0"/>
              <w:left w:val="single" w:color="000000" w:sz="8" w:space="0"/>
              <w:right w:val="single" w:color="000000" w:sz="8" w:space="0"/>
            </w:tcBorders>
          </w:tcPr>
          <w:p>
            <w:pPr>
              <w:pStyle w:val="167"/>
              <w:rPr>
                <w:rFonts w:ascii="Times New Roman"/>
                <w:sz w:val="20"/>
              </w:rPr>
            </w:pPr>
          </w:p>
        </w:tc>
        <w:tc>
          <w:tcPr>
            <w:tcW w:w="2662" w:type="dxa"/>
            <w:tcBorders>
              <w:top w:val="single" w:color="000000" w:sz="8" w:space="0"/>
              <w:left w:val="single" w:color="000000" w:sz="8" w:space="0"/>
              <w:right w:val="single" w:color="000000" w:sz="8" w:space="0"/>
            </w:tcBorders>
          </w:tcPr>
          <w:p>
            <w:pPr>
              <w:pStyle w:val="167"/>
              <w:rPr>
                <w:rFonts w:ascii="Times New Roman"/>
                <w:sz w:val="20"/>
              </w:rPr>
            </w:pPr>
          </w:p>
        </w:tc>
        <w:tc>
          <w:tcPr>
            <w:tcW w:w="3876" w:type="dxa"/>
            <w:tcBorders>
              <w:top w:val="single" w:color="000000" w:sz="8" w:space="0"/>
              <w:left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tcBorders>
          </w:tcPr>
          <w:p>
            <w:pPr>
              <w:pStyle w:val="167"/>
              <w:rPr>
                <w:rFonts w:ascii="Times New Roman"/>
                <w:sz w:val="20"/>
              </w:rPr>
            </w:pPr>
          </w:p>
        </w:tc>
      </w:tr>
    </w:tbl>
    <w:p>
      <w:pPr>
        <w:spacing w:after="0"/>
        <w:rPr>
          <w:rFonts w:ascii="Times New Roman"/>
          <w:sz w:val="20"/>
        </w:rPr>
        <w:sectPr>
          <w:pgSz w:w="11900" w:h="16840"/>
          <w:pgMar w:top="940" w:right="640" w:bottom="280" w:left="660" w:header="720" w:footer="720" w:gutter="0"/>
          <w:pgNumType w:fmt="decimal"/>
          <w:cols w:space="720" w:num="1"/>
        </w:sectPr>
      </w:pPr>
    </w:p>
    <w:p>
      <w:pPr>
        <w:pStyle w:val="4"/>
        <w:spacing w:before="28"/>
        <w:ind w:right="17"/>
      </w:pPr>
      <w:r>
        <w:t>单位工程</w:t>
      </w:r>
      <w:r>
        <w:rPr>
          <w:rFonts w:hint="eastAsia"/>
          <w:lang w:val="en-US" w:eastAsia="zh-CN"/>
        </w:rPr>
        <w:t>量</w:t>
      </w:r>
      <w:r>
        <w:t>表</w:t>
      </w:r>
    </w:p>
    <w:p>
      <w:pPr>
        <w:tabs>
          <w:tab w:val="left" w:pos="13655"/>
        </w:tabs>
        <w:spacing w:before="359"/>
        <w:ind w:left="0" w:right="14" w:firstLine="0"/>
        <w:jc w:val="center"/>
        <w:rPr>
          <w:sz w:val="20"/>
        </w:rPr>
      </w:pPr>
      <w:r>
        <w:rPr>
          <w:sz w:val="20"/>
        </w:rPr>
        <w:t>工程名称：水塔（V=100m3，h=20m）</w:t>
      </w:r>
      <w:r>
        <w:rPr>
          <w:sz w:val="20"/>
        </w:rPr>
        <w:tab/>
      </w:r>
      <w:r>
        <w:rPr>
          <w:sz w:val="20"/>
        </w:rPr>
        <w:t>第 1 页 共 5</w:t>
      </w:r>
      <w:r>
        <w:rPr>
          <w:spacing w:val="2"/>
          <w:sz w:val="20"/>
        </w:rPr>
        <w:t xml:space="preserve"> </w:t>
      </w:r>
      <w:r>
        <w:rPr>
          <w:sz w:val="20"/>
        </w:rPr>
        <w:t>页</w:t>
      </w:r>
    </w:p>
    <w:tbl>
      <w:tblPr>
        <w:tblStyle w:val="38"/>
        <w:tblW w:w="4999" w:type="pct"/>
        <w:tblInd w:w="0"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autofit"/>
        <w:tblCellMar>
          <w:top w:w="0" w:type="dxa"/>
          <w:left w:w="0" w:type="dxa"/>
          <w:bottom w:w="0" w:type="dxa"/>
          <w:right w:w="0" w:type="dxa"/>
        </w:tblCellMar>
      </w:tblPr>
      <w:tblGrid>
        <w:gridCol w:w="1241"/>
        <w:gridCol w:w="2224"/>
        <w:gridCol w:w="4263"/>
        <w:gridCol w:w="1017"/>
        <w:gridCol w:w="2006"/>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3" w:hRule="atLeast"/>
        </w:trPr>
        <w:tc>
          <w:tcPr>
            <w:tcW w:w="577" w:type="pct"/>
            <w:vMerge w:val="restart"/>
            <w:tcBorders>
              <w:bottom w:val="single" w:color="000000" w:sz="8" w:space="0"/>
              <w:right w:val="single" w:color="000000" w:sz="8" w:space="0"/>
            </w:tcBorders>
          </w:tcPr>
          <w:p>
            <w:pPr>
              <w:pStyle w:val="167"/>
              <w:spacing w:before="11"/>
              <w:rPr>
                <w:sz w:val="22"/>
              </w:rPr>
            </w:pPr>
          </w:p>
          <w:p>
            <w:pPr>
              <w:pStyle w:val="167"/>
              <w:ind w:left="95"/>
              <w:rPr>
                <w:sz w:val="20"/>
              </w:rPr>
            </w:pPr>
            <w:r>
              <w:rPr>
                <w:sz w:val="20"/>
              </w:rPr>
              <w:t>序号</w:t>
            </w:r>
          </w:p>
        </w:tc>
        <w:tc>
          <w:tcPr>
            <w:tcW w:w="1034" w:type="pct"/>
            <w:vMerge w:val="restart"/>
            <w:tcBorders>
              <w:left w:val="single" w:color="000000" w:sz="8" w:space="0"/>
              <w:bottom w:val="single" w:color="000000" w:sz="8" w:space="0"/>
              <w:right w:val="single" w:color="000000" w:sz="8" w:space="0"/>
            </w:tcBorders>
          </w:tcPr>
          <w:p>
            <w:pPr>
              <w:pStyle w:val="167"/>
              <w:spacing w:before="11"/>
              <w:rPr>
                <w:sz w:val="22"/>
              </w:rPr>
            </w:pPr>
          </w:p>
          <w:p>
            <w:pPr>
              <w:pStyle w:val="167"/>
              <w:ind w:left="342"/>
              <w:rPr>
                <w:sz w:val="20"/>
              </w:rPr>
            </w:pPr>
            <w:r>
              <w:rPr>
                <w:sz w:val="20"/>
              </w:rPr>
              <w:t>编号</w:t>
            </w:r>
          </w:p>
        </w:tc>
        <w:tc>
          <w:tcPr>
            <w:tcW w:w="1982" w:type="pct"/>
            <w:vMerge w:val="restart"/>
            <w:tcBorders>
              <w:left w:val="single" w:color="000000" w:sz="8" w:space="0"/>
              <w:bottom w:val="single" w:color="000000" w:sz="8" w:space="0"/>
              <w:right w:val="single" w:color="000000" w:sz="8" w:space="0"/>
            </w:tcBorders>
          </w:tcPr>
          <w:p>
            <w:pPr>
              <w:pStyle w:val="167"/>
              <w:spacing w:before="11"/>
              <w:rPr>
                <w:sz w:val="22"/>
              </w:rPr>
            </w:pPr>
          </w:p>
          <w:p>
            <w:pPr>
              <w:pStyle w:val="167"/>
              <w:ind w:left="809" w:right="768"/>
              <w:jc w:val="center"/>
              <w:rPr>
                <w:sz w:val="20"/>
              </w:rPr>
            </w:pPr>
            <w:r>
              <w:rPr>
                <w:sz w:val="20"/>
              </w:rPr>
              <w:t>名称</w:t>
            </w:r>
          </w:p>
        </w:tc>
        <w:tc>
          <w:tcPr>
            <w:tcW w:w="1405" w:type="pct"/>
            <w:gridSpan w:val="2"/>
            <w:tcBorders>
              <w:left w:val="single" w:color="000000" w:sz="8" w:space="0"/>
              <w:bottom w:val="single" w:color="000000" w:sz="8" w:space="0"/>
              <w:right w:val="single" w:color="000000" w:sz="8" w:space="0"/>
            </w:tcBorders>
          </w:tcPr>
          <w:p>
            <w:pPr>
              <w:pStyle w:val="167"/>
              <w:spacing w:before="7"/>
              <w:ind w:left="434"/>
              <w:rPr>
                <w:sz w:val="20"/>
              </w:rPr>
            </w:pPr>
            <w:r>
              <w:rPr>
                <w:sz w:val="20"/>
              </w:rPr>
              <w:t>工程量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vMerge w:val="continue"/>
            <w:tcBorders>
              <w:top w:val="nil"/>
              <w:bottom w:val="single" w:color="000000" w:sz="8" w:space="0"/>
              <w:right w:val="single" w:color="000000" w:sz="8" w:space="0"/>
            </w:tcBorders>
          </w:tcPr>
          <w:p>
            <w:pPr>
              <w:rPr>
                <w:sz w:val="2"/>
                <w:szCs w:val="2"/>
              </w:rPr>
            </w:pPr>
          </w:p>
        </w:tc>
        <w:tc>
          <w:tcPr>
            <w:tcW w:w="1034" w:type="pct"/>
            <w:vMerge w:val="continue"/>
            <w:tcBorders>
              <w:top w:val="nil"/>
              <w:left w:val="single" w:color="000000" w:sz="8" w:space="0"/>
              <w:bottom w:val="single" w:color="000000" w:sz="8" w:space="0"/>
              <w:right w:val="single" w:color="000000" w:sz="8" w:space="0"/>
            </w:tcBorders>
          </w:tcPr>
          <w:p>
            <w:pPr>
              <w:rPr>
                <w:sz w:val="2"/>
                <w:szCs w:val="2"/>
              </w:rPr>
            </w:pPr>
          </w:p>
        </w:tc>
        <w:tc>
          <w:tcPr>
            <w:tcW w:w="1982" w:type="pct"/>
            <w:vMerge w:val="continue"/>
            <w:tcBorders>
              <w:top w:val="nil"/>
              <w:left w:val="single" w:color="000000" w:sz="8" w:space="0"/>
              <w:bottom w:val="single" w:color="000000" w:sz="8" w:space="0"/>
              <w:right w:val="single" w:color="000000" w:sz="8" w:space="0"/>
            </w:tcBorders>
          </w:tcPr>
          <w:p>
            <w:pPr>
              <w:rPr>
                <w:sz w:val="2"/>
                <w:szCs w:val="2"/>
              </w:rPr>
            </w:pP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2"/>
              <w:ind w:left="42"/>
              <w:jc w:val="center"/>
              <w:rPr>
                <w:sz w:val="20"/>
              </w:rPr>
            </w:pPr>
            <w:r>
              <w:rPr>
                <w:sz w:val="20"/>
              </w:rPr>
              <w:t>单位</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left="290"/>
              <w:rPr>
                <w:sz w:val="20"/>
              </w:rPr>
            </w:pPr>
            <w:r>
              <w:rPr>
                <w:sz w:val="20"/>
              </w:rPr>
              <w:t>数量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9"/>
              <w:ind w:left="45"/>
              <w:rPr>
                <w:sz w:val="20"/>
              </w:rPr>
            </w:pPr>
            <w:r>
              <w:rPr>
                <w:sz w:val="20"/>
              </w:rPr>
              <w:t>土石方工程</w:t>
            </w: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1</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142"/>
              <w:ind w:left="70" w:right="31"/>
              <w:jc w:val="center"/>
              <w:rPr>
                <w:sz w:val="20"/>
              </w:rPr>
            </w:pPr>
            <w:r>
              <w:rPr>
                <w:sz w:val="20"/>
              </w:rPr>
              <w:t>1-2</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8" w:line="230" w:lineRule="auto"/>
              <w:ind w:left="45" w:right="36"/>
              <w:rPr>
                <w:sz w:val="20"/>
              </w:rPr>
            </w:pPr>
            <w:r>
              <w:rPr>
                <w:sz w:val="20"/>
              </w:rPr>
              <w:t>人工挖一般土方 一、二类土基深&gt;2m</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2"/>
              <w:ind w:left="40"/>
              <w:jc w:val="center"/>
              <w:rPr>
                <w:sz w:val="20"/>
              </w:rPr>
            </w:pPr>
            <w:r>
              <w:rPr>
                <w:sz w:val="20"/>
              </w:rPr>
              <w:t>10m3</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sz w:val="20"/>
              </w:rPr>
              <w:t>1.5669</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2</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142"/>
              <w:ind w:left="340"/>
              <w:rPr>
                <w:sz w:val="20"/>
              </w:rPr>
            </w:pPr>
            <w:r>
              <w:rPr>
                <w:sz w:val="20"/>
              </w:rPr>
              <w:t>1-41</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0" w:line="252" w:lineRule="exact"/>
              <w:ind w:left="45"/>
              <w:rPr>
                <w:sz w:val="20"/>
              </w:rPr>
            </w:pPr>
            <w:r>
              <w:rPr>
                <w:sz w:val="20"/>
              </w:rPr>
              <w:t>挖掘机挖一般土方 一</w:t>
            </w:r>
          </w:p>
          <w:p>
            <w:pPr>
              <w:pStyle w:val="167"/>
              <w:spacing w:line="252" w:lineRule="exact"/>
              <w:ind w:left="45"/>
              <w:rPr>
                <w:sz w:val="20"/>
              </w:rPr>
            </w:pPr>
            <w:r>
              <w:rPr>
                <w:sz w:val="20"/>
              </w:rPr>
              <w:t>、二类土</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2"/>
              <w:ind w:left="40"/>
              <w:jc w:val="center"/>
              <w:rPr>
                <w:sz w:val="20"/>
              </w:rPr>
            </w:pPr>
            <w:r>
              <w:rPr>
                <w:sz w:val="20"/>
              </w:rPr>
              <w:t>10m3</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sz w:val="20"/>
              </w:rPr>
              <w:t>24.5481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3</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142"/>
              <w:ind w:right="248"/>
              <w:jc w:val="right"/>
              <w:rPr>
                <w:sz w:val="20"/>
              </w:rPr>
            </w:pPr>
            <w:r>
              <w:rPr>
                <w:sz w:val="20"/>
              </w:rPr>
              <w:t>1-147</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8" w:line="230" w:lineRule="auto"/>
              <w:ind w:left="45" w:right="133"/>
              <w:rPr>
                <w:sz w:val="20"/>
              </w:rPr>
            </w:pPr>
            <w:r>
              <w:rPr>
                <w:sz w:val="20"/>
              </w:rPr>
              <w:t>回填土 夯填土 机械槽坑</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2"/>
              <w:ind w:left="40"/>
              <w:jc w:val="center"/>
              <w:rPr>
                <w:sz w:val="20"/>
              </w:rPr>
            </w:pPr>
            <w:r>
              <w:rPr>
                <w:sz w:val="20"/>
              </w:rPr>
              <w:t>10m3</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sz w:val="20"/>
              </w:rPr>
              <w:t>23.6474</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49"/>
              <w:ind w:left="669"/>
              <w:rPr>
                <w:sz w:val="18"/>
              </w:rPr>
            </w:pPr>
            <w:r>
              <w:rPr>
                <w:sz w:val="18"/>
              </w:rPr>
              <w:t>分部小计</w:t>
            </w: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8" w:line="230" w:lineRule="auto"/>
              <w:ind w:left="45" w:right="135"/>
              <w:rPr>
                <w:sz w:val="20"/>
              </w:rPr>
            </w:pPr>
            <w:r>
              <w:rPr>
                <w:sz w:val="20"/>
              </w:rPr>
              <w:t>砼及钢筋砼工程、模板工程</w:t>
            </w: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4</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142"/>
              <w:ind w:left="70" w:right="31"/>
              <w:jc w:val="center"/>
              <w:rPr>
                <w:sz w:val="20"/>
              </w:rPr>
            </w:pPr>
            <w:r>
              <w:rPr>
                <w:sz w:val="20"/>
              </w:rPr>
              <w:t>5-1</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8" w:line="230" w:lineRule="auto"/>
              <w:ind w:left="45" w:right="36"/>
              <w:rPr>
                <w:sz w:val="20"/>
              </w:rPr>
            </w:pPr>
            <w:r>
              <w:rPr>
                <w:sz w:val="20"/>
              </w:rPr>
              <w:t>现浇建筑物混凝土 垫层</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2"/>
              <w:ind w:left="40"/>
              <w:jc w:val="center"/>
              <w:rPr>
                <w:sz w:val="20"/>
              </w:rPr>
            </w:pPr>
            <w:r>
              <w:rPr>
                <w:sz w:val="20"/>
              </w:rPr>
              <w:t>10m3</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sz w:val="20"/>
              </w:rPr>
              <w:t>0.4704</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05" w:hRule="atLeast"/>
        </w:trPr>
        <w:tc>
          <w:tcPr>
            <w:tcW w:w="577" w:type="pct"/>
            <w:tcBorders>
              <w:top w:val="single" w:color="000000" w:sz="8" w:space="0"/>
              <w:bottom w:val="single" w:color="000000" w:sz="8" w:space="0"/>
              <w:right w:val="single" w:color="000000" w:sz="8" w:space="0"/>
            </w:tcBorders>
          </w:tcPr>
          <w:p>
            <w:pPr>
              <w:pStyle w:val="167"/>
              <w:rPr>
                <w:sz w:val="21"/>
              </w:rPr>
            </w:pPr>
          </w:p>
          <w:p>
            <w:pPr>
              <w:pStyle w:val="167"/>
              <w:ind w:left="26"/>
              <w:jc w:val="center"/>
              <w:rPr>
                <w:sz w:val="20"/>
              </w:rPr>
            </w:pPr>
            <w:r>
              <w:rPr>
                <w:w w:val="99"/>
                <w:sz w:val="20"/>
              </w:rPr>
              <w:t>5</w:t>
            </w:r>
          </w:p>
        </w:tc>
        <w:tc>
          <w:tcPr>
            <w:tcW w:w="1034" w:type="pct"/>
            <w:tcBorders>
              <w:top w:val="single" w:color="000000" w:sz="8" w:space="0"/>
              <w:left w:val="single" w:color="000000" w:sz="8" w:space="0"/>
              <w:bottom w:val="single" w:color="000000" w:sz="8" w:space="0"/>
              <w:right w:val="single" w:color="000000" w:sz="8" w:space="0"/>
            </w:tcBorders>
          </w:tcPr>
          <w:p>
            <w:pPr>
              <w:pStyle w:val="167"/>
              <w:rPr>
                <w:sz w:val="21"/>
              </w:rPr>
            </w:pPr>
          </w:p>
          <w:p>
            <w:pPr>
              <w:pStyle w:val="167"/>
              <w:ind w:right="196"/>
              <w:jc w:val="right"/>
              <w:rPr>
                <w:sz w:val="20"/>
              </w:rPr>
            </w:pPr>
            <w:r>
              <w:rPr>
                <w:sz w:val="20"/>
              </w:rPr>
              <w:t>5-5 换</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30" w:line="230" w:lineRule="auto"/>
              <w:ind w:left="45" w:right="36"/>
              <w:rPr>
                <w:sz w:val="20"/>
              </w:rPr>
            </w:pPr>
            <w:r>
              <w:rPr>
                <w:sz w:val="20"/>
              </w:rPr>
              <w:t>现浇建筑物混凝土 独立基础 C25预拌混凝土</w:t>
            </w:r>
          </w:p>
        </w:tc>
        <w:tc>
          <w:tcPr>
            <w:tcW w:w="473" w:type="pct"/>
            <w:tcBorders>
              <w:top w:val="single" w:color="000000" w:sz="8" w:space="0"/>
              <w:left w:val="single" w:color="000000" w:sz="8" w:space="0"/>
              <w:bottom w:val="single" w:color="000000" w:sz="8" w:space="0"/>
              <w:right w:val="single" w:color="000000" w:sz="8" w:space="0"/>
            </w:tcBorders>
          </w:tcPr>
          <w:p>
            <w:pPr>
              <w:pStyle w:val="167"/>
              <w:rPr>
                <w:sz w:val="21"/>
              </w:rPr>
            </w:pPr>
          </w:p>
          <w:p>
            <w:pPr>
              <w:pStyle w:val="167"/>
              <w:ind w:left="40"/>
              <w:jc w:val="center"/>
              <w:rPr>
                <w:sz w:val="20"/>
              </w:rPr>
            </w:pPr>
            <w:r>
              <w:rPr>
                <w:sz w:val="20"/>
              </w:rPr>
              <w:t>10m3</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3"/>
              <w:rPr>
                <w:sz w:val="20"/>
              </w:rPr>
            </w:pPr>
          </w:p>
          <w:p>
            <w:pPr>
              <w:pStyle w:val="167"/>
              <w:ind w:right="1"/>
              <w:jc w:val="right"/>
              <w:rPr>
                <w:sz w:val="20"/>
              </w:rPr>
            </w:pPr>
            <w:r>
              <w:rPr>
                <w:sz w:val="20"/>
              </w:rPr>
              <w:t>1.7511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6</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142"/>
              <w:ind w:right="146"/>
              <w:jc w:val="right"/>
              <w:rPr>
                <w:sz w:val="20"/>
              </w:rPr>
            </w:pPr>
            <w:r>
              <w:rPr>
                <w:sz w:val="20"/>
              </w:rPr>
              <w:t>5-17 换</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8" w:line="230" w:lineRule="auto"/>
              <w:ind w:left="45" w:right="71"/>
              <w:rPr>
                <w:sz w:val="20"/>
              </w:rPr>
            </w:pPr>
            <w:r>
              <w:rPr>
                <w:sz w:val="20"/>
              </w:rPr>
              <w:t>现浇建筑物混凝土 基础梁 C25预拌混凝土</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2"/>
              <w:ind w:left="40"/>
              <w:jc w:val="center"/>
              <w:rPr>
                <w:sz w:val="20"/>
              </w:rPr>
            </w:pPr>
            <w:r>
              <w:rPr>
                <w:sz w:val="20"/>
              </w:rPr>
              <w:t>10m3</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sz w:val="20"/>
              </w:rPr>
              <w:t>0.3465</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05" w:hRule="atLeast"/>
        </w:trPr>
        <w:tc>
          <w:tcPr>
            <w:tcW w:w="577" w:type="pct"/>
            <w:tcBorders>
              <w:top w:val="single" w:color="000000" w:sz="8" w:space="0"/>
              <w:bottom w:val="single" w:color="000000" w:sz="8" w:space="0"/>
              <w:right w:val="single" w:color="000000" w:sz="8" w:space="0"/>
            </w:tcBorders>
          </w:tcPr>
          <w:p>
            <w:pPr>
              <w:pStyle w:val="167"/>
              <w:rPr>
                <w:sz w:val="21"/>
              </w:rPr>
            </w:pPr>
          </w:p>
          <w:p>
            <w:pPr>
              <w:pStyle w:val="167"/>
              <w:ind w:left="26"/>
              <w:jc w:val="center"/>
              <w:rPr>
                <w:sz w:val="20"/>
              </w:rPr>
            </w:pPr>
            <w:r>
              <w:rPr>
                <w:w w:val="99"/>
                <w:sz w:val="20"/>
              </w:rPr>
              <w:t>7</w:t>
            </w:r>
          </w:p>
        </w:tc>
        <w:tc>
          <w:tcPr>
            <w:tcW w:w="1034" w:type="pct"/>
            <w:tcBorders>
              <w:top w:val="single" w:color="000000" w:sz="8" w:space="0"/>
              <w:left w:val="single" w:color="000000" w:sz="8" w:space="0"/>
              <w:bottom w:val="single" w:color="000000" w:sz="8" w:space="0"/>
              <w:right w:val="single" w:color="000000" w:sz="8" w:space="0"/>
            </w:tcBorders>
          </w:tcPr>
          <w:p>
            <w:pPr>
              <w:pStyle w:val="167"/>
              <w:rPr>
                <w:sz w:val="21"/>
              </w:rPr>
            </w:pPr>
          </w:p>
          <w:p>
            <w:pPr>
              <w:pStyle w:val="167"/>
              <w:ind w:right="146"/>
              <w:jc w:val="right"/>
              <w:rPr>
                <w:sz w:val="20"/>
              </w:rPr>
            </w:pPr>
            <w:r>
              <w:rPr>
                <w:sz w:val="20"/>
              </w:rPr>
              <w:t>5-75 换</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30" w:line="230" w:lineRule="auto"/>
              <w:ind w:left="45" w:right="36"/>
              <w:rPr>
                <w:sz w:val="20"/>
              </w:rPr>
            </w:pPr>
            <w:r>
              <w:rPr>
                <w:sz w:val="20"/>
              </w:rPr>
              <w:t>现浇构筑物混凝土 水塔柱式塔身 C25预拌混凝土</w:t>
            </w:r>
          </w:p>
        </w:tc>
        <w:tc>
          <w:tcPr>
            <w:tcW w:w="473" w:type="pct"/>
            <w:tcBorders>
              <w:top w:val="single" w:color="000000" w:sz="8" w:space="0"/>
              <w:left w:val="single" w:color="000000" w:sz="8" w:space="0"/>
              <w:bottom w:val="single" w:color="000000" w:sz="8" w:space="0"/>
              <w:right w:val="single" w:color="000000" w:sz="8" w:space="0"/>
            </w:tcBorders>
          </w:tcPr>
          <w:p>
            <w:pPr>
              <w:pStyle w:val="167"/>
              <w:rPr>
                <w:sz w:val="21"/>
              </w:rPr>
            </w:pPr>
          </w:p>
          <w:p>
            <w:pPr>
              <w:pStyle w:val="167"/>
              <w:ind w:left="40"/>
              <w:jc w:val="center"/>
              <w:rPr>
                <w:sz w:val="20"/>
              </w:rPr>
            </w:pPr>
            <w:r>
              <w:rPr>
                <w:sz w:val="20"/>
              </w:rPr>
              <w:t>10m3</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3"/>
              <w:rPr>
                <w:sz w:val="20"/>
              </w:rPr>
            </w:pPr>
          </w:p>
          <w:p>
            <w:pPr>
              <w:pStyle w:val="167"/>
              <w:ind w:right="1"/>
              <w:jc w:val="right"/>
              <w:rPr>
                <w:sz w:val="20"/>
              </w:rPr>
            </w:pPr>
            <w:r>
              <w:rPr>
                <w:sz w:val="20"/>
              </w:rPr>
              <w:t>2.391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05" w:hRule="atLeast"/>
        </w:trPr>
        <w:tc>
          <w:tcPr>
            <w:tcW w:w="577" w:type="pct"/>
            <w:tcBorders>
              <w:top w:val="single" w:color="000000" w:sz="8" w:space="0"/>
              <w:bottom w:val="single" w:color="000000" w:sz="8" w:space="0"/>
              <w:right w:val="single" w:color="000000" w:sz="8" w:space="0"/>
            </w:tcBorders>
          </w:tcPr>
          <w:p>
            <w:pPr>
              <w:pStyle w:val="167"/>
              <w:rPr>
                <w:sz w:val="21"/>
              </w:rPr>
            </w:pPr>
          </w:p>
          <w:p>
            <w:pPr>
              <w:pStyle w:val="167"/>
              <w:ind w:left="26"/>
              <w:jc w:val="center"/>
              <w:rPr>
                <w:sz w:val="20"/>
              </w:rPr>
            </w:pPr>
            <w:r>
              <w:rPr>
                <w:w w:val="99"/>
                <w:sz w:val="20"/>
              </w:rPr>
              <w:t>8</w:t>
            </w:r>
          </w:p>
        </w:tc>
        <w:tc>
          <w:tcPr>
            <w:tcW w:w="1034" w:type="pct"/>
            <w:tcBorders>
              <w:top w:val="single" w:color="000000" w:sz="8" w:space="0"/>
              <w:left w:val="single" w:color="000000" w:sz="8" w:space="0"/>
              <w:bottom w:val="single" w:color="000000" w:sz="8" w:space="0"/>
              <w:right w:val="single" w:color="000000" w:sz="8" w:space="0"/>
            </w:tcBorders>
          </w:tcPr>
          <w:p>
            <w:pPr>
              <w:pStyle w:val="167"/>
              <w:rPr>
                <w:sz w:val="21"/>
              </w:rPr>
            </w:pPr>
          </w:p>
          <w:p>
            <w:pPr>
              <w:pStyle w:val="167"/>
              <w:ind w:right="146"/>
              <w:jc w:val="right"/>
              <w:rPr>
                <w:sz w:val="20"/>
              </w:rPr>
            </w:pPr>
            <w:r>
              <w:rPr>
                <w:sz w:val="20"/>
              </w:rPr>
              <w:t>5-73 换</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30" w:line="230" w:lineRule="auto"/>
              <w:ind w:left="45" w:right="76"/>
              <w:jc w:val="both"/>
              <w:rPr>
                <w:sz w:val="20"/>
              </w:rPr>
            </w:pPr>
            <w:r>
              <w:rPr>
                <w:spacing w:val="-3"/>
                <w:sz w:val="20"/>
              </w:rPr>
              <w:t>现浇构筑物混凝土 水</w:t>
            </w:r>
            <w:r>
              <w:rPr>
                <w:spacing w:val="-4"/>
                <w:sz w:val="20"/>
              </w:rPr>
              <w:t>塔 塔顶及槽底水箱内</w:t>
            </w:r>
            <w:r>
              <w:rPr>
                <w:spacing w:val="-1"/>
                <w:sz w:val="20"/>
              </w:rPr>
              <w:t xml:space="preserve">外壁 </w:t>
            </w:r>
            <w:r>
              <w:rPr>
                <w:sz w:val="20"/>
              </w:rPr>
              <w:t>C25预拌混凝土</w:t>
            </w:r>
          </w:p>
        </w:tc>
        <w:tc>
          <w:tcPr>
            <w:tcW w:w="473" w:type="pct"/>
            <w:tcBorders>
              <w:top w:val="single" w:color="000000" w:sz="8" w:space="0"/>
              <w:left w:val="single" w:color="000000" w:sz="8" w:space="0"/>
              <w:bottom w:val="single" w:color="000000" w:sz="8" w:space="0"/>
              <w:right w:val="single" w:color="000000" w:sz="8" w:space="0"/>
            </w:tcBorders>
          </w:tcPr>
          <w:p>
            <w:pPr>
              <w:pStyle w:val="167"/>
              <w:rPr>
                <w:sz w:val="21"/>
              </w:rPr>
            </w:pPr>
          </w:p>
          <w:p>
            <w:pPr>
              <w:pStyle w:val="167"/>
              <w:ind w:left="40"/>
              <w:jc w:val="center"/>
              <w:rPr>
                <w:sz w:val="20"/>
              </w:rPr>
            </w:pPr>
            <w:r>
              <w:rPr>
                <w:sz w:val="20"/>
              </w:rPr>
              <w:t>10m3</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3"/>
              <w:rPr>
                <w:sz w:val="20"/>
              </w:rPr>
            </w:pPr>
          </w:p>
          <w:p>
            <w:pPr>
              <w:pStyle w:val="167"/>
              <w:ind w:right="1"/>
              <w:jc w:val="right"/>
              <w:rPr>
                <w:sz w:val="20"/>
              </w:rPr>
            </w:pPr>
            <w:r>
              <w:rPr>
                <w:sz w:val="20"/>
              </w:rPr>
              <w:t>2.333</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05" w:hRule="atLeast"/>
        </w:trPr>
        <w:tc>
          <w:tcPr>
            <w:tcW w:w="577" w:type="pct"/>
            <w:tcBorders>
              <w:top w:val="single" w:color="000000" w:sz="8" w:space="0"/>
              <w:bottom w:val="single" w:color="000000" w:sz="8" w:space="0"/>
              <w:right w:val="single" w:color="000000" w:sz="8" w:space="0"/>
            </w:tcBorders>
          </w:tcPr>
          <w:p>
            <w:pPr>
              <w:pStyle w:val="167"/>
              <w:rPr>
                <w:sz w:val="21"/>
              </w:rPr>
            </w:pPr>
          </w:p>
          <w:p>
            <w:pPr>
              <w:pStyle w:val="167"/>
              <w:ind w:left="26"/>
              <w:jc w:val="center"/>
              <w:rPr>
                <w:sz w:val="20"/>
              </w:rPr>
            </w:pPr>
            <w:r>
              <w:rPr>
                <w:w w:val="99"/>
                <w:sz w:val="20"/>
              </w:rPr>
              <w:t>9</w:t>
            </w:r>
          </w:p>
        </w:tc>
        <w:tc>
          <w:tcPr>
            <w:tcW w:w="1034" w:type="pct"/>
            <w:tcBorders>
              <w:top w:val="single" w:color="000000" w:sz="8" w:space="0"/>
              <w:left w:val="single" w:color="000000" w:sz="8" w:space="0"/>
              <w:bottom w:val="single" w:color="000000" w:sz="8" w:space="0"/>
              <w:right w:val="single" w:color="000000" w:sz="8" w:space="0"/>
            </w:tcBorders>
          </w:tcPr>
          <w:p>
            <w:pPr>
              <w:pStyle w:val="167"/>
              <w:rPr>
                <w:sz w:val="21"/>
              </w:rPr>
            </w:pPr>
          </w:p>
          <w:p>
            <w:pPr>
              <w:pStyle w:val="167"/>
              <w:ind w:right="248"/>
              <w:jc w:val="right"/>
              <w:rPr>
                <w:sz w:val="20"/>
              </w:rPr>
            </w:pPr>
            <w:r>
              <w:rPr>
                <w:sz w:val="20"/>
              </w:rPr>
              <w:t>5-114</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30" w:line="230" w:lineRule="auto"/>
              <w:ind w:left="45" w:right="70"/>
              <w:jc w:val="both"/>
              <w:rPr>
                <w:sz w:val="20"/>
              </w:rPr>
            </w:pPr>
            <w:r>
              <w:rPr>
                <w:sz w:val="20"/>
              </w:rPr>
              <w:t>现浇构件钢筋制安 圆钢筋HPB300 直径≤φ 10mm</w:t>
            </w:r>
          </w:p>
        </w:tc>
        <w:tc>
          <w:tcPr>
            <w:tcW w:w="473" w:type="pct"/>
            <w:tcBorders>
              <w:top w:val="single" w:color="000000" w:sz="8" w:space="0"/>
              <w:left w:val="single" w:color="000000" w:sz="8" w:space="0"/>
              <w:bottom w:val="single" w:color="000000" w:sz="8" w:space="0"/>
              <w:right w:val="single" w:color="000000" w:sz="8" w:space="0"/>
            </w:tcBorders>
          </w:tcPr>
          <w:p>
            <w:pPr>
              <w:pStyle w:val="167"/>
              <w:rPr>
                <w:sz w:val="21"/>
              </w:rPr>
            </w:pPr>
          </w:p>
          <w:p>
            <w:pPr>
              <w:pStyle w:val="167"/>
              <w:ind w:left="41"/>
              <w:jc w:val="center"/>
              <w:rPr>
                <w:sz w:val="20"/>
              </w:rPr>
            </w:pPr>
            <w:r>
              <w:rPr>
                <w:w w:val="99"/>
                <w:sz w:val="20"/>
              </w:rPr>
              <w:t>t</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3"/>
              <w:rPr>
                <w:sz w:val="20"/>
              </w:rPr>
            </w:pPr>
          </w:p>
          <w:p>
            <w:pPr>
              <w:pStyle w:val="167"/>
              <w:ind w:right="1"/>
              <w:jc w:val="right"/>
              <w:rPr>
                <w:sz w:val="20"/>
              </w:rPr>
            </w:pPr>
            <w:r>
              <w:rPr>
                <w:sz w:val="20"/>
              </w:rPr>
              <w:t>7.6</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1" w:hRule="atLeast"/>
        </w:trPr>
        <w:tc>
          <w:tcPr>
            <w:tcW w:w="577" w:type="pct"/>
            <w:tcBorders>
              <w:top w:val="single" w:color="000000" w:sz="8" w:space="0"/>
              <w:right w:val="single" w:color="000000" w:sz="8" w:space="0"/>
            </w:tcBorders>
          </w:tcPr>
          <w:p>
            <w:pPr>
              <w:pStyle w:val="167"/>
              <w:spacing w:before="44"/>
              <w:ind w:left="72" w:right="46"/>
              <w:jc w:val="center"/>
              <w:rPr>
                <w:sz w:val="20"/>
              </w:rPr>
            </w:pPr>
            <w:r>
              <w:rPr>
                <w:sz w:val="20"/>
              </w:rPr>
              <w:t>10</w:t>
            </w:r>
          </w:p>
        </w:tc>
        <w:tc>
          <w:tcPr>
            <w:tcW w:w="1034" w:type="pct"/>
            <w:tcBorders>
              <w:top w:val="single" w:color="000000" w:sz="8" w:space="0"/>
              <w:left w:val="single" w:color="000000" w:sz="8" w:space="0"/>
              <w:right w:val="single" w:color="000000" w:sz="8" w:space="0"/>
            </w:tcBorders>
          </w:tcPr>
          <w:p>
            <w:pPr>
              <w:pStyle w:val="167"/>
              <w:spacing w:before="44"/>
              <w:ind w:right="248"/>
              <w:jc w:val="right"/>
              <w:rPr>
                <w:sz w:val="20"/>
              </w:rPr>
            </w:pPr>
            <w:r>
              <w:rPr>
                <w:sz w:val="20"/>
              </w:rPr>
              <w:t>5-120</w:t>
            </w:r>
          </w:p>
        </w:tc>
        <w:tc>
          <w:tcPr>
            <w:tcW w:w="1982" w:type="pct"/>
            <w:tcBorders>
              <w:top w:val="single" w:color="000000" w:sz="8" w:space="0"/>
              <w:left w:val="single" w:color="000000" w:sz="8" w:space="0"/>
              <w:right w:val="single" w:color="000000" w:sz="8" w:space="0"/>
            </w:tcBorders>
          </w:tcPr>
          <w:p>
            <w:pPr>
              <w:pStyle w:val="167"/>
              <w:spacing w:before="44"/>
              <w:ind w:left="45"/>
              <w:rPr>
                <w:sz w:val="20"/>
              </w:rPr>
            </w:pPr>
            <w:r>
              <w:rPr>
                <w:sz w:val="20"/>
              </w:rPr>
              <w:t>现浇构件钢筋制安 带</w:t>
            </w:r>
          </w:p>
        </w:tc>
        <w:tc>
          <w:tcPr>
            <w:tcW w:w="473" w:type="pct"/>
            <w:tcBorders>
              <w:top w:val="single" w:color="000000" w:sz="8" w:space="0"/>
              <w:left w:val="single" w:color="000000" w:sz="8" w:space="0"/>
              <w:right w:val="single" w:color="000000" w:sz="8" w:space="0"/>
            </w:tcBorders>
          </w:tcPr>
          <w:p>
            <w:pPr>
              <w:pStyle w:val="167"/>
              <w:spacing w:before="44"/>
              <w:ind w:left="41"/>
              <w:jc w:val="center"/>
              <w:rPr>
                <w:sz w:val="20"/>
              </w:rPr>
            </w:pPr>
            <w:r>
              <w:rPr>
                <w:w w:val="99"/>
                <w:sz w:val="20"/>
              </w:rPr>
              <w:t>t</w:t>
            </w:r>
          </w:p>
        </w:tc>
        <w:tc>
          <w:tcPr>
            <w:tcW w:w="931" w:type="pct"/>
            <w:tcBorders>
              <w:top w:val="single" w:color="000000" w:sz="8" w:space="0"/>
              <w:left w:val="single" w:color="000000" w:sz="8" w:space="0"/>
              <w:right w:val="single" w:color="000000" w:sz="8" w:space="0"/>
            </w:tcBorders>
          </w:tcPr>
          <w:p>
            <w:pPr>
              <w:pStyle w:val="167"/>
              <w:spacing w:before="34"/>
              <w:ind w:right="1"/>
              <w:jc w:val="right"/>
              <w:rPr>
                <w:sz w:val="20"/>
              </w:rPr>
            </w:pPr>
            <w:r>
              <w:rPr>
                <w:sz w:val="20"/>
              </w:rPr>
              <w:t>7.815</w:t>
            </w:r>
          </w:p>
        </w:tc>
      </w:tr>
    </w:tbl>
    <w:p>
      <w:pPr>
        <w:spacing w:after="0"/>
        <w:rPr>
          <w:rFonts w:ascii="Times New Roman"/>
          <w:sz w:val="20"/>
        </w:rPr>
        <w:sectPr>
          <w:pgSz w:w="11900" w:h="16840"/>
          <w:pgMar w:top="600" w:right="280" w:bottom="620" w:left="900" w:header="720" w:footer="720" w:gutter="0"/>
          <w:pgNumType w:fmt="decimal"/>
          <w:cols w:space="720" w:num="1"/>
        </w:sectPr>
      </w:pPr>
    </w:p>
    <w:p>
      <w:pPr>
        <w:pStyle w:val="4"/>
        <w:spacing w:before="28"/>
        <w:ind w:right="17"/>
      </w:pPr>
      <w:r>
        <w:t>单位工程</w:t>
      </w:r>
      <w:r>
        <w:rPr>
          <w:rFonts w:hint="eastAsia"/>
          <w:lang w:val="en-US" w:eastAsia="zh-CN"/>
        </w:rPr>
        <w:t>量</w:t>
      </w:r>
      <w:r>
        <w:t>表</w:t>
      </w:r>
    </w:p>
    <w:p>
      <w:pPr>
        <w:tabs>
          <w:tab w:val="left" w:pos="13655"/>
        </w:tabs>
        <w:spacing w:before="359"/>
        <w:ind w:left="0" w:right="14" w:firstLine="0"/>
        <w:jc w:val="center"/>
        <w:rPr>
          <w:sz w:val="20"/>
        </w:rPr>
      </w:pPr>
      <w:r>
        <w:rPr>
          <w:sz w:val="20"/>
        </w:rPr>
        <w:t>工程名称：水塔（V=100m3，h=20m）</w:t>
      </w:r>
      <w:r>
        <w:rPr>
          <w:sz w:val="20"/>
        </w:rPr>
        <w:tab/>
      </w:r>
      <w:r>
        <w:rPr>
          <w:sz w:val="20"/>
        </w:rPr>
        <w:t>第 2 页 共 5</w:t>
      </w:r>
      <w:r>
        <w:rPr>
          <w:spacing w:val="2"/>
          <w:sz w:val="20"/>
        </w:rPr>
        <w:t xml:space="preserve"> </w:t>
      </w:r>
      <w:r>
        <w:rPr>
          <w:sz w:val="20"/>
        </w:rPr>
        <w:t>页</w:t>
      </w:r>
    </w:p>
    <w:tbl>
      <w:tblPr>
        <w:tblStyle w:val="38"/>
        <w:tblW w:w="4999" w:type="pct"/>
        <w:tblInd w:w="0"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autofit"/>
        <w:tblCellMar>
          <w:top w:w="0" w:type="dxa"/>
          <w:left w:w="0" w:type="dxa"/>
          <w:bottom w:w="0" w:type="dxa"/>
          <w:right w:w="0" w:type="dxa"/>
        </w:tblCellMar>
      </w:tblPr>
      <w:tblGrid>
        <w:gridCol w:w="1241"/>
        <w:gridCol w:w="2224"/>
        <w:gridCol w:w="4263"/>
        <w:gridCol w:w="1017"/>
        <w:gridCol w:w="2006"/>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3" w:hRule="atLeast"/>
        </w:trPr>
        <w:tc>
          <w:tcPr>
            <w:tcW w:w="577" w:type="pct"/>
            <w:vMerge w:val="restart"/>
            <w:tcBorders>
              <w:bottom w:val="single" w:color="000000" w:sz="8" w:space="0"/>
              <w:right w:val="single" w:color="000000" w:sz="8" w:space="0"/>
            </w:tcBorders>
          </w:tcPr>
          <w:p>
            <w:pPr>
              <w:pStyle w:val="167"/>
              <w:spacing w:before="11"/>
              <w:rPr>
                <w:sz w:val="22"/>
              </w:rPr>
            </w:pPr>
          </w:p>
          <w:p>
            <w:pPr>
              <w:pStyle w:val="167"/>
              <w:ind w:left="95"/>
              <w:rPr>
                <w:sz w:val="20"/>
              </w:rPr>
            </w:pPr>
            <w:r>
              <w:rPr>
                <w:sz w:val="20"/>
              </w:rPr>
              <w:t>序号</w:t>
            </w:r>
          </w:p>
        </w:tc>
        <w:tc>
          <w:tcPr>
            <w:tcW w:w="1034" w:type="pct"/>
            <w:vMerge w:val="restart"/>
            <w:tcBorders>
              <w:left w:val="single" w:color="000000" w:sz="8" w:space="0"/>
              <w:bottom w:val="single" w:color="000000" w:sz="8" w:space="0"/>
              <w:right w:val="single" w:color="000000" w:sz="8" w:space="0"/>
            </w:tcBorders>
          </w:tcPr>
          <w:p>
            <w:pPr>
              <w:pStyle w:val="167"/>
              <w:spacing w:before="11"/>
              <w:rPr>
                <w:sz w:val="22"/>
              </w:rPr>
            </w:pPr>
          </w:p>
          <w:p>
            <w:pPr>
              <w:pStyle w:val="167"/>
              <w:ind w:left="342"/>
              <w:rPr>
                <w:sz w:val="20"/>
              </w:rPr>
            </w:pPr>
            <w:r>
              <w:rPr>
                <w:sz w:val="20"/>
              </w:rPr>
              <w:t>编号</w:t>
            </w:r>
          </w:p>
        </w:tc>
        <w:tc>
          <w:tcPr>
            <w:tcW w:w="1982" w:type="pct"/>
            <w:vMerge w:val="restart"/>
            <w:tcBorders>
              <w:left w:val="single" w:color="000000" w:sz="8" w:space="0"/>
              <w:bottom w:val="single" w:color="000000" w:sz="8" w:space="0"/>
              <w:right w:val="single" w:color="000000" w:sz="8" w:space="0"/>
            </w:tcBorders>
          </w:tcPr>
          <w:p>
            <w:pPr>
              <w:pStyle w:val="167"/>
              <w:spacing w:before="11"/>
              <w:rPr>
                <w:sz w:val="22"/>
              </w:rPr>
            </w:pPr>
          </w:p>
          <w:p>
            <w:pPr>
              <w:pStyle w:val="167"/>
              <w:ind w:left="809" w:right="768"/>
              <w:jc w:val="center"/>
              <w:rPr>
                <w:sz w:val="20"/>
              </w:rPr>
            </w:pPr>
            <w:r>
              <w:rPr>
                <w:sz w:val="20"/>
              </w:rPr>
              <w:t>名称</w:t>
            </w:r>
          </w:p>
        </w:tc>
        <w:tc>
          <w:tcPr>
            <w:tcW w:w="1405" w:type="pct"/>
            <w:gridSpan w:val="2"/>
            <w:tcBorders>
              <w:left w:val="single" w:color="000000" w:sz="8" w:space="0"/>
              <w:bottom w:val="single" w:color="000000" w:sz="8" w:space="0"/>
              <w:right w:val="single" w:color="000000" w:sz="8" w:space="0"/>
            </w:tcBorders>
          </w:tcPr>
          <w:p>
            <w:pPr>
              <w:pStyle w:val="167"/>
              <w:spacing w:before="7"/>
              <w:ind w:left="434"/>
              <w:rPr>
                <w:sz w:val="20"/>
              </w:rPr>
            </w:pPr>
            <w:r>
              <w:rPr>
                <w:sz w:val="20"/>
              </w:rPr>
              <w:t>工程量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vMerge w:val="continue"/>
            <w:tcBorders>
              <w:top w:val="nil"/>
              <w:bottom w:val="single" w:color="000000" w:sz="8" w:space="0"/>
              <w:right w:val="single" w:color="000000" w:sz="8" w:space="0"/>
            </w:tcBorders>
          </w:tcPr>
          <w:p>
            <w:pPr>
              <w:rPr>
                <w:sz w:val="2"/>
                <w:szCs w:val="2"/>
              </w:rPr>
            </w:pPr>
          </w:p>
        </w:tc>
        <w:tc>
          <w:tcPr>
            <w:tcW w:w="1034" w:type="pct"/>
            <w:vMerge w:val="continue"/>
            <w:tcBorders>
              <w:top w:val="nil"/>
              <w:left w:val="single" w:color="000000" w:sz="8" w:space="0"/>
              <w:bottom w:val="single" w:color="000000" w:sz="8" w:space="0"/>
              <w:right w:val="single" w:color="000000" w:sz="8" w:space="0"/>
            </w:tcBorders>
          </w:tcPr>
          <w:p>
            <w:pPr>
              <w:rPr>
                <w:sz w:val="2"/>
                <w:szCs w:val="2"/>
              </w:rPr>
            </w:pPr>
          </w:p>
        </w:tc>
        <w:tc>
          <w:tcPr>
            <w:tcW w:w="1982" w:type="pct"/>
            <w:vMerge w:val="continue"/>
            <w:tcBorders>
              <w:top w:val="nil"/>
              <w:left w:val="single" w:color="000000" w:sz="8" w:space="0"/>
              <w:bottom w:val="single" w:color="000000" w:sz="8" w:space="0"/>
              <w:right w:val="single" w:color="000000" w:sz="8" w:space="0"/>
            </w:tcBorders>
          </w:tcPr>
          <w:p>
            <w:pPr>
              <w:rPr>
                <w:sz w:val="2"/>
                <w:szCs w:val="2"/>
              </w:rPr>
            </w:pP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2"/>
              <w:ind w:left="42"/>
              <w:jc w:val="center"/>
              <w:rPr>
                <w:sz w:val="20"/>
              </w:rPr>
            </w:pPr>
            <w:r>
              <w:rPr>
                <w:sz w:val="20"/>
              </w:rPr>
              <w:t>单位</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left="290"/>
              <w:rPr>
                <w:sz w:val="20"/>
              </w:rPr>
            </w:pPr>
            <w:r>
              <w:rPr>
                <w:sz w:val="20"/>
              </w:rPr>
              <w:t>数量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11"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56" w:line="230" w:lineRule="auto"/>
              <w:ind w:left="45" w:right="70"/>
              <w:rPr>
                <w:sz w:val="20"/>
              </w:rPr>
            </w:pPr>
            <w:r>
              <w:rPr>
                <w:sz w:val="20"/>
              </w:rPr>
              <w:t>肋钢筋HRB400以内 直径≤φ25mm</w:t>
            </w: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11</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20" w:line="252" w:lineRule="exact"/>
              <w:ind w:left="71" w:right="31"/>
              <w:jc w:val="center"/>
              <w:rPr>
                <w:sz w:val="20"/>
              </w:rPr>
            </w:pPr>
            <w:r>
              <w:rPr>
                <w:sz w:val="20"/>
              </w:rPr>
              <w:t>补充子目</w:t>
            </w:r>
          </w:p>
          <w:p>
            <w:pPr>
              <w:pStyle w:val="167"/>
              <w:spacing w:line="252" w:lineRule="exact"/>
              <w:ind w:left="70" w:right="31"/>
              <w:jc w:val="center"/>
              <w:rPr>
                <w:sz w:val="20"/>
              </w:rPr>
            </w:pPr>
            <w:r>
              <w:rPr>
                <w:sz w:val="20"/>
              </w:rPr>
              <w:t>001</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142"/>
              <w:ind w:left="45"/>
              <w:rPr>
                <w:sz w:val="20"/>
              </w:rPr>
            </w:pPr>
            <w:r>
              <w:rPr>
                <w:sz w:val="20"/>
              </w:rPr>
              <w:t>上人孔盖板</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2"/>
              <w:ind w:left="44"/>
              <w:jc w:val="center"/>
              <w:rPr>
                <w:sz w:val="20"/>
              </w:rPr>
            </w:pPr>
            <w:r>
              <w:rPr>
                <w:w w:val="99"/>
                <w:sz w:val="20"/>
              </w:rPr>
              <w:t>个</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w w:val="99"/>
                <w:sz w:val="20"/>
              </w:rPr>
              <w:t>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49"/>
              <w:ind w:left="669"/>
              <w:rPr>
                <w:sz w:val="18"/>
              </w:rPr>
            </w:pPr>
            <w:r>
              <w:rPr>
                <w:sz w:val="18"/>
              </w:rPr>
              <w:t>分部小计</w:t>
            </w: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9"/>
              <w:ind w:left="45"/>
              <w:rPr>
                <w:sz w:val="20"/>
              </w:rPr>
            </w:pPr>
            <w:r>
              <w:rPr>
                <w:sz w:val="20"/>
              </w:rPr>
              <w:t>楼地面工程</w:t>
            </w: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12</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142"/>
              <w:ind w:left="70" w:right="31"/>
              <w:jc w:val="center"/>
              <w:rPr>
                <w:sz w:val="20"/>
              </w:rPr>
            </w:pPr>
            <w:r>
              <w:rPr>
                <w:sz w:val="20"/>
              </w:rPr>
              <w:t>4-49</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142"/>
              <w:ind w:left="45"/>
              <w:rPr>
                <w:sz w:val="20"/>
              </w:rPr>
            </w:pPr>
            <w:r>
              <w:rPr>
                <w:sz w:val="20"/>
              </w:rPr>
              <w:t>垫层 (干铺)碎石</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2"/>
              <w:ind w:left="40"/>
              <w:jc w:val="center"/>
              <w:rPr>
                <w:sz w:val="20"/>
              </w:rPr>
            </w:pPr>
            <w:r>
              <w:rPr>
                <w:sz w:val="20"/>
              </w:rPr>
              <w:t>10m3</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sz w:val="20"/>
              </w:rPr>
              <w:t>1.225</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316" w:hRule="atLeast"/>
        </w:trPr>
        <w:tc>
          <w:tcPr>
            <w:tcW w:w="577" w:type="pct"/>
            <w:tcBorders>
              <w:top w:val="single" w:color="000000" w:sz="8" w:space="0"/>
              <w:bottom w:val="single" w:color="000000" w:sz="8" w:space="0"/>
              <w:right w:val="single" w:color="000000" w:sz="8" w:space="0"/>
            </w:tcBorders>
          </w:tcPr>
          <w:p>
            <w:pPr>
              <w:pStyle w:val="167"/>
              <w:rPr>
                <w:sz w:val="22"/>
              </w:rPr>
            </w:pPr>
          </w:p>
          <w:p>
            <w:pPr>
              <w:pStyle w:val="167"/>
              <w:rPr>
                <w:sz w:val="19"/>
              </w:rPr>
            </w:pPr>
          </w:p>
          <w:p>
            <w:pPr>
              <w:pStyle w:val="167"/>
              <w:spacing w:before="1"/>
              <w:ind w:left="72" w:right="46"/>
              <w:jc w:val="center"/>
              <w:rPr>
                <w:sz w:val="20"/>
              </w:rPr>
            </w:pPr>
            <w:r>
              <w:rPr>
                <w:sz w:val="20"/>
              </w:rPr>
              <w:t>13</w:t>
            </w:r>
          </w:p>
        </w:tc>
        <w:tc>
          <w:tcPr>
            <w:tcW w:w="1034" w:type="pct"/>
            <w:tcBorders>
              <w:top w:val="single" w:color="000000" w:sz="8" w:space="0"/>
              <w:left w:val="single" w:color="000000" w:sz="8" w:space="0"/>
              <w:bottom w:val="single" w:color="000000" w:sz="8" w:space="0"/>
              <w:right w:val="single" w:color="000000" w:sz="8" w:space="0"/>
            </w:tcBorders>
          </w:tcPr>
          <w:p>
            <w:pPr>
              <w:pStyle w:val="167"/>
              <w:rPr>
                <w:sz w:val="22"/>
              </w:rPr>
            </w:pPr>
          </w:p>
          <w:p>
            <w:pPr>
              <w:pStyle w:val="167"/>
              <w:rPr>
                <w:sz w:val="19"/>
              </w:rPr>
            </w:pPr>
          </w:p>
          <w:p>
            <w:pPr>
              <w:pStyle w:val="167"/>
              <w:spacing w:before="1"/>
              <w:ind w:left="72" w:right="29"/>
              <w:jc w:val="center"/>
              <w:rPr>
                <w:sz w:val="20"/>
              </w:rPr>
            </w:pPr>
            <w:r>
              <w:rPr>
                <w:sz w:val="20"/>
              </w:rPr>
              <w:t>11-1 换</w:t>
            </w:r>
          </w:p>
        </w:tc>
        <w:tc>
          <w:tcPr>
            <w:tcW w:w="1982" w:type="pct"/>
            <w:tcBorders>
              <w:top w:val="single" w:color="000000" w:sz="8" w:space="0"/>
              <w:left w:val="single" w:color="000000" w:sz="8" w:space="0"/>
              <w:bottom w:val="single" w:color="000000" w:sz="8" w:space="0"/>
              <w:right w:val="single" w:color="000000" w:sz="8" w:space="0"/>
            </w:tcBorders>
          </w:tcPr>
          <w:p>
            <w:pPr>
              <w:pStyle w:val="167"/>
              <w:tabs>
                <w:tab w:val="left" w:pos="1449"/>
              </w:tabs>
              <w:spacing w:before="40" w:line="230" w:lineRule="auto"/>
              <w:ind w:left="45" w:right="76"/>
              <w:rPr>
                <w:sz w:val="20"/>
              </w:rPr>
            </w:pPr>
            <w:r>
              <w:rPr>
                <w:sz w:val="20"/>
              </w:rPr>
              <w:t>找平层及整体面层</w:t>
            </w:r>
            <w:r>
              <w:rPr>
                <w:spacing w:val="-5"/>
                <w:sz w:val="20"/>
              </w:rPr>
              <w:t xml:space="preserve"> </w:t>
            </w:r>
            <w:r>
              <w:rPr>
                <w:spacing w:val="-18"/>
                <w:sz w:val="20"/>
              </w:rPr>
              <w:t>楼</w:t>
            </w:r>
            <w:r>
              <w:rPr>
                <w:sz w:val="20"/>
              </w:rPr>
              <w:t>地面垫层</w:t>
            </w:r>
            <w:r>
              <w:rPr>
                <w:spacing w:val="-2"/>
                <w:sz w:val="20"/>
              </w:rPr>
              <w:t xml:space="preserve"> </w:t>
            </w:r>
            <w:r>
              <w:rPr>
                <w:sz w:val="20"/>
              </w:rPr>
              <w:t>现拌C15混凝土40石 8cm</w:t>
            </w:r>
            <w:r>
              <w:rPr>
                <w:sz w:val="20"/>
              </w:rPr>
              <w:tab/>
            </w:r>
            <w:r>
              <w:rPr>
                <w:sz w:val="20"/>
              </w:rPr>
              <w:t>实际厚度(cm):10</w:t>
            </w:r>
            <w:r>
              <w:rPr>
                <w:spacing w:val="1"/>
                <w:sz w:val="20"/>
              </w:rPr>
              <w:t xml:space="preserve"> </w:t>
            </w:r>
            <w:r>
              <w:rPr>
                <w:sz w:val="20"/>
              </w:rPr>
              <w:t>换为【C10混凝土 40石】</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4"/>
              <w:rPr>
                <w:sz w:val="31"/>
              </w:rPr>
            </w:pPr>
          </w:p>
          <w:p>
            <w:pPr>
              <w:pStyle w:val="167"/>
              <w:spacing w:line="252" w:lineRule="exact"/>
              <w:ind w:left="40"/>
              <w:jc w:val="center"/>
              <w:rPr>
                <w:sz w:val="20"/>
              </w:rPr>
            </w:pPr>
            <w:r>
              <w:rPr>
                <w:sz w:val="20"/>
              </w:rPr>
              <w:t>100m</w:t>
            </w:r>
          </w:p>
          <w:p>
            <w:pPr>
              <w:pStyle w:val="167"/>
              <w:spacing w:line="252" w:lineRule="exact"/>
              <w:ind w:left="41"/>
              <w:jc w:val="center"/>
              <w:rPr>
                <w:sz w:val="20"/>
              </w:rPr>
            </w:pPr>
            <w:r>
              <w:rPr>
                <w:w w:val="99"/>
                <w:sz w:val="20"/>
              </w:rPr>
              <w:t>2</w:t>
            </w:r>
          </w:p>
        </w:tc>
        <w:tc>
          <w:tcPr>
            <w:tcW w:w="931" w:type="pct"/>
            <w:tcBorders>
              <w:top w:val="single" w:color="000000" w:sz="8" w:space="0"/>
              <w:left w:val="single" w:color="000000" w:sz="8" w:space="0"/>
              <w:bottom w:val="single" w:color="000000" w:sz="8" w:space="0"/>
              <w:right w:val="single" w:color="000000" w:sz="8" w:space="0"/>
            </w:tcBorders>
          </w:tcPr>
          <w:p>
            <w:pPr>
              <w:pStyle w:val="167"/>
              <w:rPr>
                <w:sz w:val="22"/>
              </w:rPr>
            </w:pPr>
          </w:p>
          <w:p>
            <w:pPr>
              <w:pStyle w:val="167"/>
              <w:spacing w:before="4"/>
              <w:rPr>
                <w:sz w:val="18"/>
              </w:rPr>
            </w:pPr>
          </w:p>
          <w:p>
            <w:pPr>
              <w:pStyle w:val="167"/>
              <w:ind w:right="1"/>
              <w:jc w:val="right"/>
              <w:rPr>
                <w:sz w:val="20"/>
              </w:rPr>
            </w:pPr>
            <w:r>
              <w:rPr>
                <w:sz w:val="20"/>
              </w:rPr>
              <w:t>0.8167</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49"/>
              <w:ind w:left="669"/>
              <w:rPr>
                <w:sz w:val="18"/>
              </w:rPr>
            </w:pPr>
            <w:r>
              <w:rPr>
                <w:sz w:val="18"/>
              </w:rPr>
              <w:t>分部小计</w:t>
            </w: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9"/>
              <w:ind w:left="45"/>
              <w:rPr>
                <w:sz w:val="20"/>
              </w:rPr>
            </w:pPr>
            <w:r>
              <w:rPr>
                <w:sz w:val="20"/>
              </w:rPr>
              <w:t>墙柱面工程</w:t>
            </w: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14</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142"/>
              <w:ind w:left="70" w:right="31"/>
              <w:jc w:val="center"/>
              <w:rPr>
                <w:sz w:val="20"/>
              </w:rPr>
            </w:pPr>
            <w:r>
              <w:rPr>
                <w:sz w:val="20"/>
              </w:rPr>
              <w:t>9-90</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8" w:line="230" w:lineRule="auto"/>
              <w:ind w:left="45" w:right="36"/>
              <w:rPr>
                <w:sz w:val="20"/>
              </w:rPr>
            </w:pPr>
            <w:r>
              <w:rPr>
                <w:sz w:val="20"/>
              </w:rPr>
              <w:t>刚性防水 防水砂浆五层做法 平面</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20" w:line="252" w:lineRule="exact"/>
              <w:ind w:left="40"/>
              <w:jc w:val="center"/>
              <w:rPr>
                <w:sz w:val="20"/>
              </w:rPr>
            </w:pPr>
            <w:r>
              <w:rPr>
                <w:sz w:val="20"/>
              </w:rPr>
              <w:t>100m</w:t>
            </w:r>
          </w:p>
          <w:p>
            <w:pPr>
              <w:pStyle w:val="167"/>
              <w:spacing w:line="252" w:lineRule="exact"/>
              <w:ind w:left="41"/>
              <w:jc w:val="center"/>
              <w:rPr>
                <w:sz w:val="20"/>
              </w:rPr>
            </w:pPr>
            <w:r>
              <w:rPr>
                <w:w w:val="99"/>
                <w:sz w:val="20"/>
              </w:rPr>
              <w:t>2</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sz w:val="20"/>
              </w:rPr>
              <w:t>0.3215</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15</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142"/>
              <w:ind w:left="70" w:right="31"/>
              <w:jc w:val="center"/>
              <w:rPr>
                <w:sz w:val="20"/>
              </w:rPr>
            </w:pPr>
            <w:r>
              <w:rPr>
                <w:sz w:val="20"/>
              </w:rPr>
              <w:t>9-91</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8" w:line="230" w:lineRule="auto"/>
              <w:ind w:left="45" w:right="36"/>
              <w:rPr>
                <w:sz w:val="20"/>
              </w:rPr>
            </w:pPr>
            <w:r>
              <w:rPr>
                <w:sz w:val="20"/>
              </w:rPr>
              <w:t>刚性防水 防水砂浆五层做法 立面</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20" w:line="252" w:lineRule="exact"/>
              <w:ind w:left="40"/>
              <w:jc w:val="center"/>
              <w:rPr>
                <w:sz w:val="20"/>
              </w:rPr>
            </w:pPr>
            <w:r>
              <w:rPr>
                <w:sz w:val="20"/>
              </w:rPr>
              <w:t>100m</w:t>
            </w:r>
          </w:p>
          <w:p>
            <w:pPr>
              <w:pStyle w:val="167"/>
              <w:spacing w:line="252" w:lineRule="exact"/>
              <w:ind w:left="41"/>
              <w:jc w:val="center"/>
              <w:rPr>
                <w:sz w:val="20"/>
              </w:rPr>
            </w:pPr>
            <w:r>
              <w:rPr>
                <w:w w:val="99"/>
                <w:sz w:val="20"/>
              </w:rPr>
              <w:t>2</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sz w:val="20"/>
              </w:rPr>
              <w:t>0.6672</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05" w:hRule="atLeast"/>
        </w:trPr>
        <w:tc>
          <w:tcPr>
            <w:tcW w:w="577" w:type="pct"/>
            <w:tcBorders>
              <w:top w:val="single" w:color="000000" w:sz="8" w:space="0"/>
              <w:bottom w:val="single" w:color="000000" w:sz="8" w:space="0"/>
              <w:right w:val="single" w:color="000000" w:sz="8" w:space="0"/>
            </w:tcBorders>
          </w:tcPr>
          <w:p>
            <w:pPr>
              <w:pStyle w:val="167"/>
              <w:rPr>
                <w:sz w:val="21"/>
              </w:rPr>
            </w:pPr>
          </w:p>
          <w:p>
            <w:pPr>
              <w:pStyle w:val="167"/>
              <w:ind w:left="72" w:right="46"/>
              <w:jc w:val="center"/>
              <w:rPr>
                <w:sz w:val="20"/>
              </w:rPr>
            </w:pPr>
            <w:r>
              <w:rPr>
                <w:sz w:val="20"/>
              </w:rPr>
              <w:t>16</w:t>
            </w:r>
          </w:p>
        </w:tc>
        <w:tc>
          <w:tcPr>
            <w:tcW w:w="1034" w:type="pct"/>
            <w:tcBorders>
              <w:top w:val="single" w:color="000000" w:sz="8" w:space="0"/>
              <w:left w:val="single" w:color="000000" w:sz="8" w:space="0"/>
              <w:bottom w:val="single" w:color="000000" w:sz="8" w:space="0"/>
              <w:right w:val="single" w:color="000000" w:sz="8" w:space="0"/>
            </w:tcBorders>
          </w:tcPr>
          <w:p>
            <w:pPr>
              <w:pStyle w:val="167"/>
              <w:rPr>
                <w:sz w:val="21"/>
              </w:rPr>
            </w:pPr>
          </w:p>
          <w:p>
            <w:pPr>
              <w:pStyle w:val="167"/>
              <w:ind w:left="72" w:right="29"/>
              <w:jc w:val="center"/>
              <w:rPr>
                <w:sz w:val="20"/>
              </w:rPr>
            </w:pPr>
            <w:r>
              <w:rPr>
                <w:sz w:val="20"/>
              </w:rPr>
              <w:t>12-1 换</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2" w:line="252" w:lineRule="exact"/>
              <w:ind w:left="45"/>
              <w:rPr>
                <w:sz w:val="20"/>
              </w:rPr>
            </w:pPr>
            <w:r>
              <w:rPr>
                <w:spacing w:val="-1"/>
                <w:sz w:val="20"/>
              </w:rPr>
              <w:t xml:space="preserve">一般抹灰 内墙 </w:t>
            </w:r>
            <w:r>
              <w:rPr>
                <w:sz w:val="20"/>
              </w:rPr>
              <w:t>20mm</w:t>
            </w:r>
          </w:p>
          <w:p>
            <w:pPr>
              <w:pStyle w:val="167"/>
              <w:spacing w:line="247" w:lineRule="exact"/>
              <w:ind w:left="45"/>
              <w:rPr>
                <w:sz w:val="20"/>
              </w:rPr>
            </w:pPr>
            <w:r>
              <w:rPr>
                <w:spacing w:val="-1"/>
                <w:sz w:val="20"/>
              </w:rPr>
              <w:t xml:space="preserve">换为【水泥砂浆 </w:t>
            </w:r>
            <w:r>
              <w:rPr>
                <w:sz w:val="20"/>
              </w:rPr>
              <w:t>1:2</w:t>
            </w:r>
          </w:p>
          <w:p>
            <w:pPr>
              <w:pStyle w:val="167"/>
              <w:spacing w:line="252" w:lineRule="exact"/>
              <w:ind w:left="45"/>
              <w:rPr>
                <w:sz w:val="20"/>
              </w:rPr>
            </w:pPr>
            <w:r>
              <w:rPr>
                <w:w w:val="99"/>
                <w:sz w:val="20"/>
              </w:rPr>
              <w:t>】</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7" w:line="252" w:lineRule="exact"/>
              <w:ind w:left="40"/>
              <w:jc w:val="center"/>
              <w:rPr>
                <w:sz w:val="20"/>
              </w:rPr>
            </w:pPr>
            <w:r>
              <w:rPr>
                <w:sz w:val="20"/>
              </w:rPr>
              <w:t>100m</w:t>
            </w:r>
          </w:p>
          <w:p>
            <w:pPr>
              <w:pStyle w:val="167"/>
              <w:spacing w:line="252" w:lineRule="exact"/>
              <w:ind w:left="41"/>
              <w:jc w:val="center"/>
              <w:rPr>
                <w:sz w:val="20"/>
              </w:rPr>
            </w:pPr>
            <w:r>
              <w:rPr>
                <w:w w:val="99"/>
                <w:sz w:val="20"/>
              </w:rPr>
              <w:t>2</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3"/>
              <w:rPr>
                <w:sz w:val="20"/>
              </w:rPr>
            </w:pPr>
          </w:p>
          <w:p>
            <w:pPr>
              <w:pStyle w:val="167"/>
              <w:ind w:right="1"/>
              <w:jc w:val="right"/>
              <w:rPr>
                <w:sz w:val="20"/>
              </w:rPr>
            </w:pPr>
            <w:r>
              <w:rPr>
                <w:sz w:val="20"/>
              </w:rPr>
              <w:t>1.49</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17</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142"/>
              <w:ind w:left="70" w:right="31"/>
              <w:jc w:val="center"/>
              <w:rPr>
                <w:sz w:val="20"/>
              </w:rPr>
            </w:pPr>
            <w:r>
              <w:rPr>
                <w:sz w:val="20"/>
              </w:rPr>
              <w:t>13-1</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0" w:line="252" w:lineRule="exact"/>
              <w:ind w:left="45"/>
              <w:rPr>
                <w:sz w:val="20"/>
              </w:rPr>
            </w:pPr>
            <w:r>
              <w:rPr>
                <w:sz w:val="20"/>
              </w:rPr>
              <w:t>天棚抹灰 混凝土天棚</w:t>
            </w:r>
          </w:p>
          <w:p>
            <w:pPr>
              <w:pStyle w:val="167"/>
              <w:spacing w:line="252" w:lineRule="exact"/>
              <w:ind w:left="45"/>
              <w:rPr>
                <w:sz w:val="20"/>
              </w:rPr>
            </w:pPr>
            <w:r>
              <w:rPr>
                <w:sz w:val="20"/>
              </w:rPr>
              <w:t>一次抹灰(10mm)</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20" w:line="252" w:lineRule="exact"/>
              <w:ind w:left="40"/>
              <w:jc w:val="center"/>
              <w:rPr>
                <w:sz w:val="20"/>
              </w:rPr>
            </w:pPr>
            <w:r>
              <w:rPr>
                <w:sz w:val="20"/>
              </w:rPr>
              <w:t>100m</w:t>
            </w:r>
          </w:p>
          <w:p>
            <w:pPr>
              <w:pStyle w:val="167"/>
              <w:spacing w:line="252" w:lineRule="exact"/>
              <w:ind w:left="41"/>
              <w:jc w:val="center"/>
              <w:rPr>
                <w:sz w:val="20"/>
              </w:rPr>
            </w:pPr>
            <w:r>
              <w:rPr>
                <w:w w:val="99"/>
                <w:sz w:val="20"/>
              </w:rPr>
              <w:t>2</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sz w:val="20"/>
              </w:rPr>
              <w:t>0.3215</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49"/>
              <w:ind w:left="669"/>
              <w:rPr>
                <w:sz w:val="18"/>
              </w:rPr>
            </w:pPr>
            <w:r>
              <w:rPr>
                <w:sz w:val="18"/>
              </w:rPr>
              <w:t>分部小计</w:t>
            </w: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3" w:hRule="atLeast"/>
        </w:trPr>
        <w:tc>
          <w:tcPr>
            <w:tcW w:w="577" w:type="pct"/>
            <w:tcBorders>
              <w:top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right w:val="single" w:color="000000" w:sz="8" w:space="0"/>
            </w:tcBorders>
          </w:tcPr>
          <w:p>
            <w:pPr>
              <w:pStyle w:val="167"/>
              <w:spacing w:before="29"/>
              <w:ind w:left="45"/>
              <w:rPr>
                <w:sz w:val="20"/>
              </w:rPr>
            </w:pPr>
            <w:r>
              <w:rPr>
                <w:sz w:val="20"/>
              </w:rPr>
              <w:t>金属结构工程</w:t>
            </w:r>
          </w:p>
        </w:tc>
        <w:tc>
          <w:tcPr>
            <w:tcW w:w="473" w:type="pct"/>
            <w:tcBorders>
              <w:top w:val="single" w:color="000000" w:sz="8" w:space="0"/>
              <w:left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right w:val="single" w:color="000000" w:sz="8" w:space="0"/>
            </w:tcBorders>
          </w:tcPr>
          <w:p>
            <w:pPr>
              <w:pStyle w:val="167"/>
              <w:rPr>
                <w:rFonts w:ascii="Times New Roman"/>
                <w:sz w:val="20"/>
              </w:rPr>
            </w:pPr>
          </w:p>
        </w:tc>
      </w:tr>
    </w:tbl>
    <w:p>
      <w:pPr>
        <w:spacing w:after="0"/>
        <w:rPr>
          <w:rFonts w:ascii="Times New Roman"/>
          <w:sz w:val="20"/>
        </w:rPr>
        <w:sectPr>
          <w:pgSz w:w="11900" w:h="16840"/>
          <w:pgMar w:top="600" w:right="280" w:bottom="620" w:left="900" w:header="720" w:footer="720" w:gutter="0"/>
          <w:pgNumType w:fmt="decimal"/>
          <w:cols w:space="720" w:num="1"/>
        </w:sectPr>
      </w:pPr>
    </w:p>
    <w:p>
      <w:pPr>
        <w:pStyle w:val="4"/>
        <w:spacing w:before="28"/>
        <w:ind w:right="17"/>
      </w:pPr>
      <w:r>
        <w:t>单位工程</w:t>
      </w:r>
      <w:r>
        <w:rPr>
          <w:rFonts w:hint="eastAsia"/>
          <w:lang w:val="en-US" w:eastAsia="zh-CN"/>
        </w:rPr>
        <w:t>量</w:t>
      </w:r>
      <w:r>
        <w:t>表</w:t>
      </w:r>
    </w:p>
    <w:p>
      <w:pPr>
        <w:tabs>
          <w:tab w:val="left" w:pos="13655"/>
        </w:tabs>
        <w:spacing w:before="359"/>
        <w:ind w:left="0" w:right="14" w:firstLine="0"/>
        <w:jc w:val="center"/>
        <w:rPr>
          <w:sz w:val="20"/>
        </w:rPr>
      </w:pPr>
      <w:r>
        <w:rPr>
          <w:sz w:val="20"/>
        </w:rPr>
        <w:t>工程名称：水塔（V=100m3，h=20m）</w:t>
      </w:r>
      <w:r>
        <w:rPr>
          <w:sz w:val="20"/>
        </w:rPr>
        <w:tab/>
      </w:r>
      <w:r>
        <w:rPr>
          <w:sz w:val="20"/>
        </w:rPr>
        <w:t>第 3 页 共 5</w:t>
      </w:r>
      <w:r>
        <w:rPr>
          <w:spacing w:val="2"/>
          <w:sz w:val="20"/>
        </w:rPr>
        <w:t xml:space="preserve"> </w:t>
      </w:r>
      <w:r>
        <w:rPr>
          <w:sz w:val="20"/>
        </w:rPr>
        <w:t>页</w:t>
      </w:r>
    </w:p>
    <w:tbl>
      <w:tblPr>
        <w:tblStyle w:val="38"/>
        <w:tblW w:w="4999" w:type="pct"/>
        <w:tblInd w:w="0"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autofit"/>
        <w:tblCellMar>
          <w:top w:w="0" w:type="dxa"/>
          <w:left w:w="0" w:type="dxa"/>
          <w:bottom w:w="0" w:type="dxa"/>
          <w:right w:w="0" w:type="dxa"/>
        </w:tblCellMar>
      </w:tblPr>
      <w:tblGrid>
        <w:gridCol w:w="1241"/>
        <w:gridCol w:w="2224"/>
        <w:gridCol w:w="4263"/>
        <w:gridCol w:w="1017"/>
        <w:gridCol w:w="2006"/>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79" w:hRule="atLeast"/>
        </w:trPr>
        <w:tc>
          <w:tcPr>
            <w:tcW w:w="577" w:type="pct"/>
            <w:vMerge w:val="restart"/>
            <w:tcBorders>
              <w:bottom w:val="single" w:color="000000" w:sz="8" w:space="0"/>
              <w:right w:val="single" w:color="000000" w:sz="8" w:space="0"/>
            </w:tcBorders>
          </w:tcPr>
          <w:p>
            <w:pPr>
              <w:pStyle w:val="167"/>
              <w:spacing w:before="11"/>
              <w:rPr>
                <w:sz w:val="22"/>
              </w:rPr>
            </w:pPr>
          </w:p>
          <w:p>
            <w:pPr>
              <w:pStyle w:val="167"/>
              <w:ind w:left="95"/>
              <w:rPr>
                <w:sz w:val="20"/>
              </w:rPr>
            </w:pPr>
            <w:r>
              <w:rPr>
                <w:sz w:val="20"/>
              </w:rPr>
              <w:t>序号</w:t>
            </w:r>
          </w:p>
        </w:tc>
        <w:tc>
          <w:tcPr>
            <w:tcW w:w="1034" w:type="pct"/>
            <w:vMerge w:val="restart"/>
            <w:tcBorders>
              <w:left w:val="single" w:color="000000" w:sz="8" w:space="0"/>
              <w:bottom w:val="single" w:color="000000" w:sz="8" w:space="0"/>
              <w:right w:val="single" w:color="000000" w:sz="8" w:space="0"/>
            </w:tcBorders>
          </w:tcPr>
          <w:p>
            <w:pPr>
              <w:pStyle w:val="167"/>
              <w:spacing w:before="11"/>
              <w:rPr>
                <w:sz w:val="22"/>
              </w:rPr>
            </w:pPr>
          </w:p>
          <w:p>
            <w:pPr>
              <w:pStyle w:val="167"/>
              <w:ind w:left="342"/>
              <w:rPr>
                <w:sz w:val="20"/>
              </w:rPr>
            </w:pPr>
            <w:r>
              <w:rPr>
                <w:sz w:val="20"/>
              </w:rPr>
              <w:t>编号</w:t>
            </w:r>
          </w:p>
        </w:tc>
        <w:tc>
          <w:tcPr>
            <w:tcW w:w="1982" w:type="pct"/>
            <w:vMerge w:val="restart"/>
            <w:tcBorders>
              <w:left w:val="single" w:color="000000" w:sz="8" w:space="0"/>
              <w:bottom w:val="single" w:color="000000" w:sz="8" w:space="0"/>
              <w:right w:val="single" w:color="000000" w:sz="8" w:space="0"/>
            </w:tcBorders>
          </w:tcPr>
          <w:p>
            <w:pPr>
              <w:pStyle w:val="167"/>
              <w:spacing w:before="11"/>
              <w:rPr>
                <w:sz w:val="22"/>
              </w:rPr>
            </w:pPr>
          </w:p>
          <w:p>
            <w:pPr>
              <w:pStyle w:val="167"/>
              <w:ind w:left="809" w:right="768"/>
              <w:jc w:val="center"/>
              <w:rPr>
                <w:sz w:val="20"/>
              </w:rPr>
            </w:pPr>
            <w:r>
              <w:rPr>
                <w:sz w:val="20"/>
              </w:rPr>
              <w:t>名称</w:t>
            </w:r>
          </w:p>
        </w:tc>
        <w:tc>
          <w:tcPr>
            <w:tcW w:w="1405" w:type="pct"/>
            <w:gridSpan w:val="2"/>
            <w:tcBorders>
              <w:left w:val="single" w:color="000000" w:sz="8" w:space="0"/>
              <w:bottom w:val="single" w:color="000000" w:sz="8" w:space="0"/>
              <w:right w:val="single" w:color="000000" w:sz="8" w:space="0"/>
            </w:tcBorders>
          </w:tcPr>
          <w:p>
            <w:pPr>
              <w:pStyle w:val="167"/>
              <w:spacing w:before="7"/>
              <w:ind w:left="434"/>
              <w:rPr>
                <w:sz w:val="20"/>
              </w:rPr>
            </w:pPr>
            <w:r>
              <w:rPr>
                <w:sz w:val="20"/>
              </w:rPr>
              <w:t>工程量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vMerge w:val="continue"/>
            <w:tcBorders>
              <w:top w:val="nil"/>
              <w:bottom w:val="single" w:color="000000" w:sz="8" w:space="0"/>
              <w:right w:val="single" w:color="000000" w:sz="8" w:space="0"/>
            </w:tcBorders>
          </w:tcPr>
          <w:p>
            <w:pPr>
              <w:rPr>
                <w:sz w:val="2"/>
                <w:szCs w:val="2"/>
              </w:rPr>
            </w:pPr>
          </w:p>
        </w:tc>
        <w:tc>
          <w:tcPr>
            <w:tcW w:w="1034" w:type="pct"/>
            <w:vMerge w:val="continue"/>
            <w:tcBorders>
              <w:top w:val="nil"/>
              <w:left w:val="single" w:color="000000" w:sz="8" w:space="0"/>
              <w:bottom w:val="single" w:color="000000" w:sz="8" w:space="0"/>
              <w:right w:val="single" w:color="000000" w:sz="8" w:space="0"/>
            </w:tcBorders>
          </w:tcPr>
          <w:p>
            <w:pPr>
              <w:rPr>
                <w:sz w:val="2"/>
                <w:szCs w:val="2"/>
              </w:rPr>
            </w:pPr>
          </w:p>
        </w:tc>
        <w:tc>
          <w:tcPr>
            <w:tcW w:w="1982" w:type="pct"/>
            <w:vMerge w:val="continue"/>
            <w:tcBorders>
              <w:top w:val="nil"/>
              <w:left w:val="single" w:color="000000" w:sz="8" w:space="0"/>
              <w:bottom w:val="single" w:color="000000" w:sz="8" w:space="0"/>
              <w:right w:val="single" w:color="000000" w:sz="8" w:space="0"/>
            </w:tcBorders>
          </w:tcPr>
          <w:p>
            <w:pPr>
              <w:rPr>
                <w:sz w:val="2"/>
                <w:szCs w:val="2"/>
              </w:rPr>
            </w:pP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2"/>
              <w:ind w:left="42"/>
              <w:jc w:val="center"/>
              <w:rPr>
                <w:sz w:val="20"/>
              </w:rPr>
            </w:pPr>
            <w:r>
              <w:rPr>
                <w:sz w:val="20"/>
              </w:rPr>
              <w:t>单位</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left="290"/>
              <w:rPr>
                <w:sz w:val="20"/>
              </w:rPr>
            </w:pPr>
            <w:r>
              <w:rPr>
                <w:sz w:val="20"/>
              </w:rPr>
              <w:t>数量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577" w:type="pct"/>
            <w:tcBorders>
              <w:top w:val="single" w:color="000000" w:sz="8" w:space="0"/>
              <w:bottom w:val="single" w:color="000000" w:sz="8" w:space="0"/>
              <w:right w:val="single" w:color="000000" w:sz="8" w:space="0"/>
            </w:tcBorders>
          </w:tcPr>
          <w:p>
            <w:pPr>
              <w:pStyle w:val="167"/>
              <w:spacing w:before="29"/>
              <w:ind w:left="72" w:right="46"/>
              <w:jc w:val="center"/>
              <w:rPr>
                <w:sz w:val="20"/>
              </w:rPr>
            </w:pPr>
            <w:r>
              <w:rPr>
                <w:sz w:val="20"/>
              </w:rPr>
              <w:t>18</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29"/>
              <w:ind w:left="70" w:right="31"/>
              <w:jc w:val="center"/>
              <w:rPr>
                <w:sz w:val="20"/>
              </w:rPr>
            </w:pPr>
            <w:r>
              <w:rPr>
                <w:sz w:val="20"/>
              </w:rPr>
              <w:t>6-37</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9"/>
              <w:ind w:left="45"/>
              <w:rPr>
                <w:sz w:val="20"/>
              </w:rPr>
            </w:pPr>
            <w:r>
              <w:rPr>
                <w:sz w:val="20"/>
              </w:rPr>
              <w:t>钢楼梯制作 爬式</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29"/>
              <w:ind w:left="41"/>
              <w:jc w:val="center"/>
              <w:rPr>
                <w:sz w:val="20"/>
              </w:rPr>
            </w:pPr>
            <w:r>
              <w:rPr>
                <w:w w:val="99"/>
                <w:sz w:val="20"/>
              </w:rPr>
              <w:t>t</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20"/>
              <w:ind w:right="1"/>
              <w:jc w:val="right"/>
              <w:rPr>
                <w:sz w:val="20"/>
              </w:rPr>
            </w:pPr>
            <w:r>
              <w:rPr>
                <w:sz w:val="20"/>
              </w:rPr>
              <w:t>1.003</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577" w:type="pct"/>
            <w:tcBorders>
              <w:top w:val="single" w:color="000000" w:sz="8" w:space="0"/>
              <w:bottom w:val="single" w:color="000000" w:sz="8" w:space="0"/>
              <w:right w:val="single" w:color="000000" w:sz="8" w:space="0"/>
            </w:tcBorders>
          </w:tcPr>
          <w:p>
            <w:pPr>
              <w:pStyle w:val="167"/>
              <w:spacing w:before="29"/>
              <w:ind w:left="72" w:right="46"/>
              <w:jc w:val="center"/>
              <w:rPr>
                <w:sz w:val="20"/>
              </w:rPr>
            </w:pPr>
            <w:r>
              <w:rPr>
                <w:sz w:val="20"/>
              </w:rPr>
              <w:t>19</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29"/>
              <w:ind w:left="70" w:right="31"/>
              <w:jc w:val="center"/>
              <w:rPr>
                <w:sz w:val="20"/>
              </w:rPr>
            </w:pPr>
            <w:r>
              <w:rPr>
                <w:sz w:val="20"/>
              </w:rPr>
              <w:t>6-81</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9"/>
              <w:ind w:left="45"/>
              <w:rPr>
                <w:sz w:val="20"/>
              </w:rPr>
            </w:pPr>
            <w:r>
              <w:rPr>
                <w:sz w:val="20"/>
              </w:rPr>
              <w:t>钢楼梯安装 爬式</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29"/>
              <w:ind w:left="41"/>
              <w:jc w:val="center"/>
              <w:rPr>
                <w:sz w:val="20"/>
              </w:rPr>
            </w:pPr>
            <w:r>
              <w:rPr>
                <w:w w:val="99"/>
                <w:sz w:val="20"/>
              </w:rPr>
              <w:t>t</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20"/>
              <w:ind w:right="1"/>
              <w:jc w:val="right"/>
              <w:rPr>
                <w:sz w:val="20"/>
              </w:rPr>
            </w:pPr>
            <w:r>
              <w:rPr>
                <w:sz w:val="20"/>
              </w:rPr>
              <w:t>1.003</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20</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142"/>
              <w:ind w:left="70" w:right="31"/>
              <w:jc w:val="center"/>
              <w:rPr>
                <w:sz w:val="20"/>
              </w:rPr>
            </w:pPr>
            <w:r>
              <w:rPr>
                <w:sz w:val="20"/>
              </w:rPr>
              <w:t>6-34</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8" w:line="230" w:lineRule="auto"/>
              <w:ind w:left="45" w:right="133"/>
              <w:rPr>
                <w:sz w:val="20"/>
              </w:rPr>
            </w:pPr>
            <w:r>
              <w:rPr>
                <w:sz w:val="20"/>
              </w:rPr>
              <w:t>钢栏杆(钢护栏)制作钢管</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2"/>
              <w:ind w:left="41"/>
              <w:jc w:val="center"/>
              <w:rPr>
                <w:sz w:val="20"/>
              </w:rPr>
            </w:pPr>
            <w:r>
              <w:rPr>
                <w:w w:val="99"/>
                <w:sz w:val="20"/>
              </w:rPr>
              <w:t>t</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sz w:val="20"/>
              </w:rPr>
              <w:t>0.493</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577" w:type="pct"/>
            <w:tcBorders>
              <w:top w:val="single" w:color="000000" w:sz="8" w:space="0"/>
              <w:bottom w:val="single" w:color="000000" w:sz="8" w:space="0"/>
              <w:right w:val="single" w:color="000000" w:sz="8" w:space="0"/>
            </w:tcBorders>
          </w:tcPr>
          <w:p>
            <w:pPr>
              <w:pStyle w:val="167"/>
              <w:spacing w:before="29"/>
              <w:ind w:left="72" w:right="46"/>
              <w:jc w:val="center"/>
              <w:rPr>
                <w:sz w:val="20"/>
              </w:rPr>
            </w:pPr>
            <w:r>
              <w:rPr>
                <w:sz w:val="20"/>
              </w:rPr>
              <w:t>21</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29"/>
              <w:ind w:left="70" w:right="31"/>
              <w:jc w:val="center"/>
              <w:rPr>
                <w:sz w:val="20"/>
              </w:rPr>
            </w:pPr>
            <w:r>
              <w:rPr>
                <w:sz w:val="20"/>
              </w:rPr>
              <w:t>6-87</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9"/>
              <w:ind w:left="45"/>
              <w:rPr>
                <w:sz w:val="20"/>
              </w:rPr>
            </w:pPr>
            <w:r>
              <w:rPr>
                <w:sz w:val="20"/>
              </w:rPr>
              <w:t>零星钢构件安装</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29"/>
              <w:ind w:left="41"/>
              <w:jc w:val="center"/>
              <w:rPr>
                <w:sz w:val="20"/>
              </w:rPr>
            </w:pPr>
            <w:r>
              <w:rPr>
                <w:w w:val="99"/>
                <w:sz w:val="20"/>
              </w:rPr>
              <w:t>t</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20"/>
              <w:ind w:right="1"/>
              <w:jc w:val="right"/>
              <w:rPr>
                <w:sz w:val="20"/>
              </w:rPr>
            </w:pPr>
            <w:r>
              <w:rPr>
                <w:sz w:val="20"/>
              </w:rPr>
              <w:t>0.049</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22</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142"/>
              <w:ind w:left="70" w:right="31"/>
              <w:jc w:val="center"/>
              <w:rPr>
                <w:sz w:val="20"/>
              </w:rPr>
            </w:pPr>
            <w:r>
              <w:rPr>
                <w:sz w:val="20"/>
              </w:rPr>
              <w:t>14-84</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0" w:line="252" w:lineRule="exact"/>
              <w:ind w:left="45"/>
              <w:rPr>
                <w:sz w:val="20"/>
              </w:rPr>
            </w:pPr>
            <w:r>
              <w:rPr>
                <w:sz w:val="20"/>
              </w:rPr>
              <w:t>金属面 改性沥青漆三</w:t>
            </w:r>
          </w:p>
          <w:p>
            <w:pPr>
              <w:pStyle w:val="167"/>
              <w:spacing w:line="252" w:lineRule="exact"/>
              <w:ind w:left="45"/>
              <w:rPr>
                <w:sz w:val="20"/>
              </w:rPr>
            </w:pPr>
            <w:r>
              <w:rPr>
                <w:w w:val="99"/>
                <w:sz w:val="20"/>
              </w:rPr>
              <w:t>遍</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20" w:line="252" w:lineRule="exact"/>
              <w:ind w:left="40"/>
              <w:jc w:val="center"/>
              <w:rPr>
                <w:sz w:val="20"/>
              </w:rPr>
            </w:pPr>
            <w:r>
              <w:rPr>
                <w:sz w:val="20"/>
              </w:rPr>
              <w:t>100m</w:t>
            </w:r>
          </w:p>
          <w:p>
            <w:pPr>
              <w:pStyle w:val="167"/>
              <w:spacing w:line="252" w:lineRule="exact"/>
              <w:ind w:left="41"/>
              <w:jc w:val="center"/>
              <w:rPr>
                <w:sz w:val="20"/>
              </w:rPr>
            </w:pPr>
            <w:r>
              <w:rPr>
                <w:w w:val="99"/>
                <w:sz w:val="20"/>
              </w:rPr>
              <w:t>2</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sz w:val="20"/>
              </w:rPr>
              <w:t>1.76</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18"/>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49"/>
              <w:ind w:left="669"/>
              <w:rPr>
                <w:sz w:val="18"/>
              </w:rPr>
            </w:pPr>
            <w:r>
              <w:rPr>
                <w:sz w:val="18"/>
              </w:rPr>
              <w:t>分部小计</w:t>
            </w: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577" w:type="pct"/>
            <w:tcBorders>
              <w:top w:val="single" w:color="000000" w:sz="8" w:space="0"/>
              <w:bottom w:val="single" w:color="000000" w:sz="8" w:space="0"/>
              <w:right w:val="single" w:color="000000" w:sz="8" w:space="0"/>
            </w:tcBorders>
          </w:tcPr>
          <w:p>
            <w:pPr>
              <w:pStyle w:val="167"/>
              <w:rPr>
                <w:rFonts w:ascii="Times New Roman"/>
                <w:sz w:val="18"/>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9"/>
              <w:ind w:left="45"/>
              <w:rPr>
                <w:sz w:val="20"/>
              </w:rPr>
            </w:pPr>
            <w:r>
              <w:rPr>
                <w:sz w:val="20"/>
              </w:rPr>
              <w:t>水塔上下水管安装</w:t>
            </w: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23</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142"/>
              <w:ind w:left="72" w:right="31"/>
              <w:jc w:val="center"/>
              <w:rPr>
                <w:sz w:val="20"/>
              </w:rPr>
            </w:pPr>
            <w:r>
              <w:rPr>
                <w:sz w:val="20"/>
              </w:rPr>
              <w:t>借10-11-1</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0" w:line="252" w:lineRule="exact"/>
              <w:ind w:left="45"/>
              <w:rPr>
                <w:sz w:val="20"/>
              </w:rPr>
            </w:pPr>
            <w:r>
              <w:rPr>
                <w:sz w:val="20"/>
              </w:rPr>
              <w:t>管道支架制作 单件质</w:t>
            </w:r>
          </w:p>
          <w:p>
            <w:pPr>
              <w:pStyle w:val="167"/>
              <w:spacing w:line="252" w:lineRule="exact"/>
              <w:ind w:left="45"/>
              <w:rPr>
                <w:sz w:val="20"/>
              </w:rPr>
            </w:pPr>
            <w:r>
              <w:rPr>
                <w:sz w:val="20"/>
              </w:rPr>
              <w:t>量5kg以内</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20" w:line="252" w:lineRule="exact"/>
              <w:ind w:left="40"/>
              <w:jc w:val="center"/>
              <w:rPr>
                <w:sz w:val="20"/>
              </w:rPr>
            </w:pPr>
            <w:r>
              <w:rPr>
                <w:sz w:val="20"/>
              </w:rPr>
              <w:t>100k</w:t>
            </w:r>
          </w:p>
          <w:p>
            <w:pPr>
              <w:pStyle w:val="167"/>
              <w:spacing w:line="252" w:lineRule="exact"/>
              <w:ind w:left="41"/>
              <w:jc w:val="center"/>
              <w:rPr>
                <w:sz w:val="20"/>
              </w:rPr>
            </w:pPr>
            <w:r>
              <w:rPr>
                <w:w w:val="99"/>
                <w:sz w:val="20"/>
              </w:rPr>
              <w:t>g</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sz w:val="20"/>
              </w:rPr>
              <w:t>0.4043</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18"/>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型钢(综合)</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49"/>
              <w:ind w:left="41"/>
              <w:jc w:val="center"/>
              <w:rPr>
                <w:sz w:val="18"/>
              </w:rPr>
            </w:pPr>
            <w:r>
              <w:rPr>
                <w:sz w:val="18"/>
              </w:rPr>
              <w:t>kg</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40"/>
              <w:ind w:right="-15"/>
              <w:jc w:val="right"/>
              <w:rPr>
                <w:sz w:val="18"/>
              </w:rPr>
            </w:pPr>
            <w:r>
              <w:rPr>
                <w:sz w:val="18"/>
              </w:rPr>
              <w:t>42.4515</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05" w:hRule="atLeast"/>
        </w:trPr>
        <w:tc>
          <w:tcPr>
            <w:tcW w:w="577" w:type="pct"/>
            <w:tcBorders>
              <w:top w:val="single" w:color="000000" w:sz="8" w:space="0"/>
              <w:bottom w:val="single" w:color="000000" w:sz="8" w:space="0"/>
              <w:right w:val="single" w:color="000000" w:sz="8" w:space="0"/>
            </w:tcBorders>
          </w:tcPr>
          <w:p>
            <w:pPr>
              <w:pStyle w:val="167"/>
              <w:rPr>
                <w:sz w:val="21"/>
              </w:rPr>
            </w:pPr>
          </w:p>
          <w:p>
            <w:pPr>
              <w:pStyle w:val="167"/>
              <w:ind w:left="72" w:right="46"/>
              <w:jc w:val="center"/>
              <w:rPr>
                <w:sz w:val="20"/>
              </w:rPr>
            </w:pPr>
            <w:r>
              <w:rPr>
                <w:sz w:val="20"/>
              </w:rPr>
              <w:t>24</w:t>
            </w:r>
          </w:p>
        </w:tc>
        <w:tc>
          <w:tcPr>
            <w:tcW w:w="1034" w:type="pct"/>
            <w:tcBorders>
              <w:top w:val="single" w:color="000000" w:sz="8" w:space="0"/>
              <w:left w:val="single" w:color="000000" w:sz="8" w:space="0"/>
              <w:bottom w:val="single" w:color="000000" w:sz="8" w:space="0"/>
              <w:right w:val="single" w:color="000000" w:sz="8" w:space="0"/>
            </w:tcBorders>
          </w:tcPr>
          <w:p>
            <w:pPr>
              <w:pStyle w:val="167"/>
              <w:rPr>
                <w:sz w:val="21"/>
              </w:rPr>
            </w:pPr>
          </w:p>
          <w:p>
            <w:pPr>
              <w:pStyle w:val="167"/>
              <w:ind w:left="72" w:right="31"/>
              <w:jc w:val="center"/>
              <w:rPr>
                <w:sz w:val="20"/>
              </w:rPr>
            </w:pPr>
            <w:r>
              <w:rPr>
                <w:sz w:val="20"/>
              </w:rPr>
              <w:t>借10-5-45</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30" w:line="230" w:lineRule="auto"/>
              <w:ind w:left="45" w:right="36"/>
              <w:rPr>
                <w:sz w:val="20"/>
              </w:rPr>
            </w:pPr>
            <w:r>
              <w:rPr>
                <w:sz w:val="20"/>
              </w:rPr>
              <w:t>管道附件 法兰阀门安装 公称直径200mm以内</w:t>
            </w:r>
          </w:p>
        </w:tc>
        <w:tc>
          <w:tcPr>
            <w:tcW w:w="473" w:type="pct"/>
            <w:tcBorders>
              <w:top w:val="single" w:color="000000" w:sz="8" w:space="0"/>
              <w:left w:val="single" w:color="000000" w:sz="8" w:space="0"/>
              <w:bottom w:val="single" w:color="000000" w:sz="8" w:space="0"/>
              <w:right w:val="single" w:color="000000" w:sz="8" w:space="0"/>
            </w:tcBorders>
          </w:tcPr>
          <w:p>
            <w:pPr>
              <w:pStyle w:val="167"/>
              <w:rPr>
                <w:sz w:val="21"/>
              </w:rPr>
            </w:pPr>
          </w:p>
          <w:p>
            <w:pPr>
              <w:pStyle w:val="167"/>
              <w:ind w:left="44"/>
              <w:jc w:val="center"/>
              <w:rPr>
                <w:sz w:val="20"/>
              </w:rPr>
            </w:pPr>
            <w:r>
              <w:rPr>
                <w:w w:val="99"/>
                <w:sz w:val="20"/>
              </w:rPr>
              <w:t>个</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3"/>
              <w:rPr>
                <w:sz w:val="20"/>
              </w:rPr>
            </w:pPr>
          </w:p>
          <w:p>
            <w:pPr>
              <w:pStyle w:val="167"/>
              <w:ind w:right="1"/>
              <w:jc w:val="right"/>
              <w:rPr>
                <w:sz w:val="20"/>
              </w:rPr>
            </w:pPr>
            <w:r>
              <w:rPr>
                <w:w w:val="99"/>
                <w:sz w:val="20"/>
              </w:rPr>
              <w:t>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18"/>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止回阀DN200</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49"/>
              <w:ind w:left="44"/>
              <w:jc w:val="center"/>
              <w:rPr>
                <w:sz w:val="18"/>
              </w:rPr>
            </w:pPr>
            <w:r>
              <w:rPr>
                <w:sz w:val="18"/>
              </w:rPr>
              <w:t>个</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40"/>
              <w:ind w:right="-15"/>
              <w:jc w:val="right"/>
              <w:rPr>
                <w:sz w:val="18"/>
              </w:rPr>
            </w:pPr>
            <w:r>
              <w:rPr>
                <w:sz w:val="18"/>
              </w:rPr>
              <w:t>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05" w:hRule="atLeast"/>
        </w:trPr>
        <w:tc>
          <w:tcPr>
            <w:tcW w:w="577" w:type="pct"/>
            <w:tcBorders>
              <w:top w:val="single" w:color="000000" w:sz="8" w:space="0"/>
              <w:bottom w:val="single" w:color="000000" w:sz="8" w:space="0"/>
              <w:right w:val="single" w:color="000000" w:sz="8" w:space="0"/>
            </w:tcBorders>
          </w:tcPr>
          <w:p>
            <w:pPr>
              <w:pStyle w:val="167"/>
              <w:rPr>
                <w:sz w:val="21"/>
              </w:rPr>
            </w:pPr>
          </w:p>
          <w:p>
            <w:pPr>
              <w:pStyle w:val="167"/>
              <w:ind w:left="72" w:right="46"/>
              <w:jc w:val="center"/>
              <w:rPr>
                <w:sz w:val="20"/>
              </w:rPr>
            </w:pPr>
            <w:r>
              <w:rPr>
                <w:sz w:val="20"/>
              </w:rPr>
              <w:t>25</w:t>
            </w:r>
          </w:p>
        </w:tc>
        <w:tc>
          <w:tcPr>
            <w:tcW w:w="1034" w:type="pct"/>
            <w:tcBorders>
              <w:top w:val="single" w:color="000000" w:sz="8" w:space="0"/>
              <w:left w:val="single" w:color="000000" w:sz="8" w:space="0"/>
              <w:bottom w:val="single" w:color="000000" w:sz="8" w:space="0"/>
              <w:right w:val="single" w:color="000000" w:sz="8" w:space="0"/>
            </w:tcBorders>
          </w:tcPr>
          <w:p>
            <w:pPr>
              <w:pStyle w:val="167"/>
              <w:rPr>
                <w:sz w:val="21"/>
              </w:rPr>
            </w:pPr>
          </w:p>
          <w:p>
            <w:pPr>
              <w:pStyle w:val="167"/>
              <w:ind w:left="72" w:right="31"/>
              <w:jc w:val="center"/>
              <w:rPr>
                <w:sz w:val="20"/>
              </w:rPr>
            </w:pPr>
            <w:r>
              <w:rPr>
                <w:sz w:val="20"/>
              </w:rPr>
              <w:t>借10-5-45</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30" w:line="230" w:lineRule="auto"/>
              <w:ind w:left="45" w:right="36"/>
              <w:rPr>
                <w:sz w:val="20"/>
              </w:rPr>
            </w:pPr>
            <w:r>
              <w:rPr>
                <w:sz w:val="20"/>
              </w:rPr>
              <w:t>管道附件 法兰阀门安装 公称直径200mm以内</w:t>
            </w:r>
          </w:p>
        </w:tc>
        <w:tc>
          <w:tcPr>
            <w:tcW w:w="473" w:type="pct"/>
            <w:tcBorders>
              <w:top w:val="single" w:color="000000" w:sz="8" w:space="0"/>
              <w:left w:val="single" w:color="000000" w:sz="8" w:space="0"/>
              <w:bottom w:val="single" w:color="000000" w:sz="8" w:space="0"/>
              <w:right w:val="single" w:color="000000" w:sz="8" w:space="0"/>
            </w:tcBorders>
          </w:tcPr>
          <w:p>
            <w:pPr>
              <w:pStyle w:val="167"/>
              <w:rPr>
                <w:sz w:val="21"/>
              </w:rPr>
            </w:pPr>
          </w:p>
          <w:p>
            <w:pPr>
              <w:pStyle w:val="167"/>
              <w:ind w:left="44"/>
              <w:jc w:val="center"/>
              <w:rPr>
                <w:sz w:val="20"/>
              </w:rPr>
            </w:pPr>
            <w:r>
              <w:rPr>
                <w:w w:val="99"/>
                <w:sz w:val="20"/>
              </w:rPr>
              <w:t>个</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3"/>
              <w:rPr>
                <w:sz w:val="20"/>
              </w:rPr>
            </w:pPr>
          </w:p>
          <w:p>
            <w:pPr>
              <w:pStyle w:val="167"/>
              <w:ind w:right="1"/>
              <w:jc w:val="right"/>
              <w:rPr>
                <w:sz w:val="20"/>
              </w:rPr>
            </w:pPr>
            <w:r>
              <w:rPr>
                <w:w w:val="99"/>
                <w:sz w:val="20"/>
              </w:rPr>
              <w:t>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18"/>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闸阀DN200</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49"/>
              <w:ind w:left="44"/>
              <w:jc w:val="center"/>
              <w:rPr>
                <w:sz w:val="18"/>
              </w:rPr>
            </w:pPr>
            <w:r>
              <w:rPr>
                <w:sz w:val="18"/>
              </w:rPr>
              <w:t>个</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40"/>
              <w:ind w:right="-15"/>
              <w:jc w:val="right"/>
              <w:rPr>
                <w:sz w:val="18"/>
              </w:rPr>
            </w:pPr>
            <w:r>
              <w:rPr>
                <w:sz w:val="18"/>
              </w:rPr>
              <w:t>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05" w:hRule="atLeast"/>
        </w:trPr>
        <w:tc>
          <w:tcPr>
            <w:tcW w:w="577" w:type="pct"/>
            <w:tcBorders>
              <w:top w:val="single" w:color="000000" w:sz="8" w:space="0"/>
              <w:bottom w:val="single" w:color="000000" w:sz="8" w:space="0"/>
              <w:right w:val="single" w:color="000000" w:sz="8" w:space="0"/>
            </w:tcBorders>
          </w:tcPr>
          <w:p>
            <w:pPr>
              <w:pStyle w:val="167"/>
              <w:rPr>
                <w:sz w:val="21"/>
              </w:rPr>
            </w:pPr>
          </w:p>
          <w:p>
            <w:pPr>
              <w:pStyle w:val="167"/>
              <w:ind w:left="72" w:right="46"/>
              <w:jc w:val="center"/>
              <w:rPr>
                <w:sz w:val="20"/>
              </w:rPr>
            </w:pPr>
            <w:r>
              <w:rPr>
                <w:sz w:val="20"/>
              </w:rPr>
              <w:t>26</w:t>
            </w:r>
          </w:p>
        </w:tc>
        <w:tc>
          <w:tcPr>
            <w:tcW w:w="1034" w:type="pct"/>
            <w:tcBorders>
              <w:top w:val="single" w:color="000000" w:sz="8" w:space="0"/>
              <w:left w:val="single" w:color="000000" w:sz="8" w:space="0"/>
              <w:bottom w:val="single" w:color="000000" w:sz="8" w:space="0"/>
              <w:right w:val="single" w:color="000000" w:sz="8" w:space="0"/>
            </w:tcBorders>
          </w:tcPr>
          <w:p>
            <w:pPr>
              <w:pStyle w:val="167"/>
              <w:rPr>
                <w:sz w:val="21"/>
              </w:rPr>
            </w:pPr>
          </w:p>
          <w:p>
            <w:pPr>
              <w:pStyle w:val="167"/>
              <w:ind w:left="72" w:right="31"/>
              <w:jc w:val="center"/>
              <w:rPr>
                <w:sz w:val="20"/>
              </w:rPr>
            </w:pPr>
            <w:r>
              <w:rPr>
                <w:sz w:val="20"/>
              </w:rPr>
              <w:t>借10-5-42</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30" w:line="230" w:lineRule="auto"/>
              <w:ind w:left="45" w:right="36"/>
              <w:rPr>
                <w:sz w:val="20"/>
              </w:rPr>
            </w:pPr>
            <w:r>
              <w:rPr>
                <w:sz w:val="20"/>
              </w:rPr>
              <w:t>管道附件 法兰阀门安装 公称直径100mm以内</w:t>
            </w:r>
          </w:p>
        </w:tc>
        <w:tc>
          <w:tcPr>
            <w:tcW w:w="473" w:type="pct"/>
            <w:tcBorders>
              <w:top w:val="single" w:color="000000" w:sz="8" w:space="0"/>
              <w:left w:val="single" w:color="000000" w:sz="8" w:space="0"/>
              <w:bottom w:val="single" w:color="000000" w:sz="8" w:space="0"/>
              <w:right w:val="single" w:color="000000" w:sz="8" w:space="0"/>
            </w:tcBorders>
          </w:tcPr>
          <w:p>
            <w:pPr>
              <w:pStyle w:val="167"/>
              <w:rPr>
                <w:sz w:val="21"/>
              </w:rPr>
            </w:pPr>
          </w:p>
          <w:p>
            <w:pPr>
              <w:pStyle w:val="167"/>
              <w:ind w:left="44"/>
              <w:jc w:val="center"/>
              <w:rPr>
                <w:sz w:val="20"/>
              </w:rPr>
            </w:pPr>
            <w:r>
              <w:rPr>
                <w:w w:val="99"/>
                <w:sz w:val="20"/>
              </w:rPr>
              <w:t>个</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3"/>
              <w:rPr>
                <w:sz w:val="20"/>
              </w:rPr>
            </w:pPr>
          </w:p>
          <w:p>
            <w:pPr>
              <w:pStyle w:val="167"/>
              <w:ind w:right="1"/>
              <w:jc w:val="right"/>
              <w:rPr>
                <w:sz w:val="20"/>
              </w:rPr>
            </w:pPr>
            <w:r>
              <w:rPr>
                <w:w w:val="99"/>
                <w:sz w:val="20"/>
              </w:rPr>
              <w:t>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18"/>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闸阀DN100</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49"/>
              <w:ind w:left="44"/>
              <w:jc w:val="center"/>
              <w:rPr>
                <w:sz w:val="18"/>
              </w:rPr>
            </w:pPr>
            <w:r>
              <w:rPr>
                <w:sz w:val="18"/>
              </w:rPr>
              <w:t>个</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40"/>
              <w:ind w:right="-15"/>
              <w:jc w:val="right"/>
              <w:rPr>
                <w:sz w:val="18"/>
              </w:rPr>
            </w:pPr>
            <w:r>
              <w:rPr>
                <w:sz w:val="18"/>
              </w:rPr>
              <w:t>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8" w:hRule="atLeast"/>
        </w:trPr>
        <w:tc>
          <w:tcPr>
            <w:tcW w:w="577" w:type="pct"/>
            <w:tcBorders>
              <w:top w:val="single" w:color="000000" w:sz="8" w:space="0"/>
              <w:right w:val="single" w:color="000000" w:sz="8" w:space="0"/>
            </w:tcBorders>
          </w:tcPr>
          <w:p>
            <w:pPr>
              <w:pStyle w:val="167"/>
              <w:spacing w:before="53"/>
              <w:ind w:left="72" w:right="46"/>
              <w:jc w:val="center"/>
              <w:rPr>
                <w:sz w:val="20"/>
              </w:rPr>
            </w:pPr>
            <w:r>
              <w:rPr>
                <w:sz w:val="20"/>
              </w:rPr>
              <w:t>27</w:t>
            </w:r>
          </w:p>
        </w:tc>
        <w:tc>
          <w:tcPr>
            <w:tcW w:w="1034" w:type="pct"/>
            <w:tcBorders>
              <w:top w:val="single" w:color="000000" w:sz="8" w:space="0"/>
              <w:left w:val="single" w:color="000000" w:sz="8" w:space="0"/>
              <w:right w:val="single" w:color="000000" w:sz="8" w:space="0"/>
            </w:tcBorders>
          </w:tcPr>
          <w:p>
            <w:pPr>
              <w:pStyle w:val="167"/>
              <w:spacing w:before="53"/>
              <w:ind w:left="72" w:right="31"/>
              <w:jc w:val="center"/>
              <w:rPr>
                <w:sz w:val="20"/>
              </w:rPr>
            </w:pPr>
            <w:r>
              <w:rPr>
                <w:sz w:val="20"/>
              </w:rPr>
              <w:t>借8-1-331</w:t>
            </w:r>
          </w:p>
        </w:tc>
        <w:tc>
          <w:tcPr>
            <w:tcW w:w="1982" w:type="pct"/>
            <w:tcBorders>
              <w:top w:val="single" w:color="000000" w:sz="8" w:space="0"/>
              <w:left w:val="single" w:color="000000" w:sz="8" w:space="0"/>
              <w:right w:val="single" w:color="000000" w:sz="8" w:space="0"/>
            </w:tcBorders>
          </w:tcPr>
          <w:p>
            <w:pPr>
              <w:pStyle w:val="167"/>
              <w:spacing w:before="53"/>
              <w:ind w:left="45"/>
              <w:rPr>
                <w:sz w:val="20"/>
              </w:rPr>
            </w:pPr>
            <w:r>
              <w:rPr>
                <w:sz w:val="20"/>
              </w:rPr>
              <w:t>焊接法兰式套筒伸缩</w:t>
            </w:r>
          </w:p>
        </w:tc>
        <w:tc>
          <w:tcPr>
            <w:tcW w:w="473" w:type="pct"/>
            <w:tcBorders>
              <w:top w:val="single" w:color="000000" w:sz="8" w:space="0"/>
              <w:left w:val="single" w:color="000000" w:sz="8" w:space="0"/>
              <w:right w:val="single" w:color="000000" w:sz="8" w:space="0"/>
            </w:tcBorders>
          </w:tcPr>
          <w:p>
            <w:pPr>
              <w:pStyle w:val="167"/>
              <w:spacing w:before="53"/>
              <w:ind w:left="44"/>
              <w:jc w:val="center"/>
              <w:rPr>
                <w:sz w:val="20"/>
              </w:rPr>
            </w:pPr>
            <w:r>
              <w:rPr>
                <w:w w:val="99"/>
                <w:sz w:val="20"/>
              </w:rPr>
              <w:t>个</w:t>
            </w:r>
          </w:p>
        </w:tc>
        <w:tc>
          <w:tcPr>
            <w:tcW w:w="931" w:type="pct"/>
            <w:tcBorders>
              <w:top w:val="single" w:color="000000" w:sz="8" w:space="0"/>
              <w:left w:val="single" w:color="000000" w:sz="8" w:space="0"/>
              <w:right w:val="single" w:color="000000" w:sz="8" w:space="0"/>
            </w:tcBorders>
          </w:tcPr>
          <w:p>
            <w:pPr>
              <w:pStyle w:val="167"/>
              <w:spacing w:before="44"/>
              <w:ind w:right="1"/>
              <w:jc w:val="right"/>
              <w:rPr>
                <w:sz w:val="20"/>
              </w:rPr>
            </w:pPr>
            <w:r>
              <w:rPr>
                <w:w w:val="99"/>
                <w:sz w:val="20"/>
              </w:rPr>
              <w:t>2</w:t>
            </w:r>
          </w:p>
        </w:tc>
      </w:tr>
    </w:tbl>
    <w:p>
      <w:pPr>
        <w:spacing w:after="0"/>
        <w:rPr>
          <w:rFonts w:ascii="Times New Roman"/>
          <w:sz w:val="18"/>
        </w:rPr>
        <w:sectPr>
          <w:pgSz w:w="11900" w:h="16840"/>
          <w:pgMar w:top="600" w:right="280" w:bottom="620" w:left="900" w:header="720" w:footer="720" w:gutter="0"/>
          <w:pgNumType w:fmt="decimal"/>
          <w:cols w:space="720" w:num="1"/>
        </w:sectPr>
      </w:pPr>
    </w:p>
    <w:p>
      <w:pPr>
        <w:pStyle w:val="4"/>
        <w:spacing w:before="28"/>
        <w:ind w:right="17"/>
      </w:pPr>
      <w:r>
        <w:t>单位工程</w:t>
      </w:r>
      <w:r>
        <w:rPr>
          <w:rFonts w:hint="eastAsia"/>
          <w:lang w:val="en-US" w:eastAsia="zh-CN"/>
        </w:rPr>
        <w:t>量</w:t>
      </w:r>
      <w:r>
        <w:t>表</w:t>
      </w:r>
    </w:p>
    <w:p>
      <w:pPr>
        <w:tabs>
          <w:tab w:val="left" w:pos="13655"/>
        </w:tabs>
        <w:spacing w:before="359"/>
        <w:ind w:left="0" w:right="14" w:firstLine="0"/>
        <w:jc w:val="center"/>
        <w:rPr>
          <w:sz w:val="20"/>
        </w:rPr>
      </w:pPr>
      <w:r>
        <w:rPr>
          <w:sz w:val="20"/>
        </w:rPr>
        <w:t>工程名称：水塔（V=100m3，h=20m）</w:t>
      </w:r>
      <w:r>
        <w:rPr>
          <w:sz w:val="20"/>
        </w:rPr>
        <w:tab/>
      </w:r>
      <w:r>
        <w:rPr>
          <w:sz w:val="20"/>
        </w:rPr>
        <w:t>第 4 页 共 5</w:t>
      </w:r>
      <w:r>
        <w:rPr>
          <w:spacing w:val="2"/>
          <w:sz w:val="20"/>
        </w:rPr>
        <w:t xml:space="preserve"> </w:t>
      </w:r>
      <w:r>
        <w:rPr>
          <w:sz w:val="20"/>
        </w:rPr>
        <w:t>页</w:t>
      </w:r>
    </w:p>
    <w:tbl>
      <w:tblPr>
        <w:tblStyle w:val="38"/>
        <w:tblW w:w="4999" w:type="pct"/>
        <w:tblInd w:w="0"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autofit"/>
        <w:tblCellMar>
          <w:top w:w="0" w:type="dxa"/>
          <w:left w:w="0" w:type="dxa"/>
          <w:bottom w:w="0" w:type="dxa"/>
          <w:right w:w="0" w:type="dxa"/>
        </w:tblCellMar>
      </w:tblPr>
      <w:tblGrid>
        <w:gridCol w:w="1241"/>
        <w:gridCol w:w="2224"/>
        <w:gridCol w:w="4263"/>
        <w:gridCol w:w="1017"/>
        <w:gridCol w:w="2006"/>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3" w:hRule="atLeast"/>
        </w:trPr>
        <w:tc>
          <w:tcPr>
            <w:tcW w:w="577" w:type="pct"/>
            <w:vMerge w:val="restart"/>
            <w:tcBorders>
              <w:bottom w:val="single" w:color="000000" w:sz="8" w:space="0"/>
              <w:right w:val="single" w:color="000000" w:sz="8" w:space="0"/>
            </w:tcBorders>
          </w:tcPr>
          <w:p>
            <w:pPr>
              <w:pStyle w:val="167"/>
              <w:spacing w:before="11"/>
              <w:rPr>
                <w:sz w:val="22"/>
              </w:rPr>
            </w:pPr>
          </w:p>
          <w:p>
            <w:pPr>
              <w:pStyle w:val="167"/>
              <w:ind w:left="95"/>
              <w:rPr>
                <w:sz w:val="20"/>
              </w:rPr>
            </w:pPr>
            <w:r>
              <w:rPr>
                <w:sz w:val="20"/>
              </w:rPr>
              <w:t>序号</w:t>
            </w:r>
          </w:p>
        </w:tc>
        <w:tc>
          <w:tcPr>
            <w:tcW w:w="1034" w:type="pct"/>
            <w:vMerge w:val="restart"/>
            <w:tcBorders>
              <w:left w:val="single" w:color="000000" w:sz="8" w:space="0"/>
              <w:bottom w:val="single" w:color="000000" w:sz="8" w:space="0"/>
              <w:right w:val="single" w:color="000000" w:sz="8" w:space="0"/>
            </w:tcBorders>
          </w:tcPr>
          <w:p>
            <w:pPr>
              <w:pStyle w:val="167"/>
              <w:spacing w:before="11"/>
              <w:rPr>
                <w:sz w:val="22"/>
              </w:rPr>
            </w:pPr>
          </w:p>
          <w:p>
            <w:pPr>
              <w:pStyle w:val="167"/>
              <w:ind w:left="342"/>
              <w:rPr>
                <w:sz w:val="20"/>
              </w:rPr>
            </w:pPr>
            <w:r>
              <w:rPr>
                <w:sz w:val="20"/>
              </w:rPr>
              <w:t>编号</w:t>
            </w:r>
          </w:p>
        </w:tc>
        <w:tc>
          <w:tcPr>
            <w:tcW w:w="1982" w:type="pct"/>
            <w:vMerge w:val="restart"/>
            <w:tcBorders>
              <w:left w:val="single" w:color="000000" w:sz="8" w:space="0"/>
              <w:bottom w:val="single" w:color="000000" w:sz="8" w:space="0"/>
              <w:right w:val="single" w:color="000000" w:sz="8" w:space="0"/>
            </w:tcBorders>
          </w:tcPr>
          <w:p>
            <w:pPr>
              <w:pStyle w:val="167"/>
              <w:spacing w:before="11"/>
              <w:rPr>
                <w:sz w:val="22"/>
              </w:rPr>
            </w:pPr>
          </w:p>
          <w:p>
            <w:pPr>
              <w:pStyle w:val="167"/>
              <w:ind w:left="809" w:right="768"/>
              <w:jc w:val="center"/>
              <w:rPr>
                <w:sz w:val="20"/>
              </w:rPr>
            </w:pPr>
            <w:r>
              <w:rPr>
                <w:sz w:val="20"/>
              </w:rPr>
              <w:t>名称</w:t>
            </w:r>
          </w:p>
        </w:tc>
        <w:tc>
          <w:tcPr>
            <w:tcW w:w="1405" w:type="pct"/>
            <w:gridSpan w:val="2"/>
            <w:tcBorders>
              <w:left w:val="single" w:color="000000" w:sz="8" w:space="0"/>
              <w:bottom w:val="single" w:color="000000" w:sz="8" w:space="0"/>
              <w:right w:val="single" w:color="000000" w:sz="8" w:space="0"/>
            </w:tcBorders>
          </w:tcPr>
          <w:p>
            <w:pPr>
              <w:pStyle w:val="167"/>
              <w:spacing w:before="7"/>
              <w:ind w:left="434"/>
              <w:rPr>
                <w:sz w:val="20"/>
              </w:rPr>
            </w:pPr>
            <w:r>
              <w:rPr>
                <w:sz w:val="20"/>
              </w:rPr>
              <w:t>工程量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vMerge w:val="continue"/>
            <w:tcBorders>
              <w:top w:val="nil"/>
              <w:bottom w:val="single" w:color="000000" w:sz="8" w:space="0"/>
              <w:right w:val="single" w:color="000000" w:sz="8" w:space="0"/>
            </w:tcBorders>
          </w:tcPr>
          <w:p>
            <w:pPr>
              <w:rPr>
                <w:sz w:val="2"/>
                <w:szCs w:val="2"/>
              </w:rPr>
            </w:pPr>
          </w:p>
        </w:tc>
        <w:tc>
          <w:tcPr>
            <w:tcW w:w="1034" w:type="pct"/>
            <w:vMerge w:val="continue"/>
            <w:tcBorders>
              <w:top w:val="nil"/>
              <w:left w:val="single" w:color="000000" w:sz="8" w:space="0"/>
              <w:bottom w:val="single" w:color="000000" w:sz="8" w:space="0"/>
              <w:right w:val="single" w:color="000000" w:sz="8" w:space="0"/>
            </w:tcBorders>
          </w:tcPr>
          <w:p>
            <w:pPr>
              <w:rPr>
                <w:sz w:val="2"/>
                <w:szCs w:val="2"/>
              </w:rPr>
            </w:pPr>
          </w:p>
        </w:tc>
        <w:tc>
          <w:tcPr>
            <w:tcW w:w="1982" w:type="pct"/>
            <w:vMerge w:val="continue"/>
            <w:tcBorders>
              <w:top w:val="nil"/>
              <w:left w:val="single" w:color="000000" w:sz="8" w:space="0"/>
              <w:bottom w:val="single" w:color="000000" w:sz="8" w:space="0"/>
              <w:right w:val="single" w:color="000000" w:sz="8" w:space="0"/>
            </w:tcBorders>
          </w:tcPr>
          <w:p>
            <w:pPr>
              <w:rPr>
                <w:sz w:val="2"/>
                <w:szCs w:val="2"/>
              </w:rPr>
            </w:pP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2"/>
              <w:ind w:right="11"/>
              <w:jc w:val="right"/>
              <w:rPr>
                <w:sz w:val="20"/>
              </w:rPr>
            </w:pPr>
            <w:r>
              <w:rPr>
                <w:w w:val="95"/>
                <w:sz w:val="20"/>
              </w:rPr>
              <w:t>单位</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left="290"/>
              <w:rPr>
                <w:sz w:val="20"/>
              </w:rPr>
            </w:pPr>
            <w:r>
              <w:rPr>
                <w:sz w:val="20"/>
              </w:rPr>
              <w:t>数量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11" w:hRule="atLeast"/>
        </w:trPr>
        <w:tc>
          <w:tcPr>
            <w:tcW w:w="577" w:type="pct"/>
            <w:tcBorders>
              <w:top w:val="single" w:color="000000" w:sz="8" w:space="0"/>
              <w:bottom w:val="single" w:color="000000" w:sz="8" w:space="0"/>
              <w:right w:val="single" w:color="000000" w:sz="8" w:space="0"/>
            </w:tcBorders>
          </w:tcPr>
          <w:p>
            <w:pPr>
              <w:pStyle w:val="167"/>
              <w:rPr>
                <w:rFonts w:ascii="Times New Roman"/>
                <w:sz w:val="18"/>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48" w:line="252" w:lineRule="exact"/>
              <w:ind w:left="45"/>
              <w:rPr>
                <w:sz w:val="20"/>
              </w:rPr>
            </w:pPr>
            <w:r>
              <w:rPr>
                <w:sz w:val="20"/>
              </w:rPr>
              <w:t>器安装 公称直径(mm</w:t>
            </w:r>
          </w:p>
          <w:p>
            <w:pPr>
              <w:pStyle w:val="167"/>
              <w:spacing w:line="252" w:lineRule="exact"/>
              <w:ind w:left="45"/>
              <w:rPr>
                <w:sz w:val="20"/>
              </w:rPr>
            </w:pPr>
            <w:r>
              <w:rPr>
                <w:sz w:val="20"/>
              </w:rPr>
              <w:t>以内)150</w:t>
            </w: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18"/>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法兰套筒伸缩器DN150</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49"/>
              <w:ind w:left="165"/>
              <w:rPr>
                <w:sz w:val="18"/>
              </w:rPr>
            </w:pPr>
            <w:r>
              <w:rPr>
                <w:sz w:val="18"/>
              </w:rPr>
              <w:t>个</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40"/>
              <w:ind w:right="-15"/>
              <w:jc w:val="right"/>
              <w:rPr>
                <w:sz w:val="18"/>
              </w:rPr>
            </w:pPr>
            <w:r>
              <w:rPr>
                <w:sz w:val="18"/>
              </w:rPr>
              <w:t>2</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91" w:hRule="atLeast"/>
        </w:trPr>
        <w:tc>
          <w:tcPr>
            <w:tcW w:w="577" w:type="pct"/>
            <w:tcBorders>
              <w:top w:val="single" w:color="000000" w:sz="8" w:space="0"/>
              <w:bottom w:val="single" w:color="000000" w:sz="8" w:space="0"/>
              <w:right w:val="single" w:color="000000" w:sz="8" w:space="0"/>
            </w:tcBorders>
          </w:tcPr>
          <w:p>
            <w:pPr>
              <w:pStyle w:val="167"/>
              <w:rPr>
                <w:rFonts w:ascii="Times New Roman"/>
                <w:sz w:val="18"/>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14" w:line="235" w:lineRule="auto"/>
              <w:ind w:left="42" w:right="245"/>
              <w:rPr>
                <w:sz w:val="18"/>
              </w:rPr>
            </w:pPr>
            <w:r>
              <w:rPr>
                <w:sz w:val="18"/>
              </w:rPr>
              <w:t>平焊法兰DN1501.6MPa DN150</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24"/>
              <w:ind w:left="165"/>
              <w:rPr>
                <w:sz w:val="18"/>
              </w:rPr>
            </w:pPr>
            <w:r>
              <w:rPr>
                <w:sz w:val="18"/>
              </w:rPr>
              <w:t>片</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14"/>
              <w:ind w:right="-15"/>
              <w:jc w:val="right"/>
              <w:rPr>
                <w:sz w:val="18"/>
              </w:rPr>
            </w:pPr>
            <w:r>
              <w:rPr>
                <w:sz w:val="18"/>
              </w:rPr>
              <w:t>4</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28</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28" w:line="230" w:lineRule="auto"/>
              <w:ind w:left="393" w:right="132" w:hanging="202"/>
              <w:rPr>
                <w:sz w:val="20"/>
              </w:rPr>
            </w:pPr>
            <w:r>
              <w:rPr>
                <w:sz w:val="20"/>
              </w:rPr>
              <w:t>借10-5- 465</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8" w:line="230" w:lineRule="auto"/>
              <w:ind w:left="45" w:right="36"/>
              <w:rPr>
                <w:sz w:val="20"/>
              </w:rPr>
            </w:pPr>
            <w:r>
              <w:rPr>
                <w:sz w:val="20"/>
              </w:rPr>
              <w:t>水塔浮漂水位标尺 Ⅰ 型</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2"/>
              <w:ind w:left="156"/>
              <w:rPr>
                <w:sz w:val="20"/>
              </w:rPr>
            </w:pPr>
            <w:r>
              <w:rPr>
                <w:w w:val="99"/>
                <w:sz w:val="20"/>
              </w:rPr>
              <w:t>组</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w w:val="99"/>
                <w:sz w:val="20"/>
              </w:rPr>
              <w:t>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18"/>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49"/>
              <w:ind w:left="669"/>
              <w:rPr>
                <w:sz w:val="18"/>
              </w:rPr>
            </w:pPr>
            <w:r>
              <w:rPr>
                <w:sz w:val="18"/>
              </w:rPr>
              <w:t>分部小计</w:t>
            </w: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577" w:type="pct"/>
            <w:tcBorders>
              <w:top w:val="single" w:color="000000" w:sz="8" w:space="0"/>
              <w:bottom w:val="single" w:color="000000" w:sz="8" w:space="0"/>
              <w:right w:val="single" w:color="000000" w:sz="8" w:space="0"/>
            </w:tcBorders>
          </w:tcPr>
          <w:p>
            <w:pPr>
              <w:pStyle w:val="167"/>
              <w:rPr>
                <w:rFonts w:ascii="Times New Roman"/>
                <w:sz w:val="18"/>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9"/>
              <w:ind w:left="45"/>
              <w:rPr>
                <w:sz w:val="20"/>
              </w:rPr>
            </w:pPr>
            <w:r>
              <w:rPr>
                <w:sz w:val="20"/>
              </w:rPr>
              <w:t>电气、防雷安装</w:t>
            </w: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05" w:hRule="atLeast"/>
        </w:trPr>
        <w:tc>
          <w:tcPr>
            <w:tcW w:w="577" w:type="pct"/>
            <w:tcBorders>
              <w:top w:val="single" w:color="000000" w:sz="8" w:space="0"/>
              <w:bottom w:val="single" w:color="000000" w:sz="8" w:space="0"/>
              <w:right w:val="single" w:color="000000" w:sz="8" w:space="0"/>
            </w:tcBorders>
          </w:tcPr>
          <w:p>
            <w:pPr>
              <w:pStyle w:val="167"/>
              <w:rPr>
                <w:sz w:val="21"/>
              </w:rPr>
            </w:pPr>
          </w:p>
          <w:p>
            <w:pPr>
              <w:pStyle w:val="167"/>
              <w:ind w:left="72" w:right="46"/>
              <w:jc w:val="center"/>
              <w:rPr>
                <w:sz w:val="20"/>
              </w:rPr>
            </w:pPr>
            <w:r>
              <w:rPr>
                <w:sz w:val="20"/>
              </w:rPr>
              <w:t>29</w:t>
            </w:r>
          </w:p>
        </w:tc>
        <w:tc>
          <w:tcPr>
            <w:tcW w:w="1034" w:type="pct"/>
            <w:tcBorders>
              <w:top w:val="single" w:color="000000" w:sz="8" w:space="0"/>
              <w:left w:val="single" w:color="000000" w:sz="8" w:space="0"/>
              <w:bottom w:val="single" w:color="000000" w:sz="8" w:space="0"/>
              <w:right w:val="single" w:color="000000" w:sz="8" w:space="0"/>
            </w:tcBorders>
          </w:tcPr>
          <w:p>
            <w:pPr>
              <w:pStyle w:val="167"/>
              <w:rPr>
                <w:sz w:val="21"/>
              </w:rPr>
            </w:pPr>
          </w:p>
          <w:p>
            <w:pPr>
              <w:pStyle w:val="167"/>
              <w:ind w:left="72" w:right="31"/>
              <w:jc w:val="center"/>
              <w:rPr>
                <w:sz w:val="20"/>
              </w:rPr>
            </w:pPr>
            <w:r>
              <w:rPr>
                <w:sz w:val="20"/>
              </w:rPr>
              <w:t>借4-10-48</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30" w:line="230" w:lineRule="auto"/>
              <w:ind w:left="45" w:right="174"/>
              <w:jc w:val="both"/>
              <w:rPr>
                <w:sz w:val="20"/>
              </w:rPr>
            </w:pPr>
            <w:r>
              <w:rPr>
                <w:spacing w:val="-2"/>
                <w:sz w:val="20"/>
              </w:rPr>
              <w:t>接地极(板)制作与安</w:t>
            </w:r>
            <w:r>
              <w:rPr>
                <w:spacing w:val="-4"/>
                <w:sz w:val="20"/>
              </w:rPr>
              <w:t>装 钢管接地极 普通</w:t>
            </w:r>
            <w:r>
              <w:rPr>
                <w:sz w:val="20"/>
              </w:rPr>
              <w:t>土</w:t>
            </w:r>
          </w:p>
        </w:tc>
        <w:tc>
          <w:tcPr>
            <w:tcW w:w="473" w:type="pct"/>
            <w:tcBorders>
              <w:top w:val="single" w:color="000000" w:sz="8" w:space="0"/>
              <w:left w:val="single" w:color="000000" w:sz="8" w:space="0"/>
              <w:bottom w:val="single" w:color="000000" w:sz="8" w:space="0"/>
              <w:right w:val="single" w:color="000000" w:sz="8" w:space="0"/>
            </w:tcBorders>
          </w:tcPr>
          <w:p>
            <w:pPr>
              <w:pStyle w:val="167"/>
              <w:rPr>
                <w:sz w:val="21"/>
              </w:rPr>
            </w:pPr>
          </w:p>
          <w:p>
            <w:pPr>
              <w:pStyle w:val="167"/>
              <w:ind w:left="156"/>
              <w:rPr>
                <w:sz w:val="20"/>
              </w:rPr>
            </w:pPr>
            <w:r>
              <w:rPr>
                <w:w w:val="99"/>
                <w:sz w:val="20"/>
              </w:rPr>
              <w:t>根</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3"/>
              <w:rPr>
                <w:sz w:val="20"/>
              </w:rPr>
            </w:pPr>
          </w:p>
          <w:p>
            <w:pPr>
              <w:pStyle w:val="167"/>
              <w:ind w:right="1"/>
              <w:jc w:val="right"/>
              <w:rPr>
                <w:sz w:val="20"/>
              </w:rPr>
            </w:pPr>
            <w:r>
              <w:rPr>
                <w:w w:val="99"/>
                <w:sz w:val="20"/>
              </w:rPr>
              <w:t>2</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9" w:hRule="atLeast"/>
        </w:trPr>
        <w:tc>
          <w:tcPr>
            <w:tcW w:w="577" w:type="pct"/>
            <w:tcBorders>
              <w:top w:val="single" w:color="000000" w:sz="8" w:space="0"/>
              <w:bottom w:val="single" w:color="000000" w:sz="8" w:space="0"/>
              <w:right w:val="single" w:color="000000" w:sz="8" w:space="0"/>
            </w:tcBorders>
          </w:tcPr>
          <w:p>
            <w:pPr>
              <w:pStyle w:val="167"/>
              <w:rPr>
                <w:rFonts w:ascii="Times New Roman"/>
                <w:sz w:val="18"/>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接地极</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49"/>
              <w:ind w:left="165"/>
              <w:rPr>
                <w:sz w:val="18"/>
              </w:rPr>
            </w:pPr>
            <w:r>
              <w:rPr>
                <w:sz w:val="18"/>
              </w:rPr>
              <w:t>根</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40"/>
              <w:ind w:right="-15"/>
              <w:jc w:val="right"/>
              <w:rPr>
                <w:sz w:val="18"/>
              </w:rPr>
            </w:pPr>
            <w:r>
              <w:rPr>
                <w:sz w:val="18"/>
              </w:rPr>
              <w:t>2</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30</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142"/>
              <w:ind w:left="72" w:right="31"/>
              <w:jc w:val="center"/>
              <w:rPr>
                <w:sz w:val="20"/>
              </w:rPr>
            </w:pPr>
            <w:r>
              <w:rPr>
                <w:sz w:val="20"/>
              </w:rPr>
              <w:t>借4-10-41</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0" w:line="252" w:lineRule="exact"/>
              <w:ind w:left="45"/>
              <w:rPr>
                <w:sz w:val="20"/>
              </w:rPr>
            </w:pPr>
            <w:r>
              <w:rPr>
                <w:sz w:val="20"/>
              </w:rPr>
              <w:t>避雷引下线敷设 沿建</w:t>
            </w:r>
          </w:p>
          <w:p>
            <w:pPr>
              <w:pStyle w:val="167"/>
              <w:spacing w:line="252" w:lineRule="exact"/>
              <w:ind w:left="45"/>
              <w:rPr>
                <w:sz w:val="20"/>
              </w:rPr>
            </w:pPr>
            <w:r>
              <w:rPr>
                <w:sz w:val="20"/>
              </w:rPr>
              <w:t>筑物构筑物 引下</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2"/>
              <w:ind w:right="60"/>
              <w:jc w:val="right"/>
              <w:rPr>
                <w:sz w:val="20"/>
              </w:rPr>
            </w:pPr>
            <w:r>
              <w:rPr>
                <w:sz w:val="20"/>
              </w:rPr>
              <w:t>10m</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sz w:val="20"/>
              </w:rPr>
              <w:t>2.8</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18"/>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避雷引下线</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49"/>
              <w:ind w:left="41"/>
              <w:jc w:val="center"/>
              <w:rPr>
                <w:sz w:val="18"/>
              </w:rPr>
            </w:pPr>
            <w:r>
              <w:rPr>
                <w:sz w:val="18"/>
              </w:rPr>
              <w:t>m</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40"/>
              <w:ind w:right="-15"/>
              <w:jc w:val="right"/>
              <w:rPr>
                <w:sz w:val="18"/>
              </w:rPr>
            </w:pPr>
            <w:r>
              <w:rPr>
                <w:sz w:val="18"/>
              </w:rPr>
              <w:t>29.4</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31</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142"/>
              <w:ind w:left="72" w:right="31"/>
              <w:jc w:val="center"/>
              <w:rPr>
                <w:sz w:val="20"/>
              </w:rPr>
            </w:pPr>
            <w:r>
              <w:rPr>
                <w:sz w:val="20"/>
              </w:rPr>
              <w:t>借4-10-2</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8" w:line="230" w:lineRule="auto"/>
              <w:ind w:left="45" w:right="133"/>
              <w:rPr>
                <w:sz w:val="20"/>
              </w:rPr>
            </w:pPr>
            <w:r>
              <w:rPr>
                <w:sz w:val="20"/>
              </w:rPr>
              <w:t>钢管 避雷针制作 针长5m以内</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2"/>
              <w:ind w:left="156"/>
              <w:rPr>
                <w:sz w:val="20"/>
              </w:rPr>
            </w:pPr>
            <w:r>
              <w:rPr>
                <w:w w:val="99"/>
                <w:sz w:val="20"/>
              </w:rPr>
              <w:t>根</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w w:val="99"/>
                <w:sz w:val="20"/>
              </w:rPr>
              <w:t>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18"/>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中厚钢板(综合)</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49"/>
              <w:ind w:left="163"/>
              <w:rPr>
                <w:sz w:val="18"/>
              </w:rPr>
            </w:pPr>
            <w:r>
              <w:rPr>
                <w:sz w:val="18"/>
              </w:rPr>
              <w:t>kg</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40"/>
              <w:ind w:right="-15"/>
              <w:jc w:val="right"/>
              <w:rPr>
                <w:sz w:val="18"/>
              </w:rPr>
            </w:pPr>
            <w:r>
              <w:rPr>
                <w:sz w:val="18"/>
              </w:rPr>
              <w:t>6.5</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18"/>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避雷针</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49"/>
              <w:ind w:left="165"/>
              <w:rPr>
                <w:sz w:val="18"/>
              </w:rPr>
            </w:pPr>
            <w:r>
              <w:rPr>
                <w:sz w:val="18"/>
              </w:rPr>
              <w:t>根</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40"/>
              <w:ind w:right="-15"/>
              <w:jc w:val="right"/>
              <w:rPr>
                <w:sz w:val="18"/>
              </w:rPr>
            </w:pPr>
            <w:r>
              <w:rPr>
                <w:sz w:val="18"/>
              </w:rPr>
              <w:t>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32</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142"/>
              <w:ind w:left="72" w:right="31"/>
              <w:jc w:val="center"/>
              <w:rPr>
                <w:sz w:val="20"/>
              </w:rPr>
            </w:pPr>
            <w:r>
              <w:rPr>
                <w:sz w:val="20"/>
              </w:rPr>
              <w:t>借4-10-8</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8" w:line="230" w:lineRule="auto"/>
              <w:ind w:left="45" w:right="36"/>
              <w:rPr>
                <w:sz w:val="20"/>
              </w:rPr>
            </w:pPr>
            <w:r>
              <w:rPr>
                <w:sz w:val="20"/>
              </w:rPr>
              <w:t>避雷针装在烟囱上 安装高度25m以内</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2"/>
              <w:ind w:left="156"/>
              <w:rPr>
                <w:sz w:val="20"/>
              </w:rPr>
            </w:pPr>
            <w:r>
              <w:rPr>
                <w:w w:val="99"/>
                <w:sz w:val="20"/>
              </w:rPr>
              <w:t>根</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w w:val="99"/>
                <w:sz w:val="20"/>
              </w:rPr>
              <w:t>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793" w:hRule="atLeast"/>
        </w:trPr>
        <w:tc>
          <w:tcPr>
            <w:tcW w:w="577" w:type="pct"/>
            <w:tcBorders>
              <w:top w:val="single" w:color="000000" w:sz="8" w:space="0"/>
              <w:right w:val="single" w:color="000000" w:sz="8" w:space="0"/>
            </w:tcBorders>
          </w:tcPr>
          <w:p>
            <w:pPr>
              <w:pStyle w:val="167"/>
              <w:rPr>
                <w:sz w:val="21"/>
              </w:rPr>
            </w:pPr>
          </w:p>
          <w:p>
            <w:pPr>
              <w:pStyle w:val="167"/>
              <w:ind w:left="72" w:right="46"/>
              <w:jc w:val="center"/>
              <w:rPr>
                <w:sz w:val="20"/>
              </w:rPr>
            </w:pPr>
            <w:r>
              <w:rPr>
                <w:sz w:val="20"/>
              </w:rPr>
              <w:t>33</w:t>
            </w:r>
          </w:p>
        </w:tc>
        <w:tc>
          <w:tcPr>
            <w:tcW w:w="1034" w:type="pct"/>
            <w:tcBorders>
              <w:top w:val="single" w:color="000000" w:sz="8" w:space="0"/>
              <w:left w:val="single" w:color="000000" w:sz="8" w:space="0"/>
              <w:right w:val="single" w:color="000000" w:sz="8" w:space="0"/>
            </w:tcBorders>
          </w:tcPr>
          <w:p>
            <w:pPr>
              <w:pStyle w:val="167"/>
              <w:spacing w:before="155" w:line="230" w:lineRule="auto"/>
              <w:ind w:left="393" w:right="132" w:hanging="202"/>
              <w:rPr>
                <w:sz w:val="20"/>
              </w:rPr>
            </w:pPr>
            <w:r>
              <w:rPr>
                <w:sz w:val="20"/>
              </w:rPr>
              <w:t>借4-12- 127</w:t>
            </w:r>
          </w:p>
        </w:tc>
        <w:tc>
          <w:tcPr>
            <w:tcW w:w="1982" w:type="pct"/>
            <w:tcBorders>
              <w:top w:val="single" w:color="000000" w:sz="8" w:space="0"/>
              <w:left w:val="single" w:color="000000" w:sz="8" w:space="0"/>
              <w:right w:val="single" w:color="000000" w:sz="8" w:space="0"/>
            </w:tcBorders>
          </w:tcPr>
          <w:p>
            <w:pPr>
              <w:pStyle w:val="167"/>
              <w:spacing w:before="30" w:line="230" w:lineRule="auto"/>
              <w:ind w:left="45" w:right="76"/>
              <w:jc w:val="both"/>
              <w:rPr>
                <w:sz w:val="20"/>
              </w:rPr>
            </w:pPr>
            <w:r>
              <w:rPr>
                <w:spacing w:val="-3"/>
                <w:sz w:val="20"/>
              </w:rPr>
              <w:t>刚性阻燃管敷设 砖、混凝土结构明配 外径</w:t>
            </w:r>
            <w:r>
              <w:rPr>
                <w:sz w:val="20"/>
              </w:rPr>
              <w:t>25mm</w:t>
            </w:r>
          </w:p>
        </w:tc>
        <w:tc>
          <w:tcPr>
            <w:tcW w:w="473" w:type="pct"/>
            <w:tcBorders>
              <w:top w:val="single" w:color="000000" w:sz="8" w:space="0"/>
              <w:left w:val="single" w:color="000000" w:sz="8" w:space="0"/>
              <w:right w:val="single" w:color="000000" w:sz="8" w:space="0"/>
            </w:tcBorders>
          </w:tcPr>
          <w:p>
            <w:pPr>
              <w:pStyle w:val="167"/>
              <w:rPr>
                <w:sz w:val="21"/>
              </w:rPr>
            </w:pPr>
          </w:p>
          <w:p>
            <w:pPr>
              <w:pStyle w:val="167"/>
              <w:ind w:right="10"/>
              <w:jc w:val="right"/>
              <w:rPr>
                <w:sz w:val="20"/>
              </w:rPr>
            </w:pPr>
            <w:r>
              <w:rPr>
                <w:sz w:val="20"/>
              </w:rPr>
              <w:t>100m</w:t>
            </w:r>
          </w:p>
        </w:tc>
        <w:tc>
          <w:tcPr>
            <w:tcW w:w="931" w:type="pct"/>
            <w:tcBorders>
              <w:top w:val="single" w:color="000000" w:sz="8" w:space="0"/>
              <w:left w:val="single" w:color="000000" w:sz="8" w:space="0"/>
              <w:right w:val="single" w:color="000000" w:sz="8" w:space="0"/>
            </w:tcBorders>
          </w:tcPr>
          <w:p>
            <w:pPr>
              <w:pStyle w:val="167"/>
              <w:spacing w:before="3"/>
              <w:rPr>
                <w:sz w:val="20"/>
              </w:rPr>
            </w:pPr>
          </w:p>
          <w:p>
            <w:pPr>
              <w:pStyle w:val="167"/>
              <w:ind w:right="1"/>
              <w:jc w:val="right"/>
              <w:rPr>
                <w:sz w:val="20"/>
              </w:rPr>
            </w:pPr>
            <w:r>
              <w:rPr>
                <w:sz w:val="20"/>
              </w:rPr>
              <w:t>0.33</w:t>
            </w:r>
          </w:p>
        </w:tc>
      </w:tr>
    </w:tbl>
    <w:p>
      <w:pPr>
        <w:spacing w:after="0"/>
        <w:rPr>
          <w:rFonts w:ascii="Times New Roman"/>
          <w:sz w:val="18"/>
        </w:rPr>
        <w:sectPr>
          <w:pgSz w:w="11900" w:h="16840"/>
          <w:pgMar w:top="600" w:right="280" w:bottom="620" w:left="900" w:header="720" w:footer="720" w:gutter="0"/>
          <w:pgNumType w:fmt="decimal"/>
          <w:cols w:space="720" w:num="1"/>
        </w:sectPr>
      </w:pPr>
    </w:p>
    <w:p>
      <w:pPr>
        <w:pStyle w:val="4"/>
        <w:spacing w:before="28"/>
        <w:ind w:right="17"/>
      </w:pPr>
      <w:r>
        <w:t>单位工程</w:t>
      </w:r>
      <w:r>
        <w:rPr>
          <w:rFonts w:hint="eastAsia"/>
          <w:lang w:val="en-US" w:eastAsia="zh-CN"/>
        </w:rPr>
        <w:t>量</w:t>
      </w:r>
      <w:r>
        <w:t>表</w:t>
      </w:r>
    </w:p>
    <w:p>
      <w:pPr>
        <w:tabs>
          <w:tab w:val="left" w:pos="13655"/>
        </w:tabs>
        <w:spacing w:before="359"/>
        <w:ind w:left="0" w:right="14" w:firstLine="0"/>
        <w:jc w:val="center"/>
        <w:rPr>
          <w:sz w:val="20"/>
        </w:rPr>
      </w:pPr>
      <w:r>
        <w:rPr>
          <w:sz w:val="20"/>
        </w:rPr>
        <w:t>工程名称：水塔（V=100m3，h=20m）</w:t>
      </w:r>
      <w:r>
        <w:rPr>
          <w:sz w:val="20"/>
        </w:rPr>
        <w:tab/>
      </w:r>
      <w:r>
        <w:rPr>
          <w:sz w:val="20"/>
        </w:rPr>
        <w:t>第 5 页 共 5</w:t>
      </w:r>
      <w:r>
        <w:rPr>
          <w:spacing w:val="2"/>
          <w:sz w:val="20"/>
        </w:rPr>
        <w:t xml:space="preserve"> </w:t>
      </w:r>
      <w:r>
        <w:rPr>
          <w:sz w:val="20"/>
        </w:rPr>
        <w:t>页</w:t>
      </w:r>
    </w:p>
    <w:tbl>
      <w:tblPr>
        <w:tblStyle w:val="38"/>
        <w:tblW w:w="4999" w:type="pct"/>
        <w:tblInd w:w="0"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autofit"/>
        <w:tblCellMar>
          <w:top w:w="0" w:type="dxa"/>
          <w:left w:w="0" w:type="dxa"/>
          <w:bottom w:w="0" w:type="dxa"/>
          <w:right w:w="0" w:type="dxa"/>
        </w:tblCellMar>
      </w:tblPr>
      <w:tblGrid>
        <w:gridCol w:w="1241"/>
        <w:gridCol w:w="2224"/>
        <w:gridCol w:w="4263"/>
        <w:gridCol w:w="1017"/>
        <w:gridCol w:w="2006"/>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3" w:hRule="atLeast"/>
        </w:trPr>
        <w:tc>
          <w:tcPr>
            <w:tcW w:w="577" w:type="pct"/>
            <w:vMerge w:val="restart"/>
            <w:tcBorders>
              <w:bottom w:val="single" w:color="000000" w:sz="8" w:space="0"/>
              <w:right w:val="single" w:color="000000" w:sz="8" w:space="0"/>
            </w:tcBorders>
          </w:tcPr>
          <w:p>
            <w:pPr>
              <w:pStyle w:val="167"/>
              <w:spacing w:before="11"/>
              <w:rPr>
                <w:sz w:val="22"/>
              </w:rPr>
            </w:pPr>
          </w:p>
          <w:p>
            <w:pPr>
              <w:pStyle w:val="167"/>
              <w:ind w:left="95"/>
              <w:rPr>
                <w:sz w:val="20"/>
              </w:rPr>
            </w:pPr>
            <w:r>
              <w:rPr>
                <w:sz w:val="20"/>
              </w:rPr>
              <w:t>序号</w:t>
            </w:r>
          </w:p>
        </w:tc>
        <w:tc>
          <w:tcPr>
            <w:tcW w:w="1034" w:type="pct"/>
            <w:vMerge w:val="restart"/>
            <w:tcBorders>
              <w:left w:val="single" w:color="000000" w:sz="8" w:space="0"/>
              <w:bottom w:val="single" w:color="000000" w:sz="8" w:space="0"/>
              <w:right w:val="single" w:color="000000" w:sz="8" w:space="0"/>
            </w:tcBorders>
          </w:tcPr>
          <w:p>
            <w:pPr>
              <w:pStyle w:val="167"/>
              <w:spacing w:before="11"/>
              <w:rPr>
                <w:sz w:val="22"/>
              </w:rPr>
            </w:pPr>
          </w:p>
          <w:p>
            <w:pPr>
              <w:pStyle w:val="167"/>
              <w:ind w:left="342"/>
              <w:rPr>
                <w:sz w:val="20"/>
              </w:rPr>
            </w:pPr>
            <w:r>
              <w:rPr>
                <w:sz w:val="20"/>
              </w:rPr>
              <w:t>编号</w:t>
            </w:r>
          </w:p>
        </w:tc>
        <w:tc>
          <w:tcPr>
            <w:tcW w:w="1982" w:type="pct"/>
            <w:vMerge w:val="restart"/>
            <w:tcBorders>
              <w:left w:val="single" w:color="000000" w:sz="8" w:space="0"/>
              <w:bottom w:val="single" w:color="000000" w:sz="8" w:space="0"/>
              <w:right w:val="single" w:color="000000" w:sz="8" w:space="0"/>
            </w:tcBorders>
          </w:tcPr>
          <w:p>
            <w:pPr>
              <w:pStyle w:val="167"/>
              <w:spacing w:before="11"/>
              <w:rPr>
                <w:sz w:val="22"/>
              </w:rPr>
            </w:pPr>
          </w:p>
          <w:p>
            <w:pPr>
              <w:pStyle w:val="167"/>
              <w:ind w:left="809" w:right="768"/>
              <w:jc w:val="center"/>
              <w:rPr>
                <w:sz w:val="20"/>
              </w:rPr>
            </w:pPr>
            <w:r>
              <w:rPr>
                <w:sz w:val="20"/>
              </w:rPr>
              <w:t>名称</w:t>
            </w:r>
          </w:p>
        </w:tc>
        <w:tc>
          <w:tcPr>
            <w:tcW w:w="1405" w:type="pct"/>
            <w:gridSpan w:val="2"/>
            <w:tcBorders>
              <w:left w:val="single" w:color="000000" w:sz="8" w:space="0"/>
              <w:bottom w:val="single" w:color="000000" w:sz="8" w:space="0"/>
              <w:right w:val="single" w:color="000000" w:sz="8" w:space="0"/>
            </w:tcBorders>
          </w:tcPr>
          <w:p>
            <w:pPr>
              <w:pStyle w:val="167"/>
              <w:spacing w:before="7"/>
              <w:ind w:left="434"/>
              <w:rPr>
                <w:sz w:val="20"/>
              </w:rPr>
            </w:pPr>
            <w:r>
              <w:rPr>
                <w:sz w:val="20"/>
              </w:rPr>
              <w:t>工程量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vMerge w:val="continue"/>
            <w:tcBorders>
              <w:top w:val="nil"/>
              <w:bottom w:val="single" w:color="000000" w:sz="8" w:space="0"/>
              <w:right w:val="single" w:color="000000" w:sz="8" w:space="0"/>
            </w:tcBorders>
          </w:tcPr>
          <w:p>
            <w:pPr>
              <w:rPr>
                <w:sz w:val="2"/>
                <w:szCs w:val="2"/>
              </w:rPr>
            </w:pPr>
          </w:p>
        </w:tc>
        <w:tc>
          <w:tcPr>
            <w:tcW w:w="1034" w:type="pct"/>
            <w:vMerge w:val="continue"/>
            <w:tcBorders>
              <w:top w:val="nil"/>
              <w:left w:val="single" w:color="000000" w:sz="8" w:space="0"/>
              <w:bottom w:val="single" w:color="000000" w:sz="8" w:space="0"/>
              <w:right w:val="single" w:color="000000" w:sz="8" w:space="0"/>
            </w:tcBorders>
          </w:tcPr>
          <w:p>
            <w:pPr>
              <w:rPr>
                <w:sz w:val="2"/>
                <w:szCs w:val="2"/>
              </w:rPr>
            </w:pPr>
          </w:p>
        </w:tc>
        <w:tc>
          <w:tcPr>
            <w:tcW w:w="1982" w:type="pct"/>
            <w:vMerge w:val="continue"/>
            <w:tcBorders>
              <w:top w:val="nil"/>
              <w:left w:val="single" w:color="000000" w:sz="8" w:space="0"/>
              <w:bottom w:val="single" w:color="000000" w:sz="8" w:space="0"/>
              <w:right w:val="single" w:color="000000" w:sz="8" w:space="0"/>
            </w:tcBorders>
          </w:tcPr>
          <w:p>
            <w:pPr>
              <w:rPr>
                <w:sz w:val="2"/>
                <w:szCs w:val="2"/>
              </w:rPr>
            </w:pP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2"/>
              <w:ind w:left="42"/>
              <w:jc w:val="center"/>
              <w:rPr>
                <w:sz w:val="20"/>
              </w:rPr>
            </w:pPr>
            <w:r>
              <w:rPr>
                <w:sz w:val="20"/>
              </w:rPr>
              <w:t>单位</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left="290"/>
              <w:rPr>
                <w:sz w:val="20"/>
              </w:rPr>
            </w:pPr>
            <w:r>
              <w:rPr>
                <w:sz w:val="20"/>
              </w:rPr>
              <w:t>数量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刚性阻燃管</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49"/>
              <w:ind w:left="41"/>
              <w:jc w:val="center"/>
              <w:rPr>
                <w:sz w:val="18"/>
              </w:rPr>
            </w:pPr>
            <w:r>
              <w:rPr>
                <w:sz w:val="18"/>
              </w:rPr>
              <w:t>m</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40"/>
              <w:ind w:right="-15"/>
              <w:jc w:val="right"/>
              <w:rPr>
                <w:sz w:val="18"/>
              </w:rPr>
            </w:pPr>
            <w:r>
              <w:rPr>
                <w:sz w:val="18"/>
              </w:rPr>
              <w:t>34.98</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05" w:hRule="atLeast"/>
        </w:trPr>
        <w:tc>
          <w:tcPr>
            <w:tcW w:w="577" w:type="pct"/>
            <w:tcBorders>
              <w:top w:val="single" w:color="000000" w:sz="8" w:space="0"/>
              <w:bottom w:val="single" w:color="000000" w:sz="8" w:space="0"/>
              <w:right w:val="single" w:color="000000" w:sz="8" w:space="0"/>
            </w:tcBorders>
          </w:tcPr>
          <w:p>
            <w:pPr>
              <w:pStyle w:val="167"/>
              <w:rPr>
                <w:sz w:val="21"/>
              </w:rPr>
            </w:pPr>
          </w:p>
          <w:p>
            <w:pPr>
              <w:pStyle w:val="167"/>
              <w:ind w:left="72" w:right="46"/>
              <w:jc w:val="center"/>
              <w:rPr>
                <w:sz w:val="20"/>
              </w:rPr>
            </w:pPr>
            <w:r>
              <w:rPr>
                <w:sz w:val="20"/>
              </w:rPr>
              <w:t>34</w:t>
            </w:r>
          </w:p>
        </w:tc>
        <w:tc>
          <w:tcPr>
            <w:tcW w:w="1034" w:type="pct"/>
            <w:tcBorders>
              <w:top w:val="single" w:color="000000" w:sz="8" w:space="0"/>
              <w:left w:val="single" w:color="000000" w:sz="8" w:space="0"/>
              <w:bottom w:val="single" w:color="000000" w:sz="8" w:space="0"/>
              <w:right w:val="single" w:color="000000" w:sz="8" w:space="0"/>
            </w:tcBorders>
          </w:tcPr>
          <w:p>
            <w:pPr>
              <w:pStyle w:val="167"/>
              <w:rPr>
                <w:sz w:val="21"/>
              </w:rPr>
            </w:pPr>
          </w:p>
          <w:p>
            <w:pPr>
              <w:pStyle w:val="167"/>
              <w:ind w:right="97"/>
              <w:jc w:val="right"/>
              <w:rPr>
                <w:sz w:val="20"/>
              </w:rPr>
            </w:pPr>
            <w:r>
              <w:rPr>
                <w:sz w:val="20"/>
              </w:rPr>
              <w:t>借4-13-5</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155" w:line="230" w:lineRule="auto"/>
              <w:ind w:left="45" w:right="133"/>
              <w:rPr>
                <w:sz w:val="20"/>
              </w:rPr>
            </w:pPr>
            <w:r>
              <w:rPr>
                <w:sz w:val="20"/>
              </w:rPr>
              <w:t>穿照明线 铜芯 导线截面 2.5mm2以内</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7" w:line="252" w:lineRule="exact"/>
              <w:ind w:left="53"/>
              <w:rPr>
                <w:sz w:val="20"/>
              </w:rPr>
            </w:pPr>
            <w:r>
              <w:rPr>
                <w:sz w:val="20"/>
              </w:rPr>
              <w:t>100m</w:t>
            </w:r>
          </w:p>
          <w:p>
            <w:pPr>
              <w:pStyle w:val="167"/>
              <w:spacing w:line="252" w:lineRule="exact"/>
              <w:ind w:left="55"/>
              <w:rPr>
                <w:sz w:val="20"/>
              </w:rPr>
            </w:pPr>
            <w:r>
              <w:rPr>
                <w:w w:val="95"/>
                <w:sz w:val="20"/>
              </w:rPr>
              <w:t>单线</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3"/>
              <w:rPr>
                <w:sz w:val="20"/>
              </w:rPr>
            </w:pPr>
          </w:p>
          <w:p>
            <w:pPr>
              <w:pStyle w:val="167"/>
              <w:ind w:right="1"/>
              <w:jc w:val="right"/>
              <w:rPr>
                <w:sz w:val="20"/>
              </w:rPr>
            </w:pPr>
            <w:r>
              <w:rPr>
                <w:sz w:val="20"/>
              </w:rPr>
              <w:t>0.7</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绝缘电线</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49"/>
              <w:ind w:left="41"/>
              <w:jc w:val="center"/>
              <w:rPr>
                <w:sz w:val="18"/>
              </w:rPr>
            </w:pPr>
            <w:r>
              <w:rPr>
                <w:sz w:val="18"/>
              </w:rPr>
              <w:t>m</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40"/>
              <w:ind w:right="-15"/>
              <w:jc w:val="right"/>
              <w:rPr>
                <w:sz w:val="18"/>
              </w:rPr>
            </w:pPr>
            <w:r>
              <w:rPr>
                <w:sz w:val="18"/>
              </w:rPr>
              <w:t>81.2</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35</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142"/>
              <w:ind w:right="97"/>
              <w:jc w:val="right"/>
              <w:rPr>
                <w:sz w:val="20"/>
              </w:rPr>
            </w:pPr>
            <w:r>
              <w:rPr>
                <w:sz w:val="20"/>
              </w:rPr>
              <w:t>借4-14-7</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8" w:line="230" w:lineRule="auto"/>
              <w:ind w:left="45" w:right="36"/>
              <w:rPr>
                <w:sz w:val="20"/>
              </w:rPr>
            </w:pPr>
            <w:r>
              <w:rPr>
                <w:sz w:val="20"/>
              </w:rPr>
              <w:t>其他普通灯具安装 普通 弯脖灯</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2"/>
              <w:ind w:left="44"/>
              <w:jc w:val="center"/>
              <w:rPr>
                <w:sz w:val="20"/>
              </w:rPr>
            </w:pPr>
            <w:r>
              <w:rPr>
                <w:sz w:val="20"/>
              </w:rPr>
              <w:t>10套</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sz w:val="20"/>
              </w:rPr>
              <w:t>0.5</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成套灯具</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49"/>
              <w:ind w:left="44"/>
              <w:jc w:val="center"/>
              <w:rPr>
                <w:sz w:val="18"/>
              </w:rPr>
            </w:pPr>
            <w:r>
              <w:rPr>
                <w:sz w:val="18"/>
              </w:rPr>
              <w:t>套</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40"/>
              <w:ind w:right="-15"/>
              <w:jc w:val="right"/>
              <w:rPr>
                <w:sz w:val="18"/>
              </w:rPr>
            </w:pPr>
            <w:r>
              <w:rPr>
                <w:sz w:val="18"/>
              </w:rPr>
              <w:t>5.05</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49"/>
              <w:ind w:left="669"/>
              <w:rPr>
                <w:sz w:val="18"/>
              </w:rPr>
            </w:pPr>
            <w:r>
              <w:rPr>
                <w:sz w:val="18"/>
              </w:rPr>
              <w:t>分部小计</w:t>
            </w: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9"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3" w:hRule="atLeast"/>
        </w:trPr>
        <w:tc>
          <w:tcPr>
            <w:tcW w:w="577" w:type="pct"/>
            <w:tcBorders>
              <w:top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right w:val="single" w:color="000000" w:sz="8" w:space="0"/>
            </w:tcBorders>
          </w:tcPr>
          <w:p>
            <w:pPr>
              <w:pStyle w:val="167"/>
              <w:spacing w:before="29"/>
              <w:ind w:left="809" w:right="768"/>
              <w:jc w:val="center"/>
              <w:rPr>
                <w:sz w:val="20"/>
              </w:rPr>
            </w:pPr>
            <w:r>
              <w:rPr>
                <w:sz w:val="20"/>
              </w:rPr>
              <w:t>合计</w:t>
            </w:r>
          </w:p>
        </w:tc>
        <w:tc>
          <w:tcPr>
            <w:tcW w:w="473" w:type="pct"/>
            <w:tcBorders>
              <w:top w:val="single" w:color="000000" w:sz="8" w:space="0"/>
              <w:left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right w:val="single" w:color="000000" w:sz="8" w:space="0"/>
            </w:tcBorders>
          </w:tcPr>
          <w:p>
            <w:pPr>
              <w:pStyle w:val="167"/>
              <w:rPr>
                <w:rFonts w:ascii="Times New Roman"/>
                <w:sz w:val="20"/>
              </w:rPr>
            </w:pPr>
          </w:p>
        </w:tc>
      </w:tr>
    </w:tbl>
    <w:p>
      <w:pPr>
        <w:spacing w:after="0"/>
        <w:jc w:val="right"/>
        <w:rPr>
          <w:sz w:val="20"/>
        </w:rPr>
        <w:sectPr>
          <w:pgSz w:w="11900" w:h="16840"/>
          <w:pgMar w:top="600" w:right="280" w:bottom="620" w:left="900" w:header="720" w:footer="720" w:gutter="0"/>
          <w:pgNumType w:fmt="decimal"/>
          <w:cols w:space="720" w:num="1"/>
        </w:sectPr>
      </w:pPr>
    </w:p>
    <w:p>
      <w:pPr>
        <w:pStyle w:val="3"/>
      </w:pPr>
      <w:r>
        <w:t>措施项目表</w:t>
      </w:r>
    </w:p>
    <w:p>
      <w:pPr>
        <w:spacing w:before="5" w:line="240" w:lineRule="auto"/>
        <w:rPr>
          <w:b/>
          <w:sz w:val="35"/>
        </w:rPr>
      </w:pPr>
    </w:p>
    <w:p>
      <w:pPr>
        <w:tabs>
          <w:tab w:val="left" w:pos="8330"/>
        </w:tabs>
        <w:spacing w:before="0"/>
        <w:ind w:left="0" w:right="27" w:firstLine="0"/>
        <w:jc w:val="center"/>
        <w:rPr>
          <w:sz w:val="20"/>
        </w:rPr>
      </w:pPr>
      <w:r>
        <w:rPr>
          <w:sz w:val="20"/>
        </w:rPr>
        <w:t>工程名称：水塔（V=100m3，h=20m）</w:t>
      </w:r>
      <w:r>
        <w:rPr>
          <w:sz w:val="20"/>
        </w:rPr>
        <w:tab/>
      </w:r>
      <w:r>
        <w:rPr>
          <w:sz w:val="20"/>
        </w:rPr>
        <w:t>第 1 页 共 2</w:t>
      </w:r>
      <w:r>
        <w:rPr>
          <w:spacing w:val="2"/>
          <w:sz w:val="20"/>
        </w:rPr>
        <w:t xml:space="preserve"> </w:t>
      </w:r>
      <w:r>
        <w:rPr>
          <w:sz w:val="20"/>
        </w:rPr>
        <w:t>页</w:t>
      </w:r>
    </w:p>
    <w:tbl>
      <w:tblPr>
        <w:tblStyle w:val="38"/>
        <w:tblW w:w="0" w:type="auto"/>
        <w:tblInd w:w="308"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593"/>
        <w:gridCol w:w="593"/>
        <w:gridCol w:w="2873"/>
        <w:gridCol w:w="898"/>
        <w:gridCol w:w="2372"/>
        <w:gridCol w:w="1338"/>
        <w:gridCol w:w="1338"/>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7" w:hRule="atLeast"/>
        </w:trPr>
        <w:tc>
          <w:tcPr>
            <w:tcW w:w="593" w:type="dxa"/>
            <w:tcBorders>
              <w:bottom w:val="single" w:color="000000" w:sz="8" w:space="0"/>
              <w:right w:val="single" w:color="000000" w:sz="8" w:space="0"/>
            </w:tcBorders>
          </w:tcPr>
          <w:p>
            <w:pPr>
              <w:pStyle w:val="167"/>
              <w:spacing w:before="24"/>
              <w:ind w:left="74" w:right="46"/>
              <w:jc w:val="center"/>
              <w:rPr>
                <w:sz w:val="20"/>
              </w:rPr>
            </w:pPr>
            <w:r>
              <w:rPr>
                <w:sz w:val="20"/>
              </w:rPr>
              <w:t>行号</w:t>
            </w:r>
          </w:p>
        </w:tc>
        <w:tc>
          <w:tcPr>
            <w:tcW w:w="593" w:type="dxa"/>
            <w:tcBorders>
              <w:left w:val="single" w:color="000000" w:sz="8" w:space="0"/>
              <w:bottom w:val="single" w:color="000000" w:sz="8" w:space="0"/>
              <w:right w:val="single" w:color="000000" w:sz="8" w:space="0"/>
            </w:tcBorders>
          </w:tcPr>
          <w:p>
            <w:pPr>
              <w:pStyle w:val="167"/>
              <w:spacing w:before="24"/>
              <w:ind w:left="40"/>
              <w:jc w:val="center"/>
              <w:rPr>
                <w:sz w:val="20"/>
              </w:rPr>
            </w:pPr>
            <w:r>
              <w:rPr>
                <w:sz w:val="20"/>
              </w:rPr>
              <w:t>序号</w:t>
            </w:r>
          </w:p>
        </w:tc>
        <w:tc>
          <w:tcPr>
            <w:tcW w:w="2873" w:type="dxa"/>
            <w:tcBorders>
              <w:left w:val="single" w:color="000000" w:sz="8" w:space="0"/>
              <w:bottom w:val="single" w:color="000000" w:sz="8" w:space="0"/>
              <w:right w:val="single" w:color="000000" w:sz="8" w:space="0"/>
            </w:tcBorders>
          </w:tcPr>
          <w:p>
            <w:pPr>
              <w:pStyle w:val="167"/>
              <w:spacing w:before="14"/>
              <w:ind w:left="1226" w:right="1187"/>
              <w:jc w:val="center"/>
              <w:rPr>
                <w:sz w:val="20"/>
              </w:rPr>
            </w:pPr>
            <w:r>
              <w:rPr>
                <w:sz w:val="20"/>
              </w:rPr>
              <w:t>名称</w:t>
            </w:r>
          </w:p>
        </w:tc>
        <w:tc>
          <w:tcPr>
            <w:tcW w:w="898" w:type="dxa"/>
            <w:tcBorders>
              <w:left w:val="single" w:color="000000" w:sz="8" w:space="0"/>
              <w:bottom w:val="single" w:color="000000" w:sz="8" w:space="0"/>
              <w:right w:val="single" w:color="000000" w:sz="8" w:space="0"/>
            </w:tcBorders>
          </w:tcPr>
          <w:p>
            <w:pPr>
              <w:pStyle w:val="167"/>
              <w:spacing w:before="24"/>
              <w:ind w:left="239" w:right="198"/>
              <w:jc w:val="center"/>
              <w:rPr>
                <w:sz w:val="20"/>
              </w:rPr>
            </w:pPr>
            <w:r>
              <w:rPr>
                <w:sz w:val="20"/>
              </w:rPr>
              <w:t>单位</w:t>
            </w:r>
          </w:p>
        </w:tc>
        <w:tc>
          <w:tcPr>
            <w:tcW w:w="2372" w:type="dxa"/>
            <w:tcBorders>
              <w:left w:val="single" w:color="000000" w:sz="8" w:space="0"/>
              <w:bottom w:val="single" w:color="000000" w:sz="8" w:space="0"/>
              <w:right w:val="single" w:color="000000" w:sz="8" w:space="0"/>
            </w:tcBorders>
          </w:tcPr>
          <w:p>
            <w:pPr>
              <w:pStyle w:val="167"/>
              <w:spacing w:before="14"/>
              <w:ind w:left="425" w:right="385"/>
              <w:jc w:val="center"/>
              <w:rPr>
                <w:sz w:val="20"/>
              </w:rPr>
            </w:pPr>
            <w:r>
              <w:rPr>
                <w:sz w:val="20"/>
              </w:rPr>
              <w:t>计算基数</w:t>
            </w:r>
          </w:p>
        </w:tc>
        <w:tc>
          <w:tcPr>
            <w:tcW w:w="1338" w:type="dxa"/>
            <w:tcBorders>
              <w:left w:val="single" w:color="000000" w:sz="8" w:space="0"/>
              <w:bottom w:val="single" w:color="000000" w:sz="8" w:space="0"/>
              <w:right w:val="single" w:color="000000" w:sz="8" w:space="0"/>
            </w:tcBorders>
          </w:tcPr>
          <w:p>
            <w:pPr>
              <w:pStyle w:val="167"/>
              <w:spacing w:before="24"/>
              <w:ind w:left="406" w:right="370"/>
              <w:jc w:val="center"/>
              <w:rPr>
                <w:sz w:val="20"/>
              </w:rPr>
            </w:pPr>
            <w:r>
              <w:rPr>
                <w:sz w:val="20"/>
              </w:rPr>
              <w:t>费率</w:t>
            </w:r>
          </w:p>
        </w:tc>
        <w:tc>
          <w:tcPr>
            <w:tcW w:w="1338" w:type="dxa"/>
            <w:tcBorders>
              <w:left w:val="single" w:color="000000" w:sz="8" w:space="0"/>
              <w:bottom w:val="single" w:color="000000" w:sz="8" w:space="0"/>
            </w:tcBorders>
          </w:tcPr>
          <w:p>
            <w:pPr>
              <w:pStyle w:val="167"/>
              <w:spacing w:before="24"/>
              <w:ind w:left="476"/>
              <w:rPr>
                <w:sz w:val="20"/>
              </w:rPr>
            </w:pPr>
            <w:r>
              <w:rPr>
                <w:sz w:val="20"/>
              </w:rPr>
              <w:t>合价</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1</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1</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总价措施项目</w:t>
            </w: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2</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left="38"/>
              <w:jc w:val="center"/>
              <w:rPr>
                <w:sz w:val="20"/>
              </w:rPr>
            </w:pPr>
            <w:r>
              <w:rPr>
                <w:sz w:val="20"/>
              </w:rPr>
              <w:t>1.1</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安全文明施工与环境保护基本费</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3</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left="38"/>
              <w:jc w:val="center"/>
              <w:rPr>
                <w:sz w:val="20"/>
              </w:rPr>
            </w:pPr>
            <w:r>
              <w:rPr>
                <w:sz w:val="20"/>
              </w:rPr>
              <w:t>1.1.1</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1千万元以内部分</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spacing w:before="132"/>
              <w:ind w:left="425" w:right="386"/>
              <w:jc w:val="center"/>
              <w:rPr>
                <w:sz w:val="20"/>
              </w:rPr>
            </w:pPr>
            <w:r>
              <w:rPr>
                <w:sz w:val="20"/>
              </w:rPr>
              <w:t>ZHJHZS_A</w:t>
            </w:r>
          </w:p>
        </w:tc>
        <w:tc>
          <w:tcPr>
            <w:tcW w:w="1338" w:type="dxa"/>
            <w:tcBorders>
              <w:top w:val="single" w:color="000000" w:sz="8" w:space="0"/>
              <w:left w:val="single" w:color="000000" w:sz="8" w:space="0"/>
              <w:bottom w:val="single" w:color="000000" w:sz="8" w:space="0"/>
              <w:right w:val="single" w:color="000000" w:sz="8" w:space="0"/>
            </w:tcBorders>
          </w:tcPr>
          <w:p>
            <w:pPr>
              <w:pStyle w:val="167"/>
              <w:spacing w:before="142"/>
              <w:ind w:left="34"/>
              <w:jc w:val="center"/>
              <w:rPr>
                <w:sz w:val="20"/>
              </w:rPr>
            </w:pPr>
            <w:r>
              <w:rPr>
                <w:w w:val="99"/>
                <w:sz w:val="20"/>
              </w:rPr>
              <w:t>3</w:t>
            </w:r>
          </w:p>
        </w:tc>
        <w:tc>
          <w:tcPr>
            <w:tcW w:w="1338"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4</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left="38"/>
              <w:jc w:val="center"/>
              <w:rPr>
                <w:sz w:val="20"/>
              </w:rPr>
            </w:pPr>
            <w:r>
              <w:rPr>
                <w:sz w:val="20"/>
              </w:rPr>
              <w:t>1.1.2</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1～5千万元以内部分</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spacing w:before="132"/>
              <w:ind w:left="425" w:right="386"/>
              <w:jc w:val="center"/>
              <w:rPr>
                <w:sz w:val="20"/>
              </w:rPr>
            </w:pPr>
            <w:r>
              <w:rPr>
                <w:sz w:val="20"/>
              </w:rPr>
              <w:t>ZHJHZS_B</w:t>
            </w:r>
          </w:p>
        </w:tc>
        <w:tc>
          <w:tcPr>
            <w:tcW w:w="1338" w:type="dxa"/>
            <w:tcBorders>
              <w:top w:val="single" w:color="000000" w:sz="8" w:space="0"/>
              <w:left w:val="single" w:color="000000" w:sz="8" w:space="0"/>
              <w:bottom w:val="single" w:color="000000" w:sz="8" w:space="0"/>
              <w:right w:val="single" w:color="000000" w:sz="8" w:space="0"/>
            </w:tcBorders>
          </w:tcPr>
          <w:p>
            <w:pPr>
              <w:pStyle w:val="167"/>
              <w:spacing w:before="142"/>
              <w:ind w:left="406" w:right="372"/>
              <w:jc w:val="center"/>
              <w:rPr>
                <w:sz w:val="20"/>
              </w:rPr>
            </w:pPr>
            <w:r>
              <w:rPr>
                <w:sz w:val="20"/>
              </w:rPr>
              <w:t>1.8</w:t>
            </w: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5</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left="38"/>
              <w:jc w:val="center"/>
              <w:rPr>
                <w:sz w:val="20"/>
              </w:rPr>
            </w:pPr>
            <w:r>
              <w:rPr>
                <w:sz w:val="20"/>
              </w:rPr>
              <w:t>1.1.3</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5千万元～1亿元以内部分</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spacing w:before="132"/>
              <w:ind w:left="425" w:right="386"/>
              <w:jc w:val="center"/>
              <w:rPr>
                <w:sz w:val="20"/>
              </w:rPr>
            </w:pPr>
            <w:r>
              <w:rPr>
                <w:sz w:val="20"/>
              </w:rPr>
              <w:t>ZHJHZS_C</w:t>
            </w:r>
          </w:p>
        </w:tc>
        <w:tc>
          <w:tcPr>
            <w:tcW w:w="1338" w:type="dxa"/>
            <w:tcBorders>
              <w:top w:val="single" w:color="000000" w:sz="8" w:space="0"/>
              <w:left w:val="single" w:color="000000" w:sz="8" w:space="0"/>
              <w:bottom w:val="single" w:color="000000" w:sz="8" w:space="0"/>
              <w:right w:val="single" w:color="000000" w:sz="8" w:space="0"/>
            </w:tcBorders>
          </w:tcPr>
          <w:p>
            <w:pPr>
              <w:pStyle w:val="167"/>
              <w:spacing w:before="142"/>
              <w:ind w:left="406" w:right="372"/>
              <w:jc w:val="center"/>
              <w:rPr>
                <w:sz w:val="20"/>
              </w:rPr>
            </w:pPr>
            <w:r>
              <w:rPr>
                <w:sz w:val="20"/>
              </w:rPr>
              <w:t>1.2</w:t>
            </w: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6</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left="38"/>
              <w:jc w:val="center"/>
              <w:rPr>
                <w:sz w:val="20"/>
              </w:rPr>
            </w:pPr>
            <w:r>
              <w:rPr>
                <w:sz w:val="20"/>
              </w:rPr>
              <w:t>1.1.4</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1亿元以上部分</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spacing w:before="132"/>
              <w:ind w:left="425" w:right="386"/>
              <w:jc w:val="center"/>
              <w:rPr>
                <w:sz w:val="20"/>
              </w:rPr>
            </w:pPr>
            <w:r>
              <w:rPr>
                <w:sz w:val="20"/>
              </w:rPr>
              <w:t>ZHJHZS_D</w:t>
            </w:r>
          </w:p>
        </w:tc>
        <w:tc>
          <w:tcPr>
            <w:tcW w:w="1338" w:type="dxa"/>
            <w:tcBorders>
              <w:top w:val="single" w:color="000000" w:sz="8" w:space="0"/>
              <w:left w:val="single" w:color="000000" w:sz="8" w:space="0"/>
              <w:bottom w:val="single" w:color="000000" w:sz="8" w:space="0"/>
              <w:right w:val="single" w:color="000000" w:sz="8" w:space="0"/>
            </w:tcBorders>
          </w:tcPr>
          <w:p>
            <w:pPr>
              <w:pStyle w:val="167"/>
              <w:spacing w:before="142"/>
              <w:ind w:left="406" w:right="372"/>
              <w:jc w:val="center"/>
              <w:rPr>
                <w:sz w:val="20"/>
              </w:rPr>
            </w:pPr>
            <w:r>
              <w:rPr>
                <w:sz w:val="20"/>
              </w:rPr>
              <w:t>0.6</w:t>
            </w: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7</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left="38"/>
              <w:jc w:val="center"/>
              <w:rPr>
                <w:sz w:val="20"/>
              </w:rPr>
            </w:pPr>
            <w:r>
              <w:rPr>
                <w:sz w:val="20"/>
              </w:rPr>
              <w:t>1.2</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8" w:line="230" w:lineRule="auto"/>
              <w:ind w:left="44" w:right="72"/>
              <w:rPr>
                <w:sz w:val="20"/>
              </w:rPr>
            </w:pPr>
            <w:r>
              <w:rPr>
                <w:sz w:val="20"/>
              </w:rPr>
              <w:t>安全文明施工与环境保护费(浮动部分)</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spacing w:before="132"/>
              <w:ind w:left="425" w:right="386"/>
              <w:jc w:val="center"/>
              <w:rPr>
                <w:sz w:val="20"/>
              </w:rPr>
            </w:pPr>
            <w:r>
              <w:rPr>
                <w:sz w:val="20"/>
              </w:rPr>
              <w:t>AQWMJBF</w:t>
            </w:r>
          </w:p>
        </w:tc>
        <w:tc>
          <w:tcPr>
            <w:tcW w:w="1338" w:type="dxa"/>
            <w:tcBorders>
              <w:top w:val="single" w:color="000000" w:sz="8" w:space="0"/>
              <w:left w:val="single" w:color="000000" w:sz="8" w:space="0"/>
              <w:bottom w:val="single" w:color="000000" w:sz="8" w:space="0"/>
              <w:right w:val="single" w:color="000000" w:sz="8" w:space="0"/>
            </w:tcBorders>
          </w:tcPr>
          <w:p>
            <w:pPr>
              <w:pStyle w:val="167"/>
              <w:spacing w:before="142"/>
              <w:ind w:left="406" w:right="372"/>
              <w:jc w:val="center"/>
              <w:rPr>
                <w:sz w:val="20"/>
              </w:rPr>
            </w:pPr>
            <w:r>
              <w:rPr>
                <w:sz w:val="20"/>
              </w:rPr>
              <w:t>30</w:t>
            </w:r>
          </w:p>
        </w:tc>
        <w:tc>
          <w:tcPr>
            <w:tcW w:w="1338"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8</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left="38"/>
              <w:jc w:val="center"/>
              <w:rPr>
                <w:sz w:val="20"/>
              </w:rPr>
            </w:pPr>
            <w:r>
              <w:rPr>
                <w:sz w:val="20"/>
              </w:rPr>
              <w:t>1.3</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建施安责险</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spacing w:before="132"/>
              <w:ind w:left="425" w:right="386"/>
              <w:jc w:val="center"/>
              <w:rPr>
                <w:sz w:val="20"/>
              </w:rPr>
            </w:pPr>
            <w:r>
              <w:rPr>
                <w:sz w:val="20"/>
              </w:rPr>
              <w:t>BHJSAZXF *0.001</w:t>
            </w:r>
          </w:p>
        </w:tc>
        <w:tc>
          <w:tcPr>
            <w:tcW w:w="1338" w:type="dxa"/>
            <w:tcBorders>
              <w:top w:val="single" w:color="000000" w:sz="8" w:space="0"/>
              <w:left w:val="single" w:color="000000" w:sz="8" w:space="0"/>
              <w:bottom w:val="single" w:color="000000" w:sz="8" w:space="0"/>
              <w:right w:val="single" w:color="000000" w:sz="8" w:space="0"/>
            </w:tcBorders>
          </w:tcPr>
          <w:p>
            <w:pPr>
              <w:pStyle w:val="167"/>
              <w:spacing w:before="142"/>
              <w:ind w:left="406" w:right="372"/>
              <w:jc w:val="center"/>
              <w:rPr>
                <w:sz w:val="20"/>
              </w:rPr>
            </w:pPr>
            <w:r>
              <w:rPr>
                <w:sz w:val="20"/>
              </w:rPr>
              <w:t>68</w:t>
            </w:r>
          </w:p>
        </w:tc>
        <w:tc>
          <w:tcPr>
            <w:tcW w:w="1338"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9</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left="38"/>
              <w:jc w:val="center"/>
              <w:rPr>
                <w:sz w:val="20"/>
              </w:rPr>
            </w:pPr>
            <w:r>
              <w:rPr>
                <w:sz w:val="20"/>
              </w:rPr>
              <w:t>1.4</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临时设施费</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10</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left="38"/>
              <w:jc w:val="center"/>
              <w:rPr>
                <w:sz w:val="20"/>
              </w:rPr>
            </w:pPr>
            <w:r>
              <w:rPr>
                <w:sz w:val="20"/>
              </w:rPr>
              <w:t>1.4.1</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1千万元以内部分</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spacing w:before="132"/>
              <w:ind w:left="425" w:right="386"/>
              <w:jc w:val="center"/>
              <w:rPr>
                <w:sz w:val="20"/>
              </w:rPr>
            </w:pPr>
            <w:r>
              <w:rPr>
                <w:sz w:val="20"/>
              </w:rPr>
              <w:t>ZHJHZS_A</w:t>
            </w:r>
          </w:p>
        </w:tc>
        <w:tc>
          <w:tcPr>
            <w:tcW w:w="1338" w:type="dxa"/>
            <w:tcBorders>
              <w:top w:val="single" w:color="000000" w:sz="8" w:space="0"/>
              <w:left w:val="single" w:color="000000" w:sz="8" w:space="0"/>
              <w:bottom w:val="single" w:color="000000" w:sz="8" w:space="0"/>
              <w:right w:val="single" w:color="000000" w:sz="8" w:space="0"/>
            </w:tcBorders>
          </w:tcPr>
          <w:p>
            <w:pPr>
              <w:pStyle w:val="167"/>
              <w:spacing w:before="142"/>
              <w:ind w:left="406" w:right="372"/>
              <w:jc w:val="center"/>
              <w:rPr>
                <w:sz w:val="20"/>
              </w:rPr>
            </w:pPr>
            <w:r>
              <w:rPr>
                <w:sz w:val="20"/>
              </w:rPr>
              <w:t>2.05</w:t>
            </w:r>
          </w:p>
        </w:tc>
        <w:tc>
          <w:tcPr>
            <w:tcW w:w="1338"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11</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left="38"/>
              <w:jc w:val="center"/>
              <w:rPr>
                <w:sz w:val="20"/>
              </w:rPr>
            </w:pPr>
            <w:r>
              <w:rPr>
                <w:sz w:val="20"/>
              </w:rPr>
              <w:t>1.4.2</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1～5千万元以内部分</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spacing w:before="132"/>
              <w:ind w:left="425" w:right="386"/>
              <w:jc w:val="center"/>
              <w:rPr>
                <w:sz w:val="20"/>
              </w:rPr>
            </w:pPr>
            <w:r>
              <w:rPr>
                <w:sz w:val="20"/>
              </w:rPr>
              <w:t>ZHJHZS_B</w:t>
            </w:r>
          </w:p>
        </w:tc>
        <w:tc>
          <w:tcPr>
            <w:tcW w:w="1338" w:type="dxa"/>
            <w:tcBorders>
              <w:top w:val="single" w:color="000000" w:sz="8" w:space="0"/>
              <w:left w:val="single" w:color="000000" w:sz="8" w:space="0"/>
              <w:bottom w:val="single" w:color="000000" w:sz="8" w:space="0"/>
              <w:right w:val="single" w:color="000000" w:sz="8" w:space="0"/>
            </w:tcBorders>
          </w:tcPr>
          <w:p>
            <w:pPr>
              <w:pStyle w:val="167"/>
              <w:spacing w:before="142"/>
              <w:ind w:left="406" w:right="372"/>
              <w:jc w:val="center"/>
              <w:rPr>
                <w:sz w:val="20"/>
              </w:rPr>
            </w:pPr>
            <w:r>
              <w:rPr>
                <w:sz w:val="20"/>
              </w:rPr>
              <w:t>1.23</w:t>
            </w: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12</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left="38"/>
              <w:jc w:val="center"/>
              <w:rPr>
                <w:sz w:val="20"/>
              </w:rPr>
            </w:pPr>
            <w:r>
              <w:rPr>
                <w:sz w:val="20"/>
              </w:rPr>
              <w:t>1.4.3</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5千万元～1亿元以内部分</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spacing w:before="132"/>
              <w:ind w:left="425" w:right="386"/>
              <w:jc w:val="center"/>
              <w:rPr>
                <w:sz w:val="20"/>
              </w:rPr>
            </w:pPr>
            <w:r>
              <w:rPr>
                <w:sz w:val="20"/>
              </w:rPr>
              <w:t>ZHJHZS_C</w:t>
            </w:r>
          </w:p>
        </w:tc>
        <w:tc>
          <w:tcPr>
            <w:tcW w:w="1338" w:type="dxa"/>
            <w:tcBorders>
              <w:top w:val="single" w:color="000000" w:sz="8" w:space="0"/>
              <w:left w:val="single" w:color="000000" w:sz="8" w:space="0"/>
              <w:bottom w:val="single" w:color="000000" w:sz="8" w:space="0"/>
              <w:right w:val="single" w:color="000000" w:sz="8" w:space="0"/>
            </w:tcBorders>
          </w:tcPr>
          <w:p>
            <w:pPr>
              <w:pStyle w:val="167"/>
              <w:spacing w:before="142"/>
              <w:ind w:left="406" w:right="372"/>
              <w:jc w:val="center"/>
              <w:rPr>
                <w:sz w:val="20"/>
              </w:rPr>
            </w:pPr>
            <w:r>
              <w:rPr>
                <w:sz w:val="20"/>
              </w:rPr>
              <w:t>0.82</w:t>
            </w: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13</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left="38"/>
              <w:jc w:val="center"/>
              <w:rPr>
                <w:sz w:val="20"/>
              </w:rPr>
            </w:pPr>
            <w:r>
              <w:rPr>
                <w:sz w:val="20"/>
              </w:rPr>
              <w:t>1.4.4</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1亿元以上部分</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spacing w:before="132"/>
              <w:ind w:left="425" w:right="386"/>
              <w:jc w:val="center"/>
              <w:rPr>
                <w:sz w:val="20"/>
              </w:rPr>
            </w:pPr>
            <w:r>
              <w:rPr>
                <w:sz w:val="20"/>
              </w:rPr>
              <w:t>ZHJHZS_D</w:t>
            </w:r>
          </w:p>
        </w:tc>
        <w:tc>
          <w:tcPr>
            <w:tcW w:w="1338" w:type="dxa"/>
            <w:tcBorders>
              <w:top w:val="single" w:color="000000" w:sz="8" w:space="0"/>
              <w:left w:val="single" w:color="000000" w:sz="8" w:space="0"/>
              <w:bottom w:val="single" w:color="000000" w:sz="8" w:space="0"/>
              <w:right w:val="single" w:color="000000" w:sz="8" w:space="0"/>
            </w:tcBorders>
          </w:tcPr>
          <w:p>
            <w:pPr>
              <w:pStyle w:val="167"/>
              <w:spacing w:before="142"/>
              <w:ind w:left="406" w:right="372"/>
              <w:jc w:val="center"/>
              <w:rPr>
                <w:sz w:val="20"/>
              </w:rPr>
            </w:pPr>
            <w:r>
              <w:rPr>
                <w:sz w:val="20"/>
              </w:rPr>
              <w:t>0.41</w:t>
            </w: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14</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left="38"/>
              <w:jc w:val="center"/>
              <w:rPr>
                <w:sz w:val="20"/>
              </w:rPr>
            </w:pPr>
            <w:r>
              <w:rPr>
                <w:sz w:val="20"/>
              </w:rPr>
              <w:t>1.5</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夜间施工增加费</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spacing w:before="132"/>
              <w:ind w:left="425" w:right="386"/>
              <w:jc w:val="center"/>
              <w:rPr>
                <w:sz w:val="20"/>
              </w:rPr>
            </w:pPr>
            <w:r>
              <w:rPr>
                <w:sz w:val="20"/>
              </w:rPr>
              <w:t>FBFXHJ+DJCSF</w:t>
            </w:r>
          </w:p>
        </w:tc>
        <w:tc>
          <w:tcPr>
            <w:tcW w:w="1338" w:type="dxa"/>
            <w:tcBorders>
              <w:top w:val="single" w:color="000000" w:sz="8" w:space="0"/>
              <w:left w:val="single" w:color="000000" w:sz="8" w:space="0"/>
              <w:bottom w:val="single" w:color="000000" w:sz="8" w:space="0"/>
              <w:right w:val="single" w:color="000000" w:sz="8" w:space="0"/>
            </w:tcBorders>
          </w:tcPr>
          <w:p>
            <w:pPr>
              <w:pStyle w:val="167"/>
              <w:spacing w:before="142"/>
              <w:ind w:left="406" w:right="372"/>
              <w:jc w:val="center"/>
              <w:rPr>
                <w:sz w:val="20"/>
              </w:rPr>
            </w:pPr>
            <w:r>
              <w:rPr>
                <w:sz w:val="20"/>
              </w:rPr>
              <w:t>0.14</w:t>
            </w:r>
          </w:p>
        </w:tc>
        <w:tc>
          <w:tcPr>
            <w:tcW w:w="1338"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15</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left="38"/>
              <w:jc w:val="center"/>
              <w:rPr>
                <w:sz w:val="20"/>
              </w:rPr>
            </w:pPr>
            <w:r>
              <w:rPr>
                <w:sz w:val="20"/>
              </w:rPr>
              <w:t>1.6</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雨季施工增加费</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spacing w:before="132"/>
              <w:ind w:left="425" w:right="386"/>
              <w:jc w:val="center"/>
              <w:rPr>
                <w:sz w:val="20"/>
              </w:rPr>
            </w:pPr>
            <w:r>
              <w:rPr>
                <w:sz w:val="20"/>
              </w:rPr>
              <w:t>FBFXHJ+DJCSF</w:t>
            </w:r>
          </w:p>
        </w:tc>
        <w:tc>
          <w:tcPr>
            <w:tcW w:w="1338" w:type="dxa"/>
            <w:tcBorders>
              <w:top w:val="single" w:color="000000" w:sz="8" w:space="0"/>
              <w:left w:val="single" w:color="000000" w:sz="8" w:space="0"/>
              <w:bottom w:val="single" w:color="000000" w:sz="8" w:space="0"/>
              <w:right w:val="single" w:color="000000" w:sz="8" w:space="0"/>
            </w:tcBorders>
          </w:tcPr>
          <w:p>
            <w:pPr>
              <w:pStyle w:val="167"/>
              <w:spacing w:before="142"/>
              <w:ind w:left="406" w:right="372"/>
              <w:jc w:val="center"/>
              <w:rPr>
                <w:sz w:val="20"/>
              </w:rPr>
            </w:pPr>
            <w:r>
              <w:rPr>
                <w:sz w:val="20"/>
              </w:rPr>
              <w:t>0.61</w:t>
            </w:r>
          </w:p>
        </w:tc>
        <w:tc>
          <w:tcPr>
            <w:tcW w:w="1338"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16</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left="38"/>
              <w:jc w:val="center"/>
              <w:rPr>
                <w:sz w:val="20"/>
              </w:rPr>
            </w:pPr>
            <w:r>
              <w:rPr>
                <w:sz w:val="20"/>
              </w:rPr>
              <w:t>1.7</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视频监控费</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17</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2</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单价措施项目</w:t>
            </w: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18</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left="38"/>
              <w:jc w:val="center"/>
              <w:rPr>
                <w:sz w:val="20"/>
              </w:rPr>
            </w:pPr>
            <w:r>
              <w:rPr>
                <w:sz w:val="20"/>
              </w:rPr>
              <w:t>2.1</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脚手架工程</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19</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left="38"/>
              <w:jc w:val="center"/>
              <w:rPr>
                <w:sz w:val="20"/>
              </w:rPr>
            </w:pPr>
            <w:r>
              <w:rPr>
                <w:sz w:val="20"/>
              </w:rPr>
              <w:t>2.2</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模板工程</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20</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left="38"/>
              <w:jc w:val="center"/>
              <w:rPr>
                <w:sz w:val="20"/>
              </w:rPr>
            </w:pPr>
            <w:r>
              <w:rPr>
                <w:sz w:val="20"/>
              </w:rPr>
              <w:t>2.3</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垂直运输工程</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38" w:hRule="atLeast"/>
        </w:trPr>
        <w:tc>
          <w:tcPr>
            <w:tcW w:w="593" w:type="dxa"/>
            <w:tcBorders>
              <w:top w:val="single" w:color="000000" w:sz="8" w:space="0"/>
              <w:right w:val="single" w:color="000000" w:sz="8" w:space="0"/>
            </w:tcBorders>
          </w:tcPr>
          <w:p>
            <w:pPr>
              <w:pStyle w:val="167"/>
              <w:spacing w:before="142"/>
              <w:ind w:left="72" w:right="46"/>
              <w:jc w:val="center"/>
              <w:rPr>
                <w:sz w:val="20"/>
              </w:rPr>
            </w:pPr>
            <w:r>
              <w:rPr>
                <w:sz w:val="20"/>
              </w:rPr>
              <w:t>21</w:t>
            </w:r>
          </w:p>
        </w:tc>
        <w:tc>
          <w:tcPr>
            <w:tcW w:w="593" w:type="dxa"/>
            <w:tcBorders>
              <w:top w:val="single" w:color="000000" w:sz="8" w:space="0"/>
              <w:left w:val="single" w:color="000000" w:sz="8" w:space="0"/>
              <w:right w:val="single" w:color="000000" w:sz="8" w:space="0"/>
            </w:tcBorders>
          </w:tcPr>
          <w:p>
            <w:pPr>
              <w:pStyle w:val="167"/>
              <w:spacing w:before="142"/>
              <w:ind w:left="38"/>
              <w:jc w:val="center"/>
              <w:rPr>
                <w:sz w:val="20"/>
              </w:rPr>
            </w:pPr>
            <w:r>
              <w:rPr>
                <w:sz w:val="20"/>
              </w:rPr>
              <w:t>2.4</w:t>
            </w:r>
          </w:p>
        </w:tc>
        <w:tc>
          <w:tcPr>
            <w:tcW w:w="2873" w:type="dxa"/>
            <w:tcBorders>
              <w:top w:val="single" w:color="000000" w:sz="8" w:space="0"/>
              <w:left w:val="single" w:color="000000" w:sz="8" w:space="0"/>
              <w:right w:val="single" w:color="000000" w:sz="8" w:space="0"/>
            </w:tcBorders>
          </w:tcPr>
          <w:p>
            <w:pPr>
              <w:pStyle w:val="167"/>
              <w:spacing w:before="132"/>
              <w:ind w:left="44"/>
              <w:rPr>
                <w:sz w:val="20"/>
              </w:rPr>
            </w:pPr>
            <w:r>
              <w:rPr>
                <w:sz w:val="20"/>
              </w:rPr>
              <w:t>建筑物超高增加费</w:t>
            </w:r>
          </w:p>
        </w:tc>
        <w:tc>
          <w:tcPr>
            <w:tcW w:w="898" w:type="dxa"/>
            <w:tcBorders>
              <w:top w:val="single" w:color="000000" w:sz="8" w:space="0"/>
              <w:left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tcBorders>
          </w:tcPr>
          <w:p>
            <w:pPr>
              <w:pStyle w:val="167"/>
              <w:rPr>
                <w:rFonts w:ascii="Times New Roman"/>
                <w:sz w:val="20"/>
              </w:rPr>
            </w:pPr>
          </w:p>
        </w:tc>
      </w:tr>
    </w:tbl>
    <w:p>
      <w:pPr>
        <w:spacing w:after="0"/>
        <w:rPr>
          <w:rFonts w:ascii="Times New Roman"/>
          <w:sz w:val="20"/>
        </w:rPr>
        <w:sectPr>
          <w:pgSz w:w="11900" w:h="16840"/>
          <w:pgMar w:top="1240" w:right="640" w:bottom="280" w:left="660" w:header="720" w:footer="720" w:gutter="0"/>
          <w:pgNumType w:fmt="decimal"/>
          <w:cols w:space="720" w:num="1"/>
        </w:sectPr>
      </w:pPr>
    </w:p>
    <w:p>
      <w:pPr>
        <w:pStyle w:val="3"/>
        <w:spacing w:line="240" w:lineRule="auto"/>
        <w:rPr>
          <w:b/>
          <w:sz w:val="35"/>
        </w:rPr>
      </w:pPr>
      <w:r>
        <w:t>措施项目表</w:t>
      </w:r>
    </w:p>
    <w:p>
      <w:pPr>
        <w:tabs>
          <w:tab w:val="left" w:pos="8330"/>
        </w:tabs>
        <w:spacing w:before="0"/>
        <w:ind w:left="0" w:right="27" w:firstLine="0"/>
        <w:jc w:val="center"/>
        <w:rPr>
          <w:sz w:val="20"/>
        </w:rPr>
      </w:pPr>
      <w:r>
        <w:rPr>
          <w:sz w:val="20"/>
        </w:rPr>
        <w:t>工程名称：水塔（V=100m3，h=20m）</w:t>
      </w:r>
      <w:r>
        <w:rPr>
          <w:sz w:val="20"/>
        </w:rPr>
        <w:tab/>
      </w:r>
      <w:r>
        <w:rPr>
          <w:sz w:val="20"/>
        </w:rPr>
        <w:t>第 2 页 共 2</w:t>
      </w:r>
      <w:r>
        <w:rPr>
          <w:spacing w:val="2"/>
          <w:sz w:val="20"/>
        </w:rPr>
        <w:t xml:space="preserve"> </w:t>
      </w:r>
      <w:r>
        <w:rPr>
          <w:sz w:val="20"/>
        </w:rPr>
        <w:t>页</w:t>
      </w:r>
    </w:p>
    <w:tbl>
      <w:tblPr>
        <w:tblStyle w:val="38"/>
        <w:tblW w:w="0" w:type="auto"/>
        <w:tblInd w:w="308"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593"/>
        <w:gridCol w:w="593"/>
        <w:gridCol w:w="2873"/>
        <w:gridCol w:w="898"/>
        <w:gridCol w:w="2372"/>
        <w:gridCol w:w="1338"/>
        <w:gridCol w:w="1338"/>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7" w:hRule="atLeast"/>
        </w:trPr>
        <w:tc>
          <w:tcPr>
            <w:tcW w:w="593" w:type="dxa"/>
            <w:tcBorders>
              <w:bottom w:val="single" w:color="000000" w:sz="8" w:space="0"/>
              <w:right w:val="single" w:color="000000" w:sz="8" w:space="0"/>
            </w:tcBorders>
          </w:tcPr>
          <w:p>
            <w:pPr>
              <w:pStyle w:val="167"/>
              <w:spacing w:before="24"/>
              <w:ind w:left="74" w:right="46"/>
              <w:jc w:val="center"/>
              <w:rPr>
                <w:sz w:val="20"/>
              </w:rPr>
            </w:pPr>
            <w:r>
              <w:rPr>
                <w:sz w:val="20"/>
              </w:rPr>
              <w:t>行号</w:t>
            </w:r>
          </w:p>
        </w:tc>
        <w:tc>
          <w:tcPr>
            <w:tcW w:w="593" w:type="dxa"/>
            <w:tcBorders>
              <w:left w:val="single" w:color="000000" w:sz="8" w:space="0"/>
              <w:bottom w:val="single" w:color="000000" w:sz="8" w:space="0"/>
              <w:right w:val="single" w:color="000000" w:sz="8" w:space="0"/>
            </w:tcBorders>
          </w:tcPr>
          <w:p>
            <w:pPr>
              <w:pStyle w:val="167"/>
              <w:spacing w:before="24"/>
              <w:ind w:right="65"/>
              <w:jc w:val="right"/>
              <w:rPr>
                <w:sz w:val="20"/>
              </w:rPr>
            </w:pPr>
            <w:r>
              <w:rPr>
                <w:w w:val="95"/>
                <w:sz w:val="20"/>
              </w:rPr>
              <w:t>序号</w:t>
            </w:r>
          </w:p>
        </w:tc>
        <w:tc>
          <w:tcPr>
            <w:tcW w:w="2873" w:type="dxa"/>
            <w:tcBorders>
              <w:left w:val="single" w:color="000000" w:sz="8" w:space="0"/>
              <w:bottom w:val="single" w:color="000000" w:sz="8" w:space="0"/>
              <w:right w:val="single" w:color="000000" w:sz="8" w:space="0"/>
            </w:tcBorders>
          </w:tcPr>
          <w:p>
            <w:pPr>
              <w:pStyle w:val="167"/>
              <w:spacing w:before="14"/>
              <w:ind w:right="1205"/>
              <w:jc w:val="right"/>
              <w:rPr>
                <w:sz w:val="20"/>
              </w:rPr>
            </w:pPr>
            <w:r>
              <w:rPr>
                <w:w w:val="95"/>
                <w:sz w:val="20"/>
              </w:rPr>
              <w:t>名称</w:t>
            </w:r>
          </w:p>
        </w:tc>
        <w:tc>
          <w:tcPr>
            <w:tcW w:w="898" w:type="dxa"/>
            <w:tcBorders>
              <w:left w:val="single" w:color="000000" w:sz="8" w:space="0"/>
              <w:bottom w:val="single" w:color="000000" w:sz="8" w:space="0"/>
              <w:right w:val="single" w:color="000000" w:sz="8" w:space="0"/>
            </w:tcBorders>
          </w:tcPr>
          <w:p>
            <w:pPr>
              <w:pStyle w:val="167"/>
              <w:spacing w:before="24"/>
              <w:ind w:left="239" w:right="198"/>
              <w:jc w:val="center"/>
              <w:rPr>
                <w:sz w:val="20"/>
              </w:rPr>
            </w:pPr>
            <w:r>
              <w:rPr>
                <w:sz w:val="20"/>
              </w:rPr>
              <w:t>单位</w:t>
            </w:r>
          </w:p>
        </w:tc>
        <w:tc>
          <w:tcPr>
            <w:tcW w:w="2372" w:type="dxa"/>
            <w:tcBorders>
              <w:left w:val="single" w:color="000000" w:sz="8" w:space="0"/>
              <w:bottom w:val="single" w:color="000000" w:sz="8" w:space="0"/>
              <w:right w:val="single" w:color="000000" w:sz="8" w:space="0"/>
            </w:tcBorders>
          </w:tcPr>
          <w:p>
            <w:pPr>
              <w:pStyle w:val="167"/>
              <w:spacing w:before="14"/>
              <w:ind w:left="797"/>
              <w:rPr>
                <w:sz w:val="20"/>
              </w:rPr>
            </w:pPr>
            <w:r>
              <w:rPr>
                <w:sz w:val="20"/>
              </w:rPr>
              <w:t>计算基数</w:t>
            </w:r>
          </w:p>
        </w:tc>
        <w:tc>
          <w:tcPr>
            <w:tcW w:w="1338" w:type="dxa"/>
            <w:tcBorders>
              <w:left w:val="single" w:color="000000" w:sz="8" w:space="0"/>
              <w:bottom w:val="single" w:color="000000" w:sz="8" w:space="0"/>
              <w:right w:val="single" w:color="000000" w:sz="8" w:space="0"/>
            </w:tcBorders>
          </w:tcPr>
          <w:p>
            <w:pPr>
              <w:pStyle w:val="167"/>
              <w:spacing w:before="24"/>
              <w:ind w:left="406" w:right="370"/>
              <w:jc w:val="center"/>
              <w:rPr>
                <w:sz w:val="20"/>
              </w:rPr>
            </w:pPr>
            <w:r>
              <w:rPr>
                <w:sz w:val="20"/>
              </w:rPr>
              <w:t>费率</w:t>
            </w:r>
          </w:p>
        </w:tc>
        <w:tc>
          <w:tcPr>
            <w:tcW w:w="1338" w:type="dxa"/>
            <w:tcBorders>
              <w:left w:val="single" w:color="000000" w:sz="8" w:space="0"/>
              <w:bottom w:val="single" w:color="000000" w:sz="8" w:space="0"/>
            </w:tcBorders>
          </w:tcPr>
          <w:p>
            <w:pPr>
              <w:pStyle w:val="167"/>
              <w:spacing w:before="24"/>
              <w:ind w:left="476"/>
              <w:rPr>
                <w:sz w:val="20"/>
              </w:rPr>
            </w:pPr>
            <w:r>
              <w:rPr>
                <w:sz w:val="20"/>
              </w:rPr>
              <w:t>合价</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1</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right="114"/>
              <w:jc w:val="right"/>
              <w:rPr>
                <w:sz w:val="20"/>
              </w:rPr>
            </w:pPr>
            <w:r>
              <w:rPr>
                <w:sz w:val="20"/>
              </w:rPr>
              <w:t>2.5</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施工排水、降水</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7" w:hRule="atLeast"/>
        </w:trPr>
        <w:tc>
          <w:tcPr>
            <w:tcW w:w="593" w:type="dxa"/>
            <w:tcBorders>
              <w:top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right w:val="single" w:color="000000" w:sz="8" w:space="0"/>
            </w:tcBorders>
          </w:tcPr>
          <w:p>
            <w:pPr>
              <w:pStyle w:val="167"/>
              <w:spacing w:before="27"/>
              <w:ind w:right="1205"/>
              <w:jc w:val="right"/>
              <w:rPr>
                <w:sz w:val="20"/>
              </w:rPr>
            </w:pPr>
            <w:r>
              <w:rPr>
                <w:w w:val="95"/>
                <w:sz w:val="20"/>
              </w:rPr>
              <w:t>合计</w:t>
            </w:r>
          </w:p>
        </w:tc>
        <w:tc>
          <w:tcPr>
            <w:tcW w:w="898" w:type="dxa"/>
            <w:tcBorders>
              <w:top w:val="single" w:color="000000" w:sz="8" w:space="0"/>
              <w:left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tcBorders>
          </w:tcPr>
          <w:p>
            <w:pPr>
              <w:pStyle w:val="167"/>
              <w:spacing w:before="36"/>
              <w:ind w:left="505" w:right="-15"/>
              <w:rPr>
                <w:sz w:val="20"/>
              </w:rPr>
            </w:pPr>
            <w:r>
              <w:rPr>
                <w:sz w:val="20"/>
              </w:rPr>
              <w:t>50546.37</w:t>
            </w:r>
          </w:p>
        </w:tc>
      </w:tr>
    </w:tbl>
    <w:p>
      <w:pPr>
        <w:spacing w:after="0"/>
        <w:rPr>
          <w:sz w:val="20"/>
        </w:rPr>
        <w:sectPr>
          <w:pgSz w:w="11900" w:h="16840"/>
          <w:pgMar w:top="1240" w:right="640" w:bottom="280" w:left="660" w:header="720" w:footer="720" w:gutter="0"/>
          <w:pgNumType w:fmt="decimal"/>
          <w:cols w:space="720" w:num="1"/>
        </w:sectPr>
      </w:pPr>
    </w:p>
    <w:p>
      <w:pPr>
        <w:pStyle w:val="4"/>
        <w:spacing w:line="240" w:lineRule="auto"/>
      </w:pPr>
      <w:r>
        <w:t>单位工程人材机价差表</w:t>
      </w:r>
    </w:p>
    <w:p>
      <w:pPr>
        <w:spacing w:before="5" w:line="240" w:lineRule="auto"/>
        <w:rPr>
          <w:b/>
          <w:sz w:val="34"/>
        </w:rPr>
      </w:pPr>
    </w:p>
    <w:p>
      <w:pPr>
        <w:tabs>
          <w:tab w:val="left" w:pos="8649"/>
        </w:tabs>
        <w:spacing w:before="0"/>
        <w:ind w:left="0" w:right="9" w:firstLine="0"/>
        <w:jc w:val="center"/>
        <w:rPr>
          <w:sz w:val="20"/>
        </w:rPr>
      </w:pPr>
      <w:r>
        <w:rPr>
          <w:sz w:val="20"/>
        </w:rPr>
        <w:t>工程名称：水塔（V=100m3，h=20m）</w:t>
      </w:r>
      <w:r>
        <w:rPr>
          <w:sz w:val="20"/>
        </w:rPr>
        <w:tab/>
      </w:r>
      <w:r>
        <w:rPr>
          <w:sz w:val="20"/>
        </w:rPr>
        <w:t>第 1 页 共 2</w:t>
      </w:r>
      <w:r>
        <w:rPr>
          <w:spacing w:val="2"/>
          <w:sz w:val="20"/>
        </w:rPr>
        <w:t xml:space="preserve"> </w:t>
      </w:r>
      <w:r>
        <w:rPr>
          <w:sz w:val="20"/>
        </w:rPr>
        <w:t>页</w:t>
      </w:r>
    </w:p>
    <w:tbl>
      <w:tblPr>
        <w:tblStyle w:val="38"/>
        <w:tblW w:w="4999" w:type="pct"/>
        <w:tblInd w:w="0"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autofit"/>
        <w:tblCellMar>
          <w:top w:w="0" w:type="dxa"/>
          <w:left w:w="0" w:type="dxa"/>
          <w:bottom w:w="0" w:type="dxa"/>
          <w:right w:w="0" w:type="dxa"/>
        </w:tblCellMar>
      </w:tblPr>
      <w:tblGrid>
        <w:gridCol w:w="1132"/>
        <w:gridCol w:w="3561"/>
        <w:gridCol w:w="3146"/>
        <w:gridCol w:w="1051"/>
        <w:gridCol w:w="1741"/>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7" w:hRule="atLeast"/>
        </w:trPr>
        <w:tc>
          <w:tcPr>
            <w:tcW w:w="532" w:type="pct"/>
            <w:tcBorders>
              <w:bottom w:val="single" w:color="000000" w:sz="8" w:space="0"/>
              <w:right w:val="single" w:color="000000" w:sz="8" w:space="0"/>
            </w:tcBorders>
          </w:tcPr>
          <w:p>
            <w:pPr>
              <w:pStyle w:val="167"/>
              <w:spacing w:before="37"/>
              <w:ind w:left="110" w:right="80"/>
              <w:jc w:val="center"/>
              <w:rPr>
                <w:sz w:val="18"/>
              </w:rPr>
            </w:pPr>
            <w:r>
              <w:rPr>
                <w:sz w:val="18"/>
              </w:rPr>
              <w:t>序号</w:t>
            </w:r>
          </w:p>
        </w:tc>
        <w:tc>
          <w:tcPr>
            <w:tcW w:w="1674" w:type="pct"/>
            <w:tcBorders>
              <w:left w:val="single" w:color="000000" w:sz="8" w:space="0"/>
              <w:bottom w:val="single" w:color="000000" w:sz="8" w:space="0"/>
              <w:right w:val="single" w:color="000000" w:sz="8" w:space="0"/>
            </w:tcBorders>
          </w:tcPr>
          <w:p>
            <w:pPr>
              <w:pStyle w:val="167"/>
              <w:spacing w:before="37"/>
              <w:ind w:left="630"/>
              <w:rPr>
                <w:sz w:val="18"/>
              </w:rPr>
            </w:pPr>
            <w:r>
              <w:rPr>
                <w:sz w:val="18"/>
              </w:rPr>
              <w:t>材料名称</w:t>
            </w:r>
          </w:p>
        </w:tc>
        <w:tc>
          <w:tcPr>
            <w:tcW w:w="1479" w:type="pct"/>
            <w:tcBorders>
              <w:left w:val="single" w:color="000000" w:sz="8" w:space="0"/>
              <w:bottom w:val="single" w:color="000000" w:sz="8" w:space="0"/>
              <w:right w:val="single" w:color="000000" w:sz="8" w:space="0"/>
            </w:tcBorders>
          </w:tcPr>
          <w:p>
            <w:pPr>
              <w:pStyle w:val="167"/>
              <w:spacing w:before="27"/>
              <w:ind w:left="46" w:right="4"/>
              <w:jc w:val="center"/>
              <w:rPr>
                <w:sz w:val="18"/>
              </w:rPr>
            </w:pPr>
            <w:r>
              <w:rPr>
                <w:sz w:val="18"/>
              </w:rPr>
              <w:t>规格</w:t>
            </w:r>
          </w:p>
        </w:tc>
        <w:tc>
          <w:tcPr>
            <w:tcW w:w="494" w:type="pct"/>
            <w:tcBorders>
              <w:left w:val="single" w:color="000000" w:sz="8" w:space="0"/>
              <w:bottom w:val="single" w:color="000000" w:sz="8" w:space="0"/>
              <w:right w:val="single" w:color="000000" w:sz="8" w:space="0"/>
            </w:tcBorders>
          </w:tcPr>
          <w:p>
            <w:pPr>
              <w:pStyle w:val="167"/>
              <w:spacing w:before="37"/>
              <w:ind w:left="53" w:right="14"/>
              <w:jc w:val="center"/>
              <w:rPr>
                <w:sz w:val="18"/>
              </w:rPr>
            </w:pPr>
            <w:r>
              <w:rPr>
                <w:sz w:val="18"/>
              </w:rPr>
              <w:t>单位</w:t>
            </w:r>
          </w:p>
        </w:tc>
        <w:tc>
          <w:tcPr>
            <w:tcW w:w="818" w:type="pct"/>
            <w:tcBorders>
              <w:left w:val="single" w:color="000000" w:sz="8" w:space="0"/>
              <w:bottom w:val="single" w:color="000000" w:sz="8" w:space="0"/>
              <w:right w:val="single" w:color="000000" w:sz="8" w:space="0"/>
            </w:tcBorders>
          </w:tcPr>
          <w:p>
            <w:pPr>
              <w:pStyle w:val="167"/>
              <w:spacing w:before="37"/>
              <w:ind w:left="219"/>
              <w:rPr>
                <w:sz w:val="18"/>
              </w:rPr>
            </w:pPr>
            <w:r>
              <w:rPr>
                <w:sz w:val="18"/>
              </w:rPr>
              <w:t>材料量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1</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综合人工</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3" w:right="14"/>
              <w:jc w:val="center"/>
              <w:rPr>
                <w:sz w:val="18"/>
              </w:rPr>
            </w:pPr>
            <w:r>
              <w:rPr>
                <w:sz w:val="18"/>
              </w:rPr>
              <w:t>工日</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2.068</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2</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综合人工</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3" w:right="14"/>
              <w:jc w:val="center"/>
              <w:rPr>
                <w:sz w:val="18"/>
              </w:rPr>
            </w:pPr>
            <w:r>
              <w:rPr>
                <w:sz w:val="18"/>
              </w:rPr>
              <w:t>工日</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319.82438</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3</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综合人工</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3" w:right="14"/>
              <w:jc w:val="center"/>
              <w:rPr>
                <w:sz w:val="18"/>
              </w:rPr>
            </w:pPr>
            <w:r>
              <w:rPr>
                <w:sz w:val="18"/>
              </w:rPr>
              <w:t>工日</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337.32768</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4</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氧气</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m3</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0.24</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5</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乙炔气</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m3</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0.08</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6</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铁钉</w:t>
            </w:r>
          </w:p>
        </w:tc>
        <w:tc>
          <w:tcPr>
            <w:tcW w:w="1479" w:type="pct"/>
            <w:tcBorders>
              <w:top w:val="single" w:color="000000" w:sz="8" w:space="0"/>
              <w:left w:val="single" w:color="000000" w:sz="8" w:space="0"/>
              <w:bottom w:val="single" w:color="000000" w:sz="8" w:space="0"/>
              <w:right w:val="single" w:color="000000" w:sz="8" w:space="0"/>
            </w:tcBorders>
          </w:tcPr>
          <w:p>
            <w:pPr>
              <w:pStyle w:val="167"/>
              <w:spacing w:before="40"/>
              <w:ind w:left="46" w:right="5"/>
              <w:jc w:val="center"/>
              <w:rPr>
                <w:sz w:val="18"/>
              </w:rPr>
            </w:pPr>
            <w:r>
              <w:rPr>
                <w:sz w:val="18"/>
              </w:rPr>
              <w:t>50~75</w:t>
            </w: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kg</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94.38241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7</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水</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m3</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26.87125</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8</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电</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4" w:right="14"/>
              <w:jc w:val="center"/>
              <w:rPr>
                <w:sz w:val="18"/>
              </w:rPr>
            </w:pPr>
            <w:r>
              <w:rPr>
                <w:sz w:val="18"/>
              </w:rPr>
              <w:t>kw·h</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34.77504</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91" w:hRule="atLeast"/>
        </w:trPr>
        <w:tc>
          <w:tcPr>
            <w:tcW w:w="532" w:type="pct"/>
            <w:tcBorders>
              <w:top w:val="single" w:color="000000" w:sz="8" w:space="0"/>
              <w:bottom w:val="single" w:color="000000" w:sz="8" w:space="0"/>
              <w:right w:val="single" w:color="000000" w:sz="8" w:space="0"/>
            </w:tcBorders>
          </w:tcPr>
          <w:p>
            <w:pPr>
              <w:pStyle w:val="167"/>
              <w:spacing w:before="124"/>
              <w:ind w:left="29"/>
              <w:jc w:val="center"/>
              <w:rPr>
                <w:sz w:val="18"/>
              </w:rPr>
            </w:pPr>
            <w:r>
              <w:rPr>
                <w:sz w:val="18"/>
              </w:rPr>
              <w:t>9</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11" w:line="228" w:lineRule="exact"/>
              <w:ind w:left="42"/>
              <w:rPr>
                <w:sz w:val="18"/>
              </w:rPr>
            </w:pPr>
            <w:r>
              <w:rPr>
                <w:sz w:val="18"/>
              </w:rPr>
              <w:t>松杂木枋材(周转材、综</w:t>
            </w:r>
          </w:p>
          <w:p>
            <w:pPr>
              <w:pStyle w:val="167"/>
              <w:spacing w:line="228" w:lineRule="exact"/>
              <w:ind w:left="42"/>
              <w:rPr>
                <w:sz w:val="18"/>
              </w:rPr>
            </w:pPr>
            <w:r>
              <w:rPr>
                <w:sz w:val="18"/>
              </w:rPr>
              <w:t>合)</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124"/>
              <w:ind w:left="52" w:right="14"/>
              <w:jc w:val="center"/>
              <w:rPr>
                <w:sz w:val="18"/>
              </w:rPr>
            </w:pPr>
            <w:r>
              <w:rPr>
                <w:sz w:val="18"/>
              </w:rPr>
              <w:t>m3</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124"/>
              <w:jc w:val="right"/>
              <w:rPr>
                <w:sz w:val="18"/>
              </w:rPr>
            </w:pPr>
            <w:r>
              <w:rPr>
                <w:sz w:val="18"/>
              </w:rPr>
              <w:t>6.24063</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10</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中砂</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m3</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13.78398</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11</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氧气</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m3</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9.63867</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12</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乙炔气</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m3</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3.52614</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13</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镀锌铁丝</w:t>
            </w:r>
          </w:p>
        </w:tc>
        <w:tc>
          <w:tcPr>
            <w:tcW w:w="1479" w:type="pct"/>
            <w:tcBorders>
              <w:top w:val="single" w:color="000000" w:sz="8" w:space="0"/>
              <w:left w:val="single" w:color="000000" w:sz="8" w:space="0"/>
              <w:bottom w:val="single" w:color="000000" w:sz="8" w:space="0"/>
              <w:right w:val="single" w:color="000000" w:sz="8" w:space="0"/>
            </w:tcBorders>
          </w:tcPr>
          <w:p>
            <w:pPr>
              <w:pStyle w:val="167"/>
              <w:spacing w:before="40"/>
              <w:ind w:left="46" w:right="7"/>
              <w:jc w:val="center"/>
              <w:rPr>
                <w:sz w:val="18"/>
              </w:rPr>
            </w:pPr>
            <w:r>
              <w:rPr>
                <w:sz w:val="18"/>
              </w:rPr>
              <w:t>φ0.7</w:t>
            </w: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kg</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80.34469</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14</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低合金钢焊条</w:t>
            </w:r>
          </w:p>
        </w:tc>
        <w:tc>
          <w:tcPr>
            <w:tcW w:w="1479" w:type="pct"/>
            <w:tcBorders>
              <w:top w:val="single" w:color="000000" w:sz="8" w:space="0"/>
              <w:left w:val="single" w:color="000000" w:sz="8" w:space="0"/>
              <w:bottom w:val="single" w:color="000000" w:sz="8" w:space="0"/>
              <w:right w:val="single" w:color="000000" w:sz="8" w:space="0"/>
            </w:tcBorders>
          </w:tcPr>
          <w:p>
            <w:pPr>
              <w:pStyle w:val="167"/>
              <w:spacing w:before="40"/>
              <w:ind w:left="46" w:right="4"/>
              <w:jc w:val="center"/>
              <w:rPr>
                <w:sz w:val="18"/>
              </w:rPr>
            </w:pPr>
            <w:r>
              <w:rPr>
                <w:sz w:val="18"/>
              </w:rPr>
              <w:t>E43系列</w:t>
            </w: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kg</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77.81313</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15</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铁件</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kg</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64.16127</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16</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32.5(R)水泥</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38"/>
              <w:jc w:val="center"/>
              <w:rPr>
                <w:sz w:val="18"/>
              </w:rPr>
            </w:pPr>
            <w:r>
              <w:rPr>
                <w:sz w:val="18"/>
              </w:rPr>
              <w:t>t</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5.66814</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17</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碎石</w:t>
            </w:r>
          </w:p>
        </w:tc>
        <w:tc>
          <w:tcPr>
            <w:tcW w:w="1479" w:type="pct"/>
            <w:tcBorders>
              <w:top w:val="single" w:color="000000" w:sz="8" w:space="0"/>
              <w:left w:val="single" w:color="000000" w:sz="8" w:space="0"/>
              <w:bottom w:val="single" w:color="000000" w:sz="8" w:space="0"/>
              <w:right w:val="single" w:color="000000" w:sz="8" w:space="0"/>
            </w:tcBorders>
          </w:tcPr>
          <w:p>
            <w:pPr>
              <w:pStyle w:val="167"/>
              <w:spacing w:before="40"/>
              <w:ind w:left="46" w:right="5"/>
              <w:jc w:val="center"/>
              <w:rPr>
                <w:sz w:val="18"/>
              </w:rPr>
            </w:pPr>
            <w:r>
              <w:rPr>
                <w:sz w:val="18"/>
              </w:rPr>
              <w:t>40</w:t>
            </w: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m3</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13.4946</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18</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铁钉</w:t>
            </w:r>
          </w:p>
        </w:tc>
        <w:tc>
          <w:tcPr>
            <w:tcW w:w="1479" w:type="pct"/>
            <w:tcBorders>
              <w:top w:val="single" w:color="000000" w:sz="8" w:space="0"/>
              <w:left w:val="single" w:color="000000" w:sz="8" w:space="0"/>
              <w:bottom w:val="single" w:color="000000" w:sz="8" w:space="0"/>
              <w:right w:val="single" w:color="000000" w:sz="8" w:space="0"/>
            </w:tcBorders>
          </w:tcPr>
          <w:p>
            <w:pPr>
              <w:pStyle w:val="167"/>
              <w:spacing w:before="40"/>
              <w:ind w:left="46" w:right="5"/>
              <w:jc w:val="center"/>
              <w:rPr>
                <w:sz w:val="18"/>
              </w:rPr>
            </w:pPr>
            <w:r>
              <w:rPr>
                <w:sz w:val="18"/>
              </w:rPr>
              <w:t>30~45</w:t>
            </w: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kg</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5.049</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19</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钢筋</w:t>
            </w:r>
          </w:p>
        </w:tc>
        <w:tc>
          <w:tcPr>
            <w:tcW w:w="1479" w:type="pct"/>
            <w:tcBorders>
              <w:top w:val="single" w:color="000000" w:sz="8" w:space="0"/>
              <w:left w:val="single" w:color="000000" w:sz="8" w:space="0"/>
              <w:bottom w:val="single" w:color="000000" w:sz="8" w:space="0"/>
              <w:right w:val="single" w:color="000000" w:sz="8" w:space="0"/>
            </w:tcBorders>
          </w:tcPr>
          <w:p>
            <w:pPr>
              <w:pStyle w:val="167"/>
              <w:spacing w:before="40"/>
              <w:ind w:left="46" w:right="6"/>
              <w:jc w:val="center"/>
              <w:rPr>
                <w:sz w:val="18"/>
              </w:rPr>
            </w:pPr>
            <w:r>
              <w:rPr>
                <w:sz w:val="18"/>
              </w:rPr>
              <w:t>HPB300 φ10以内</w:t>
            </w: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kg</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7752</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20</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镀锌铁丝</w:t>
            </w:r>
          </w:p>
        </w:tc>
        <w:tc>
          <w:tcPr>
            <w:tcW w:w="1479" w:type="pct"/>
            <w:tcBorders>
              <w:top w:val="single" w:color="000000" w:sz="8" w:space="0"/>
              <w:left w:val="single" w:color="000000" w:sz="8" w:space="0"/>
              <w:bottom w:val="single" w:color="000000" w:sz="8" w:space="0"/>
              <w:right w:val="single" w:color="000000" w:sz="8" w:space="0"/>
            </w:tcBorders>
          </w:tcPr>
          <w:p>
            <w:pPr>
              <w:pStyle w:val="167"/>
              <w:spacing w:before="40"/>
              <w:ind w:left="46" w:right="5"/>
              <w:jc w:val="center"/>
              <w:rPr>
                <w:sz w:val="18"/>
              </w:rPr>
            </w:pPr>
            <w:r>
              <w:rPr>
                <w:sz w:val="18"/>
              </w:rPr>
              <w:t>14#</w:t>
            </w: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kg</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15.0517</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21</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钢筋</w:t>
            </w:r>
          </w:p>
        </w:tc>
        <w:tc>
          <w:tcPr>
            <w:tcW w:w="1479" w:type="pct"/>
            <w:tcBorders>
              <w:top w:val="single" w:color="000000" w:sz="8" w:space="0"/>
              <w:left w:val="single" w:color="000000" w:sz="8" w:space="0"/>
              <w:bottom w:val="single" w:color="000000" w:sz="8" w:space="0"/>
              <w:right w:val="single" w:color="000000" w:sz="8" w:space="0"/>
            </w:tcBorders>
          </w:tcPr>
          <w:p>
            <w:pPr>
              <w:pStyle w:val="167"/>
              <w:spacing w:before="40"/>
              <w:ind w:left="46" w:right="7"/>
              <w:jc w:val="center"/>
              <w:rPr>
                <w:sz w:val="18"/>
              </w:rPr>
            </w:pPr>
            <w:r>
              <w:rPr>
                <w:sz w:val="18"/>
              </w:rPr>
              <w:t>HRB400以内 φ20~25</w:t>
            </w: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kg</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8010.375</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22</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石油沥青</w:t>
            </w:r>
          </w:p>
        </w:tc>
        <w:tc>
          <w:tcPr>
            <w:tcW w:w="1479" w:type="pct"/>
            <w:tcBorders>
              <w:top w:val="single" w:color="000000" w:sz="8" w:space="0"/>
              <w:left w:val="single" w:color="000000" w:sz="8" w:space="0"/>
              <w:bottom w:val="single" w:color="000000" w:sz="8" w:space="0"/>
              <w:right w:val="single" w:color="000000" w:sz="8" w:space="0"/>
            </w:tcBorders>
          </w:tcPr>
          <w:p>
            <w:pPr>
              <w:pStyle w:val="167"/>
              <w:spacing w:before="40"/>
              <w:ind w:left="46" w:right="5"/>
              <w:jc w:val="center"/>
              <w:rPr>
                <w:sz w:val="18"/>
              </w:rPr>
            </w:pPr>
            <w:r>
              <w:rPr>
                <w:sz w:val="18"/>
              </w:rPr>
              <w:t>10#</w:t>
            </w: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kg</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34.6016</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23</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红丹酚醛防锈漆</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kg</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17.903</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24</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电焊焊接钢管</w:t>
            </w:r>
          </w:p>
        </w:tc>
        <w:tc>
          <w:tcPr>
            <w:tcW w:w="1479" w:type="pct"/>
            <w:tcBorders>
              <w:top w:val="single" w:color="000000" w:sz="8" w:space="0"/>
              <w:left w:val="single" w:color="000000" w:sz="8" w:space="0"/>
              <w:bottom w:val="single" w:color="000000" w:sz="8" w:space="0"/>
              <w:right w:val="single" w:color="000000" w:sz="8" w:space="0"/>
            </w:tcBorders>
          </w:tcPr>
          <w:p>
            <w:pPr>
              <w:pStyle w:val="167"/>
              <w:spacing w:before="40"/>
              <w:ind w:left="46" w:right="5"/>
              <w:jc w:val="center"/>
              <w:rPr>
                <w:sz w:val="18"/>
              </w:rPr>
            </w:pPr>
            <w:r>
              <w:rPr>
                <w:sz w:val="18"/>
              </w:rPr>
              <w:t>48*3.5</w:t>
            </w: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kg</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271.68</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25</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对拉螺栓</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kg</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114.32444</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26</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镀锌铁丝</w:t>
            </w:r>
          </w:p>
        </w:tc>
        <w:tc>
          <w:tcPr>
            <w:tcW w:w="1479" w:type="pct"/>
            <w:tcBorders>
              <w:top w:val="single" w:color="000000" w:sz="8" w:space="0"/>
              <w:left w:val="single" w:color="000000" w:sz="8" w:space="0"/>
              <w:bottom w:val="single" w:color="000000" w:sz="8" w:space="0"/>
              <w:right w:val="single" w:color="000000" w:sz="8" w:space="0"/>
            </w:tcBorders>
          </w:tcPr>
          <w:p>
            <w:pPr>
              <w:pStyle w:val="167"/>
              <w:spacing w:before="40"/>
              <w:ind w:left="46" w:right="5"/>
              <w:jc w:val="center"/>
              <w:rPr>
                <w:sz w:val="18"/>
              </w:rPr>
            </w:pPr>
            <w:r>
              <w:rPr>
                <w:sz w:val="18"/>
              </w:rPr>
              <w:t>8#</w:t>
            </w: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kg</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14.494</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27</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胶合板</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m2</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17.09237</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28</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碎石</w:t>
            </w:r>
          </w:p>
        </w:tc>
        <w:tc>
          <w:tcPr>
            <w:tcW w:w="1479" w:type="pct"/>
            <w:tcBorders>
              <w:top w:val="single" w:color="000000" w:sz="8" w:space="0"/>
              <w:left w:val="single" w:color="000000" w:sz="8" w:space="0"/>
              <w:bottom w:val="single" w:color="000000" w:sz="8" w:space="0"/>
              <w:right w:val="single" w:color="000000" w:sz="8" w:space="0"/>
            </w:tcBorders>
          </w:tcPr>
          <w:p>
            <w:pPr>
              <w:pStyle w:val="167"/>
              <w:spacing w:before="40"/>
              <w:ind w:left="46" w:right="5"/>
              <w:jc w:val="center"/>
              <w:rPr>
                <w:sz w:val="18"/>
              </w:rPr>
            </w:pPr>
            <w:r>
              <w:rPr>
                <w:sz w:val="18"/>
              </w:rPr>
              <w:t>40mm</w:t>
            </w: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m3</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7.16409</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29</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低碳钢焊条</w:t>
            </w:r>
          </w:p>
        </w:tc>
        <w:tc>
          <w:tcPr>
            <w:tcW w:w="1479" w:type="pct"/>
            <w:tcBorders>
              <w:top w:val="single" w:color="000000" w:sz="8" w:space="0"/>
              <w:left w:val="single" w:color="000000" w:sz="8" w:space="0"/>
              <w:bottom w:val="single" w:color="000000" w:sz="8" w:space="0"/>
              <w:right w:val="single" w:color="000000" w:sz="8" w:space="0"/>
            </w:tcBorders>
          </w:tcPr>
          <w:p>
            <w:pPr>
              <w:pStyle w:val="167"/>
              <w:spacing w:before="40"/>
              <w:ind w:left="46" w:right="7"/>
              <w:jc w:val="center"/>
              <w:rPr>
                <w:sz w:val="18"/>
              </w:rPr>
            </w:pPr>
            <w:r>
              <w:rPr>
                <w:sz w:val="18"/>
              </w:rPr>
              <w:t>J422 φ3.2</w:t>
            </w: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kg</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1.85186</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30</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氧气</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m3</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13.09467</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31</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圆钢</w:t>
            </w:r>
          </w:p>
        </w:tc>
        <w:tc>
          <w:tcPr>
            <w:tcW w:w="1479" w:type="pct"/>
            <w:tcBorders>
              <w:top w:val="single" w:color="000000" w:sz="8" w:space="0"/>
              <w:left w:val="single" w:color="000000" w:sz="8" w:space="0"/>
              <w:bottom w:val="single" w:color="000000" w:sz="8" w:space="0"/>
              <w:right w:val="single" w:color="000000" w:sz="8" w:space="0"/>
            </w:tcBorders>
          </w:tcPr>
          <w:p>
            <w:pPr>
              <w:pStyle w:val="167"/>
              <w:spacing w:before="40"/>
              <w:ind w:left="46" w:right="7"/>
              <w:jc w:val="center"/>
              <w:rPr>
                <w:sz w:val="18"/>
              </w:rPr>
            </w:pPr>
            <w:r>
              <w:rPr>
                <w:sz w:val="18"/>
              </w:rPr>
              <w:t>φ10~14</w:t>
            </w: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kg</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48</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32</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水</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m3</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0.007</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33</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酚醛调和漆</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kg</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5.994</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34</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电</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4" w:right="14"/>
              <w:jc w:val="center"/>
              <w:rPr>
                <w:sz w:val="18"/>
              </w:rPr>
            </w:pPr>
            <w:r>
              <w:rPr>
                <w:sz w:val="18"/>
              </w:rPr>
              <w:t>kW·h</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0.02507</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7" w:hRule="atLeast"/>
        </w:trPr>
        <w:tc>
          <w:tcPr>
            <w:tcW w:w="532" w:type="pct"/>
            <w:tcBorders>
              <w:top w:val="single" w:color="000000" w:sz="8" w:space="0"/>
              <w:right w:val="single" w:color="000000" w:sz="8" w:space="0"/>
            </w:tcBorders>
          </w:tcPr>
          <w:p>
            <w:pPr>
              <w:pStyle w:val="167"/>
              <w:spacing w:before="49"/>
              <w:ind w:left="109" w:right="80"/>
              <w:jc w:val="center"/>
              <w:rPr>
                <w:sz w:val="18"/>
              </w:rPr>
            </w:pPr>
            <w:r>
              <w:rPr>
                <w:sz w:val="18"/>
              </w:rPr>
              <w:t>35</w:t>
            </w:r>
          </w:p>
        </w:tc>
        <w:tc>
          <w:tcPr>
            <w:tcW w:w="1674" w:type="pct"/>
            <w:tcBorders>
              <w:top w:val="single" w:color="000000" w:sz="8" w:space="0"/>
              <w:left w:val="single" w:color="000000" w:sz="8" w:space="0"/>
              <w:right w:val="single" w:color="000000" w:sz="8" w:space="0"/>
            </w:tcBorders>
          </w:tcPr>
          <w:p>
            <w:pPr>
              <w:pStyle w:val="167"/>
              <w:spacing w:before="49"/>
              <w:ind w:left="42"/>
              <w:rPr>
                <w:sz w:val="18"/>
              </w:rPr>
            </w:pPr>
            <w:r>
              <w:rPr>
                <w:sz w:val="18"/>
              </w:rPr>
              <w:t>汽油(综合)</w:t>
            </w:r>
          </w:p>
        </w:tc>
        <w:tc>
          <w:tcPr>
            <w:tcW w:w="1479" w:type="pct"/>
            <w:tcBorders>
              <w:top w:val="single" w:color="000000" w:sz="8" w:space="0"/>
              <w:left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right w:val="single" w:color="000000" w:sz="8" w:space="0"/>
            </w:tcBorders>
          </w:tcPr>
          <w:p>
            <w:pPr>
              <w:pStyle w:val="167"/>
              <w:spacing w:before="49"/>
              <w:ind w:left="52" w:right="14"/>
              <w:jc w:val="center"/>
              <w:rPr>
                <w:sz w:val="18"/>
              </w:rPr>
            </w:pPr>
            <w:r>
              <w:rPr>
                <w:sz w:val="18"/>
              </w:rPr>
              <w:t>kg</w:t>
            </w:r>
          </w:p>
        </w:tc>
        <w:tc>
          <w:tcPr>
            <w:tcW w:w="818" w:type="pct"/>
            <w:tcBorders>
              <w:top w:val="single" w:color="000000" w:sz="8" w:space="0"/>
              <w:left w:val="single" w:color="000000" w:sz="8" w:space="0"/>
              <w:right w:val="single" w:color="000000" w:sz="8" w:space="0"/>
            </w:tcBorders>
          </w:tcPr>
          <w:p>
            <w:pPr>
              <w:pStyle w:val="167"/>
              <w:spacing w:before="49"/>
              <w:jc w:val="right"/>
              <w:rPr>
                <w:sz w:val="18"/>
              </w:rPr>
            </w:pPr>
            <w:r>
              <w:rPr>
                <w:sz w:val="18"/>
              </w:rPr>
              <w:t>0.58</w:t>
            </w:r>
          </w:p>
        </w:tc>
      </w:tr>
    </w:tbl>
    <w:p>
      <w:pPr>
        <w:spacing w:after="0"/>
        <w:jc w:val="right"/>
        <w:rPr>
          <w:sz w:val="18"/>
        </w:rPr>
        <w:sectPr>
          <w:pgSz w:w="11900" w:h="16840"/>
          <w:pgMar w:top="1000" w:right="640" w:bottom="280" w:left="660" w:header="720" w:footer="720" w:gutter="0"/>
          <w:pgNumType w:fmt="decimal"/>
          <w:cols w:space="720" w:num="1"/>
        </w:sectPr>
      </w:pPr>
    </w:p>
    <w:p>
      <w:pPr>
        <w:pStyle w:val="4"/>
        <w:spacing w:line="240" w:lineRule="auto"/>
      </w:pPr>
      <w:r>
        <w:t>单位工程人材机价差表</w:t>
      </w:r>
    </w:p>
    <w:p>
      <w:pPr>
        <w:spacing w:before="11" w:line="240" w:lineRule="auto"/>
        <w:rPr>
          <w:b/>
          <w:sz w:val="28"/>
        </w:rPr>
      </w:pPr>
    </w:p>
    <w:p>
      <w:pPr>
        <w:tabs>
          <w:tab w:val="left" w:pos="8817"/>
        </w:tabs>
        <w:spacing w:before="71"/>
        <w:ind w:left="167" w:right="0" w:firstLine="0"/>
        <w:jc w:val="left"/>
        <w:rPr>
          <w:sz w:val="20"/>
        </w:rPr>
      </w:pPr>
      <w:r>
        <w:rPr>
          <w:sz w:val="20"/>
        </w:rPr>
        <w:t>工程名称：水塔（V=100m3，h=20m）</w:t>
      </w:r>
      <w:r>
        <w:rPr>
          <w:sz w:val="20"/>
        </w:rPr>
        <w:tab/>
      </w:r>
      <w:r>
        <w:rPr>
          <w:sz w:val="20"/>
        </w:rPr>
        <w:t>第 2 页 共 2</w:t>
      </w:r>
      <w:r>
        <w:rPr>
          <w:spacing w:val="2"/>
          <w:sz w:val="20"/>
        </w:rPr>
        <w:t xml:space="preserve"> </w:t>
      </w:r>
      <w:r>
        <w:rPr>
          <w:sz w:val="20"/>
        </w:rPr>
        <w:t>页</w:t>
      </w:r>
    </w:p>
    <w:tbl>
      <w:tblPr>
        <w:tblStyle w:val="38"/>
        <w:tblW w:w="4999" w:type="pct"/>
        <w:tblInd w:w="0"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autofit"/>
        <w:tblCellMar>
          <w:top w:w="0" w:type="dxa"/>
          <w:left w:w="0" w:type="dxa"/>
          <w:bottom w:w="0" w:type="dxa"/>
          <w:right w:w="0" w:type="dxa"/>
        </w:tblCellMar>
      </w:tblPr>
      <w:tblGrid>
        <w:gridCol w:w="1132"/>
        <w:gridCol w:w="3561"/>
        <w:gridCol w:w="3146"/>
        <w:gridCol w:w="1051"/>
        <w:gridCol w:w="1741"/>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7" w:hRule="atLeast"/>
        </w:trPr>
        <w:tc>
          <w:tcPr>
            <w:tcW w:w="532" w:type="pct"/>
            <w:tcBorders>
              <w:bottom w:val="single" w:color="000000" w:sz="8" w:space="0"/>
              <w:right w:val="single" w:color="000000" w:sz="8" w:space="0"/>
            </w:tcBorders>
          </w:tcPr>
          <w:p>
            <w:pPr>
              <w:pStyle w:val="167"/>
              <w:spacing w:before="37"/>
              <w:ind w:left="110" w:right="80"/>
              <w:jc w:val="center"/>
              <w:rPr>
                <w:sz w:val="18"/>
              </w:rPr>
            </w:pPr>
            <w:r>
              <w:rPr>
                <w:sz w:val="18"/>
              </w:rPr>
              <w:t>序号</w:t>
            </w:r>
          </w:p>
        </w:tc>
        <w:tc>
          <w:tcPr>
            <w:tcW w:w="1674" w:type="pct"/>
            <w:tcBorders>
              <w:left w:val="single" w:color="000000" w:sz="8" w:space="0"/>
              <w:bottom w:val="single" w:color="000000" w:sz="8" w:space="0"/>
              <w:right w:val="single" w:color="000000" w:sz="8" w:space="0"/>
            </w:tcBorders>
          </w:tcPr>
          <w:p>
            <w:pPr>
              <w:pStyle w:val="167"/>
              <w:spacing w:before="37"/>
              <w:ind w:left="630"/>
              <w:rPr>
                <w:sz w:val="18"/>
              </w:rPr>
            </w:pPr>
            <w:r>
              <w:rPr>
                <w:sz w:val="18"/>
              </w:rPr>
              <w:t>材料名称</w:t>
            </w:r>
          </w:p>
        </w:tc>
        <w:tc>
          <w:tcPr>
            <w:tcW w:w="1479" w:type="pct"/>
            <w:tcBorders>
              <w:left w:val="single" w:color="000000" w:sz="8" w:space="0"/>
              <w:bottom w:val="single" w:color="000000" w:sz="8" w:space="0"/>
              <w:right w:val="single" w:color="000000" w:sz="8" w:space="0"/>
            </w:tcBorders>
          </w:tcPr>
          <w:p>
            <w:pPr>
              <w:pStyle w:val="167"/>
              <w:spacing w:before="27"/>
              <w:ind w:left="46" w:right="4"/>
              <w:jc w:val="center"/>
              <w:rPr>
                <w:sz w:val="18"/>
              </w:rPr>
            </w:pPr>
            <w:r>
              <w:rPr>
                <w:sz w:val="18"/>
              </w:rPr>
              <w:t>规格</w:t>
            </w:r>
          </w:p>
        </w:tc>
        <w:tc>
          <w:tcPr>
            <w:tcW w:w="494" w:type="pct"/>
            <w:tcBorders>
              <w:left w:val="single" w:color="000000" w:sz="8" w:space="0"/>
              <w:bottom w:val="single" w:color="000000" w:sz="8" w:space="0"/>
              <w:right w:val="single" w:color="000000" w:sz="8" w:space="0"/>
            </w:tcBorders>
          </w:tcPr>
          <w:p>
            <w:pPr>
              <w:pStyle w:val="167"/>
              <w:spacing w:before="37"/>
              <w:ind w:left="53" w:right="14"/>
              <w:jc w:val="center"/>
              <w:rPr>
                <w:sz w:val="18"/>
              </w:rPr>
            </w:pPr>
            <w:r>
              <w:rPr>
                <w:sz w:val="18"/>
              </w:rPr>
              <w:t>单位</w:t>
            </w:r>
          </w:p>
        </w:tc>
        <w:tc>
          <w:tcPr>
            <w:tcW w:w="818" w:type="pct"/>
            <w:tcBorders>
              <w:left w:val="single" w:color="000000" w:sz="8" w:space="0"/>
              <w:bottom w:val="single" w:color="000000" w:sz="8" w:space="0"/>
              <w:right w:val="single" w:color="000000" w:sz="8" w:space="0"/>
            </w:tcBorders>
          </w:tcPr>
          <w:p>
            <w:pPr>
              <w:pStyle w:val="167"/>
              <w:spacing w:before="37"/>
              <w:ind w:left="219"/>
              <w:rPr>
                <w:sz w:val="18"/>
              </w:rPr>
            </w:pPr>
            <w:r>
              <w:rPr>
                <w:sz w:val="18"/>
              </w:rPr>
              <w:t>材料量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36</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钢管</w:t>
            </w:r>
          </w:p>
        </w:tc>
        <w:tc>
          <w:tcPr>
            <w:tcW w:w="1479" w:type="pct"/>
            <w:tcBorders>
              <w:top w:val="single" w:color="000000" w:sz="8" w:space="0"/>
              <w:left w:val="single" w:color="000000" w:sz="8" w:space="0"/>
              <w:bottom w:val="single" w:color="000000" w:sz="8" w:space="0"/>
              <w:right w:val="single" w:color="000000" w:sz="8" w:space="0"/>
            </w:tcBorders>
          </w:tcPr>
          <w:p>
            <w:pPr>
              <w:pStyle w:val="167"/>
              <w:spacing w:before="39"/>
              <w:ind w:left="46" w:right="5"/>
              <w:jc w:val="center"/>
              <w:rPr>
                <w:sz w:val="18"/>
              </w:rPr>
            </w:pPr>
            <w:r>
              <w:rPr>
                <w:sz w:val="18"/>
              </w:rPr>
              <w:t>D25</w:t>
            </w: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kg</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2.884</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37</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酚醛防锈漆</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kg</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4.915</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38</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预拌混凝土</w:t>
            </w:r>
          </w:p>
        </w:tc>
        <w:tc>
          <w:tcPr>
            <w:tcW w:w="1479" w:type="pct"/>
            <w:tcBorders>
              <w:top w:val="single" w:color="000000" w:sz="8" w:space="0"/>
              <w:left w:val="single" w:color="000000" w:sz="8" w:space="0"/>
              <w:bottom w:val="single" w:color="000000" w:sz="8" w:space="0"/>
              <w:right w:val="single" w:color="000000" w:sz="8" w:space="0"/>
            </w:tcBorders>
          </w:tcPr>
          <w:p>
            <w:pPr>
              <w:pStyle w:val="167"/>
              <w:spacing w:before="39"/>
              <w:ind w:left="46" w:right="5"/>
              <w:jc w:val="center"/>
              <w:rPr>
                <w:sz w:val="18"/>
              </w:rPr>
            </w:pPr>
            <w:r>
              <w:rPr>
                <w:sz w:val="18"/>
              </w:rPr>
              <w:t>C25</w:t>
            </w: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m3</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68.89816</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39</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预拌混凝土</w:t>
            </w:r>
          </w:p>
        </w:tc>
        <w:tc>
          <w:tcPr>
            <w:tcW w:w="1479" w:type="pct"/>
            <w:tcBorders>
              <w:top w:val="single" w:color="000000" w:sz="8" w:space="0"/>
              <w:left w:val="single" w:color="000000" w:sz="8" w:space="0"/>
              <w:bottom w:val="single" w:color="000000" w:sz="8" w:space="0"/>
              <w:right w:val="single" w:color="000000" w:sz="8" w:space="0"/>
            </w:tcBorders>
          </w:tcPr>
          <w:p>
            <w:pPr>
              <w:pStyle w:val="167"/>
              <w:spacing w:before="39"/>
              <w:ind w:left="46" w:right="5"/>
              <w:jc w:val="center"/>
              <w:rPr>
                <w:sz w:val="18"/>
              </w:rPr>
            </w:pPr>
            <w:r>
              <w:rPr>
                <w:sz w:val="18"/>
              </w:rPr>
              <w:t>C15</w:t>
            </w: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m3</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4.75104</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40</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机上人工</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3" w:right="14"/>
              <w:jc w:val="center"/>
              <w:rPr>
                <w:sz w:val="18"/>
              </w:rPr>
            </w:pPr>
            <w:r>
              <w:rPr>
                <w:sz w:val="18"/>
              </w:rPr>
              <w:t>工日</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0.6</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41</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电</w:t>
            </w:r>
          </w:p>
        </w:tc>
        <w:tc>
          <w:tcPr>
            <w:tcW w:w="1479" w:type="pct"/>
            <w:tcBorders>
              <w:top w:val="single" w:color="000000" w:sz="8" w:space="0"/>
              <w:left w:val="single" w:color="000000" w:sz="8" w:space="0"/>
              <w:bottom w:val="single" w:color="000000" w:sz="8" w:space="0"/>
              <w:right w:val="single" w:color="000000" w:sz="8" w:space="0"/>
            </w:tcBorders>
          </w:tcPr>
          <w:p>
            <w:pPr>
              <w:pStyle w:val="167"/>
              <w:spacing w:before="39"/>
              <w:ind w:left="46" w:right="7"/>
              <w:jc w:val="center"/>
              <w:rPr>
                <w:sz w:val="18"/>
              </w:rPr>
            </w:pPr>
            <w:r>
              <w:rPr>
                <w:sz w:val="18"/>
              </w:rPr>
              <w:t>(机械用)</w:t>
            </w: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kwh</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43.476</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42</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人工</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3" w:right="14"/>
              <w:jc w:val="center"/>
              <w:rPr>
                <w:sz w:val="18"/>
              </w:rPr>
            </w:pPr>
            <w:r>
              <w:rPr>
                <w:sz w:val="18"/>
              </w:rPr>
              <w:t>工日</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2.1279</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43</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柴油</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kg</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67.8804</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44</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电</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kWh</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186.1456</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45</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人工</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3" w:right="14"/>
              <w:jc w:val="center"/>
              <w:rPr>
                <w:sz w:val="18"/>
              </w:rPr>
            </w:pPr>
            <w:r>
              <w:rPr>
                <w:sz w:val="18"/>
              </w:rPr>
              <w:t>工日</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3.83291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46</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柴油</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kg</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26.61306</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91" w:hRule="atLeast"/>
        </w:trPr>
        <w:tc>
          <w:tcPr>
            <w:tcW w:w="532" w:type="pct"/>
            <w:tcBorders>
              <w:top w:val="single" w:color="000000" w:sz="8" w:space="0"/>
              <w:bottom w:val="single" w:color="000000" w:sz="8" w:space="0"/>
              <w:right w:val="single" w:color="000000" w:sz="8" w:space="0"/>
            </w:tcBorders>
          </w:tcPr>
          <w:p>
            <w:pPr>
              <w:pStyle w:val="167"/>
              <w:spacing w:before="123"/>
              <w:ind w:left="109" w:right="80"/>
              <w:jc w:val="center"/>
              <w:rPr>
                <w:sz w:val="18"/>
              </w:rPr>
            </w:pPr>
            <w:r>
              <w:rPr>
                <w:sz w:val="18"/>
              </w:rPr>
              <w:t>47</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123"/>
              <w:ind w:left="42"/>
              <w:rPr>
                <w:sz w:val="18"/>
              </w:rPr>
            </w:pPr>
            <w:r>
              <w:rPr>
                <w:sz w:val="18"/>
              </w:rPr>
              <w:t>电</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123"/>
              <w:ind w:left="54" w:right="14"/>
              <w:jc w:val="center"/>
              <w:rPr>
                <w:sz w:val="18"/>
              </w:rPr>
            </w:pPr>
            <w:r>
              <w:rPr>
                <w:sz w:val="18"/>
              </w:rPr>
              <w:t>kW·h</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123"/>
              <w:jc w:val="right"/>
              <w:rPr>
                <w:sz w:val="18"/>
              </w:rPr>
            </w:pPr>
            <w:r>
              <w:rPr>
                <w:sz w:val="18"/>
              </w:rPr>
              <w:t>1234.3677</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7" w:hRule="atLeast"/>
        </w:trPr>
        <w:tc>
          <w:tcPr>
            <w:tcW w:w="532" w:type="pct"/>
            <w:tcBorders>
              <w:top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right w:val="single" w:color="000000" w:sz="8" w:space="0"/>
            </w:tcBorders>
          </w:tcPr>
          <w:p>
            <w:pPr>
              <w:pStyle w:val="167"/>
              <w:spacing w:before="49"/>
              <w:ind w:left="789" w:right="751"/>
              <w:jc w:val="center"/>
              <w:rPr>
                <w:rFonts w:hint="eastAsia" w:ascii="黑体" w:eastAsia="黑体"/>
                <w:sz w:val="18"/>
              </w:rPr>
            </w:pPr>
            <w:r>
              <w:rPr>
                <w:rFonts w:hint="eastAsia" w:ascii="黑体" w:eastAsia="黑体"/>
                <w:sz w:val="18"/>
              </w:rPr>
              <w:t>合计</w:t>
            </w:r>
          </w:p>
        </w:tc>
        <w:tc>
          <w:tcPr>
            <w:tcW w:w="1479" w:type="pct"/>
            <w:tcBorders>
              <w:top w:val="single" w:color="000000" w:sz="8" w:space="0"/>
              <w:left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right w:val="single" w:color="000000" w:sz="8" w:space="0"/>
            </w:tcBorders>
          </w:tcPr>
          <w:p>
            <w:pPr>
              <w:pStyle w:val="167"/>
              <w:rPr>
                <w:rFonts w:ascii="Times New Roman"/>
                <w:sz w:val="18"/>
              </w:rPr>
            </w:pPr>
          </w:p>
        </w:tc>
      </w:tr>
    </w:tbl>
    <w:p>
      <w:pPr>
        <w:spacing w:after="0"/>
        <w:jc w:val="right"/>
        <w:rPr>
          <w:sz w:val="18"/>
        </w:rPr>
        <w:sectPr>
          <w:pgSz w:w="11900" w:h="16840"/>
          <w:pgMar w:top="1000" w:right="640" w:bottom="280" w:left="660" w:header="720" w:footer="720" w:gutter="0"/>
          <w:pgNumType w:fmt="decimal"/>
          <w:cols w:space="720" w:num="1"/>
        </w:sectPr>
      </w:pPr>
    </w:p>
    <w:p>
      <w:pPr>
        <w:pStyle w:val="4"/>
        <w:spacing w:line="240" w:lineRule="auto"/>
      </w:pPr>
      <w:bookmarkStart w:id="32" w:name="深机井（D=219mm，H=120m）"/>
      <w:bookmarkEnd w:id="32"/>
      <w:r>
        <w:t>单位工程费汇总表</w:t>
      </w:r>
    </w:p>
    <w:p>
      <w:pPr>
        <w:spacing w:before="9" w:line="240" w:lineRule="auto"/>
        <w:rPr>
          <w:b/>
          <w:sz w:val="29"/>
        </w:rPr>
      </w:pPr>
    </w:p>
    <w:p>
      <w:pPr>
        <w:tabs>
          <w:tab w:val="left" w:pos="8651"/>
        </w:tabs>
        <w:spacing w:before="0"/>
        <w:ind w:left="0" w:right="6" w:firstLine="0"/>
        <w:jc w:val="center"/>
        <w:rPr>
          <w:sz w:val="20"/>
        </w:rPr>
      </w:pPr>
      <w:r>
        <w:rPr>
          <w:sz w:val="20"/>
        </w:rPr>
        <w:t>工程名称：深机井（D=219mm，H=120m）</w:t>
      </w:r>
      <w:r>
        <w:rPr>
          <w:sz w:val="20"/>
        </w:rPr>
        <w:tab/>
      </w:r>
      <w:r>
        <w:rPr>
          <w:sz w:val="20"/>
        </w:rPr>
        <w:t>第 1 页 共 1</w:t>
      </w:r>
      <w:r>
        <w:rPr>
          <w:spacing w:val="2"/>
          <w:sz w:val="20"/>
        </w:rPr>
        <w:t xml:space="preserve"> </w:t>
      </w:r>
      <w:r>
        <w:rPr>
          <w:sz w:val="20"/>
        </w:rPr>
        <w:t>页</w:t>
      </w:r>
    </w:p>
    <w:tbl>
      <w:tblPr>
        <w:tblStyle w:val="38"/>
        <w:tblW w:w="0" w:type="auto"/>
        <w:tblInd w:w="15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775"/>
        <w:gridCol w:w="684"/>
        <w:gridCol w:w="2662"/>
        <w:gridCol w:w="3876"/>
        <w:gridCol w:w="866"/>
        <w:gridCol w:w="1459"/>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18" w:hRule="atLeast"/>
        </w:trPr>
        <w:tc>
          <w:tcPr>
            <w:tcW w:w="775" w:type="dxa"/>
            <w:tcBorders>
              <w:bottom w:val="single" w:color="000000" w:sz="8" w:space="0"/>
              <w:right w:val="single" w:color="000000" w:sz="8" w:space="0"/>
            </w:tcBorders>
          </w:tcPr>
          <w:p>
            <w:pPr>
              <w:pStyle w:val="167"/>
              <w:spacing w:before="69"/>
              <w:ind w:left="165" w:right="137"/>
              <w:jc w:val="center"/>
              <w:rPr>
                <w:sz w:val="20"/>
              </w:rPr>
            </w:pPr>
            <w:r>
              <w:rPr>
                <w:sz w:val="20"/>
              </w:rPr>
              <w:t>行号</w:t>
            </w:r>
          </w:p>
        </w:tc>
        <w:tc>
          <w:tcPr>
            <w:tcW w:w="684" w:type="dxa"/>
            <w:tcBorders>
              <w:left w:val="single" w:color="000000" w:sz="8" w:space="0"/>
              <w:bottom w:val="single" w:color="000000" w:sz="8" w:space="0"/>
              <w:right w:val="single" w:color="000000" w:sz="8" w:space="0"/>
            </w:tcBorders>
          </w:tcPr>
          <w:p>
            <w:pPr>
              <w:pStyle w:val="167"/>
              <w:spacing w:before="69"/>
              <w:ind w:left="153"/>
              <w:rPr>
                <w:sz w:val="20"/>
              </w:rPr>
            </w:pPr>
            <w:r>
              <w:rPr>
                <w:sz w:val="20"/>
              </w:rPr>
              <w:t>序号</w:t>
            </w:r>
          </w:p>
        </w:tc>
        <w:tc>
          <w:tcPr>
            <w:tcW w:w="2662" w:type="dxa"/>
            <w:tcBorders>
              <w:left w:val="single" w:color="000000" w:sz="8" w:space="0"/>
              <w:bottom w:val="single" w:color="000000" w:sz="8" w:space="0"/>
              <w:right w:val="single" w:color="000000" w:sz="8" w:space="0"/>
            </w:tcBorders>
          </w:tcPr>
          <w:p>
            <w:pPr>
              <w:pStyle w:val="167"/>
              <w:spacing w:before="60"/>
              <w:ind w:left="921" w:right="881"/>
              <w:jc w:val="center"/>
              <w:rPr>
                <w:sz w:val="20"/>
              </w:rPr>
            </w:pPr>
            <w:r>
              <w:rPr>
                <w:sz w:val="20"/>
              </w:rPr>
              <w:t>项目名称</w:t>
            </w:r>
          </w:p>
        </w:tc>
        <w:tc>
          <w:tcPr>
            <w:tcW w:w="3876" w:type="dxa"/>
            <w:tcBorders>
              <w:left w:val="single" w:color="000000" w:sz="8" w:space="0"/>
              <w:bottom w:val="single" w:color="000000" w:sz="8" w:space="0"/>
              <w:right w:val="single" w:color="000000" w:sz="8" w:space="0"/>
            </w:tcBorders>
          </w:tcPr>
          <w:p>
            <w:pPr>
              <w:pStyle w:val="167"/>
              <w:spacing w:before="60"/>
              <w:ind w:left="1528" w:right="1488"/>
              <w:jc w:val="center"/>
              <w:rPr>
                <w:sz w:val="20"/>
              </w:rPr>
            </w:pPr>
            <w:r>
              <w:rPr>
                <w:sz w:val="20"/>
              </w:rPr>
              <w:t>取费说明</w:t>
            </w:r>
          </w:p>
        </w:tc>
        <w:tc>
          <w:tcPr>
            <w:tcW w:w="866" w:type="dxa"/>
            <w:tcBorders>
              <w:left w:val="single" w:color="000000" w:sz="8" w:space="0"/>
              <w:bottom w:val="single" w:color="000000" w:sz="8" w:space="0"/>
              <w:right w:val="single" w:color="000000" w:sz="8" w:space="0"/>
            </w:tcBorders>
          </w:tcPr>
          <w:p>
            <w:pPr>
              <w:pStyle w:val="167"/>
              <w:spacing w:before="69"/>
              <w:ind w:left="72" w:right="33"/>
              <w:jc w:val="center"/>
              <w:rPr>
                <w:sz w:val="20"/>
              </w:rPr>
            </w:pPr>
            <w:r>
              <w:rPr>
                <w:sz w:val="20"/>
              </w:rPr>
              <w:t>费率(%)</w:t>
            </w:r>
          </w:p>
        </w:tc>
        <w:tc>
          <w:tcPr>
            <w:tcW w:w="1459" w:type="dxa"/>
            <w:tcBorders>
              <w:left w:val="single" w:color="000000" w:sz="8" w:space="0"/>
              <w:bottom w:val="single" w:color="000000" w:sz="8" w:space="0"/>
            </w:tcBorders>
          </w:tcPr>
          <w:p>
            <w:pPr>
              <w:pStyle w:val="167"/>
              <w:spacing w:before="69"/>
              <w:ind w:left="242"/>
              <w:rPr>
                <w:sz w:val="20"/>
              </w:rPr>
            </w:pPr>
            <w:r>
              <w:rPr>
                <w:sz w:val="20"/>
              </w:rPr>
              <w:t>金额（元）</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1</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4"/>
              <w:rPr>
                <w:sz w:val="20"/>
              </w:rPr>
            </w:pPr>
            <w:r>
              <w:rPr>
                <w:w w:val="99"/>
                <w:sz w:val="20"/>
              </w:rPr>
              <w:t>一</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分部分项工程费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分部分项合计</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2</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4"/>
              <w:rPr>
                <w:sz w:val="20"/>
              </w:rPr>
            </w:pPr>
            <w:r>
              <w:rPr>
                <w:w w:val="99"/>
                <w:sz w:val="20"/>
              </w:rPr>
              <w:t>二</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措施项目费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措施项目合计</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3</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40"/>
              <w:jc w:val="center"/>
              <w:rPr>
                <w:sz w:val="20"/>
              </w:rPr>
            </w:pPr>
            <w:r>
              <w:rPr>
                <w:w w:val="99"/>
                <w:sz w:val="20"/>
              </w:rPr>
              <w:t>1</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施工单价措施项目费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单价措施项目合计</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4</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40"/>
              <w:jc w:val="center"/>
              <w:rPr>
                <w:sz w:val="20"/>
              </w:rPr>
            </w:pPr>
            <w:r>
              <w:rPr>
                <w:w w:val="99"/>
                <w:sz w:val="20"/>
              </w:rPr>
              <w:t>2</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施工总价措施项目费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总价措施项目合计</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775" w:type="dxa"/>
            <w:tcBorders>
              <w:top w:val="single" w:color="000000" w:sz="8" w:space="0"/>
              <w:bottom w:val="single" w:color="000000" w:sz="8" w:space="0"/>
              <w:right w:val="single" w:color="000000" w:sz="8" w:space="0"/>
            </w:tcBorders>
          </w:tcPr>
          <w:p>
            <w:pPr>
              <w:pStyle w:val="167"/>
              <w:spacing w:before="142"/>
              <w:ind w:left="27"/>
              <w:jc w:val="center"/>
              <w:rPr>
                <w:sz w:val="20"/>
              </w:rPr>
            </w:pPr>
            <w:r>
              <w:rPr>
                <w:w w:val="99"/>
                <w:sz w:val="20"/>
              </w:rPr>
              <w:t>5</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142"/>
              <w:ind w:left="201"/>
              <w:rPr>
                <w:sz w:val="20"/>
              </w:rPr>
            </w:pPr>
            <w:r>
              <w:rPr>
                <w:sz w:val="20"/>
              </w:rPr>
              <w:t>2.1</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132"/>
              <w:ind w:left="45"/>
              <w:rPr>
                <w:sz w:val="20"/>
              </w:rPr>
            </w:pPr>
            <w:r>
              <w:rPr>
                <w:spacing w:val="-1"/>
                <w:sz w:val="20"/>
              </w:rPr>
              <w:t>其中：安全防护、文明施工费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10" w:line="252" w:lineRule="exact"/>
              <w:ind w:left="45"/>
              <w:rPr>
                <w:sz w:val="20"/>
              </w:rPr>
            </w:pPr>
            <w:r>
              <w:rPr>
                <w:sz w:val="20"/>
              </w:rPr>
              <w:t>安全防护、文明施工基本费+安全防护、文</w:t>
            </w:r>
          </w:p>
          <w:p>
            <w:pPr>
              <w:pStyle w:val="167"/>
              <w:spacing w:line="252" w:lineRule="exact"/>
              <w:ind w:left="45"/>
              <w:rPr>
                <w:sz w:val="20"/>
              </w:rPr>
            </w:pPr>
            <w:r>
              <w:rPr>
                <w:sz w:val="20"/>
              </w:rPr>
              <w:t>明施工浮动费</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6</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01"/>
              <w:rPr>
                <w:sz w:val="20"/>
              </w:rPr>
            </w:pPr>
            <w:r>
              <w:rPr>
                <w:sz w:val="20"/>
              </w:rPr>
              <w:t>2.2</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其中：临时设施费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临时设施费</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7</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01"/>
              <w:rPr>
                <w:sz w:val="20"/>
              </w:rPr>
            </w:pPr>
            <w:r>
              <w:rPr>
                <w:sz w:val="20"/>
              </w:rPr>
              <w:t>2.3</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其中：雨季施工增加费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雨季施工费</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8</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01"/>
              <w:rPr>
                <w:sz w:val="20"/>
              </w:rPr>
            </w:pPr>
            <w:r>
              <w:rPr>
                <w:sz w:val="20"/>
              </w:rPr>
              <w:t>2.4</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其中：夜间施工增加费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夜间施工费</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9</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01"/>
              <w:rPr>
                <w:sz w:val="20"/>
              </w:rPr>
            </w:pPr>
            <w:r>
              <w:rPr>
                <w:sz w:val="20"/>
              </w:rPr>
              <w:t>2.5</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其中：视频监控费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视频监控费</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10</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4"/>
              <w:rPr>
                <w:sz w:val="20"/>
              </w:rPr>
            </w:pPr>
            <w:r>
              <w:rPr>
                <w:w w:val="99"/>
                <w:sz w:val="20"/>
              </w:rPr>
              <w:t>三</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其他项目费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其他项目合计</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11</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40"/>
              <w:jc w:val="center"/>
              <w:rPr>
                <w:sz w:val="20"/>
              </w:rPr>
            </w:pPr>
            <w:r>
              <w:rPr>
                <w:w w:val="99"/>
                <w:sz w:val="20"/>
              </w:rPr>
              <w:t>3</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其中：暂列金额</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暂列金额</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12</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40"/>
              <w:jc w:val="center"/>
              <w:rPr>
                <w:sz w:val="20"/>
              </w:rPr>
            </w:pPr>
            <w:r>
              <w:rPr>
                <w:w w:val="99"/>
                <w:sz w:val="20"/>
              </w:rPr>
              <w:t>4</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其中：暂估价</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专业工程暂估价</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13</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40"/>
              <w:jc w:val="center"/>
              <w:rPr>
                <w:sz w:val="20"/>
              </w:rPr>
            </w:pPr>
            <w:r>
              <w:rPr>
                <w:w w:val="99"/>
                <w:sz w:val="20"/>
              </w:rPr>
              <w:t>5</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其中：计日工</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计日工</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14</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40"/>
              <w:jc w:val="center"/>
              <w:rPr>
                <w:sz w:val="20"/>
              </w:rPr>
            </w:pPr>
            <w:r>
              <w:rPr>
                <w:w w:val="99"/>
                <w:sz w:val="20"/>
              </w:rPr>
              <w:t>6</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其中：总承包服务费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总承包服务费</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775" w:type="dxa"/>
            <w:tcBorders>
              <w:top w:val="single" w:color="000000" w:sz="8" w:space="0"/>
              <w:bottom w:val="single" w:color="000000" w:sz="8" w:space="0"/>
              <w:right w:val="single" w:color="000000" w:sz="8" w:space="0"/>
            </w:tcBorders>
          </w:tcPr>
          <w:p>
            <w:pPr>
              <w:pStyle w:val="167"/>
              <w:spacing w:before="142"/>
              <w:ind w:left="164" w:right="137"/>
              <w:jc w:val="center"/>
              <w:rPr>
                <w:sz w:val="20"/>
              </w:rPr>
            </w:pPr>
            <w:r>
              <w:rPr>
                <w:sz w:val="20"/>
              </w:rPr>
              <w:t>15</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142"/>
              <w:ind w:left="40"/>
              <w:jc w:val="center"/>
              <w:rPr>
                <w:sz w:val="20"/>
              </w:rPr>
            </w:pPr>
            <w:r>
              <w:rPr>
                <w:w w:val="99"/>
                <w:sz w:val="20"/>
              </w:rPr>
              <w:t>7</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132"/>
              <w:ind w:left="45"/>
              <w:rPr>
                <w:sz w:val="20"/>
              </w:rPr>
            </w:pPr>
            <w:r>
              <w:rPr>
                <w:sz w:val="20"/>
              </w:rPr>
              <w:t>其中：其他项目费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10" w:line="252" w:lineRule="exact"/>
              <w:ind w:left="45"/>
              <w:rPr>
                <w:sz w:val="20"/>
              </w:rPr>
            </w:pPr>
            <w:r>
              <w:rPr>
                <w:sz w:val="20"/>
              </w:rPr>
              <w:t>其他项目费-其中：暂列金额-其中：暂估价</w:t>
            </w:r>
          </w:p>
          <w:p>
            <w:pPr>
              <w:pStyle w:val="167"/>
              <w:spacing w:line="252" w:lineRule="exact"/>
              <w:ind w:left="45"/>
              <w:rPr>
                <w:sz w:val="20"/>
              </w:rPr>
            </w:pPr>
            <w:r>
              <w:rPr>
                <w:sz w:val="20"/>
              </w:rPr>
              <w:t>-其中：计日工-其中：总承包服务费</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16</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4"/>
              <w:rPr>
                <w:sz w:val="20"/>
              </w:rPr>
            </w:pPr>
            <w:r>
              <w:rPr>
                <w:w w:val="99"/>
                <w:sz w:val="20"/>
              </w:rPr>
              <w:t>四</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规费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其中：垃圾处置费+其中：社保费</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17</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40"/>
              <w:jc w:val="center"/>
              <w:rPr>
                <w:sz w:val="20"/>
              </w:rPr>
            </w:pPr>
            <w:r>
              <w:rPr>
                <w:w w:val="99"/>
                <w:sz w:val="20"/>
              </w:rPr>
              <w:t>8</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其中：垃圾处置费</w:t>
            </w: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05" w:hRule="atLeast"/>
        </w:trPr>
        <w:tc>
          <w:tcPr>
            <w:tcW w:w="775" w:type="dxa"/>
            <w:tcBorders>
              <w:top w:val="single" w:color="000000" w:sz="8" w:space="0"/>
              <w:bottom w:val="single" w:color="000000" w:sz="8" w:space="0"/>
              <w:right w:val="single" w:color="000000" w:sz="8" w:space="0"/>
            </w:tcBorders>
          </w:tcPr>
          <w:p>
            <w:pPr>
              <w:pStyle w:val="167"/>
              <w:rPr>
                <w:sz w:val="21"/>
              </w:rPr>
            </w:pPr>
          </w:p>
          <w:p>
            <w:pPr>
              <w:pStyle w:val="167"/>
              <w:ind w:left="164" w:right="137"/>
              <w:jc w:val="center"/>
              <w:rPr>
                <w:sz w:val="20"/>
              </w:rPr>
            </w:pPr>
            <w:r>
              <w:rPr>
                <w:sz w:val="20"/>
              </w:rPr>
              <w:t>18</w:t>
            </w:r>
          </w:p>
        </w:tc>
        <w:tc>
          <w:tcPr>
            <w:tcW w:w="684" w:type="dxa"/>
            <w:tcBorders>
              <w:top w:val="single" w:color="000000" w:sz="8" w:space="0"/>
              <w:left w:val="single" w:color="000000" w:sz="8" w:space="0"/>
              <w:bottom w:val="single" w:color="000000" w:sz="8" w:space="0"/>
              <w:right w:val="single" w:color="000000" w:sz="8" w:space="0"/>
            </w:tcBorders>
          </w:tcPr>
          <w:p>
            <w:pPr>
              <w:pStyle w:val="167"/>
              <w:rPr>
                <w:sz w:val="21"/>
              </w:rPr>
            </w:pPr>
          </w:p>
          <w:p>
            <w:pPr>
              <w:pStyle w:val="167"/>
              <w:ind w:left="40"/>
              <w:jc w:val="center"/>
              <w:rPr>
                <w:sz w:val="20"/>
              </w:rPr>
            </w:pPr>
            <w:r>
              <w:rPr>
                <w:w w:val="99"/>
                <w:sz w:val="20"/>
              </w:rPr>
              <w:t>9</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3"/>
              <w:rPr>
                <w:sz w:val="20"/>
              </w:rPr>
            </w:pPr>
          </w:p>
          <w:p>
            <w:pPr>
              <w:pStyle w:val="167"/>
              <w:ind w:left="45"/>
              <w:rPr>
                <w:sz w:val="20"/>
              </w:rPr>
            </w:pPr>
            <w:r>
              <w:rPr>
                <w:sz w:val="20"/>
              </w:rPr>
              <w:t>其中：社保费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20" w:line="230" w:lineRule="auto"/>
              <w:ind w:left="45" w:right="75"/>
              <w:rPr>
                <w:sz w:val="20"/>
              </w:rPr>
            </w:pPr>
            <w:r>
              <w:rPr>
                <w:sz w:val="20"/>
              </w:rPr>
              <w:t>(分部分项人工费+单价措施项目人工费+分部分项机上人工费+单价措施机上人工</w:t>
            </w:r>
          </w:p>
          <w:p>
            <w:pPr>
              <w:pStyle w:val="167"/>
              <w:spacing w:line="251" w:lineRule="exact"/>
              <w:ind w:left="45"/>
              <w:rPr>
                <w:sz w:val="20"/>
              </w:rPr>
            </w:pPr>
            <w:r>
              <w:rPr>
                <w:sz w:val="20"/>
              </w:rPr>
              <w:t>费)*0.7</w:t>
            </w:r>
          </w:p>
        </w:tc>
        <w:tc>
          <w:tcPr>
            <w:tcW w:w="866" w:type="dxa"/>
            <w:tcBorders>
              <w:top w:val="single" w:color="000000" w:sz="8" w:space="0"/>
              <w:left w:val="single" w:color="000000" w:sz="8" w:space="0"/>
              <w:bottom w:val="single" w:color="000000" w:sz="8" w:space="0"/>
              <w:right w:val="single" w:color="000000" w:sz="8" w:space="0"/>
            </w:tcBorders>
          </w:tcPr>
          <w:p>
            <w:pPr>
              <w:pStyle w:val="167"/>
              <w:rPr>
                <w:sz w:val="21"/>
              </w:rPr>
            </w:pPr>
          </w:p>
          <w:p>
            <w:pPr>
              <w:pStyle w:val="167"/>
              <w:ind w:left="72" w:right="33"/>
              <w:jc w:val="center"/>
              <w:rPr>
                <w:sz w:val="20"/>
              </w:rPr>
            </w:pPr>
            <w:r>
              <w:rPr>
                <w:sz w:val="20"/>
              </w:rPr>
              <w:t>23.5</w:t>
            </w:r>
          </w:p>
        </w:tc>
        <w:tc>
          <w:tcPr>
            <w:tcW w:w="1459" w:type="dxa"/>
            <w:tcBorders>
              <w:top w:val="single" w:color="000000" w:sz="8" w:space="0"/>
              <w:left w:val="single" w:color="000000" w:sz="8" w:space="0"/>
              <w:bottom w:val="single" w:color="000000" w:sz="8" w:space="0"/>
            </w:tcBorders>
          </w:tcPr>
          <w:p>
            <w:pPr>
              <w:pStyle w:val="167"/>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19</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4"/>
              <w:rPr>
                <w:sz w:val="20"/>
              </w:rPr>
            </w:pPr>
            <w:r>
              <w:rPr>
                <w:w w:val="99"/>
                <w:sz w:val="20"/>
              </w:rPr>
              <w:t>五</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价差</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人工价差+材料价差+机械价差</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20</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1"/>
              <w:rPr>
                <w:sz w:val="20"/>
              </w:rPr>
            </w:pPr>
            <w:r>
              <w:rPr>
                <w:sz w:val="20"/>
              </w:rPr>
              <w:t>10</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人工价差</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人工价差</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21</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1"/>
              <w:rPr>
                <w:sz w:val="20"/>
              </w:rPr>
            </w:pPr>
            <w:r>
              <w:rPr>
                <w:sz w:val="20"/>
              </w:rPr>
              <w:t>11</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材料价差</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材料价差</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22</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1"/>
              <w:rPr>
                <w:sz w:val="20"/>
              </w:rPr>
            </w:pPr>
            <w:r>
              <w:rPr>
                <w:sz w:val="20"/>
              </w:rPr>
              <w:t>12</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机械价差</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机械价差</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775" w:type="dxa"/>
            <w:tcBorders>
              <w:top w:val="single" w:color="000000" w:sz="8" w:space="0"/>
              <w:bottom w:val="single" w:color="000000" w:sz="8" w:space="0"/>
              <w:right w:val="single" w:color="000000" w:sz="8" w:space="0"/>
            </w:tcBorders>
          </w:tcPr>
          <w:p>
            <w:pPr>
              <w:pStyle w:val="167"/>
              <w:spacing w:before="142"/>
              <w:ind w:left="164" w:right="137"/>
              <w:jc w:val="center"/>
              <w:rPr>
                <w:sz w:val="20"/>
              </w:rPr>
            </w:pPr>
            <w:r>
              <w:rPr>
                <w:sz w:val="20"/>
              </w:rPr>
              <w:t>23</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142"/>
              <w:ind w:left="254"/>
              <w:rPr>
                <w:sz w:val="20"/>
              </w:rPr>
            </w:pPr>
            <w:r>
              <w:rPr>
                <w:w w:val="99"/>
                <w:sz w:val="20"/>
              </w:rPr>
              <w:t>六</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132"/>
              <w:ind w:left="45"/>
              <w:rPr>
                <w:sz w:val="20"/>
              </w:rPr>
            </w:pPr>
            <w:r>
              <w:rPr>
                <w:sz w:val="20"/>
              </w:rPr>
              <w:t>不含税工程造价</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10" w:line="252" w:lineRule="exact"/>
              <w:ind w:left="45"/>
              <w:rPr>
                <w:sz w:val="20"/>
              </w:rPr>
            </w:pPr>
            <w:r>
              <w:rPr>
                <w:sz w:val="20"/>
              </w:rPr>
              <w:t>分部分项工程费+措施项目费+其他项目费+</w:t>
            </w:r>
          </w:p>
          <w:p>
            <w:pPr>
              <w:pStyle w:val="167"/>
              <w:spacing w:line="252" w:lineRule="exact"/>
              <w:ind w:left="45"/>
              <w:rPr>
                <w:sz w:val="20"/>
              </w:rPr>
            </w:pPr>
            <w:r>
              <w:rPr>
                <w:sz w:val="20"/>
              </w:rPr>
              <w:t>规费+价差</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24</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4"/>
              <w:rPr>
                <w:sz w:val="20"/>
              </w:rPr>
            </w:pPr>
            <w:r>
              <w:rPr>
                <w:w w:val="99"/>
                <w:sz w:val="20"/>
              </w:rPr>
              <w:t>七</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含税工程造价</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不含税工程造价*(1+9%)</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18" w:hRule="atLeast"/>
        </w:trPr>
        <w:tc>
          <w:tcPr>
            <w:tcW w:w="775" w:type="dxa"/>
            <w:tcBorders>
              <w:top w:val="single" w:color="000000" w:sz="8" w:space="0"/>
              <w:right w:val="single" w:color="000000" w:sz="8" w:space="0"/>
            </w:tcBorders>
          </w:tcPr>
          <w:p>
            <w:pPr>
              <w:pStyle w:val="167"/>
              <w:rPr>
                <w:rFonts w:ascii="Times New Roman"/>
                <w:sz w:val="20"/>
              </w:rPr>
            </w:pPr>
          </w:p>
        </w:tc>
        <w:tc>
          <w:tcPr>
            <w:tcW w:w="684" w:type="dxa"/>
            <w:tcBorders>
              <w:top w:val="single" w:color="000000" w:sz="8" w:space="0"/>
              <w:left w:val="single" w:color="000000" w:sz="8" w:space="0"/>
              <w:right w:val="single" w:color="000000" w:sz="8" w:space="0"/>
            </w:tcBorders>
          </w:tcPr>
          <w:p>
            <w:pPr>
              <w:pStyle w:val="167"/>
              <w:rPr>
                <w:rFonts w:ascii="Times New Roman"/>
                <w:sz w:val="20"/>
              </w:rPr>
            </w:pPr>
          </w:p>
        </w:tc>
        <w:tc>
          <w:tcPr>
            <w:tcW w:w="2662" w:type="dxa"/>
            <w:tcBorders>
              <w:top w:val="single" w:color="000000" w:sz="8" w:space="0"/>
              <w:left w:val="single" w:color="000000" w:sz="8" w:space="0"/>
              <w:right w:val="single" w:color="000000" w:sz="8" w:space="0"/>
            </w:tcBorders>
          </w:tcPr>
          <w:p>
            <w:pPr>
              <w:pStyle w:val="167"/>
              <w:rPr>
                <w:rFonts w:ascii="Times New Roman"/>
                <w:sz w:val="20"/>
              </w:rPr>
            </w:pPr>
          </w:p>
        </w:tc>
        <w:tc>
          <w:tcPr>
            <w:tcW w:w="3876" w:type="dxa"/>
            <w:tcBorders>
              <w:top w:val="single" w:color="000000" w:sz="8" w:space="0"/>
              <w:left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tcBorders>
          </w:tcPr>
          <w:p>
            <w:pPr>
              <w:pStyle w:val="167"/>
              <w:rPr>
                <w:rFonts w:ascii="Times New Roman"/>
                <w:sz w:val="20"/>
              </w:rPr>
            </w:pPr>
          </w:p>
        </w:tc>
      </w:tr>
    </w:tbl>
    <w:p>
      <w:pPr>
        <w:spacing w:after="0"/>
        <w:rPr>
          <w:rFonts w:ascii="Times New Roman"/>
          <w:sz w:val="20"/>
        </w:rPr>
        <w:sectPr>
          <w:pgSz w:w="11900" w:h="16840"/>
          <w:pgMar w:top="940" w:right="640" w:bottom="280" w:left="660" w:header="720" w:footer="720" w:gutter="0"/>
          <w:pgNumType w:fmt="decimal"/>
          <w:cols w:space="720" w:num="1"/>
        </w:sectPr>
      </w:pPr>
    </w:p>
    <w:p>
      <w:pPr>
        <w:pStyle w:val="4"/>
        <w:spacing w:before="28"/>
        <w:ind w:right="17"/>
      </w:pPr>
      <w:r>
        <w:t>单位工程</w:t>
      </w:r>
      <w:r>
        <w:rPr>
          <w:rFonts w:hint="eastAsia"/>
          <w:lang w:val="en-US" w:eastAsia="zh-CN"/>
        </w:rPr>
        <w:t>量</w:t>
      </w:r>
      <w:r>
        <w:t>表</w:t>
      </w:r>
    </w:p>
    <w:p>
      <w:pPr>
        <w:tabs>
          <w:tab w:val="left" w:pos="13655"/>
        </w:tabs>
        <w:spacing w:before="359"/>
        <w:ind w:left="0" w:right="14" w:firstLine="0"/>
        <w:jc w:val="center"/>
        <w:rPr>
          <w:sz w:val="20"/>
        </w:rPr>
      </w:pPr>
      <w:r>
        <w:rPr>
          <w:sz w:val="20"/>
        </w:rPr>
        <w:t>工程名称：深机井（D=219mm，H=120m）</w:t>
      </w:r>
      <w:r>
        <w:rPr>
          <w:sz w:val="20"/>
        </w:rPr>
        <w:tab/>
      </w:r>
      <w:r>
        <w:rPr>
          <w:sz w:val="20"/>
        </w:rPr>
        <w:t>第 1 页 共 1</w:t>
      </w:r>
      <w:r>
        <w:rPr>
          <w:spacing w:val="2"/>
          <w:sz w:val="20"/>
        </w:rPr>
        <w:t xml:space="preserve"> </w:t>
      </w:r>
      <w:r>
        <w:rPr>
          <w:sz w:val="20"/>
        </w:rPr>
        <w:t>页</w:t>
      </w:r>
    </w:p>
    <w:tbl>
      <w:tblPr>
        <w:tblStyle w:val="38"/>
        <w:tblW w:w="4999" w:type="pct"/>
        <w:tblInd w:w="0"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autofit"/>
        <w:tblCellMar>
          <w:top w:w="0" w:type="dxa"/>
          <w:left w:w="0" w:type="dxa"/>
          <w:bottom w:w="0" w:type="dxa"/>
          <w:right w:w="0" w:type="dxa"/>
        </w:tblCellMar>
      </w:tblPr>
      <w:tblGrid>
        <w:gridCol w:w="1241"/>
        <w:gridCol w:w="2224"/>
        <w:gridCol w:w="4263"/>
        <w:gridCol w:w="1017"/>
        <w:gridCol w:w="2006"/>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3" w:hRule="atLeast"/>
        </w:trPr>
        <w:tc>
          <w:tcPr>
            <w:tcW w:w="577" w:type="pct"/>
            <w:vMerge w:val="restart"/>
            <w:tcBorders>
              <w:bottom w:val="single" w:color="000000" w:sz="8" w:space="0"/>
              <w:right w:val="single" w:color="000000" w:sz="8" w:space="0"/>
            </w:tcBorders>
          </w:tcPr>
          <w:p>
            <w:pPr>
              <w:pStyle w:val="167"/>
              <w:spacing w:before="11"/>
              <w:rPr>
                <w:sz w:val="22"/>
              </w:rPr>
            </w:pPr>
          </w:p>
          <w:p>
            <w:pPr>
              <w:pStyle w:val="167"/>
              <w:ind w:left="95"/>
              <w:rPr>
                <w:sz w:val="20"/>
              </w:rPr>
            </w:pPr>
            <w:r>
              <w:rPr>
                <w:sz w:val="20"/>
              </w:rPr>
              <w:t>序号</w:t>
            </w:r>
          </w:p>
        </w:tc>
        <w:tc>
          <w:tcPr>
            <w:tcW w:w="1034" w:type="pct"/>
            <w:vMerge w:val="restart"/>
            <w:tcBorders>
              <w:left w:val="single" w:color="000000" w:sz="8" w:space="0"/>
              <w:bottom w:val="single" w:color="000000" w:sz="8" w:space="0"/>
              <w:right w:val="single" w:color="000000" w:sz="8" w:space="0"/>
            </w:tcBorders>
          </w:tcPr>
          <w:p>
            <w:pPr>
              <w:pStyle w:val="167"/>
              <w:spacing w:before="11"/>
              <w:rPr>
                <w:sz w:val="22"/>
              </w:rPr>
            </w:pPr>
          </w:p>
          <w:p>
            <w:pPr>
              <w:pStyle w:val="167"/>
              <w:ind w:left="342"/>
              <w:rPr>
                <w:sz w:val="20"/>
              </w:rPr>
            </w:pPr>
            <w:r>
              <w:rPr>
                <w:sz w:val="20"/>
              </w:rPr>
              <w:t>编号</w:t>
            </w:r>
          </w:p>
        </w:tc>
        <w:tc>
          <w:tcPr>
            <w:tcW w:w="1982" w:type="pct"/>
            <w:vMerge w:val="restart"/>
            <w:tcBorders>
              <w:left w:val="single" w:color="000000" w:sz="8" w:space="0"/>
              <w:bottom w:val="single" w:color="000000" w:sz="8" w:space="0"/>
              <w:right w:val="single" w:color="000000" w:sz="8" w:space="0"/>
            </w:tcBorders>
          </w:tcPr>
          <w:p>
            <w:pPr>
              <w:pStyle w:val="167"/>
              <w:spacing w:before="11"/>
              <w:rPr>
                <w:sz w:val="22"/>
              </w:rPr>
            </w:pPr>
          </w:p>
          <w:p>
            <w:pPr>
              <w:pStyle w:val="167"/>
              <w:ind w:left="809" w:right="768"/>
              <w:jc w:val="center"/>
              <w:rPr>
                <w:sz w:val="20"/>
              </w:rPr>
            </w:pPr>
            <w:r>
              <w:rPr>
                <w:sz w:val="20"/>
              </w:rPr>
              <w:t>名称</w:t>
            </w:r>
          </w:p>
        </w:tc>
        <w:tc>
          <w:tcPr>
            <w:tcW w:w="1405" w:type="pct"/>
            <w:gridSpan w:val="2"/>
            <w:tcBorders>
              <w:left w:val="single" w:color="000000" w:sz="8" w:space="0"/>
              <w:bottom w:val="single" w:color="000000" w:sz="8" w:space="0"/>
              <w:right w:val="single" w:color="000000" w:sz="8" w:space="0"/>
            </w:tcBorders>
          </w:tcPr>
          <w:p>
            <w:pPr>
              <w:pStyle w:val="167"/>
              <w:spacing w:before="7"/>
              <w:ind w:left="434"/>
              <w:rPr>
                <w:sz w:val="20"/>
              </w:rPr>
            </w:pPr>
            <w:r>
              <w:rPr>
                <w:sz w:val="20"/>
              </w:rPr>
              <w:t>工程量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vMerge w:val="continue"/>
            <w:tcBorders>
              <w:top w:val="nil"/>
              <w:bottom w:val="single" w:color="000000" w:sz="8" w:space="0"/>
              <w:right w:val="single" w:color="000000" w:sz="8" w:space="0"/>
            </w:tcBorders>
          </w:tcPr>
          <w:p>
            <w:pPr>
              <w:rPr>
                <w:sz w:val="2"/>
                <w:szCs w:val="2"/>
              </w:rPr>
            </w:pPr>
          </w:p>
        </w:tc>
        <w:tc>
          <w:tcPr>
            <w:tcW w:w="1034" w:type="pct"/>
            <w:vMerge w:val="continue"/>
            <w:tcBorders>
              <w:top w:val="nil"/>
              <w:left w:val="single" w:color="000000" w:sz="8" w:space="0"/>
              <w:bottom w:val="single" w:color="000000" w:sz="8" w:space="0"/>
              <w:right w:val="single" w:color="000000" w:sz="8" w:space="0"/>
            </w:tcBorders>
          </w:tcPr>
          <w:p>
            <w:pPr>
              <w:rPr>
                <w:sz w:val="2"/>
                <w:szCs w:val="2"/>
              </w:rPr>
            </w:pPr>
          </w:p>
        </w:tc>
        <w:tc>
          <w:tcPr>
            <w:tcW w:w="1982" w:type="pct"/>
            <w:vMerge w:val="continue"/>
            <w:tcBorders>
              <w:top w:val="nil"/>
              <w:left w:val="single" w:color="000000" w:sz="8" w:space="0"/>
              <w:bottom w:val="single" w:color="000000" w:sz="8" w:space="0"/>
              <w:right w:val="single" w:color="000000" w:sz="8" w:space="0"/>
            </w:tcBorders>
          </w:tcPr>
          <w:p>
            <w:pPr>
              <w:rPr>
                <w:sz w:val="2"/>
                <w:szCs w:val="2"/>
              </w:rPr>
            </w:pP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2"/>
              <w:ind w:left="42"/>
              <w:jc w:val="center"/>
              <w:rPr>
                <w:sz w:val="20"/>
              </w:rPr>
            </w:pPr>
            <w:r>
              <w:rPr>
                <w:sz w:val="20"/>
              </w:rPr>
              <w:t>单位</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left="290"/>
              <w:rPr>
                <w:sz w:val="20"/>
              </w:rPr>
            </w:pPr>
            <w:r>
              <w:rPr>
                <w:sz w:val="20"/>
              </w:rPr>
              <w:t>数量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05" w:hRule="atLeast"/>
        </w:trPr>
        <w:tc>
          <w:tcPr>
            <w:tcW w:w="577" w:type="pct"/>
            <w:tcBorders>
              <w:top w:val="single" w:color="000000" w:sz="8" w:space="0"/>
              <w:bottom w:val="single" w:color="000000" w:sz="8" w:space="0"/>
              <w:right w:val="single" w:color="000000" w:sz="8" w:space="0"/>
            </w:tcBorders>
          </w:tcPr>
          <w:p>
            <w:pPr>
              <w:pStyle w:val="167"/>
              <w:rPr>
                <w:sz w:val="21"/>
              </w:rPr>
            </w:pPr>
          </w:p>
          <w:p>
            <w:pPr>
              <w:pStyle w:val="167"/>
              <w:ind w:right="216"/>
              <w:jc w:val="right"/>
              <w:rPr>
                <w:sz w:val="20"/>
              </w:rPr>
            </w:pPr>
            <w:r>
              <w:rPr>
                <w:w w:val="99"/>
                <w:sz w:val="20"/>
              </w:rPr>
              <w:t>1</w:t>
            </w:r>
          </w:p>
        </w:tc>
        <w:tc>
          <w:tcPr>
            <w:tcW w:w="1034" w:type="pct"/>
            <w:tcBorders>
              <w:top w:val="single" w:color="000000" w:sz="8" w:space="0"/>
              <w:left w:val="single" w:color="000000" w:sz="8" w:space="0"/>
              <w:bottom w:val="single" w:color="000000" w:sz="8" w:space="0"/>
              <w:right w:val="single" w:color="000000" w:sz="8" w:space="0"/>
            </w:tcBorders>
          </w:tcPr>
          <w:p>
            <w:pPr>
              <w:pStyle w:val="167"/>
              <w:rPr>
                <w:sz w:val="21"/>
              </w:rPr>
            </w:pPr>
          </w:p>
          <w:p>
            <w:pPr>
              <w:pStyle w:val="167"/>
              <w:ind w:left="70" w:right="31"/>
              <w:jc w:val="center"/>
              <w:rPr>
                <w:sz w:val="20"/>
              </w:rPr>
            </w:pPr>
            <w:r>
              <w:rPr>
                <w:sz w:val="20"/>
              </w:rPr>
              <w:t>3-1-125</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30" w:line="230" w:lineRule="auto"/>
              <w:ind w:left="45" w:right="36"/>
              <w:rPr>
                <w:sz w:val="20"/>
              </w:rPr>
            </w:pPr>
            <w:r>
              <w:rPr>
                <w:sz w:val="20"/>
              </w:rPr>
              <w:t>旋挖钻机成孔 砂土、黏土、砂砾、砾石、卵石 φ≤1000</w:t>
            </w:r>
          </w:p>
        </w:tc>
        <w:tc>
          <w:tcPr>
            <w:tcW w:w="473" w:type="pct"/>
            <w:tcBorders>
              <w:top w:val="single" w:color="000000" w:sz="8" w:space="0"/>
              <w:left w:val="single" w:color="000000" w:sz="8" w:space="0"/>
              <w:bottom w:val="single" w:color="000000" w:sz="8" w:space="0"/>
              <w:right w:val="single" w:color="000000" w:sz="8" w:space="0"/>
            </w:tcBorders>
          </w:tcPr>
          <w:p>
            <w:pPr>
              <w:pStyle w:val="167"/>
              <w:rPr>
                <w:sz w:val="21"/>
              </w:rPr>
            </w:pPr>
          </w:p>
          <w:p>
            <w:pPr>
              <w:pStyle w:val="167"/>
              <w:ind w:left="40"/>
              <w:jc w:val="center"/>
              <w:rPr>
                <w:sz w:val="20"/>
              </w:rPr>
            </w:pPr>
            <w:r>
              <w:rPr>
                <w:sz w:val="20"/>
              </w:rPr>
              <w:t>10m3</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3"/>
              <w:rPr>
                <w:sz w:val="20"/>
              </w:rPr>
            </w:pPr>
          </w:p>
          <w:p>
            <w:pPr>
              <w:pStyle w:val="167"/>
              <w:ind w:right="1"/>
              <w:jc w:val="right"/>
              <w:rPr>
                <w:sz w:val="20"/>
              </w:rPr>
            </w:pPr>
            <w:r>
              <w:rPr>
                <w:sz w:val="20"/>
              </w:rPr>
              <w:t>0.45179</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577" w:type="pct"/>
            <w:tcBorders>
              <w:top w:val="single" w:color="000000" w:sz="8" w:space="0"/>
              <w:bottom w:val="single" w:color="000000" w:sz="8" w:space="0"/>
              <w:right w:val="single" w:color="000000" w:sz="8" w:space="0"/>
            </w:tcBorders>
          </w:tcPr>
          <w:p>
            <w:pPr>
              <w:pStyle w:val="167"/>
              <w:spacing w:before="29"/>
              <w:ind w:right="216"/>
              <w:jc w:val="right"/>
              <w:rPr>
                <w:sz w:val="20"/>
              </w:rPr>
            </w:pPr>
            <w:r>
              <w:rPr>
                <w:w w:val="99"/>
                <w:sz w:val="20"/>
              </w:rPr>
              <w:t>2</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29"/>
              <w:ind w:left="72" w:right="31"/>
              <w:jc w:val="center"/>
              <w:rPr>
                <w:sz w:val="20"/>
              </w:rPr>
            </w:pPr>
            <w:r>
              <w:rPr>
                <w:sz w:val="20"/>
              </w:rPr>
              <w:t>借6-1-46</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9"/>
              <w:ind w:left="45"/>
              <w:rPr>
                <w:sz w:val="20"/>
              </w:rPr>
            </w:pPr>
            <w:r>
              <w:rPr>
                <w:sz w:val="20"/>
              </w:rPr>
              <w:t>压力表 就地</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29"/>
              <w:ind w:left="44"/>
              <w:jc w:val="center"/>
              <w:rPr>
                <w:sz w:val="20"/>
              </w:rPr>
            </w:pPr>
            <w:r>
              <w:rPr>
                <w:w w:val="99"/>
                <w:sz w:val="20"/>
              </w:rPr>
              <w:t>台</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20"/>
              <w:ind w:right="1"/>
              <w:jc w:val="right"/>
              <w:rPr>
                <w:sz w:val="20"/>
              </w:rPr>
            </w:pPr>
            <w:r>
              <w:rPr>
                <w:w w:val="99"/>
                <w:sz w:val="20"/>
              </w:rPr>
              <w:t>2</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取源部件</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49"/>
              <w:ind w:left="44"/>
              <w:jc w:val="center"/>
              <w:rPr>
                <w:sz w:val="18"/>
              </w:rPr>
            </w:pPr>
            <w:r>
              <w:rPr>
                <w:sz w:val="18"/>
              </w:rPr>
              <w:t>套</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40"/>
              <w:ind w:right="-15"/>
              <w:jc w:val="right"/>
              <w:rPr>
                <w:sz w:val="18"/>
              </w:rPr>
            </w:pPr>
            <w:r>
              <w:rPr>
                <w:sz w:val="18"/>
              </w:rPr>
              <w:t>2</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仪表接头</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49"/>
              <w:ind w:left="44"/>
              <w:jc w:val="center"/>
              <w:rPr>
                <w:sz w:val="18"/>
              </w:rPr>
            </w:pPr>
            <w:r>
              <w:rPr>
                <w:sz w:val="18"/>
              </w:rPr>
              <w:t>套</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40"/>
              <w:ind w:right="-15"/>
              <w:jc w:val="right"/>
              <w:rPr>
                <w:sz w:val="18"/>
              </w:rPr>
            </w:pPr>
            <w:r>
              <w:rPr>
                <w:sz w:val="18"/>
              </w:rPr>
              <w:t>2</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spacing w:before="142"/>
              <w:ind w:right="216"/>
              <w:jc w:val="right"/>
              <w:rPr>
                <w:sz w:val="20"/>
              </w:rPr>
            </w:pPr>
            <w:r>
              <w:rPr>
                <w:w w:val="99"/>
                <w:sz w:val="20"/>
              </w:rPr>
              <w:t>3</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142"/>
              <w:ind w:left="72" w:right="31"/>
              <w:jc w:val="center"/>
              <w:rPr>
                <w:sz w:val="20"/>
              </w:rPr>
            </w:pPr>
            <w:r>
              <w:rPr>
                <w:sz w:val="20"/>
              </w:rPr>
              <w:t>借4-5-6</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0" w:line="252" w:lineRule="exact"/>
              <w:ind w:left="45"/>
              <w:rPr>
                <w:sz w:val="20"/>
              </w:rPr>
            </w:pPr>
            <w:r>
              <w:rPr>
                <w:sz w:val="20"/>
              </w:rPr>
              <w:t>辐射井管安装 套外径</w:t>
            </w:r>
          </w:p>
          <w:p>
            <w:pPr>
              <w:pStyle w:val="167"/>
              <w:spacing w:line="252" w:lineRule="exact"/>
              <w:ind w:left="45"/>
              <w:rPr>
                <w:sz w:val="20"/>
              </w:rPr>
            </w:pPr>
            <w:r>
              <w:rPr>
                <w:sz w:val="20"/>
              </w:rPr>
              <w:t>(φ219mm以内)</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2"/>
              <w:ind w:left="41"/>
              <w:jc w:val="center"/>
              <w:rPr>
                <w:sz w:val="20"/>
              </w:rPr>
            </w:pPr>
            <w:r>
              <w:rPr>
                <w:w w:val="99"/>
                <w:sz w:val="20"/>
              </w:rPr>
              <w:t>m</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sz w:val="20"/>
              </w:rPr>
              <w:t>80</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spacing w:before="142"/>
              <w:ind w:right="216"/>
              <w:jc w:val="right"/>
              <w:rPr>
                <w:sz w:val="20"/>
              </w:rPr>
            </w:pPr>
            <w:r>
              <w:rPr>
                <w:w w:val="99"/>
                <w:sz w:val="20"/>
              </w:rPr>
              <w:t>4</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142"/>
              <w:ind w:left="72" w:right="31"/>
              <w:jc w:val="center"/>
              <w:rPr>
                <w:sz w:val="20"/>
              </w:rPr>
            </w:pPr>
            <w:r>
              <w:rPr>
                <w:sz w:val="20"/>
              </w:rPr>
              <w:t>借4-5-5</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0" w:line="252" w:lineRule="exact"/>
              <w:ind w:left="45"/>
              <w:rPr>
                <w:sz w:val="20"/>
              </w:rPr>
            </w:pPr>
            <w:r>
              <w:rPr>
                <w:sz w:val="20"/>
              </w:rPr>
              <w:t>辐射井管安装 套外径</w:t>
            </w:r>
          </w:p>
          <w:p>
            <w:pPr>
              <w:pStyle w:val="167"/>
              <w:spacing w:line="252" w:lineRule="exact"/>
              <w:ind w:left="45"/>
              <w:rPr>
                <w:sz w:val="20"/>
              </w:rPr>
            </w:pPr>
            <w:r>
              <w:rPr>
                <w:sz w:val="20"/>
              </w:rPr>
              <w:t>(φ159mm以内)</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2"/>
              <w:ind w:left="41"/>
              <w:jc w:val="center"/>
              <w:rPr>
                <w:sz w:val="20"/>
              </w:rPr>
            </w:pPr>
            <w:r>
              <w:rPr>
                <w:w w:val="99"/>
                <w:sz w:val="20"/>
              </w:rPr>
              <w:t>m</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sz w:val="20"/>
              </w:rPr>
              <w:t>40</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spacing w:before="142"/>
              <w:ind w:right="216"/>
              <w:jc w:val="right"/>
              <w:rPr>
                <w:sz w:val="20"/>
              </w:rPr>
            </w:pPr>
            <w:r>
              <w:rPr>
                <w:w w:val="99"/>
                <w:sz w:val="20"/>
              </w:rPr>
              <w:t>5</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142"/>
              <w:ind w:left="72" w:right="31"/>
              <w:jc w:val="center"/>
              <w:rPr>
                <w:sz w:val="20"/>
              </w:rPr>
            </w:pPr>
            <w:r>
              <w:rPr>
                <w:sz w:val="20"/>
              </w:rPr>
              <w:t>借5-6-210</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8" w:line="230" w:lineRule="auto"/>
              <w:ind w:left="45" w:right="233"/>
              <w:rPr>
                <w:sz w:val="20"/>
              </w:rPr>
            </w:pPr>
            <w:r>
              <w:rPr>
                <w:sz w:val="20"/>
              </w:rPr>
              <w:t>穿孔管钻孔 碳钢管管径200mm以内</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20" w:line="252" w:lineRule="exact"/>
              <w:ind w:left="103"/>
              <w:rPr>
                <w:sz w:val="20"/>
              </w:rPr>
            </w:pPr>
            <w:r>
              <w:rPr>
                <w:sz w:val="20"/>
              </w:rPr>
              <w:t>100</w:t>
            </w:r>
          </w:p>
          <w:p>
            <w:pPr>
              <w:pStyle w:val="167"/>
              <w:spacing w:line="252" w:lineRule="exact"/>
              <w:ind w:left="156"/>
              <w:rPr>
                <w:sz w:val="20"/>
              </w:rPr>
            </w:pPr>
            <w:r>
              <w:rPr>
                <w:w w:val="99"/>
                <w:sz w:val="20"/>
              </w:rPr>
              <w:t>个</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sz w:val="20"/>
              </w:rPr>
              <w:t>0.35</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spacing w:before="142"/>
              <w:ind w:right="216"/>
              <w:jc w:val="right"/>
              <w:rPr>
                <w:sz w:val="20"/>
              </w:rPr>
            </w:pPr>
            <w:r>
              <w:rPr>
                <w:w w:val="99"/>
                <w:sz w:val="20"/>
              </w:rPr>
              <w:t>6</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142"/>
              <w:ind w:left="70" w:right="31"/>
              <w:jc w:val="center"/>
              <w:rPr>
                <w:sz w:val="20"/>
              </w:rPr>
            </w:pPr>
            <w:r>
              <w:rPr>
                <w:sz w:val="20"/>
              </w:rPr>
              <w:t>5-3-381</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0" w:line="252" w:lineRule="exact"/>
              <w:ind w:left="45"/>
              <w:rPr>
                <w:sz w:val="20"/>
              </w:rPr>
            </w:pPr>
            <w:r>
              <w:rPr>
                <w:sz w:val="20"/>
              </w:rPr>
              <w:t>钢筋混凝土井盖、井</w:t>
            </w:r>
          </w:p>
          <w:p>
            <w:pPr>
              <w:pStyle w:val="167"/>
              <w:spacing w:line="252" w:lineRule="exact"/>
              <w:ind w:left="45"/>
              <w:rPr>
                <w:sz w:val="20"/>
              </w:rPr>
            </w:pPr>
            <w:r>
              <w:rPr>
                <w:sz w:val="20"/>
              </w:rPr>
              <w:t>圈(箅)制作 井盖</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2"/>
              <w:ind w:left="40"/>
              <w:jc w:val="center"/>
              <w:rPr>
                <w:sz w:val="20"/>
              </w:rPr>
            </w:pPr>
            <w:r>
              <w:rPr>
                <w:sz w:val="20"/>
              </w:rPr>
              <w:t>10m3</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sz w:val="20"/>
              </w:rPr>
              <w:t>0.01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spacing w:before="142"/>
              <w:ind w:right="216"/>
              <w:jc w:val="right"/>
              <w:rPr>
                <w:sz w:val="20"/>
              </w:rPr>
            </w:pPr>
            <w:r>
              <w:rPr>
                <w:w w:val="99"/>
                <w:sz w:val="20"/>
              </w:rPr>
              <w:t>7</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142"/>
              <w:ind w:left="70" w:right="31"/>
              <w:jc w:val="center"/>
              <w:rPr>
                <w:sz w:val="20"/>
              </w:rPr>
            </w:pPr>
            <w:r>
              <w:rPr>
                <w:sz w:val="20"/>
              </w:rPr>
              <w:t>5-3-382</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0" w:line="252" w:lineRule="exact"/>
              <w:ind w:left="45"/>
              <w:rPr>
                <w:sz w:val="20"/>
              </w:rPr>
            </w:pPr>
            <w:r>
              <w:rPr>
                <w:sz w:val="20"/>
              </w:rPr>
              <w:t>钢筋混凝土井盖、井</w:t>
            </w:r>
          </w:p>
          <w:p>
            <w:pPr>
              <w:pStyle w:val="167"/>
              <w:spacing w:line="252" w:lineRule="exact"/>
              <w:ind w:left="45"/>
              <w:rPr>
                <w:sz w:val="20"/>
              </w:rPr>
            </w:pPr>
            <w:r>
              <w:rPr>
                <w:sz w:val="20"/>
              </w:rPr>
              <w:t>圈(箅)制作 井圈</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2"/>
              <w:ind w:left="40"/>
              <w:jc w:val="center"/>
              <w:rPr>
                <w:sz w:val="20"/>
              </w:rPr>
            </w:pPr>
            <w:r>
              <w:rPr>
                <w:sz w:val="20"/>
              </w:rPr>
              <w:t>10m3</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sz w:val="20"/>
              </w:rPr>
              <w:t>0.45</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spacing w:before="142"/>
              <w:ind w:right="216"/>
              <w:jc w:val="right"/>
              <w:rPr>
                <w:sz w:val="20"/>
              </w:rPr>
            </w:pPr>
            <w:r>
              <w:rPr>
                <w:w w:val="99"/>
                <w:sz w:val="20"/>
              </w:rPr>
              <w:t>8</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142"/>
              <w:ind w:left="72" w:right="31"/>
              <w:jc w:val="center"/>
              <w:rPr>
                <w:sz w:val="20"/>
              </w:rPr>
            </w:pPr>
            <w:r>
              <w:rPr>
                <w:sz w:val="20"/>
              </w:rPr>
              <w:t>借4-5-12</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0" w:line="252" w:lineRule="exact"/>
              <w:ind w:left="45"/>
              <w:rPr>
                <w:sz w:val="20"/>
              </w:rPr>
            </w:pPr>
            <w:r>
              <w:rPr>
                <w:sz w:val="20"/>
              </w:rPr>
              <w:t>渗渠滤料填充 滤料粒</w:t>
            </w:r>
          </w:p>
          <w:p>
            <w:pPr>
              <w:pStyle w:val="167"/>
              <w:spacing w:line="252" w:lineRule="exact"/>
              <w:ind w:left="45"/>
              <w:rPr>
                <w:sz w:val="20"/>
              </w:rPr>
            </w:pPr>
            <w:r>
              <w:rPr>
                <w:sz w:val="20"/>
              </w:rPr>
              <w:t>径(8mm以内)</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2"/>
              <w:ind w:left="40"/>
              <w:jc w:val="center"/>
              <w:rPr>
                <w:sz w:val="20"/>
              </w:rPr>
            </w:pPr>
            <w:r>
              <w:rPr>
                <w:sz w:val="20"/>
              </w:rPr>
              <w:t>10m3</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sz w:val="20"/>
              </w:rPr>
              <w:t>1.885</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spacing w:before="142"/>
              <w:ind w:right="216"/>
              <w:jc w:val="right"/>
              <w:rPr>
                <w:sz w:val="20"/>
              </w:rPr>
            </w:pPr>
            <w:r>
              <w:rPr>
                <w:w w:val="99"/>
                <w:sz w:val="20"/>
              </w:rPr>
              <w:t>9</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20" w:line="252" w:lineRule="exact"/>
              <w:ind w:left="71" w:right="31"/>
              <w:jc w:val="center"/>
              <w:rPr>
                <w:sz w:val="20"/>
              </w:rPr>
            </w:pPr>
            <w:r>
              <w:rPr>
                <w:sz w:val="20"/>
              </w:rPr>
              <w:t>补充子目</w:t>
            </w:r>
          </w:p>
          <w:p>
            <w:pPr>
              <w:pStyle w:val="167"/>
              <w:spacing w:line="252" w:lineRule="exact"/>
              <w:ind w:left="70" w:right="31"/>
              <w:jc w:val="center"/>
              <w:rPr>
                <w:sz w:val="20"/>
              </w:rPr>
            </w:pPr>
            <w:r>
              <w:rPr>
                <w:sz w:val="20"/>
              </w:rPr>
              <w:t>001</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142"/>
              <w:ind w:left="45"/>
              <w:rPr>
                <w:sz w:val="20"/>
              </w:rPr>
            </w:pPr>
            <w:r>
              <w:rPr>
                <w:sz w:val="20"/>
              </w:rPr>
              <w:t>黏土球</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2"/>
              <w:ind w:left="40"/>
              <w:jc w:val="center"/>
              <w:rPr>
                <w:sz w:val="20"/>
              </w:rPr>
            </w:pPr>
            <w:r>
              <w:rPr>
                <w:sz w:val="20"/>
              </w:rPr>
              <w:t>m3</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sz w:val="20"/>
              </w:rPr>
              <w:t>2.83</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49"/>
              <w:ind w:left="669"/>
              <w:rPr>
                <w:sz w:val="18"/>
              </w:rPr>
            </w:pPr>
            <w:r>
              <w:rPr>
                <w:sz w:val="18"/>
              </w:rPr>
              <w:t>分部小计</w:t>
            </w: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3" w:hRule="atLeast"/>
        </w:trPr>
        <w:tc>
          <w:tcPr>
            <w:tcW w:w="577" w:type="pct"/>
            <w:tcBorders>
              <w:top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right w:val="single" w:color="000000" w:sz="8" w:space="0"/>
            </w:tcBorders>
          </w:tcPr>
          <w:p>
            <w:pPr>
              <w:pStyle w:val="167"/>
              <w:spacing w:before="29"/>
              <w:ind w:left="809" w:right="768"/>
              <w:jc w:val="center"/>
              <w:rPr>
                <w:sz w:val="20"/>
              </w:rPr>
            </w:pPr>
            <w:r>
              <w:rPr>
                <w:sz w:val="20"/>
              </w:rPr>
              <w:t>合计</w:t>
            </w:r>
          </w:p>
        </w:tc>
        <w:tc>
          <w:tcPr>
            <w:tcW w:w="473" w:type="pct"/>
            <w:tcBorders>
              <w:top w:val="single" w:color="000000" w:sz="8" w:space="0"/>
              <w:left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right w:val="single" w:color="000000" w:sz="8" w:space="0"/>
            </w:tcBorders>
          </w:tcPr>
          <w:p>
            <w:pPr>
              <w:pStyle w:val="167"/>
              <w:rPr>
                <w:rFonts w:ascii="Times New Roman"/>
                <w:sz w:val="20"/>
              </w:rPr>
            </w:pPr>
          </w:p>
        </w:tc>
      </w:tr>
    </w:tbl>
    <w:p>
      <w:pPr>
        <w:spacing w:after="0"/>
        <w:jc w:val="right"/>
        <w:rPr>
          <w:sz w:val="20"/>
        </w:rPr>
        <w:sectPr>
          <w:pgSz w:w="11900" w:h="16840"/>
          <w:pgMar w:top="600" w:right="280" w:bottom="620" w:left="900" w:header="720" w:footer="720" w:gutter="0"/>
          <w:pgNumType w:fmt="decimal"/>
          <w:cols w:space="720" w:num="1"/>
        </w:sectPr>
      </w:pPr>
    </w:p>
    <w:p>
      <w:pPr>
        <w:pStyle w:val="3"/>
        <w:spacing w:line="240" w:lineRule="auto"/>
      </w:pPr>
      <w:r>
        <w:t>措施项目表</w:t>
      </w:r>
    </w:p>
    <w:p>
      <w:pPr>
        <w:spacing w:before="206" w:line="252" w:lineRule="exact"/>
        <w:ind w:left="319" w:right="0" w:firstLine="0"/>
        <w:jc w:val="left"/>
        <w:rPr>
          <w:sz w:val="20"/>
        </w:rPr>
      </w:pPr>
      <w:r>
        <w:rPr>
          <w:sz w:val="20"/>
        </w:rPr>
        <w:t>工程名称：深机井（D=219mm，</w:t>
      </w:r>
    </w:p>
    <w:p>
      <w:pPr>
        <w:tabs>
          <w:tab w:val="left" w:pos="8649"/>
        </w:tabs>
        <w:spacing w:before="0" w:line="252" w:lineRule="exact"/>
        <w:ind w:left="319" w:right="0" w:firstLine="0"/>
        <w:jc w:val="left"/>
        <w:rPr>
          <w:sz w:val="20"/>
        </w:rPr>
      </w:pPr>
      <w:r>
        <w:rPr>
          <w:sz w:val="20"/>
        </w:rPr>
        <w:t>H=120m）</w:t>
      </w:r>
      <w:r>
        <w:rPr>
          <w:sz w:val="20"/>
        </w:rPr>
        <w:tab/>
      </w:r>
      <w:r>
        <w:rPr>
          <w:sz w:val="20"/>
        </w:rPr>
        <w:t>第 1 页 共 1</w:t>
      </w:r>
      <w:r>
        <w:rPr>
          <w:spacing w:val="1"/>
          <w:sz w:val="20"/>
        </w:rPr>
        <w:t xml:space="preserve"> 页</w:t>
      </w:r>
    </w:p>
    <w:tbl>
      <w:tblPr>
        <w:tblStyle w:val="38"/>
        <w:tblW w:w="0" w:type="auto"/>
        <w:tblInd w:w="308"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593"/>
        <w:gridCol w:w="593"/>
        <w:gridCol w:w="2873"/>
        <w:gridCol w:w="898"/>
        <w:gridCol w:w="2372"/>
        <w:gridCol w:w="1338"/>
        <w:gridCol w:w="1338"/>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7" w:hRule="atLeast"/>
        </w:trPr>
        <w:tc>
          <w:tcPr>
            <w:tcW w:w="593" w:type="dxa"/>
            <w:tcBorders>
              <w:bottom w:val="single" w:color="000000" w:sz="8" w:space="0"/>
              <w:right w:val="single" w:color="000000" w:sz="8" w:space="0"/>
            </w:tcBorders>
          </w:tcPr>
          <w:p>
            <w:pPr>
              <w:pStyle w:val="167"/>
              <w:spacing w:before="24"/>
              <w:ind w:left="74" w:right="46"/>
              <w:jc w:val="center"/>
              <w:rPr>
                <w:sz w:val="20"/>
              </w:rPr>
            </w:pPr>
            <w:r>
              <w:rPr>
                <w:sz w:val="20"/>
              </w:rPr>
              <w:t>行号</w:t>
            </w:r>
          </w:p>
        </w:tc>
        <w:tc>
          <w:tcPr>
            <w:tcW w:w="593" w:type="dxa"/>
            <w:tcBorders>
              <w:left w:val="single" w:color="000000" w:sz="8" w:space="0"/>
              <w:bottom w:val="single" w:color="000000" w:sz="8" w:space="0"/>
              <w:right w:val="single" w:color="000000" w:sz="8" w:space="0"/>
            </w:tcBorders>
          </w:tcPr>
          <w:p>
            <w:pPr>
              <w:pStyle w:val="167"/>
              <w:spacing w:before="24"/>
              <w:ind w:right="65"/>
              <w:jc w:val="right"/>
              <w:rPr>
                <w:sz w:val="20"/>
              </w:rPr>
            </w:pPr>
            <w:r>
              <w:rPr>
                <w:w w:val="95"/>
                <w:sz w:val="20"/>
              </w:rPr>
              <w:t>序号</w:t>
            </w:r>
          </w:p>
        </w:tc>
        <w:tc>
          <w:tcPr>
            <w:tcW w:w="2873" w:type="dxa"/>
            <w:tcBorders>
              <w:left w:val="single" w:color="000000" w:sz="8" w:space="0"/>
              <w:bottom w:val="single" w:color="000000" w:sz="8" w:space="0"/>
              <w:right w:val="single" w:color="000000" w:sz="8" w:space="0"/>
            </w:tcBorders>
          </w:tcPr>
          <w:p>
            <w:pPr>
              <w:pStyle w:val="167"/>
              <w:spacing w:before="14"/>
              <w:ind w:left="1226" w:right="1187"/>
              <w:jc w:val="center"/>
              <w:rPr>
                <w:sz w:val="20"/>
              </w:rPr>
            </w:pPr>
            <w:r>
              <w:rPr>
                <w:sz w:val="20"/>
              </w:rPr>
              <w:t>名称</w:t>
            </w:r>
          </w:p>
        </w:tc>
        <w:tc>
          <w:tcPr>
            <w:tcW w:w="898" w:type="dxa"/>
            <w:tcBorders>
              <w:left w:val="single" w:color="000000" w:sz="8" w:space="0"/>
              <w:bottom w:val="single" w:color="000000" w:sz="8" w:space="0"/>
              <w:right w:val="single" w:color="000000" w:sz="8" w:space="0"/>
            </w:tcBorders>
          </w:tcPr>
          <w:p>
            <w:pPr>
              <w:pStyle w:val="167"/>
              <w:spacing w:before="24"/>
              <w:ind w:left="239" w:right="198"/>
              <w:jc w:val="center"/>
              <w:rPr>
                <w:sz w:val="20"/>
              </w:rPr>
            </w:pPr>
            <w:r>
              <w:rPr>
                <w:sz w:val="20"/>
              </w:rPr>
              <w:t>单位</w:t>
            </w:r>
          </w:p>
        </w:tc>
        <w:tc>
          <w:tcPr>
            <w:tcW w:w="2372" w:type="dxa"/>
            <w:tcBorders>
              <w:left w:val="single" w:color="000000" w:sz="8" w:space="0"/>
              <w:bottom w:val="single" w:color="000000" w:sz="8" w:space="0"/>
              <w:right w:val="single" w:color="000000" w:sz="8" w:space="0"/>
            </w:tcBorders>
          </w:tcPr>
          <w:p>
            <w:pPr>
              <w:pStyle w:val="167"/>
              <w:spacing w:before="14"/>
              <w:ind w:left="797"/>
              <w:rPr>
                <w:sz w:val="20"/>
              </w:rPr>
            </w:pPr>
            <w:r>
              <w:rPr>
                <w:sz w:val="20"/>
              </w:rPr>
              <w:t>计算基数</w:t>
            </w:r>
          </w:p>
        </w:tc>
        <w:tc>
          <w:tcPr>
            <w:tcW w:w="1338" w:type="dxa"/>
            <w:tcBorders>
              <w:left w:val="single" w:color="000000" w:sz="8" w:space="0"/>
              <w:bottom w:val="single" w:color="000000" w:sz="8" w:space="0"/>
              <w:right w:val="single" w:color="000000" w:sz="8" w:space="0"/>
            </w:tcBorders>
          </w:tcPr>
          <w:p>
            <w:pPr>
              <w:pStyle w:val="167"/>
              <w:spacing w:before="24"/>
              <w:ind w:left="406" w:right="370"/>
              <w:jc w:val="center"/>
              <w:rPr>
                <w:sz w:val="20"/>
              </w:rPr>
            </w:pPr>
            <w:r>
              <w:rPr>
                <w:sz w:val="20"/>
              </w:rPr>
              <w:t>费率</w:t>
            </w:r>
          </w:p>
        </w:tc>
        <w:tc>
          <w:tcPr>
            <w:tcW w:w="1338" w:type="dxa"/>
            <w:tcBorders>
              <w:left w:val="single" w:color="000000" w:sz="8" w:space="0"/>
              <w:bottom w:val="single" w:color="000000" w:sz="8" w:space="0"/>
            </w:tcBorders>
          </w:tcPr>
          <w:p>
            <w:pPr>
              <w:pStyle w:val="167"/>
              <w:spacing w:before="24"/>
              <w:ind w:left="476"/>
              <w:rPr>
                <w:sz w:val="20"/>
              </w:rPr>
            </w:pPr>
            <w:r>
              <w:rPr>
                <w:sz w:val="20"/>
              </w:rPr>
              <w:t>合价</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1</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1</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3"/>
              <w:ind w:left="44"/>
              <w:rPr>
                <w:sz w:val="20"/>
              </w:rPr>
            </w:pPr>
            <w:r>
              <w:rPr>
                <w:sz w:val="20"/>
              </w:rPr>
              <w:t>总价措施项目</w:t>
            </w: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2</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right="114"/>
              <w:jc w:val="right"/>
              <w:rPr>
                <w:sz w:val="20"/>
              </w:rPr>
            </w:pPr>
            <w:r>
              <w:rPr>
                <w:sz w:val="20"/>
              </w:rPr>
              <w:t>1.1</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3"/>
              <w:ind w:left="44"/>
              <w:rPr>
                <w:sz w:val="20"/>
              </w:rPr>
            </w:pPr>
            <w:r>
              <w:rPr>
                <w:sz w:val="20"/>
              </w:rPr>
              <w:t>安全文明施工与环境保护基本费</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spacing w:before="18" w:line="230" w:lineRule="auto"/>
              <w:ind w:left="339" w:right="46" w:hanging="252"/>
              <w:rPr>
                <w:sz w:val="20"/>
              </w:rPr>
            </w:pPr>
            <w:r>
              <w:rPr>
                <w:sz w:val="20"/>
              </w:rPr>
              <w:t>FBFXHJ+DJCSHJ-ZCF-SBF- DJCS_ZCF-DJCS_SBF</w:t>
            </w:r>
          </w:p>
        </w:tc>
        <w:tc>
          <w:tcPr>
            <w:tcW w:w="1338" w:type="dxa"/>
            <w:tcBorders>
              <w:top w:val="single" w:color="000000" w:sz="8" w:space="0"/>
              <w:left w:val="single" w:color="000000" w:sz="8" w:space="0"/>
              <w:bottom w:val="single" w:color="000000" w:sz="8" w:space="0"/>
              <w:right w:val="single" w:color="000000" w:sz="8" w:space="0"/>
            </w:tcBorders>
          </w:tcPr>
          <w:p>
            <w:pPr>
              <w:pStyle w:val="167"/>
              <w:spacing w:before="142"/>
              <w:ind w:left="406" w:right="372"/>
              <w:jc w:val="center"/>
              <w:rPr>
                <w:sz w:val="20"/>
              </w:rPr>
            </w:pPr>
            <w:r>
              <w:rPr>
                <w:sz w:val="20"/>
              </w:rPr>
              <w:t>1.8</w:t>
            </w:r>
          </w:p>
        </w:tc>
        <w:tc>
          <w:tcPr>
            <w:tcW w:w="1338"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3</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right="114"/>
              <w:jc w:val="right"/>
              <w:rPr>
                <w:sz w:val="20"/>
              </w:rPr>
            </w:pPr>
            <w:r>
              <w:rPr>
                <w:sz w:val="20"/>
              </w:rPr>
              <w:t>1.2</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8" w:line="230" w:lineRule="auto"/>
              <w:ind w:left="44" w:right="72"/>
              <w:rPr>
                <w:sz w:val="20"/>
              </w:rPr>
            </w:pPr>
            <w:r>
              <w:rPr>
                <w:sz w:val="20"/>
              </w:rPr>
              <w:t>安全文明施工与环境保护费(浮动部分)</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spacing w:before="133"/>
              <w:ind w:left="843"/>
              <w:rPr>
                <w:sz w:val="20"/>
              </w:rPr>
            </w:pPr>
            <w:r>
              <w:rPr>
                <w:sz w:val="20"/>
              </w:rPr>
              <w:t>AQWMJBF</w:t>
            </w:r>
          </w:p>
        </w:tc>
        <w:tc>
          <w:tcPr>
            <w:tcW w:w="1338" w:type="dxa"/>
            <w:tcBorders>
              <w:top w:val="single" w:color="000000" w:sz="8" w:space="0"/>
              <w:left w:val="single" w:color="000000" w:sz="8" w:space="0"/>
              <w:bottom w:val="single" w:color="000000" w:sz="8" w:space="0"/>
              <w:right w:val="single" w:color="000000" w:sz="8" w:space="0"/>
            </w:tcBorders>
          </w:tcPr>
          <w:p>
            <w:pPr>
              <w:pStyle w:val="167"/>
              <w:spacing w:before="142"/>
              <w:ind w:left="406" w:right="372"/>
              <w:jc w:val="center"/>
              <w:rPr>
                <w:sz w:val="20"/>
              </w:rPr>
            </w:pPr>
            <w:r>
              <w:rPr>
                <w:sz w:val="20"/>
              </w:rPr>
              <w:t>30</w:t>
            </w:r>
          </w:p>
        </w:tc>
        <w:tc>
          <w:tcPr>
            <w:tcW w:w="1338"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4</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right="114"/>
              <w:jc w:val="right"/>
              <w:rPr>
                <w:sz w:val="20"/>
              </w:rPr>
            </w:pPr>
            <w:r>
              <w:rPr>
                <w:sz w:val="20"/>
              </w:rPr>
              <w:t>1.3</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3"/>
              <w:ind w:left="44"/>
              <w:rPr>
                <w:sz w:val="20"/>
              </w:rPr>
            </w:pPr>
            <w:r>
              <w:rPr>
                <w:sz w:val="20"/>
              </w:rPr>
              <w:t>临时设施费</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spacing w:before="18" w:line="230" w:lineRule="auto"/>
              <w:ind w:left="339" w:right="46" w:hanging="252"/>
              <w:rPr>
                <w:sz w:val="20"/>
              </w:rPr>
            </w:pPr>
            <w:r>
              <w:rPr>
                <w:sz w:val="20"/>
              </w:rPr>
              <w:t>FBFXHJ+DJCSHJ-ZCF-SBF- DJCS_ZCF-DJCS_SBF</w:t>
            </w:r>
          </w:p>
        </w:tc>
        <w:tc>
          <w:tcPr>
            <w:tcW w:w="1338" w:type="dxa"/>
            <w:tcBorders>
              <w:top w:val="single" w:color="000000" w:sz="8" w:space="0"/>
              <w:left w:val="single" w:color="000000" w:sz="8" w:space="0"/>
              <w:bottom w:val="single" w:color="000000" w:sz="8" w:space="0"/>
              <w:right w:val="single" w:color="000000" w:sz="8" w:space="0"/>
            </w:tcBorders>
          </w:tcPr>
          <w:p>
            <w:pPr>
              <w:pStyle w:val="167"/>
              <w:spacing w:before="142"/>
              <w:ind w:left="406" w:right="372"/>
              <w:jc w:val="center"/>
              <w:rPr>
                <w:sz w:val="20"/>
              </w:rPr>
            </w:pPr>
            <w:r>
              <w:rPr>
                <w:sz w:val="20"/>
              </w:rPr>
              <w:t>2.05</w:t>
            </w:r>
          </w:p>
        </w:tc>
        <w:tc>
          <w:tcPr>
            <w:tcW w:w="1338"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5</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right="114"/>
              <w:jc w:val="right"/>
              <w:rPr>
                <w:sz w:val="20"/>
              </w:rPr>
            </w:pPr>
            <w:r>
              <w:rPr>
                <w:sz w:val="20"/>
              </w:rPr>
              <w:t>1.4</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3"/>
              <w:ind w:left="44"/>
              <w:rPr>
                <w:sz w:val="20"/>
              </w:rPr>
            </w:pPr>
            <w:r>
              <w:rPr>
                <w:sz w:val="20"/>
              </w:rPr>
              <w:t>夜间施工增加费</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spacing w:before="18" w:line="230" w:lineRule="auto"/>
              <w:ind w:left="339" w:right="46" w:hanging="252"/>
              <w:rPr>
                <w:sz w:val="20"/>
              </w:rPr>
            </w:pPr>
            <w:r>
              <w:rPr>
                <w:sz w:val="20"/>
              </w:rPr>
              <w:t>FBFXHJ+DJCSHJ-ZCF-SBF- DJCS_ZCF-DJCS_SBF</w:t>
            </w:r>
          </w:p>
        </w:tc>
        <w:tc>
          <w:tcPr>
            <w:tcW w:w="1338" w:type="dxa"/>
            <w:tcBorders>
              <w:top w:val="single" w:color="000000" w:sz="8" w:space="0"/>
              <w:left w:val="single" w:color="000000" w:sz="8" w:space="0"/>
              <w:bottom w:val="single" w:color="000000" w:sz="8" w:space="0"/>
              <w:right w:val="single" w:color="000000" w:sz="8" w:space="0"/>
            </w:tcBorders>
          </w:tcPr>
          <w:p>
            <w:pPr>
              <w:pStyle w:val="167"/>
              <w:spacing w:before="142"/>
              <w:ind w:left="406" w:right="372"/>
              <w:jc w:val="center"/>
              <w:rPr>
                <w:sz w:val="20"/>
              </w:rPr>
            </w:pPr>
            <w:r>
              <w:rPr>
                <w:sz w:val="20"/>
              </w:rPr>
              <w:t>0.14</w:t>
            </w:r>
          </w:p>
        </w:tc>
        <w:tc>
          <w:tcPr>
            <w:tcW w:w="1338"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6</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right="114"/>
              <w:jc w:val="right"/>
              <w:rPr>
                <w:sz w:val="20"/>
              </w:rPr>
            </w:pPr>
            <w:r>
              <w:rPr>
                <w:sz w:val="20"/>
              </w:rPr>
              <w:t>1.5</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雨季施工增加费</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spacing w:before="18" w:line="230" w:lineRule="auto"/>
              <w:ind w:left="339" w:right="46" w:hanging="252"/>
              <w:rPr>
                <w:sz w:val="20"/>
              </w:rPr>
            </w:pPr>
            <w:r>
              <w:rPr>
                <w:sz w:val="20"/>
              </w:rPr>
              <w:t>FBFXHJ+DJCSHJ-ZCF-SBF- DJCS_ZCF-DJCS_SBF</w:t>
            </w:r>
          </w:p>
        </w:tc>
        <w:tc>
          <w:tcPr>
            <w:tcW w:w="1338" w:type="dxa"/>
            <w:tcBorders>
              <w:top w:val="single" w:color="000000" w:sz="8" w:space="0"/>
              <w:left w:val="single" w:color="000000" w:sz="8" w:space="0"/>
              <w:bottom w:val="single" w:color="000000" w:sz="8" w:space="0"/>
              <w:right w:val="single" w:color="000000" w:sz="8" w:space="0"/>
            </w:tcBorders>
          </w:tcPr>
          <w:p>
            <w:pPr>
              <w:pStyle w:val="167"/>
              <w:spacing w:before="142"/>
              <w:ind w:left="406" w:right="372"/>
              <w:jc w:val="center"/>
              <w:rPr>
                <w:sz w:val="20"/>
              </w:rPr>
            </w:pPr>
            <w:r>
              <w:rPr>
                <w:sz w:val="20"/>
              </w:rPr>
              <w:t>0.67</w:t>
            </w:r>
          </w:p>
        </w:tc>
        <w:tc>
          <w:tcPr>
            <w:tcW w:w="1338"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7</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right="114"/>
              <w:jc w:val="right"/>
              <w:rPr>
                <w:sz w:val="20"/>
              </w:rPr>
            </w:pPr>
            <w:r>
              <w:rPr>
                <w:sz w:val="20"/>
              </w:rPr>
              <w:t>1.6</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3"/>
              <w:ind w:left="44"/>
              <w:rPr>
                <w:sz w:val="20"/>
              </w:rPr>
            </w:pPr>
            <w:r>
              <w:rPr>
                <w:sz w:val="20"/>
              </w:rPr>
              <w:t>视频监控费</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8</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2</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3"/>
              <w:ind w:left="44"/>
              <w:rPr>
                <w:sz w:val="20"/>
              </w:rPr>
            </w:pPr>
            <w:r>
              <w:rPr>
                <w:sz w:val="20"/>
              </w:rPr>
              <w:t>单价措施项目</w:t>
            </w: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9</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right="114"/>
              <w:jc w:val="right"/>
              <w:rPr>
                <w:sz w:val="20"/>
              </w:rPr>
            </w:pPr>
            <w:r>
              <w:rPr>
                <w:sz w:val="20"/>
              </w:rPr>
              <w:t>2.1</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3"/>
              <w:ind w:left="44"/>
              <w:rPr>
                <w:sz w:val="20"/>
              </w:rPr>
            </w:pPr>
            <w:r>
              <w:rPr>
                <w:sz w:val="20"/>
              </w:rPr>
              <w:t>打拔工具桩</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10</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right="114"/>
              <w:jc w:val="right"/>
              <w:rPr>
                <w:sz w:val="20"/>
              </w:rPr>
            </w:pPr>
            <w:r>
              <w:rPr>
                <w:sz w:val="20"/>
              </w:rPr>
              <w:t>2.2</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3"/>
              <w:ind w:left="44"/>
              <w:rPr>
                <w:sz w:val="20"/>
              </w:rPr>
            </w:pPr>
            <w:r>
              <w:rPr>
                <w:sz w:val="20"/>
              </w:rPr>
              <w:t>围堰工程</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11</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right="114"/>
              <w:jc w:val="right"/>
              <w:rPr>
                <w:sz w:val="20"/>
              </w:rPr>
            </w:pPr>
            <w:r>
              <w:rPr>
                <w:sz w:val="20"/>
              </w:rPr>
              <w:t>2.3</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3"/>
              <w:ind w:left="44"/>
              <w:rPr>
                <w:sz w:val="20"/>
              </w:rPr>
            </w:pPr>
            <w:r>
              <w:rPr>
                <w:sz w:val="20"/>
              </w:rPr>
              <w:t>支撑工程</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12</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right="114"/>
              <w:jc w:val="right"/>
              <w:rPr>
                <w:sz w:val="20"/>
              </w:rPr>
            </w:pPr>
            <w:r>
              <w:rPr>
                <w:sz w:val="20"/>
              </w:rPr>
              <w:t>2.4</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3"/>
              <w:ind w:left="44"/>
              <w:rPr>
                <w:sz w:val="20"/>
              </w:rPr>
            </w:pPr>
            <w:r>
              <w:rPr>
                <w:sz w:val="20"/>
              </w:rPr>
              <w:t>脚手架工程</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13</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right="114"/>
              <w:jc w:val="right"/>
              <w:rPr>
                <w:sz w:val="20"/>
              </w:rPr>
            </w:pPr>
            <w:r>
              <w:rPr>
                <w:sz w:val="20"/>
              </w:rPr>
              <w:t>2.5</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3"/>
              <w:ind w:left="44"/>
              <w:rPr>
                <w:sz w:val="20"/>
              </w:rPr>
            </w:pPr>
            <w:r>
              <w:rPr>
                <w:sz w:val="20"/>
              </w:rPr>
              <w:t>井点降水</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9"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7" w:hRule="atLeast"/>
        </w:trPr>
        <w:tc>
          <w:tcPr>
            <w:tcW w:w="593" w:type="dxa"/>
            <w:tcBorders>
              <w:top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right w:val="single" w:color="000000" w:sz="8" w:space="0"/>
            </w:tcBorders>
          </w:tcPr>
          <w:p>
            <w:pPr>
              <w:pStyle w:val="167"/>
              <w:spacing w:before="27"/>
              <w:ind w:left="1226" w:right="1187"/>
              <w:jc w:val="center"/>
              <w:rPr>
                <w:sz w:val="20"/>
              </w:rPr>
            </w:pPr>
            <w:r>
              <w:rPr>
                <w:sz w:val="20"/>
              </w:rPr>
              <w:t>合计</w:t>
            </w:r>
          </w:p>
        </w:tc>
        <w:tc>
          <w:tcPr>
            <w:tcW w:w="898" w:type="dxa"/>
            <w:tcBorders>
              <w:top w:val="single" w:color="000000" w:sz="8" w:space="0"/>
              <w:left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tcBorders>
          </w:tcPr>
          <w:p>
            <w:pPr>
              <w:pStyle w:val="167"/>
              <w:spacing w:before="37"/>
              <w:ind w:right="-15"/>
              <w:jc w:val="right"/>
              <w:rPr>
                <w:sz w:val="20"/>
              </w:rPr>
            </w:pPr>
            <w:r>
              <w:rPr>
                <w:sz w:val="20"/>
              </w:rPr>
              <w:t>5</w:t>
            </w:r>
          </w:p>
        </w:tc>
      </w:tr>
    </w:tbl>
    <w:p>
      <w:pPr>
        <w:spacing w:after="0"/>
        <w:jc w:val="right"/>
        <w:rPr>
          <w:sz w:val="20"/>
        </w:rPr>
        <w:sectPr>
          <w:pgSz w:w="11900" w:h="16840"/>
          <w:pgMar w:top="1240" w:right="640" w:bottom="280" w:left="660" w:header="720" w:footer="720" w:gutter="0"/>
          <w:pgNumType w:fmt="decimal"/>
          <w:cols w:space="720" w:num="1"/>
        </w:sectPr>
      </w:pPr>
    </w:p>
    <w:p>
      <w:pPr>
        <w:pStyle w:val="4"/>
      </w:pPr>
      <w:r>
        <w:t>单位工程人材机价差表</w:t>
      </w:r>
    </w:p>
    <w:p>
      <w:pPr>
        <w:spacing w:before="5" w:line="240" w:lineRule="auto"/>
        <w:rPr>
          <w:b/>
          <w:sz w:val="34"/>
        </w:rPr>
      </w:pPr>
    </w:p>
    <w:p>
      <w:pPr>
        <w:tabs>
          <w:tab w:val="left" w:pos="8649"/>
        </w:tabs>
        <w:spacing w:before="0"/>
        <w:ind w:left="0" w:right="9" w:firstLine="0"/>
        <w:jc w:val="center"/>
        <w:rPr>
          <w:sz w:val="20"/>
        </w:rPr>
      </w:pPr>
      <w:r>
        <w:rPr>
          <w:sz w:val="20"/>
        </w:rPr>
        <w:t>工程名称：深机井（D=219mm，H=120m）</w:t>
      </w:r>
      <w:r>
        <w:rPr>
          <w:sz w:val="20"/>
        </w:rPr>
        <w:tab/>
      </w:r>
      <w:r>
        <w:rPr>
          <w:sz w:val="20"/>
        </w:rPr>
        <w:t>第 1 页 共 1</w:t>
      </w:r>
      <w:r>
        <w:rPr>
          <w:spacing w:val="2"/>
          <w:sz w:val="20"/>
        </w:rPr>
        <w:t xml:space="preserve"> </w:t>
      </w:r>
      <w:r>
        <w:rPr>
          <w:sz w:val="20"/>
        </w:rPr>
        <w:t>页</w:t>
      </w:r>
    </w:p>
    <w:tbl>
      <w:tblPr>
        <w:tblStyle w:val="38"/>
        <w:tblW w:w="4999" w:type="pct"/>
        <w:tblInd w:w="0"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autofit"/>
        <w:tblCellMar>
          <w:top w:w="0" w:type="dxa"/>
          <w:left w:w="0" w:type="dxa"/>
          <w:bottom w:w="0" w:type="dxa"/>
          <w:right w:w="0" w:type="dxa"/>
        </w:tblCellMar>
      </w:tblPr>
      <w:tblGrid>
        <w:gridCol w:w="1132"/>
        <w:gridCol w:w="3561"/>
        <w:gridCol w:w="3146"/>
        <w:gridCol w:w="1051"/>
        <w:gridCol w:w="1741"/>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7" w:hRule="atLeast"/>
        </w:trPr>
        <w:tc>
          <w:tcPr>
            <w:tcW w:w="532" w:type="pct"/>
            <w:tcBorders>
              <w:bottom w:val="single" w:color="000000" w:sz="8" w:space="0"/>
              <w:right w:val="single" w:color="000000" w:sz="8" w:space="0"/>
            </w:tcBorders>
          </w:tcPr>
          <w:p>
            <w:pPr>
              <w:pStyle w:val="167"/>
              <w:spacing w:before="37"/>
              <w:ind w:left="110" w:right="80"/>
              <w:jc w:val="center"/>
              <w:rPr>
                <w:sz w:val="18"/>
              </w:rPr>
            </w:pPr>
            <w:r>
              <w:rPr>
                <w:sz w:val="18"/>
              </w:rPr>
              <w:t>序号</w:t>
            </w:r>
          </w:p>
        </w:tc>
        <w:tc>
          <w:tcPr>
            <w:tcW w:w="1674" w:type="pct"/>
            <w:tcBorders>
              <w:left w:val="single" w:color="000000" w:sz="8" w:space="0"/>
              <w:bottom w:val="single" w:color="000000" w:sz="8" w:space="0"/>
              <w:right w:val="single" w:color="000000" w:sz="8" w:space="0"/>
            </w:tcBorders>
          </w:tcPr>
          <w:p>
            <w:pPr>
              <w:pStyle w:val="167"/>
              <w:spacing w:before="37"/>
              <w:ind w:left="630"/>
              <w:rPr>
                <w:sz w:val="18"/>
              </w:rPr>
            </w:pPr>
            <w:r>
              <w:rPr>
                <w:sz w:val="18"/>
              </w:rPr>
              <w:t>材料名称</w:t>
            </w:r>
          </w:p>
        </w:tc>
        <w:tc>
          <w:tcPr>
            <w:tcW w:w="1479" w:type="pct"/>
            <w:tcBorders>
              <w:left w:val="single" w:color="000000" w:sz="8" w:space="0"/>
              <w:bottom w:val="single" w:color="000000" w:sz="8" w:space="0"/>
              <w:right w:val="single" w:color="000000" w:sz="8" w:space="0"/>
            </w:tcBorders>
          </w:tcPr>
          <w:p>
            <w:pPr>
              <w:pStyle w:val="167"/>
              <w:spacing w:before="27"/>
              <w:ind w:left="46" w:right="4"/>
              <w:jc w:val="center"/>
              <w:rPr>
                <w:sz w:val="18"/>
              </w:rPr>
            </w:pPr>
            <w:r>
              <w:rPr>
                <w:sz w:val="18"/>
              </w:rPr>
              <w:t>规格</w:t>
            </w:r>
          </w:p>
        </w:tc>
        <w:tc>
          <w:tcPr>
            <w:tcW w:w="494" w:type="pct"/>
            <w:tcBorders>
              <w:left w:val="single" w:color="000000" w:sz="8" w:space="0"/>
              <w:bottom w:val="single" w:color="000000" w:sz="8" w:space="0"/>
              <w:right w:val="single" w:color="000000" w:sz="8" w:space="0"/>
            </w:tcBorders>
          </w:tcPr>
          <w:p>
            <w:pPr>
              <w:pStyle w:val="167"/>
              <w:spacing w:before="37"/>
              <w:ind w:left="53" w:right="14"/>
              <w:jc w:val="center"/>
              <w:rPr>
                <w:sz w:val="18"/>
              </w:rPr>
            </w:pPr>
            <w:r>
              <w:rPr>
                <w:sz w:val="18"/>
              </w:rPr>
              <w:t>单位</w:t>
            </w:r>
          </w:p>
        </w:tc>
        <w:tc>
          <w:tcPr>
            <w:tcW w:w="818" w:type="pct"/>
            <w:tcBorders>
              <w:left w:val="single" w:color="000000" w:sz="8" w:space="0"/>
              <w:bottom w:val="single" w:color="000000" w:sz="8" w:space="0"/>
              <w:right w:val="single" w:color="000000" w:sz="8" w:space="0"/>
            </w:tcBorders>
          </w:tcPr>
          <w:p>
            <w:pPr>
              <w:pStyle w:val="167"/>
              <w:spacing w:before="37"/>
              <w:ind w:left="219"/>
              <w:rPr>
                <w:sz w:val="18"/>
              </w:rPr>
            </w:pPr>
            <w:r>
              <w:rPr>
                <w:sz w:val="18"/>
              </w:rPr>
              <w:t>材料量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1</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综合人工</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3" w:right="14"/>
              <w:jc w:val="center"/>
              <w:rPr>
                <w:sz w:val="18"/>
              </w:rPr>
            </w:pPr>
            <w:r>
              <w:rPr>
                <w:sz w:val="18"/>
              </w:rPr>
              <w:t>工日</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10.12784</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2</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综合人工</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3" w:right="14"/>
              <w:jc w:val="center"/>
              <w:rPr>
                <w:sz w:val="18"/>
              </w:rPr>
            </w:pPr>
            <w:r>
              <w:rPr>
                <w:sz w:val="18"/>
              </w:rPr>
              <w:t>工日</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257.67042</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3</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乙炔气</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m3</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0.0707</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4</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钢管 φ159*6</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38"/>
              <w:jc w:val="center"/>
              <w:rPr>
                <w:sz w:val="18"/>
              </w:rPr>
            </w:pPr>
            <w:r>
              <w:rPr>
                <w:sz w:val="18"/>
              </w:rPr>
              <w:t>m</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40.8</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5</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钢管 φ219*8</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38"/>
              <w:jc w:val="center"/>
              <w:rPr>
                <w:sz w:val="18"/>
              </w:rPr>
            </w:pPr>
            <w:r>
              <w:rPr>
                <w:sz w:val="18"/>
              </w:rPr>
              <w:t>m</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81.6</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6</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水</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m3</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5.655</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7</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氧气</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m3</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0.2121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8</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水</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m3</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7.99083</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9</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电</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4" w:right="14"/>
              <w:jc w:val="center"/>
              <w:rPr>
                <w:sz w:val="18"/>
              </w:rPr>
            </w:pPr>
            <w:r>
              <w:rPr>
                <w:sz w:val="18"/>
              </w:rPr>
              <w:t>kW·h</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3.51532</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10</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塑料薄膜</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m2</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71.22916</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11</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预拌混凝土</w:t>
            </w:r>
          </w:p>
        </w:tc>
        <w:tc>
          <w:tcPr>
            <w:tcW w:w="1479" w:type="pct"/>
            <w:tcBorders>
              <w:top w:val="single" w:color="000000" w:sz="8" w:space="0"/>
              <w:left w:val="single" w:color="000000" w:sz="8" w:space="0"/>
              <w:bottom w:val="single" w:color="000000" w:sz="8" w:space="0"/>
              <w:right w:val="single" w:color="000000" w:sz="8" w:space="0"/>
            </w:tcBorders>
          </w:tcPr>
          <w:p>
            <w:pPr>
              <w:pStyle w:val="167"/>
              <w:spacing w:before="40"/>
              <w:ind w:left="46" w:right="5"/>
              <w:jc w:val="center"/>
              <w:rPr>
                <w:sz w:val="18"/>
              </w:rPr>
            </w:pPr>
            <w:r>
              <w:rPr>
                <w:sz w:val="18"/>
              </w:rPr>
              <w:t>C25</w:t>
            </w: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m3</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4.646</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12</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柴油</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kg</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5.68328</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13</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人工</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3" w:right="14"/>
              <w:jc w:val="center"/>
              <w:rPr>
                <w:sz w:val="18"/>
              </w:rPr>
            </w:pPr>
            <w:r>
              <w:rPr>
                <w:sz w:val="18"/>
              </w:rPr>
              <w:t>工日</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1.26091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14</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柴油</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kg</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69.90728</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15</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电</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4" w:right="14"/>
              <w:jc w:val="center"/>
              <w:rPr>
                <w:sz w:val="18"/>
              </w:rPr>
            </w:pPr>
            <w:r>
              <w:rPr>
                <w:sz w:val="18"/>
              </w:rPr>
              <w:t>kW·h</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7.91773</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9"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7" w:hRule="atLeast"/>
        </w:trPr>
        <w:tc>
          <w:tcPr>
            <w:tcW w:w="532" w:type="pct"/>
            <w:tcBorders>
              <w:top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right w:val="single" w:color="000000" w:sz="8" w:space="0"/>
            </w:tcBorders>
          </w:tcPr>
          <w:p>
            <w:pPr>
              <w:pStyle w:val="167"/>
              <w:spacing w:before="49"/>
              <w:ind w:left="789" w:right="751"/>
              <w:jc w:val="center"/>
              <w:rPr>
                <w:rFonts w:hint="eastAsia" w:ascii="黑体" w:eastAsia="黑体"/>
                <w:sz w:val="18"/>
              </w:rPr>
            </w:pPr>
            <w:r>
              <w:rPr>
                <w:rFonts w:hint="eastAsia" w:ascii="黑体" w:eastAsia="黑体"/>
                <w:sz w:val="18"/>
              </w:rPr>
              <w:t>合计</w:t>
            </w:r>
          </w:p>
        </w:tc>
        <w:tc>
          <w:tcPr>
            <w:tcW w:w="1479" w:type="pct"/>
            <w:tcBorders>
              <w:top w:val="single" w:color="000000" w:sz="8" w:space="0"/>
              <w:left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right w:val="single" w:color="000000" w:sz="8" w:space="0"/>
            </w:tcBorders>
          </w:tcPr>
          <w:p>
            <w:pPr>
              <w:pStyle w:val="167"/>
              <w:rPr>
                <w:rFonts w:ascii="Times New Roman"/>
                <w:sz w:val="18"/>
              </w:rPr>
            </w:pPr>
          </w:p>
        </w:tc>
      </w:tr>
    </w:tbl>
    <w:p>
      <w:pPr>
        <w:spacing w:after="0"/>
        <w:jc w:val="right"/>
        <w:rPr>
          <w:sz w:val="18"/>
        </w:rPr>
        <w:sectPr>
          <w:pgSz w:w="11900" w:h="16840"/>
          <w:pgMar w:top="1000" w:right="640" w:bottom="280" w:left="660" w:header="720" w:footer="720" w:gutter="0"/>
          <w:pgNumType w:fmt="decimal"/>
          <w:cols w:space="720" w:num="1"/>
        </w:sectPr>
      </w:pPr>
    </w:p>
    <w:p>
      <w:pPr>
        <w:pStyle w:val="4"/>
      </w:pPr>
      <w:bookmarkStart w:id="33" w:name="供水设备、供电设备及供电线路"/>
      <w:bookmarkEnd w:id="33"/>
      <w:r>
        <w:t>单位工程费汇总表</w:t>
      </w:r>
    </w:p>
    <w:p>
      <w:pPr>
        <w:spacing w:before="9" w:line="240" w:lineRule="auto"/>
        <w:rPr>
          <w:b/>
          <w:sz w:val="29"/>
        </w:rPr>
      </w:pPr>
    </w:p>
    <w:p>
      <w:pPr>
        <w:tabs>
          <w:tab w:val="left" w:pos="8651"/>
        </w:tabs>
        <w:spacing w:before="0"/>
        <w:ind w:left="0" w:right="6" w:firstLine="0"/>
        <w:jc w:val="center"/>
        <w:rPr>
          <w:sz w:val="20"/>
        </w:rPr>
      </w:pPr>
      <w:r>
        <w:rPr>
          <w:sz w:val="20"/>
        </w:rPr>
        <w:t>工程名称：供水设备、供电设备及供电线路</w:t>
      </w:r>
      <w:r>
        <w:rPr>
          <w:sz w:val="20"/>
        </w:rPr>
        <w:tab/>
      </w:r>
      <w:r>
        <w:rPr>
          <w:sz w:val="20"/>
        </w:rPr>
        <w:t>第 1 页 共 1</w:t>
      </w:r>
      <w:r>
        <w:rPr>
          <w:spacing w:val="2"/>
          <w:sz w:val="20"/>
        </w:rPr>
        <w:t xml:space="preserve"> </w:t>
      </w:r>
      <w:r>
        <w:rPr>
          <w:sz w:val="20"/>
        </w:rPr>
        <w:t>页</w:t>
      </w:r>
    </w:p>
    <w:tbl>
      <w:tblPr>
        <w:tblStyle w:val="38"/>
        <w:tblW w:w="0" w:type="auto"/>
        <w:tblInd w:w="15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775"/>
        <w:gridCol w:w="684"/>
        <w:gridCol w:w="2662"/>
        <w:gridCol w:w="3876"/>
        <w:gridCol w:w="866"/>
        <w:gridCol w:w="1459"/>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18" w:hRule="atLeast"/>
        </w:trPr>
        <w:tc>
          <w:tcPr>
            <w:tcW w:w="775" w:type="dxa"/>
            <w:tcBorders>
              <w:bottom w:val="single" w:color="000000" w:sz="8" w:space="0"/>
              <w:right w:val="single" w:color="000000" w:sz="8" w:space="0"/>
            </w:tcBorders>
          </w:tcPr>
          <w:p>
            <w:pPr>
              <w:pStyle w:val="167"/>
              <w:spacing w:before="69"/>
              <w:ind w:left="165" w:right="137"/>
              <w:jc w:val="center"/>
              <w:rPr>
                <w:sz w:val="20"/>
              </w:rPr>
            </w:pPr>
            <w:r>
              <w:rPr>
                <w:sz w:val="20"/>
              </w:rPr>
              <w:t>行号</w:t>
            </w:r>
          </w:p>
        </w:tc>
        <w:tc>
          <w:tcPr>
            <w:tcW w:w="684" w:type="dxa"/>
            <w:tcBorders>
              <w:left w:val="single" w:color="000000" w:sz="8" w:space="0"/>
              <w:bottom w:val="single" w:color="000000" w:sz="8" w:space="0"/>
              <w:right w:val="single" w:color="000000" w:sz="8" w:space="0"/>
            </w:tcBorders>
          </w:tcPr>
          <w:p>
            <w:pPr>
              <w:pStyle w:val="167"/>
              <w:spacing w:before="69"/>
              <w:ind w:left="153"/>
              <w:rPr>
                <w:sz w:val="20"/>
              </w:rPr>
            </w:pPr>
            <w:r>
              <w:rPr>
                <w:sz w:val="20"/>
              </w:rPr>
              <w:t>序号</w:t>
            </w:r>
          </w:p>
        </w:tc>
        <w:tc>
          <w:tcPr>
            <w:tcW w:w="2662" w:type="dxa"/>
            <w:tcBorders>
              <w:left w:val="single" w:color="000000" w:sz="8" w:space="0"/>
              <w:bottom w:val="single" w:color="000000" w:sz="8" w:space="0"/>
              <w:right w:val="single" w:color="000000" w:sz="8" w:space="0"/>
            </w:tcBorders>
          </w:tcPr>
          <w:p>
            <w:pPr>
              <w:pStyle w:val="167"/>
              <w:spacing w:before="60"/>
              <w:ind w:left="921" w:right="881"/>
              <w:jc w:val="center"/>
              <w:rPr>
                <w:sz w:val="20"/>
              </w:rPr>
            </w:pPr>
            <w:r>
              <w:rPr>
                <w:sz w:val="20"/>
              </w:rPr>
              <w:t>项目名称</w:t>
            </w:r>
          </w:p>
        </w:tc>
        <w:tc>
          <w:tcPr>
            <w:tcW w:w="3876" w:type="dxa"/>
            <w:tcBorders>
              <w:left w:val="single" w:color="000000" w:sz="8" w:space="0"/>
              <w:bottom w:val="single" w:color="000000" w:sz="8" w:space="0"/>
              <w:right w:val="single" w:color="000000" w:sz="8" w:space="0"/>
            </w:tcBorders>
          </w:tcPr>
          <w:p>
            <w:pPr>
              <w:pStyle w:val="167"/>
              <w:spacing w:before="60"/>
              <w:ind w:left="1528" w:right="1488"/>
              <w:jc w:val="center"/>
              <w:rPr>
                <w:sz w:val="20"/>
              </w:rPr>
            </w:pPr>
            <w:r>
              <w:rPr>
                <w:sz w:val="20"/>
              </w:rPr>
              <w:t>取费说明</w:t>
            </w:r>
          </w:p>
        </w:tc>
        <w:tc>
          <w:tcPr>
            <w:tcW w:w="866" w:type="dxa"/>
            <w:tcBorders>
              <w:left w:val="single" w:color="000000" w:sz="8" w:space="0"/>
              <w:bottom w:val="single" w:color="000000" w:sz="8" w:space="0"/>
              <w:right w:val="single" w:color="000000" w:sz="8" w:space="0"/>
            </w:tcBorders>
          </w:tcPr>
          <w:p>
            <w:pPr>
              <w:pStyle w:val="167"/>
              <w:spacing w:before="69"/>
              <w:ind w:left="72" w:right="33"/>
              <w:jc w:val="center"/>
              <w:rPr>
                <w:sz w:val="20"/>
              </w:rPr>
            </w:pPr>
            <w:r>
              <w:rPr>
                <w:sz w:val="20"/>
              </w:rPr>
              <w:t>费率(%)</w:t>
            </w:r>
          </w:p>
        </w:tc>
        <w:tc>
          <w:tcPr>
            <w:tcW w:w="1459" w:type="dxa"/>
            <w:tcBorders>
              <w:left w:val="single" w:color="000000" w:sz="8" w:space="0"/>
              <w:bottom w:val="single" w:color="000000" w:sz="8" w:space="0"/>
            </w:tcBorders>
          </w:tcPr>
          <w:p>
            <w:pPr>
              <w:pStyle w:val="167"/>
              <w:spacing w:before="69"/>
              <w:ind w:left="242"/>
              <w:rPr>
                <w:sz w:val="20"/>
              </w:rPr>
            </w:pPr>
            <w:r>
              <w:rPr>
                <w:sz w:val="20"/>
              </w:rPr>
              <w:t>金额（元）</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1</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4"/>
              <w:rPr>
                <w:sz w:val="20"/>
              </w:rPr>
            </w:pPr>
            <w:r>
              <w:rPr>
                <w:w w:val="99"/>
                <w:sz w:val="20"/>
              </w:rPr>
              <w:t>一</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分部分项工程费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4"/>
              <w:rPr>
                <w:sz w:val="20"/>
              </w:rPr>
            </w:pPr>
            <w:r>
              <w:rPr>
                <w:sz w:val="20"/>
              </w:rPr>
              <w:t>分部分项合计</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2</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4"/>
              <w:rPr>
                <w:sz w:val="20"/>
              </w:rPr>
            </w:pPr>
            <w:r>
              <w:rPr>
                <w:w w:val="99"/>
                <w:sz w:val="20"/>
              </w:rPr>
              <w:t>二</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措施项目费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4"/>
              <w:rPr>
                <w:sz w:val="20"/>
              </w:rPr>
            </w:pPr>
            <w:r>
              <w:rPr>
                <w:sz w:val="20"/>
              </w:rPr>
              <w:t>措施项目合计</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3</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40"/>
              <w:jc w:val="center"/>
              <w:rPr>
                <w:sz w:val="20"/>
              </w:rPr>
            </w:pPr>
            <w:r>
              <w:rPr>
                <w:w w:val="99"/>
                <w:sz w:val="20"/>
              </w:rPr>
              <w:t>1</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施工单价措施项目费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4"/>
              <w:rPr>
                <w:sz w:val="20"/>
              </w:rPr>
            </w:pPr>
            <w:r>
              <w:rPr>
                <w:sz w:val="20"/>
              </w:rPr>
              <w:t>单价措施项目合计</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4</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40"/>
              <w:jc w:val="center"/>
              <w:rPr>
                <w:sz w:val="20"/>
              </w:rPr>
            </w:pPr>
            <w:r>
              <w:rPr>
                <w:w w:val="99"/>
                <w:sz w:val="20"/>
              </w:rPr>
              <w:t>2</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施工总价措施项目费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4"/>
              <w:rPr>
                <w:sz w:val="20"/>
              </w:rPr>
            </w:pPr>
            <w:r>
              <w:rPr>
                <w:sz w:val="20"/>
              </w:rPr>
              <w:t>总价措施项目合计</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775" w:type="dxa"/>
            <w:tcBorders>
              <w:top w:val="single" w:color="000000" w:sz="8" w:space="0"/>
              <w:bottom w:val="single" w:color="000000" w:sz="8" w:space="0"/>
              <w:right w:val="single" w:color="000000" w:sz="8" w:space="0"/>
            </w:tcBorders>
          </w:tcPr>
          <w:p>
            <w:pPr>
              <w:pStyle w:val="167"/>
              <w:spacing w:before="142"/>
              <w:ind w:left="27"/>
              <w:jc w:val="center"/>
              <w:rPr>
                <w:sz w:val="20"/>
              </w:rPr>
            </w:pPr>
            <w:r>
              <w:rPr>
                <w:w w:val="99"/>
                <w:sz w:val="20"/>
              </w:rPr>
              <w:t>5</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142"/>
              <w:ind w:left="201"/>
              <w:rPr>
                <w:sz w:val="20"/>
              </w:rPr>
            </w:pPr>
            <w:r>
              <w:rPr>
                <w:sz w:val="20"/>
              </w:rPr>
              <w:t>2.1</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132"/>
              <w:ind w:left="45"/>
              <w:rPr>
                <w:sz w:val="20"/>
              </w:rPr>
            </w:pPr>
            <w:r>
              <w:rPr>
                <w:spacing w:val="-1"/>
                <w:sz w:val="20"/>
              </w:rPr>
              <w:t>其中：安全防护、文明施工费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10" w:line="252" w:lineRule="exact"/>
              <w:ind w:left="44"/>
              <w:rPr>
                <w:sz w:val="20"/>
              </w:rPr>
            </w:pPr>
            <w:r>
              <w:rPr>
                <w:sz w:val="20"/>
              </w:rPr>
              <w:t>安全防护、文明施工基本费+安全防护、文</w:t>
            </w:r>
          </w:p>
          <w:p>
            <w:pPr>
              <w:pStyle w:val="167"/>
              <w:spacing w:line="252" w:lineRule="exact"/>
              <w:ind w:left="44"/>
              <w:rPr>
                <w:sz w:val="20"/>
              </w:rPr>
            </w:pPr>
            <w:r>
              <w:rPr>
                <w:sz w:val="20"/>
              </w:rPr>
              <w:t>明施工浮动费+建施安责险费</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6</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01"/>
              <w:rPr>
                <w:sz w:val="20"/>
              </w:rPr>
            </w:pPr>
            <w:r>
              <w:rPr>
                <w:sz w:val="20"/>
              </w:rPr>
              <w:t>2.2</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其中：临时设施费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4"/>
              <w:rPr>
                <w:sz w:val="20"/>
              </w:rPr>
            </w:pPr>
            <w:r>
              <w:rPr>
                <w:sz w:val="20"/>
              </w:rPr>
              <w:t>临时设施费</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7</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01"/>
              <w:rPr>
                <w:sz w:val="20"/>
              </w:rPr>
            </w:pPr>
            <w:r>
              <w:rPr>
                <w:sz w:val="20"/>
              </w:rPr>
              <w:t>2.3</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其中：雨季施工增加费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4"/>
              <w:rPr>
                <w:sz w:val="20"/>
              </w:rPr>
            </w:pPr>
            <w:r>
              <w:rPr>
                <w:sz w:val="20"/>
              </w:rPr>
              <w:t>雨季施工费</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8</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01"/>
              <w:rPr>
                <w:sz w:val="20"/>
              </w:rPr>
            </w:pPr>
            <w:r>
              <w:rPr>
                <w:sz w:val="20"/>
              </w:rPr>
              <w:t>2.4</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其中：夜间施工增加费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4"/>
              <w:rPr>
                <w:sz w:val="20"/>
              </w:rPr>
            </w:pPr>
            <w:r>
              <w:rPr>
                <w:sz w:val="20"/>
              </w:rPr>
              <w:t>夜间施工费</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9</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01"/>
              <w:rPr>
                <w:sz w:val="20"/>
              </w:rPr>
            </w:pPr>
            <w:r>
              <w:rPr>
                <w:sz w:val="20"/>
              </w:rPr>
              <w:t>2.5</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其中：视频监控费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4"/>
              <w:rPr>
                <w:sz w:val="20"/>
              </w:rPr>
            </w:pPr>
            <w:r>
              <w:rPr>
                <w:sz w:val="20"/>
              </w:rPr>
              <w:t>视频监控费</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10</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4"/>
              <w:rPr>
                <w:sz w:val="20"/>
              </w:rPr>
            </w:pPr>
            <w:r>
              <w:rPr>
                <w:w w:val="99"/>
                <w:sz w:val="20"/>
              </w:rPr>
              <w:t>三</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其他项目费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4"/>
              <w:rPr>
                <w:sz w:val="20"/>
              </w:rPr>
            </w:pPr>
            <w:r>
              <w:rPr>
                <w:sz w:val="20"/>
              </w:rPr>
              <w:t>其他项目合计</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11</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40"/>
              <w:jc w:val="center"/>
              <w:rPr>
                <w:sz w:val="20"/>
              </w:rPr>
            </w:pPr>
            <w:r>
              <w:rPr>
                <w:w w:val="99"/>
                <w:sz w:val="20"/>
              </w:rPr>
              <w:t>3</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其中：暂列金额</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4"/>
              <w:rPr>
                <w:sz w:val="20"/>
              </w:rPr>
            </w:pPr>
            <w:r>
              <w:rPr>
                <w:sz w:val="20"/>
              </w:rPr>
              <w:t>暂列金额</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12</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40"/>
              <w:jc w:val="center"/>
              <w:rPr>
                <w:sz w:val="20"/>
              </w:rPr>
            </w:pPr>
            <w:r>
              <w:rPr>
                <w:w w:val="99"/>
                <w:sz w:val="20"/>
              </w:rPr>
              <w:t>4</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其中：暂估价</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4"/>
              <w:rPr>
                <w:sz w:val="20"/>
              </w:rPr>
            </w:pPr>
            <w:r>
              <w:rPr>
                <w:sz w:val="20"/>
              </w:rPr>
              <w:t>专业工程暂估价</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13</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40"/>
              <w:jc w:val="center"/>
              <w:rPr>
                <w:sz w:val="20"/>
              </w:rPr>
            </w:pPr>
            <w:r>
              <w:rPr>
                <w:w w:val="99"/>
                <w:sz w:val="20"/>
              </w:rPr>
              <w:t>5</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其中：计日工</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4"/>
              <w:rPr>
                <w:sz w:val="20"/>
              </w:rPr>
            </w:pPr>
            <w:r>
              <w:rPr>
                <w:sz w:val="20"/>
              </w:rPr>
              <w:t>计日工</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14</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40"/>
              <w:jc w:val="center"/>
              <w:rPr>
                <w:sz w:val="20"/>
              </w:rPr>
            </w:pPr>
            <w:r>
              <w:rPr>
                <w:w w:val="99"/>
                <w:sz w:val="20"/>
              </w:rPr>
              <w:t>6</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其中：总承包服务费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4"/>
              <w:rPr>
                <w:sz w:val="20"/>
              </w:rPr>
            </w:pPr>
            <w:r>
              <w:rPr>
                <w:sz w:val="20"/>
              </w:rPr>
              <w:t>总承包服务费</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15</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4"/>
              <w:rPr>
                <w:sz w:val="20"/>
              </w:rPr>
            </w:pPr>
            <w:r>
              <w:rPr>
                <w:w w:val="99"/>
                <w:sz w:val="20"/>
              </w:rPr>
              <w:t>四</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规费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4"/>
              <w:rPr>
                <w:sz w:val="20"/>
              </w:rPr>
            </w:pPr>
            <w:r>
              <w:rPr>
                <w:sz w:val="20"/>
              </w:rPr>
              <w:t>其中：垃圾处置费+其中：社保费</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16</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40"/>
              <w:jc w:val="center"/>
              <w:rPr>
                <w:sz w:val="20"/>
              </w:rPr>
            </w:pPr>
            <w:r>
              <w:rPr>
                <w:w w:val="99"/>
                <w:sz w:val="20"/>
              </w:rPr>
              <w:t>8</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其中：垃圾处置费</w:t>
            </w: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05" w:hRule="atLeast"/>
        </w:trPr>
        <w:tc>
          <w:tcPr>
            <w:tcW w:w="775" w:type="dxa"/>
            <w:tcBorders>
              <w:top w:val="single" w:color="000000" w:sz="8" w:space="0"/>
              <w:bottom w:val="single" w:color="000000" w:sz="8" w:space="0"/>
              <w:right w:val="single" w:color="000000" w:sz="8" w:space="0"/>
            </w:tcBorders>
          </w:tcPr>
          <w:p>
            <w:pPr>
              <w:pStyle w:val="167"/>
              <w:rPr>
                <w:sz w:val="21"/>
              </w:rPr>
            </w:pPr>
          </w:p>
          <w:p>
            <w:pPr>
              <w:pStyle w:val="167"/>
              <w:ind w:left="164" w:right="137"/>
              <w:jc w:val="center"/>
              <w:rPr>
                <w:sz w:val="20"/>
              </w:rPr>
            </w:pPr>
            <w:r>
              <w:rPr>
                <w:sz w:val="20"/>
              </w:rPr>
              <w:t>17</w:t>
            </w:r>
          </w:p>
        </w:tc>
        <w:tc>
          <w:tcPr>
            <w:tcW w:w="684" w:type="dxa"/>
            <w:tcBorders>
              <w:top w:val="single" w:color="000000" w:sz="8" w:space="0"/>
              <w:left w:val="single" w:color="000000" w:sz="8" w:space="0"/>
              <w:bottom w:val="single" w:color="000000" w:sz="8" w:space="0"/>
              <w:right w:val="single" w:color="000000" w:sz="8" w:space="0"/>
            </w:tcBorders>
          </w:tcPr>
          <w:p>
            <w:pPr>
              <w:pStyle w:val="167"/>
              <w:rPr>
                <w:sz w:val="21"/>
              </w:rPr>
            </w:pPr>
          </w:p>
          <w:p>
            <w:pPr>
              <w:pStyle w:val="167"/>
              <w:ind w:left="40"/>
              <w:jc w:val="center"/>
              <w:rPr>
                <w:sz w:val="20"/>
              </w:rPr>
            </w:pPr>
            <w:r>
              <w:rPr>
                <w:w w:val="99"/>
                <w:sz w:val="20"/>
              </w:rPr>
              <w:t>9</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3"/>
              <w:rPr>
                <w:sz w:val="20"/>
              </w:rPr>
            </w:pPr>
          </w:p>
          <w:p>
            <w:pPr>
              <w:pStyle w:val="167"/>
              <w:ind w:left="45"/>
              <w:rPr>
                <w:sz w:val="20"/>
              </w:rPr>
            </w:pPr>
            <w:r>
              <w:rPr>
                <w:sz w:val="20"/>
              </w:rPr>
              <w:t>其中：社保费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20" w:line="230" w:lineRule="auto"/>
              <w:ind w:left="44" w:right="76"/>
              <w:rPr>
                <w:sz w:val="20"/>
              </w:rPr>
            </w:pPr>
            <w:r>
              <w:rPr>
                <w:sz w:val="20"/>
              </w:rPr>
              <w:t>(分部分项人工费+单价措施项目人工费+分部分项机上人工费+单价措施机上人工</w:t>
            </w:r>
          </w:p>
          <w:p>
            <w:pPr>
              <w:pStyle w:val="167"/>
              <w:spacing w:line="251" w:lineRule="exact"/>
              <w:ind w:left="44"/>
              <w:rPr>
                <w:sz w:val="20"/>
              </w:rPr>
            </w:pPr>
            <w:r>
              <w:rPr>
                <w:sz w:val="20"/>
              </w:rPr>
              <w:t>费)*0.7</w:t>
            </w:r>
          </w:p>
        </w:tc>
        <w:tc>
          <w:tcPr>
            <w:tcW w:w="866" w:type="dxa"/>
            <w:tcBorders>
              <w:top w:val="single" w:color="000000" w:sz="8" w:space="0"/>
              <w:left w:val="single" w:color="000000" w:sz="8" w:space="0"/>
              <w:bottom w:val="single" w:color="000000" w:sz="8" w:space="0"/>
              <w:right w:val="single" w:color="000000" w:sz="8" w:space="0"/>
            </w:tcBorders>
          </w:tcPr>
          <w:p>
            <w:pPr>
              <w:pStyle w:val="167"/>
              <w:rPr>
                <w:sz w:val="21"/>
              </w:rPr>
            </w:pPr>
          </w:p>
          <w:p>
            <w:pPr>
              <w:pStyle w:val="167"/>
              <w:ind w:left="72" w:right="33"/>
              <w:jc w:val="center"/>
              <w:rPr>
                <w:sz w:val="20"/>
              </w:rPr>
            </w:pPr>
            <w:r>
              <w:rPr>
                <w:sz w:val="20"/>
              </w:rPr>
              <w:t>23.5</w:t>
            </w:r>
          </w:p>
        </w:tc>
        <w:tc>
          <w:tcPr>
            <w:tcW w:w="1459" w:type="dxa"/>
            <w:tcBorders>
              <w:top w:val="single" w:color="000000" w:sz="8" w:space="0"/>
              <w:left w:val="single" w:color="000000" w:sz="8" w:space="0"/>
              <w:bottom w:val="single" w:color="000000" w:sz="8" w:space="0"/>
            </w:tcBorders>
          </w:tcPr>
          <w:p>
            <w:pPr>
              <w:pStyle w:val="167"/>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18</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4"/>
              <w:rPr>
                <w:sz w:val="20"/>
              </w:rPr>
            </w:pPr>
            <w:r>
              <w:rPr>
                <w:w w:val="99"/>
                <w:sz w:val="20"/>
              </w:rPr>
              <w:t>五</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价差</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4"/>
              <w:rPr>
                <w:sz w:val="20"/>
              </w:rPr>
            </w:pPr>
            <w:r>
              <w:rPr>
                <w:sz w:val="20"/>
              </w:rPr>
              <w:t>人工价差+材料价差+机械价差</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19</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1"/>
              <w:rPr>
                <w:sz w:val="20"/>
              </w:rPr>
            </w:pPr>
            <w:r>
              <w:rPr>
                <w:sz w:val="20"/>
              </w:rPr>
              <w:t>10</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人工价差</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4"/>
              <w:rPr>
                <w:sz w:val="20"/>
              </w:rPr>
            </w:pPr>
            <w:r>
              <w:rPr>
                <w:sz w:val="20"/>
              </w:rPr>
              <w:t>人工价差</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20</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1"/>
              <w:rPr>
                <w:sz w:val="20"/>
              </w:rPr>
            </w:pPr>
            <w:r>
              <w:rPr>
                <w:sz w:val="20"/>
              </w:rPr>
              <w:t>11</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材料价差</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4"/>
              <w:rPr>
                <w:sz w:val="20"/>
              </w:rPr>
            </w:pPr>
            <w:r>
              <w:rPr>
                <w:sz w:val="20"/>
              </w:rPr>
              <w:t>材料价差</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21</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1"/>
              <w:rPr>
                <w:sz w:val="20"/>
              </w:rPr>
            </w:pPr>
            <w:r>
              <w:rPr>
                <w:sz w:val="20"/>
              </w:rPr>
              <w:t>12</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机械价差</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4"/>
              <w:rPr>
                <w:sz w:val="20"/>
              </w:rPr>
            </w:pPr>
            <w:r>
              <w:rPr>
                <w:sz w:val="20"/>
              </w:rPr>
              <w:t>机械价差</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775" w:type="dxa"/>
            <w:tcBorders>
              <w:top w:val="single" w:color="000000" w:sz="8" w:space="0"/>
              <w:bottom w:val="single" w:color="000000" w:sz="8" w:space="0"/>
              <w:right w:val="single" w:color="000000" w:sz="8" w:space="0"/>
            </w:tcBorders>
          </w:tcPr>
          <w:p>
            <w:pPr>
              <w:pStyle w:val="167"/>
              <w:spacing w:before="142"/>
              <w:ind w:left="164" w:right="137"/>
              <w:jc w:val="center"/>
              <w:rPr>
                <w:sz w:val="20"/>
              </w:rPr>
            </w:pPr>
            <w:r>
              <w:rPr>
                <w:sz w:val="20"/>
              </w:rPr>
              <w:t>22</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142"/>
              <w:ind w:left="254"/>
              <w:rPr>
                <w:sz w:val="20"/>
              </w:rPr>
            </w:pPr>
            <w:r>
              <w:rPr>
                <w:w w:val="99"/>
                <w:sz w:val="20"/>
              </w:rPr>
              <w:t>六</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132"/>
              <w:ind w:left="45"/>
              <w:rPr>
                <w:sz w:val="20"/>
              </w:rPr>
            </w:pPr>
            <w:r>
              <w:rPr>
                <w:sz w:val="20"/>
              </w:rPr>
              <w:t>不含税工程造价</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10" w:line="252" w:lineRule="exact"/>
              <w:ind w:left="44"/>
              <w:rPr>
                <w:sz w:val="20"/>
              </w:rPr>
            </w:pPr>
            <w:r>
              <w:rPr>
                <w:sz w:val="20"/>
              </w:rPr>
              <w:t>分部分项工程费+措施项目费+其他项目费+</w:t>
            </w:r>
          </w:p>
          <w:p>
            <w:pPr>
              <w:pStyle w:val="167"/>
              <w:spacing w:line="252" w:lineRule="exact"/>
              <w:ind w:left="45"/>
              <w:rPr>
                <w:sz w:val="20"/>
              </w:rPr>
            </w:pPr>
            <w:r>
              <w:rPr>
                <w:sz w:val="20"/>
              </w:rPr>
              <w:t>规费+价差</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23</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4"/>
              <w:rPr>
                <w:sz w:val="20"/>
              </w:rPr>
            </w:pPr>
            <w:r>
              <w:rPr>
                <w:w w:val="99"/>
                <w:sz w:val="20"/>
              </w:rPr>
              <w:t>七</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税金</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不含税工程造价</w:t>
            </w:r>
          </w:p>
        </w:tc>
        <w:tc>
          <w:tcPr>
            <w:tcW w:w="866" w:type="dxa"/>
            <w:tcBorders>
              <w:top w:val="single" w:color="000000" w:sz="8" w:space="0"/>
              <w:left w:val="single" w:color="000000" w:sz="8" w:space="0"/>
              <w:bottom w:val="single" w:color="000000" w:sz="8" w:space="0"/>
              <w:right w:val="single" w:color="000000" w:sz="8" w:space="0"/>
            </w:tcBorders>
          </w:tcPr>
          <w:p>
            <w:pPr>
              <w:pStyle w:val="167"/>
              <w:spacing w:before="82"/>
              <w:ind w:left="39"/>
              <w:jc w:val="center"/>
              <w:rPr>
                <w:sz w:val="20"/>
              </w:rPr>
            </w:pPr>
            <w:r>
              <w:rPr>
                <w:w w:val="99"/>
                <w:sz w:val="20"/>
              </w:rPr>
              <w:t>9</w:t>
            </w: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24</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4"/>
              <w:rPr>
                <w:sz w:val="20"/>
              </w:rPr>
            </w:pPr>
            <w:r>
              <w:rPr>
                <w:w w:val="99"/>
                <w:sz w:val="20"/>
              </w:rPr>
              <w:t>八</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含税工程造价</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不含税工程造价+税金</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rPr>
                <w:rFonts w:ascii="Times New Roman"/>
                <w:sz w:val="20"/>
              </w:rPr>
            </w:pPr>
          </w:p>
        </w:tc>
        <w:tc>
          <w:tcPr>
            <w:tcW w:w="684"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66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18" w:hRule="atLeast"/>
        </w:trPr>
        <w:tc>
          <w:tcPr>
            <w:tcW w:w="775" w:type="dxa"/>
            <w:tcBorders>
              <w:top w:val="single" w:color="000000" w:sz="8" w:space="0"/>
              <w:right w:val="single" w:color="000000" w:sz="8" w:space="0"/>
            </w:tcBorders>
          </w:tcPr>
          <w:p>
            <w:pPr>
              <w:pStyle w:val="167"/>
              <w:rPr>
                <w:rFonts w:ascii="Times New Roman"/>
                <w:sz w:val="20"/>
              </w:rPr>
            </w:pPr>
          </w:p>
        </w:tc>
        <w:tc>
          <w:tcPr>
            <w:tcW w:w="684" w:type="dxa"/>
            <w:tcBorders>
              <w:top w:val="single" w:color="000000" w:sz="8" w:space="0"/>
              <w:left w:val="single" w:color="000000" w:sz="8" w:space="0"/>
              <w:right w:val="single" w:color="000000" w:sz="8" w:space="0"/>
            </w:tcBorders>
          </w:tcPr>
          <w:p>
            <w:pPr>
              <w:pStyle w:val="167"/>
              <w:rPr>
                <w:rFonts w:ascii="Times New Roman"/>
                <w:sz w:val="20"/>
              </w:rPr>
            </w:pPr>
          </w:p>
        </w:tc>
        <w:tc>
          <w:tcPr>
            <w:tcW w:w="2662" w:type="dxa"/>
            <w:tcBorders>
              <w:top w:val="single" w:color="000000" w:sz="8" w:space="0"/>
              <w:left w:val="single" w:color="000000" w:sz="8" w:space="0"/>
              <w:right w:val="single" w:color="000000" w:sz="8" w:space="0"/>
            </w:tcBorders>
          </w:tcPr>
          <w:p>
            <w:pPr>
              <w:pStyle w:val="167"/>
              <w:rPr>
                <w:rFonts w:ascii="Times New Roman"/>
                <w:sz w:val="20"/>
              </w:rPr>
            </w:pPr>
          </w:p>
        </w:tc>
        <w:tc>
          <w:tcPr>
            <w:tcW w:w="3876" w:type="dxa"/>
            <w:tcBorders>
              <w:top w:val="single" w:color="000000" w:sz="8" w:space="0"/>
              <w:left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tcBorders>
          </w:tcPr>
          <w:p>
            <w:pPr>
              <w:pStyle w:val="167"/>
              <w:rPr>
                <w:rFonts w:ascii="Times New Roman"/>
                <w:sz w:val="20"/>
              </w:rPr>
            </w:pPr>
          </w:p>
        </w:tc>
      </w:tr>
    </w:tbl>
    <w:p>
      <w:pPr>
        <w:spacing w:after="0"/>
        <w:rPr>
          <w:rFonts w:ascii="Times New Roman"/>
          <w:sz w:val="20"/>
        </w:rPr>
        <w:sectPr>
          <w:pgSz w:w="11900" w:h="16840"/>
          <w:pgMar w:top="940" w:right="640" w:bottom="280" w:left="660" w:header="720" w:footer="720" w:gutter="0"/>
          <w:pgNumType w:fmt="decimal"/>
          <w:cols w:space="720" w:num="1"/>
        </w:sectPr>
      </w:pPr>
    </w:p>
    <w:p>
      <w:pPr>
        <w:pStyle w:val="4"/>
        <w:spacing w:before="28"/>
        <w:ind w:right="17"/>
      </w:pPr>
      <w:r>
        <w:t>单位工程</w:t>
      </w:r>
      <w:r>
        <w:rPr>
          <w:rFonts w:hint="eastAsia"/>
          <w:lang w:val="en-US" w:eastAsia="zh-CN"/>
        </w:rPr>
        <w:t>量</w:t>
      </w:r>
      <w:r>
        <w:t>表</w:t>
      </w:r>
    </w:p>
    <w:p>
      <w:pPr>
        <w:tabs>
          <w:tab w:val="left" w:pos="13655"/>
        </w:tabs>
        <w:spacing w:before="359"/>
        <w:ind w:left="0" w:right="14" w:firstLine="0"/>
        <w:jc w:val="center"/>
        <w:rPr>
          <w:sz w:val="20"/>
        </w:rPr>
      </w:pPr>
      <w:r>
        <w:rPr>
          <w:sz w:val="20"/>
        </w:rPr>
        <w:t>工程名称：供水设备、供电设备及供电线路</w:t>
      </w:r>
      <w:r>
        <w:rPr>
          <w:sz w:val="20"/>
        </w:rPr>
        <w:tab/>
      </w:r>
      <w:r>
        <w:rPr>
          <w:sz w:val="20"/>
        </w:rPr>
        <w:t>第 1 页 共 1</w:t>
      </w:r>
      <w:r>
        <w:rPr>
          <w:spacing w:val="2"/>
          <w:sz w:val="20"/>
        </w:rPr>
        <w:t xml:space="preserve"> </w:t>
      </w:r>
      <w:r>
        <w:rPr>
          <w:sz w:val="20"/>
        </w:rPr>
        <w:t>页</w:t>
      </w:r>
    </w:p>
    <w:tbl>
      <w:tblPr>
        <w:tblStyle w:val="38"/>
        <w:tblW w:w="4999" w:type="pct"/>
        <w:tblInd w:w="0"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autofit"/>
        <w:tblCellMar>
          <w:top w:w="0" w:type="dxa"/>
          <w:left w:w="0" w:type="dxa"/>
          <w:bottom w:w="0" w:type="dxa"/>
          <w:right w:w="0" w:type="dxa"/>
        </w:tblCellMar>
      </w:tblPr>
      <w:tblGrid>
        <w:gridCol w:w="1241"/>
        <w:gridCol w:w="2224"/>
        <w:gridCol w:w="4263"/>
        <w:gridCol w:w="1017"/>
        <w:gridCol w:w="2006"/>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3" w:hRule="atLeast"/>
        </w:trPr>
        <w:tc>
          <w:tcPr>
            <w:tcW w:w="577" w:type="pct"/>
            <w:vMerge w:val="restart"/>
            <w:tcBorders>
              <w:bottom w:val="single" w:color="000000" w:sz="8" w:space="0"/>
              <w:right w:val="single" w:color="000000" w:sz="8" w:space="0"/>
            </w:tcBorders>
          </w:tcPr>
          <w:p>
            <w:pPr>
              <w:pStyle w:val="167"/>
              <w:spacing w:before="11"/>
              <w:rPr>
                <w:sz w:val="22"/>
              </w:rPr>
            </w:pPr>
          </w:p>
          <w:p>
            <w:pPr>
              <w:pStyle w:val="167"/>
              <w:ind w:left="95"/>
              <w:rPr>
                <w:sz w:val="20"/>
              </w:rPr>
            </w:pPr>
            <w:r>
              <w:rPr>
                <w:sz w:val="20"/>
              </w:rPr>
              <w:t>序号</w:t>
            </w:r>
          </w:p>
        </w:tc>
        <w:tc>
          <w:tcPr>
            <w:tcW w:w="1034" w:type="pct"/>
            <w:vMerge w:val="restart"/>
            <w:tcBorders>
              <w:left w:val="single" w:color="000000" w:sz="8" w:space="0"/>
              <w:bottom w:val="single" w:color="000000" w:sz="8" w:space="0"/>
              <w:right w:val="single" w:color="000000" w:sz="8" w:space="0"/>
            </w:tcBorders>
          </w:tcPr>
          <w:p>
            <w:pPr>
              <w:pStyle w:val="167"/>
              <w:spacing w:before="11"/>
              <w:rPr>
                <w:sz w:val="22"/>
              </w:rPr>
            </w:pPr>
          </w:p>
          <w:p>
            <w:pPr>
              <w:pStyle w:val="167"/>
              <w:ind w:left="342"/>
              <w:rPr>
                <w:sz w:val="20"/>
              </w:rPr>
            </w:pPr>
            <w:r>
              <w:rPr>
                <w:sz w:val="20"/>
              </w:rPr>
              <w:t>编号</w:t>
            </w:r>
          </w:p>
        </w:tc>
        <w:tc>
          <w:tcPr>
            <w:tcW w:w="1982" w:type="pct"/>
            <w:vMerge w:val="restart"/>
            <w:tcBorders>
              <w:left w:val="single" w:color="000000" w:sz="8" w:space="0"/>
              <w:bottom w:val="single" w:color="000000" w:sz="8" w:space="0"/>
              <w:right w:val="single" w:color="000000" w:sz="8" w:space="0"/>
            </w:tcBorders>
          </w:tcPr>
          <w:p>
            <w:pPr>
              <w:pStyle w:val="167"/>
              <w:spacing w:before="11"/>
              <w:rPr>
                <w:sz w:val="22"/>
              </w:rPr>
            </w:pPr>
          </w:p>
          <w:p>
            <w:pPr>
              <w:pStyle w:val="167"/>
              <w:ind w:left="809" w:right="768"/>
              <w:jc w:val="center"/>
              <w:rPr>
                <w:sz w:val="20"/>
              </w:rPr>
            </w:pPr>
            <w:r>
              <w:rPr>
                <w:sz w:val="20"/>
              </w:rPr>
              <w:t>名称</w:t>
            </w:r>
          </w:p>
        </w:tc>
        <w:tc>
          <w:tcPr>
            <w:tcW w:w="1405" w:type="pct"/>
            <w:gridSpan w:val="2"/>
            <w:tcBorders>
              <w:left w:val="single" w:color="000000" w:sz="8" w:space="0"/>
              <w:bottom w:val="single" w:color="000000" w:sz="8" w:space="0"/>
              <w:right w:val="single" w:color="000000" w:sz="8" w:space="0"/>
            </w:tcBorders>
          </w:tcPr>
          <w:p>
            <w:pPr>
              <w:pStyle w:val="167"/>
              <w:spacing w:before="7"/>
              <w:ind w:left="434"/>
              <w:rPr>
                <w:sz w:val="20"/>
              </w:rPr>
            </w:pPr>
            <w:r>
              <w:rPr>
                <w:sz w:val="20"/>
              </w:rPr>
              <w:t>工程量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vMerge w:val="continue"/>
            <w:tcBorders>
              <w:top w:val="nil"/>
              <w:bottom w:val="single" w:color="000000" w:sz="8" w:space="0"/>
              <w:right w:val="single" w:color="000000" w:sz="8" w:space="0"/>
            </w:tcBorders>
          </w:tcPr>
          <w:p>
            <w:pPr>
              <w:rPr>
                <w:sz w:val="2"/>
                <w:szCs w:val="2"/>
              </w:rPr>
            </w:pPr>
          </w:p>
        </w:tc>
        <w:tc>
          <w:tcPr>
            <w:tcW w:w="1034" w:type="pct"/>
            <w:vMerge w:val="continue"/>
            <w:tcBorders>
              <w:top w:val="nil"/>
              <w:left w:val="single" w:color="000000" w:sz="8" w:space="0"/>
              <w:bottom w:val="single" w:color="000000" w:sz="8" w:space="0"/>
              <w:right w:val="single" w:color="000000" w:sz="8" w:space="0"/>
            </w:tcBorders>
          </w:tcPr>
          <w:p>
            <w:pPr>
              <w:rPr>
                <w:sz w:val="2"/>
                <w:szCs w:val="2"/>
              </w:rPr>
            </w:pPr>
          </w:p>
        </w:tc>
        <w:tc>
          <w:tcPr>
            <w:tcW w:w="1982" w:type="pct"/>
            <w:vMerge w:val="continue"/>
            <w:tcBorders>
              <w:top w:val="nil"/>
              <w:left w:val="single" w:color="000000" w:sz="8" w:space="0"/>
              <w:bottom w:val="single" w:color="000000" w:sz="8" w:space="0"/>
              <w:right w:val="single" w:color="000000" w:sz="8" w:space="0"/>
            </w:tcBorders>
          </w:tcPr>
          <w:p>
            <w:pPr>
              <w:rPr>
                <w:sz w:val="2"/>
                <w:szCs w:val="2"/>
              </w:rPr>
            </w:pP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2"/>
              <w:ind w:left="42"/>
              <w:jc w:val="center"/>
              <w:rPr>
                <w:sz w:val="20"/>
              </w:rPr>
            </w:pPr>
            <w:r>
              <w:rPr>
                <w:sz w:val="20"/>
              </w:rPr>
              <w:t>单位</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left="290"/>
              <w:rPr>
                <w:sz w:val="20"/>
              </w:rPr>
            </w:pPr>
            <w:r>
              <w:rPr>
                <w:sz w:val="20"/>
              </w:rPr>
              <w:t>数量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062" w:hRule="atLeast"/>
        </w:trPr>
        <w:tc>
          <w:tcPr>
            <w:tcW w:w="577" w:type="pct"/>
            <w:tcBorders>
              <w:top w:val="single" w:color="000000" w:sz="8" w:space="0"/>
              <w:bottom w:val="single" w:color="000000" w:sz="8" w:space="0"/>
              <w:right w:val="single" w:color="000000" w:sz="8" w:space="0"/>
            </w:tcBorders>
          </w:tcPr>
          <w:p>
            <w:pPr>
              <w:pStyle w:val="167"/>
              <w:spacing w:before="1"/>
              <w:rPr>
                <w:sz w:val="31"/>
              </w:rPr>
            </w:pPr>
          </w:p>
          <w:p>
            <w:pPr>
              <w:pStyle w:val="167"/>
              <w:spacing w:before="1"/>
              <w:ind w:right="216"/>
              <w:jc w:val="right"/>
              <w:rPr>
                <w:sz w:val="20"/>
              </w:rPr>
            </w:pPr>
            <w:r>
              <w:rPr>
                <w:w w:val="99"/>
                <w:sz w:val="20"/>
              </w:rPr>
              <w:t>1</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1"/>
              <w:rPr>
                <w:sz w:val="31"/>
              </w:rPr>
            </w:pPr>
          </w:p>
          <w:p>
            <w:pPr>
              <w:pStyle w:val="167"/>
              <w:spacing w:before="1"/>
              <w:ind w:right="248"/>
              <w:jc w:val="right"/>
              <w:rPr>
                <w:sz w:val="20"/>
              </w:rPr>
            </w:pPr>
            <w:r>
              <w:rPr>
                <w:sz w:val="20"/>
              </w:rPr>
              <w:t>1-8-2</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35" w:line="230" w:lineRule="auto"/>
              <w:ind w:left="45" w:right="71"/>
              <w:rPr>
                <w:sz w:val="20"/>
              </w:rPr>
            </w:pPr>
            <w:r>
              <w:rPr>
                <w:sz w:val="20"/>
              </w:rPr>
              <w:t>泵类设备安装 单级离心水泵及离心式耐腐蚀泵 设备重量0.5t以内</w:t>
            </w:r>
          </w:p>
        </w:tc>
        <w:tc>
          <w:tcPr>
            <w:tcW w:w="473" w:type="pct"/>
            <w:tcBorders>
              <w:top w:val="single" w:color="000000" w:sz="8" w:space="0"/>
              <w:left w:val="single" w:color="000000" w:sz="8" w:space="0"/>
              <w:bottom w:val="single" w:color="000000" w:sz="8" w:space="0"/>
              <w:right w:val="single" w:color="000000" w:sz="8" w:space="0"/>
            </w:tcBorders>
          </w:tcPr>
          <w:p>
            <w:pPr>
              <w:pStyle w:val="167"/>
              <w:rPr>
                <w:sz w:val="20"/>
              </w:rPr>
            </w:pPr>
          </w:p>
          <w:p>
            <w:pPr>
              <w:pStyle w:val="167"/>
              <w:spacing w:before="143"/>
              <w:ind w:left="44"/>
              <w:jc w:val="center"/>
              <w:rPr>
                <w:sz w:val="20"/>
              </w:rPr>
            </w:pPr>
            <w:r>
              <w:rPr>
                <w:w w:val="99"/>
                <w:sz w:val="20"/>
              </w:rPr>
              <w:t>台</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5"/>
              <w:rPr>
                <w:sz w:val="30"/>
              </w:rPr>
            </w:pPr>
          </w:p>
          <w:p>
            <w:pPr>
              <w:pStyle w:val="167"/>
              <w:ind w:right="1"/>
              <w:jc w:val="right"/>
              <w:rPr>
                <w:sz w:val="20"/>
              </w:rPr>
            </w:pPr>
            <w:r>
              <w:rPr>
                <w:w w:val="99"/>
                <w:sz w:val="20"/>
              </w:rPr>
              <w:t>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水泵100QJ10-130/27</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49"/>
              <w:ind w:left="44"/>
              <w:jc w:val="center"/>
              <w:rPr>
                <w:sz w:val="18"/>
              </w:rPr>
            </w:pPr>
            <w:r>
              <w:rPr>
                <w:sz w:val="18"/>
              </w:rPr>
              <w:t>台</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40"/>
              <w:ind w:right="-15"/>
              <w:jc w:val="right"/>
              <w:rPr>
                <w:sz w:val="18"/>
              </w:rPr>
            </w:pPr>
            <w:r>
              <w:rPr>
                <w:sz w:val="18"/>
              </w:rPr>
              <w:t>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spacing w:before="142"/>
              <w:ind w:right="216"/>
              <w:jc w:val="right"/>
              <w:rPr>
                <w:sz w:val="20"/>
              </w:rPr>
            </w:pPr>
            <w:r>
              <w:rPr>
                <w:w w:val="99"/>
                <w:sz w:val="20"/>
              </w:rPr>
              <w:t>2</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142"/>
              <w:ind w:right="198"/>
              <w:jc w:val="right"/>
              <w:rPr>
                <w:sz w:val="20"/>
              </w:rPr>
            </w:pPr>
            <w:r>
              <w:rPr>
                <w:sz w:val="20"/>
              </w:rPr>
              <w:t>4-2-74</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0" w:line="252" w:lineRule="exact"/>
              <w:ind w:left="45"/>
              <w:rPr>
                <w:sz w:val="20"/>
              </w:rPr>
            </w:pPr>
            <w:r>
              <w:rPr>
                <w:sz w:val="20"/>
              </w:rPr>
              <w:t>成套配电箱安装 落地</w:t>
            </w:r>
          </w:p>
          <w:p>
            <w:pPr>
              <w:pStyle w:val="167"/>
              <w:spacing w:line="252" w:lineRule="exact"/>
              <w:ind w:left="45"/>
              <w:rPr>
                <w:sz w:val="20"/>
              </w:rPr>
            </w:pPr>
            <w:r>
              <w:rPr>
                <w:w w:val="99"/>
                <w:sz w:val="20"/>
              </w:rPr>
              <w:t>式</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2"/>
              <w:ind w:left="44"/>
              <w:jc w:val="center"/>
              <w:rPr>
                <w:sz w:val="20"/>
              </w:rPr>
            </w:pPr>
            <w:r>
              <w:rPr>
                <w:w w:val="99"/>
                <w:sz w:val="20"/>
              </w:rPr>
              <w:t>台</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w w:val="99"/>
                <w:sz w:val="20"/>
              </w:rPr>
              <w:t>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成套配电箱</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49"/>
              <w:ind w:left="44"/>
              <w:jc w:val="center"/>
              <w:rPr>
                <w:sz w:val="18"/>
              </w:rPr>
            </w:pPr>
            <w:r>
              <w:rPr>
                <w:sz w:val="18"/>
              </w:rPr>
              <w:t>台</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40"/>
              <w:ind w:right="-15"/>
              <w:jc w:val="right"/>
              <w:rPr>
                <w:sz w:val="18"/>
              </w:rPr>
            </w:pPr>
            <w:r>
              <w:rPr>
                <w:sz w:val="18"/>
              </w:rPr>
              <w:t>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05" w:hRule="atLeast"/>
        </w:trPr>
        <w:tc>
          <w:tcPr>
            <w:tcW w:w="577" w:type="pct"/>
            <w:tcBorders>
              <w:top w:val="single" w:color="000000" w:sz="8" w:space="0"/>
              <w:bottom w:val="single" w:color="000000" w:sz="8" w:space="0"/>
              <w:right w:val="single" w:color="000000" w:sz="8" w:space="0"/>
            </w:tcBorders>
          </w:tcPr>
          <w:p>
            <w:pPr>
              <w:pStyle w:val="167"/>
              <w:rPr>
                <w:sz w:val="21"/>
              </w:rPr>
            </w:pPr>
          </w:p>
          <w:p>
            <w:pPr>
              <w:pStyle w:val="167"/>
              <w:ind w:right="216"/>
              <w:jc w:val="right"/>
              <w:rPr>
                <w:sz w:val="20"/>
              </w:rPr>
            </w:pPr>
            <w:r>
              <w:rPr>
                <w:w w:val="99"/>
                <w:sz w:val="20"/>
              </w:rPr>
              <w:t>3</w:t>
            </w:r>
          </w:p>
        </w:tc>
        <w:tc>
          <w:tcPr>
            <w:tcW w:w="1034" w:type="pct"/>
            <w:tcBorders>
              <w:top w:val="single" w:color="000000" w:sz="8" w:space="0"/>
              <w:left w:val="single" w:color="000000" w:sz="8" w:space="0"/>
              <w:bottom w:val="single" w:color="000000" w:sz="8" w:space="0"/>
              <w:right w:val="single" w:color="000000" w:sz="8" w:space="0"/>
            </w:tcBorders>
          </w:tcPr>
          <w:p>
            <w:pPr>
              <w:pStyle w:val="167"/>
              <w:rPr>
                <w:sz w:val="21"/>
              </w:rPr>
            </w:pPr>
          </w:p>
          <w:p>
            <w:pPr>
              <w:pStyle w:val="167"/>
              <w:ind w:right="147"/>
              <w:jc w:val="right"/>
              <w:rPr>
                <w:sz w:val="20"/>
              </w:rPr>
            </w:pPr>
            <w:r>
              <w:rPr>
                <w:sz w:val="20"/>
              </w:rPr>
              <w:t>4-13-22</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30" w:line="230" w:lineRule="auto"/>
              <w:ind w:left="45" w:right="36"/>
              <w:rPr>
                <w:sz w:val="20"/>
              </w:rPr>
            </w:pPr>
            <w:r>
              <w:rPr>
                <w:sz w:val="20"/>
              </w:rPr>
              <w:t>穿动力线 (动力线路) 铜芯 导线截面0.8mm2以内</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7" w:line="252" w:lineRule="exact"/>
              <w:ind w:left="53"/>
              <w:rPr>
                <w:sz w:val="20"/>
              </w:rPr>
            </w:pPr>
            <w:r>
              <w:rPr>
                <w:sz w:val="20"/>
              </w:rPr>
              <w:t>100m</w:t>
            </w:r>
          </w:p>
          <w:p>
            <w:pPr>
              <w:pStyle w:val="167"/>
              <w:spacing w:line="252" w:lineRule="exact"/>
              <w:ind w:left="55"/>
              <w:rPr>
                <w:sz w:val="20"/>
              </w:rPr>
            </w:pPr>
            <w:r>
              <w:rPr>
                <w:w w:val="95"/>
                <w:sz w:val="20"/>
              </w:rPr>
              <w:t>单线</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3"/>
              <w:rPr>
                <w:sz w:val="20"/>
              </w:rPr>
            </w:pPr>
          </w:p>
          <w:p>
            <w:pPr>
              <w:pStyle w:val="167"/>
              <w:ind w:right="1"/>
              <w:jc w:val="right"/>
              <w:rPr>
                <w:sz w:val="20"/>
              </w:rPr>
            </w:pPr>
            <w:r>
              <w:rPr>
                <w:sz w:val="20"/>
              </w:rPr>
              <w:t>0.5</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220/380V低压线</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49"/>
              <w:ind w:left="41"/>
              <w:jc w:val="center"/>
              <w:rPr>
                <w:sz w:val="18"/>
              </w:rPr>
            </w:pPr>
            <w:r>
              <w:rPr>
                <w:sz w:val="18"/>
              </w:rPr>
              <w:t>m</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40"/>
              <w:ind w:right="-15"/>
              <w:jc w:val="right"/>
              <w:rPr>
                <w:sz w:val="18"/>
              </w:rPr>
            </w:pPr>
            <w:r>
              <w:rPr>
                <w:sz w:val="18"/>
              </w:rPr>
              <w:t>52.5</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9"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49"/>
              <w:ind w:left="669"/>
              <w:rPr>
                <w:sz w:val="18"/>
              </w:rPr>
            </w:pPr>
            <w:r>
              <w:rPr>
                <w:sz w:val="18"/>
              </w:rPr>
              <w:t>分部小计</w:t>
            </w: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3" w:hRule="atLeast"/>
        </w:trPr>
        <w:tc>
          <w:tcPr>
            <w:tcW w:w="577" w:type="pct"/>
            <w:tcBorders>
              <w:top w:val="single" w:color="000000" w:sz="8" w:space="0"/>
              <w:right w:val="single" w:color="000000" w:sz="8" w:space="0"/>
            </w:tcBorders>
          </w:tcPr>
          <w:p>
            <w:pPr>
              <w:pStyle w:val="167"/>
              <w:rPr>
                <w:rFonts w:ascii="Times New Roman"/>
                <w:sz w:val="20"/>
              </w:rPr>
            </w:pPr>
          </w:p>
        </w:tc>
        <w:tc>
          <w:tcPr>
            <w:tcW w:w="1034" w:type="pct"/>
            <w:tcBorders>
              <w:top w:val="single" w:color="000000" w:sz="8" w:space="0"/>
              <w:left w:val="single" w:color="000000" w:sz="8" w:space="0"/>
              <w:right w:val="single" w:color="000000" w:sz="8" w:space="0"/>
            </w:tcBorders>
          </w:tcPr>
          <w:p>
            <w:pPr>
              <w:pStyle w:val="167"/>
              <w:rPr>
                <w:rFonts w:ascii="Times New Roman"/>
                <w:sz w:val="20"/>
              </w:rPr>
            </w:pPr>
          </w:p>
        </w:tc>
        <w:tc>
          <w:tcPr>
            <w:tcW w:w="1982" w:type="pct"/>
            <w:tcBorders>
              <w:top w:val="single" w:color="000000" w:sz="8" w:space="0"/>
              <w:left w:val="single" w:color="000000" w:sz="8" w:space="0"/>
              <w:right w:val="single" w:color="000000" w:sz="8" w:space="0"/>
            </w:tcBorders>
          </w:tcPr>
          <w:p>
            <w:pPr>
              <w:pStyle w:val="167"/>
              <w:spacing w:before="29"/>
              <w:ind w:left="809" w:right="768"/>
              <w:jc w:val="center"/>
              <w:rPr>
                <w:sz w:val="20"/>
              </w:rPr>
            </w:pPr>
            <w:r>
              <w:rPr>
                <w:sz w:val="20"/>
              </w:rPr>
              <w:t>合计</w:t>
            </w:r>
          </w:p>
        </w:tc>
        <w:tc>
          <w:tcPr>
            <w:tcW w:w="473" w:type="pct"/>
            <w:tcBorders>
              <w:top w:val="single" w:color="000000" w:sz="8" w:space="0"/>
              <w:left w:val="single" w:color="000000" w:sz="8" w:space="0"/>
              <w:right w:val="single" w:color="000000" w:sz="8" w:space="0"/>
            </w:tcBorders>
          </w:tcPr>
          <w:p>
            <w:pPr>
              <w:pStyle w:val="167"/>
              <w:rPr>
                <w:rFonts w:ascii="Times New Roman"/>
                <w:sz w:val="20"/>
              </w:rPr>
            </w:pPr>
          </w:p>
        </w:tc>
        <w:tc>
          <w:tcPr>
            <w:tcW w:w="931" w:type="pct"/>
            <w:tcBorders>
              <w:top w:val="single" w:color="000000" w:sz="8" w:space="0"/>
              <w:left w:val="single" w:color="000000" w:sz="8" w:space="0"/>
              <w:right w:val="single" w:color="000000" w:sz="8" w:space="0"/>
            </w:tcBorders>
          </w:tcPr>
          <w:p>
            <w:pPr>
              <w:pStyle w:val="167"/>
              <w:rPr>
                <w:rFonts w:ascii="Times New Roman"/>
                <w:sz w:val="20"/>
              </w:rPr>
            </w:pPr>
          </w:p>
        </w:tc>
      </w:tr>
    </w:tbl>
    <w:p>
      <w:pPr>
        <w:spacing w:after="0"/>
        <w:jc w:val="right"/>
        <w:rPr>
          <w:sz w:val="20"/>
        </w:rPr>
        <w:sectPr>
          <w:pgSz w:w="11900" w:h="16840"/>
          <w:pgMar w:top="600" w:right="280" w:bottom="620" w:left="900" w:header="720" w:footer="720" w:gutter="0"/>
          <w:pgNumType w:fmt="decimal"/>
          <w:cols w:space="720" w:num="1"/>
        </w:sectPr>
      </w:pPr>
    </w:p>
    <w:p>
      <w:pPr>
        <w:pStyle w:val="3"/>
        <w:spacing w:line="240" w:lineRule="auto"/>
      </w:pPr>
      <w:r>
        <w:t>措施项目表</w:t>
      </w:r>
    </w:p>
    <w:p>
      <w:pPr>
        <w:spacing w:before="206" w:line="252" w:lineRule="exact"/>
        <w:ind w:left="319" w:right="0" w:firstLine="0"/>
        <w:jc w:val="left"/>
        <w:rPr>
          <w:sz w:val="20"/>
        </w:rPr>
      </w:pPr>
      <w:r>
        <w:rPr>
          <w:sz w:val="20"/>
        </w:rPr>
        <w:t>工程名称：供水设备、供电设备及供</w:t>
      </w:r>
    </w:p>
    <w:p>
      <w:pPr>
        <w:tabs>
          <w:tab w:val="left" w:pos="8649"/>
        </w:tabs>
        <w:spacing w:before="0" w:line="252" w:lineRule="exact"/>
        <w:ind w:left="319" w:right="0" w:firstLine="0"/>
        <w:jc w:val="left"/>
        <w:rPr>
          <w:sz w:val="20"/>
        </w:rPr>
      </w:pPr>
      <w:r>
        <w:rPr>
          <w:sz w:val="20"/>
        </w:rPr>
        <w:t>电线路</w:t>
      </w:r>
      <w:r>
        <w:rPr>
          <w:sz w:val="20"/>
        </w:rPr>
        <w:tab/>
      </w:r>
      <w:r>
        <w:rPr>
          <w:sz w:val="20"/>
        </w:rPr>
        <w:t>第 1 页 共 1</w:t>
      </w:r>
      <w:r>
        <w:rPr>
          <w:spacing w:val="2"/>
          <w:sz w:val="20"/>
        </w:rPr>
        <w:t xml:space="preserve"> </w:t>
      </w:r>
      <w:r>
        <w:rPr>
          <w:sz w:val="20"/>
        </w:rPr>
        <w:t>页</w:t>
      </w:r>
    </w:p>
    <w:tbl>
      <w:tblPr>
        <w:tblStyle w:val="38"/>
        <w:tblW w:w="0" w:type="auto"/>
        <w:tblInd w:w="308"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593"/>
        <w:gridCol w:w="593"/>
        <w:gridCol w:w="2873"/>
        <w:gridCol w:w="898"/>
        <w:gridCol w:w="2372"/>
        <w:gridCol w:w="1338"/>
        <w:gridCol w:w="1338"/>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7" w:hRule="atLeast"/>
        </w:trPr>
        <w:tc>
          <w:tcPr>
            <w:tcW w:w="593" w:type="dxa"/>
            <w:tcBorders>
              <w:bottom w:val="single" w:color="000000" w:sz="8" w:space="0"/>
              <w:right w:val="single" w:color="000000" w:sz="8" w:space="0"/>
            </w:tcBorders>
          </w:tcPr>
          <w:p>
            <w:pPr>
              <w:pStyle w:val="167"/>
              <w:spacing w:before="24"/>
              <w:ind w:left="74" w:right="46"/>
              <w:jc w:val="center"/>
              <w:rPr>
                <w:sz w:val="20"/>
              </w:rPr>
            </w:pPr>
            <w:r>
              <w:rPr>
                <w:sz w:val="20"/>
              </w:rPr>
              <w:t>行号</w:t>
            </w:r>
          </w:p>
        </w:tc>
        <w:tc>
          <w:tcPr>
            <w:tcW w:w="593" w:type="dxa"/>
            <w:tcBorders>
              <w:left w:val="single" w:color="000000" w:sz="8" w:space="0"/>
              <w:bottom w:val="single" w:color="000000" w:sz="8" w:space="0"/>
              <w:right w:val="single" w:color="000000" w:sz="8" w:space="0"/>
            </w:tcBorders>
          </w:tcPr>
          <w:p>
            <w:pPr>
              <w:pStyle w:val="167"/>
              <w:spacing w:before="24"/>
              <w:ind w:right="65"/>
              <w:jc w:val="right"/>
              <w:rPr>
                <w:sz w:val="20"/>
              </w:rPr>
            </w:pPr>
            <w:r>
              <w:rPr>
                <w:w w:val="95"/>
                <w:sz w:val="20"/>
              </w:rPr>
              <w:t>序号</w:t>
            </w:r>
          </w:p>
        </w:tc>
        <w:tc>
          <w:tcPr>
            <w:tcW w:w="2873" w:type="dxa"/>
            <w:tcBorders>
              <w:left w:val="single" w:color="000000" w:sz="8" w:space="0"/>
              <w:bottom w:val="single" w:color="000000" w:sz="8" w:space="0"/>
              <w:right w:val="single" w:color="000000" w:sz="8" w:space="0"/>
            </w:tcBorders>
          </w:tcPr>
          <w:p>
            <w:pPr>
              <w:pStyle w:val="167"/>
              <w:spacing w:before="14"/>
              <w:ind w:left="1226" w:right="1187"/>
              <w:jc w:val="center"/>
              <w:rPr>
                <w:sz w:val="20"/>
              </w:rPr>
            </w:pPr>
            <w:r>
              <w:rPr>
                <w:sz w:val="20"/>
              </w:rPr>
              <w:t>名称</w:t>
            </w:r>
          </w:p>
        </w:tc>
        <w:tc>
          <w:tcPr>
            <w:tcW w:w="898" w:type="dxa"/>
            <w:tcBorders>
              <w:left w:val="single" w:color="000000" w:sz="8" w:space="0"/>
              <w:bottom w:val="single" w:color="000000" w:sz="8" w:space="0"/>
              <w:right w:val="single" w:color="000000" w:sz="8" w:space="0"/>
            </w:tcBorders>
          </w:tcPr>
          <w:p>
            <w:pPr>
              <w:pStyle w:val="167"/>
              <w:spacing w:before="24"/>
              <w:ind w:left="239" w:right="198"/>
              <w:jc w:val="center"/>
              <w:rPr>
                <w:sz w:val="20"/>
              </w:rPr>
            </w:pPr>
            <w:r>
              <w:rPr>
                <w:sz w:val="20"/>
              </w:rPr>
              <w:t>单位</w:t>
            </w:r>
          </w:p>
        </w:tc>
        <w:tc>
          <w:tcPr>
            <w:tcW w:w="2372" w:type="dxa"/>
            <w:tcBorders>
              <w:left w:val="single" w:color="000000" w:sz="8" w:space="0"/>
              <w:bottom w:val="single" w:color="000000" w:sz="8" w:space="0"/>
              <w:right w:val="single" w:color="000000" w:sz="8" w:space="0"/>
            </w:tcBorders>
          </w:tcPr>
          <w:p>
            <w:pPr>
              <w:pStyle w:val="167"/>
              <w:spacing w:before="14"/>
              <w:ind w:left="425" w:right="385"/>
              <w:jc w:val="center"/>
              <w:rPr>
                <w:sz w:val="20"/>
              </w:rPr>
            </w:pPr>
            <w:r>
              <w:rPr>
                <w:sz w:val="20"/>
              </w:rPr>
              <w:t>计算基数</w:t>
            </w:r>
          </w:p>
        </w:tc>
        <w:tc>
          <w:tcPr>
            <w:tcW w:w="1338" w:type="dxa"/>
            <w:tcBorders>
              <w:left w:val="single" w:color="000000" w:sz="8" w:space="0"/>
              <w:bottom w:val="single" w:color="000000" w:sz="8" w:space="0"/>
              <w:right w:val="single" w:color="000000" w:sz="8" w:space="0"/>
            </w:tcBorders>
          </w:tcPr>
          <w:p>
            <w:pPr>
              <w:pStyle w:val="167"/>
              <w:spacing w:before="24"/>
              <w:ind w:left="406" w:right="370"/>
              <w:jc w:val="center"/>
              <w:rPr>
                <w:sz w:val="20"/>
              </w:rPr>
            </w:pPr>
            <w:r>
              <w:rPr>
                <w:sz w:val="20"/>
              </w:rPr>
              <w:t>费率</w:t>
            </w:r>
          </w:p>
        </w:tc>
        <w:tc>
          <w:tcPr>
            <w:tcW w:w="1338" w:type="dxa"/>
            <w:tcBorders>
              <w:left w:val="single" w:color="000000" w:sz="8" w:space="0"/>
              <w:bottom w:val="single" w:color="000000" w:sz="8" w:space="0"/>
            </w:tcBorders>
          </w:tcPr>
          <w:p>
            <w:pPr>
              <w:pStyle w:val="167"/>
              <w:spacing w:before="24"/>
              <w:ind w:left="476"/>
              <w:rPr>
                <w:sz w:val="20"/>
              </w:rPr>
            </w:pPr>
            <w:r>
              <w:rPr>
                <w:sz w:val="20"/>
              </w:rPr>
              <w:t>合价</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1</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1</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3"/>
              <w:ind w:left="44"/>
              <w:rPr>
                <w:sz w:val="20"/>
              </w:rPr>
            </w:pPr>
            <w:r>
              <w:rPr>
                <w:sz w:val="20"/>
              </w:rPr>
              <w:t>总价措施项目</w:t>
            </w: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2</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right="114"/>
              <w:jc w:val="right"/>
              <w:rPr>
                <w:sz w:val="20"/>
              </w:rPr>
            </w:pPr>
            <w:r>
              <w:rPr>
                <w:sz w:val="20"/>
              </w:rPr>
              <w:t>1.1</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3"/>
              <w:ind w:left="44"/>
              <w:rPr>
                <w:sz w:val="20"/>
              </w:rPr>
            </w:pPr>
            <w:r>
              <w:rPr>
                <w:sz w:val="20"/>
              </w:rPr>
              <w:t>安全文明施工与环境保护基本费</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spacing w:before="18" w:line="230" w:lineRule="auto"/>
              <w:ind w:left="843" w:right="45" w:hanging="756"/>
              <w:rPr>
                <w:sz w:val="20"/>
              </w:rPr>
            </w:pPr>
            <w:r>
              <w:rPr>
                <w:sz w:val="20"/>
              </w:rPr>
              <w:t>RGF+DJCS_RGF+JSRGF+DJC S_JSRGF</w:t>
            </w:r>
          </w:p>
        </w:tc>
        <w:tc>
          <w:tcPr>
            <w:tcW w:w="1338" w:type="dxa"/>
            <w:tcBorders>
              <w:top w:val="single" w:color="000000" w:sz="8" w:space="0"/>
              <w:left w:val="single" w:color="000000" w:sz="8" w:space="0"/>
              <w:bottom w:val="single" w:color="000000" w:sz="8" w:space="0"/>
              <w:right w:val="single" w:color="000000" w:sz="8" w:space="0"/>
            </w:tcBorders>
          </w:tcPr>
          <w:p>
            <w:pPr>
              <w:pStyle w:val="167"/>
              <w:spacing w:before="142"/>
              <w:ind w:left="406" w:right="372"/>
              <w:jc w:val="center"/>
              <w:rPr>
                <w:sz w:val="20"/>
              </w:rPr>
            </w:pPr>
            <w:r>
              <w:rPr>
                <w:sz w:val="20"/>
              </w:rPr>
              <w:t>5.85</w:t>
            </w:r>
          </w:p>
        </w:tc>
        <w:tc>
          <w:tcPr>
            <w:tcW w:w="1338"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3</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right="114"/>
              <w:jc w:val="right"/>
              <w:rPr>
                <w:sz w:val="20"/>
              </w:rPr>
            </w:pPr>
            <w:r>
              <w:rPr>
                <w:sz w:val="20"/>
              </w:rPr>
              <w:t>1.2</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8" w:line="230" w:lineRule="auto"/>
              <w:ind w:left="44" w:right="72"/>
              <w:rPr>
                <w:sz w:val="20"/>
              </w:rPr>
            </w:pPr>
            <w:r>
              <w:rPr>
                <w:sz w:val="20"/>
              </w:rPr>
              <w:t>安全文明施工与环境保护费(浮动部分)</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spacing w:before="133"/>
              <w:ind w:left="425" w:right="386"/>
              <w:jc w:val="center"/>
              <w:rPr>
                <w:sz w:val="20"/>
              </w:rPr>
            </w:pPr>
            <w:r>
              <w:rPr>
                <w:sz w:val="20"/>
              </w:rPr>
              <w:t>AQWMJBF</w:t>
            </w:r>
          </w:p>
        </w:tc>
        <w:tc>
          <w:tcPr>
            <w:tcW w:w="1338" w:type="dxa"/>
            <w:tcBorders>
              <w:top w:val="single" w:color="000000" w:sz="8" w:space="0"/>
              <w:left w:val="single" w:color="000000" w:sz="8" w:space="0"/>
              <w:bottom w:val="single" w:color="000000" w:sz="8" w:space="0"/>
              <w:right w:val="single" w:color="000000" w:sz="8" w:space="0"/>
            </w:tcBorders>
          </w:tcPr>
          <w:p>
            <w:pPr>
              <w:pStyle w:val="167"/>
              <w:spacing w:before="142"/>
              <w:ind w:left="406" w:right="372"/>
              <w:jc w:val="center"/>
              <w:rPr>
                <w:sz w:val="20"/>
              </w:rPr>
            </w:pPr>
            <w:r>
              <w:rPr>
                <w:sz w:val="20"/>
              </w:rPr>
              <w:t>30</w:t>
            </w:r>
          </w:p>
        </w:tc>
        <w:tc>
          <w:tcPr>
            <w:tcW w:w="1338"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4</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right="114"/>
              <w:jc w:val="right"/>
              <w:rPr>
                <w:sz w:val="20"/>
              </w:rPr>
            </w:pPr>
            <w:r>
              <w:rPr>
                <w:sz w:val="20"/>
              </w:rPr>
              <w:t>1.3</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3"/>
              <w:ind w:left="44"/>
              <w:rPr>
                <w:sz w:val="20"/>
              </w:rPr>
            </w:pPr>
            <w:r>
              <w:rPr>
                <w:sz w:val="20"/>
              </w:rPr>
              <w:t>建施安责险</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spacing w:before="133"/>
              <w:ind w:left="425" w:right="386"/>
              <w:jc w:val="center"/>
              <w:rPr>
                <w:sz w:val="20"/>
              </w:rPr>
            </w:pPr>
            <w:r>
              <w:rPr>
                <w:sz w:val="20"/>
              </w:rPr>
              <w:t>BHJSAZXF *0.001</w:t>
            </w:r>
          </w:p>
        </w:tc>
        <w:tc>
          <w:tcPr>
            <w:tcW w:w="1338" w:type="dxa"/>
            <w:tcBorders>
              <w:top w:val="single" w:color="000000" w:sz="8" w:space="0"/>
              <w:left w:val="single" w:color="000000" w:sz="8" w:space="0"/>
              <w:bottom w:val="single" w:color="000000" w:sz="8" w:space="0"/>
              <w:right w:val="single" w:color="000000" w:sz="8" w:space="0"/>
            </w:tcBorders>
          </w:tcPr>
          <w:p>
            <w:pPr>
              <w:pStyle w:val="167"/>
              <w:spacing w:before="142"/>
              <w:ind w:left="406" w:right="372"/>
              <w:jc w:val="center"/>
              <w:rPr>
                <w:sz w:val="20"/>
              </w:rPr>
            </w:pPr>
            <w:r>
              <w:rPr>
                <w:sz w:val="20"/>
              </w:rPr>
              <w:t>68</w:t>
            </w:r>
          </w:p>
        </w:tc>
        <w:tc>
          <w:tcPr>
            <w:tcW w:w="1338"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5</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right="114"/>
              <w:jc w:val="right"/>
              <w:rPr>
                <w:sz w:val="20"/>
              </w:rPr>
            </w:pPr>
            <w:r>
              <w:rPr>
                <w:sz w:val="20"/>
              </w:rPr>
              <w:t>1.4</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3"/>
              <w:ind w:left="44"/>
              <w:rPr>
                <w:sz w:val="20"/>
              </w:rPr>
            </w:pPr>
            <w:r>
              <w:rPr>
                <w:sz w:val="20"/>
              </w:rPr>
              <w:t>临时设施费</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spacing w:before="18" w:line="230" w:lineRule="auto"/>
              <w:ind w:left="843" w:right="45" w:hanging="756"/>
              <w:rPr>
                <w:sz w:val="20"/>
              </w:rPr>
            </w:pPr>
            <w:r>
              <w:rPr>
                <w:sz w:val="20"/>
              </w:rPr>
              <w:t>RGF+DJCS_RGF+JSRGF+DJC S_JSRGF</w:t>
            </w:r>
          </w:p>
        </w:tc>
        <w:tc>
          <w:tcPr>
            <w:tcW w:w="1338" w:type="dxa"/>
            <w:tcBorders>
              <w:top w:val="single" w:color="000000" w:sz="8" w:space="0"/>
              <w:left w:val="single" w:color="000000" w:sz="8" w:space="0"/>
              <w:bottom w:val="single" w:color="000000" w:sz="8" w:space="0"/>
              <w:right w:val="single" w:color="000000" w:sz="8" w:space="0"/>
            </w:tcBorders>
          </w:tcPr>
          <w:p>
            <w:pPr>
              <w:pStyle w:val="167"/>
              <w:spacing w:before="142"/>
              <w:ind w:left="406" w:right="372"/>
              <w:jc w:val="center"/>
              <w:rPr>
                <w:sz w:val="20"/>
              </w:rPr>
            </w:pPr>
            <w:r>
              <w:rPr>
                <w:sz w:val="20"/>
              </w:rPr>
              <w:t>17.75</w:t>
            </w:r>
          </w:p>
        </w:tc>
        <w:tc>
          <w:tcPr>
            <w:tcW w:w="1338"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6</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right="114"/>
              <w:jc w:val="right"/>
              <w:rPr>
                <w:sz w:val="20"/>
              </w:rPr>
            </w:pPr>
            <w:r>
              <w:rPr>
                <w:sz w:val="20"/>
              </w:rPr>
              <w:t>1.5</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夜间施工增加费</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spacing w:before="18" w:line="230" w:lineRule="auto"/>
              <w:ind w:left="843" w:right="45" w:hanging="756"/>
              <w:rPr>
                <w:sz w:val="20"/>
              </w:rPr>
            </w:pPr>
            <w:r>
              <w:rPr>
                <w:sz w:val="20"/>
              </w:rPr>
              <w:t>RGF+DJCS_RGF+JSRGF+DJC S_JSRGF</w:t>
            </w:r>
          </w:p>
        </w:tc>
        <w:tc>
          <w:tcPr>
            <w:tcW w:w="1338" w:type="dxa"/>
            <w:tcBorders>
              <w:top w:val="single" w:color="000000" w:sz="8" w:space="0"/>
              <w:left w:val="single" w:color="000000" w:sz="8" w:space="0"/>
              <w:bottom w:val="single" w:color="000000" w:sz="8" w:space="0"/>
              <w:right w:val="single" w:color="000000" w:sz="8" w:space="0"/>
            </w:tcBorders>
          </w:tcPr>
          <w:p>
            <w:pPr>
              <w:pStyle w:val="167"/>
              <w:spacing w:before="142"/>
              <w:ind w:left="406" w:right="372"/>
              <w:jc w:val="center"/>
              <w:rPr>
                <w:sz w:val="20"/>
              </w:rPr>
            </w:pPr>
            <w:r>
              <w:rPr>
                <w:sz w:val="20"/>
              </w:rPr>
              <w:t>0.76</w:t>
            </w:r>
          </w:p>
        </w:tc>
        <w:tc>
          <w:tcPr>
            <w:tcW w:w="1338"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7</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right="114"/>
              <w:jc w:val="right"/>
              <w:rPr>
                <w:sz w:val="20"/>
              </w:rPr>
            </w:pPr>
            <w:r>
              <w:rPr>
                <w:sz w:val="20"/>
              </w:rPr>
              <w:t>1.6</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3"/>
              <w:ind w:left="44"/>
              <w:rPr>
                <w:sz w:val="20"/>
              </w:rPr>
            </w:pPr>
            <w:r>
              <w:rPr>
                <w:sz w:val="20"/>
              </w:rPr>
              <w:t>雨季施工增加费</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spacing w:before="18" w:line="230" w:lineRule="auto"/>
              <w:ind w:left="843" w:right="45" w:hanging="756"/>
              <w:rPr>
                <w:sz w:val="20"/>
              </w:rPr>
            </w:pPr>
            <w:r>
              <w:rPr>
                <w:sz w:val="20"/>
              </w:rPr>
              <w:t>RGF+DJCS_RGF+JSRGF+DJC S_JSRGF</w:t>
            </w:r>
          </w:p>
        </w:tc>
        <w:tc>
          <w:tcPr>
            <w:tcW w:w="1338" w:type="dxa"/>
            <w:tcBorders>
              <w:top w:val="single" w:color="000000" w:sz="8" w:space="0"/>
              <w:left w:val="single" w:color="000000" w:sz="8" w:space="0"/>
              <w:bottom w:val="single" w:color="000000" w:sz="8" w:space="0"/>
              <w:right w:val="single" w:color="000000" w:sz="8" w:space="0"/>
            </w:tcBorders>
          </w:tcPr>
          <w:p>
            <w:pPr>
              <w:pStyle w:val="167"/>
              <w:spacing w:before="142"/>
              <w:ind w:left="406" w:right="372"/>
              <w:jc w:val="center"/>
              <w:rPr>
                <w:sz w:val="20"/>
              </w:rPr>
            </w:pPr>
            <w:r>
              <w:rPr>
                <w:sz w:val="20"/>
              </w:rPr>
              <w:t>3.06</w:t>
            </w:r>
          </w:p>
        </w:tc>
        <w:tc>
          <w:tcPr>
            <w:tcW w:w="1338"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8</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right="114"/>
              <w:jc w:val="right"/>
              <w:rPr>
                <w:sz w:val="20"/>
              </w:rPr>
            </w:pPr>
            <w:r>
              <w:rPr>
                <w:sz w:val="20"/>
              </w:rPr>
              <w:t>1.7</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3"/>
              <w:ind w:left="44"/>
              <w:rPr>
                <w:sz w:val="20"/>
              </w:rPr>
            </w:pPr>
            <w:r>
              <w:rPr>
                <w:sz w:val="20"/>
              </w:rPr>
              <w:t>视频监控费</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9</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2</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3"/>
              <w:ind w:left="44"/>
              <w:rPr>
                <w:sz w:val="20"/>
              </w:rPr>
            </w:pPr>
            <w:r>
              <w:rPr>
                <w:sz w:val="20"/>
              </w:rPr>
              <w:t>单价措施项目</w:t>
            </w: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10</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right="114"/>
              <w:jc w:val="right"/>
              <w:rPr>
                <w:sz w:val="20"/>
              </w:rPr>
            </w:pPr>
            <w:r>
              <w:rPr>
                <w:sz w:val="20"/>
              </w:rPr>
              <w:t>2.1</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3"/>
              <w:ind w:left="44"/>
              <w:rPr>
                <w:sz w:val="20"/>
              </w:rPr>
            </w:pPr>
            <w:r>
              <w:rPr>
                <w:sz w:val="20"/>
              </w:rPr>
              <w:t>脚手架搭拆费用</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7" w:hRule="atLeast"/>
        </w:trPr>
        <w:tc>
          <w:tcPr>
            <w:tcW w:w="593" w:type="dxa"/>
            <w:tcBorders>
              <w:top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right w:val="single" w:color="000000" w:sz="8" w:space="0"/>
            </w:tcBorders>
          </w:tcPr>
          <w:p>
            <w:pPr>
              <w:pStyle w:val="167"/>
              <w:spacing w:before="27"/>
              <w:ind w:left="1226" w:right="1187"/>
              <w:jc w:val="center"/>
              <w:rPr>
                <w:sz w:val="20"/>
              </w:rPr>
            </w:pPr>
            <w:r>
              <w:rPr>
                <w:sz w:val="20"/>
              </w:rPr>
              <w:t>合计</w:t>
            </w:r>
          </w:p>
        </w:tc>
        <w:tc>
          <w:tcPr>
            <w:tcW w:w="898" w:type="dxa"/>
            <w:tcBorders>
              <w:top w:val="single" w:color="000000" w:sz="8" w:space="0"/>
              <w:left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tcBorders>
          </w:tcPr>
          <w:p>
            <w:pPr>
              <w:pStyle w:val="167"/>
              <w:spacing w:before="37"/>
              <w:ind w:right="-15"/>
              <w:jc w:val="right"/>
              <w:rPr>
                <w:sz w:val="20"/>
              </w:rPr>
            </w:pPr>
            <w:r>
              <w:rPr>
                <w:sz w:val="20"/>
              </w:rPr>
              <w:t>300.93</w:t>
            </w:r>
          </w:p>
        </w:tc>
      </w:tr>
    </w:tbl>
    <w:p>
      <w:pPr>
        <w:spacing w:after="0"/>
        <w:jc w:val="right"/>
        <w:rPr>
          <w:sz w:val="20"/>
        </w:rPr>
        <w:sectPr>
          <w:pgSz w:w="11900" w:h="16840"/>
          <w:pgMar w:top="1240" w:right="640" w:bottom="280" w:left="660" w:header="720" w:footer="720" w:gutter="0"/>
          <w:pgNumType w:fmt="decimal"/>
          <w:cols w:space="720" w:num="1"/>
        </w:sectPr>
      </w:pPr>
    </w:p>
    <w:p>
      <w:pPr>
        <w:pStyle w:val="4"/>
      </w:pPr>
      <w:r>
        <w:t>单位工程人材机价差表</w:t>
      </w:r>
    </w:p>
    <w:p>
      <w:pPr>
        <w:spacing w:before="5" w:line="240" w:lineRule="auto"/>
        <w:rPr>
          <w:b/>
          <w:sz w:val="34"/>
        </w:rPr>
      </w:pPr>
    </w:p>
    <w:p>
      <w:pPr>
        <w:tabs>
          <w:tab w:val="left" w:pos="8649"/>
        </w:tabs>
        <w:spacing w:before="0"/>
        <w:ind w:left="0" w:right="9" w:firstLine="0"/>
        <w:jc w:val="center"/>
        <w:rPr>
          <w:sz w:val="20"/>
        </w:rPr>
      </w:pPr>
      <w:r>
        <w:rPr>
          <w:sz w:val="20"/>
        </w:rPr>
        <w:t>工程名称：供水设备、供电设备及供电线路</w:t>
      </w:r>
      <w:r>
        <w:rPr>
          <w:sz w:val="20"/>
        </w:rPr>
        <w:tab/>
      </w:r>
      <w:r>
        <w:rPr>
          <w:sz w:val="20"/>
        </w:rPr>
        <w:t>第 1 页 共 1</w:t>
      </w:r>
      <w:r>
        <w:rPr>
          <w:spacing w:val="2"/>
          <w:sz w:val="20"/>
        </w:rPr>
        <w:t xml:space="preserve"> </w:t>
      </w:r>
      <w:r>
        <w:rPr>
          <w:sz w:val="20"/>
        </w:rPr>
        <w:t>页</w:t>
      </w:r>
    </w:p>
    <w:tbl>
      <w:tblPr>
        <w:tblStyle w:val="38"/>
        <w:tblW w:w="4999" w:type="pct"/>
        <w:tblInd w:w="0"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autofit"/>
        <w:tblCellMar>
          <w:top w:w="0" w:type="dxa"/>
          <w:left w:w="0" w:type="dxa"/>
          <w:bottom w:w="0" w:type="dxa"/>
          <w:right w:w="0" w:type="dxa"/>
        </w:tblCellMar>
      </w:tblPr>
      <w:tblGrid>
        <w:gridCol w:w="1132"/>
        <w:gridCol w:w="3561"/>
        <w:gridCol w:w="3146"/>
        <w:gridCol w:w="1051"/>
        <w:gridCol w:w="1741"/>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7" w:hRule="atLeast"/>
        </w:trPr>
        <w:tc>
          <w:tcPr>
            <w:tcW w:w="532" w:type="pct"/>
            <w:tcBorders>
              <w:bottom w:val="single" w:color="000000" w:sz="8" w:space="0"/>
              <w:right w:val="single" w:color="000000" w:sz="8" w:space="0"/>
            </w:tcBorders>
          </w:tcPr>
          <w:p>
            <w:pPr>
              <w:pStyle w:val="167"/>
              <w:spacing w:before="37"/>
              <w:ind w:left="110" w:right="80"/>
              <w:jc w:val="center"/>
              <w:rPr>
                <w:sz w:val="18"/>
              </w:rPr>
            </w:pPr>
            <w:r>
              <w:rPr>
                <w:sz w:val="18"/>
              </w:rPr>
              <w:t>序号</w:t>
            </w:r>
          </w:p>
        </w:tc>
        <w:tc>
          <w:tcPr>
            <w:tcW w:w="1674" w:type="pct"/>
            <w:tcBorders>
              <w:left w:val="single" w:color="000000" w:sz="8" w:space="0"/>
              <w:bottom w:val="single" w:color="000000" w:sz="8" w:space="0"/>
              <w:right w:val="single" w:color="000000" w:sz="8" w:space="0"/>
            </w:tcBorders>
          </w:tcPr>
          <w:p>
            <w:pPr>
              <w:pStyle w:val="167"/>
              <w:spacing w:before="37"/>
              <w:ind w:left="630"/>
              <w:rPr>
                <w:sz w:val="18"/>
              </w:rPr>
            </w:pPr>
            <w:r>
              <w:rPr>
                <w:sz w:val="18"/>
              </w:rPr>
              <w:t>材料名称</w:t>
            </w:r>
          </w:p>
        </w:tc>
        <w:tc>
          <w:tcPr>
            <w:tcW w:w="1479" w:type="pct"/>
            <w:tcBorders>
              <w:left w:val="single" w:color="000000" w:sz="8" w:space="0"/>
              <w:bottom w:val="single" w:color="000000" w:sz="8" w:space="0"/>
              <w:right w:val="single" w:color="000000" w:sz="8" w:space="0"/>
            </w:tcBorders>
          </w:tcPr>
          <w:p>
            <w:pPr>
              <w:pStyle w:val="167"/>
              <w:spacing w:before="27"/>
              <w:ind w:left="46" w:right="4"/>
              <w:jc w:val="center"/>
              <w:rPr>
                <w:sz w:val="18"/>
              </w:rPr>
            </w:pPr>
            <w:r>
              <w:rPr>
                <w:sz w:val="18"/>
              </w:rPr>
              <w:t>规格</w:t>
            </w:r>
          </w:p>
        </w:tc>
        <w:tc>
          <w:tcPr>
            <w:tcW w:w="494" w:type="pct"/>
            <w:tcBorders>
              <w:left w:val="single" w:color="000000" w:sz="8" w:space="0"/>
              <w:bottom w:val="single" w:color="000000" w:sz="8" w:space="0"/>
              <w:right w:val="single" w:color="000000" w:sz="8" w:space="0"/>
            </w:tcBorders>
          </w:tcPr>
          <w:p>
            <w:pPr>
              <w:pStyle w:val="167"/>
              <w:spacing w:before="37"/>
              <w:ind w:left="53" w:right="14"/>
              <w:jc w:val="center"/>
              <w:rPr>
                <w:sz w:val="18"/>
              </w:rPr>
            </w:pPr>
            <w:r>
              <w:rPr>
                <w:sz w:val="18"/>
              </w:rPr>
              <w:t>单位</w:t>
            </w:r>
          </w:p>
        </w:tc>
        <w:tc>
          <w:tcPr>
            <w:tcW w:w="818" w:type="pct"/>
            <w:tcBorders>
              <w:left w:val="single" w:color="000000" w:sz="8" w:space="0"/>
              <w:bottom w:val="single" w:color="000000" w:sz="8" w:space="0"/>
              <w:right w:val="single" w:color="000000" w:sz="8" w:space="0"/>
            </w:tcBorders>
          </w:tcPr>
          <w:p>
            <w:pPr>
              <w:pStyle w:val="167"/>
              <w:spacing w:before="37"/>
              <w:ind w:left="219"/>
              <w:rPr>
                <w:sz w:val="18"/>
              </w:rPr>
            </w:pPr>
            <w:r>
              <w:rPr>
                <w:sz w:val="18"/>
              </w:rPr>
              <w:t>材料量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1</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综合人工</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3" w:right="14"/>
              <w:jc w:val="center"/>
              <w:rPr>
                <w:sz w:val="18"/>
              </w:rPr>
            </w:pPr>
            <w:r>
              <w:rPr>
                <w:sz w:val="18"/>
              </w:rPr>
              <w:t>工日</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8.44</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2</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氧气</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m3</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0.204</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3</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汽油(综合)</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kg</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0.2</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4</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人工</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3" w:right="14"/>
              <w:jc w:val="center"/>
              <w:rPr>
                <w:sz w:val="18"/>
              </w:rPr>
            </w:pPr>
            <w:r>
              <w:rPr>
                <w:sz w:val="18"/>
              </w:rPr>
              <w:t>工日</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0.40098</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5</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柴油</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kg</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5.12212</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6</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电</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4" w:right="14"/>
              <w:jc w:val="center"/>
              <w:rPr>
                <w:sz w:val="18"/>
              </w:rPr>
            </w:pPr>
            <w:r>
              <w:rPr>
                <w:sz w:val="18"/>
              </w:rPr>
              <w:t>kW·h</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12.23481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7</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汽油</w:t>
            </w: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kg</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1.274</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9"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2"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7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7" w:hRule="atLeast"/>
        </w:trPr>
        <w:tc>
          <w:tcPr>
            <w:tcW w:w="532" w:type="pct"/>
            <w:tcBorders>
              <w:top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right w:val="single" w:color="000000" w:sz="8" w:space="0"/>
            </w:tcBorders>
          </w:tcPr>
          <w:p>
            <w:pPr>
              <w:pStyle w:val="167"/>
              <w:spacing w:before="49"/>
              <w:ind w:left="789" w:right="751"/>
              <w:jc w:val="center"/>
              <w:rPr>
                <w:rFonts w:hint="eastAsia" w:ascii="黑体" w:eastAsia="黑体"/>
                <w:sz w:val="18"/>
              </w:rPr>
            </w:pPr>
            <w:r>
              <w:rPr>
                <w:rFonts w:hint="eastAsia" w:ascii="黑体" w:eastAsia="黑体"/>
                <w:sz w:val="18"/>
              </w:rPr>
              <w:t>合计</w:t>
            </w:r>
          </w:p>
        </w:tc>
        <w:tc>
          <w:tcPr>
            <w:tcW w:w="1479" w:type="pct"/>
            <w:tcBorders>
              <w:top w:val="single" w:color="000000" w:sz="8" w:space="0"/>
              <w:left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right w:val="single" w:color="000000" w:sz="8" w:space="0"/>
            </w:tcBorders>
          </w:tcPr>
          <w:p>
            <w:pPr>
              <w:pStyle w:val="167"/>
              <w:rPr>
                <w:rFonts w:ascii="Times New Roman"/>
                <w:sz w:val="18"/>
              </w:rPr>
            </w:pPr>
          </w:p>
        </w:tc>
      </w:tr>
    </w:tbl>
    <w:p>
      <w:pPr>
        <w:spacing w:after="0"/>
        <w:jc w:val="right"/>
        <w:rPr>
          <w:sz w:val="18"/>
        </w:rPr>
        <w:sectPr>
          <w:pgSz w:w="11900" w:h="16840"/>
          <w:pgMar w:top="1000" w:right="640" w:bottom="280" w:left="660" w:header="720" w:footer="720" w:gutter="0"/>
          <w:pgNumType w:fmt="decimal"/>
          <w:cols w:space="720" w:num="1"/>
        </w:sectPr>
      </w:pPr>
    </w:p>
    <w:p>
      <w:pPr>
        <w:pStyle w:val="4"/>
        <w:spacing w:line="240" w:lineRule="auto"/>
        <w:rPr>
          <w:b/>
          <w:sz w:val="29"/>
        </w:rPr>
      </w:pPr>
      <w:bookmarkStart w:id="34" w:name="供水管道工程"/>
      <w:bookmarkEnd w:id="34"/>
      <w:r>
        <w:t>单位工程费汇总表</w:t>
      </w:r>
    </w:p>
    <w:p>
      <w:pPr>
        <w:tabs>
          <w:tab w:val="left" w:pos="8651"/>
        </w:tabs>
        <w:spacing w:before="0"/>
        <w:ind w:left="0" w:right="6" w:firstLine="0"/>
        <w:jc w:val="center"/>
        <w:rPr>
          <w:sz w:val="20"/>
        </w:rPr>
      </w:pPr>
      <w:r>
        <w:rPr>
          <w:sz w:val="20"/>
        </w:rPr>
        <w:t>工程名称：供水管道工程</w:t>
      </w:r>
      <w:r>
        <w:rPr>
          <w:sz w:val="20"/>
        </w:rPr>
        <w:tab/>
      </w:r>
      <w:r>
        <w:rPr>
          <w:sz w:val="20"/>
        </w:rPr>
        <w:t>第 1 页 共 1</w:t>
      </w:r>
      <w:r>
        <w:rPr>
          <w:spacing w:val="2"/>
          <w:sz w:val="20"/>
        </w:rPr>
        <w:t xml:space="preserve"> </w:t>
      </w:r>
      <w:r>
        <w:rPr>
          <w:sz w:val="20"/>
        </w:rPr>
        <w:t>页</w:t>
      </w:r>
    </w:p>
    <w:tbl>
      <w:tblPr>
        <w:tblStyle w:val="38"/>
        <w:tblW w:w="0" w:type="auto"/>
        <w:tblInd w:w="15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775"/>
        <w:gridCol w:w="684"/>
        <w:gridCol w:w="2662"/>
        <w:gridCol w:w="3876"/>
        <w:gridCol w:w="866"/>
        <w:gridCol w:w="1459"/>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18" w:hRule="atLeast"/>
        </w:trPr>
        <w:tc>
          <w:tcPr>
            <w:tcW w:w="775" w:type="dxa"/>
            <w:tcBorders>
              <w:bottom w:val="single" w:color="000000" w:sz="8" w:space="0"/>
              <w:right w:val="single" w:color="000000" w:sz="8" w:space="0"/>
            </w:tcBorders>
          </w:tcPr>
          <w:p>
            <w:pPr>
              <w:pStyle w:val="167"/>
              <w:spacing w:before="69"/>
              <w:ind w:left="165" w:right="137"/>
              <w:jc w:val="center"/>
              <w:rPr>
                <w:sz w:val="20"/>
              </w:rPr>
            </w:pPr>
            <w:r>
              <w:rPr>
                <w:sz w:val="20"/>
              </w:rPr>
              <w:t>行号</w:t>
            </w:r>
          </w:p>
        </w:tc>
        <w:tc>
          <w:tcPr>
            <w:tcW w:w="684" w:type="dxa"/>
            <w:tcBorders>
              <w:left w:val="single" w:color="000000" w:sz="8" w:space="0"/>
              <w:bottom w:val="single" w:color="000000" w:sz="8" w:space="0"/>
              <w:right w:val="single" w:color="000000" w:sz="8" w:space="0"/>
            </w:tcBorders>
          </w:tcPr>
          <w:p>
            <w:pPr>
              <w:pStyle w:val="167"/>
              <w:spacing w:before="69"/>
              <w:ind w:left="153"/>
              <w:rPr>
                <w:sz w:val="20"/>
              </w:rPr>
            </w:pPr>
            <w:r>
              <w:rPr>
                <w:sz w:val="20"/>
              </w:rPr>
              <w:t>序号</w:t>
            </w:r>
          </w:p>
        </w:tc>
        <w:tc>
          <w:tcPr>
            <w:tcW w:w="2662" w:type="dxa"/>
            <w:tcBorders>
              <w:left w:val="single" w:color="000000" w:sz="8" w:space="0"/>
              <w:bottom w:val="single" w:color="000000" w:sz="8" w:space="0"/>
              <w:right w:val="single" w:color="000000" w:sz="8" w:space="0"/>
            </w:tcBorders>
          </w:tcPr>
          <w:p>
            <w:pPr>
              <w:pStyle w:val="167"/>
              <w:spacing w:before="60"/>
              <w:ind w:left="921" w:right="881"/>
              <w:jc w:val="center"/>
              <w:rPr>
                <w:sz w:val="20"/>
              </w:rPr>
            </w:pPr>
            <w:r>
              <w:rPr>
                <w:sz w:val="20"/>
              </w:rPr>
              <w:t>项目名称</w:t>
            </w:r>
          </w:p>
        </w:tc>
        <w:tc>
          <w:tcPr>
            <w:tcW w:w="3876" w:type="dxa"/>
            <w:tcBorders>
              <w:left w:val="single" w:color="000000" w:sz="8" w:space="0"/>
              <w:bottom w:val="single" w:color="000000" w:sz="8" w:space="0"/>
              <w:right w:val="single" w:color="000000" w:sz="8" w:space="0"/>
            </w:tcBorders>
          </w:tcPr>
          <w:p>
            <w:pPr>
              <w:pStyle w:val="167"/>
              <w:spacing w:before="60"/>
              <w:ind w:left="1528" w:right="1488"/>
              <w:jc w:val="center"/>
              <w:rPr>
                <w:sz w:val="20"/>
              </w:rPr>
            </w:pPr>
            <w:r>
              <w:rPr>
                <w:sz w:val="20"/>
              </w:rPr>
              <w:t>取费说明</w:t>
            </w:r>
          </w:p>
        </w:tc>
        <w:tc>
          <w:tcPr>
            <w:tcW w:w="866" w:type="dxa"/>
            <w:tcBorders>
              <w:left w:val="single" w:color="000000" w:sz="8" w:space="0"/>
              <w:bottom w:val="single" w:color="000000" w:sz="8" w:space="0"/>
              <w:right w:val="single" w:color="000000" w:sz="8" w:space="0"/>
            </w:tcBorders>
          </w:tcPr>
          <w:p>
            <w:pPr>
              <w:pStyle w:val="167"/>
              <w:spacing w:before="69"/>
              <w:ind w:left="72" w:right="33"/>
              <w:jc w:val="center"/>
              <w:rPr>
                <w:sz w:val="20"/>
              </w:rPr>
            </w:pPr>
            <w:r>
              <w:rPr>
                <w:sz w:val="20"/>
              </w:rPr>
              <w:t>费率(%)</w:t>
            </w:r>
          </w:p>
        </w:tc>
        <w:tc>
          <w:tcPr>
            <w:tcW w:w="1459" w:type="dxa"/>
            <w:tcBorders>
              <w:left w:val="single" w:color="000000" w:sz="8" w:space="0"/>
              <w:bottom w:val="single" w:color="000000" w:sz="8" w:space="0"/>
            </w:tcBorders>
          </w:tcPr>
          <w:p>
            <w:pPr>
              <w:pStyle w:val="167"/>
              <w:spacing w:before="69"/>
              <w:ind w:left="242"/>
              <w:rPr>
                <w:sz w:val="20"/>
              </w:rPr>
            </w:pPr>
            <w:r>
              <w:rPr>
                <w:sz w:val="20"/>
              </w:rPr>
              <w:t>金额（元）</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1</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4"/>
              <w:rPr>
                <w:sz w:val="20"/>
              </w:rPr>
            </w:pPr>
            <w:r>
              <w:rPr>
                <w:w w:val="99"/>
                <w:sz w:val="20"/>
              </w:rPr>
              <w:t>一</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分部分项工程费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分部分项合计</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2</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01"/>
              <w:rPr>
                <w:sz w:val="20"/>
              </w:rPr>
            </w:pPr>
            <w:r>
              <w:rPr>
                <w:sz w:val="20"/>
              </w:rPr>
              <w:t>1.1</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土方开挖</w:t>
            </w: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3</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01"/>
              <w:rPr>
                <w:sz w:val="20"/>
              </w:rPr>
            </w:pPr>
            <w:r>
              <w:rPr>
                <w:sz w:val="20"/>
              </w:rPr>
              <w:t>1.2</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管道工程</w:t>
            </w: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4</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01"/>
              <w:rPr>
                <w:sz w:val="20"/>
              </w:rPr>
            </w:pPr>
            <w:r>
              <w:rPr>
                <w:sz w:val="20"/>
              </w:rPr>
              <w:t>1.3</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阀门井及水表井</w:t>
            </w: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5</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4"/>
              <w:rPr>
                <w:sz w:val="20"/>
              </w:rPr>
            </w:pPr>
            <w:r>
              <w:rPr>
                <w:w w:val="99"/>
                <w:sz w:val="20"/>
              </w:rPr>
              <w:t>二</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措施项目费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措施项目合计</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6</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40"/>
              <w:jc w:val="center"/>
              <w:rPr>
                <w:sz w:val="20"/>
              </w:rPr>
            </w:pPr>
            <w:r>
              <w:rPr>
                <w:w w:val="99"/>
                <w:sz w:val="20"/>
              </w:rPr>
              <w:t>1</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施工单价措施项目费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单价措施项目合计</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7</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40"/>
              <w:jc w:val="center"/>
              <w:rPr>
                <w:sz w:val="20"/>
              </w:rPr>
            </w:pPr>
            <w:r>
              <w:rPr>
                <w:w w:val="99"/>
                <w:sz w:val="20"/>
              </w:rPr>
              <w:t>2</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施工总价措施项目费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总价措施项目合计</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775" w:type="dxa"/>
            <w:tcBorders>
              <w:top w:val="single" w:color="000000" w:sz="8" w:space="0"/>
              <w:bottom w:val="single" w:color="000000" w:sz="8" w:space="0"/>
              <w:right w:val="single" w:color="000000" w:sz="8" w:space="0"/>
            </w:tcBorders>
          </w:tcPr>
          <w:p>
            <w:pPr>
              <w:pStyle w:val="167"/>
              <w:spacing w:before="142"/>
              <w:ind w:left="27"/>
              <w:jc w:val="center"/>
              <w:rPr>
                <w:sz w:val="20"/>
              </w:rPr>
            </w:pPr>
            <w:r>
              <w:rPr>
                <w:w w:val="99"/>
                <w:sz w:val="20"/>
              </w:rPr>
              <w:t>8</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142"/>
              <w:ind w:left="201"/>
              <w:rPr>
                <w:sz w:val="20"/>
              </w:rPr>
            </w:pPr>
            <w:r>
              <w:rPr>
                <w:sz w:val="20"/>
              </w:rPr>
              <w:t>2.1</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132"/>
              <w:ind w:left="45"/>
              <w:rPr>
                <w:sz w:val="20"/>
              </w:rPr>
            </w:pPr>
            <w:r>
              <w:rPr>
                <w:spacing w:val="-1"/>
                <w:sz w:val="20"/>
              </w:rPr>
              <w:t>其中：安全防护、文明施工费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10" w:line="252" w:lineRule="exact"/>
              <w:ind w:left="45"/>
              <w:rPr>
                <w:sz w:val="20"/>
              </w:rPr>
            </w:pPr>
            <w:r>
              <w:rPr>
                <w:sz w:val="20"/>
              </w:rPr>
              <w:t>安全防护、文明施工基本费+安全防护、文</w:t>
            </w:r>
          </w:p>
          <w:p>
            <w:pPr>
              <w:pStyle w:val="167"/>
              <w:spacing w:line="252" w:lineRule="exact"/>
              <w:ind w:left="45"/>
              <w:rPr>
                <w:sz w:val="20"/>
              </w:rPr>
            </w:pPr>
            <w:r>
              <w:rPr>
                <w:sz w:val="20"/>
              </w:rPr>
              <w:t>明施工浮动费</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27"/>
              <w:jc w:val="center"/>
              <w:rPr>
                <w:sz w:val="20"/>
              </w:rPr>
            </w:pPr>
            <w:r>
              <w:rPr>
                <w:w w:val="99"/>
                <w:sz w:val="20"/>
              </w:rPr>
              <w:t>9</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01"/>
              <w:rPr>
                <w:sz w:val="20"/>
              </w:rPr>
            </w:pPr>
            <w:r>
              <w:rPr>
                <w:sz w:val="20"/>
              </w:rPr>
              <w:t>2.2</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其中：临时设施费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临时设施费</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10</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01"/>
              <w:rPr>
                <w:sz w:val="20"/>
              </w:rPr>
            </w:pPr>
            <w:r>
              <w:rPr>
                <w:sz w:val="20"/>
              </w:rPr>
              <w:t>2.3</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其中：雨季施工增加费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雨季施工费</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11</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01"/>
              <w:rPr>
                <w:sz w:val="20"/>
              </w:rPr>
            </w:pPr>
            <w:r>
              <w:rPr>
                <w:sz w:val="20"/>
              </w:rPr>
              <w:t>2.4</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其中：夜间施工增加费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夜间施工费</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12</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01"/>
              <w:rPr>
                <w:sz w:val="20"/>
              </w:rPr>
            </w:pPr>
            <w:r>
              <w:rPr>
                <w:sz w:val="20"/>
              </w:rPr>
              <w:t>2.5</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其中：视频监控费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视频监控费</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13</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4"/>
              <w:rPr>
                <w:sz w:val="20"/>
              </w:rPr>
            </w:pPr>
            <w:r>
              <w:rPr>
                <w:w w:val="99"/>
                <w:sz w:val="20"/>
              </w:rPr>
              <w:t>三</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其他项目费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其他项目合计</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14</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40"/>
              <w:jc w:val="center"/>
              <w:rPr>
                <w:sz w:val="20"/>
              </w:rPr>
            </w:pPr>
            <w:r>
              <w:rPr>
                <w:w w:val="99"/>
                <w:sz w:val="20"/>
              </w:rPr>
              <w:t>3</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其中：暂列金额</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暂列金额</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15</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40"/>
              <w:jc w:val="center"/>
              <w:rPr>
                <w:sz w:val="20"/>
              </w:rPr>
            </w:pPr>
            <w:r>
              <w:rPr>
                <w:w w:val="99"/>
                <w:sz w:val="20"/>
              </w:rPr>
              <w:t>4</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其中：暂估价</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专业工程暂估价</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16</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40"/>
              <w:jc w:val="center"/>
              <w:rPr>
                <w:sz w:val="20"/>
              </w:rPr>
            </w:pPr>
            <w:r>
              <w:rPr>
                <w:w w:val="99"/>
                <w:sz w:val="20"/>
              </w:rPr>
              <w:t>5</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其中：计日工</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计日工</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17</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40"/>
              <w:jc w:val="center"/>
              <w:rPr>
                <w:sz w:val="20"/>
              </w:rPr>
            </w:pPr>
            <w:r>
              <w:rPr>
                <w:w w:val="99"/>
                <w:sz w:val="20"/>
              </w:rPr>
              <w:t>6</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其中：总承包服务费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总承包服务费</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775" w:type="dxa"/>
            <w:tcBorders>
              <w:top w:val="single" w:color="000000" w:sz="8" w:space="0"/>
              <w:bottom w:val="single" w:color="000000" w:sz="8" w:space="0"/>
              <w:right w:val="single" w:color="000000" w:sz="8" w:space="0"/>
            </w:tcBorders>
          </w:tcPr>
          <w:p>
            <w:pPr>
              <w:pStyle w:val="167"/>
              <w:spacing w:before="142"/>
              <w:ind w:left="164" w:right="137"/>
              <w:jc w:val="center"/>
              <w:rPr>
                <w:sz w:val="20"/>
              </w:rPr>
            </w:pPr>
            <w:r>
              <w:rPr>
                <w:sz w:val="20"/>
              </w:rPr>
              <w:t>18</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142"/>
              <w:ind w:left="40"/>
              <w:jc w:val="center"/>
              <w:rPr>
                <w:sz w:val="20"/>
              </w:rPr>
            </w:pPr>
            <w:r>
              <w:rPr>
                <w:w w:val="99"/>
                <w:sz w:val="20"/>
              </w:rPr>
              <w:t>7</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132"/>
              <w:ind w:left="45"/>
              <w:rPr>
                <w:sz w:val="20"/>
              </w:rPr>
            </w:pPr>
            <w:r>
              <w:rPr>
                <w:sz w:val="20"/>
              </w:rPr>
              <w:t>其中：其他项目费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10" w:line="252" w:lineRule="exact"/>
              <w:ind w:left="45"/>
              <w:rPr>
                <w:sz w:val="20"/>
              </w:rPr>
            </w:pPr>
            <w:r>
              <w:rPr>
                <w:sz w:val="20"/>
              </w:rPr>
              <w:t>其他项目费-其中：暂列金额-其中：暂估价</w:t>
            </w:r>
          </w:p>
          <w:p>
            <w:pPr>
              <w:pStyle w:val="167"/>
              <w:spacing w:line="252" w:lineRule="exact"/>
              <w:ind w:left="45"/>
              <w:rPr>
                <w:sz w:val="20"/>
              </w:rPr>
            </w:pPr>
            <w:r>
              <w:rPr>
                <w:sz w:val="20"/>
              </w:rPr>
              <w:t>-其中：计日工-其中：总承包服务费</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19</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4"/>
              <w:rPr>
                <w:sz w:val="20"/>
              </w:rPr>
            </w:pPr>
            <w:r>
              <w:rPr>
                <w:w w:val="99"/>
                <w:sz w:val="20"/>
              </w:rPr>
              <w:t>四</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规费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其中：垃圾处置费+其中：社保费</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20</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40"/>
              <w:jc w:val="center"/>
              <w:rPr>
                <w:sz w:val="20"/>
              </w:rPr>
            </w:pPr>
            <w:r>
              <w:rPr>
                <w:w w:val="99"/>
                <w:sz w:val="20"/>
              </w:rPr>
              <w:t>8</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其中：垃圾处置费</w:t>
            </w:r>
          </w:p>
        </w:tc>
        <w:tc>
          <w:tcPr>
            <w:tcW w:w="387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05" w:hRule="atLeast"/>
        </w:trPr>
        <w:tc>
          <w:tcPr>
            <w:tcW w:w="775" w:type="dxa"/>
            <w:tcBorders>
              <w:top w:val="single" w:color="000000" w:sz="8" w:space="0"/>
              <w:bottom w:val="single" w:color="000000" w:sz="8" w:space="0"/>
              <w:right w:val="single" w:color="000000" w:sz="8" w:space="0"/>
            </w:tcBorders>
          </w:tcPr>
          <w:p>
            <w:pPr>
              <w:pStyle w:val="167"/>
              <w:rPr>
                <w:sz w:val="21"/>
              </w:rPr>
            </w:pPr>
          </w:p>
          <w:p>
            <w:pPr>
              <w:pStyle w:val="167"/>
              <w:ind w:left="164" w:right="137"/>
              <w:jc w:val="center"/>
              <w:rPr>
                <w:sz w:val="20"/>
              </w:rPr>
            </w:pPr>
            <w:r>
              <w:rPr>
                <w:sz w:val="20"/>
              </w:rPr>
              <w:t>21</w:t>
            </w:r>
          </w:p>
        </w:tc>
        <w:tc>
          <w:tcPr>
            <w:tcW w:w="684" w:type="dxa"/>
            <w:tcBorders>
              <w:top w:val="single" w:color="000000" w:sz="8" w:space="0"/>
              <w:left w:val="single" w:color="000000" w:sz="8" w:space="0"/>
              <w:bottom w:val="single" w:color="000000" w:sz="8" w:space="0"/>
              <w:right w:val="single" w:color="000000" w:sz="8" w:space="0"/>
            </w:tcBorders>
          </w:tcPr>
          <w:p>
            <w:pPr>
              <w:pStyle w:val="167"/>
              <w:rPr>
                <w:sz w:val="21"/>
              </w:rPr>
            </w:pPr>
          </w:p>
          <w:p>
            <w:pPr>
              <w:pStyle w:val="167"/>
              <w:ind w:left="40"/>
              <w:jc w:val="center"/>
              <w:rPr>
                <w:sz w:val="20"/>
              </w:rPr>
            </w:pPr>
            <w:r>
              <w:rPr>
                <w:w w:val="99"/>
                <w:sz w:val="20"/>
              </w:rPr>
              <w:t>9</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3"/>
              <w:rPr>
                <w:sz w:val="20"/>
              </w:rPr>
            </w:pPr>
          </w:p>
          <w:p>
            <w:pPr>
              <w:pStyle w:val="167"/>
              <w:ind w:left="45"/>
              <w:rPr>
                <w:sz w:val="20"/>
              </w:rPr>
            </w:pPr>
            <w:r>
              <w:rPr>
                <w:sz w:val="20"/>
              </w:rPr>
              <w:t>其中：社保费</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20" w:line="230" w:lineRule="auto"/>
              <w:ind w:left="45" w:right="75"/>
              <w:rPr>
                <w:sz w:val="20"/>
              </w:rPr>
            </w:pPr>
            <w:r>
              <w:rPr>
                <w:sz w:val="20"/>
              </w:rPr>
              <w:t>(分部分项人工费+单价措施项目人工费+分部分项机上人工费+单价措施机上人工</w:t>
            </w:r>
          </w:p>
          <w:p>
            <w:pPr>
              <w:pStyle w:val="167"/>
              <w:spacing w:line="251" w:lineRule="exact"/>
              <w:ind w:left="45"/>
              <w:rPr>
                <w:sz w:val="20"/>
              </w:rPr>
            </w:pPr>
            <w:r>
              <w:rPr>
                <w:sz w:val="20"/>
              </w:rPr>
              <w:t>费)*0.7</w:t>
            </w:r>
          </w:p>
        </w:tc>
        <w:tc>
          <w:tcPr>
            <w:tcW w:w="866" w:type="dxa"/>
            <w:tcBorders>
              <w:top w:val="single" w:color="000000" w:sz="8" w:space="0"/>
              <w:left w:val="single" w:color="000000" w:sz="8" w:space="0"/>
              <w:bottom w:val="single" w:color="000000" w:sz="8" w:space="0"/>
              <w:right w:val="single" w:color="000000" w:sz="8" w:space="0"/>
            </w:tcBorders>
          </w:tcPr>
          <w:p>
            <w:pPr>
              <w:pStyle w:val="167"/>
              <w:rPr>
                <w:sz w:val="21"/>
              </w:rPr>
            </w:pPr>
          </w:p>
          <w:p>
            <w:pPr>
              <w:pStyle w:val="167"/>
              <w:ind w:left="72" w:right="33"/>
              <w:jc w:val="center"/>
              <w:rPr>
                <w:sz w:val="20"/>
              </w:rPr>
            </w:pPr>
            <w:r>
              <w:rPr>
                <w:sz w:val="20"/>
              </w:rPr>
              <w:t>23.5</w:t>
            </w:r>
          </w:p>
        </w:tc>
        <w:tc>
          <w:tcPr>
            <w:tcW w:w="1459" w:type="dxa"/>
            <w:tcBorders>
              <w:top w:val="single" w:color="000000" w:sz="8" w:space="0"/>
              <w:left w:val="single" w:color="000000" w:sz="8" w:space="0"/>
              <w:bottom w:val="single" w:color="000000" w:sz="8" w:space="0"/>
            </w:tcBorders>
          </w:tcPr>
          <w:p>
            <w:pPr>
              <w:pStyle w:val="167"/>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22</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4"/>
              <w:rPr>
                <w:sz w:val="20"/>
              </w:rPr>
            </w:pPr>
            <w:r>
              <w:rPr>
                <w:w w:val="99"/>
                <w:sz w:val="20"/>
              </w:rPr>
              <w:t>五</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价差</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人工价差+材料价差+机械价差</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23</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1"/>
              <w:rPr>
                <w:sz w:val="20"/>
              </w:rPr>
            </w:pPr>
            <w:r>
              <w:rPr>
                <w:sz w:val="20"/>
              </w:rPr>
              <w:t>10</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人工价差</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人工价差</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24</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1"/>
              <w:rPr>
                <w:sz w:val="20"/>
              </w:rPr>
            </w:pPr>
            <w:r>
              <w:rPr>
                <w:sz w:val="20"/>
              </w:rPr>
              <w:t>11</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材料价差</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材料价差</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775" w:type="dxa"/>
            <w:tcBorders>
              <w:top w:val="single" w:color="000000" w:sz="8" w:space="0"/>
              <w:bottom w:val="single" w:color="000000" w:sz="8" w:space="0"/>
              <w:right w:val="single" w:color="000000" w:sz="8" w:space="0"/>
            </w:tcBorders>
          </w:tcPr>
          <w:p>
            <w:pPr>
              <w:pStyle w:val="167"/>
              <w:spacing w:before="82"/>
              <w:ind w:left="164" w:right="137"/>
              <w:jc w:val="center"/>
              <w:rPr>
                <w:sz w:val="20"/>
              </w:rPr>
            </w:pPr>
            <w:r>
              <w:rPr>
                <w:sz w:val="20"/>
              </w:rPr>
              <w:t>25</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82"/>
              <w:ind w:left="251"/>
              <w:rPr>
                <w:sz w:val="20"/>
              </w:rPr>
            </w:pPr>
            <w:r>
              <w:rPr>
                <w:sz w:val="20"/>
              </w:rPr>
              <w:t>12</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机械价差</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72"/>
              <w:ind w:left="45"/>
              <w:rPr>
                <w:sz w:val="20"/>
              </w:rPr>
            </w:pPr>
            <w:r>
              <w:rPr>
                <w:sz w:val="20"/>
              </w:rPr>
              <w:t>机械价差</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8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775" w:type="dxa"/>
            <w:tcBorders>
              <w:top w:val="single" w:color="000000" w:sz="8" w:space="0"/>
              <w:bottom w:val="single" w:color="000000" w:sz="8" w:space="0"/>
              <w:right w:val="single" w:color="000000" w:sz="8" w:space="0"/>
            </w:tcBorders>
          </w:tcPr>
          <w:p>
            <w:pPr>
              <w:pStyle w:val="167"/>
              <w:spacing w:before="142"/>
              <w:ind w:left="164" w:right="137"/>
              <w:jc w:val="center"/>
              <w:rPr>
                <w:sz w:val="20"/>
              </w:rPr>
            </w:pPr>
            <w:r>
              <w:rPr>
                <w:sz w:val="20"/>
              </w:rPr>
              <w:t>26</w:t>
            </w:r>
          </w:p>
        </w:tc>
        <w:tc>
          <w:tcPr>
            <w:tcW w:w="684" w:type="dxa"/>
            <w:tcBorders>
              <w:top w:val="single" w:color="000000" w:sz="8" w:space="0"/>
              <w:left w:val="single" w:color="000000" w:sz="8" w:space="0"/>
              <w:bottom w:val="single" w:color="000000" w:sz="8" w:space="0"/>
              <w:right w:val="single" w:color="000000" w:sz="8" w:space="0"/>
            </w:tcBorders>
          </w:tcPr>
          <w:p>
            <w:pPr>
              <w:pStyle w:val="167"/>
              <w:spacing w:before="142"/>
              <w:ind w:left="254"/>
              <w:rPr>
                <w:sz w:val="20"/>
              </w:rPr>
            </w:pPr>
            <w:r>
              <w:rPr>
                <w:w w:val="99"/>
                <w:sz w:val="20"/>
              </w:rPr>
              <w:t>六</w:t>
            </w:r>
          </w:p>
        </w:tc>
        <w:tc>
          <w:tcPr>
            <w:tcW w:w="2662" w:type="dxa"/>
            <w:tcBorders>
              <w:top w:val="single" w:color="000000" w:sz="8" w:space="0"/>
              <w:left w:val="single" w:color="000000" w:sz="8" w:space="0"/>
              <w:bottom w:val="single" w:color="000000" w:sz="8" w:space="0"/>
              <w:right w:val="single" w:color="000000" w:sz="8" w:space="0"/>
            </w:tcBorders>
          </w:tcPr>
          <w:p>
            <w:pPr>
              <w:pStyle w:val="167"/>
              <w:spacing w:before="132"/>
              <w:ind w:left="45"/>
              <w:rPr>
                <w:sz w:val="20"/>
              </w:rPr>
            </w:pPr>
            <w:r>
              <w:rPr>
                <w:sz w:val="20"/>
              </w:rPr>
              <w:t>不含税工程造价</w:t>
            </w:r>
          </w:p>
        </w:tc>
        <w:tc>
          <w:tcPr>
            <w:tcW w:w="3876" w:type="dxa"/>
            <w:tcBorders>
              <w:top w:val="single" w:color="000000" w:sz="8" w:space="0"/>
              <w:left w:val="single" w:color="000000" w:sz="8" w:space="0"/>
              <w:bottom w:val="single" w:color="000000" w:sz="8" w:space="0"/>
              <w:right w:val="single" w:color="000000" w:sz="8" w:space="0"/>
            </w:tcBorders>
          </w:tcPr>
          <w:p>
            <w:pPr>
              <w:pStyle w:val="167"/>
              <w:spacing w:before="10" w:line="252" w:lineRule="exact"/>
              <w:ind w:left="45"/>
              <w:rPr>
                <w:sz w:val="20"/>
              </w:rPr>
            </w:pPr>
            <w:r>
              <w:rPr>
                <w:sz w:val="20"/>
              </w:rPr>
              <w:t>分部分项工程费+措施项目费+其他项目费+</w:t>
            </w:r>
          </w:p>
          <w:p>
            <w:pPr>
              <w:pStyle w:val="167"/>
              <w:spacing w:line="252" w:lineRule="exact"/>
              <w:ind w:left="45"/>
              <w:rPr>
                <w:sz w:val="20"/>
              </w:rPr>
            </w:pPr>
            <w:r>
              <w:rPr>
                <w:sz w:val="20"/>
              </w:rPr>
              <w:t>规费+价差</w:t>
            </w:r>
          </w:p>
        </w:tc>
        <w:tc>
          <w:tcPr>
            <w:tcW w:w="866"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18" w:hRule="atLeast"/>
        </w:trPr>
        <w:tc>
          <w:tcPr>
            <w:tcW w:w="775" w:type="dxa"/>
            <w:tcBorders>
              <w:top w:val="single" w:color="000000" w:sz="8" w:space="0"/>
              <w:right w:val="single" w:color="000000" w:sz="8" w:space="0"/>
            </w:tcBorders>
          </w:tcPr>
          <w:p>
            <w:pPr>
              <w:pStyle w:val="167"/>
              <w:spacing w:before="82"/>
              <w:ind w:left="164" w:right="137"/>
              <w:jc w:val="center"/>
              <w:rPr>
                <w:sz w:val="20"/>
              </w:rPr>
            </w:pPr>
            <w:r>
              <w:rPr>
                <w:sz w:val="20"/>
              </w:rPr>
              <w:t>27</w:t>
            </w:r>
          </w:p>
        </w:tc>
        <w:tc>
          <w:tcPr>
            <w:tcW w:w="684" w:type="dxa"/>
            <w:tcBorders>
              <w:top w:val="single" w:color="000000" w:sz="8" w:space="0"/>
              <w:left w:val="single" w:color="000000" w:sz="8" w:space="0"/>
              <w:right w:val="single" w:color="000000" w:sz="8" w:space="0"/>
            </w:tcBorders>
          </w:tcPr>
          <w:p>
            <w:pPr>
              <w:pStyle w:val="167"/>
              <w:spacing w:before="82"/>
              <w:ind w:left="254"/>
              <w:rPr>
                <w:sz w:val="20"/>
              </w:rPr>
            </w:pPr>
            <w:r>
              <w:rPr>
                <w:w w:val="99"/>
                <w:sz w:val="20"/>
              </w:rPr>
              <w:t>七</w:t>
            </w:r>
          </w:p>
        </w:tc>
        <w:tc>
          <w:tcPr>
            <w:tcW w:w="2662" w:type="dxa"/>
            <w:tcBorders>
              <w:top w:val="single" w:color="000000" w:sz="8" w:space="0"/>
              <w:left w:val="single" w:color="000000" w:sz="8" w:space="0"/>
              <w:right w:val="single" w:color="000000" w:sz="8" w:space="0"/>
            </w:tcBorders>
          </w:tcPr>
          <w:p>
            <w:pPr>
              <w:pStyle w:val="167"/>
              <w:spacing w:before="72"/>
              <w:ind w:left="45"/>
              <w:rPr>
                <w:sz w:val="20"/>
              </w:rPr>
            </w:pPr>
            <w:r>
              <w:rPr>
                <w:sz w:val="20"/>
              </w:rPr>
              <w:t>含税工程造价</w:t>
            </w:r>
          </w:p>
        </w:tc>
        <w:tc>
          <w:tcPr>
            <w:tcW w:w="3876" w:type="dxa"/>
            <w:tcBorders>
              <w:top w:val="single" w:color="000000" w:sz="8" w:space="0"/>
              <w:left w:val="single" w:color="000000" w:sz="8" w:space="0"/>
              <w:right w:val="single" w:color="000000" w:sz="8" w:space="0"/>
            </w:tcBorders>
          </w:tcPr>
          <w:p>
            <w:pPr>
              <w:pStyle w:val="167"/>
              <w:spacing w:before="72"/>
              <w:ind w:left="45"/>
              <w:rPr>
                <w:sz w:val="20"/>
              </w:rPr>
            </w:pPr>
            <w:r>
              <w:rPr>
                <w:sz w:val="20"/>
              </w:rPr>
              <w:t>不含税工程造价*(1+9%)</w:t>
            </w:r>
          </w:p>
        </w:tc>
        <w:tc>
          <w:tcPr>
            <w:tcW w:w="866" w:type="dxa"/>
            <w:tcBorders>
              <w:top w:val="single" w:color="000000" w:sz="8" w:space="0"/>
              <w:left w:val="single" w:color="000000" w:sz="8" w:space="0"/>
              <w:right w:val="single" w:color="000000" w:sz="8" w:space="0"/>
            </w:tcBorders>
          </w:tcPr>
          <w:p>
            <w:pPr>
              <w:pStyle w:val="167"/>
              <w:rPr>
                <w:rFonts w:ascii="Times New Roman"/>
                <w:sz w:val="20"/>
              </w:rPr>
            </w:pPr>
          </w:p>
        </w:tc>
        <w:tc>
          <w:tcPr>
            <w:tcW w:w="1459" w:type="dxa"/>
            <w:tcBorders>
              <w:top w:val="single" w:color="000000" w:sz="8" w:space="0"/>
              <w:left w:val="single" w:color="000000" w:sz="8" w:space="0"/>
            </w:tcBorders>
          </w:tcPr>
          <w:p>
            <w:pPr>
              <w:pStyle w:val="167"/>
              <w:spacing w:before="82"/>
              <w:ind w:right="-15"/>
              <w:jc w:val="right"/>
              <w:rPr>
                <w:sz w:val="20"/>
              </w:rPr>
            </w:pPr>
          </w:p>
        </w:tc>
      </w:tr>
    </w:tbl>
    <w:p>
      <w:pPr>
        <w:spacing w:after="0"/>
        <w:jc w:val="right"/>
        <w:rPr>
          <w:sz w:val="20"/>
        </w:rPr>
        <w:sectPr>
          <w:pgSz w:w="11900" w:h="16840"/>
          <w:pgMar w:top="940" w:right="640" w:bottom="280" w:left="660" w:header="720" w:footer="720" w:gutter="0"/>
          <w:pgNumType w:fmt="decimal"/>
          <w:cols w:space="720" w:num="1"/>
        </w:sectPr>
      </w:pPr>
    </w:p>
    <w:p>
      <w:pPr>
        <w:pStyle w:val="4"/>
        <w:spacing w:before="28"/>
        <w:ind w:right="17"/>
      </w:pPr>
      <w:r>
        <w:t>单位工程</w:t>
      </w:r>
      <w:r>
        <w:rPr>
          <w:rFonts w:hint="eastAsia"/>
          <w:lang w:val="en-US" w:eastAsia="zh-CN"/>
        </w:rPr>
        <w:t>量</w:t>
      </w:r>
      <w:r>
        <w:t>表</w:t>
      </w:r>
    </w:p>
    <w:p>
      <w:pPr>
        <w:tabs>
          <w:tab w:val="left" w:pos="13655"/>
        </w:tabs>
        <w:spacing w:before="359"/>
        <w:ind w:left="0" w:right="14" w:firstLine="0"/>
        <w:jc w:val="center"/>
        <w:rPr>
          <w:sz w:val="20"/>
        </w:rPr>
      </w:pPr>
      <w:r>
        <w:rPr>
          <w:sz w:val="20"/>
        </w:rPr>
        <w:t>工程名称：供水管道工程</w:t>
      </w:r>
      <w:r>
        <w:rPr>
          <w:sz w:val="20"/>
        </w:rPr>
        <w:tab/>
      </w:r>
      <w:r>
        <w:rPr>
          <w:sz w:val="20"/>
        </w:rPr>
        <w:t>第 1 页 共 3</w:t>
      </w:r>
      <w:r>
        <w:rPr>
          <w:spacing w:val="2"/>
          <w:sz w:val="20"/>
        </w:rPr>
        <w:t xml:space="preserve"> </w:t>
      </w:r>
      <w:r>
        <w:rPr>
          <w:sz w:val="20"/>
        </w:rPr>
        <w:t>页</w:t>
      </w:r>
    </w:p>
    <w:tbl>
      <w:tblPr>
        <w:tblStyle w:val="38"/>
        <w:tblW w:w="4999" w:type="pct"/>
        <w:tblInd w:w="0"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autofit"/>
        <w:tblCellMar>
          <w:top w:w="0" w:type="dxa"/>
          <w:left w:w="0" w:type="dxa"/>
          <w:bottom w:w="0" w:type="dxa"/>
          <w:right w:w="0" w:type="dxa"/>
        </w:tblCellMar>
      </w:tblPr>
      <w:tblGrid>
        <w:gridCol w:w="1241"/>
        <w:gridCol w:w="2224"/>
        <w:gridCol w:w="4263"/>
        <w:gridCol w:w="1017"/>
        <w:gridCol w:w="2006"/>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3" w:hRule="atLeast"/>
        </w:trPr>
        <w:tc>
          <w:tcPr>
            <w:tcW w:w="577" w:type="pct"/>
            <w:vMerge w:val="restart"/>
            <w:tcBorders>
              <w:bottom w:val="single" w:color="000000" w:sz="8" w:space="0"/>
              <w:right w:val="single" w:color="000000" w:sz="8" w:space="0"/>
            </w:tcBorders>
          </w:tcPr>
          <w:p>
            <w:pPr>
              <w:pStyle w:val="167"/>
              <w:spacing w:before="11"/>
              <w:rPr>
                <w:sz w:val="22"/>
              </w:rPr>
            </w:pPr>
          </w:p>
          <w:p>
            <w:pPr>
              <w:pStyle w:val="167"/>
              <w:ind w:left="95"/>
              <w:rPr>
                <w:sz w:val="20"/>
              </w:rPr>
            </w:pPr>
            <w:r>
              <w:rPr>
                <w:sz w:val="20"/>
              </w:rPr>
              <w:t>序号</w:t>
            </w:r>
          </w:p>
        </w:tc>
        <w:tc>
          <w:tcPr>
            <w:tcW w:w="1034" w:type="pct"/>
            <w:vMerge w:val="restart"/>
            <w:tcBorders>
              <w:left w:val="single" w:color="000000" w:sz="8" w:space="0"/>
              <w:bottom w:val="single" w:color="000000" w:sz="8" w:space="0"/>
              <w:right w:val="single" w:color="000000" w:sz="8" w:space="0"/>
            </w:tcBorders>
          </w:tcPr>
          <w:p>
            <w:pPr>
              <w:pStyle w:val="167"/>
              <w:spacing w:before="11"/>
              <w:rPr>
                <w:sz w:val="22"/>
              </w:rPr>
            </w:pPr>
          </w:p>
          <w:p>
            <w:pPr>
              <w:pStyle w:val="167"/>
              <w:ind w:left="342"/>
              <w:rPr>
                <w:sz w:val="20"/>
              </w:rPr>
            </w:pPr>
            <w:r>
              <w:rPr>
                <w:sz w:val="20"/>
              </w:rPr>
              <w:t>编号</w:t>
            </w:r>
          </w:p>
        </w:tc>
        <w:tc>
          <w:tcPr>
            <w:tcW w:w="1982" w:type="pct"/>
            <w:vMerge w:val="restart"/>
            <w:tcBorders>
              <w:left w:val="single" w:color="000000" w:sz="8" w:space="0"/>
              <w:bottom w:val="single" w:color="000000" w:sz="8" w:space="0"/>
              <w:right w:val="single" w:color="000000" w:sz="8" w:space="0"/>
            </w:tcBorders>
          </w:tcPr>
          <w:p>
            <w:pPr>
              <w:pStyle w:val="167"/>
              <w:spacing w:before="11"/>
              <w:rPr>
                <w:sz w:val="22"/>
              </w:rPr>
            </w:pPr>
          </w:p>
          <w:p>
            <w:pPr>
              <w:pStyle w:val="167"/>
              <w:ind w:left="809" w:right="768"/>
              <w:jc w:val="center"/>
              <w:rPr>
                <w:sz w:val="20"/>
              </w:rPr>
            </w:pPr>
            <w:r>
              <w:rPr>
                <w:sz w:val="20"/>
              </w:rPr>
              <w:t>名称</w:t>
            </w:r>
          </w:p>
        </w:tc>
        <w:tc>
          <w:tcPr>
            <w:tcW w:w="1405" w:type="pct"/>
            <w:gridSpan w:val="2"/>
            <w:tcBorders>
              <w:left w:val="single" w:color="000000" w:sz="8" w:space="0"/>
              <w:bottom w:val="single" w:color="000000" w:sz="8" w:space="0"/>
              <w:right w:val="single" w:color="000000" w:sz="8" w:space="0"/>
            </w:tcBorders>
          </w:tcPr>
          <w:p>
            <w:pPr>
              <w:pStyle w:val="167"/>
              <w:spacing w:before="7"/>
              <w:ind w:left="434"/>
              <w:rPr>
                <w:sz w:val="20"/>
              </w:rPr>
            </w:pPr>
            <w:r>
              <w:rPr>
                <w:sz w:val="20"/>
              </w:rPr>
              <w:t>工程量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vMerge w:val="continue"/>
            <w:tcBorders>
              <w:top w:val="nil"/>
              <w:bottom w:val="single" w:color="000000" w:sz="8" w:space="0"/>
              <w:right w:val="single" w:color="000000" w:sz="8" w:space="0"/>
            </w:tcBorders>
          </w:tcPr>
          <w:p>
            <w:pPr>
              <w:rPr>
                <w:sz w:val="2"/>
                <w:szCs w:val="2"/>
              </w:rPr>
            </w:pPr>
          </w:p>
        </w:tc>
        <w:tc>
          <w:tcPr>
            <w:tcW w:w="1034" w:type="pct"/>
            <w:vMerge w:val="continue"/>
            <w:tcBorders>
              <w:top w:val="nil"/>
              <w:left w:val="single" w:color="000000" w:sz="8" w:space="0"/>
              <w:bottom w:val="single" w:color="000000" w:sz="8" w:space="0"/>
              <w:right w:val="single" w:color="000000" w:sz="8" w:space="0"/>
            </w:tcBorders>
          </w:tcPr>
          <w:p>
            <w:pPr>
              <w:rPr>
                <w:sz w:val="2"/>
                <w:szCs w:val="2"/>
              </w:rPr>
            </w:pPr>
          </w:p>
        </w:tc>
        <w:tc>
          <w:tcPr>
            <w:tcW w:w="1982" w:type="pct"/>
            <w:vMerge w:val="continue"/>
            <w:tcBorders>
              <w:top w:val="nil"/>
              <w:left w:val="single" w:color="000000" w:sz="8" w:space="0"/>
              <w:bottom w:val="single" w:color="000000" w:sz="8" w:space="0"/>
              <w:right w:val="single" w:color="000000" w:sz="8" w:space="0"/>
            </w:tcBorders>
          </w:tcPr>
          <w:p>
            <w:pPr>
              <w:rPr>
                <w:sz w:val="2"/>
                <w:szCs w:val="2"/>
              </w:rPr>
            </w:pP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2"/>
              <w:ind w:left="42"/>
              <w:jc w:val="center"/>
              <w:rPr>
                <w:sz w:val="20"/>
              </w:rPr>
            </w:pPr>
            <w:r>
              <w:rPr>
                <w:sz w:val="20"/>
              </w:rPr>
              <w:t>单位</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left="290"/>
              <w:rPr>
                <w:sz w:val="20"/>
              </w:rPr>
            </w:pPr>
            <w:r>
              <w:rPr>
                <w:sz w:val="20"/>
              </w:rPr>
              <w:t>数量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577" w:type="pct"/>
            <w:tcBorders>
              <w:top w:val="single" w:color="000000" w:sz="8" w:space="0"/>
              <w:bottom w:val="single" w:color="000000" w:sz="8" w:space="0"/>
              <w:right w:val="single" w:color="000000" w:sz="8" w:space="0"/>
            </w:tcBorders>
          </w:tcPr>
          <w:p>
            <w:pPr>
              <w:pStyle w:val="167"/>
              <w:rPr>
                <w:rFonts w:ascii="Times New Roman"/>
                <w:sz w:val="18"/>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9"/>
              <w:ind w:left="45"/>
              <w:rPr>
                <w:sz w:val="20"/>
              </w:rPr>
            </w:pPr>
            <w:r>
              <w:rPr>
                <w:sz w:val="20"/>
              </w:rPr>
              <w:t>土方开挖</w:t>
            </w: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spacing w:before="142"/>
              <w:ind w:right="216"/>
              <w:jc w:val="right"/>
              <w:rPr>
                <w:sz w:val="20"/>
              </w:rPr>
            </w:pPr>
            <w:r>
              <w:rPr>
                <w:w w:val="99"/>
                <w:sz w:val="20"/>
              </w:rPr>
              <w:t>1</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142"/>
              <w:ind w:left="239"/>
              <w:rPr>
                <w:sz w:val="20"/>
              </w:rPr>
            </w:pPr>
            <w:r>
              <w:rPr>
                <w:sz w:val="20"/>
              </w:rPr>
              <w:t>1-1-12</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8" w:line="230" w:lineRule="auto"/>
              <w:ind w:left="45" w:right="36"/>
              <w:rPr>
                <w:sz w:val="20"/>
              </w:rPr>
            </w:pPr>
            <w:r>
              <w:rPr>
                <w:sz w:val="20"/>
              </w:rPr>
              <w:t>人工挖沟、槽土方 一二类土 深度6m以内</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20" w:line="252" w:lineRule="exact"/>
              <w:ind w:left="40"/>
              <w:jc w:val="center"/>
              <w:rPr>
                <w:sz w:val="20"/>
              </w:rPr>
            </w:pPr>
            <w:r>
              <w:rPr>
                <w:sz w:val="20"/>
              </w:rPr>
              <w:t>100m</w:t>
            </w:r>
          </w:p>
          <w:p>
            <w:pPr>
              <w:pStyle w:val="167"/>
              <w:spacing w:line="252" w:lineRule="exact"/>
              <w:ind w:left="41"/>
              <w:jc w:val="center"/>
              <w:rPr>
                <w:sz w:val="20"/>
              </w:rPr>
            </w:pPr>
            <w:r>
              <w:rPr>
                <w:w w:val="99"/>
                <w:sz w:val="20"/>
              </w:rPr>
              <w:t>3</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sz w:val="20"/>
              </w:rPr>
              <w:t>0.03276</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05" w:hRule="atLeast"/>
        </w:trPr>
        <w:tc>
          <w:tcPr>
            <w:tcW w:w="577" w:type="pct"/>
            <w:tcBorders>
              <w:top w:val="single" w:color="000000" w:sz="8" w:space="0"/>
              <w:bottom w:val="single" w:color="000000" w:sz="8" w:space="0"/>
              <w:right w:val="single" w:color="000000" w:sz="8" w:space="0"/>
            </w:tcBorders>
          </w:tcPr>
          <w:p>
            <w:pPr>
              <w:pStyle w:val="167"/>
              <w:rPr>
                <w:sz w:val="21"/>
              </w:rPr>
            </w:pPr>
          </w:p>
          <w:p>
            <w:pPr>
              <w:pStyle w:val="167"/>
              <w:ind w:right="216"/>
              <w:jc w:val="right"/>
              <w:rPr>
                <w:sz w:val="20"/>
              </w:rPr>
            </w:pPr>
            <w:r>
              <w:rPr>
                <w:w w:val="99"/>
                <w:sz w:val="20"/>
              </w:rPr>
              <w:t>2</w:t>
            </w:r>
          </w:p>
        </w:tc>
        <w:tc>
          <w:tcPr>
            <w:tcW w:w="1034" w:type="pct"/>
            <w:tcBorders>
              <w:top w:val="single" w:color="000000" w:sz="8" w:space="0"/>
              <w:left w:val="single" w:color="000000" w:sz="8" w:space="0"/>
              <w:bottom w:val="single" w:color="000000" w:sz="8" w:space="0"/>
              <w:right w:val="single" w:color="000000" w:sz="8" w:space="0"/>
            </w:tcBorders>
          </w:tcPr>
          <w:p>
            <w:pPr>
              <w:pStyle w:val="167"/>
              <w:rPr>
                <w:sz w:val="21"/>
              </w:rPr>
            </w:pPr>
          </w:p>
          <w:p>
            <w:pPr>
              <w:pStyle w:val="167"/>
              <w:ind w:left="189"/>
              <w:rPr>
                <w:sz w:val="20"/>
              </w:rPr>
            </w:pPr>
            <w:r>
              <w:rPr>
                <w:sz w:val="20"/>
              </w:rPr>
              <w:t>1-1-221</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30" w:line="230" w:lineRule="auto"/>
              <w:ind w:left="45" w:right="71"/>
              <w:rPr>
                <w:sz w:val="20"/>
              </w:rPr>
            </w:pPr>
            <w:r>
              <w:rPr>
                <w:sz w:val="20"/>
              </w:rPr>
              <w:t>挖掘机挖土(斗容量1m3)不装车 一、二类土</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7" w:line="252" w:lineRule="exact"/>
              <w:ind w:left="53"/>
              <w:rPr>
                <w:sz w:val="20"/>
              </w:rPr>
            </w:pPr>
            <w:r>
              <w:rPr>
                <w:sz w:val="20"/>
              </w:rPr>
              <w:t>1000</w:t>
            </w:r>
          </w:p>
          <w:p>
            <w:pPr>
              <w:pStyle w:val="167"/>
              <w:spacing w:line="252" w:lineRule="exact"/>
              <w:ind w:left="153"/>
              <w:rPr>
                <w:sz w:val="20"/>
              </w:rPr>
            </w:pPr>
            <w:r>
              <w:rPr>
                <w:sz w:val="20"/>
              </w:rPr>
              <w:t>m3</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3"/>
              <w:rPr>
                <w:sz w:val="20"/>
              </w:rPr>
            </w:pPr>
          </w:p>
          <w:p>
            <w:pPr>
              <w:pStyle w:val="167"/>
              <w:ind w:right="1"/>
              <w:jc w:val="right"/>
              <w:rPr>
                <w:sz w:val="20"/>
              </w:rPr>
            </w:pPr>
            <w:r>
              <w:rPr>
                <w:sz w:val="20"/>
              </w:rPr>
              <w:t>0.05132</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spacing w:before="142"/>
              <w:ind w:right="216"/>
              <w:jc w:val="right"/>
              <w:rPr>
                <w:sz w:val="20"/>
              </w:rPr>
            </w:pPr>
            <w:r>
              <w:rPr>
                <w:w w:val="99"/>
                <w:sz w:val="20"/>
              </w:rPr>
              <w:t>3</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142"/>
              <w:ind w:left="189"/>
              <w:rPr>
                <w:sz w:val="20"/>
              </w:rPr>
            </w:pPr>
            <w:r>
              <w:rPr>
                <w:sz w:val="20"/>
              </w:rPr>
              <w:t>1-1-313</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142"/>
              <w:ind w:left="45"/>
              <w:rPr>
                <w:sz w:val="20"/>
              </w:rPr>
            </w:pPr>
            <w:r>
              <w:rPr>
                <w:sz w:val="20"/>
              </w:rPr>
              <w:t>填土夯实 槽坑</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20" w:line="252" w:lineRule="exact"/>
              <w:ind w:left="40"/>
              <w:jc w:val="center"/>
              <w:rPr>
                <w:sz w:val="20"/>
              </w:rPr>
            </w:pPr>
            <w:r>
              <w:rPr>
                <w:sz w:val="20"/>
              </w:rPr>
              <w:t>100m</w:t>
            </w:r>
          </w:p>
          <w:p>
            <w:pPr>
              <w:pStyle w:val="167"/>
              <w:spacing w:line="252" w:lineRule="exact"/>
              <w:ind w:left="41"/>
              <w:jc w:val="center"/>
              <w:rPr>
                <w:sz w:val="20"/>
              </w:rPr>
            </w:pPr>
            <w:r>
              <w:rPr>
                <w:w w:val="99"/>
                <w:sz w:val="20"/>
              </w:rPr>
              <w:t>3</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sz w:val="20"/>
              </w:rPr>
              <w:t>0.546</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18"/>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49"/>
              <w:ind w:left="669"/>
              <w:rPr>
                <w:sz w:val="18"/>
              </w:rPr>
            </w:pPr>
            <w:r>
              <w:rPr>
                <w:sz w:val="18"/>
              </w:rPr>
              <w:t>分部小计</w:t>
            </w: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577" w:type="pct"/>
            <w:tcBorders>
              <w:top w:val="single" w:color="000000" w:sz="8" w:space="0"/>
              <w:bottom w:val="single" w:color="000000" w:sz="8" w:space="0"/>
              <w:right w:val="single" w:color="000000" w:sz="8" w:space="0"/>
            </w:tcBorders>
          </w:tcPr>
          <w:p>
            <w:pPr>
              <w:pStyle w:val="167"/>
              <w:rPr>
                <w:rFonts w:ascii="Times New Roman"/>
                <w:sz w:val="18"/>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9"/>
              <w:ind w:left="45"/>
              <w:rPr>
                <w:sz w:val="20"/>
              </w:rPr>
            </w:pPr>
            <w:r>
              <w:rPr>
                <w:sz w:val="20"/>
              </w:rPr>
              <w:t>管道工程</w:t>
            </w:r>
          </w:p>
        </w:tc>
        <w:tc>
          <w:tcPr>
            <w:tcW w:w="473"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931"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05" w:hRule="atLeast"/>
        </w:trPr>
        <w:tc>
          <w:tcPr>
            <w:tcW w:w="577" w:type="pct"/>
            <w:tcBorders>
              <w:top w:val="single" w:color="000000" w:sz="8" w:space="0"/>
              <w:bottom w:val="single" w:color="000000" w:sz="8" w:space="0"/>
              <w:right w:val="single" w:color="000000" w:sz="8" w:space="0"/>
            </w:tcBorders>
          </w:tcPr>
          <w:p>
            <w:pPr>
              <w:pStyle w:val="167"/>
              <w:rPr>
                <w:sz w:val="21"/>
              </w:rPr>
            </w:pPr>
          </w:p>
          <w:p>
            <w:pPr>
              <w:pStyle w:val="167"/>
              <w:ind w:right="216"/>
              <w:jc w:val="right"/>
              <w:rPr>
                <w:sz w:val="20"/>
              </w:rPr>
            </w:pPr>
            <w:r>
              <w:rPr>
                <w:w w:val="99"/>
                <w:sz w:val="20"/>
              </w:rPr>
              <w:t>4</w:t>
            </w:r>
          </w:p>
        </w:tc>
        <w:tc>
          <w:tcPr>
            <w:tcW w:w="1034" w:type="pct"/>
            <w:tcBorders>
              <w:top w:val="single" w:color="000000" w:sz="8" w:space="0"/>
              <w:left w:val="single" w:color="000000" w:sz="8" w:space="0"/>
              <w:bottom w:val="single" w:color="000000" w:sz="8" w:space="0"/>
              <w:right w:val="single" w:color="000000" w:sz="8" w:space="0"/>
            </w:tcBorders>
          </w:tcPr>
          <w:p>
            <w:pPr>
              <w:pStyle w:val="167"/>
              <w:rPr>
                <w:sz w:val="21"/>
              </w:rPr>
            </w:pPr>
          </w:p>
          <w:p>
            <w:pPr>
              <w:pStyle w:val="167"/>
              <w:ind w:left="239"/>
              <w:rPr>
                <w:sz w:val="20"/>
              </w:rPr>
            </w:pPr>
            <w:r>
              <w:rPr>
                <w:sz w:val="20"/>
              </w:rPr>
              <w:t>5-1-18</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30" w:line="230" w:lineRule="auto"/>
              <w:ind w:left="45" w:right="36"/>
              <w:rPr>
                <w:sz w:val="20"/>
              </w:rPr>
            </w:pPr>
            <w:r>
              <w:rPr>
                <w:sz w:val="20"/>
              </w:rPr>
              <w:t>钢塑复合管安装(螺纹连接) 公称直径50mm 以内</w:t>
            </w:r>
          </w:p>
        </w:tc>
        <w:tc>
          <w:tcPr>
            <w:tcW w:w="473" w:type="pct"/>
            <w:tcBorders>
              <w:top w:val="single" w:color="000000" w:sz="8" w:space="0"/>
              <w:left w:val="single" w:color="000000" w:sz="8" w:space="0"/>
              <w:bottom w:val="single" w:color="000000" w:sz="8" w:space="0"/>
              <w:right w:val="single" w:color="000000" w:sz="8" w:space="0"/>
            </w:tcBorders>
          </w:tcPr>
          <w:p>
            <w:pPr>
              <w:pStyle w:val="167"/>
              <w:rPr>
                <w:sz w:val="21"/>
              </w:rPr>
            </w:pPr>
          </w:p>
          <w:p>
            <w:pPr>
              <w:pStyle w:val="167"/>
              <w:ind w:left="40"/>
              <w:jc w:val="center"/>
              <w:rPr>
                <w:sz w:val="20"/>
              </w:rPr>
            </w:pPr>
            <w:r>
              <w:rPr>
                <w:sz w:val="20"/>
              </w:rPr>
              <w:t>10m</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3"/>
              <w:rPr>
                <w:sz w:val="20"/>
              </w:rPr>
            </w:pPr>
          </w:p>
          <w:p>
            <w:pPr>
              <w:pStyle w:val="167"/>
              <w:ind w:right="1"/>
              <w:jc w:val="right"/>
              <w:rPr>
                <w:sz w:val="20"/>
              </w:rPr>
            </w:pPr>
            <w:r>
              <w:rPr>
                <w:sz w:val="20"/>
              </w:rPr>
              <w:t>13</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18"/>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钢塑复合管DN50</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49"/>
              <w:ind w:left="41"/>
              <w:jc w:val="center"/>
              <w:rPr>
                <w:sz w:val="18"/>
              </w:rPr>
            </w:pPr>
            <w:r>
              <w:rPr>
                <w:sz w:val="18"/>
              </w:rPr>
              <w:t>m</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40"/>
              <w:ind w:right="-15"/>
              <w:jc w:val="right"/>
              <w:rPr>
                <w:sz w:val="18"/>
              </w:rPr>
            </w:pPr>
            <w:r>
              <w:rPr>
                <w:sz w:val="18"/>
              </w:rPr>
              <w:t>131.95</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spacing w:before="142"/>
              <w:ind w:right="216"/>
              <w:jc w:val="right"/>
              <w:rPr>
                <w:sz w:val="20"/>
              </w:rPr>
            </w:pPr>
            <w:r>
              <w:rPr>
                <w:w w:val="99"/>
                <w:sz w:val="20"/>
              </w:rPr>
              <w:t>5</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142"/>
              <w:ind w:left="239"/>
              <w:rPr>
                <w:sz w:val="20"/>
              </w:rPr>
            </w:pPr>
            <w:r>
              <w:rPr>
                <w:sz w:val="20"/>
              </w:rPr>
              <w:t>5-1-67</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0" w:line="252" w:lineRule="exact"/>
              <w:ind w:left="45"/>
              <w:rPr>
                <w:sz w:val="20"/>
              </w:rPr>
            </w:pPr>
            <w:r>
              <w:rPr>
                <w:sz w:val="20"/>
              </w:rPr>
              <w:t>塑料管安装(黏接) 管</w:t>
            </w:r>
          </w:p>
          <w:p>
            <w:pPr>
              <w:pStyle w:val="167"/>
              <w:spacing w:line="252" w:lineRule="exact"/>
              <w:ind w:left="45"/>
              <w:rPr>
                <w:sz w:val="20"/>
              </w:rPr>
            </w:pPr>
            <w:r>
              <w:rPr>
                <w:sz w:val="20"/>
              </w:rPr>
              <w:t>外径110mm以内</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2"/>
              <w:ind w:left="40"/>
              <w:jc w:val="center"/>
              <w:rPr>
                <w:sz w:val="20"/>
              </w:rPr>
            </w:pPr>
            <w:r>
              <w:rPr>
                <w:sz w:val="20"/>
              </w:rPr>
              <w:t>10m</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w w:val="99"/>
                <w:sz w:val="20"/>
              </w:rPr>
              <w:t>5</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18"/>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UPVC管 De110</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49"/>
              <w:ind w:left="41"/>
              <w:jc w:val="center"/>
              <w:rPr>
                <w:sz w:val="18"/>
              </w:rPr>
            </w:pPr>
            <w:r>
              <w:rPr>
                <w:sz w:val="18"/>
              </w:rPr>
              <w:t>m</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40"/>
              <w:ind w:right="-15"/>
              <w:jc w:val="right"/>
              <w:rPr>
                <w:sz w:val="18"/>
              </w:rPr>
            </w:pPr>
            <w:r>
              <w:rPr>
                <w:sz w:val="18"/>
              </w:rPr>
              <w:t>50</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spacing w:before="142"/>
              <w:ind w:right="216"/>
              <w:jc w:val="right"/>
              <w:rPr>
                <w:sz w:val="20"/>
              </w:rPr>
            </w:pPr>
            <w:r>
              <w:rPr>
                <w:w w:val="99"/>
                <w:sz w:val="20"/>
              </w:rPr>
              <w:t>6</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142"/>
              <w:ind w:left="189"/>
              <w:rPr>
                <w:sz w:val="20"/>
              </w:rPr>
            </w:pPr>
            <w:r>
              <w:rPr>
                <w:sz w:val="20"/>
              </w:rPr>
              <w:t>5-1-926</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8" w:line="230" w:lineRule="auto"/>
              <w:ind w:left="45" w:right="36"/>
              <w:rPr>
                <w:sz w:val="20"/>
              </w:rPr>
            </w:pPr>
            <w:r>
              <w:rPr>
                <w:sz w:val="20"/>
              </w:rPr>
              <w:t>管道消毒冲洗 公称直径100mm以内</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2"/>
              <w:ind w:left="40"/>
              <w:jc w:val="center"/>
              <w:rPr>
                <w:sz w:val="20"/>
              </w:rPr>
            </w:pPr>
            <w:r>
              <w:rPr>
                <w:sz w:val="20"/>
              </w:rPr>
              <w:t>100m</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sz w:val="20"/>
              </w:rPr>
              <w:t>1.8</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spacing w:before="142"/>
              <w:ind w:right="216"/>
              <w:jc w:val="right"/>
              <w:rPr>
                <w:sz w:val="20"/>
              </w:rPr>
            </w:pPr>
            <w:r>
              <w:rPr>
                <w:w w:val="99"/>
                <w:sz w:val="20"/>
              </w:rPr>
              <w:t>7</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142"/>
              <w:ind w:left="189"/>
              <w:rPr>
                <w:sz w:val="20"/>
              </w:rPr>
            </w:pPr>
            <w:r>
              <w:rPr>
                <w:sz w:val="20"/>
              </w:rPr>
              <w:t>5-1-886</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0" w:line="252" w:lineRule="exact"/>
              <w:ind w:left="45"/>
              <w:rPr>
                <w:sz w:val="20"/>
              </w:rPr>
            </w:pPr>
            <w:r>
              <w:rPr>
                <w:spacing w:val="-2"/>
                <w:sz w:val="20"/>
              </w:rPr>
              <w:t>管道试压 液压试验</w:t>
            </w:r>
          </w:p>
          <w:p>
            <w:pPr>
              <w:pStyle w:val="167"/>
              <w:spacing w:line="252" w:lineRule="exact"/>
              <w:ind w:left="45"/>
              <w:rPr>
                <w:sz w:val="20"/>
              </w:rPr>
            </w:pPr>
            <w:r>
              <w:rPr>
                <w:w w:val="95"/>
                <w:sz w:val="20"/>
              </w:rPr>
              <w:t>公称直径100mm以内</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2"/>
              <w:ind w:left="40"/>
              <w:jc w:val="center"/>
              <w:rPr>
                <w:sz w:val="20"/>
              </w:rPr>
            </w:pPr>
            <w:r>
              <w:rPr>
                <w:sz w:val="20"/>
              </w:rPr>
              <w:t>100m</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sz w:val="20"/>
              </w:rPr>
              <w:t>1.8</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77" w:type="pct"/>
            <w:tcBorders>
              <w:top w:val="single" w:color="000000" w:sz="8" w:space="0"/>
              <w:bottom w:val="single" w:color="000000" w:sz="8" w:space="0"/>
              <w:right w:val="single" w:color="000000" w:sz="8" w:space="0"/>
            </w:tcBorders>
          </w:tcPr>
          <w:p>
            <w:pPr>
              <w:pStyle w:val="167"/>
              <w:spacing w:before="142"/>
              <w:ind w:right="216"/>
              <w:jc w:val="right"/>
              <w:rPr>
                <w:sz w:val="20"/>
              </w:rPr>
            </w:pPr>
            <w:r>
              <w:rPr>
                <w:w w:val="99"/>
                <w:sz w:val="20"/>
              </w:rPr>
              <w:t>8</w:t>
            </w:r>
          </w:p>
        </w:tc>
        <w:tc>
          <w:tcPr>
            <w:tcW w:w="1034" w:type="pct"/>
            <w:tcBorders>
              <w:top w:val="single" w:color="000000" w:sz="8" w:space="0"/>
              <w:left w:val="single" w:color="000000" w:sz="8" w:space="0"/>
              <w:bottom w:val="single" w:color="000000" w:sz="8" w:space="0"/>
              <w:right w:val="single" w:color="000000" w:sz="8" w:space="0"/>
            </w:tcBorders>
          </w:tcPr>
          <w:p>
            <w:pPr>
              <w:pStyle w:val="167"/>
              <w:spacing w:before="142"/>
              <w:ind w:left="189"/>
              <w:rPr>
                <w:sz w:val="20"/>
              </w:rPr>
            </w:pPr>
            <w:r>
              <w:rPr>
                <w:sz w:val="20"/>
              </w:rPr>
              <w:t>5-2-586</w:t>
            </w: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28" w:line="230" w:lineRule="auto"/>
              <w:ind w:left="45" w:right="36"/>
              <w:rPr>
                <w:sz w:val="20"/>
              </w:rPr>
            </w:pPr>
            <w:r>
              <w:rPr>
                <w:sz w:val="20"/>
              </w:rPr>
              <w:t>螺纹阀门安装 公称直径50mm以内</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142"/>
              <w:ind w:left="44"/>
              <w:jc w:val="center"/>
              <w:rPr>
                <w:sz w:val="20"/>
              </w:rPr>
            </w:pPr>
            <w:r>
              <w:rPr>
                <w:w w:val="99"/>
                <w:sz w:val="20"/>
              </w:rPr>
              <w:t>个</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w w:val="99"/>
                <w:sz w:val="20"/>
              </w:rPr>
              <w:t>2</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77" w:type="pct"/>
            <w:tcBorders>
              <w:top w:val="single" w:color="000000" w:sz="8" w:space="0"/>
              <w:bottom w:val="single" w:color="000000" w:sz="8" w:space="0"/>
              <w:right w:val="single" w:color="000000" w:sz="8" w:space="0"/>
            </w:tcBorders>
          </w:tcPr>
          <w:p>
            <w:pPr>
              <w:pStyle w:val="167"/>
              <w:rPr>
                <w:rFonts w:ascii="Times New Roman"/>
                <w:sz w:val="18"/>
              </w:rPr>
            </w:pPr>
          </w:p>
        </w:tc>
        <w:tc>
          <w:tcPr>
            <w:tcW w:w="103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982"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闸阀DN50</w:t>
            </w:r>
          </w:p>
        </w:tc>
        <w:tc>
          <w:tcPr>
            <w:tcW w:w="473" w:type="pct"/>
            <w:tcBorders>
              <w:top w:val="single" w:color="000000" w:sz="8" w:space="0"/>
              <w:left w:val="single" w:color="000000" w:sz="8" w:space="0"/>
              <w:bottom w:val="single" w:color="000000" w:sz="8" w:space="0"/>
              <w:right w:val="single" w:color="000000" w:sz="8" w:space="0"/>
            </w:tcBorders>
          </w:tcPr>
          <w:p>
            <w:pPr>
              <w:pStyle w:val="167"/>
              <w:spacing w:before="49"/>
              <w:ind w:left="44"/>
              <w:jc w:val="center"/>
              <w:rPr>
                <w:sz w:val="18"/>
              </w:rPr>
            </w:pPr>
            <w:r>
              <w:rPr>
                <w:sz w:val="18"/>
              </w:rPr>
              <w:t>个</w:t>
            </w:r>
          </w:p>
        </w:tc>
        <w:tc>
          <w:tcPr>
            <w:tcW w:w="931" w:type="pct"/>
            <w:tcBorders>
              <w:top w:val="single" w:color="000000" w:sz="8" w:space="0"/>
              <w:left w:val="single" w:color="000000" w:sz="8" w:space="0"/>
              <w:bottom w:val="single" w:color="000000" w:sz="8" w:space="0"/>
              <w:right w:val="single" w:color="000000" w:sz="8" w:space="0"/>
            </w:tcBorders>
          </w:tcPr>
          <w:p>
            <w:pPr>
              <w:pStyle w:val="167"/>
              <w:spacing w:before="40"/>
              <w:ind w:right="-15"/>
              <w:jc w:val="right"/>
              <w:rPr>
                <w:sz w:val="18"/>
              </w:rPr>
            </w:pPr>
            <w:r>
              <w:rPr>
                <w:sz w:val="18"/>
              </w:rPr>
              <w:t>2</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38" w:hRule="atLeast"/>
        </w:trPr>
        <w:tc>
          <w:tcPr>
            <w:tcW w:w="577" w:type="pct"/>
            <w:tcBorders>
              <w:top w:val="single" w:color="000000" w:sz="8" w:space="0"/>
              <w:right w:val="single" w:color="000000" w:sz="8" w:space="0"/>
            </w:tcBorders>
          </w:tcPr>
          <w:p>
            <w:pPr>
              <w:pStyle w:val="167"/>
              <w:spacing w:before="142"/>
              <w:ind w:right="216"/>
              <w:jc w:val="right"/>
              <w:rPr>
                <w:sz w:val="20"/>
              </w:rPr>
            </w:pPr>
            <w:r>
              <w:rPr>
                <w:w w:val="99"/>
                <w:sz w:val="20"/>
              </w:rPr>
              <w:t>9</w:t>
            </w:r>
          </w:p>
        </w:tc>
        <w:tc>
          <w:tcPr>
            <w:tcW w:w="1034" w:type="pct"/>
            <w:tcBorders>
              <w:top w:val="single" w:color="000000" w:sz="8" w:space="0"/>
              <w:left w:val="single" w:color="000000" w:sz="8" w:space="0"/>
              <w:right w:val="single" w:color="000000" w:sz="8" w:space="0"/>
            </w:tcBorders>
          </w:tcPr>
          <w:p>
            <w:pPr>
              <w:pStyle w:val="167"/>
              <w:spacing w:before="142"/>
              <w:ind w:left="189"/>
              <w:rPr>
                <w:sz w:val="20"/>
              </w:rPr>
            </w:pPr>
            <w:r>
              <w:rPr>
                <w:sz w:val="20"/>
              </w:rPr>
              <w:t>5-2-589</w:t>
            </w:r>
          </w:p>
        </w:tc>
        <w:tc>
          <w:tcPr>
            <w:tcW w:w="1982" w:type="pct"/>
            <w:tcBorders>
              <w:top w:val="single" w:color="000000" w:sz="8" w:space="0"/>
              <w:left w:val="single" w:color="000000" w:sz="8" w:space="0"/>
              <w:right w:val="single" w:color="000000" w:sz="8" w:space="0"/>
            </w:tcBorders>
          </w:tcPr>
          <w:p>
            <w:pPr>
              <w:pStyle w:val="167"/>
              <w:spacing w:before="21" w:line="248" w:lineRule="exact"/>
              <w:ind w:left="45" w:right="36"/>
              <w:rPr>
                <w:sz w:val="20"/>
              </w:rPr>
            </w:pPr>
            <w:r>
              <w:rPr>
                <w:sz w:val="20"/>
              </w:rPr>
              <w:t>法兰阀门安装 公称直径80mm以内</w:t>
            </w:r>
          </w:p>
        </w:tc>
        <w:tc>
          <w:tcPr>
            <w:tcW w:w="473" w:type="pct"/>
            <w:tcBorders>
              <w:top w:val="single" w:color="000000" w:sz="8" w:space="0"/>
              <w:left w:val="single" w:color="000000" w:sz="8" w:space="0"/>
              <w:right w:val="single" w:color="000000" w:sz="8" w:space="0"/>
            </w:tcBorders>
          </w:tcPr>
          <w:p>
            <w:pPr>
              <w:pStyle w:val="167"/>
              <w:spacing w:before="142"/>
              <w:ind w:left="44"/>
              <w:jc w:val="center"/>
              <w:rPr>
                <w:sz w:val="20"/>
              </w:rPr>
            </w:pPr>
            <w:r>
              <w:rPr>
                <w:w w:val="99"/>
                <w:sz w:val="20"/>
              </w:rPr>
              <w:t>个</w:t>
            </w:r>
          </w:p>
        </w:tc>
        <w:tc>
          <w:tcPr>
            <w:tcW w:w="931" w:type="pct"/>
            <w:tcBorders>
              <w:top w:val="single" w:color="000000" w:sz="8" w:space="0"/>
              <w:left w:val="single" w:color="000000" w:sz="8" w:space="0"/>
              <w:right w:val="single" w:color="000000" w:sz="8" w:space="0"/>
            </w:tcBorders>
          </w:tcPr>
          <w:p>
            <w:pPr>
              <w:pStyle w:val="167"/>
              <w:spacing w:before="132"/>
              <w:ind w:right="1"/>
              <w:jc w:val="right"/>
              <w:rPr>
                <w:sz w:val="20"/>
              </w:rPr>
            </w:pPr>
            <w:r>
              <w:rPr>
                <w:w w:val="99"/>
                <w:sz w:val="20"/>
              </w:rPr>
              <w:t>2</w:t>
            </w:r>
          </w:p>
        </w:tc>
      </w:tr>
    </w:tbl>
    <w:p>
      <w:pPr>
        <w:spacing w:after="0"/>
        <w:rPr>
          <w:rFonts w:ascii="Times New Roman"/>
          <w:sz w:val="18"/>
        </w:rPr>
        <w:sectPr>
          <w:pgSz w:w="11900" w:h="16840"/>
          <w:pgMar w:top="600" w:right="280" w:bottom="620" w:left="900" w:header="720" w:footer="720" w:gutter="0"/>
          <w:pgNumType w:fmt="decimal"/>
          <w:cols w:space="720" w:num="1"/>
        </w:sectPr>
      </w:pPr>
    </w:p>
    <w:p>
      <w:pPr>
        <w:pStyle w:val="4"/>
        <w:spacing w:before="28"/>
        <w:ind w:right="17"/>
        <w:jc w:val="both"/>
      </w:pPr>
      <w:r>
        <w:t>单位工程</w:t>
      </w:r>
      <w:r>
        <w:rPr>
          <w:rFonts w:hint="eastAsia"/>
          <w:lang w:val="en-US" w:eastAsia="zh-CN"/>
        </w:rPr>
        <w:t>量</w:t>
      </w:r>
      <w:r>
        <w:t>表</w:t>
      </w:r>
    </w:p>
    <w:p>
      <w:pPr>
        <w:tabs>
          <w:tab w:val="left" w:pos="13655"/>
        </w:tabs>
        <w:spacing w:before="359"/>
        <w:ind w:left="0" w:right="14" w:firstLine="0"/>
        <w:jc w:val="both"/>
        <w:rPr>
          <w:sz w:val="20"/>
        </w:rPr>
      </w:pPr>
      <w:r>
        <w:rPr>
          <w:sz w:val="20"/>
        </w:rPr>
        <w:t>工程名称：供水管道工程</w:t>
      </w:r>
      <w:r>
        <w:rPr>
          <w:rFonts w:hint="eastAsia"/>
          <w:sz w:val="20"/>
          <w:lang w:val="en-US" w:eastAsia="zh-CN"/>
        </w:rPr>
        <w:t xml:space="preserve"> </w:t>
      </w:r>
      <w:r>
        <w:rPr>
          <w:sz w:val="20"/>
        </w:rPr>
        <w:t>第 2 页 共 3</w:t>
      </w:r>
      <w:r>
        <w:rPr>
          <w:spacing w:val="2"/>
          <w:sz w:val="20"/>
        </w:rPr>
        <w:t xml:space="preserve"> </w:t>
      </w:r>
      <w:r>
        <w:rPr>
          <w:sz w:val="20"/>
        </w:rPr>
        <w:t>页</w:t>
      </w:r>
    </w:p>
    <w:tbl>
      <w:tblPr>
        <w:tblStyle w:val="38"/>
        <w:tblW w:w="4633" w:type="pct"/>
        <w:tblInd w:w="0"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autofit"/>
        <w:tblCellMar>
          <w:top w:w="0" w:type="dxa"/>
          <w:left w:w="0" w:type="dxa"/>
          <w:bottom w:w="0" w:type="dxa"/>
          <w:right w:w="0" w:type="dxa"/>
        </w:tblCellMar>
      </w:tblPr>
      <w:tblGrid>
        <w:gridCol w:w="1567"/>
        <w:gridCol w:w="5395"/>
        <w:gridCol w:w="1288"/>
        <w:gridCol w:w="1714"/>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3" w:hRule="atLeast"/>
        </w:trPr>
        <w:tc>
          <w:tcPr>
            <w:tcW w:w="786" w:type="pct"/>
            <w:vMerge w:val="restart"/>
            <w:tcBorders>
              <w:bottom w:val="single" w:color="000000" w:sz="8" w:space="0"/>
              <w:right w:val="single" w:color="000000" w:sz="8" w:space="0"/>
            </w:tcBorders>
          </w:tcPr>
          <w:p>
            <w:pPr>
              <w:pStyle w:val="167"/>
              <w:spacing w:before="11"/>
              <w:rPr>
                <w:sz w:val="22"/>
              </w:rPr>
            </w:pPr>
          </w:p>
          <w:p>
            <w:pPr>
              <w:pStyle w:val="167"/>
              <w:ind w:left="95"/>
              <w:rPr>
                <w:sz w:val="20"/>
              </w:rPr>
            </w:pPr>
            <w:r>
              <w:rPr>
                <w:sz w:val="20"/>
              </w:rPr>
              <w:t>序号</w:t>
            </w:r>
          </w:p>
        </w:tc>
        <w:tc>
          <w:tcPr>
            <w:tcW w:w="2706" w:type="pct"/>
            <w:vMerge w:val="restart"/>
            <w:tcBorders>
              <w:left w:val="single" w:color="000000" w:sz="8" w:space="0"/>
              <w:bottom w:val="single" w:color="000000" w:sz="8" w:space="0"/>
              <w:right w:val="single" w:color="000000" w:sz="8" w:space="0"/>
            </w:tcBorders>
          </w:tcPr>
          <w:p>
            <w:pPr>
              <w:pStyle w:val="167"/>
              <w:spacing w:before="11"/>
              <w:rPr>
                <w:sz w:val="22"/>
              </w:rPr>
            </w:pPr>
          </w:p>
          <w:p>
            <w:pPr>
              <w:pStyle w:val="167"/>
              <w:ind w:left="809" w:right="768"/>
              <w:jc w:val="center"/>
              <w:rPr>
                <w:sz w:val="20"/>
              </w:rPr>
            </w:pPr>
            <w:r>
              <w:rPr>
                <w:sz w:val="20"/>
              </w:rPr>
              <w:t>名称</w:t>
            </w:r>
          </w:p>
        </w:tc>
        <w:tc>
          <w:tcPr>
            <w:tcW w:w="1506" w:type="pct"/>
            <w:gridSpan w:val="2"/>
            <w:tcBorders>
              <w:left w:val="single" w:color="000000" w:sz="8" w:space="0"/>
              <w:bottom w:val="single" w:color="000000" w:sz="8" w:space="0"/>
              <w:right w:val="single" w:color="000000" w:sz="8" w:space="0"/>
            </w:tcBorders>
          </w:tcPr>
          <w:p>
            <w:pPr>
              <w:pStyle w:val="167"/>
              <w:spacing w:before="7"/>
              <w:ind w:left="434"/>
              <w:rPr>
                <w:sz w:val="20"/>
              </w:rPr>
            </w:pPr>
            <w:r>
              <w:rPr>
                <w:sz w:val="20"/>
              </w:rPr>
              <w:t>工程量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786" w:type="pct"/>
            <w:vMerge w:val="continue"/>
            <w:tcBorders>
              <w:top w:val="nil"/>
              <w:bottom w:val="single" w:color="000000" w:sz="8" w:space="0"/>
              <w:right w:val="single" w:color="000000" w:sz="8" w:space="0"/>
            </w:tcBorders>
          </w:tcPr>
          <w:p>
            <w:pPr>
              <w:rPr>
                <w:sz w:val="2"/>
                <w:szCs w:val="2"/>
              </w:rPr>
            </w:pPr>
          </w:p>
        </w:tc>
        <w:tc>
          <w:tcPr>
            <w:tcW w:w="2706" w:type="pct"/>
            <w:vMerge w:val="continue"/>
            <w:tcBorders>
              <w:top w:val="nil"/>
              <w:left w:val="single" w:color="000000" w:sz="8" w:space="0"/>
              <w:bottom w:val="single" w:color="000000" w:sz="8" w:space="0"/>
              <w:right w:val="single" w:color="000000" w:sz="8" w:space="0"/>
            </w:tcBorders>
          </w:tcPr>
          <w:p>
            <w:pPr>
              <w:rPr>
                <w:sz w:val="2"/>
                <w:szCs w:val="2"/>
              </w:rPr>
            </w:pPr>
          </w:p>
        </w:tc>
        <w:tc>
          <w:tcPr>
            <w:tcW w:w="646" w:type="pct"/>
            <w:tcBorders>
              <w:top w:val="single" w:color="000000" w:sz="8" w:space="0"/>
              <w:left w:val="single" w:color="000000" w:sz="8" w:space="0"/>
              <w:bottom w:val="single" w:color="000000" w:sz="8" w:space="0"/>
              <w:right w:val="single" w:color="000000" w:sz="8" w:space="0"/>
            </w:tcBorders>
          </w:tcPr>
          <w:p>
            <w:pPr>
              <w:pStyle w:val="167"/>
              <w:spacing w:before="142"/>
              <w:ind w:right="11"/>
              <w:jc w:val="right"/>
              <w:rPr>
                <w:sz w:val="20"/>
              </w:rPr>
            </w:pPr>
            <w:r>
              <w:rPr>
                <w:w w:val="95"/>
                <w:sz w:val="20"/>
              </w:rPr>
              <w:t>单位</w:t>
            </w:r>
          </w:p>
        </w:tc>
        <w:tc>
          <w:tcPr>
            <w:tcW w:w="860" w:type="pct"/>
            <w:tcBorders>
              <w:top w:val="single" w:color="000000" w:sz="8" w:space="0"/>
              <w:left w:val="single" w:color="000000" w:sz="8" w:space="0"/>
              <w:bottom w:val="single" w:color="000000" w:sz="8" w:space="0"/>
              <w:right w:val="single" w:color="000000" w:sz="8" w:space="0"/>
            </w:tcBorders>
          </w:tcPr>
          <w:p>
            <w:pPr>
              <w:pStyle w:val="167"/>
              <w:spacing w:before="132"/>
              <w:ind w:left="290"/>
              <w:rPr>
                <w:sz w:val="20"/>
              </w:rPr>
            </w:pPr>
            <w:r>
              <w:rPr>
                <w:sz w:val="20"/>
              </w:rPr>
              <w:t>数量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786" w:type="pct"/>
            <w:tcBorders>
              <w:top w:val="single" w:color="000000" w:sz="8" w:space="0"/>
              <w:bottom w:val="single" w:color="000000" w:sz="8" w:space="0"/>
              <w:right w:val="single" w:color="000000" w:sz="8" w:space="0"/>
            </w:tcBorders>
          </w:tcPr>
          <w:p>
            <w:pPr>
              <w:pStyle w:val="167"/>
              <w:rPr>
                <w:rFonts w:ascii="Times New Roman"/>
                <w:sz w:val="18"/>
              </w:rPr>
            </w:pPr>
          </w:p>
        </w:tc>
        <w:tc>
          <w:tcPr>
            <w:tcW w:w="2706"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闸阀DN80</w:t>
            </w:r>
          </w:p>
        </w:tc>
        <w:tc>
          <w:tcPr>
            <w:tcW w:w="646" w:type="pct"/>
            <w:tcBorders>
              <w:top w:val="single" w:color="000000" w:sz="8" w:space="0"/>
              <w:left w:val="single" w:color="000000" w:sz="8" w:space="0"/>
              <w:bottom w:val="single" w:color="000000" w:sz="8" w:space="0"/>
              <w:right w:val="single" w:color="000000" w:sz="8" w:space="0"/>
            </w:tcBorders>
          </w:tcPr>
          <w:p>
            <w:pPr>
              <w:pStyle w:val="167"/>
              <w:spacing w:before="49"/>
              <w:ind w:left="165"/>
              <w:rPr>
                <w:sz w:val="18"/>
              </w:rPr>
            </w:pPr>
            <w:r>
              <w:rPr>
                <w:sz w:val="18"/>
              </w:rPr>
              <w:t>个</w:t>
            </w:r>
          </w:p>
        </w:tc>
        <w:tc>
          <w:tcPr>
            <w:tcW w:w="860" w:type="pct"/>
            <w:tcBorders>
              <w:top w:val="single" w:color="000000" w:sz="8" w:space="0"/>
              <w:left w:val="single" w:color="000000" w:sz="8" w:space="0"/>
              <w:bottom w:val="single" w:color="000000" w:sz="8" w:space="0"/>
              <w:right w:val="single" w:color="000000" w:sz="8" w:space="0"/>
            </w:tcBorders>
          </w:tcPr>
          <w:p>
            <w:pPr>
              <w:pStyle w:val="167"/>
              <w:spacing w:before="40"/>
              <w:ind w:right="-15"/>
              <w:jc w:val="right"/>
              <w:rPr>
                <w:sz w:val="18"/>
              </w:rPr>
            </w:pPr>
            <w:r>
              <w:rPr>
                <w:sz w:val="18"/>
              </w:rPr>
              <w:t>2</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786" w:type="pct"/>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10</w:t>
            </w:r>
          </w:p>
        </w:tc>
        <w:tc>
          <w:tcPr>
            <w:tcW w:w="2706" w:type="pct"/>
            <w:tcBorders>
              <w:top w:val="single" w:color="000000" w:sz="8" w:space="0"/>
              <w:left w:val="single" w:color="000000" w:sz="8" w:space="0"/>
              <w:bottom w:val="single" w:color="000000" w:sz="8" w:space="0"/>
              <w:right w:val="single" w:color="000000" w:sz="8" w:space="0"/>
            </w:tcBorders>
          </w:tcPr>
          <w:p>
            <w:pPr>
              <w:pStyle w:val="167"/>
              <w:spacing w:before="28" w:line="230" w:lineRule="auto"/>
              <w:ind w:left="45" w:right="36"/>
              <w:rPr>
                <w:sz w:val="20"/>
              </w:rPr>
            </w:pPr>
            <w:r>
              <w:rPr>
                <w:sz w:val="20"/>
              </w:rPr>
              <w:t>法兰阀门安装 公称直径100mm以内</w:t>
            </w:r>
          </w:p>
        </w:tc>
        <w:tc>
          <w:tcPr>
            <w:tcW w:w="646" w:type="pct"/>
            <w:tcBorders>
              <w:top w:val="single" w:color="000000" w:sz="8" w:space="0"/>
              <w:left w:val="single" w:color="000000" w:sz="8" w:space="0"/>
              <w:bottom w:val="single" w:color="000000" w:sz="8" w:space="0"/>
              <w:right w:val="single" w:color="000000" w:sz="8" w:space="0"/>
            </w:tcBorders>
          </w:tcPr>
          <w:p>
            <w:pPr>
              <w:pStyle w:val="167"/>
              <w:spacing w:before="142"/>
              <w:ind w:left="156"/>
              <w:rPr>
                <w:sz w:val="20"/>
              </w:rPr>
            </w:pPr>
            <w:r>
              <w:rPr>
                <w:w w:val="99"/>
                <w:sz w:val="20"/>
              </w:rPr>
              <w:t>个</w:t>
            </w:r>
          </w:p>
        </w:tc>
        <w:tc>
          <w:tcPr>
            <w:tcW w:w="860"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w w:val="99"/>
                <w:sz w:val="20"/>
              </w:rPr>
              <w:t>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786" w:type="pct"/>
            <w:tcBorders>
              <w:top w:val="single" w:color="000000" w:sz="8" w:space="0"/>
              <w:bottom w:val="single" w:color="000000" w:sz="8" w:space="0"/>
              <w:right w:val="single" w:color="000000" w:sz="8" w:space="0"/>
            </w:tcBorders>
          </w:tcPr>
          <w:p>
            <w:pPr>
              <w:pStyle w:val="167"/>
              <w:rPr>
                <w:rFonts w:ascii="Times New Roman"/>
                <w:sz w:val="18"/>
              </w:rPr>
            </w:pPr>
          </w:p>
        </w:tc>
        <w:tc>
          <w:tcPr>
            <w:tcW w:w="2706"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闸阀DN110</w:t>
            </w:r>
          </w:p>
        </w:tc>
        <w:tc>
          <w:tcPr>
            <w:tcW w:w="646" w:type="pct"/>
            <w:tcBorders>
              <w:top w:val="single" w:color="000000" w:sz="8" w:space="0"/>
              <w:left w:val="single" w:color="000000" w:sz="8" w:space="0"/>
              <w:bottom w:val="single" w:color="000000" w:sz="8" w:space="0"/>
              <w:right w:val="single" w:color="000000" w:sz="8" w:space="0"/>
            </w:tcBorders>
          </w:tcPr>
          <w:p>
            <w:pPr>
              <w:pStyle w:val="167"/>
              <w:spacing w:before="49"/>
              <w:ind w:left="165"/>
              <w:rPr>
                <w:sz w:val="18"/>
              </w:rPr>
            </w:pPr>
            <w:r>
              <w:rPr>
                <w:sz w:val="18"/>
              </w:rPr>
              <w:t>个</w:t>
            </w:r>
          </w:p>
        </w:tc>
        <w:tc>
          <w:tcPr>
            <w:tcW w:w="860" w:type="pct"/>
            <w:tcBorders>
              <w:top w:val="single" w:color="000000" w:sz="8" w:space="0"/>
              <w:left w:val="single" w:color="000000" w:sz="8" w:space="0"/>
              <w:bottom w:val="single" w:color="000000" w:sz="8" w:space="0"/>
              <w:right w:val="single" w:color="000000" w:sz="8" w:space="0"/>
            </w:tcBorders>
          </w:tcPr>
          <w:p>
            <w:pPr>
              <w:pStyle w:val="167"/>
              <w:spacing w:before="40"/>
              <w:ind w:right="-15"/>
              <w:jc w:val="right"/>
              <w:rPr>
                <w:sz w:val="18"/>
              </w:rPr>
            </w:pPr>
            <w:r>
              <w:rPr>
                <w:sz w:val="18"/>
              </w:rPr>
              <w:t>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786" w:type="pct"/>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11</w:t>
            </w:r>
          </w:p>
        </w:tc>
        <w:tc>
          <w:tcPr>
            <w:tcW w:w="2706" w:type="pct"/>
            <w:tcBorders>
              <w:top w:val="single" w:color="000000" w:sz="8" w:space="0"/>
              <w:left w:val="single" w:color="000000" w:sz="8" w:space="0"/>
              <w:bottom w:val="single" w:color="000000" w:sz="8" w:space="0"/>
              <w:right w:val="single" w:color="000000" w:sz="8" w:space="0"/>
            </w:tcBorders>
          </w:tcPr>
          <w:p>
            <w:pPr>
              <w:pStyle w:val="167"/>
              <w:spacing w:before="28" w:line="230" w:lineRule="auto"/>
              <w:ind w:left="45" w:right="36"/>
              <w:rPr>
                <w:sz w:val="20"/>
              </w:rPr>
            </w:pPr>
            <w:r>
              <w:rPr>
                <w:sz w:val="20"/>
              </w:rPr>
              <w:t>螺纹阀门安装 公称直径50mm以内</w:t>
            </w:r>
          </w:p>
        </w:tc>
        <w:tc>
          <w:tcPr>
            <w:tcW w:w="646" w:type="pct"/>
            <w:tcBorders>
              <w:top w:val="single" w:color="000000" w:sz="8" w:space="0"/>
              <w:left w:val="single" w:color="000000" w:sz="8" w:space="0"/>
              <w:bottom w:val="single" w:color="000000" w:sz="8" w:space="0"/>
              <w:right w:val="single" w:color="000000" w:sz="8" w:space="0"/>
            </w:tcBorders>
          </w:tcPr>
          <w:p>
            <w:pPr>
              <w:pStyle w:val="167"/>
              <w:spacing w:before="142"/>
              <w:ind w:left="156"/>
              <w:rPr>
                <w:sz w:val="20"/>
              </w:rPr>
            </w:pPr>
            <w:r>
              <w:rPr>
                <w:w w:val="99"/>
                <w:sz w:val="20"/>
              </w:rPr>
              <w:t>个</w:t>
            </w:r>
          </w:p>
        </w:tc>
        <w:tc>
          <w:tcPr>
            <w:tcW w:w="860"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w w:val="99"/>
                <w:sz w:val="20"/>
              </w:rPr>
              <w:t>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786" w:type="pct"/>
            <w:tcBorders>
              <w:top w:val="single" w:color="000000" w:sz="8" w:space="0"/>
              <w:bottom w:val="single" w:color="000000" w:sz="8" w:space="0"/>
              <w:right w:val="single" w:color="000000" w:sz="8" w:space="0"/>
            </w:tcBorders>
          </w:tcPr>
          <w:p>
            <w:pPr>
              <w:pStyle w:val="167"/>
              <w:rPr>
                <w:rFonts w:ascii="Times New Roman"/>
                <w:sz w:val="18"/>
              </w:rPr>
            </w:pPr>
          </w:p>
        </w:tc>
        <w:tc>
          <w:tcPr>
            <w:tcW w:w="2706"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止回阀DN50</w:t>
            </w:r>
          </w:p>
        </w:tc>
        <w:tc>
          <w:tcPr>
            <w:tcW w:w="646" w:type="pct"/>
            <w:tcBorders>
              <w:top w:val="single" w:color="000000" w:sz="8" w:space="0"/>
              <w:left w:val="single" w:color="000000" w:sz="8" w:space="0"/>
              <w:bottom w:val="single" w:color="000000" w:sz="8" w:space="0"/>
              <w:right w:val="single" w:color="000000" w:sz="8" w:space="0"/>
            </w:tcBorders>
          </w:tcPr>
          <w:p>
            <w:pPr>
              <w:pStyle w:val="167"/>
              <w:spacing w:before="49"/>
              <w:ind w:left="165"/>
              <w:rPr>
                <w:sz w:val="18"/>
              </w:rPr>
            </w:pPr>
            <w:r>
              <w:rPr>
                <w:sz w:val="18"/>
              </w:rPr>
              <w:t>个</w:t>
            </w:r>
          </w:p>
        </w:tc>
        <w:tc>
          <w:tcPr>
            <w:tcW w:w="860" w:type="pct"/>
            <w:tcBorders>
              <w:top w:val="single" w:color="000000" w:sz="8" w:space="0"/>
              <w:left w:val="single" w:color="000000" w:sz="8" w:space="0"/>
              <w:bottom w:val="single" w:color="000000" w:sz="8" w:space="0"/>
              <w:right w:val="single" w:color="000000" w:sz="8" w:space="0"/>
            </w:tcBorders>
          </w:tcPr>
          <w:p>
            <w:pPr>
              <w:pStyle w:val="167"/>
              <w:spacing w:before="40"/>
              <w:ind w:right="-15"/>
              <w:jc w:val="right"/>
              <w:rPr>
                <w:sz w:val="18"/>
              </w:rPr>
            </w:pPr>
            <w:r>
              <w:rPr>
                <w:sz w:val="18"/>
              </w:rPr>
              <w:t>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86" w:type="pct"/>
            <w:tcBorders>
              <w:top w:val="single" w:color="000000" w:sz="8" w:space="0"/>
              <w:bottom w:val="single" w:color="000000" w:sz="8" w:space="0"/>
              <w:right w:val="single" w:color="000000" w:sz="8" w:space="0"/>
            </w:tcBorders>
          </w:tcPr>
          <w:p>
            <w:pPr>
              <w:pStyle w:val="167"/>
              <w:spacing w:before="29"/>
              <w:ind w:left="72" w:right="46"/>
              <w:jc w:val="center"/>
              <w:rPr>
                <w:sz w:val="20"/>
              </w:rPr>
            </w:pPr>
            <w:r>
              <w:rPr>
                <w:sz w:val="20"/>
              </w:rPr>
              <w:t>12</w:t>
            </w:r>
          </w:p>
        </w:tc>
        <w:tc>
          <w:tcPr>
            <w:tcW w:w="2706" w:type="pct"/>
            <w:tcBorders>
              <w:top w:val="single" w:color="000000" w:sz="8" w:space="0"/>
              <w:left w:val="single" w:color="000000" w:sz="8" w:space="0"/>
              <w:bottom w:val="single" w:color="000000" w:sz="8" w:space="0"/>
              <w:right w:val="single" w:color="000000" w:sz="8" w:space="0"/>
            </w:tcBorders>
          </w:tcPr>
          <w:p>
            <w:pPr>
              <w:pStyle w:val="167"/>
              <w:spacing w:before="29"/>
              <w:ind w:left="45"/>
              <w:rPr>
                <w:sz w:val="20"/>
              </w:rPr>
            </w:pPr>
            <w:r>
              <w:rPr>
                <w:sz w:val="20"/>
              </w:rPr>
              <w:t>水平螺翼式LXL-80</w:t>
            </w:r>
          </w:p>
        </w:tc>
        <w:tc>
          <w:tcPr>
            <w:tcW w:w="646" w:type="pct"/>
            <w:tcBorders>
              <w:top w:val="single" w:color="000000" w:sz="8" w:space="0"/>
              <w:left w:val="single" w:color="000000" w:sz="8" w:space="0"/>
              <w:bottom w:val="single" w:color="000000" w:sz="8" w:space="0"/>
              <w:right w:val="single" w:color="000000" w:sz="8" w:space="0"/>
            </w:tcBorders>
          </w:tcPr>
          <w:p>
            <w:pPr>
              <w:pStyle w:val="167"/>
              <w:spacing w:before="29"/>
              <w:ind w:left="156"/>
              <w:rPr>
                <w:sz w:val="20"/>
              </w:rPr>
            </w:pPr>
            <w:r>
              <w:rPr>
                <w:w w:val="99"/>
                <w:sz w:val="20"/>
              </w:rPr>
              <w:t>组</w:t>
            </w:r>
          </w:p>
        </w:tc>
        <w:tc>
          <w:tcPr>
            <w:tcW w:w="860" w:type="pct"/>
            <w:tcBorders>
              <w:top w:val="single" w:color="000000" w:sz="8" w:space="0"/>
              <w:left w:val="single" w:color="000000" w:sz="8" w:space="0"/>
              <w:bottom w:val="single" w:color="000000" w:sz="8" w:space="0"/>
              <w:right w:val="single" w:color="000000" w:sz="8" w:space="0"/>
            </w:tcBorders>
          </w:tcPr>
          <w:p>
            <w:pPr>
              <w:pStyle w:val="167"/>
              <w:spacing w:before="20"/>
              <w:ind w:right="1"/>
              <w:jc w:val="right"/>
              <w:rPr>
                <w:sz w:val="20"/>
              </w:rPr>
            </w:pPr>
            <w:r>
              <w:rPr>
                <w:w w:val="99"/>
                <w:sz w:val="20"/>
              </w:rPr>
              <w:t>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786" w:type="pct"/>
            <w:tcBorders>
              <w:top w:val="single" w:color="000000" w:sz="8" w:space="0"/>
              <w:bottom w:val="single" w:color="000000" w:sz="8" w:space="0"/>
              <w:right w:val="single" w:color="000000" w:sz="8" w:space="0"/>
            </w:tcBorders>
          </w:tcPr>
          <w:p>
            <w:pPr>
              <w:pStyle w:val="167"/>
              <w:rPr>
                <w:rFonts w:ascii="Times New Roman"/>
                <w:sz w:val="18"/>
              </w:rPr>
            </w:pPr>
          </w:p>
        </w:tc>
        <w:tc>
          <w:tcPr>
            <w:tcW w:w="2706"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碳钢平焊法兰</w:t>
            </w:r>
          </w:p>
        </w:tc>
        <w:tc>
          <w:tcPr>
            <w:tcW w:w="646" w:type="pct"/>
            <w:tcBorders>
              <w:top w:val="single" w:color="000000" w:sz="8" w:space="0"/>
              <w:left w:val="single" w:color="000000" w:sz="8" w:space="0"/>
              <w:bottom w:val="single" w:color="000000" w:sz="8" w:space="0"/>
              <w:right w:val="single" w:color="000000" w:sz="8" w:space="0"/>
            </w:tcBorders>
          </w:tcPr>
          <w:p>
            <w:pPr>
              <w:pStyle w:val="167"/>
              <w:spacing w:before="49"/>
              <w:ind w:left="165"/>
              <w:rPr>
                <w:sz w:val="18"/>
              </w:rPr>
            </w:pPr>
            <w:r>
              <w:rPr>
                <w:sz w:val="18"/>
              </w:rPr>
              <w:t>片</w:t>
            </w:r>
          </w:p>
        </w:tc>
        <w:tc>
          <w:tcPr>
            <w:tcW w:w="860" w:type="pct"/>
            <w:tcBorders>
              <w:top w:val="single" w:color="000000" w:sz="8" w:space="0"/>
              <w:left w:val="single" w:color="000000" w:sz="8" w:space="0"/>
              <w:bottom w:val="single" w:color="000000" w:sz="8" w:space="0"/>
              <w:right w:val="single" w:color="000000" w:sz="8" w:space="0"/>
            </w:tcBorders>
          </w:tcPr>
          <w:p>
            <w:pPr>
              <w:pStyle w:val="167"/>
              <w:spacing w:before="40"/>
              <w:ind w:right="-15"/>
              <w:jc w:val="right"/>
              <w:rPr>
                <w:sz w:val="18"/>
              </w:rPr>
            </w:pPr>
            <w:r>
              <w:rPr>
                <w:sz w:val="18"/>
              </w:rPr>
              <w:t>2</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786" w:type="pct"/>
            <w:tcBorders>
              <w:top w:val="single" w:color="000000" w:sz="8" w:space="0"/>
              <w:bottom w:val="single" w:color="000000" w:sz="8" w:space="0"/>
              <w:right w:val="single" w:color="000000" w:sz="8" w:space="0"/>
            </w:tcBorders>
          </w:tcPr>
          <w:p>
            <w:pPr>
              <w:pStyle w:val="167"/>
              <w:rPr>
                <w:rFonts w:ascii="Times New Roman"/>
                <w:sz w:val="18"/>
              </w:rPr>
            </w:pPr>
          </w:p>
        </w:tc>
        <w:tc>
          <w:tcPr>
            <w:tcW w:w="2706"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LXL-80水表</w:t>
            </w:r>
          </w:p>
        </w:tc>
        <w:tc>
          <w:tcPr>
            <w:tcW w:w="646" w:type="pct"/>
            <w:tcBorders>
              <w:top w:val="single" w:color="000000" w:sz="8" w:space="0"/>
              <w:left w:val="single" w:color="000000" w:sz="8" w:space="0"/>
              <w:bottom w:val="single" w:color="000000" w:sz="8" w:space="0"/>
              <w:right w:val="single" w:color="000000" w:sz="8" w:space="0"/>
            </w:tcBorders>
          </w:tcPr>
          <w:p>
            <w:pPr>
              <w:pStyle w:val="167"/>
              <w:spacing w:before="49"/>
              <w:ind w:left="165"/>
              <w:rPr>
                <w:sz w:val="18"/>
              </w:rPr>
            </w:pPr>
            <w:r>
              <w:rPr>
                <w:sz w:val="18"/>
              </w:rPr>
              <w:t>个</w:t>
            </w:r>
          </w:p>
        </w:tc>
        <w:tc>
          <w:tcPr>
            <w:tcW w:w="860" w:type="pct"/>
            <w:tcBorders>
              <w:top w:val="single" w:color="000000" w:sz="8" w:space="0"/>
              <w:left w:val="single" w:color="000000" w:sz="8" w:space="0"/>
              <w:bottom w:val="single" w:color="000000" w:sz="8" w:space="0"/>
              <w:right w:val="single" w:color="000000" w:sz="8" w:space="0"/>
            </w:tcBorders>
          </w:tcPr>
          <w:p>
            <w:pPr>
              <w:pStyle w:val="167"/>
              <w:spacing w:before="40"/>
              <w:ind w:right="-15"/>
              <w:jc w:val="right"/>
              <w:rPr>
                <w:sz w:val="18"/>
              </w:rPr>
            </w:pPr>
            <w:r>
              <w:rPr>
                <w:sz w:val="18"/>
              </w:rPr>
              <w:t>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786" w:type="pct"/>
            <w:tcBorders>
              <w:top w:val="single" w:color="000000" w:sz="8" w:space="0"/>
              <w:bottom w:val="single" w:color="000000" w:sz="8" w:space="0"/>
              <w:right w:val="single" w:color="000000" w:sz="8" w:space="0"/>
            </w:tcBorders>
          </w:tcPr>
          <w:p>
            <w:pPr>
              <w:pStyle w:val="167"/>
              <w:rPr>
                <w:rFonts w:ascii="Times New Roman"/>
                <w:sz w:val="18"/>
              </w:rPr>
            </w:pPr>
          </w:p>
        </w:tc>
        <w:tc>
          <w:tcPr>
            <w:tcW w:w="2706"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止回阀DN80</w:t>
            </w:r>
          </w:p>
        </w:tc>
        <w:tc>
          <w:tcPr>
            <w:tcW w:w="646" w:type="pct"/>
            <w:tcBorders>
              <w:top w:val="single" w:color="000000" w:sz="8" w:space="0"/>
              <w:left w:val="single" w:color="000000" w:sz="8" w:space="0"/>
              <w:bottom w:val="single" w:color="000000" w:sz="8" w:space="0"/>
              <w:right w:val="single" w:color="000000" w:sz="8" w:space="0"/>
            </w:tcBorders>
          </w:tcPr>
          <w:p>
            <w:pPr>
              <w:pStyle w:val="167"/>
              <w:spacing w:before="49"/>
              <w:ind w:left="165"/>
              <w:rPr>
                <w:sz w:val="18"/>
              </w:rPr>
            </w:pPr>
            <w:r>
              <w:rPr>
                <w:sz w:val="18"/>
              </w:rPr>
              <w:t>个</w:t>
            </w:r>
          </w:p>
        </w:tc>
        <w:tc>
          <w:tcPr>
            <w:tcW w:w="860" w:type="pct"/>
            <w:tcBorders>
              <w:top w:val="single" w:color="000000" w:sz="8" w:space="0"/>
              <w:left w:val="single" w:color="000000" w:sz="8" w:space="0"/>
              <w:bottom w:val="single" w:color="000000" w:sz="8" w:space="0"/>
              <w:right w:val="single" w:color="000000" w:sz="8" w:space="0"/>
            </w:tcBorders>
          </w:tcPr>
          <w:p>
            <w:pPr>
              <w:pStyle w:val="167"/>
              <w:spacing w:before="40"/>
              <w:ind w:right="-15"/>
              <w:jc w:val="right"/>
              <w:rPr>
                <w:sz w:val="18"/>
              </w:rPr>
            </w:pPr>
            <w:r>
              <w:rPr>
                <w:sz w:val="18"/>
              </w:rPr>
              <w:t>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786" w:type="pct"/>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13</w:t>
            </w:r>
          </w:p>
        </w:tc>
        <w:tc>
          <w:tcPr>
            <w:tcW w:w="2706" w:type="pct"/>
            <w:tcBorders>
              <w:top w:val="single" w:color="000000" w:sz="8" w:space="0"/>
              <w:left w:val="single" w:color="000000" w:sz="8" w:space="0"/>
              <w:bottom w:val="single" w:color="000000" w:sz="8" w:space="0"/>
              <w:right w:val="single" w:color="000000" w:sz="8" w:space="0"/>
            </w:tcBorders>
          </w:tcPr>
          <w:p>
            <w:pPr>
              <w:pStyle w:val="167"/>
              <w:spacing w:before="142"/>
              <w:ind w:left="45"/>
              <w:rPr>
                <w:sz w:val="20"/>
              </w:rPr>
            </w:pPr>
            <w:r>
              <w:rPr>
                <w:sz w:val="20"/>
              </w:rPr>
              <w:t>三通DN100×80</w:t>
            </w:r>
          </w:p>
        </w:tc>
        <w:tc>
          <w:tcPr>
            <w:tcW w:w="646" w:type="pct"/>
            <w:tcBorders>
              <w:top w:val="single" w:color="000000" w:sz="8" w:space="0"/>
              <w:left w:val="single" w:color="000000" w:sz="8" w:space="0"/>
              <w:bottom w:val="single" w:color="000000" w:sz="8" w:space="0"/>
              <w:right w:val="single" w:color="000000" w:sz="8" w:space="0"/>
            </w:tcBorders>
          </w:tcPr>
          <w:p>
            <w:pPr>
              <w:pStyle w:val="167"/>
              <w:spacing w:before="142"/>
              <w:ind w:left="156"/>
              <w:rPr>
                <w:sz w:val="20"/>
              </w:rPr>
            </w:pPr>
            <w:r>
              <w:rPr>
                <w:w w:val="99"/>
                <w:sz w:val="20"/>
              </w:rPr>
              <w:t>个</w:t>
            </w:r>
          </w:p>
        </w:tc>
        <w:tc>
          <w:tcPr>
            <w:tcW w:w="860"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w w:val="99"/>
                <w:sz w:val="20"/>
              </w:rPr>
              <w:t>2</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786" w:type="pct"/>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14</w:t>
            </w:r>
          </w:p>
        </w:tc>
        <w:tc>
          <w:tcPr>
            <w:tcW w:w="2706" w:type="pct"/>
            <w:tcBorders>
              <w:top w:val="single" w:color="000000" w:sz="8" w:space="0"/>
              <w:left w:val="single" w:color="000000" w:sz="8" w:space="0"/>
              <w:bottom w:val="single" w:color="000000" w:sz="8" w:space="0"/>
              <w:right w:val="single" w:color="000000" w:sz="8" w:space="0"/>
            </w:tcBorders>
          </w:tcPr>
          <w:p>
            <w:pPr>
              <w:pStyle w:val="167"/>
              <w:spacing w:before="20" w:line="252" w:lineRule="exact"/>
              <w:ind w:left="45"/>
              <w:rPr>
                <w:sz w:val="20"/>
              </w:rPr>
            </w:pPr>
            <w:r>
              <w:rPr>
                <w:sz w:val="20"/>
              </w:rPr>
              <w:t>全自动水泵控制器</w:t>
            </w:r>
          </w:p>
          <w:p>
            <w:pPr>
              <w:pStyle w:val="167"/>
              <w:spacing w:line="252" w:lineRule="exact"/>
              <w:ind w:left="45"/>
              <w:rPr>
                <w:sz w:val="20"/>
              </w:rPr>
            </w:pPr>
            <w:r>
              <w:rPr>
                <w:sz w:val="20"/>
              </w:rPr>
              <w:t>MSA4-21</w:t>
            </w:r>
          </w:p>
        </w:tc>
        <w:tc>
          <w:tcPr>
            <w:tcW w:w="646" w:type="pct"/>
            <w:tcBorders>
              <w:top w:val="single" w:color="000000" w:sz="8" w:space="0"/>
              <w:left w:val="single" w:color="000000" w:sz="8" w:space="0"/>
              <w:bottom w:val="single" w:color="000000" w:sz="8" w:space="0"/>
              <w:right w:val="single" w:color="000000" w:sz="8" w:space="0"/>
            </w:tcBorders>
          </w:tcPr>
          <w:p>
            <w:pPr>
              <w:pStyle w:val="167"/>
              <w:spacing w:before="142"/>
              <w:ind w:left="156"/>
              <w:rPr>
                <w:sz w:val="20"/>
              </w:rPr>
            </w:pPr>
            <w:r>
              <w:rPr>
                <w:w w:val="99"/>
                <w:sz w:val="20"/>
              </w:rPr>
              <w:t>个</w:t>
            </w:r>
          </w:p>
        </w:tc>
        <w:tc>
          <w:tcPr>
            <w:tcW w:w="860"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w w:val="99"/>
                <w:sz w:val="20"/>
              </w:rPr>
              <w:t>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786" w:type="pct"/>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15</w:t>
            </w:r>
          </w:p>
        </w:tc>
        <w:tc>
          <w:tcPr>
            <w:tcW w:w="2706" w:type="pct"/>
            <w:tcBorders>
              <w:top w:val="single" w:color="000000" w:sz="8" w:space="0"/>
              <w:left w:val="single" w:color="000000" w:sz="8" w:space="0"/>
              <w:bottom w:val="single" w:color="000000" w:sz="8" w:space="0"/>
              <w:right w:val="single" w:color="000000" w:sz="8" w:space="0"/>
            </w:tcBorders>
          </w:tcPr>
          <w:p>
            <w:pPr>
              <w:pStyle w:val="167"/>
              <w:spacing w:before="142"/>
              <w:ind w:left="45"/>
              <w:rPr>
                <w:sz w:val="20"/>
              </w:rPr>
            </w:pPr>
            <w:r>
              <w:rPr>
                <w:sz w:val="20"/>
              </w:rPr>
              <w:t>弯头De110</w:t>
            </w:r>
          </w:p>
        </w:tc>
        <w:tc>
          <w:tcPr>
            <w:tcW w:w="646" w:type="pct"/>
            <w:tcBorders>
              <w:top w:val="single" w:color="000000" w:sz="8" w:space="0"/>
              <w:left w:val="single" w:color="000000" w:sz="8" w:space="0"/>
              <w:bottom w:val="single" w:color="000000" w:sz="8" w:space="0"/>
              <w:right w:val="single" w:color="000000" w:sz="8" w:space="0"/>
            </w:tcBorders>
          </w:tcPr>
          <w:p>
            <w:pPr>
              <w:pStyle w:val="167"/>
              <w:spacing w:before="142"/>
              <w:ind w:left="156"/>
              <w:rPr>
                <w:sz w:val="20"/>
              </w:rPr>
            </w:pPr>
            <w:r>
              <w:rPr>
                <w:w w:val="99"/>
                <w:sz w:val="20"/>
              </w:rPr>
              <w:t>个</w:t>
            </w:r>
          </w:p>
        </w:tc>
        <w:tc>
          <w:tcPr>
            <w:tcW w:w="860"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w w:val="99"/>
                <w:sz w:val="20"/>
              </w:rPr>
              <w:t>2</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786" w:type="pct"/>
            <w:tcBorders>
              <w:top w:val="single" w:color="000000" w:sz="8" w:space="0"/>
              <w:bottom w:val="single" w:color="000000" w:sz="8" w:space="0"/>
              <w:right w:val="single" w:color="000000" w:sz="8" w:space="0"/>
            </w:tcBorders>
          </w:tcPr>
          <w:p>
            <w:pPr>
              <w:pStyle w:val="167"/>
              <w:rPr>
                <w:rFonts w:ascii="Times New Roman"/>
                <w:sz w:val="18"/>
              </w:rPr>
            </w:pPr>
          </w:p>
        </w:tc>
        <w:tc>
          <w:tcPr>
            <w:tcW w:w="2706" w:type="pct"/>
            <w:tcBorders>
              <w:top w:val="single" w:color="000000" w:sz="8" w:space="0"/>
              <w:left w:val="single" w:color="000000" w:sz="8" w:space="0"/>
              <w:bottom w:val="single" w:color="000000" w:sz="8" w:space="0"/>
              <w:right w:val="single" w:color="000000" w:sz="8" w:space="0"/>
            </w:tcBorders>
          </w:tcPr>
          <w:p>
            <w:pPr>
              <w:pStyle w:val="167"/>
              <w:spacing w:before="49"/>
              <w:ind w:left="669"/>
              <w:rPr>
                <w:sz w:val="18"/>
              </w:rPr>
            </w:pPr>
            <w:r>
              <w:rPr>
                <w:sz w:val="18"/>
              </w:rPr>
              <w:t>分部小计</w:t>
            </w:r>
          </w:p>
        </w:tc>
        <w:tc>
          <w:tcPr>
            <w:tcW w:w="646"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60"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86" w:type="pct"/>
            <w:tcBorders>
              <w:top w:val="single" w:color="000000" w:sz="8" w:space="0"/>
              <w:bottom w:val="single" w:color="000000" w:sz="8" w:space="0"/>
              <w:right w:val="single" w:color="000000" w:sz="8" w:space="0"/>
            </w:tcBorders>
          </w:tcPr>
          <w:p>
            <w:pPr>
              <w:pStyle w:val="167"/>
              <w:rPr>
                <w:rFonts w:ascii="Times New Roman"/>
                <w:sz w:val="18"/>
              </w:rPr>
            </w:pPr>
          </w:p>
        </w:tc>
        <w:tc>
          <w:tcPr>
            <w:tcW w:w="2706" w:type="pct"/>
            <w:tcBorders>
              <w:top w:val="single" w:color="000000" w:sz="8" w:space="0"/>
              <w:left w:val="single" w:color="000000" w:sz="8" w:space="0"/>
              <w:bottom w:val="single" w:color="000000" w:sz="8" w:space="0"/>
              <w:right w:val="single" w:color="000000" w:sz="8" w:space="0"/>
            </w:tcBorders>
          </w:tcPr>
          <w:p>
            <w:pPr>
              <w:pStyle w:val="167"/>
              <w:spacing w:before="29"/>
              <w:ind w:left="45"/>
              <w:rPr>
                <w:sz w:val="20"/>
              </w:rPr>
            </w:pPr>
            <w:r>
              <w:rPr>
                <w:sz w:val="20"/>
              </w:rPr>
              <w:t>阀门井及水表井</w:t>
            </w:r>
          </w:p>
        </w:tc>
        <w:tc>
          <w:tcPr>
            <w:tcW w:w="646"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60"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786" w:type="pct"/>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16</w:t>
            </w:r>
          </w:p>
        </w:tc>
        <w:tc>
          <w:tcPr>
            <w:tcW w:w="2706" w:type="pct"/>
            <w:tcBorders>
              <w:top w:val="single" w:color="000000" w:sz="8" w:space="0"/>
              <w:left w:val="single" w:color="000000" w:sz="8" w:space="0"/>
              <w:bottom w:val="single" w:color="000000" w:sz="8" w:space="0"/>
              <w:right w:val="single" w:color="000000" w:sz="8" w:space="0"/>
            </w:tcBorders>
          </w:tcPr>
          <w:p>
            <w:pPr>
              <w:pStyle w:val="167"/>
              <w:spacing w:before="20" w:line="252" w:lineRule="exact"/>
              <w:ind w:left="45"/>
              <w:rPr>
                <w:sz w:val="20"/>
              </w:rPr>
            </w:pPr>
            <w:r>
              <w:rPr>
                <w:sz w:val="20"/>
              </w:rPr>
              <w:t>人工挖基坑土方 一二</w:t>
            </w:r>
          </w:p>
          <w:p>
            <w:pPr>
              <w:pStyle w:val="167"/>
              <w:spacing w:line="252" w:lineRule="exact"/>
              <w:ind w:left="45"/>
              <w:rPr>
                <w:sz w:val="20"/>
              </w:rPr>
            </w:pPr>
            <w:r>
              <w:rPr>
                <w:sz w:val="20"/>
              </w:rPr>
              <w:t>类土 深度2m以内</w:t>
            </w:r>
          </w:p>
        </w:tc>
        <w:tc>
          <w:tcPr>
            <w:tcW w:w="646" w:type="pct"/>
            <w:tcBorders>
              <w:top w:val="single" w:color="000000" w:sz="8" w:space="0"/>
              <w:left w:val="single" w:color="000000" w:sz="8" w:space="0"/>
              <w:bottom w:val="single" w:color="000000" w:sz="8" w:space="0"/>
              <w:right w:val="single" w:color="000000" w:sz="8" w:space="0"/>
            </w:tcBorders>
          </w:tcPr>
          <w:p>
            <w:pPr>
              <w:pStyle w:val="167"/>
              <w:spacing w:before="20" w:line="252" w:lineRule="exact"/>
              <w:ind w:left="40"/>
              <w:jc w:val="center"/>
              <w:rPr>
                <w:sz w:val="20"/>
              </w:rPr>
            </w:pPr>
            <w:r>
              <w:rPr>
                <w:sz w:val="20"/>
              </w:rPr>
              <w:t>100m</w:t>
            </w:r>
          </w:p>
          <w:p>
            <w:pPr>
              <w:pStyle w:val="167"/>
              <w:spacing w:line="252" w:lineRule="exact"/>
              <w:ind w:left="41"/>
              <w:jc w:val="center"/>
              <w:rPr>
                <w:sz w:val="20"/>
              </w:rPr>
            </w:pPr>
            <w:r>
              <w:rPr>
                <w:w w:val="99"/>
                <w:sz w:val="20"/>
              </w:rPr>
              <w:t>3</w:t>
            </w:r>
          </w:p>
        </w:tc>
        <w:tc>
          <w:tcPr>
            <w:tcW w:w="860"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sz w:val="20"/>
              </w:rPr>
              <w:t>0.10139</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786" w:type="pct"/>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17</w:t>
            </w:r>
          </w:p>
        </w:tc>
        <w:tc>
          <w:tcPr>
            <w:tcW w:w="2706" w:type="pct"/>
            <w:tcBorders>
              <w:top w:val="single" w:color="000000" w:sz="8" w:space="0"/>
              <w:left w:val="single" w:color="000000" w:sz="8" w:space="0"/>
              <w:bottom w:val="single" w:color="000000" w:sz="8" w:space="0"/>
              <w:right w:val="single" w:color="000000" w:sz="8" w:space="0"/>
            </w:tcBorders>
          </w:tcPr>
          <w:p>
            <w:pPr>
              <w:pStyle w:val="167"/>
              <w:spacing w:before="142"/>
              <w:ind w:left="45"/>
              <w:rPr>
                <w:sz w:val="20"/>
              </w:rPr>
            </w:pPr>
            <w:r>
              <w:rPr>
                <w:sz w:val="20"/>
              </w:rPr>
              <w:t>填土夯实 槽坑</w:t>
            </w:r>
          </w:p>
        </w:tc>
        <w:tc>
          <w:tcPr>
            <w:tcW w:w="646" w:type="pct"/>
            <w:tcBorders>
              <w:top w:val="single" w:color="000000" w:sz="8" w:space="0"/>
              <w:left w:val="single" w:color="000000" w:sz="8" w:space="0"/>
              <w:bottom w:val="single" w:color="000000" w:sz="8" w:space="0"/>
              <w:right w:val="single" w:color="000000" w:sz="8" w:space="0"/>
            </w:tcBorders>
          </w:tcPr>
          <w:p>
            <w:pPr>
              <w:pStyle w:val="167"/>
              <w:spacing w:before="20" w:line="252" w:lineRule="exact"/>
              <w:ind w:left="40"/>
              <w:jc w:val="center"/>
              <w:rPr>
                <w:sz w:val="20"/>
              </w:rPr>
            </w:pPr>
            <w:r>
              <w:rPr>
                <w:sz w:val="20"/>
              </w:rPr>
              <w:t>100m</w:t>
            </w:r>
          </w:p>
          <w:p>
            <w:pPr>
              <w:pStyle w:val="167"/>
              <w:spacing w:line="252" w:lineRule="exact"/>
              <w:ind w:left="41"/>
              <w:jc w:val="center"/>
              <w:rPr>
                <w:sz w:val="20"/>
              </w:rPr>
            </w:pPr>
            <w:r>
              <w:rPr>
                <w:w w:val="99"/>
                <w:sz w:val="20"/>
              </w:rPr>
              <w:t>3</w:t>
            </w:r>
          </w:p>
        </w:tc>
        <w:tc>
          <w:tcPr>
            <w:tcW w:w="860"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sz w:val="20"/>
              </w:rPr>
              <w:t>0.06469</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07" w:hRule="atLeast"/>
        </w:trPr>
        <w:tc>
          <w:tcPr>
            <w:tcW w:w="786" w:type="pct"/>
            <w:tcBorders>
              <w:top w:val="single" w:color="000000" w:sz="8" w:space="0"/>
              <w:right w:val="single" w:color="000000" w:sz="8" w:space="0"/>
            </w:tcBorders>
          </w:tcPr>
          <w:p>
            <w:pPr>
              <w:pStyle w:val="167"/>
              <w:spacing w:before="128"/>
              <w:ind w:left="72" w:right="46"/>
              <w:jc w:val="center"/>
              <w:rPr>
                <w:sz w:val="20"/>
              </w:rPr>
            </w:pPr>
            <w:r>
              <w:rPr>
                <w:sz w:val="20"/>
              </w:rPr>
              <w:t>18</w:t>
            </w:r>
          </w:p>
        </w:tc>
        <w:tc>
          <w:tcPr>
            <w:tcW w:w="2706" w:type="pct"/>
            <w:tcBorders>
              <w:top w:val="single" w:color="000000" w:sz="8" w:space="0"/>
              <w:left w:val="single" w:color="000000" w:sz="8" w:space="0"/>
              <w:right w:val="single" w:color="000000" w:sz="8" w:space="0"/>
            </w:tcBorders>
          </w:tcPr>
          <w:p>
            <w:pPr>
              <w:pStyle w:val="167"/>
              <w:spacing w:before="128"/>
              <w:ind w:left="45"/>
              <w:rPr>
                <w:sz w:val="20"/>
              </w:rPr>
            </w:pPr>
            <w:r>
              <w:rPr>
                <w:sz w:val="20"/>
              </w:rPr>
              <w:t>非定型井垫层/井底流</w:t>
            </w:r>
          </w:p>
        </w:tc>
        <w:tc>
          <w:tcPr>
            <w:tcW w:w="646" w:type="pct"/>
            <w:tcBorders>
              <w:top w:val="single" w:color="000000" w:sz="8" w:space="0"/>
              <w:left w:val="single" w:color="000000" w:sz="8" w:space="0"/>
              <w:right w:val="single" w:color="000000" w:sz="8" w:space="0"/>
            </w:tcBorders>
          </w:tcPr>
          <w:p>
            <w:pPr>
              <w:pStyle w:val="167"/>
              <w:spacing w:before="128"/>
              <w:ind w:right="60"/>
              <w:jc w:val="right"/>
              <w:rPr>
                <w:sz w:val="20"/>
              </w:rPr>
            </w:pPr>
            <w:r>
              <w:rPr>
                <w:sz w:val="20"/>
              </w:rPr>
              <w:t>10m</w:t>
            </w:r>
          </w:p>
        </w:tc>
        <w:tc>
          <w:tcPr>
            <w:tcW w:w="860" w:type="pct"/>
            <w:tcBorders>
              <w:top w:val="single" w:color="000000" w:sz="8" w:space="0"/>
              <w:left w:val="single" w:color="000000" w:sz="8" w:space="0"/>
              <w:right w:val="single" w:color="000000" w:sz="8" w:space="0"/>
            </w:tcBorders>
          </w:tcPr>
          <w:p>
            <w:pPr>
              <w:pStyle w:val="167"/>
              <w:spacing w:before="118"/>
              <w:ind w:right="1"/>
              <w:jc w:val="right"/>
              <w:rPr>
                <w:sz w:val="20"/>
              </w:rPr>
            </w:pPr>
            <w:r>
              <w:rPr>
                <w:sz w:val="20"/>
              </w:rPr>
              <w:t>0.04127</w:t>
            </w:r>
          </w:p>
        </w:tc>
      </w:tr>
    </w:tbl>
    <w:p>
      <w:pPr>
        <w:spacing w:after="0"/>
        <w:rPr>
          <w:rFonts w:ascii="Times New Roman"/>
          <w:sz w:val="18"/>
        </w:rPr>
        <w:sectPr>
          <w:pgSz w:w="11900" w:h="16840"/>
          <w:pgMar w:top="600" w:right="280" w:bottom="620" w:left="900" w:header="720" w:footer="720" w:gutter="0"/>
          <w:pgNumType w:fmt="decimal"/>
          <w:cols w:space="720" w:num="1"/>
        </w:sectPr>
      </w:pPr>
    </w:p>
    <w:p>
      <w:pPr>
        <w:pStyle w:val="4"/>
        <w:spacing w:before="28"/>
        <w:ind w:right="17"/>
        <w:jc w:val="both"/>
      </w:pPr>
      <w:r>
        <w:t>单位工程</w:t>
      </w:r>
      <w:r>
        <w:rPr>
          <w:rFonts w:hint="eastAsia"/>
          <w:lang w:val="en-US" w:eastAsia="zh-CN"/>
        </w:rPr>
        <w:t>量</w:t>
      </w:r>
      <w:r>
        <w:t>表</w:t>
      </w:r>
    </w:p>
    <w:p>
      <w:pPr>
        <w:tabs>
          <w:tab w:val="left" w:pos="13655"/>
        </w:tabs>
        <w:spacing w:before="359"/>
        <w:ind w:left="0" w:right="14" w:firstLine="0"/>
        <w:jc w:val="both"/>
        <w:rPr>
          <w:sz w:val="20"/>
        </w:rPr>
      </w:pPr>
      <w:r>
        <w:rPr>
          <w:sz w:val="20"/>
        </w:rPr>
        <w:t>工程名称：供水管道工程</w:t>
      </w:r>
      <w:r>
        <w:rPr>
          <w:rFonts w:hint="eastAsia"/>
          <w:sz w:val="20"/>
          <w:lang w:val="en-US" w:eastAsia="zh-CN"/>
        </w:rPr>
        <w:t xml:space="preserve">               </w:t>
      </w:r>
      <w:r>
        <w:rPr>
          <w:sz w:val="20"/>
        </w:rPr>
        <w:t>第 3 页 共 3</w:t>
      </w:r>
      <w:r>
        <w:rPr>
          <w:spacing w:val="2"/>
          <w:sz w:val="20"/>
        </w:rPr>
        <w:t xml:space="preserve"> </w:t>
      </w:r>
      <w:r>
        <w:rPr>
          <w:sz w:val="20"/>
        </w:rPr>
        <w:t>页</w:t>
      </w:r>
    </w:p>
    <w:tbl>
      <w:tblPr>
        <w:tblStyle w:val="38"/>
        <w:tblW w:w="3977" w:type="pct"/>
        <w:tblInd w:w="0"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autofit"/>
        <w:tblCellMar>
          <w:top w:w="0" w:type="dxa"/>
          <w:left w:w="0" w:type="dxa"/>
          <w:bottom w:w="0" w:type="dxa"/>
          <w:right w:w="0" w:type="dxa"/>
        </w:tblCellMar>
      </w:tblPr>
      <w:tblGrid>
        <w:gridCol w:w="1244"/>
        <w:gridCol w:w="4276"/>
        <w:gridCol w:w="1020"/>
        <w:gridCol w:w="2013"/>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064" w:hRule="atLeast"/>
        </w:trPr>
        <w:tc>
          <w:tcPr>
            <w:tcW w:w="727" w:type="pct"/>
            <w:vMerge w:val="restart"/>
            <w:tcBorders>
              <w:bottom w:val="single" w:color="000000" w:sz="8" w:space="0"/>
              <w:right w:val="single" w:color="000000" w:sz="8" w:space="0"/>
            </w:tcBorders>
          </w:tcPr>
          <w:p>
            <w:pPr>
              <w:pStyle w:val="167"/>
              <w:spacing w:before="11"/>
              <w:rPr>
                <w:sz w:val="22"/>
              </w:rPr>
            </w:pPr>
          </w:p>
          <w:p>
            <w:pPr>
              <w:pStyle w:val="167"/>
              <w:ind w:left="95"/>
              <w:rPr>
                <w:sz w:val="20"/>
              </w:rPr>
            </w:pPr>
            <w:r>
              <w:rPr>
                <w:sz w:val="20"/>
              </w:rPr>
              <w:t>序号</w:t>
            </w:r>
          </w:p>
        </w:tc>
        <w:tc>
          <w:tcPr>
            <w:tcW w:w="2499" w:type="pct"/>
            <w:vMerge w:val="restart"/>
            <w:tcBorders>
              <w:left w:val="single" w:color="000000" w:sz="8" w:space="0"/>
              <w:bottom w:val="single" w:color="000000" w:sz="8" w:space="0"/>
              <w:right w:val="single" w:color="000000" w:sz="8" w:space="0"/>
            </w:tcBorders>
          </w:tcPr>
          <w:p>
            <w:pPr>
              <w:pStyle w:val="167"/>
              <w:spacing w:before="11"/>
              <w:rPr>
                <w:sz w:val="22"/>
              </w:rPr>
            </w:pPr>
          </w:p>
          <w:p>
            <w:pPr>
              <w:pStyle w:val="167"/>
              <w:ind w:left="809" w:right="768"/>
              <w:jc w:val="center"/>
              <w:rPr>
                <w:sz w:val="20"/>
              </w:rPr>
            </w:pPr>
            <w:r>
              <w:rPr>
                <w:sz w:val="20"/>
              </w:rPr>
              <w:t>名称</w:t>
            </w:r>
          </w:p>
        </w:tc>
        <w:tc>
          <w:tcPr>
            <w:tcW w:w="1772" w:type="pct"/>
            <w:gridSpan w:val="2"/>
            <w:tcBorders>
              <w:left w:val="single" w:color="000000" w:sz="8" w:space="0"/>
              <w:bottom w:val="single" w:color="000000" w:sz="8" w:space="0"/>
              <w:right w:val="single" w:color="000000" w:sz="8" w:space="0"/>
            </w:tcBorders>
          </w:tcPr>
          <w:p>
            <w:pPr>
              <w:pStyle w:val="167"/>
              <w:spacing w:before="7"/>
              <w:ind w:left="434"/>
              <w:rPr>
                <w:sz w:val="20"/>
              </w:rPr>
            </w:pPr>
            <w:r>
              <w:rPr>
                <w:sz w:val="20"/>
              </w:rPr>
              <w:t>工程量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727" w:type="pct"/>
            <w:vMerge w:val="continue"/>
            <w:tcBorders>
              <w:top w:val="nil"/>
              <w:bottom w:val="single" w:color="000000" w:sz="8" w:space="0"/>
              <w:right w:val="single" w:color="000000" w:sz="8" w:space="0"/>
            </w:tcBorders>
          </w:tcPr>
          <w:p>
            <w:pPr>
              <w:rPr>
                <w:sz w:val="2"/>
                <w:szCs w:val="2"/>
              </w:rPr>
            </w:pPr>
          </w:p>
        </w:tc>
        <w:tc>
          <w:tcPr>
            <w:tcW w:w="2499" w:type="pct"/>
            <w:vMerge w:val="continue"/>
            <w:tcBorders>
              <w:top w:val="nil"/>
              <w:left w:val="single" w:color="000000" w:sz="8" w:space="0"/>
              <w:bottom w:val="single" w:color="000000" w:sz="8" w:space="0"/>
              <w:right w:val="single" w:color="000000" w:sz="8" w:space="0"/>
            </w:tcBorders>
          </w:tcPr>
          <w:p>
            <w:pPr>
              <w:rPr>
                <w:sz w:val="2"/>
                <w:szCs w:val="2"/>
              </w:rPr>
            </w:pPr>
          </w:p>
        </w:tc>
        <w:tc>
          <w:tcPr>
            <w:tcW w:w="596" w:type="pct"/>
            <w:tcBorders>
              <w:top w:val="single" w:color="000000" w:sz="8" w:space="0"/>
              <w:left w:val="single" w:color="000000" w:sz="8" w:space="0"/>
              <w:bottom w:val="single" w:color="000000" w:sz="8" w:space="0"/>
              <w:right w:val="single" w:color="000000" w:sz="8" w:space="0"/>
            </w:tcBorders>
          </w:tcPr>
          <w:p>
            <w:pPr>
              <w:pStyle w:val="167"/>
              <w:spacing w:before="142"/>
              <w:ind w:left="42"/>
              <w:jc w:val="center"/>
              <w:rPr>
                <w:sz w:val="20"/>
              </w:rPr>
            </w:pPr>
            <w:r>
              <w:rPr>
                <w:sz w:val="20"/>
              </w:rPr>
              <w:t>单位</w:t>
            </w:r>
          </w:p>
        </w:tc>
        <w:tc>
          <w:tcPr>
            <w:tcW w:w="1176" w:type="pct"/>
            <w:tcBorders>
              <w:top w:val="single" w:color="000000" w:sz="8" w:space="0"/>
              <w:left w:val="single" w:color="000000" w:sz="8" w:space="0"/>
              <w:bottom w:val="single" w:color="000000" w:sz="8" w:space="0"/>
              <w:right w:val="single" w:color="000000" w:sz="8" w:space="0"/>
            </w:tcBorders>
          </w:tcPr>
          <w:p>
            <w:pPr>
              <w:pStyle w:val="167"/>
              <w:spacing w:before="132"/>
              <w:ind w:left="290"/>
              <w:rPr>
                <w:sz w:val="20"/>
              </w:rPr>
            </w:pPr>
            <w:r>
              <w:rPr>
                <w:sz w:val="20"/>
              </w:rPr>
              <w:t>数量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4" w:hRule="atLeast"/>
        </w:trPr>
        <w:tc>
          <w:tcPr>
            <w:tcW w:w="727" w:type="pct"/>
            <w:tcBorders>
              <w:top w:val="single" w:color="000000" w:sz="8" w:space="0"/>
              <w:bottom w:val="single" w:color="000000" w:sz="8" w:space="0"/>
              <w:right w:val="single" w:color="000000" w:sz="8" w:space="0"/>
            </w:tcBorders>
          </w:tcPr>
          <w:p>
            <w:pPr>
              <w:pStyle w:val="167"/>
              <w:rPr>
                <w:rFonts w:ascii="Times New Roman"/>
                <w:sz w:val="20"/>
              </w:rPr>
            </w:pPr>
          </w:p>
        </w:tc>
        <w:tc>
          <w:tcPr>
            <w:tcW w:w="2499" w:type="pct"/>
            <w:tcBorders>
              <w:top w:val="single" w:color="000000" w:sz="8" w:space="0"/>
              <w:left w:val="single" w:color="000000" w:sz="8" w:space="0"/>
              <w:bottom w:val="single" w:color="000000" w:sz="8" w:space="0"/>
              <w:right w:val="single" w:color="000000" w:sz="8" w:space="0"/>
            </w:tcBorders>
          </w:tcPr>
          <w:p>
            <w:pPr>
              <w:pStyle w:val="167"/>
              <w:spacing w:before="44"/>
              <w:ind w:left="45"/>
              <w:rPr>
                <w:sz w:val="20"/>
              </w:rPr>
            </w:pPr>
            <w:r>
              <w:rPr>
                <w:sz w:val="20"/>
              </w:rPr>
              <w:t>槽 垫层 预拌混凝土</w:t>
            </w:r>
          </w:p>
        </w:tc>
        <w:tc>
          <w:tcPr>
            <w:tcW w:w="596" w:type="pct"/>
            <w:tcBorders>
              <w:top w:val="single" w:color="000000" w:sz="8" w:space="0"/>
              <w:left w:val="single" w:color="000000" w:sz="8" w:space="0"/>
              <w:bottom w:val="single" w:color="000000" w:sz="8" w:space="0"/>
              <w:right w:val="single" w:color="000000" w:sz="8" w:space="0"/>
            </w:tcBorders>
          </w:tcPr>
          <w:p>
            <w:pPr>
              <w:pStyle w:val="167"/>
              <w:spacing w:before="44"/>
              <w:ind w:left="41"/>
              <w:jc w:val="center"/>
              <w:rPr>
                <w:sz w:val="20"/>
              </w:rPr>
            </w:pPr>
            <w:r>
              <w:rPr>
                <w:w w:val="99"/>
                <w:sz w:val="20"/>
              </w:rPr>
              <w:t>3</w:t>
            </w:r>
          </w:p>
        </w:tc>
        <w:tc>
          <w:tcPr>
            <w:tcW w:w="1176"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727" w:type="pct"/>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19</w:t>
            </w:r>
          </w:p>
        </w:tc>
        <w:tc>
          <w:tcPr>
            <w:tcW w:w="2499" w:type="pct"/>
            <w:tcBorders>
              <w:top w:val="single" w:color="000000" w:sz="8" w:space="0"/>
              <w:left w:val="single" w:color="000000" w:sz="8" w:space="0"/>
              <w:bottom w:val="single" w:color="000000" w:sz="8" w:space="0"/>
              <w:right w:val="single" w:color="000000" w:sz="8" w:space="0"/>
            </w:tcBorders>
          </w:tcPr>
          <w:p>
            <w:pPr>
              <w:pStyle w:val="167"/>
              <w:spacing w:before="20" w:line="252" w:lineRule="exact"/>
              <w:ind w:left="45"/>
              <w:rPr>
                <w:sz w:val="20"/>
              </w:rPr>
            </w:pPr>
            <w:r>
              <w:rPr>
                <w:sz w:val="20"/>
              </w:rPr>
              <w:t>非定型井砌筑及抹灰</w:t>
            </w:r>
          </w:p>
          <w:p>
            <w:pPr>
              <w:pStyle w:val="167"/>
              <w:spacing w:line="252" w:lineRule="exact"/>
              <w:ind w:left="45"/>
              <w:rPr>
                <w:sz w:val="20"/>
              </w:rPr>
            </w:pPr>
            <w:r>
              <w:rPr>
                <w:sz w:val="20"/>
              </w:rPr>
              <w:t>砖砌 矩形</w:t>
            </w:r>
          </w:p>
        </w:tc>
        <w:tc>
          <w:tcPr>
            <w:tcW w:w="596" w:type="pct"/>
            <w:tcBorders>
              <w:top w:val="single" w:color="000000" w:sz="8" w:space="0"/>
              <w:left w:val="single" w:color="000000" w:sz="8" w:space="0"/>
              <w:bottom w:val="single" w:color="000000" w:sz="8" w:space="0"/>
              <w:right w:val="single" w:color="000000" w:sz="8" w:space="0"/>
            </w:tcBorders>
          </w:tcPr>
          <w:p>
            <w:pPr>
              <w:pStyle w:val="167"/>
              <w:spacing w:before="142"/>
              <w:ind w:left="40"/>
              <w:jc w:val="center"/>
              <w:rPr>
                <w:sz w:val="20"/>
              </w:rPr>
            </w:pPr>
            <w:r>
              <w:rPr>
                <w:sz w:val="20"/>
              </w:rPr>
              <w:t>10m3</w:t>
            </w:r>
          </w:p>
        </w:tc>
        <w:tc>
          <w:tcPr>
            <w:tcW w:w="1176"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sz w:val="20"/>
              </w:rPr>
              <w:t>0.18547</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727" w:type="pct"/>
            <w:tcBorders>
              <w:top w:val="single" w:color="000000" w:sz="8" w:space="0"/>
              <w:bottom w:val="single" w:color="000000" w:sz="8" w:space="0"/>
              <w:right w:val="single" w:color="000000" w:sz="8" w:space="0"/>
            </w:tcBorders>
          </w:tcPr>
          <w:p>
            <w:pPr>
              <w:pStyle w:val="167"/>
              <w:rPr>
                <w:rFonts w:ascii="Times New Roman"/>
                <w:sz w:val="20"/>
              </w:rPr>
            </w:pPr>
          </w:p>
        </w:tc>
        <w:tc>
          <w:tcPr>
            <w:tcW w:w="2499"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灰砂砖240×115×53</w:t>
            </w:r>
          </w:p>
        </w:tc>
        <w:tc>
          <w:tcPr>
            <w:tcW w:w="596" w:type="pct"/>
            <w:tcBorders>
              <w:top w:val="single" w:color="000000" w:sz="8" w:space="0"/>
              <w:left w:val="single" w:color="000000" w:sz="8" w:space="0"/>
              <w:bottom w:val="single" w:color="000000" w:sz="8" w:space="0"/>
              <w:right w:val="single" w:color="000000" w:sz="8" w:space="0"/>
            </w:tcBorders>
          </w:tcPr>
          <w:p>
            <w:pPr>
              <w:pStyle w:val="167"/>
              <w:spacing w:before="49"/>
              <w:ind w:left="42"/>
              <w:jc w:val="center"/>
              <w:rPr>
                <w:sz w:val="18"/>
              </w:rPr>
            </w:pPr>
            <w:r>
              <w:rPr>
                <w:sz w:val="18"/>
              </w:rPr>
              <w:t>千块</w:t>
            </w:r>
          </w:p>
        </w:tc>
        <w:tc>
          <w:tcPr>
            <w:tcW w:w="1176" w:type="pct"/>
            <w:tcBorders>
              <w:top w:val="single" w:color="000000" w:sz="8" w:space="0"/>
              <w:left w:val="single" w:color="000000" w:sz="8" w:space="0"/>
              <w:bottom w:val="single" w:color="000000" w:sz="8" w:space="0"/>
              <w:right w:val="single" w:color="000000" w:sz="8" w:space="0"/>
            </w:tcBorders>
          </w:tcPr>
          <w:p>
            <w:pPr>
              <w:pStyle w:val="167"/>
              <w:spacing w:before="40"/>
              <w:ind w:right="-15"/>
              <w:jc w:val="right"/>
              <w:rPr>
                <w:sz w:val="18"/>
              </w:rPr>
            </w:pPr>
            <w:r>
              <w:rPr>
                <w:sz w:val="18"/>
              </w:rPr>
              <w:t>1.01063</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05" w:hRule="atLeast"/>
        </w:trPr>
        <w:tc>
          <w:tcPr>
            <w:tcW w:w="727" w:type="pct"/>
            <w:tcBorders>
              <w:top w:val="single" w:color="000000" w:sz="8" w:space="0"/>
              <w:bottom w:val="single" w:color="000000" w:sz="8" w:space="0"/>
              <w:right w:val="single" w:color="000000" w:sz="8" w:space="0"/>
            </w:tcBorders>
          </w:tcPr>
          <w:p>
            <w:pPr>
              <w:pStyle w:val="167"/>
              <w:rPr>
                <w:sz w:val="21"/>
              </w:rPr>
            </w:pPr>
          </w:p>
          <w:p>
            <w:pPr>
              <w:pStyle w:val="167"/>
              <w:ind w:left="72" w:right="46"/>
              <w:jc w:val="center"/>
              <w:rPr>
                <w:sz w:val="20"/>
              </w:rPr>
            </w:pPr>
            <w:r>
              <w:rPr>
                <w:sz w:val="20"/>
              </w:rPr>
              <w:t>20</w:t>
            </w:r>
          </w:p>
        </w:tc>
        <w:tc>
          <w:tcPr>
            <w:tcW w:w="2499" w:type="pct"/>
            <w:tcBorders>
              <w:top w:val="single" w:color="000000" w:sz="8" w:space="0"/>
              <w:left w:val="single" w:color="000000" w:sz="8" w:space="0"/>
              <w:bottom w:val="single" w:color="000000" w:sz="8" w:space="0"/>
              <w:right w:val="single" w:color="000000" w:sz="8" w:space="0"/>
            </w:tcBorders>
          </w:tcPr>
          <w:p>
            <w:pPr>
              <w:pStyle w:val="167"/>
              <w:spacing w:before="30" w:line="230" w:lineRule="auto"/>
              <w:ind w:left="45" w:right="174"/>
              <w:jc w:val="both"/>
              <w:rPr>
                <w:sz w:val="20"/>
              </w:rPr>
            </w:pPr>
            <w:r>
              <w:rPr>
                <w:spacing w:val="-2"/>
                <w:sz w:val="20"/>
              </w:rPr>
              <w:t>非定型井砌筑及抹灰</w:t>
            </w:r>
            <w:r>
              <w:rPr>
                <w:spacing w:val="-4"/>
                <w:sz w:val="20"/>
              </w:rPr>
              <w:t>勾缝及抹灰 砖墙 抹</w:t>
            </w:r>
            <w:r>
              <w:rPr>
                <w:sz w:val="20"/>
              </w:rPr>
              <w:t>灰 井内侧</w:t>
            </w:r>
          </w:p>
        </w:tc>
        <w:tc>
          <w:tcPr>
            <w:tcW w:w="596" w:type="pct"/>
            <w:tcBorders>
              <w:top w:val="single" w:color="000000" w:sz="8" w:space="0"/>
              <w:left w:val="single" w:color="000000" w:sz="8" w:space="0"/>
              <w:bottom w:val="single" w:color="000000" w:sz="8" w:space="0"/>
              <w:right w:val="single" w:color="000000" w:sz="8" w:space="0"/>
            </w:tcBorders>
          </w:tcPr>
          <w:p>
            <w:pPr>
              <w:pStyle w:val="167"/>
              <w:spacing w:before="147" w:line="252" w:lineRule="exact"/>
              <w:ind w:left="40"/>
              <w:jc w:val="center"/>
              <w:rPr>
                <w:sz w:val="20"/>
              </w:rPr>
            </w:pPr>
            <w:r>
              <w:rPr>
                <w:sz w:val="20"/>
              </w:rPr>
              <w:t>100m</w:t>
            </w:r>
          </w:p>
          <w:p>
            <w:pPr>
              <w:pStyle w:val="167"/>
              <w:spacing w:line="252" w:lineRule="exact"/>
              <w:ind w:left="41"/>
              <w:jc w:val="center"/>
              <w:rPr>
                <w:sz w:val="20"/>
              </w:rPr>
            </w:pPr>
            <w:r>
              <w:rPr>
                <w:w w:val="99"/>
                <w:sz w:val="20"/>
              </w:rPr>
              <w:t>2</w:t>
            </w:r>
          </w:p>
        </w:tc>
        <w:tc>
          <w:tcPr>
            <w:tcW w:w="1176" w:type="pct"/>
            <w:tcBorders>
              <w:top w:val="single" w:color="000000" w:sz="8" w:space="0"/>
              <w:left w:val="single" w:color="000000" w:sz="8" w:space="0"/>
              <w:bottom w:val="single" w:color="000000" w:sz="8" w:space="0"/>
              <w:right w:val="single" w:color="000000" w:sz="8" w:space="0"/>
            </w:tcBorders>
          </w:tcPr>
          <w:p>
            <w:pPr>
              <w:pStyle w:val="167"/>
              <w:spacing w:before="3"/>
              <w:rPr>
                <w:sz w:val="20"/>
              </w:rPr>
            </w:pPr>
          </w:p>
          <w:p>
            <w:pPr>
              <w:pStyle w:val="167"/>
              <w:ind w:right="1"/>
              <w:jc w:val="right"/>
              <w:rPr>
                <w:sz w:val="20"/>
              </w:rPr>
            </w:pPr>
            <w:r>
              <w:rPr>
                <w:sz w:val="20"/>
              </w:rPr>
              <w:t>0.0896</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727" w:type="pct"/>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21</w:t>
            </w:r>
          </w:p>
        </w:tc>
        <w:tc>
          <w:tcPr>
            <w:tcW w:w="2499" w:type="pct"/>
            <w:tcBorders>
              <w:top w:val="single" w:color="000000" w:sz="8" w:space="0"/>
              <w:left w:val="single" w:color="000000" w:sz="8" w:space="0"/>
              <w:bottom w:val="single" w:color="000000" w:sz="8" w:space="0"/>
              <w:right w:val="single" w:color="000000" w:sz="8" w:space="0"/>
            </w:tcBorders>
          </w:tcPr>
          <w:p>
            <w:pPr>
              <w:pStyle w:val="167"/>
              <w:spacing w:before="20" w:line="252" w:lineRule="exact"/>
              <w:ind w:left="45"/>
              <w:rPr>
                <w:sz w:val="20"/>
              </w:rPr>
            </w:pPr>
            <w:r>
              <w:rPr>
                <w:sz w:val="20"/>
              </w:rPr>
              <w:t>钢筋混凝土井盖、井</w:t>
            </w:r>
          </w:p>
          <w:p>
            <w:pPr>
              <w:pStyle w:val="167"/>
              <w:spacing w:line="252" w:lineRule="exact"/>
              <w:ind w:left="45"/>
              <w:rPr>
                <w:sz w:val="20"/>
              </w:rPr>
            </w:pPr>
            <w:r>
              <w:rPr>
                <w:sz w:val="20"/>
              </w:rPr>
              <w:t>圈(箅)制作 井盖</w:t>
            </w:r>
          </w:p>
        </w:tc>
        <w:tc>
          <w:tcPr>
            <w:tcW w:w="596" w:type="pct"/>
            <w:tcBorders>
              <w:top w:val="single" w:color="000000" w:sz="8" w:space="0"/>
              <w:left w:val="single" w:color="000000" w:sz="8" w:space="0"/>
              <w:bottom w:val="single" w:color="000000" w:sz="8" w:space="0"/>
              <w:right w:val="single" w:color="000000" w:sz="8" w:space="0"/>
            </w:tcBorders>
          </w:tcPr>
          <w:p>
            <w:pPr>
              <w:pStyle w:val="167"/>
              <w:spacing w:before="142"/>
              <w:ind w:left="40"/>
              <w:jc w:val="center"/>
              <w:rPr>
                <w:sz w:val="20"/>
              </w:rPr>
            </w:pPr>
            <w:r>
              <w:rPr>
                <w:sz w:val="20"/>
              </w:rPr>
              <w:t>10m3</w:t>
            </w:r>
          </w:p>
        </w:tc>
        <w:tc>
          <w:tcPr>
            <w:tcW w:w="1176" w:type="pct"/>
            <w:tcBorders>
              <w:top w:val="single" w:color="000000" w:sz="8" w:space="0"/>
              <w:left w:val="single" w:color="000000" w:sz="8" w:space="0"/>
              <w:bottom w:val="single" w:color="000000" w:sz="8" w:space="0"/>
              <w:right w:val="single" w:color="000000" w:sz="8" w:space="0"/>
            </w:tcBorders>
          </w:tcPr>
          <w:p>
            <w:pPr>
              <w:pStyle w:val="167"/>
              <w:spacing w:before="132"/>
              <w:ind w:right="1"/>
              <w:jc w:val="right"/>
              <w:rPr>
                <w:sz w:val="20"/>
              </w:rPr>
            </w:pPr>
            <w:r>
              <w:rPr>
                <w:sz w:val="20"/>
              </w:rPr>
              <w:t>0.02268</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27" w:type="pct"/>
            <w:tcBorders>
              <w:top w:val="single" w:color="000000" w:sz="8" w:space="0"/>
              <w:bottom w:val="single" w:color="000000" w:sz="8" w:space="0"/>
              <w:right w:val="single" w:color="000000" w:sz="8" w:space="0"/>
            </w:tcBorders>
          </w:tcPr>
          <w:p>
            <w:pPr>
              <w:pStyle w:val="167"/>
              <w:spacing w:before="29"/>
              <w:ind w:left="72" w:right="46"/>
              <w:jc w:val="center"/>
              <w:rPr>
                <w:sz w:val="20"/>
              </w:rPr>
            </w:pPr>
            <w:r>
              <w:rPr>
                <w:sz w:val="20"/>
              </w:rPr>
              <w:t>22</w:t>
            </w:r>
          </w:p>
        </w:tc>
        <w:tc>
          <w:tcPr>
            <w:tcW w:w="2499" w:type="pct"/>
            <w:tcBorders>
              <w:top w:val="single" w:color="000000" w:sz="8" w:space="0"/>
              <w:left w:val="single" w:color="000000" w:sz="8" w:space="0"/>
              <w:bottom w:val="single" w:color="000000" w:sz="8" w:space="0"/>
              <w:right w:val="single" w:color="000000" w:sz="8" w:space="0"/>
            </w:tcBorders>
          </w:tcPr>
          <w:p>
            <w:pPr>
              <w:pStyle w:val="167"/>
              <w:spacing w:before="29"/>
              <w:ind w:left="45"/>
              <w:rPr>
                <w:sz w:val="20"/>
              </w:rPr>
            </w:pPr>
            <w:r>
              <w:rPr>
                <w:sz w:val="20"/>
              </w:rPr>
              <w:t>圆钢 直径6.5mm</w:t>
            </w:r>
          </w:p>
        </w:tc>
        <w:tc>
          <w:tcPr>
            <w:tcW w:w="596" w:type="pct"/>
            <w:tcBorders>
              <w:top w:val="single" w:color="000000" w:sz="8" w:space="0"/>
              <w:left w:val="single" w:color="000000" w:sz="8" w:space="0"/>
              <w:bottom w:val="single" w:color="000000" w:sz="8" w:space="0"/>
              <w:right w:val="single" w:color="000000" w:sz="8" w:space="0"/>
            </w:tcBorders>
          </w:tcPr>
          <w:p>
            <w:pPr>
              <w:pStyle w:val="167"/>
              <w:spacing w:before="29"/>
              <w:ind w:left="41"/>
              <w:jc w:val="center"/>
              <w:rPr>
                <w:sz w:val="20"/>
              </w:rPr>
            </w:pPr>
            <w:r>
              <w:rPr>
                <w:w w:val="99"/>
                <w:sz w:val="20"/>
              </w:rPr>
              <w:t>t</w:t>
            </w:r>
          </w:p>
        </w:tc>
        <w:tc>
          <w:tcPr>
            <w:tcW w:w="1176" w:type="pct"/>
            <w:tcBorders>
              <w:top w:val="single" w:color="000000" w:sz="8" w:space="0"/>
              <w:left w:val="single" w:color="000000" w:sz="8" w:space="0"/>
              <w:bottom w:val="single" w:color="000000" w:sz="8" w:space="0"/>
              <w:right w:val="single" w:color="000000" w:sz="8" w:space="0"/>
            </w:tcBorders>
          </w:tcPr>
          <w:p>
            <w:pPr>
              <w:pStyle w:val="167"/>
              <w:spacing w:before="20"/>
              <w:ind w:right="1"/>
              <w:jc w:val="right"/>
              <w:rPr>
                <w:sz w:val="20"/>
              </w:rPr>
            </w:pPr>
            <w:r>
              <w:rPr>
                <w:sz w:val="20"/>
              </w:rPr>
              <w:t>0.0035</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727" w:type="pct"/>
            <w:tcBorders>
              <w:top w:val="single" w:color="000000" w:sz="8" w:space="0"/>
              <w:bottom w:val="single" w:color="000000" w:sz="8" w:space="0"/>
              <w:right w:val="single" w:color="000000" w:sz="8" w:space="0"/>
            </w:tcBorders>
          </w:tcPr>
          <w:p>
            <w:pPr>
              <w:pStyle w:val="167"/>
              <w:rPr>
                <w:rFonts w:ascii="Times New Roman"/>
                <w:sz w:val="20"/>
              </w:rPr>
            </w:pPr>
          </w:p>
        </w:tc>
        <w:tc>
          <w:tcPr>
            <w:tcW w:w="2499" w:type="pct"/>
            <w:tcBorders>
              <w:top w:val="single" w:color="000000" w:sz="8" w:space="0"/>
              <w:left w:val="single" w:color="000000" w:sz="8" w:space="0"/>
              <w:bottom w:val="single" w:color="000000" w:sz="8" w:space="0"/>
              <w:right w:val="single" w:color="000000" w:sz="8" w:space="0"/>
            </w:tcBorders>
          </w:tcPr>
          <w:p>
            <w:pPr>
              <w:pStyle w:val="167"/>
              <w:spacing w:before="49"/>
              <w:ind w:left="669"/>
              <w:rPr>
                <w:sz w:val="18"/>
              </w:rPr>
            </w:pPr>
            <w:r>
              <w:rPr>
                <w:sz w:val="18"/>
              </w:rPr>
              <w:t>分部小计</w:t>
            </w:r>
          </w:p>
        </w:tc>
        <w:tc>
          <w:tcPr>
            <w:tcW w:w="596"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176"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727" w:type="pct"/>
            <w:tcBorders>
              <w:top w:val="single" w:color="000000" w:sz="8" w:space="0"/>
              <w:bottom w:val="single" w:color="000000" w:sz="8" w:space="0"/>
              <w:right w:val="single" w:color="000000" w:sz="8" w:space="0"/>
            </w:tcBorders>
          </w:tcPr>
          <w:p>
            <w:pPr>
              <w:pStyle w:val="167"/>
              <w:rPr>
                <w:rFonts w:ascii="Times New Roman"/>
                <w:sz w:val="20"/>
              </w:rPr>
            </w:pPr>
          </w:p>
        </w:tc>
        <w:tc>
          <w:tcPr>
            <w:tcW w:w="249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596"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176"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727" w:type="pct"/>
            <w:tcBorders>
              <w:top w:val="single" w:color="000000" w:sz="8" w:space="0"/>
              <w:bottom w:val="single" w:color="000000" w:sz="8" w:space="0"/>
              <w:right w:val="single" w:color="000000" w:sz="8" w:space="0"/>
            </w:tcBorders>
          </w:tcPr>
          <w:p>
            <w:pPr>
              <w:pStyle w:val="167"/>
              <w:rPr>
                <w:rFonts w:ascii="Times New Roman"/>
                <w:sz w:val="20"/>
              </w:rPr>
            </w:pPr>
          </w:p>
        </w:tc>
        <w:tc>
          <w:tcPr>
            <w:tcW w:w="249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596"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176"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727" w:type="pct"/>
            <w:tcBorders>
              <w:top w:val="single" w:color="000000" w:sz="8" w:space="0"/>
              <w:bottom w:val="single" w:color="000000" w:sz="8" w:space="0"/>
              <w:right w:val="single" w:color="000000" w:sz="8" w:space="0"/>
            </w:tcBorders>
          </w:tcPr>
          <w:p>
            <w:pPr>
              <w:pStyle w:val="167"/>
              <w:rPr>
                <w:rFonts w:ascii="Times New Roman"/>
                <w:sz w:val="20"/>
              </w:rPr>
            </w:pPr>
          </w:p>
        </w:tc>
        <w:tc>
          <w:tcPr>
            <w:tcW w:w="249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596"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176"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727" w:type="pct"/>
            <w:tcBorders>
              <w:top w:val="single" w:color="000000" w:sz="8" w:space="0"/>
              <w:bottom w:val="single" w:color="000000" w:sz="8" w:space="0"/>
              <w:right w:val="single" w:color="000000" w:sz="8" w:space="0"/>
            </w:tcBorders>
          </w:tcPr>
          <w:p>
            <w:pPr>
              <w:pStyle w:val="167"/>
              <w:rPr>
                <w:rFonts w:ascii="Times New Roman"/>
                <w:sz w:val="20"/>
              </w:rPr>
            </w:pPr>
          </w:p>
        </w:tc>
        <w:tc>
          <w:tcPr>
            <w:tcW w:w="249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596"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176"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727" w:type="pct"/>
            <w:tcBorders>
              <w:top w:val="single" w:color="000000" w:sz="8" w:space="0"/>
              <w:bottom w:val="single" w:color="000000" w:sz="8" w:space="0"/>
              <w:right w:val="single" w:color="000000" w:sz="8" w:space="0"/>
            </w:tcBorders>
          </w:tcPr>
          <w:p>
            <w:pPr>
              <w:pStyle w:val="167"/>
              <w:rPr>
                <w:rFonts w:ascii="Times New Roman"/>
                <w:sz w:val="20"/>
              </w:rPr>
            </w:pPr>
          </w:p>
        </w:tc>
        <w:tc>
          <w:tcPr>
            <w:tcW w:w="249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596"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176"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727" w:type="pct"/>
            <w:tcBorders>
              <w:top w:val="single" w:color="000000" w:sz="8" w:space="0"/>
              <w:bottom w:val="single" w:color="000000" w:sz="8" w:space="0"/>
              <w:right w:val="single" w:color="000000" w:sz="8" w:space="0"/>
            </w:tcBorders>
          </w:tcPr>
          <w:p>
            <w:pPr>
              <w:pStyle w:val="167"/>
              <w:rPr>
                <w:rFonts w:ascii="Times New Roman"/>
                <w:sz w:val="20"/>
              </w:rPr>
            </w:pPr>
          </w:p>
        </w:tc>
        <w:tc>
          <w:tcPr>
            <w:tcW w:w="249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596"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176"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727" w:type="pct"/>
            <w:tcBorders>
              <w:top w:val="single" w:color="000000" w:sz="8" w:space="0"/>
              <w:bottom w:val="single" w:color="000000" w:sz="8" w:space="0"/>
              <w:right w:val="single" w:color="000000" w:sz="8" w:space="0"/>
            </w:tcBorders>
          </w:tcPr>
          <w:p>
            <w:pPr>
              <w:pStyle w:val="167"/>
              <w:rPr>
                <w:rFonts w:ascii="Times New Roman"/>
                <w:sz w:val="20"/>
              </w:rPr>
            </w:pPr>
          </w:p>
        </w:tc>
        <w:tc>
          <w:tcPr>
            <w:tcW w:w="249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596"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176"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727" w:type="pct"/>
            <w:tcBorders>
              <w:top w:val="single" w:color="000000" w:sz="8" w:space="0"/>
              <w:bottom w:val="single" w:color="000000" w:sz="8" w:space="0"/>
              <w:right w:val="single" w:color="000000" w:sz="8" w:space="0"/>
            </w:tcBorders>
          </w:tcPr>
          <w:p>
            <w:pPr>
              <w:pStyle w:val="167"/>
              <w:rPr>
                <w:rFonts w:ascii="Times New Roman"/>
                <w:sz w:val="20"/>
              </w:rPr>
            </w:pPr>
          </w:p>
        </w:tc>
        <w:tc>
          <w:tcPr>
            <w:tcW w:w="249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596"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176"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727" w:type="pct"/>
            <w:tcBorders>
              <w:top w:val="single" w:color="000000" w:sz="8" w:space="0"/>
              <w:bottom w:val="single" w:color="000000" w:sz="8" w:space="0"/>
              <w:right w:val="single" w:color="000000" w:sz="8" w:space="0"/>
            </w:tcBorders>
          </w:tcPr>
          <w:p>
            <w:pPr>
              <w:pStyle w:val="167"/>
              <w:rPr>
                <w:rFonts w:ascii="Times New Roman"/>
                <w:sz w:val="20"/>
              </w:rPr>
            </w:pPr>
          </w:p>
        </w:tc>
        <w:tc>
          <w:tcPr>
            <w:tcW w:w="249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596"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176"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727" w:type="pct"/>
            <w:tcBorders>
              <w:top w:val="single" w:color="000000" w:sz="8" w:space="0"/>
              <w:bottom w:val="single" w:color="000000" w:sz="8" w:space="0"/>
              <w:right w:val="single" w:color="000000" w:sz="8" w:space="0"/>
            </w:tcBorders>
          </w:tcPr>
          <w:p>
            <w:pPr>
              <w:pStyle w:val="167"/>
              <w:rPr>
                <w:rFonts w:ascii="Times New Roman"/>
                <w:sz w:val="20"/>
              </w:rPr>
            </w:pPr>
          </w:p>
        </w:tc>
        <w:tc>
          <w:tcPr>
            <w:tcW w:w="2499"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596"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176" w:type="pct"/>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3" w:hRule="atLeast"/>
        </w:trPr>
        <w:tc>
          <w:tcPr>
            <w:tcW w:w="727" w:type="pct"/>
            <w:tcBorders>
              <w:top w:val="single" w:color="000000" w:sz="8" w:space="0"/>
              <w:right w:val="single" w:color="000000" w:sz="8" w:space="0"/>
            </w:tcBorders>
          </w:tcPr>
          <w:p>
            <w:pPr>
              <w:pStyle w:val="167"/>
              <w:rPr>
                <w:rFonts w:ascii="Times New Roman"/>
                <w:sz w:val="20"/>
              </w:rPr>
            </w:pPr>
          </w:p>
        </w:tc>
        <w:tc>
          <w:tcPr>
            <w:tcW w:w="2499" w:type="pct"/>
            <w:tcBorders>
              <w:top w:val="single" w:color="000000" w:sz="8" w:space="0"/>
              <w:left w:val="single" w:color="000000" w:sz="8" w:space="0"/>
              <w:right w:val="single" w:color="000000" w:sz="8" w:space="0"/>
            </w:tcBorders>
          </w:tcPr>
          <w:p>
            <w:pPr>
              <w:pStyle w:val="167"/>
              <w:spacing w:before="29"/>
              <w:ind w:left="809" w:right="768"/>
              <w:jc w:val="center"/>
              <w:rPr>
                <w:sz w:val="20"/>
              </w:rPr>
            </w:pPr>
            <w:r>
              <w:rPr>
                <w:sz w:val="20"/>
              </w:rPr>
              <w:t>合计</w:t>
            </w:r>
          </w:p>
        </w:tc>
        <w:tc>
          <w:tcPr>
            <w:tcW w:w="596" w:type="pct"/>
            <w:tcBorders>
              <w:top w:val="single" w:color="000000" w:sz="8" w:space="0"/>
              <w:left w:val="single" w:color="000000" w:sz="8" w:space="0"/>
              <w:right w:val="single" w:color="000000" w:sz="8" w:space="0"/>
            </w:tcBorders>
          </w:tcPr>
          <w:p>
            <w:pPr>
              <w:pStyle w:val="167"/>
              <w:rPr>
                <w:rFonts w:ascii="Times New Roman"/>
                <w:sz w:val="20"/>
              </w:rPr>
            </w:pPr>
          </w:p>
        </w:tc>
        <w:tc>
          <w:tcPr>
            <w:tcW w:w="1176" w:type="pct"/>
            <w:tcBorders>
              <w:top w:val="single" w:color="000000" w:sz="8" w:space="0"/>
              <w:left w:val="single" w:color="000000" w:sz="8" w:space="0"/>
              <w:right w:val="single" w:color="000000" w:sz="8" w:space="0"/>
            </w:tcBorders>
          </w:tcPr>
          <w:p>
            <w:pPr>
              <w:pStyle w:val="167"/>
              <w:rPr>
                <w:rFonts w:ascii="Times New Roman"/>
                <w:sz w:val="20"/>
              </w:rPr>
            </w:pPr>
          </w:p>
        </w:tc>
      </w:tr>
    </w:tbl>
    <w:p>
      <w:pPr>
        <w:spacing w:after="0"/>
        <w:jc w:val="right"/>
        <w:rPr>
          <w:sz w:val="20"/>
        </w:rPr>
        <w:sectPr>
          <w:pgSz w:w="11900" w:h="16840"/>
          <w:pgMar w:top="600" w:right="280" w:bottom="620" w:left="900" w:header="720" w:footer="720" w:gutter="0"/>
          <w:pgNumType w:fmt="decimal"/>
          <w:cols w:space="720" w:num="1"/>
        </w:sectPr>
      </w:pPr>
    </w:p>
    <w:p>
      <w:pPr>
        <w:pStyle w:val="3"/>
        <w:rPr>
          <w:b/>
          <w:sz w:val="35"/>
        </w:rPr>
      </w:pPr>
      <w:r>
        <w:t>措施项目表</w:t>
      </w:r>
    </w:p>
    <w:p>
      <w:pPr>
        <w:tabs>
          <w:tab w:val="left" w:pos="8330"/>
        </w:tabs>
        <w:spacing w:before="0"/>
        <w:ind w:left="0" w:right="27" w:firstLine="0"/>
        <w:jc w:val="center"/>
        <w:rPr>
          <w:sz w:val="20"/>
        </w:rPr>
      </w:pPr>
      <w:r>
        <w:rPr>
          <w:sz w:val="20"/>
        </w:rPr>
        <w:t>工程名称：供水管道工程</w:t>
      </w:r>
      <w:r>
        <w:rPr>
          <w:sz w:val="20"/>
        </w:rPr>
        <w:tab/>
      </w:r>
      <w:r>
        <w:rPr>
          <w:sz w:val="20"/>
        </w:rPr>
        <w:t>第 1 页 共 1</w:t>
      </w:r>
      <w:r>
        <w:rPr>
          <w:spacing w:val="2"/>
          <w:sz w:val="20"/>
        </w:rPr>
        <w:t xml:space="preserve"> </w:t>
      </w:r>
      <w:r>
        <w:rPr>
          <w:sz w:val="20"/>
        </w:rPr>
        <w:t>页</w:t>
      </w:r>
    </w:p>
    <w:tbl>
      <w:tblPr>
        <w:tblStyle w:val="38"/>
        <w:tblW w:w="0" w:type="auto"/>
        <w:tblInd w:w="308"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593"/>
        <w:gridCol w:w="593"/>
        <w:gridCol w:w="2873"/>
        <w:gridCol w:w="898"/>
        <w:gridCol w:w="2372"/>
        <w:gridCol w:w="1338"/>
        <w:gridCol w:w="1338"/>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7" w:hRule="atLeast"/>
        </w:trPr>
        <w:tc>
          <w:tcPr>
            <w:tcW w:w="593" w:type="dxa"/>
            <w:tcBorders>
              <w:bottom w:val="single" w:color="000000" w:sz="8" w:space="0"/>
              <w:right w:val="single" w:color="000000" w:sz="8" w:space="0"/>
            </w:tcBorders>
          </w:tcPr>
          <w:p>
            <w:pPr>
              <w:pStyle w:val="167"/>
              <w:spacing w:before="24"/>
              <w:ind w:left="74" w:right="46"/>
              <w:jc w:val="center"/>
              <w:rPr>
                <w:sz w:val="20"/>
              </w:rPr>
            </w:pPr>
            <w:r>
              <w:rPr>
                <w:sz w:val="20"/>
              </w:rPr>
              <w:t>行号</w:t>
            </w:r>
          </w:p>
        </w:tc>
        <w:tc>
          <w:tcPr>
            <w:tcW w:w="593" w:type="dxa"/>
            <w:tcBorders>
              <w:left w:val="single" w:color="000000" w:sz="8" w:space="0"/>
              <w:bottom w:val="single" w:color="000000" w:sz="8" w:space="0"/>
              <w:right w:val="single" w:color="000000" w:sz="8" w:space="0"/>
            </w:tcBorders>
          </w:tcPr>
          <w:p>
            <w:pPr>
              <w:pStyle w:val="167"/>
              <w:spacing w:before="24"/>
              <w:ind w:right="65"/>
              <w:jc w:val="right"/>
              <w:rPr>
                <w:sz w:val="20"/>
              </w:rPr>
            </w:pPr>
            <w:r>
              <w:rPr>
                <w:w w:val="95"/>
                <w:sz w:val="20"/>
              </w:rPr>
              <w:t>序号</w:t>
            </w:r>
          </w:p>
        </w:tc>
        <w:tc>
          <w:tcPr>
            <w:tcW w:w="2873" w:type="dxa"/>
            <w:tcBorders>
              <w:left w:val="single" w:color="000000" w:sz="8" w:space="0"/>
              <w:bottom w:val="single" w:color="000000" w:sz="8" w:space="0"/>
              <w:right w:val="single" w:color="000000" w:sz="8" w:space="0"/>
            </w:tcBorders>
          </w:tcPr>
          <w:p>
            <w:pPr>
              <w:pStyle w:val="167"/>
              <w:spacing w:before="14"/>
              <w:ind w:left="1226" w:right="1187"/>
              <w:jc w:val="center"/>
              <w:rPr>
                <w:sz w:val="20"/>
              </w:rPr>
            </w:pPr>
            <w:r>
              <w:rPr>
                <w:sz w:val="20"/>
              </w:rPr>
              <w:t>名称</w:t>
            </w:r>
          </w:p>
        </w:tc>
        <w:tc>
          <w:tcPr>
            <w:tcW w:w="898" w:type="dxa"/>
            <w:tcBorders>
              <w:left w:val="single" w:color="000000" w:sz="8" w:space="0"/>
              <w:bottom w:val="single" w:color="000000" w:sz="8" w:space="0"/>
              <w:right w:val="single" w:color="000000" w:sz="8" w:space="0"/>
            </w:tcBorders>
          </w:tcPr>
          <w:p>
            <w:pPr>
              <w:pStyle w:val="167"/>
              <w:spacing w:before="24"/>
              <w:ind w:left="239" w:right="198"/>
              <w:jc w:val="center"/>
              <w:rPr>
                <w:sz w:val="20"/>
              </w:rPr>
            </w:pPr>
            <w:r>
              <w:rPr>
                <w:sz w:val="20"/>
              </w:rPr>
              <w:t>单位</w:t>
            </w:r>
          </w:p>
        </w:tc>
        <w:tc>
          <w:tcPr>
            <w:tcW w:w="2372" w:type="dxa"/>
            <w:tcBorders>
              <w:left w:val="single" w:color="000000" w:sz="8" w:space="0"/>
              <w:bottom w:val="single" w:color="000000" w:sz="8" w:space="0"/>
              <w:right w:val="single" w:color="000000" w:sz="8" w:space="0"/>
            </w:tcBorders>
          </w:tcPr>
          <w:p>
            <w:pPr>
              <w:pStyle w:val="167"/>
              <w:spacing w:before="14"/>
              <w:ind w:left="797"/>
              <w:rPr>
                <w:sz w:val="20"/>
              </w:rPr>
            </w:pPr>
            <w:r>
              <w:rPr>
                <w:sz w:val="20"/>
              </w:rPr>
              <w:t>计算基数</w:t>
            </w:r>
          </w:p>
        </w:tc>
        <w:tc>
          <w:tcPr>
            <w:tcW w:w="1338" w:type="dxa"/>
            <w:tcBorders>
              <w:left w:val="single" w:color="000000" w:sz="8" w:space="0"/>
              <w:bottom w:val="single" w:color="000000" w:sz="8" w:space="0"/>
              <w:right w:val="single" w:color="000000" w:sz="8" w:space="0"/>
            </w:tcBorders>
          </w:tcPr>
          <w:p>
            <w:pPr>
              <w:pStyle w:val="167"/>
              <w:spacing w:before="24"/>
              <w:ind w:left="406" w:right="370"/>
              <w:jc w:val="center"/>
              <w:rPr>
                <w:sz w:val="20"/>
              </w:rPr>
            </w:pPr>
            <w:r>
              <w:rPr>
                <w:sz w:val="20"/>
              </w:rPr>
              <w:t>费率</w:t>
            </w:r>
          </w:p>
        </w:tc>
        <w:tc>
          <w:tcPr>
            <w:tcW w:w="1338" w:type="dxa"/>
            <w:tcBorders>
              <w:left w:val="single" w:color="000000" w:sz="8" w:space="0"/>
              <w:bottom w:val="single" w:color="000000" w:sz="8" w:space="0"/>
            </w:tcBorders>
          </w:tcPr>
          <w:p>
            <w:pPr>
              <w:pStyle w:val="167"/>
              <w:spacing w:before="24"/>
              <w:ind w:left="476"/>
              <w:rPr>
                <w:sz w:val="20"/>
              </w:rPr>
            </w:pPr>
            <w:r>
              <w:rPr>
                <w:sz w:val="20"/>
              </w:rPr>
              <w:t>合价</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1</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1</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总价措施项目</w:t>
            </w: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2</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right="114"/>
              <w:jc w:val="right"/>
              <w:rPr>
                <w:sz w:val="20"/>
              </w:rPr>
            </w:pPr>
            <w:r>
              <w:rPr>
                <w:sz w:val="20"/>
              </w:rPr>
              <w:t>1.1</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安全文明施工与环境保护基本费</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spacing w:before="18" w:line="230" w:lineRule="auto"/>
              <w:ind w:left="339" w:right="46" w:hanging="252"/>
              <w:rPr>
                <w:sz w:val="20"/>
              </w:rPr>
            </w:pPr>
            <w:r>
              <w:rPr>
                <w:sz w:val="20"/>
              </w:rPr>
              <w:t>FBFXHJ+DJCSHJ-ZCF-SBF- DJCS_ZCF-DJCS_SBF</w:t>
            </w:r>
          </w:p>
        </w:tc>
        <w:tc>
          <w:tcPr>
            <w:tcW w:w="1338" w:type="dxa"/>
            <w:tcBorders>
              <w:top w:val="single" w:color="000000" w:sz="8" w:space="0"/>
              <w:left w:val="single" w:color="000000" w:sz="8" w:space="0"/>
              <w:bottom w:val="single" w:color="000000" w:sz="8" w:space="0"/>
              <w:right w:val="single" w:color="000000" w:sz="8" w:space="0"/>
            </w:tcBorders>
          </w:tcPr>
          <w:p>
            <w:pPr>
              <w:pStyle w:val="167"/>
              <w:spacing w:before="142"/>
              <w:ind w:left="406" w:right="372"/>
              <w:jc w:val="center"/>
              <w:rPr>
                <w:sz w:val="20"/>
              </w:rPr>
            </w:pPr>
            <w:r>
              <w:rPr>
                <w:sz w:val="20"/>
              </w:rPr>
              <w:t>1.8</w:t>
            </w:r>
          </w:p>
        </w:tc>
        <w:tc>
          <w:tcPr>
            <w:tcW w:w="1338"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3</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right="114"/>
              <w:jc w:val="right"/>
              <w:rPr>
                <w:sz w:val="20"/>
              </w:rPr>
            </w:pPr>
            <w:r>
              <w:rPr>
                <w:sz w:val="20"/>
              </w:rPr>
              <w:t>1.2</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8" w:line="230" w:lineRule="auto"/>
              <w:ind w:left="44" w:right="72"/>
              <w:rPr>
                <w:sz w:val="20"/>
              </w:rPr>
            </w:pPr>
            <w:r>
              <w:rPr>
                <w:sz w:val="20"/>
              </w:rPr>
              <w:t>安全文明施工与环境保护费(浮动部分)</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spacing w:before="132"/>
              <w:ind w:left="843"/>
              <w:rPr>
                <w:sz w:val="20"/>
              </w:rPr>
            </w:pPr>
            <w:r>
              <w:rPr>
                <w:sz w:val="20"/>
              </w:rPr>
              <w:t>AQWMJBF</w:t>
            </w:r>
          </w:p>
        </w:tc>
        <w:tc>
          <w:tcPr>
            <w:tcW w:w="1338" w:type="dxa"/>
            <w:tcBorders>
              <w:top w:val="single" w:color="000000" w:sz="8" w:space="0"/>
              <w:left w:val="single" w:color="000000" w:sz="8" w:space="0"/>
              <w:bottom w:val="single" w:color="000000" w:sz="8" w:space="0"/>
              <w:right w:val="single" w:color="000000" w:sz="8" w:space="0"/>
            </w:tcBorders>
          </w:tcPr>
          <w:p>
            <w:pPr>
              <w:pStyle w:val="167"/>
              <w:spacing w:before="142"/>
              <w:ind w:left="406" w:right="372"/>
              <w:jc w:val="center"/>
              <w:rPr>
                <w:sz w:val="20"/>
              </w:rPr>
            </w:pPr>
            <w:r>
              <w:rPr>
                <w:sz w:val="20"/>
              </w:rPr>
              <w:t>30</w:t>
            </w:r>
          </w:p>
        </w:tc>
        <w:tc>
          <w:tcPr>
            <w:tcW w:w="1338"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4</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right="114"/>
              <w:jc w:val="right"/>
              <w:rPr>
                <w:sz w:val="20"/>
              </w:rPr>
            </w:pPr>
            <w:r>
              <w:rPr>
                <w:sz w:val="20"/>
              </w:rPr>
              <w:t>1.3</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临时设施费</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spacing w:before="18" w:line="230" w:lineRule="auto"/>
              <w:ind w:left="339" w:right="46" w:hanging="252"/>
              <w:rPr>
                <w:sz w:val="20"/>
              </w:rPr>
            </w:pPr>
            <w:r>
              <w:rPr>
                <w:sz w:val="20"/>
              </w:rPr>
              <w:t>FBFXHJ+DJCSHJ-ZCF-SBF- DJCS_ZCF-DJCS_SBF</w:t>
            </w:r>
          </w:p>
        </w:tc>
        <w:tc>
          <w:tcPr>
            <w:tcW w:w="1338" w:type="dxa"/>
            <w:tcBorders>
              <w:top w:val="single" w:color="000000" w:sz="8" w:space="0"/>
              <w:left w:val="single" w:color="000000" w:sz="8" w:space="0"/>
              <w:bottom w:val="single" w:color="000000" w:sz="8" w:space="0"/>
              <w:right w:val="single" w:color="000000" w:sz="8" w:space="0"/>
            </w:tcBorders>
          </w:tcPr>
          <w:p>
            <w:pPr>
              <w:pStyle w:val="167"/>
              <w:spacing w:before="142"/>
              <w:ind w:left="406" w:right="372"/>
              <w:jc w:val="center"/>
              <w:rPr>
                <w:sz w:val="20"/>
              </w:rPr>
            </w:pPr>
            <w:r>
              <w:rPr>
                <w:sz w:val="20"/>
              </w:rPr>
              <w:t>2.05</w:t>
            </w:r>
          </w:p>
        </w:tc>
        <w:tc>
          <w:tcPr>
            <w:tcW w:w="1338"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5</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right="114"/>
              <w:jc w:val="right"/>
              <w:rPr>
                <w:sz w:val="20"/>
              </w:rPr>
            </w:pPr>
            <w:r>
              <w:rPr>
                <w:sz w:val="20"/>
              </w:rPr>
              <w:t>1.4</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夜间施工增加费</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spacing w:before="18" w:line="230" w:lineRule="auto"/>
              <w:ind w:left="843" w:right="45" w:hanging="756"/>
              <w:rPr>
                <w:sz w:val="20"/>
              </w:rPr>
            </w:pPr>
            <w:r>
              <w:rPr>
                <w:sz w:val="20"/>
              </w:rPr>
              <w:t>RGF+DJCS_RGF+JSRGF+DJC S_JSRGF</w:t>
            </w:r>
          </w:p>
        </w:tc>
        <w:tc>
          <w:tcPr>
            <w:tcW w:w="1338" w:type="dxa"/>
            <w:tcBorders>
              <w:top w:val="single" w:color="000000" w:sz="8" w:space="0"/>
              <w:left w:val="single" w:color="000000" w:sz="8" w:space="0"/>
              <w:bottom w:val="single" w:color="000000" w:sz="8" w:space="0"/>
              <w:right w:val="single" w:color="000000" w:sz="8" w:space="0"/>
            </w:tcBorders>
          </w:tcPr>
          <w:p>
            <w:pPr>
              <w:pStyle w:val="167"/>
              <w:spacing w:before="142"/>
              <w:ind w:left="406" w:right="372"/>
              <w:jc w:val="center"/>
              <w:rPr>
                <w:sz w:val="20"/>
              </w:rPr>
            </w:pPr>
            <w:r>
              <w:rPr>
                <w:sz w:val="20"/>
              </w:rPr>
              <w:t>0.89</w:t>
            </w:r>
          </w:p>
        </w:tc>
        <w:tc>
          <w:tcPr>
            <w:tcW w:w="1338"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6</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right="114"/>
              <w:jc w:val="right"/>
              <w:rPr>
                <w:sz w:val="20"/>
              </w:rPr>
            </w:pPr>
            <w:r>
              <w:rPr>
                <w:sz w:val="20"/>
              </w:rPr>
              <w:t>1.5</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雨季施工增加费</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spacing w:before="18" w:line="230" w:lineRule="auto"/>
              <w:ind w:left="843" w:right="45" w:hanging="756"/>
              <w:rPr>
                <w:sz w:val="20"/>
              </w:rPr>
            </w:pPr>
            <w:r>
              <w:rPr>
                <w:sz w:val="20"/>
              </w:rPr>
              <w:t>RGF+DJCS_RGF+JSRGF+DJC S_JSRGF</w:t>
            </w:r>
          </w:p>
        </w:tc>
        <w:tc>
          <w:tcPr>
            <w:tcW w:w="1338" w:type="dxa"/>
            <w:tcBorders>
              <w:top w:val="single" w:color="000000" w:sz="8" w:space="0"/>
              <w:left w:val="single" w:color="000000" w:sz="8" w:space="0"/>
              <w:bottom w:val="single" w:color="000000" w:sz="8" w:space="0"/>
              <w:right w:val="single" w:color="000000" w:sz="8" w:space="0"/>
            </w:tcBorders>
          </w:tcPr>
          <w:p>
            <w:pPr>
              <w:pStyle w:val="167"/>
              <w:spacing w:before="142"/>
              <w:ind w:left="406" w:right="372"/>
              <w:jc w:val="center"/>
              <w:rPr>
                <w:sz w:val="20"/>
              </w:rPr>
            </w:pPr>
            <w:r>
              <w:rPr>
                <w:sz w:val="20"/>
              </w:rPr>
              <w:t>2.39</w:t>
            </w:r>
          </w:p>
        </w:tc>
        <w:tc>
          <w:tcPr>
            <w:tcW w:w="1338" w:type="dxa"/>
            <w:tcBorders>
              <w:top w:val="single" w:color="000000" w:sz="8" w:space="0"/>
              <w:left w:val="single" w:color="000000" w:sz="8" w:space="0"/>
              <w:bottom w:val="single" w:color="000000" w:sz="8" w:space="0"/>
            </w:tcBorders>
          </w:tcPr>
          <w:p>
            <w:pPr>
              <w:pStyle w:val="167"/>
              <w:spacing w:before="142"/>
              <w:ind w:right="-15"/>
              <w:jc w:val="right"/>
              <w:rPr>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7</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right="114"/>
              <w:jc w:val="right"/>
              <w:rPr>
                <w:sz w:val="20"/>
              </w:rPr>
            </w:pPr>
            <w:r>
              <w:rPr>
                <w:sz w:val="20"/>
              </w:rPr>
              <w:t>1.6</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视频监控费</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8</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2</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单价措施项目</w:t>
            </w: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26"/>
              <w:jc w:val="center"/>
              <w:rPr>
                <w:sz w:val="20"/>
              </w:rPr>
            </w:pPr>
            <w:r>
              <w:rPr>
                <w:w w:val="99"/>
                <w:sz w:val="20"/>
              </w:rPr>
              <w:t>9</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right="114"/>
              <w:jc w:val="right"/>
              <w:rPr>
                <w:sz w:val="20"/>
              </w:rPr>
            </w:pPr>
            <w:r>
              <w:rPr>
                <w:sz w:val="20"/>
              </w:rPr>
              <w:t>2.1</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打拔工具桩</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10</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right="114"/>
              <w:jc w:val="right"/>
              <w:rPr>
                <w:sz w:val="20"/>
              </w:rPr>
            </w:pPr>
            <w:r>
              <w:rPr>
                <w:sz w:val="20"/>
              </w:rPr>
              <w:t>2.2</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围堰工程</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11</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right="114"/>
              <w:jc w:val="right"/>
              <w:rPr>
                <w:sz w:val="20"/>
              </w:rPr>
            </w:pPr>
            <w:r>
              <w:rPr>
                <w:sz w:val="20"/>
              </w:rPr>
              <w:t>2.3</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支撑工程</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12</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right="114"/>
              <w:jc w:val="right"/>
              <w:rPr>
                <w:sz w:val="20"/>
              </w:rPr>
            </w:pPr>
            <w:r>
              <w:rPr>
                <w:sz w:val="20"/>
              </w:rPr>
              <w:t>2.4</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脚手架工程</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1" w:hRule="atLeast"/>
        </w:trPr>
        <w:tc>
          <w:tcPr>
            <w:tcW w:w="593" w:type="dxa"/>
            <w:tcBorders>
              <w:top w:val="single" w:color="000000" w:sz="8" w:space="0"/>
              <w:bottom w:val="single" w:color="000000" w:sz="8" w:space="0"/>
              <w:right w:val="single" w:color="000000" w:sz="8" w:space="0"/>
            </w:tcBorders>
          </w:tcPr>
          <w:p>
            <w:pPr>
              <w:pStyle w:val="167"/>
              <w:spacing w:before="142"/>
              <w:ind w:left="72" w:right="46"/>
              <w:jc w:val="center"/>
              <w:rPr>
                <w:sz w:val="20"/>
              </w:rPr>
            </w:pPr>
            <w:r>
              <w:rPr>
                <w:sz w:val="20"/>
              </w:rPr>
              <w:t>13</w:t>
            </w:r>
          </w:p>
        </w:tc>
        <w:tc>
          <w:tcPr>
            <w:tcW w:w="593" w:type="dxa"/>
            <w:tcBorders>
              <w:top w:val="single" w:color="000000" w:sz="8" w:space="0"/>
              <w:left w:val="single" w:color="000000" w:sz="8" w:space="0"/>
              <w:bottom w:val="single" w:color="000000" w:sz="8" w:space="0"/>
              <w:right w:val="single" w:color="000000" w:sz="8" w:space="0"/>
            </w:tcBorders>
          </w:tcPr>
          <w:p>
            <w:pPr>
              <w:pStyle w:val="167"/>
              <w:spacing w:before="142"/>
              <w:ind w:right="114"/>
              <w:jc w:val="right"/>
              <w:rPr>
                <w:sz w:val="20"/>
              </w:rPr>
            </w:pPr>
            <w:r>
              <w:rPr>
                <w:sz w:val="20"/>
              </w:rPr>
              <w:t>2.5</w:t>
            </w:r>
          </w:p>
        </w:tc>
        <w:tc>
          <w:tcPr>
            <w:tcW w:w="2873" w:type="dxa"/>
            <w:tcBorders>
              <w:top w:val="single" w:color="000000" w:sz="8" w:space="0"/>
              <w:left w:val="single" w:color="000000" w:sz="8" w:space="0"/>
              <w:bottom w:val="single" w:color="000000" w:sz="8" w:space="0"/>
              <w:right w:val="single" w:color="000000" w:sz="8" w:space="0"/>
            </w:tcBorders>
          </w:tcPr>
          <w:p>
            <w:pPr>
              <w:pStyle w:val="167"/>
              <w:spacing w:before="132"/>
              <w:ind w:left="44"/>
              <w:rPr>
                <w:sz w:val="20"/>
              </w:rPr>
            </w:pPr>
            <w:r>
              <w:rPr>
                <w:sz w:val="20"/>
              </w:rPr>
              <w:t>井点降水</w:t>
            </w:r>
          </w:p>
        </w:tc>
        <w:tc>
          <w:tcPr>
            <w:tcW w:w="898" w:type="dxa"/>
            <w:tcBorders>
              <w:top w:val="single" w:color="000000" w:sz="8" w:space="0"/>
              <w:left w:val="single" w:color="000000" w:sz="8" w:space="0"/>
              <w:bottom w:val="single" w:color="000000" w:sz="8" w:space="0"/>
              <w:right w:val="single" w:color="000000" w:sz="8" w:space="0"/>
            </w:tcBorders>
          </w:tcPr>
          <w:p>
            <w:pPr>
              <w:pStyle w:val="167"/>
              <w:spacing w:before="142"/>
              <w:ind w:left="39"/>
              <w:jc w:val="center"/>
              <w:rPr>
                <w:sz w:val="20"/>
              </w:rPr>
            </w:pPr>
            <w:r>
              <w:rPr>
                <w:w w:val="99"/>
                <w:sz w:val="20"/>
              </w:rPr>
              <w:t>项</w:t>
            </w: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3" w:type="dxa"/>
            <w:tcBorders>
              <w:top w:val="single" w:color="000000" w:sz="8" w:space="0"/>
              <w:bottom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89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bottom w:val="single" w:color="000000" w:sz="8" w:space="0"/>
            </w:tcBorders>
          </w:tcPr>
          <w:p>
            <w:pPr>
              <w:pStyle w:val="167"/>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7" w:hRule="atLeast"/>
        </w:trPr>
        <w:tc>
          <w:tcPr>
            <w:tcW w:w="593" w:type="dxa"/>
            <w:tcBorders>
              <w:top w:val="single" w:color="000000" w:sz="8" w:space="0"/>
              <w:right w:val="single" w:color="000000" w:sz="8" w:space="0"/>
            </w:tcBorders>
          </w:tcPr>
          <w:p>
            <w:pPr>
              <w:pStyle w:val="167"/>
              <w:rPr>
                <w:rFonts w:ascii="Times New Roman"/>
                <w:sz w:val="20"/>
              </w:rPr>
            </w:pPr>
          </w:p>
        </w:tc>
        <w:tc>
          <w:tcPr>
            <w:tcW w:w="593" w:type="dxa"/>
            <w:tcBorders>
              <w:top w:val="single" w:color="000000" w:sz="8" w:space="0"/>
              <w:left w:val="single" w:color="000000" w:sz="8" w:space="0"/>
              <w:right w:val="single" w:color="000000" w:sz="8" w:space="0"/>
            </w:tcBorders>
          </w:tcPr>
          <w:p>
            <w:pPr>
              <w:pStyle w:val="167"/>
              <w:rPr>
                <w:rFonts w:ascii="Times New Roman"/>
                <w:sz w:val="20"/>
              </w:rPr>
            </w:pPr>
          </w:p>
        </w:tc>
        <w:tc>
          <w:tcPr>
            <w:tcW w:w="2873" w:type="dxa"/>
            <w:tcBorders>
              <w:top w:val="single" w:color="000000" w:sz="8" w:space="0"/>
              <w:left w:val="single" w:color="000000" w:sz="8" w:space="0"/>
              <w:right w:val="single" w:color="000000" w:sz="8" w:space="0"/>
            </w:tcBorders>
          </w:tcPr>
          <w:p>
            <w:pPr>
              <w:pStyle w:val="167"/>
              <w:spacing w:before="27"/>
              <w:ind w:left="1226" w:right="1187"/>
              <w:jc w:val="center"/>
              <w:rPr>
                <w:sz w:val="20"/>
              </w:rPr>
            </w:pPr>
            <w:r>
              <w:rPr>
                <w:sz w:val="20"/>
              </w:rPr>
              <w:t>合计</w:t>
            </w:r>
          </w:p>
        </w:tc>
        <w:tc>
          <w:tcPr>
            <w:tcW w:w="898" w:type="dxa"/>
            <w:tcBorders>
              <w:top w:val="single" w:color="000000" w:sz="8" w:space="0"/>
              <w:left w:val="single" w:color="000000" w:sz="8" w:space="0"/>
              <w:right w:val="single" w:color="000000" w:sz="8" w:space="0"/>
            </w:tcBorders>
          </w:tcPr>
          <w:p>
            <w:pPr>
              <w:pStyle w:val="167"/>
              <w:rPr>
                <w:rFonts w:ascii="Times New Roman"/>
                <w:sz w:val="20"/>
              </w:rPr>
            </w:pPr>
          </w:p>
        </w:tc>
        <w:tc>
          <w:tcPr>
            <w:tcW w:w="2372" w:type="dxa"/>
            <w:tcBorders>
              <w:top w:val="single" w:color="000000" w:sz="8" w:space="0"/>
              <w:left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right w:val="single" w:color="000000" w:sz="8" w:space="0"/>
            </w:tcBorders>
          </w:tcPr>
          <w:p>
            <w:pPr>
              <w:pStyle w:val="167"/>
              <w:rPr>
                <w:rFonts w:ascii="Times New Roman"/>
                <w:sz w:val="20"/>
              </w:rPr>
            </w:pPr>
          </w:p>
        </w:tc>
        <w:tc>
          <w:tcPr>
            <w:tcW w:w="1338" w:type="dxa"/>
            <w:tcBorders>
              <w:top w:val="single" w:color="000000" w:sz="8" w:space="0"/>
              <w:left w:val="single" w:color="000000" w:sz="8" w:space="0"/>
            </w:tcBorders>
          </w:tcPr>
          <w:p>
            <w:pPr>
              <w:pStyle w:val="167"/>
              <w:spacing w:before="36"/>
              <w:ind w:right="-15"/>
              <w:jc w:val="right"/>
              <w:rPr>
                <w:sz w:val="20"/>
              </w:rPr>
            </w:pPr>
          </w:p>
        </w:tc>
      </w:tr>
    </w:tbl>
    <w:p>
      <w:pPr>
        <w:spacing w:after="0"/>
        <w:jc w:val="right"/>
        <w:rPr>
          <w:sz w:val="20"/>
        </w:rPr>
        <w:sectPr>
          <w:pgSz w:w="11900" w:h="16840"/>
          <w:pgMar w:top="1240" w:right="640" w:bottom="280" w:left="660" w:header="720" w:footer="720" w:gutter="0"/>
          <w:pgNumType w:fmt="decimal"/>
          <w:cols w:space="720" w:num="1"/>
        </w:sectPr>
      </w:pPr>
    </w:p>
    <w:p>
      <w:pPr>
        <w:pStyle w:val="4"/>
        <w:spacing w:line="240" w:lineRule="auto"/>
        <w:rPr>
          <w:b/>
          <w:sz w:val="34"/>
        </w:rPr>
      </w:pPr>
      <w:r>
        <w:t>单位工程人材机价差表</w:t>
      </w:r>
    </w:p>
    <w:p>
      <w:pPr>
        <w:tabs>
          <w:tab w:val="left" w:pos="8649"/>
        </w:tabs>
        <w:spacing w:before="0"/>
        <w:ind w:left="0" w:right="9" w:firstLine="0"/>
        <w:jc w:val="both"/>
        <w:rPr>
          <w:sz w:val="20"/>
        </w:rPr>
      </w:pPr>
      <w:r>
        <w:rPr>
          <w:sz w:val="20"/>
        </w:rPr>
        <w:t>工程名称：供水管道工程</w:t>
      </w:r>
      <w:r>
        <w:rPr>
          <w:rFonts w:hint="eastAsia"/>
          <w:sz w:val="20"/>
          <w:lang w:val="en-US" w:eastAsia="zh-CN"/>
        </w:rPr>
        <w:t xml:space="preserve">              </w:t>
      </w:r>
      <w:r>
        <w:rPr>
          <w:sz w:val="20"/>
        </w:rPr>
        <w:t>第 1 页 共 1</w:t>
      </w:r>
      <w:r>
        <w:rPr>
          <w:spacing w:val="2"/>
          <w:sz w:val="20"/>
        </w:rPr>
        <w:t xml:space="preserve"> </w:t>
      </w:r>
      <w:r>
        <w:rPr>
          <w:sz w:val="20"/>
        </w:rPr>
        <w:t>页</w:t>
      </w:r>
    </w:p>
    <w:tbl>
      <w:tblPr>
        <w:tblStyle w:val="38"/>
        <w:tblW w:w="5015" w:type="pct"/>
        <w:tblInd w:w="0"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autofit"/>
        <w:tblCellMar>
          <w:top w:w="0" w:type="dxa"/>
          <w:left w:w="0" w:type="dxa"/>
          <w:bottom w:w="0" w:type="dxa"/>
          <w:right w:w="0" w:type="dxa"/>
        </w:tblCellMar>
      </w:tblPr>
      <w:tblGrid>
        <w:gridCol w:w="970"/>
        <w:gridCol w:w="3059"/>
        <w:gridCol w:w="2705"/>
        <w:gridCol w:w="903"/>
        <w:gridCol w:w="1495"/>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7" w:hRule="atLeast"/>
        </w:trPr>
        <w:tc>
          <w:tcPr>
            <w:tcW w:w="531" w:type="pct"/>
            <w:tcBorders>
              <w:bottom w:val="single" w:color="000000" w:sz="8" w:space="0"/>
              <w:right w:val="single" w:color="000000" w:sz="8" w:space="0"/>
            </w:tcBorders>
          </w:tcPr>
          <w:p>
            <w:pPr>
              <w:pStyle w:val="167"/>
              <w:spacing w:before="37"/>
              <w:ind w:left="110" w:right="80"/>
              <w:jc w:val="center"/>
              <w:rPr>
                <w:sz w:val="18"/>
              </w:rPr>
            </w:pPr>
            <w:r>
              <w:rPr>
                <w:sz w:val="18"/>
              </w:rPr>
              <w:t>序号</w:t>
            </w:r>
          </w:p>
        </w:tc>
        <w:tc>
          <w:tcPr>
            <w:tcW w:w="1674" w:type="pct"/>
            <w:tcBorders>
              <w:left w:val="single" w:color="000000" w:sz="8" w:space="0"/>
              <w:bottom w:val="single" w:color="000000" w:sz="8" w:space="0"/>
              <w:right w:val="single" w:color="000000" w:sz="8" w:space="0"/>
            </w:tcBorders>
          </w:tcPr>
          <w:p>
            <w:pPr>
              <w:pStyle w:val="167"/>
              <w:spacing w:before="37"/>
              <w:ind w:left="630"/>
              <w:rPr>
                <w:sz w:val="18"/>
              </w:rPr>
            </w:pPr>
            <w:r>
              <w:rPr>
                <w:sz w:val="18"/>
              </w:rPr>
              <w:t>材料名称</w:t>
            </w:r>
          </w:p>
        </w:tc>
        <w:tc>
          <w:tcPr>
            <w:tcW w:w="1480" w:type="pct"/>
            <w:tcBorders>
              <w:left w:val="single" w:color="000000" w:sz="8" w:space="0"/>
              <w:bottom w:val="single" w:color="000000" w:sz="8" w:space="0"/>
              <w:right w:val="single" w:color="000000" w:sz="8" w:space="0"/>
            </w:tcBorders>
          </w:tcPr>
          <w:p>
            <w:pPr>
              <w:pStyle w:val="167"/>
              <w:spacing w:before="27"/>
              <w:ind w:left="46" w:right="4"/>
              <w:jc w:val="center"/>
              <w:rPr>
                <w:sz w:val="18"/>
              </w:rPr>
            </w:pPr>
            <w:r>
              <w:rPr>
                <w:sz w:val="18"/>
              </w:rPr>
              <w:t>规格</w:t>
            </w:r>
          </w:p>
        </w:tc>
        <w:tc>
          <w:tcPr>
            <w:tcW w:w="494" w:type="pct"/>
            <w:tcBorders>
              <w:left w:val="single" w:color="000000" w:sz="8" w:space="0"/>
              <w:bottom w:val="single" w:color="000000" w:sz="8" w:space="0"/>
              <w:right w:val="single" w:color="000000" w:sz="8" w:space="0"/>
            </w:tcBorders>
          </w:tcPr>
          <w:p>
            <w:pPr>
              <w:pStyle w:val="167"/>
              <w:spacing w:before="37"/>
              <w:ind w:left="53" w:right="14"/>
              <w:jc w:val="center"/>
              <w:rPr>
                <w:sz w:val="18"/>
              </w:rPr>
            </w:pPr>
            <w:r>
              <w:rPr>
                <w:sz w:val="18"/>
              </w:rPr>
              <w:t>单位</w:t>
            </w:r>
          </w:p>
        </w:tc>
        <w:tc>
          <w:tcPr>
            <w:tcW w:w="818" w:type="pct"/>
            <w:tcBorders>
              <w:left w:val="single" w:color="000000" w:sz="8" w:space="0"/>
              <w:bottom w:val="single" w:color="000000" w:sz="8" w:space="0"/>
              <w:right w:val="single" w:color="000000" w:sz="8" w:space="0"/>
            </w:tcBorders>
          </w:tcPr>
          <w:p>
            <w:pPr>
              <w:pStyle w:val="167"/>
              <w:spacing w:before="37"/>
              <w:ind w:left="219"/>
              <w:rPr>
                <w:sz w:val="18"/>
              </w:rPr>
            </w:pPr>
            <w:r>
              <w:rPr>
                <w:sz w:val="18"/>
              </w:rPr>
              <w:t>材料量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1"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1</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综合人工</w:t>
            </w:r>
          </w:p>
        </w:tc>
        <w:tc>
          <w:tcPr>
            <w:tcW w:w="1480"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3" w:right="14"/>
              <w:jc w:val="center"/>
              <w:rPr>
                <w:sz w:val="18"/>
              </w:rPr>
            </w:pPr>
            <w:r>
              <w:rPr>
                <w:sz w:val="18"/>
              </w:rPr>
              <w:t>工日</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43.77485</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1"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2</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水</w:t>
            </w:r>
          </w:p>
        </w:tc>
        <w:tc>
          <w:tcPr>
            <w:tcW w:w="1480"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m3</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0.0848</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1"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3</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中砂</w:t>
            </w:r>
          </w:p>
        </w:tc>
        <w:tc>
          <w:tcPr>
            <w:tcW w:w="1480"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m3</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0.50793</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1"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4</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32.5(R)水泥</w:t>
            </w:r>
          </w:p>
        </w:tc>
        <w:tc>
          <w:tcPr>
            <w:tcW w:w="1480"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38"/>
              <w:jc w:val="center"/>
              <w:rPr>
                <w:sz w:val="18"/>
              </w:rPr>
            </w:pPr>
            <w:r>
              <w:rPr>
                <w:sz w:val="18"/>
              </w:rPr>
              <w:t>t</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0.08904</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1"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5</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水</w:t>
            </w:r>
          </w:p>
        </w:tc>
        <w:tc>
          <w:tcPr>
            <w:tcW w:w="1480"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m3</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15.83898</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1"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6</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电</w:t>
            </w:r>
          </w:p>
        </w:tc>
        <w:tc>
          <w:tcPr>
            <w:tcW w:w="1480"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4" w:right="14"/>
              <w:jc w:val="center"/>
              <w:rPr>
                <w:sz w:val="18"/>
              </w:rPr>
            </w:pPr>
            <w:r>
              <w:rPr>
                <w:sz w:val="18"/>
              </w:rPr>
              <w:t>kW·h</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0.48871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1"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7</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塑料薄膜</w:t>
            </w:r>
          </w:p>
        </w:tc>
        <w:tc>
          <w:tcPr>
            <w:tcW w:w="1480"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m2</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3.51191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1"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8</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氧气</w:t>
            </w:r>
          </w:p>
        </w:tc>
        <w:tc>
          <w:tcPr>
            <w:tcW w:w="1480"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m3</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0.5352</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1" w:type="pct"/>
            <w:tcBorders>
              <w:top w:val="single" w:color="000000" w:sz="8" w:space="0"/>
              <w:bottom w:val="single" w:color="000000" w:sz="8" w:space="0"/>
              <w:right w:val="single" w:color="000000" w:sz="8" w:space="0"/>
            </w:tcBorders>
          </w:tcPr>
          <w:p>
            <w:pPr>
              <w:pStyle w:val="167"/>
              <w:spacing w:before="49"/>
              <w:ind w:left="29"/>
              <w:jc w:val="center"/>
              <w:rPr>
                <w:sz w:val="18"/>
              </w:rPr>
            </w:pPr>
            <w:r>
              <w:rPr>
                <w:sz w:val="18"/>
              </w:rPr>
              <w:t>9</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低碳钢焊条</w:t>
            </w:r>
          </w:p>
        </w:tc>
        <w:tc>
          <w:tcPr>
            <w:tcW w:w="1480" w:type="pct"/>
            <w:tcBorders>
              <w:top w:val="single" w:color="000000" w:sz="8" w:space="0"/>
              <w:left w:val="single" w:color="000000" w:sz="8" w:space="0"/>
              <w:bottom w:val="single" w:color="000000" w:sz="8" w:space="0"/>
              <w:right w:val="single" w:color="000000" w:sz="8" w:space="0"/>
            </w:tcBorders>
          </w:tcPr>
          <w:p>
            <w:pPr>
              <w:pStyle w:val="167"/>
              <w:spacing w:before="40"/>
              <w:ind w:left="46" w:right="5"/>
              <w:jc w:val="center"/>
              <w:rPr>
                <w:sz w:val="18"/>
              </w:rPr>
            </w:pPr>
            <w:r>
              <w:rPr>
                <w:sz w:val="18"/>
              </w:rPr>
              <w:t>(综合)</w:t>
            </w: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kg</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0.54</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1"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10</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低碳钢焊条</w:t>
            </w:r>
          </w:p>
        </w:tc>
        <w:tc>
          <w:tcPr>
            <w:tcW w:w="1480" w:type="pct"/>
            <w:tcBorders>
              <w:top w:val="single" w:color="000000" w:sz="8" w:space="0"/>
              <w:left w:val="single" w:color="000000" w:sz="8" w:space="0"/>
              <w:bottom w:val="single" w:color="000000" w:sz="8" w:space="0"/>
              <w:right w:val="single" w:color="000000" w:sz="8" w:space="0"/>
            </w:tcBorders>
          </w:tcPr>
          <w:p>
            <w:pPr>
              <w:pStyle w:val="167"/>
              <w:spacing w:before="40"/>
              <w:ind w:left="46" w:right="7"/>
              <w:jc w:val="center"/>
              <w:rPr>
                <w:sz w:val="18"/>
              </w:rPr>
            </w:pPr>
            <w:r>
              <w:rPr>
                <w:sz w:val="18"/>
              </w:rPr>
              <w:t>J422 φ3.2</w:t>
            </w: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kg</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0.49</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1"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11</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丙酮</w:t>
            </w:r>
          </w:p>
        </w:tc>
        <w:tc>
          <w:tcPr>
            <w:tcW w:w="1480"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kg</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0.235</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1"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12</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HPB300</w:t>
            </w:r>
          </w:p>
        </w:tc>
        <w:tc>
          <w:tcPr>
            <w:tcW w:w="1480" w:type="pct"/>
            <w:tcBorders>
              <w:top w:val="single" w:color="000000" w:sz="8" w:space="0"/>
              <w:left w:val="single" w:color="000000" w:sz="8" w:space="0"/>
              <w:bottom w:val="single" w:color="000000" w:sz="8" w:space="0"/>
              <w:right w:val="single" w:color="000000" w:sz="8" w:space="0"/>
            </w:tcBorders>
          </w:tcPr>
          <w:p>
            <w:pPr>
              <w:pStyle w:val="167"/>
              <w:spacing w:before="40"/>
              <w:ind w:left="46" w:right="7"/>
              <w:jc w:val="center"/>
              <w:rPr>
                <w:sz w:val="18"/>
              </w:rPr>
            </w:pPr>
            <w:r>
              <w:rPr>
                <w:sz w:val="18"/>
              </w:rPr>
              <w:t>φ6.5</w:t>
            </w: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kg</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3.57</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1"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13</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预拌混凝土</w:t>
            </w:r>
          </w:p>
        </w:tc>
        <w:tc>
          <w:tcPr>
            <w:tcW w:w="1480" w:type="pct"/>
            <w:tcBorders>
              <w:top w:val="single" w:color="000000" w:sz="8" w:space="0"/>
              <w:left w:val="single" w:color="000000" w:sz="8" w:space="0"/>
              <w:bottom w:val="single" w:color="000000" w:sz="8" w:space="0"/>
              <w:right w:val="single" w:color="000000" w:sz="8" w:space="0"/>
            </w:tcBorders>
          </w:tcPr>
          <w:p>
            <w:pPr>
              <w:pStyle w:val="167"/>
              <w:spacing w:before="40"/>
              <w:ind w:left="46" w:right="5"/>
              <w:jc w:val="center"/>
              <w:rPr>
                <w:sz w:val="18"/>
              </w:rPr>
            </w:pPr>
            <w:r>
              <w:rPr>
                <w:sz w:val="18"/>
              </w:rPr>
              <w:t>C15</w:t>
            </w: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m3</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0.6459</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1"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14</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人工</w:t>
            </w:r>
          </w:p>
        </w:tc>
        <w:tc>
          <w:tcPr>
            <w:tcW w:w="1480"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3" w:right="14"/>
              <w:jc w:val="center"/>
              <w:rPr>
                <w:sz w:val="18"/>
              </w:rPr>
            </w:pPr>
            <w:r>
              <w:rPr>
                <w:sz w:val="18"/>
              </w:rPr>
              <w:t>工日</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0.36455</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1"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15</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柴油</w:t>
            </w:r>
          </w:p>
        </w:tc>
        <w:tc>
          <w:tcPr>
            <w:tcW w:w="1480"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2" w:right="14"/>
              <w:jc w:val="center"/>
              <w:rPr>
                <w:sz w:val="18"/>
              </w:rPr>
            </w:pPr>
            <w:r>
              <w:rPr>
                <w:sz w:val="18"/>
              </w:rPr>
              <w:t>kg</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7.17072</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1" w:type="pct"/>
            <w:tcBorders>
              <w:top w:val="single" w:color="000000" w:sz="8" w:space="0"/>
              <w:bottom w:val="single" w:color="000000" w:sz="8" w:space="0"/>
              <w:right w:val="single" w:color="000000" w:sz="8" w:space="0"/>
            </w:tcBorders>
          </w:tcPr>
          <w:p>
            <w:pPr>
              <w:pStyle w:val="167"/>
              <w:spacing w:before="49"/>
              <w:ind w:left="109" w:right="80"/>
              <w:jc w:val="center"/>
              <w:rPr>
                <w:sz w:val="18"/>
              </w:rPr>
            </w:pPr>
            <w:r>
              <w:rPr>
                <w:sz w:val="18"/>
              </w:rPr>
              <w:t>16</w:t>
            </w:r>
          </w:p>
        </w:tc>
        <w:tc>
          <w:tcPr>
            <w:tcW w:w="1674" w:type="pct"/>
            <w:tcBorders>
              <w:top w:val="single" w:color="000000" w:sz="8" w:space="0"/>
              <w:left w:val="single" w:color="000000" w:sz="8" w:space="0"/>
              <w:bottom w:val="single" w:color="000000" w:sz="8" w:space="0"/>
              <w:right w:val="single" w:color="000000" w:sz="8" w:space="0"/>
            </w:tcBorders>
          </w:tcPr>
          <w:p>
            <w:pPr>
              <w:pStyle w:val="167"/>
              <w:spacing w:before="49"/>
              <w:ind w:left="42"/>
              <w:rPr>
                <w:sz w:val="18"/>
              </w:rPr>
            </w:pPr>
            <w:r>
              <w:rPr>
                <w:sz w:val="18"/>
              </w:rPr>
              <w:t>电</w:t>
            </w:r>
          </w:p>
        </w:tc>
        <w:tc>
          <w:tcPr>
            <w:tcW w:w="1480"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spacing w:before="49"/>
              <w:ind w:left="54" w:right="14"/>
              <w:jc w:val="center"/>
              <w:rPr>
                <w:sz w:val="18"/>
              </w:rPr>
            </w:pPr>
            <w:r>
              <w:rPr>
                <w:sz w:val="18"/>
              </w:rPr>
              <w:t>kW·h</w:t>
            </w:r>
          </w:p>
        </w:tc>
        <w:tc>
          <w:tcPr>
            <w:tcW w:w="818" w:type="pct"/>
            <w:tcBorders>
              <w:top w:val="single" w:color="000000" w:sz="8" w:space="0"/>
              <w:left w:val="single" w:color="000000" w:sz="8" w:space="0"/>
              <w:bottom w:val="single" w:color="000000" w:sz="8" w:space="0"/>
              <w:right w:val="single" w:color="000000" w:sz="8" w:space="0"/>
            </w:tcBorders>
          </w:tcPr>
          <w:p>
            <w:pPr>
              <w:pStyle w:val="167"/>
              <w:spacing w:before="49"/>
              <w:jc w:val="right"/>
              <w:rPr>
                <w:sz w:val="18"/>
              </w:rPr>
            </w:pPr>
            <w:r>
              <w:rPr>
                <w:sz w:val="18"/>
              </w:rPr>
              <w:t>104.16298</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1"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80"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1"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80"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1"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80"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1"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80"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31" w:type="pct"/>
            <w:tcBorders>
              <w:top w:val="single" w:color="000000" w:sz="8" w:space="0"/>
              <w:bottom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1480"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bottom w:val="single" w:color="000000" w:sz="8" w:space="0"/>
              <w:right w:val="single" w:color="000000" w:sz="8" w:space="0"/>
            </w:tcBorders>
          </w:tcPr>
          <w:p>
            <w:pPr>
              <w:pStyle w:val="167"/>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7" w:hRule="atLeast"/>
        </w:trPr>
        <w:tc>
          <w:tcPr>
            <w:tcW w:w="531" w:type="pct"/>
            <w:tcBorders>
              <w:top w:val="single" w:color="000000" w:sz="8" w:space="0"/>
              <w:right w:val="single" w:color="000000" w:sz="8" w:space="0"/>
            </w:tcBorders>
          </w:tcPr>
          <w:p>
            <w:pPr>
              <w:pStyle w:val="167"/>
              <w:rPr>
                <w:rFonts w:ascii="Times New Roman"/>
                <w:sz w:val="18"/>
              </w:rPr>
            </w:pPr>
          </w:p>
        </w:tc>
        <w:tc>
          <w:tcPr>
            <w:tcW w:w="1674" w:type="pct"/>
            <w:tcBorders>
              <w:top w:val="single" w:color="000000" w:sz="8" w:space="0"/>
              <w:left w:val="single" w:color="000000" w:sz="8" w:space="0"/>
              <w:right w:val="single" w:color="000000" w:sz="8" w:space="0"/>
            </w:tcBorders>
          </w:tcPr>
          <w:p>
            <w:pPr>
              <w:pStyle w:val="167"/>
              <w:spacing w:before="49"/>
              <w:ind w:left="789" w:right="751"/>
              <w:jc w:val="center"/>
              <w:rPr>
                <w:rFonts w:hint="eastAsia" w:ascii="黑体" w:eastAsia="黑体"/>
                <w:sz w:val="18"/>
              </w:rPr>
            </w:pPr>
            <w:r>
              <w:rPr>
                <w:rFonts w:hint="eastAsia" w:ascii="黑体" w:eastAsia="黑体"/>
                <w:sz w:val="18"/>
              </w:rPr>
              <w:t>合计</w:t>
            </w:r>
          </w:p>
        </w:tc>
        <w:tc>
          <w:tcPr>
            <w:tcW w:w="1480" w:type="pct"/>
            <w:tcBorders>
              <w:top w:val="single" w:color="000000" w:sz="8" w:space="0"/>
              <w:left w:val="single" w:color="000000" w:sz="8" w:space="0"/>
              <w:right w:val="single" w:color="000000" w:sz="8" w:space="0"/>
            </w:tcBorders>
          </w:tcPr>
          <w:p>
            <w:pPr>
              <w:pStyle w:val="167"/>
              <w:rPr>
                <w:rFonts w:ascii="Times New Roman"/>
                <w:sz w:val="18"/>
              </w:rPr>
            </w:pPr>
          </w:p>
        </w:tc>
        <w:tc>
          <w:tcPr>
            <w:tcW w:w="494" w:type="pct"/>
            <w:tcBorders>
              <w:top w:val="single" w:color="000000" w:sz="8" w:space="0"/>
              <w:left w:val="single" w:color="000000" w:sz="8" w:space="0"/>
              <w:right w:val="single" w:color="000000" w:sz="8" w:space="0"/>
            </w:tcBorders>
          </w:tcPr>
          <w:p>
            <w:pPr>
              <w:pStyle w:val="167"/>
              <w:rPr>
                <w:rFonts w:ascii="Times New Roman"/>
                <w:sz w:val="18"/>
              </w:rPr>
            </w:pPr>
          </w:p>
        </w:tc>
        <w:tc>
          <w:tcPr>
            <w:tcW w:w="818" w:type="pct"/>
            <w:tcBorders>
              <w:top w:val="single" w:color="000000" w:sz="8" w:space="0"/>
              <w:left w:val="single" w:color="000000" w:sz="8" w:space="0"/>
              <w:right w:val="single" w:color="000000" w:sz="8" w:space="0"/>
            </w:tcBorders>
          </w:tcPr>
          <w:p>
            <w:pPr>
              <w:pStyle w:val="167"/>
              <w:rPr>
                <w:rFonts w:ascii="Times New Roman"/>
                <w:sz w:val="18"/>
              </w:rPr>
            </w:pPr>
          </w:p>
        </w:tc>
      </w:tr>
    </w:tbl>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br w:type="page"/>
      </w:r>
    </w:p>
    <w:p>
      <w:pPr>
        <w:pStyle w:val="27"/>
        <w:rPr>
          <w:rFonts w:hint="eastAsia"/>
          <w:lang w:val="en-US" w:eastAsia="zh-CN"/>
        </w:rPr>
      </w:pP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G包：惠农扶农生产资料</w:t>
      </w:r>
    </w:p>
    <w:p>
      <w:pPr>
        <w:widowControl/>
        <w:shd w:val="clear" w:color="auto" w:fill="FFFFFF"/>
        <w:spacing w:line="500" w:lineRule="atLeast"/>
        <w:ind w:firstLine="640"/>
        <w:jc w:val="left"/>
        <w:rPr>
          <w:rFonts w:hint="eastAsia" w:ascii="宋体" w:hAnsi="宋体" w:cs="宋体"/>
          <w:sz w:val="28"/>
          <w:szCs w:val="28"/>
        </w:rPr>
      </w:pPr>
      <w:r>
        <w:rPr>
          <w:rFonts w:hint="eastAsia" w:ascii="宋体" w:hAnsi="宋体" w:cs="宋体"/>
          <w:b/>
          <w:kern w:val="0"/>
          <w:sz w:val="28"/>
          <w:szCs w:val="28"/>
          <w:shd w:val="clear" w:color="auto" w:fill="FFFFFF"/>
          <w:lang w:val="en-US" w:eastAsia="zh-CN" w:bidi="ar"/>
        </w:rPr>
        <w:t>（一）</w:t>
      </w:r>
      <w:r>
        <w:rPr>
          <w:rFonts w:hint="eastAsia" w:ascii="宋体" w:hAnsi="宋体" w:cs="宋体"/>
          <w:b/>
          <w:kern w:val="0"/>
          <w:sz w:val="28"/>
          <w:szCs w:val="28"/>
          <w:shd w:val="clear" w:color="auto" w:fill="FFFFFF"/>
          <w:lang w:bidi="ar"/>
        </w:rPr>
        <w:t>采购产品及要求</w:t>
      </w:r>
    </w:p>
    <w:tbl>
      <w:tblPr>
        <w:tblStyle w:val="38"/>
        <w:tblW w:w="8930" w:type="dxa"/>
        <w:jc w:val="center"/>
        <w:shd w:val="clear" w:color="auto" w:fill="FFFFFF"/>
        <w:tblLayout w:type="fixed"/>
        <w:tblCellMar>
          <w:top w:w="0" w:type="dxa"/>
          <w:left w:w="0" w:type="dxa"/>
          <w:bottom w:w="0" w:type="dxa"/>
          <w:right w:w="0" w:type="dxa"/>
        </w:tblCellMar>
      </w:tblPr>
      <w:tblGrid>
        <w:gridCol w:w="1078"/>
        <w:gridCol w:w="1620"/>
        <w:gridCol w:w="3371"/>
        <w:gridCol w:w="1104"/>
        <w:gridCol w:w="1023"/>
        <w:gridCol w:w="734"/>
      </w:tblGrid>
      <w:tr>
        <w:tblPrEx>
          <w:shd w:val="clear" w:color="auto" w:fill="FFFFFF"/>
          <w:tblCellMar>
            <w:top w:w="0" w:type="dxa"/>
            <w:left w:w="0" w:type="dxa"/>
            <w:bottom w:w="0" w:type="dxa"/>
            <w:right w:w="0" w:type="dxa"/>
          </w:tblCellMar>
        </w:tblPrEx>
        <w:trPr>
          <w:jc w:val="center"/>
        </w:trPr>
        <w:tc>
          <w:tcPr>
            <w:tcW w:w="1078"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spacing w:line="340" w:lineRule="atLeast"/>
              <w:jc w:val="left"/>
              <w:rPr>
                <w:rFonts w:hint="eastAsia" w:ascii="宋体" w:hAnsi="宋体" w:cs="宋体"/>
                <w:sz w:val="28"/>
                <w:szCs w:val="28"/>
              </w:rPr>
            </w:pPr>
            <w:r>
              <w:rPr>
                <w:rFonts w:hint="eastAsia" w:ascii="宋体" w:hAnsi="宋体" w:cs="宋体"/>
                <w:b/>
                <w:kern w:val="0"/>
                <w:sz w:val="28"/>
                <w:szCs w:val="28"/>
                <w:lang w:bidi="ar"/>
              </w:rPr>
              <w:t>序号</w:t>
            </w:r>
          </w:p>
        </w:tc>
        <w:tc>
          <w:tcPr>
            <w:tcW w:w="1620"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top"/>
          </w:tcPr>
          <w:p>
            <w:pPr>
              <w:widowControl/>
              <w:spacing w:line="340" w:lineRule="atLeast"/>
              <w:jc w:val="left"/>
              <w:rPr>
                <w:rFonts w:hint="eastAsia" w:ascii="宋体" w:hAnsi="宋体" w:cs="宋体"/>
                <w:sz w:val="28"/>
                <w:szCs w:val="28"/>
              </w:rPr>
            </w:pPr>
            <w:r>
              <w:rPr>
                <w:rFonts w:hint="eastAsia" w:ascii="宋体" w:hAnsi="宋体" w:cs="宋体"/>
                <w:b/>
                <w:kern w:val="0"/>
                <w:sz w:val="28"/>
                <w:szCs w:val="28"/>
                <w:lang w:bidi="ar"/>
              </w:rPr>
              <w:t>商品名称</w:t>
            </w:r>
          </w:p>
        </w:tc>
        <w:tc>
          <w:tcPr>
            <w:tcW w:w="3371" w:type="dxa"/>
            <w:tcBorders>
              <w:top w:val="single" w:color="auto" w:sz="8" w:space="0"/>
              <w:left w:val="nil"/>
              <w:bottom w:val="single" w:color="auto" w:sz="8" w:space="0"/>
              <w:right w:val="single" w:color="auto" w:sz="4" w:space="0"/>
            </w:tcBorders>
            <w:shd w:val="clear" w:color="auto" w:fill="FFFFFF"/>
            <w:noWrap w:val="0"/>
            <w:tcMar>
              <w:left w:w="108" w:type="dxa"/>
              <w:right w:w="108" w:type="dxa"/>
            </w:tcMar>
            <w:vAlign w:val="top"/>
          </w:tcPr>
          <w:p>
            <w:pPr>
              <w:widowControl/>
              <w:spacing w:line="340" w:lineRule="atLeast"/>
              <w:ind w:firstLine="470"/>
              <w:jc w:val="left"/>
              <w:rPr>
                <w:rFonts w:hint="eastAsia" w:ascii="宋体" w:hAnsi="宋体" w:cs="宋体"/>
                <w:sz w:val="28"/>
                <w:szCs w:val="28"/>
              </w:rPr>
            </w:pPr>
            <w:r>
              <w:rPr>
                <w:rFonts w:hint="eastAsia" w:ascii="宋体" w:hAnsi="宋体" w:cs="宋体"/>
                <w:b/>
                <w:kern w:val="0"/>
                <w:sz w:val="28"/>
                <w:szCs w:val="28"/>
                <w:lang w:bidi="ar"/>
              </w:rPr>
              <w:t>质量要求</w:t>
            </w:r>
          </w:p>
        </w:tc>
        <w:tc>
          <w:tcPr>
            <w:tcW w:w="1104" w:type="dxa"/>
            <w:tcBorders>
              <w:top w:val="single" w:color="auto" w:sz="4" w:space="0"/>
              <w:left w:val="single" w:color="auto" w:sz="4" w:space="0"/>
              <w:bottom w:val="single" w:color="auto" w:sz="4" w:space="0"/>
              <w:right w:val="single" w:color="auto" w:sz="4" w:space="0"/>
            </w:tcBorders>
            <w:shd w:val="clear" w:color="auto" w:fill="FFFFFF"/>
            <w:noWrap w:val="0"/>
            <w:tcMar>
              <w:left w:w="108" w:type="dxa"/>
              <w:right w:w="108" w:type="dxa"/>
            </w:tcMar>
            <w:vAlign w:val="top"/>
          </w:tcPr>
          <w:p>
            <w:pPr>
              <w:widowControl/>
              <w:spacing w:line="340" w:lineRule="atLeast"/>
              <w:jc w:val="left"/>
              <w:rPr>
                <w:rFonts w:hint="eastAsia" w:ascii="宋体" w:hAnsi="宋体" w:cs="宋体"/>
                <w:b/>
                <w:kern w:val="0"/>
                <w:sz w:val="28"/>
                <w:szCs w:val="28"/>
                <w:lang w:bidi="ar"/>
              </w:rPr>
            </w:pPr>
            <w:r>
              <w:rPr>
                <w:rFonts w:hint="eastAsia" w:ascii="宋体" w:hAnsi="宋体" w:cs="宋体"/>
                <w:b/>
                <w:kern w:val="0"/>
                <w:sz w:val="28"/>
                <w:szCs w:val="28"/>
                <w:lang w:bidi="ar"/>
              </w:rPr>
              <w:t>单价</w:t>
            </w:r>
          </w:p>
        </w:tc>
        <w:tc>
          <w:tcPr>
            <w:tcW w:w="1023" w:type="dxa"/>
            <w:tcBorders>
              <w:top w:val="single" w:color="auto" w:sz="8" w:space="0"/>
              <w:left w:val="single" w:color="auto" w:sz="4" w:space="0"/>
              <w:bottom w:val="single" w:color="auto" w:sz="8" w:space="0"/>
              <w:right w:val="single" w:color="auto" w:sz="8" w:space="0"/>
            </w:tcBorders>
            <w:shd w:val="clear" w:color="auto" w:fill="FFFFFF"/>
            <w:noWrap w:val="0"/>
            <w:tcMar>
              <w:left w:w="108" w:type="dxa"/>
              <w:right w:w="108" w:type="dxa"/>
            </w:tcMar>
            <w:vAlign w:val="top"/>
          </w:tcPr>
          <w:p>
            <w:pPr>
              <w:widowControl/>
              <w:spacing w:line="340" w:lineRule="atLeast"/>
              <w:jc w:val="left"/>
              <w:rPr>
                <w:rFonts w:hint="eastAsia" w:ascii="宋体" w:hAnsi="宋体" w:cs="宋体"/>
                <w:sz w:val="28"/>
                <w:szCs w:val="28"/>
              </w:rPr>
            </w:pPr>
            <w:r>
              <w:rPr>
                <w:rFonts w:hint="eastAsia" w:ascii="宋体" w:hAnsi="宋体" w:cs="宋体"/>
                <w:b/>
                <w:kern w:val="0"/>
                <w:sz w:val="28"/>
                <w:szCs w:val="28"/>
                <w:lang w:bidi="ar"/>
              </w:rPr>
              <w:t>规格</w:t>
            </w:r>
          </w:p>
        </w:tc>
        <w:tc>
          <w:tcPr>
            <w:tcW w:w="734"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top"/>
          </w:tcPr>
          <w:p>
            <w:pPr>
              <w:widowControl/>
              <w:spacing w:line="340" w:lineRule="atLeast"/>
              <w:jc w:val="left"/>
              <w:rPr>
                <w:rFonts w:hint="eastAsia" w:ascii="宋体" w:hAnsi="宋体" w:cs="宋体"/>
                <w:sz w:val="28"/>
                <w:szCs w:val="28"/>
              </w:rPr>
            </w:pPr>
            <w:r>
              <w:rPr>
                <w:rFonts w:hint="eastAsia" w:ascii="宋体" w:hAnsi="宋体" w:cs="宋体"/>
                <w:b/>
                <w:kern w:val="0"/>
                <w:sz w:val="28"/>
                <w:szCs w:val="28"/>
                <w:lang w:bidi="ar"/>
              </w:rPr>
              <w:t>备注</w:t>
            </w:r>
          </w:p>
        </w:tc>
      </w:tr>
      <w:tr>
        <w:tblPrEx>
          <w:shd w:val="clear" w:color="auto" w:fill="FFFFFF"/>
          <w:tblCellMar>
            <w:top w:w="0" w:type="dxa"/>
            <w:left w:w="0" w:type="dxa"/>
            <w:bottom w:w="0" w:type="dxa"/>
            <w:right w:w="0" w:type="dxa"/>
          </w:tblCellMar>
        </w:tblPrEx>
        <w:trPr>
          <w:jc w:val="center"/>
        </w:trPr>
        <w:tc>
          <w:tcPr>
            <w:tcW w:w="107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line="340" w:lineRule="atLeast"/>
              <w:jc w:val="center"/>
              <w:rPr>
                <w:rFonts w:hint="eastAsia" w:ascii="宋体" w:hAnsi="宋体" w:cs="宋体"/>
                <w:sz w:val="28"/>
                <w:szCs w:val="28"/>
              </w:rPr>
            </w:pPr>
            <w:r>
              <w:rPr>
                <w:rFonts w:hint="eastAsia" w:ascii="宋体" w:hAnsi="宋体" w:cs="宋体"/>
                <w:b/>
                <w:kern w:val="0"/>
                <w:sz w:val="28"/>
                <w:szCs w:val="28"/>
                <w:lang w:bidi="ar"/>
              </w:rPr>
              <w:t>1</w:t>
            </w:r>
          </w:p>
        </w:tc>
        <w:tc>
          <w:tcPr>
            <w:tcW w:w="162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340" w:lineRule="atLeast"/>
              <w:jc w:val="center"/>
              <w:rPr>
                <w:rFonts w:hint="eastAsia" w:ascii="宋体" w:hAnsi="宋体" w:cs="宋体"/>
                <w:sz w:val="28"/>
                <w:szCs w:val="28"/>
              </w:rPr>
            </w:pPr>
            <w:r>
              <w:rPr>
                <w:rFonts w:hint="eastAsia" w:ascii="宋体" w:hAnsi="宋体" w:cs="宋体"/>
                <w:kern w:val="0"/>
                <w:sz w:val="28"/>
                <w:szCs w:val="28"/>
                <w:lang w:bidi="ar"/>
              </w:rPr>
              <w:t>生物有机肥</w:t>
            </w:r>
          </w:p>
        </w:tc>
        <w:tc>
          <w:tcPr>
            <w:tcW w:w="3371" w:type="dxa"/>
            <w:tcBorders>
              <w:top w:val="nil"/>
              <w:left w:val="nil"/>
              <w:bottom w:val="single" w:color="auto" w:sz="8" w:space="0"/>
              <w:right w:val="single" w:color="auto" w:sz="4" w:space="0"/>
            </w:tcBorders>
            <w:shd w:val="clear" w:color="auto" w:fill="FFFFFF"/>
            <w:noWrap w:val="0"/>
            <w:tcMar>
              <w:left w:w="108" w:type="dxa"/>
              <w:right w:w="108" w:type="dxa"/>
            </w:tcMar>
            <w:vAlign w:val="center"/>
          </w:tcPr>
          <w:p>
            <w:pPr>
              <w:widowControl/>
              <w:spacing w:line="340" w:lineRule="atLeast"/>
              <w:jc w:val="center"/>
              <w:rPr>
                <w:rFonts w:hint="eastAsia" w:ascii="宋体" w:hAnsi="宋体" w:cs="宋体"/>
                <w:sz w:val="28"/>
                <w:szCs w:val="28"/>
              </w:rPr>
            </w:pPr>
            <w:r>
              <w:rPr>
                <w:rFonts w:hint="eastAsia" w:ascii="宋体" w:hAnsi="宋体" w:cs="宋体"/>
                <w:kern w:val="0"/>
                <w:sz w:val="28"/>
                <w:szCs w:val="28"/>
                <w:lang w:bidi="ar"/>
              </w:rPr>
              <w:t>执行标准：NY884-2012《生物有机肥标准》；菌种名称：枯草芽孢杆菌或解淀粉芽孢杆菌或地衣芽孢杆菌；有机质≥40.0%；有效活菌≥0.2亿/克；水分≤30.0%；pH5.5-8.5；粪大肠菌群数≤100个/克；蛔虫卵死亡率≥95%；有效期≥6个月</w:t>
            </w:r>
          </w:p>
        </w:tc>
        <w:tc>
          <w:tcPr>
            <w:tcW w:w="1104" w:type="dxa"/>
            <w:tcBorders>
              <w:top w:val="single" w:color="auto" w:sz="4" w:space="0"/>
              <w:left w:val="single" w:color="auto" w:sz="4" w:space="0"/>
              <w:bottom w:val="single" w:color="auto" w:sz="4" w:space="0"/>
              <w:right w:val="single" w:color="auto" w:sz="4" w:space="0"/>
            </w:tcBorders>
            <w:shd w:val="clear" w:color="auto" w:fill="FFFFFF"/>
            <w:noWrap w:val="0"/>
            <w:tcMar>
              <w:left w:w="108" w:type="dxa"/>
              <w:right w:w="108" w:type="dxa"/>
            </w:tcMar>
            <w:vAlign w:val="center"/>
          </w:tcPr>
          <w:p>
            <w:pPr>
              <w:widowControl/>
              <w:spacing w:line="340" w:lineRule="atLeast"/>
              <w:jc w:val="center"/>
              <w:rPr>
                <w:rFonts w:hint="eastAsia" w:ascii="宋体" w:hAnsi="宋体" w:cs="宋体"/>
                <w:kern w:val="0"/>
                <w:sz w:val="28"/>
                <w:szCs w:val="28"/>
                <w:lang w:bidi="ar"/>
              </w:rPr>
            </w:pPr>
            <w:r>
              <w:rPr>
                <w:rFonts w:hint="eastAsia" w:ascii="宋体" w:hAnsi="宋体" w:cs="宋体"/>
                <w:kern w:val="0"/>
                <w:sz w:val="28"/>
                <w:szCs w:val="28"/>
                <w:lang w:bidi="ar"/>
              </w:rPr>
              <w:t>单价不得超过2295元/吨</w:t>
            </w:r>
          </w:p>
        </w:tc>
        <w:tc>
          <w:tcPr>
            <w:tcW w:w="1023" w:type="dxa"/>
            <w:tcBorders>
              <w:top w:val="nil"/>
              <w:left w:val="single" w:color="auto" w:sz="4" w:space="0"/>
              <w:bottom w:val="single" w:color="auto" w:sz="8" w:space="0"/>
              <w:right w:val="single" w:color="auto" w:sz="8" w:space="0"/>
            </w:tcBorders>
            <w:shd w:val="clear" w:color="auto" w:fill="FFFFFF"/>
            <w:noWrap w:val="0"/>
            <w:tcMar>
              <w:left w:w="108" w:type="dxa"/>
              <w:right w:w="108" w:type="dxa"/>
            </w:tcMar>
            <w:vAlign w:val="center"/>
          </w:tcPr>
          <w:p>
            <w:pPr>
              <w:widowControl/>
              <w:spacing w:line="340" w:lineRule="atLeast"/>
              <w:jc w:val="center"/>
              <w:rPr>
                <w:rFonts w:hint="eastAsia" w:ascii="宋体" w:hAnsi="宋体" w:cs="宋体"/>
                <w:sz w:val="28"/>
                <w:szCs w:val="28"/>
              </w:rPr>
            </w:pPr>
            <w:r>
              <w:rPr>
                <w:rFonts w:hint="eastAsia" w:ascii="宋体" w:hAnsi="宋体" w:cs="宋体"/>
                <w:kern w:val="0"/>
                <w:sz w:val="28"/>
                <w:szCs w:val="28"/>
                <w:lang w:bidi="ar"/>
              </w:rPr>
              <w:t>40公斤／袋</w:t>
            </w:r>
          </w:p>
        </w:tc>
        <w:tc>
          <w:tcPr>
            <w:tcW w:w="73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340" w:lineRule="atLeast"/>
              <w:jc w:val="center"/>
              <w:rPr>
                <w:rFonts w:hint="eastAsia" w:ascii="宋体" w:hAnsi="宋体" w:cs="宋体"/>
                <w:sz w:val="28"/>
                <w:szCs w:val="28"/>
              </w:rPr>
            </w:pPr>
            <w:r>
              <w:rPr>
                <w:rFonts w:hint="eastAsia" w:ascii="宋体" w:hAnsi="宋体" w:cs="宋体"/>
                <w:kern w:val="0"/>
                <w:sz w:val="28"/>
                <w:szCs w:val="28"/>
                <w:lang w:bidi="ar"/>
              </w:rPr>
              <w:t>/</w:t>
            </w:r>
          </w:p>
        </w:tc>
      </w:tr>
    </w:tbl>
    <w:p>
      <w:pPr>
        <w:widowControl/>
        <w:shd w:val="clear" w:color="auto" w:fill="FFFFFF"/>
        <w:spacing w:line="500" w:lineRule="atLeast"/>
        <w:jc w:val="left"/>
        <w:rPr>
          <w:rFonts w:hint="eastAsia" w:ascii="宋体" w:hAnsi="宋体" w:cs="宋体"/>
          <w:kern w:val="0"/>
          <w:sz w:val="28"/>
          <w:szCs w:val="28"/>
          <w:shd w:val="clear" w:color="auto" w:fill="FFFFFF"/>
          <w:lang w:bidi="ar"/>
        </w:rPr>
      </w:pPr>
      <w:r>
        <w:rPr>
          <w:rFonts w:hint="eastAsia" w:ascii="宋体" w:hAnsi="宋体" w:cs="宋体"/>
          <w:kern w:val="0"/>
          <w:sz w:val="28"/>
          <w:szCs w:val="28"/>
          <w:shd w:val="clear" w:color="auto" w:fill="FFFFFF"/>
          <w:lang w:bidi="ar"/>
        </w:rPr>
        <w:t>注：1.提供的产品必须具肥料登记证。</w:t>
      </w:r>
    </w:p>
    <w:p>
      <w:pPr>
        <w:widowControl/>
        <w:shd w:val="clear" w:color="auto" w:fill="FFFFFF"/>
        <w:spacing w:line="500" w:lineRule="atLeast"/>
        <w:jc w:val="left"/>
        <w:rPr>
          <w:rFonts w:hint="eastAsia" w:ascii="宋体" w:hAnsi="宋体" w:cs="宋体"/>
          <w:kern w:val="0"/>
          <w:sz w:val="28"/>
          <w:szCs w:val="28"/>
          <w:highlight w:val="none"/>
          <w:shd w:val="clear" w:color="auto" w:fill="FFFFFF"/>
          <w:lang w:bidi="ar"/>
        </w:rPr>
      </w:pPr>
      <w:r>
        <w:rPr>
          <w:rFonts w:hint="eastAsia" w:ascii="宋体" w:hAnsi="宋体" w:cs="宋体"/>
          <w:kern w:val="0"/>
          <w:sz w:val="28"/>
          <w:szCs w:val="28"/>
          <w:highlight w:val="none"/>
          <w:shd w:val="clear" w:color="auto" w:fill="FFFFFF"/>
          <w:lang w:bidi="ar"/>
        </w:rPr>
        <w:t>2. 本项目报价得分以投标单价为计算依据，报价总价不变。</w:t>
      </w:r>
    </w:p>
    <w:p>
      <w:pPr>
        <w:widowControl/>
        <w:shd w:val="clear" w:color="auto" w:fill="FFFFFF"/>
        <w:spacing w:line="500" w:lineRule="atLeast"/>
        <w:ind w:firstLine="640"/>
        <w:jc w:val="left"/>
        <w:rPr>
          <w:rFonts w:hint="eastAsia" w:ascii="宋体" w:hAnsi="宋体" w:cs="宋体"/>
          <w:b/>
          <w:kern w:val="0"/>
          <w:sz w:val="28"/>
          <w:szCs w:val="28"/>
          <w:shd w:val="clear" w:color="auto" w:fill="FFFFFF"/>
          <w:lang w:bidi="ar"/>
        </w:rPr>
      </w:pPr>
      <w:r>
        <w:rPr>
          <w:rFonts w:hint="eastAsia" w:ascii="宋体" w:hAnsi="宋体" w:cs="宋体"/>
          <w:b/>
          <w:kern w:val="0"/>
          <w:sz w:val="28"/>
          <w:szCs w:val="28"/>
          <w:shd w:val="clear" w:color="auto" w:fill="FFFFFF"/>
          <w:lang w:val="en-US" w:eastAsia="zh-CN" w:bidi="ar"/>
        </w:rPr>
        <w:t>（二</w:t>
      </w:r>
      <w:r>
        <w:rPr>
          <w:rFonts w:hint="eastAsia" w:ascii="宋体" w:hAnsi="宋体" w:cs="宋体"/>
          <w:b/>
          <w:kern w:val="0"/>
          <w:sz w:val="28"/>
          <w:szCs w:val="28"/>
          <w:shd w:val="clear" w:color="auto" w:fill="FFFFFF"/>
          <w:lang w:eastAsia="zh-CN" w:bidi="ar"/>
        </w:rPr>
        <w:t>）</w:t>
      </w:r>
      <w:r>
        <w:rPr>
          <w:rFonts w:hint="eastAsia" w:ascii="宋体" w:hAnsi="宋体" w:cs="宋体"/>
          <w:b/>
          <w:kern w:val="0"/>
          <w:sz w:val="28"/>
          <w:szCs w:val="28"/>
          <w:shd w:val="clear" w:color="auto" w:fill="FFFFFF"/>
          <w:lang w:bidi="ar"/>
        </w:rPr>
        <w:t>服务标准：</w:t>
      </w:r>
    </w:p>
    <w:p>
      <w:pPr>
        <w:widowControl/>
        <w:shd w:val="clear" w:color="auto" w:fill="FFFFFF"/>
        <w:spacing w:line="500" w:lineRule="atLeast"/>
        <w:ind w:firstLine="560" w:firstLineChars="200"/>
        <w:jc w:val="left"/>
        <w:rPr>
          <w:rFonts w:hint="eastAsia" w:ascii="宋体" w:hAnsi="宋体" w:cs="宋体"/>
          <w:kern w:val="0"/>
          <w:sz w:val="28"/>
          <w:szCs w:val="28"/>
          <w:shd w:val="clear" w:color="auto" w:fill="FFFFFF"/>
          <w:lang w:bidi="ar"/>
        </w:rPr>
      </w:pPr>
      <w:r>
        <w:rPr>
          <w:rFonts w:hint="eastAsia" w:ascii="宋体" w:hAnsi="宋体" w:cs="宋体"/>
          <w:kern w:val="0"/>
          <w:sz w:val="28"/>
          <w:szCs w:val="28"/>
          <w:shd w:val="clear" w:color="auto" w:fill="FFFFFF"/>
          <w:lang w:bidi="ar"/>
        </w:rPr>
        <w:t>售后服务：按有关国家标准生产和检验，不合格的产品决不出厂。保证严格履行、兑现产品三包，严格执行国家化肥工化产品的售后有关规定，产品自验收合格之日起质保期为一年，若本身确实有材料或加工缺陷，将有质量问题的产品召回，更换或按订货价全额退款。</w:t>
      </w:r>
    </w:p>
    <w:p>
      <w:pPr>
        <w:widowControl/>
        <w:shd w:val="clear" w:color="auto" w:fill="FFFFFF"/>
        <w:spacing w:line="500" w:lineRule="atLeast"/>
        <w:ind w:firstLine="640"/>
        <w:jc w:val="left"/>
        <w:rPr>
          <w:rFonts w:hint="eastAsia" w:ascii="宋体" w:hAnsi="宋体" w:cs="宋体"/>
          <w:sz w:val="28"/>
          <w:szCs w:val="28"/>
        </w:rPr>
      </w:pPr>
      <w:r>
        <w:rPr>
          <w:rFonts w:hint="eastAsia" w:ascii="宋体" w:hAnsi="宋体" w:cs="宋体"/>
          <w:b/>
          <w:kern w:val="0"/>
          <w:sz w:val="28"/>
          <w:szCs w:val="28"/>
          <w:shd w:val="clear" w:color="auto" w:fill="FFFFFF"/>
          <w:lang w:val="en-US" w:eastAsia="zh-CN" w:bidi="ar"/>
        </w:rPr>
        <w:t>（三）</w:t>
      </w:r>
      <w:r>
        <w:rPr>
          <w:rFonts w:hint="eastAsia" w:ascii="宋体" w:hAnsi="宋体" w:cs="宋体"/>
          <w:b/>
          <w:kern w:val="0"/>
          <w:sz w:val="28"/>
          <w:szCs w:val="28"/>
          <w:shd w:val="clear" w:color="auto" w:fill="FFFFFF"/>
          <w:lang w:bidi="ar"/>
        </w:rPr>
        <w:t>供货方式</w:t>
      </w:r>
    </w:p>
    <w:p>
      <w:pPr>
        <w:widowControl/>
        <w:shd w:val="clear" w:color="auto" w:fill="FFFFFF"/>
        <w:spacing w:line="500" w:lineRule="atLeast"/>
        <w:jc w:val="left"/>
        <w:rPr>
          <w:rFonts w:hint="eastAsia" w:ascii="宋体" w:hAnsi="宋体" w:cs="宋体"/>
          <w:kern w:val="0"/>
          <w:sz w:val="28"/>
          <w:szCs w:val="28"/>
          <w:shd w:val="clear" w:color="auto" w:fill="FFFFFF"/>
          <w:lang w:bidi="ar"/>
        </w:rPr>
      </w:pPr>
      <w:r>
        <w:rPr>
          <w:rFonts w:hint="eastAsia" w:ascii="宋体" w:hAnsi="宋体" w:cs="宋体"/>
          <w:kern w:val="0"/>
          <w:sz w:val="28"/>
          <w:szCs w:val="28"/>
          <w:shd w:val="clear" w:color="auto" w:fill="FFFFFF"/>
          <w:lang w:bidi="ar"/>
        </w:rPr>
        <w:t>  供货方免费送货到采购方指定的地点，双方当场验货，签收验收单。</w:t>
      </w:r>
    </w:p>
    <w:p>
      <w:pPr>
        <w:widowControl/>
        <w:shd w:val="clear" w:color="auto" w:fill="FFFFFF"/>
        <w:spacing w:line="500" w:lineRule="atLeast"/>
        <w:ind w:firstLine="640"/>
        <w:jc w:val="left"/>
        <w:rPr>
          <w:rFonts w:hint="eastAsia" w:ascii="宋体" w:hAnsi="宋体" w:cs="宋体"/>
          <w:b/>
          <w:kern w:val="0"/>
          <w:sz w:val="28"/>
          <w:szCs w:val="28"/>
          <w:shd w:val="clear" w:color="auto" w:fill="FFFFFF"/>
          <w:lang w:bidi="ar"/>
        </w:rPr>
      </w:pPr>
      <w:r>
        <w:rPr>
          <w:rFonts w:hint="eastAsia" w:ascii="宋体" w:hAnsi="宋体" w:cs="宋体"/>
          <w:b/>
          <w:kern w:val="0"/>
          <w:sz w:val="28"/>
          <w:szCs w:val="28"/>
          <w:shd w:val="clear" w:color="auto" w:fill="FFFFFF"/>
          <w:lang w:val="en-US" w:eastAsia="zh-CN" w:bidi="ar"/>
        </w:rPr>
        <w:t>（五）</w:t>
      </w:r>
      <w:r>
        <w:rPr>
          <w:rFonts w:hint="eastAsia" w:ascii="宋体" w:hAnsi="宋体" w:cs="宋体"/>
          <w:b/>
          <w:kern w:val="0"/>
          <w:sz w:val="28"/>
          <w:szCs w:val="28"/>
          <w:shd w:val="clear" w:color="auto" w:fill="FFFFFF"/>
          <w:lang w:bidi="ar"/>
        </w:rPr>
        <w:t>验收方法及标准：</w:t>
      </w:r>
    </w:p>
    <w:p>
      <w:pPr>
        <w:widowControl/>
        <w:shd w:val="clear" w:color="auto" w:fill="FFFFFF"/>
        <w:spacing w:line="500" w:lineRule="atLeast"/>
        <w:ind w:firstLine="560" w:firstLineChars="200"/>
        <w:jc w:val="left"/>
        <w:rPr>
          <w:rFonts w:hint="eastAsia" w:ascii="宋体" w:hAnsi="宋体" w:cs="宋体"/>
          <w:kern w:val="0"/>
          <w:sz w:val="28"/>
          <w:szCs w:val="28"/>
          <w:shd w:val="clear" w:color="auto" w:fill="FFFFFF"/>
          <w:lang w:bidi="ar"/>
        </w:rPr>
      </w:pPr>
      <w:r>
        <w:rPr>
          <w:rFonts w:hint="eastAsia" w:ascii="宋体" w:hAnsi="宋体" w:cs="宋体"/>
          <w:kern w:val="0"/>
          <w:sz w:val="28"/>
          <w:szCs w:val="28"/>
          <w:shd w:val="clear" w:color="auto" w:fill="FFFFFF"/>
          <w:lang w:bidi="ar"/>
        </w:rPr>
        <w:t>验收执行标准：参照中华人民共和国农业行业标准</w:t>
      </w:r>
      <w:r>
        <w:rPr>
          <w:rFonts w:ascii="宋体" w:hAnsi="宋体" w:cs="宋体"/>
          <w:kern w:val="0"/>
          <w:sz w:val="28"/>
          <w:szCs w:val="28"/>
          <w:shd w:val="clear" w:color="auto" w:fill="FFFFFF"/>
          <w:lang w:bidi="ar"/>
        </w:rPr>
        <w:t>NY884-2012</w:t>
      </w:r>
      <w:r>
        <w:rPr>
          <w:rFonts w:hint="eastAsia" w:ascii="宋体" w:hAnsi="宋体" w:cs="宋体"/>
          <w:kern w:val="0"/>
          <w:sz w:val="28"/>
          <w:szCs w:val="28"/>
          <w:shd w:val="clear" w:color="auto" w:fill="FFFFFF"/>
          <w:lang w:bidi="ar"/>
        </w:rPr>
        <w:t xml:space="preserve"> 执行；在成交供应商每个批次产品送达采购人指定地点后，采购人可随机抽取样品，送到经国家认证认可监督管理委员会认可的检测机构检测（费用由成交供应商承担），该检测机构出具的检测报告将作为最终验收合格的有效依据。</w:t>
      </w:r>
    </w:p>
    <w:p>
      <w:pPr>
        <w:widowControl/>
        <w:shd w:val="clear" w:color="auto" w:fill="FFFFFF"/>
        <w:spacing w:line="500" w:lineRule="atLeast"/>
        <w:ind w:firstLine="560" w:firstLineChars="200"/>
        <w:jc w:val="left"/>
        <w:rPr>
          <w:rFonts w:hint="eastAsia" w:ascii="宋体" w:hAnsi="宋体" w:cs="宋体"/>
          <w:kern w:val="0"/>
          <w:sz w:val="28"/>
          <w:szCs w:val="28"/>
          <w:shd w:val="clear" w:color="auto" w:fill="FFFFFF"/>
          <w:lang w:bidi="ar"/>
        </w:rPr>
      </w:pPr>
      <w:r>
        <w:rPr>
          <w:rFonts w:hint="eastAsia" w:ascii="宋体" w:hAnsi="宋体" w:cs="宋体"/>
          <w:kern w:val="0"/>
          <w:sz w:val="28"/>
          <w:szCs w:val="28"/>
          <w:shd w:val="clear" w:color="auto" w:fill="FFFFFF"/>
          <w:lang w:bidi="ar"/>
        </w:rPr>
        <w:t>项目验收依次执行标准为：1.符合中华人民共和国国家和履约地相关安全质量标准、行业技术规范标准；2.符合招标文件要求；3.双方约定的其他验收标准。</w:t>
      </w:r>
    </w:p>
    <w:p>
      <w:pPr>
        <w:rPr>
          <w:rFonts w:hint="default"/>
          <w:lang w:val="en-US" w:eastAsia="zh-CN"/>
        </w:rPr>
      </w:pPr>
    </w:p>
    <w:p>
      <w:pPr>
        <w:pStyle w:val="4"/>
        <w:rPr>
          <w:rFonts w:hint="eastAsia" w:ascii="Arial" w:hAnsi="Arial" w:cs="Times New Roman"/>
          <w:lang w:val="en-US" w:eastAsia="zh-CN"/>
        </w:rPr>
        <w:sectPr>
          <w:pgSz w:w="11906" w:h="16838"/>
          <w:pgMar w:top="1134" w:right="1417" w:bottom="1134" w:left="1417" w:header="907" w:footer="907" w:gutter="0"/>
          <w:pgBorders>
            <w:top w:val="none" w:sz="0" w:space="0"/>
            <w:left w:val="none" w:sz="0" w:space="0"/>
            <w:bottom w:val="none" w:sz="0" w:space="0"/>
            <w:right w:val="none" w:sz="0" w:space="0"/>
          </w:pgBorders>
          <w:pgNumType w:fmt="decimal"/>
          <w:cols w:space="720" w:num="1"/>
          <w:docGrid w:type="lines" w:linePitch="312" w:charSpace="0"/>
        </w:sectPr>
      </w:pPr>
    </w:p>
    <w:p>
      <w:pPr>
        <w:pStyle w:val="4"/>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H包：知识产权信息平台及数据库建设</w:t>
      </w:r>
    </w:p>
    <w:p>
      <w:pPr>
        <w:pStyle w:val="132"/>
        <w:rPr>
          <w:rFonts w:hint="eastAsia" w:ascii="宋体" w:hAnsi="宋体" w:eastAsia="宋体" w:cs="宋体"/>
          <w:sz w:val="28"/>
          <w:szCs w:val="28"/>
        </w:rPr>
      </w:pPr>
      <w:r>
        <w:rPr>
          <w:rFonts w:hint="eastAsia" w:ascii="宋体" w:hAnsi="宋体" w:eastAsia="宋体" w:cs="宋体"/>
          <w:sz w:val="28"/>
          <w:szCs w:val="28"/>
        </w:rPr>
        <w:t>为积极构建海口火山荔枝地理标志示范园项目信息化新模式，有效的应对新形势下建设面临的新挑战，实现使海口火山荔枝地理标志各种渠道挖掘特色资源进行信息化管理，形成具有地域特色高品质且能形成产业的产品服务平台，进行地标产品标识的定制，根据产品类别、形态不同，设计适应市场流通的标签形式。</w:t>
      </w:r>
    </w:p>
    <w:p>
      <w:pPr>
        <w:pStyle w:val="132"/>
        <w:rPr>
          <w:rFonts w:hint="eastAsia" w:ascii="宋体" w:hAnsi="宋体" w:eastAsia="宋体" w:cs="宋体"/>
          <w:sz w:val="28"/>
          <w:szCs w:val="28"/>
        </w:rPr>
      </w:pPr>
      <w:r>
        <w:rPr>
          <w:rFonts w:hint="eastAsia" w:ascii="宋体" w:hAnsi="宋体" w:eastAsia="宋体" w:cs="宋体"/>
          <w:sz w:val="28"/>
          <w:szCs w:val="28"/>
        </w:rPr>
        <w:t>整合线上线下资源，建立地理标志运营平台，平台聚合从事地理标志生产、科研、服务、电子 商务、交易、金融、法律等领域的专家，实现线上线下服务协同推进，为技术转移 提供完整的一站式服务地理标志产品地理标志运营平台。</w:t>
      </w:r>
    </w:p>
    <w:p>
      <w:pPr>
        <w:pStyle w:val="132"/>
        <w:rPr>
          <w:rFonts w:hint="eastAsia" w:ascii="宋体" w:hAnsi="宋体" w:eastAsia="宋体" w:cs="宋体"/>
          <w:sz w:val="28"/>
          <w:szCs w:val="28"/>
        </w:rPr>
      </w:pPr>
      <w:r>
        <w:rPr>
          <w:rFonts w:hint="eastAsia" w:ascii="宋体" w:hAnsi="宋体" w:eastAsia="宋体" w:cs="宋体"/>
          <w:sz w:val="28"/>
          <w:szCs w:val="28"/>
        </w:rPr>
        <w:t>为海口火山荔枝地理标志示范园一站式服务平台打好基础，我们对海口火山荔枝地理标志示范园所需管理系统的技术功能进行了大量产品调研、需求分析，具体功能要求如下：</w:t>
      </w:r>
    </w:p>
    <w:p>
      <w:pPr>
        <w:pStyle w:val="132"/>
        <w:ind w:firstLine="482"/>
        <w:rPr>
          <w:rFonts w:hint="eastAsia" w:ascii="宋体" w:hAnsi="宋体" w:eastAsia="宋体" w:cs="宋体"/>
          <w:sz w:val="28"/>
          <w:szCs w:val="28"/>
        </w:rPr>
      </w:pPr>
      <w:r>
        <w:rPr>
          <w:rFonts w:hint="eastAsia" w:ascii="宋体" w:hAnsi="宋体" w:cs="宋体"/>
          <w:b/>
          <w:bCs/>
          <w:sz w:val="28"/>
          <w:szCs w:val="28"/>
          <w:lang w:eastAsia="zh-CN"/>
        </w:rPr>
        <w:t>（</w:t>
      </w:r>
      <w:r>
        <w:rPr>
          <w:rFonts w:hint="eastAsia" w:ascii="宋体" w:hAnsi="宋体" w:eastAsia="宋体" w:cs="宋体"/>
          <w:b/>
          <w:bCs/>
          <w:sz w:val="28"/>
          <w:szCs w:val="28"/>
        </w:rPr>
        <w:t>一</w:t>
      </w:r>
      <w:r>
        <w:rPr>
          <w:rFonts w:hint="eastAsia" w:ascii="宋体" w:hAnsi="宋体" w:cs="宋体"/>
          <w:b/>
          <w:bCs/>
          <w:sz w:val="28"/>
          <w:szCs w:val="28"/>
          <w:lang w:eastAsia="zh-CN"/>
        </w:rPr>
        <w:t>）</w:t>
      </w:r>
      <w:r>
        <w:rPr>
          <w:rFonts w:hint="eastAsia" w:ascii="宋体" w:hAnsi="宋体" w:eastAsia="宋体" w:cs="宋体"/>
          <w:b/>
          <w:bCs/>
          <w:sz w:val="28"/>
          <w:szCs w:val="28"/>
        </w:rPr>
        <w:t>需求一览表</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280"/>
        <w:gridCol w:w="4573"/>
        <w:gridCol w:w="695"/>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noWrap w:val="0"/>
            <w:vAlign w:val="top"/>
          </w:tcPr>
          <w:p>
            <w:pPr>
              <w:pStyle w:val="132"/>
              <w:ind w:firstLine="0" w:firstLineChars="0"/>
              <w:jc w:val="center"/>
              <w:rPr>
                <w:rFonts w:hint="eastAsia" w:ascii="宋体" w:hAnsi="宋体" w:eastAsia="宋体" w:cs="宋体"/>
                <w:b/>
                <w:bCs/>
                <w:sz w:val="28"/>
                <w:szCs w:val="28"/>
              </w:rPr>
            </w:pPr>
            <w:r>
              <w:rPr>
                <w:rFonts w:hint="eastAsia" w:ascii="宋体" w:hAnsi="宋体" w:eastAsia="宋体" w:cs="宋体"/>
                <w:b/>
                <w:bCs/>
                <w:sz w:val="28"/>
                <w:szCs w:val="28"/>
              </w:rPr>
              <w:t>序号</w:t>
            </w:r>
          </w:p>
        </w:tc>
        <w:tc>
          <w:tcPr>
            <w:tcW w:w="2280" w:type="dxa"/>
            <w:noWrap w:val="0"/>
            <w:vAlign w:val="top"/>
          </w:tcPr>
          <w:p>
            <w:pPr>
              <w:pStyle w:val="132"/>
              <w:ind w:firstLine="0" w:firstLineChars="0"/>
              <w:jc w:val="left"/>
              <w:rPr>
                <w:rFonts w:hint="eastAsia" w:ascii="宋体" w:hAnsi="宋体" w:eastAsia="宋体" w:cs="宋体"/>
                <w:b/>
                <w:bCs/>
                <w:sz w:val="28"/>
                <w:szCs w:val="28"/>
              </w:rPr>
            </w:pPr>
            <w:r>
              <w:rPr>
                <w:rFonts w:hint="eastAsia" w:ascii="宋体" w:hAnsi="宋体" w:eastAsia="宋体" w:cs="宋体"/>
                <w:b/>
                <w:bCs/>
                <w:sz w:val="28"/>
                <w:szCs w:val="28"/>
              </w:rPr>
              <w:t>采购品目名称</w:t>
            </w:r>
          </w:p>
        </w:tc>
        <w:tc>
          <w:tcPr>
            <w:tcW w:w="4573" w:type="dxa"/>
            <w:noWrap w:val="0"/>
            <w:vAlign w:val="top"/>
          </w:tcPr>
          <w:p>
            <w:pPr>
              <w:pStyle w:val="132"/>
              <w:ind w:firstLine="0" w:firstLineChars="0"/>
              <w:jc w:val="left"/>
              <w:rPr>
                <w:rFonts w:hint="eastAsia" w:ascii="宋体" w:hAnsi="宋体" w:eastAsia="宋体" w:cs="宋体"/>
                <w:b/>
                <w:bCs/>
                <w:sz w:val="28"/>
                <w:szCs w:val="28"/>
              </w:rPr>
            </w:pPr>
            <w:r>
              <w:rPr>
                <w:rFonts w:hint="eastAsia" w:ascii="宋体" w:hAnsi="宋体" w:eastAsia="宋体" w:cs="宋体"/>
                <w:b/>
                <w:bCs/>
                <w:sz w:val="28"/>
                <w:szCs w:val="28"/>
              </w:rPr>
              <w:t>技术参数及规格要求</w:t>
            </w:r>
          </w:p>
        </w:tc>
        <w:tc>
          <w:tcPr>
            <w:tcW w:w="695" w:type="dxa"/>
            <w:noWrap w:val="0"/>
            <w:vAlign w:val="top"/>
          </w:tcPr>
          <w:p>
            <w:pPr>
              <w:pStyle w:val="132"/>
              <w:ind w:firstLine="0" w:firstLineChars="0"/>
              <w:jc w:val="center"/>
              <w:rPr>
                <w:rFonts w:hint="eastAsia" w:ascii="宋体" w:hAnsi="宋体" w:eastAsia="宋体" w:cs="宋体"/>
                <w:b/>
                <w:bCs/>
                <w:sz w:val="28"/>
                <w:szCs w:val="28"/>
              </w:rPr>
            </w:pPr>
            <w:r>
              <w:rPr>
                <w:rFonts w:hint="eastAsia" w:ascii="宋体" w:hAnsi="宋体" w:eastAsia="宋体" w:cs="宋体"/>
                <w:b/>
                <w:bCs/>
                <w:sz w:val="28"/>
                <w:szCs w:val="28"/>
              </w:rPr>
              <w:t>数量</w:t>
            </w:r>
          </w:p>
        </w:tc>
        <w:tc>
          <w:tcPr>
            <w:tcW w:w="655" w:type="dxa"/>
            <w:noWrap w:val="0"/>
            <w:vAlign w:val="top"/>
          </w:tcPr>
          <w:p>
            <w:pPr>
              <w:pStyle w:val="132"/>
              <w:ind w:firstLine="0" w:firstLineChars="0"/>
              <w:jc w:val="center"/>
              <w:rPr>
                <w:rFonts w:hint="eastAsia" w:ascii="宋体" w:hAnsi="宋体" w:eastAsia="宋体" w:cs="宋体"/>
                <w:b/>
                <w:bCs/>
                <w:sz w:val="28"/>
                <w:szCs w:val="28"/>
              </w:rPr>
            </w:pPr>
            <w:r>
              <w:rPr>
                <w:rFonts w:hint="eastAsia" w:ascii="宋体" w:hAnsi="宋体" w:eastAsia="宋体" w:cs="宋体"/>
                <w:b/>
                <w:bCs/>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1</w:t>
            </w:r>
          </w:p>
        </w:tc>
        <w:tc>
          <w:tcPr>
            <w:tcW w:w="2280" w:type="dxa"/>
            <w:noWrap w:val="0"/>
            <w:vAlign w:val="top"/>
          </w:tcPr>
          <w:p>
            <w:pPr>
              <w:spacing w:line="240" w:lineRule="auto"/>
              <w:jc w:val="left"/>
              <w:rPr>
                <w:rFonts w:hint="eastAsia" w:ascii="宋体" w:hAnsi="宋体" w:eastAsia="宋体" w:cs="宋体"/>
                <w:sz w:val="28"/>
                <w:szCs w:val="28"/>
              </w:rPr>
            </w:pPr>
            <w:r>
              <w:rPr>
                <w:rFonts w:hint="eastAsia" w:ascii="宋体" w:hAnsi="宋体" w:eastAsia="宋体" w:cs="宋体"/>
                <w:sz w:val="28"/>
                <w:szCs w:val="28"/>
              </w:rPr>
              <w:t>海口火山荔枝地理标志产品中小企业门户管理系统</w:t>
            </w:r>
          </w:p>
        </w:tc>
        <w:tc>
          <w:tcPr>
            <w:tcW w:w="4573" w:type="dxa"/>
            <w:noWrap w:val="0"/>
            <w:vAlign w:val="top"/>
          </w:tcPr>
          <w:p>
            <w:pPr>
              <w:spacing w:line="240" w:lineRule="auto"/>
              <w:jc w:val="left"/>
              <w:rPr>
                <w:rFonts w:hint="eastAsia" w:ascii="宋体" w:hAnsi="宋体" w:eastAsia="宋体" w:cs="宋体"/>
                <w:sz w:val="28"/>
                <w:szCs w:val="28"/>
              </w:rPr>
            </w:pPr>
            <w:r>
              <w:rPr>
                <w:rFonts w:hint="eastAsia" w:ascii="宋体" w:hAnsi="宋体" w:eastAsia="宋体" w:cs="宋体"/>
                <w:sz w:val="28"/>
                <w:szCs w:val="28"/>
              </w:rPr>
              <w:t>具备门户网站、信息发布、会员及用户管理、内容管理、内容过滤、全文检索等功能。门户网站及本系统下子站点、子平台、子页面能根据需要选择和设置网站风格模板。支持网页显示模板与稿件信息分离技术，实现通过调整模板设置来完成网站的改版和更新；支持单一站点、单一栏目的多组模板选择，实现通过实现更改显示模板来实现网站的瞬间改版；提供可视化编辑工具，支持用户自行设计、调整网站、频道、栏目、页面的布局、背景；提供单个或多个模板的导入、导出功能，方便系统管理员不断丰富站点和栏目模板</w:t>
            </w:r>
          </w:p>
        </w:tc>
        <w:tc>
          <w:tcPr>
            <w:tcW w:w="695" w:type="dxa"/>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1</w:t>
            </w:r>
          </w:p>
        </w:tc>
        <w:tc>
          <w:tcPr>
            <w:tcW w:w="655" w:type="dxa"/>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2</w:t>
            </w:r>
          </w:p>
        </w:tc>
        <w:tc>
          <w:tcPr>
            <w:tcW w:w="2280" w:type="dxa"/>
            <w:noWrap w:val="0"/>
            <w:vAlign w:val="top"/>
          </w:tcPr>
          <w:p>
            <w:pPr>
              <w:spacing w:line="240" w:lineRule="auto"/>
              <w:jc w:val="left"/>
              <w:rPr>
                <w:rFonts w:hint="eastAsia" w:ascii="宋体" w:hAnsi="宋体" w:eastAsia="宋体" w:cs="宋体"/>
                <w:sz w:val="28"/>
                <w:szCs w:val="28"/>
              </w:rPr>
            </w:pPr>
            <w:r>
              <w:rPr>
                <w:rFonts w:hint="eastAsia" w:ascii="宋体" w:hAnsi="宋体" w:eastAsia="宋体" w:cs="宋体"/>
                <w:sz w:val="28"/>
                <w:szCs w:val="28"/>
              </w:rPr>
              <w:t>中小型企业数据库平台</w:t>
            </w:r>
          </w:p>
        </w:tc>
        <w:tc>
          <w:tcPr>
            <w:tcW w:w="4573" w:type="dxa"/>
            <w:noWrap w:val="0"/>
            <w:vAlign w:val="top"/>
          </w:tcPr>
          <w:p>
            <w:pPr>
              <w:spacing w:line="240" w:lineRule="auto"/>
              <w:jc w:val="left"/>
              <w:rPr>
                <w:rFonts w:hint="eastAsia" w:ascii="宋体" w:hAnsi="宋体" w:eastAsia="宋体" w:cs="宋体"/>
                <w:sz w:val="28"/>
                <w:szCs w:val="28"/>
              </w:rPr>
            </w:pPr>
            <w:r>
              <w:rPr>
                <w:rFonts w:hint="eastAsia" w:ascii="宋体" w:hAnsi="宋体" w:eastAsia="宋体" w:cs="宋体"/>
                <w:sz w:val="28"/>
                <w:szCs w:val="28"/>
              </w:rPr>
              <w:t>收集市中小企业的基本信息和运行数据，并能进行统计查询，建立分析模型进行数据分析，从而更加及时、准确地掌握中小企业的发展状况，动态监测经济运行数据，为制定中小企业政策提供决策依据。整合目前的企业数据库系统，和本项目的电子商务子平台进行无缝集成。</w:t>
            </w:r>
          </w:p>
        </w:tc>
        <w:tc>
          <w:tcPr>
            <w:tcW w:w="695" w:type="dxa"/>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1</w:t>
            </w:r>
          </w:p>
        </w:tc>
        <w:tc>
          <w:tcPr>
            <w:tcW w:w="655" w:type="dxa"/>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3</w:t>
            </w:r>
          </w:p>
        </w:tc>
        <w:tc>
          <w:tcPr>
            <w:tcW w:w="2280" w:type="dxa"/>
            <w:noWrap w:val="0"/>
            <w:vAlign w:val="top"/>
          </w:tcPr>
          <w:p>
            <w:pPr>
              <w:jc w:val="left"/>
              <w:rPr>
                <w:rFonts w:hint="eastAsia" w:ascii="宋体" w:hAnsi="宋体" w:eastAsia="宋体" w:cs="宋体"/>
                <w:sz w:val="28"/>
                <w:szCs w:val="28"/>
              </w:rPr>
            </w:pPr>
            <w:r>
              <w:rPr>
                <w:rFonts w:hint="eastAsia" w:ascii="宋体" w:hAnsi="宋体" w:eastAsia="宋体" w:cs="宋体"/>
                <w:sz w:val="28"/>
                <w:szCs w:val="28"/>
              </w:rPr>
              <w:t>电子商务平台（仅展示）</w:t>
            </w:r>
          </w:p>
        </w:tc>
        <w:tc>
          <w:tcPr>
            <w:tcW w:w="4573" w:type="dxa"/>
            <w:noWrap w:val="0"/>
            <w:vAlign w:val="top"/>
          </w:tcPr>
          <w:p>
            <w:pPr>
              <w:spacing w:line="240" w:lineRule="auto"/>
              <w:jc w:val="left"/>
              <w:rPr>
                <w:rFonts w:hint="eastAsia" w:ascii="宋体" w:hAnsi="宋体" w:eastAsia="宋体" w:cs="宋体"/>
                <w:sz w:val="28"/>
                <w:szCs w:val="28"/>
              </w:rPr>
            </w:pPr>
            <w:r>
              <w:rPr>
                <w:rFonts w:hint="eastAsia" w:ascii="宋体" w:hAnsi="宋体" w:eastAsia="宋体" w:cs="宋体"/>
                <w:sz w:val="28"/>
                <w:szCs w:val="28"/>
              </w:rPr>
              <w:t>为中小企业提供行业信息、自建网站、网上展厅、商机发布、网上贸易、在线支付、网上商铺、 在线洽谈、评价等服务。</w:t>
            </w:r>
          </w:p>
        </w:tc>
        <w:tc>
          <w:tcPr>
            <w:tcW w:w="695" w:type="dxa"/>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1</w:t>
            </w:r>
          </w:p>
        </w:tc>
        <w:tc>
          <w:tcPr>
            <w:tcW w:w="655" w:type="dxa"/>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4</w:t>
            </w:r>
          </w:p>
        </w:tc>
        <w:tc>
          <w:tcPr>
            <w:tcW w:w="2280" w:type="dxa"/>
            <w:noWrap w:val="0"/>
            <w:vAlign w:val="top"/>
          </w:tcPr>
          <w:p>
            <w:pPr>
              <w:jc w:val="left"/>
              <w:rPr>
                <w:rFonts w:hint="eastAsia" w:ascii="宋体" w:hAnsi="宋体" w:eastAsia="宋体" w:cs="宋体"/>
                <w:sz w:val="28"/>
                <w:szCs w:val="28"/>
              </w:rPr>
            </w:pPr>
            <w:r>
              <w:rPr>
                <w:rFonts w:hint="eastAsia" w:ascii="宋体" w:hAnsi="宋体" w:eastAsia="宋体" w:cs="宋体"/>
                <w:sz w:val="28"/>
                <w:szCs w:val="28"/>
              </w:rPr>
              <w:t>培训服务平台</w:t>
            </w:r>
          </w:p>
        </w:tc>
        <w:tc>
          <w:tcPr>
            <w:tcW w:w="4573" w:type="dxa"/>
            <w:noWrap w:val="0"/>
            <w:vAlign w:val="top"/>
          </w:tcPr>
          <w:p>
            <w:pPr>
              <w:spacing w:line="240" w:lineRule="auto"/>
              <w:jc w:val="left"/>
              <w:rPr>
                <w:rFonts w:hint="eastAsia" w:ascii="宋体" w:hAnsi="宋体" w:eastAsia="宋体" w:cs="宋体"/>
                <w:sz w:val="28"/>
                <w:szCs w:val="28"/>
              </w:rPr>
            </w:pPr>
            <w:r>
              <w:rPr>
                <w:rFonts w:hint="eastAsia" w:ascii="宋体" w:hAnsi="宋体" w:eastAsia="宋体" w:cs="宋体"/>
                <w:sz w:val="28"/>
                <w:szCs w:val="28"/>
              </w:rPr>
              <w:t>为中小企业经营者、管理人员、专业技术人员提供各种培训服务，包括在线讨论、视频点播、电子课件及教材等。</w:t>
            </w:r>
          </w:p>
        </w:tc>
        <w:tc>
          <w:tcPr>
            <w:tcW w:w="695" w:type="dxa"/>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1</w:t>
            </w:r>
          </w:p>
        </w:tc>
        <w:tc>
          <w:tcPr>
            <w:tcW w:w="655" w:type="dxa"/>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5</w:t>
            </w:r>
          </w:p>
        </w:tc>
        <w:tc>
          <w:tcPr>
            <w:tcW w:w="2280" w:type="dxa"/>
            <w:noWrap w:val="0"/>
            <w:vAlign w:val="top"/>
          </w:tcPr>
          <w:p>
            <w:pPr>
              <w:jc w:val="left"/>
              <w:rPr>
                <w:rFonts w:hint="eastAsia" w:ascii="宋体" w:hAnsi="宋体" w:eastAsia="宋体" w:cs="宋体"/>
                <w:sz w:val="28"/>
                <w:szCs w:val="28"/>
              </w:rPr>
            </w:pPr>
            <w:r>
              <w:rPr>
                <w:rFonts w:hint="eastAsia" w:ascii="宋体" w:hAnsi="宋体" w:eastAsia="宋体" w:cs="宋体"/>
                <w:sz w:val="28"/>
                <w:szCs w:val="28"/>
              </w:rPr>
              <w:t>融资服务平台</w:t>
            </w:r>
          </w:p>
        </w:tc>
        <w:tc>
          <w:tcPr>
            <w:tcW w:w="4573" w:type="dxa"/>
            <w:noWrap w:val="0"/>
            <w:vAlign w:val="top"/>
          </w:tcPr>
          <w:p>
            <w:pPr>
              <w:spacing w:line="240" w:lineRule="auto"/>
              <w:jc w:val="left"/>
              <w:rPr>
                <w:rFonts w:hint="eastAsia" w:ascii="宋体" w:hAnsi="宋体" w:eastAsia="宋体" w:cs="宋体"/>
                <w:sz w:val="28"/>
                <w:szCs w:val="28"/>
              </w:rPr>
            </w:pPr>
            <w:r>
              <w:rPr>
                <w:rFonts w:hint="eastAsia" w:ascii="宋体" w:hAnsi="宋体" w:eastAsia="宋体" w:cs="宋体"/>
                <w:sz w:val="28"/>
                <w:szCs w:val="28"/>
              </w:rPr>
              <w:t xml:space="preserve">建立银行、担保公司、小额贷款公司产品库和企业项目库，实现网上申请、在线洽谈、查询进度，搭建银企、担企网上合作平台。 </w:t>
            </w:r>
          </w:p>
        </w:tc>
        <w:tc>
          <w:tcPr>
            <w:tcW w:w="695" w:type="dxa"/>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1</w:t>
            </w:r>
          </w:p>
        </w:tc>
        <w:tc>
          <w:tcPr>
            <w:tcW w:w="655" w:type="dxa"/>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6</w:t>
            </w:r>
          </w:p>
        </w:tc>
        <w:tc>
          <w:tcPr>
            <w:tcW w:w="2280" w:type="dxa"/>
            <w:noWrap w:val="0"/>
            <w:vAlign w:val="top"/>
          </w:tcPr>
          <w:p>
            <w:pPr>
              <w:jc w:val="left"/>
              <w:rPr>
                <w:rFonts w:hint="eastAsia" w:ascii="宋体" w:hAnsi="宋体" w:eastAsia="宋体" w:cs="宋体"/>
                <w:sz w:val="28"/>
                <w:szCs w:val="28"/>
              </w:rPr>
            </w:pPr>
            <w:r>
              <w:rPr>
                <w:rFonts w:hint="eastAsia" w:ascii="宋体" w:hAnsi="宋体" w:eastAsia="宋体" w:cs="宋体"/>
                <w:sz w:val="28"/>
                <w:szCs w:val="28"/>
              </w:rPr>
              <w:t>专家咨询平台</w:t>
            </w:r>
          </w:p>
        </w:tc>
        <w:tc>
          <w:tcPr>
            <w:tcW w:w="4573" w:type="dxa"/>
            <w:noWrap w:val="0"/>
            <w:vAlign w:val="top"/>
          </w:tcPr>
          <w:p>
            <w:pPr>
              <w:spacing w:line="240" w:lineRule="auto"/>
              <w:jc w:val="left"/>
              <w:rPr>
                <w:rFonts w:hint="eastAsia" w:ascii="宋体" w:hAnsi="宋体" w:eastAsia="宋体" w:cs="宋体"/>
                <w:sz w:val="28"/>
                <w:szCs w:val="28"/>
              </w:rPr>
            </w:pPr>
            <w:r>
              <w:rPr>
                <w:rFonts w:hint="eastAsia" w:ascii="宋体" w:hAnsi="宋体" w:eastAsia="宋体" w:cs="宋体"/>
                <w:sz w:val="28"/>
                <w:szCs w:val="28"/>
              </w:rPr>
              <w:t>依托中小企业专家顾问团，组织各行业专家为中小企业提供政策、管理、技术、法律等方面的在线咨询，解答企业经营难题。支持采用文字、图片和视频等形式，在线解答企业疑问，也可进行现场图文直播。</w:t>
            </w:r>
          </w:p>
        </w:tc>
        <w:tc>
          <w:tcPr>
            <w:tcW w:w="695" w:type="dxa"/>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1</w:t>
            </w:r>
          </w:p>
        </w:tc>
        <w:tc>
          <w:tcPr>
            <w:tcW w:w="655" w:type="dxa"/>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7</w:t>
            </w:r>
          </w:p>
        </w:tc>
        <w:tc>
          <w:tcPr>
            <w:tcW w:w="2280" w:type="dxa"/>
            <w:noWrap w:val="0"/>
            <w:vAlign w:val="top"/>
          </w:tcPr>
          <w:p>
            <w:pPr>
              <w:jc w:val="left"/>
              <w:rPr>
                <w:rFonts w:hint="eastAsia" w:ascii="宋体" w:hAnsi="宋体" w:eastAsia="宋体" w:cs="宋体"/>
                <w:sz w:val="28"/>
                <w:szCs w:val="28"/>
              </w:rPr>
            </w:pPr>
            <w:r>
              <w:rPr>
                <w:rFonts w:hint="eastAsia" w:ascii="宋体" w:hAnsi="宋体" w:eastAsia="宋体" w:cs="宋体"/>
                <w:sz w:val="28"/>
                <w:szCs w:val="28"/>
              </w:rPr>
              <w:t>人力资源平台</w:t>
            </w:r>
          </w:p>
        </w:tc>
        <w:tc>
          <w:tcPr>
            <w:tcW w:w="4573" w:type="dxa"/>
            <w:noWrap w:val="0"/>
            <w:vAlign w:val="top"/>
          </w:tcPr>
          <w:p>
            <w:pPr>
              <w:spacing w:line="240" w:lineRule="auto"/>
              <w:jc w:val="left"/>
              <w:rPr>
                <w:rFonts w:hint="eastAsia" w:ascii="宋体" w:hAnsi="宋体" w:eastAsia="宋体" w:cs="宋体"/>
                <w:sz w:val="28"/>
                <w:szCs w:val="28"/>
              </w:rPr>
            </w:pPr>
            <w:r>
              <w:rPr>
                <w:rFonts w:hint="eastAsia" w:ascii="宋体" w:hAnsi="宋体" w:eastAsia="宋体" w:cs="宋体"/>
                <w:sz w:val="28"/>
                <w:szCs w:val="28"/>
              </w:rPr>
              <w:t>建立人才需求和求职信息库，提供岗位发布、求职信息、在线洽谈等功能。</w:t>
            </w:r>
          </w:p>
        </w:tc>
        <w:tc>
          <w:tcPr>
            <w:tcW w:w="695" w:type="dxa"/>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1</w:t>
            </w:r>
          </w:p>
        </w:tc>
        <w:tc>
          <w:tcPr>
            <w:tcW w:w="655" w:type="dxa"/>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8</w:t>
            </w:r>
          </w:p>
        </w:tc>
        <w:tc>
          <w:tcPr>
            <w:tcW w:w="2280" w:type="dxa"/>
            <w:noWrap w:val="0"/>
            <w:vAlign w:val="top"/>
          </w:tcPr>
          <w:p>
            <w:pPr>
              <w:jc w:val="left"/>
              <w:rPr>
                <w:rFonts w:hint="eastAsia" w:ascii="宋体" w:hAnsi="宋体" w:eastAsia="宋体" w:cs="宋体"/>
                <w:sz w:val="28"/>
                <w:szCs w:val="28"/>
              </w:rPr>
            </w:pPr>
            <w:r>
              <w:rPr>
                <w:rFonts w:hint="eastAsia" w:ascii="宋体" w:hAnsi="宋体" w:eastAsia="宋体" w:cs="宋体"/>
                <w:sz w:val="28"/>
                <w:szCs w:val="28"/>
              </w:rPr>
              <w:t>科技创新平台</w:t>
            </w:r>
          </w:p>
        </w:tc>
        <w:tc>
          <w:tcPr>
            <w:tcW w:w="4573" w:type="dxa"/>
            <w:noWrap w:val="0"/>
            <w:vAlign w:val="top"/>
          </w:tcPr>
          <w:p>
            <w:pPr>
              <w:jc w:val="left"/>
              <w:rPr>
                <w:rFonts w:hint="eastAsia" w:ascii="宋体" w:hAnsi="宋体" w:eastAsia="宋体" w:cs="宋体"/>
                <w:sz w:val="28"/>
                <w:szCs w:val="28"/>
              </w:rPr>
            </w:pPr>
            <w:r>
              <w:rPr>
                <w:rFonts w:hint="eastAsia" w:ascii="宋体" w:hAnsi="宋体" w:eastAsia="宋体" w:cs="宋体"/>
                <w:sz w:val="28"/>
                <w:szCs w:val="28"/>
              </w:rPr>
              <w:t>以科技项目管理系统、科技资源（含政策法规数据库、高新技术企业和技术中心数据库）管理系统、大型科学仪器设备协作管理系统和产学研合作创新子平台（含成果转化与技术交易系统、院所技术转化系统）四个方面为子系统。</w:t>
            </w:r>
          </w:p>
        </w:tc>
        <w:tc>
          <w:tcPr>
            <w:tcW w:w="695" w:type="dxa"/>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1</w:t>
            </w:r>
          </w:p>
        </w:tc>
        <w:tc>
          <w:tcPr>
            <w:tcW w:w="655" w:type="dxa"/>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9</w:t>
            </w:r>
          </w:p>
        </w:tc>
        <w:tc>
          <w:tcPr>
            <w:tcW w:w="2280" w:type="dxa"/>
            <w:noWrap w:val="0"/>
            <w:vAlign w:val="top"/>
          </w:tcPr>
          <w:p>
            <w:pPr>
              <w:jc w:val="left"/>
              <w:rPr>
                <w:rFonts w:hint="eastAsia" w:ascii="宋体" w:hAnsi="宋体" w:eastAsia="宋体" w:cs="宋体"/>
                <w:sz w:val="28"/>
                <w:szCs w:val="28"/>
              </w:rPr>
            </w:pPr>
            <w:r>
              <w:rPr>
                <w:rFonts w:hint="eastAsia" w:ascii="宋体" w:hAnsi="宋体" w:eastAsia="宋体" w:cs="宋体"/>
                <w:sz w:val="28"/>
                <w:szCs w:val="28"/>
              </w:rPr>
              <w:t>系统安全需求</w:t>
            </w:r>
          </w:p>
        </w:tc>
        <w:tc>
          <w:tcPr>
            <w:tcW w:w="4573" w:type="dxa"/>
            <w:noWrap w:val="0"/>
            <w:vAlign w:val="top"/>
          </w:tcPr>
          <w:p>
            <w:pPr>
              <w:spacing w:line="240" w:lineRule="auto"/>
              <w:jc w:val="left"/>
              <w:rPr>
                <w:rFonts w:hint="eastAsia" w:ascii="宋体" w:hAnsi="宋体" w:eastAsia="宋体" w:cs="宋体"/>
                <w:sz w:val="28"/>
                <w:szCs w:val="28"/>
              </w:rPr>
            </w:pPr>
            <w:r>
              <w:rPr>
                <w:rFonts w:hint="eastAsia" w:ascii="宋体" w:hAnsi="宋体" w:eastAsia="宋体" w:cs="宋体"/>
                <w:sz w:val="28"/>
                <w:szCs w:val="28"/>
              </w:rPr>
              <w:t>对数据和应用的安全性作充分考虑，提供较完善的数据加密及鉴权机制或接口以及日志跟踪与分析功能。提供安全手段防止任意对像对系统的非法侵入、攻击、避免操作人员的超级操作</w:t>
            </w:r>
          </w:p>
        </w:tc>
        <w:tc>
          <w:tcPr>
            <w:tcW w:w="695" w:type="dxa"/>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1</w:t>
            </w:r>
          </w:p>
        </w:tc>
        <w:tc>
          <w:tcPr>
            <w:tcW w:w="655" w:type="dxa"/>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10</w:t>
            </w:r>
          </w:p>
        </w:tc>
        <w:tc>
          <w:tcPr>
            <w:tcW w:w="2280" w:type="dxa"/>
            <w:noWrap w:val="0"/>
            <w:vAlign w:val="top"/>
          </w:tcPr>
          <w:p>
            <w:pPr>
              <w:jc w:val="left"/>
              <w:rPr>
                <w:rFonts w:hint="eastAsia" w:ascii="宋体" w:hAnsi="宋体" w:eastAsia="宋体" w:cs="宋体"/>
                <w:sz w:val="28"/>
                <w:szCs w:val="28"/>
              </w:rPr>
            </w:pPr>
            <w:r>
              <w:rPr>
                <w:rFonts w:hint="eastAsia" w:ascii="宋体" w:hAnsi="宋体" w:eastAsia="宋体" w:cs="宋体"/>
                <w:sz w:val="28"/>
                <w:szCs w:val="28"/>
              </w:rPr>
              <w:t>接口开放</w:t>
            </w:r>
          </w:p>
        </w:tc>
        <w:tc>
          <w:tcPr>
            <w:tcW w:w="4573" w:type="dxa"/>
            <w:noWrap w:val="0"/>
            <w:vAlign w:val="top"/>
          </w:tcPr>
          <w:p>
            <w:pPr>
              <w:spacing w:line="240" w:lineRule="auto"/>
              <w:jc w:val="left"/>
              <w:rPr>
                <w:rFonts w:hint="eastAsia" w:ascii="宋体" w:hAnsi="宋体" w:eastAsia="宋体" w:cs="宋体"/>
                <w:sz w:val="28"/>
                <w:szCs w:val="28"/>
              </w:rPr>
            </w:pPr>
            <w:r>
              <w:rPr>
                <w:rFonts w:hint="eastAsia" w:ascii="宋体" w:hAnsi="宋体" w:eastAsia="宋体" w:cs="宋体"/>
                <w:sz w:val="28"/>
                <w:szCs w:val="28"/>
              </w:rPr>
              <w:t>对接集成，与统一身份认证系统集成对接，实现单点登录。</w:t>
            </w:r>
          </w:p>
        </w:tc>
        <w:tc>
          <w:tcPr>
            <w:tcW w:w="695" w:type="dxa"/>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1</w:t>
            </w:r>
          </w:p>
        </w:tc>
        <w:tc>
          <w:tcPr>
            <w:tcW w:w="655" w:type="dxa"/>
            <w:noWrap w:val="0"/>
            <w:vAlign w:val="top"/>
          </w:tcPr>
          <w:p>
            <w:pPr>
              <w:jc w:val="center"/>
              <w:rPr>
                <w:rFonts w:hint="eastAsia" w:ascii="宋体" w:hAnsi="宋体" w:eastAsia="宋体" w:cs="宋体"/>
                <w:sz w:val="28"/>
                <w:szCs w:val="28"/>
              </w:rPr>
            </w:pPr>
            <w:r>
              <w:rPr>
                <w:rFonts w:hint="eastAsia" w:ascii="宋体" w:hAnsi="宋体" w:eastAsia="宋体" w:cs="宋体"/>
                <w:sz w:val="28"/>
                <w:szCs w:val="28"/>
              </w:rPr>
              <w:t>套</w:t>
            </w:r>
          </w:p>
        </w:tc>
      </w:tr>
    </w:tbl>
    <w:p>
      <w:pPr>
        <w:spacing w:line="240" w:lineRule="auto"/>
        <w:ind w:firstLine="562" w:firstLineChars="200"/>
        <w:rPr>
          <w:rFonts w:hint="eastAsia" w:ascii="宋体" w:hAnsi="宋体" w:eastAsia="宋体" w:cs="宋体"/>
          <w:sz w:val="28"/>
          <w:szCs w:val="28"/>
        </w:rPr>
      </w:pPr>
      <w:r>
        <w:rPr>
          <w:rFonts w:hint="eastAsia" w:ascii="宋体" w:hAnsi="宋体" w:eastAsia="宋体" w:cs="宋体"/>
          <w:b/>
          <w:bCs/>
          <w:sz w:val="28"/>
          <w:szCs w:val="28"/>
        </w:rPr>
        <w:t>注：招标文件中所有的技术参数及其性能（配置）仅起参考作用，目的是为了满足用户工作的基本要求，投标产品满足（实质相当于）或优于招标文件的采购需求均可。</w:t>
      </w:r>
    </w:p>
    <w:p>
      <w:pPr>
        <w:rPr>
          <w:rFonts w:hint="eastAsia" w:ascii="宋体" w:hAnsi="宋体" w:eastAsia="宋体" w:cs="宋体"/>
          <w:b/>
          <w:bCs/>
          <w:sz w:val="28"/>
          <w:szCs w:val="28"/>
        </w:rPr>
      </w:pPr>
      <w:r>
        <w:rPr>
          <w:rFonts w:hint="eastAsia" w:ascii="宋体" w:hAnsi="宋体" w:cs="宋体"/>
          <w:b/>
          <w:bCs/>
          <w:sz w:val="28"/>
          <w:szCs w:val="28"/>
          <w:lang w:eastAsia="zh-CN"/>
        </w:rPr>
        <w:t>（</w:t>
      </w:r>
      <w:r>
        <w:rPr>
          <w:rFonts w:hint="eastAsia" w:ascii="宋体" w:hAnsi="宋体" w:eastAsia="宋体" w:cs="宋体"/>
          <w:b/>
          <w:bCs/>
          <w:sz w:val="28"/>
          <w:szCs w:val="28"/>
        </w:rPr>
        <w:t>二</w:t>
      </w:r>
      <w:r>
        <w:rPr>
          <w:rFonts w:hint="eastAsia" w:ascii="宋体" w:hAnsi="宋体" w:cs="宋体"/>
          <w:b/>
          <w:bCs/>
          <w:sz w:val="28"/>
          <w:szCs w:val="28"/>
          <w:lang w:eastAsia="zh-CN"/>
        </w:rPr>
        <w:t>）</w:t>
      </w:r>
      <w:r>
        <w:rPr>
          <w:rFonts w:hint="eastAsia" w:ascii="宋体" w:hAnsi="宋体" w:eastAsia="宋体" w:cs="宋体"/>
          <w:b/>
          <w:bCs/>
          <w:sz w:val="28"/>
          <w:szCs w:val="28"/>
        </w:rPr>
        <w:t>服务要求及服务标准</w:t>
      </w:r>
    </w:p>
    <w:p>
      <w:pP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cs="宋体"/>
          <w:sz w:val="28"/>
          <w:szCs w:val="28"/>
          <w:lang w:val="en-US" w:eastAsia="zh-CN"/>
        </w:rPr>
        <w:t>1</w:t>
      </w:r>
      <w:r>
        <w:rPr>
          <w:rFonts w:hint="eastAsia" w:ascii="宋体" w:hAnsi="宋体" w:eastAsia="宋体" w:cs="宋体"/>
          <w:sz w:val="28"/>
          <w:szCs w:val="28"/>
        </w:rPr>
        <w:t>）技术服务要求。</w:t>
      </w:r>
    </w:p>
    <w:p>
      <w:pPr>
        <w:ind w:firstLine="280" w:firstLineChars="100"/>
        <w:rPr>
          <w:rFonts w:hint="eastAsia" w:ascii="宋体" w:hAnsi="宋体" w:eastAsia="宋体" w:cs="宋体"/>
          <w:sz w:val="28"/>
          <w:szCs w:val="28"/>
        </w:rPr>
      </w:pPr>
      <w:r>
        <w:rPr>
          <w:rFonts w:hint="eastAsia" w:ascii="宋体" w:hAnsi="宋体" w:eastAsia="宋体" w:cs="宋体"/>
          <w:sz w:val="28"/>
          <w:szCs w:val="28"/>
        </w:rPr>
        <w:t>1.提供免费远程（邮件、电话、传真、网络等）技术支持和培训服务；</w:t>
      </w:r>
    </w:p>
    <w:p>
      <w:pPr>
        <w:rPr>
          <w:rFonts w:hint="eastAsia" w:ascii="宋体" w:hAnsi="宋体" w:eastAsia="宋体" w:cs="宋体"/>
          <w:sz w:val="28"/>
          <w:szCs w:val="28"/>
        </w:rPr>
      </w:pPr>
      <w:r>
        <w:rPr>
          <w:rFonts w:hint="eastAsia" w:ascii="宋体" w:hAnsi="宋体" w:eastAsia="宋体" w:cs="宋体"/>
          <w:sz w:val="28"/>
          <w:szCs w:val="28"/>
        </w:rPr>
        <w:t xml:space="preserve">  2.提供安装调试后的使用、维护人员培训服务；</w:t>
      </w:r>
    </w:p>
    <w:p>
      <w:pPr>
        <w:rPr>
          <w:rFonts w:hint="eastAsia" w:ascii="宋体" w:hAnsi="宋体" w:eastAsia="宋体" w:cs="宋体"/>
          <w:sz w:val="28"/>
          <w:szCs w:val="28"/>
        </w:rPr>
      </w:pPr>
      <w:r>
        <w:rPr>
          <w:rFonts w:hint="eastAsia" w:ascii="宋体" w:hAnsi="宋体" w:eastAsia="宋体" w:cs="宋体"/>
          <w:sz w:val="28"/>
          <w:szCs w:val="28"/>
        </w:rPr>
        <w:t xml:space="preserve">  3.提供集中使用或维护培训服务。</w:t>
      </w:r>
    </w:p>
    <w:p>
      <w:pP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cs="宋体"/>
          <w:sz w:val="28"/>
          <w:szCs w:val="28"/>
          <w:lang w:val="en-US" w:eastAsia="zh-CN"/>
        </w:rPr>
        <w:t>2</w:t>
      </w:r>
      <w:r>
        <w:rPr>
          <w:rFonts w:hint="eastAsia" w:ascii="宋体" w:hAnsi="宋体" w:eastAsia="宋体" w:cs="宋体"/>
          <w:sz w:val="28"/>
          <w:szCs w:val="28"/>
        </w:rPr>
        <w:t>）服务响应及售后服务等。</w:t>
      </w:r>
    </w:p>
    <w:p>
      <w:pPr>
        <w:ind w:firstLine="280" w:firstLineChars="100"/>
        <w:rPr>
          <w:rFonts w:hint="eastAsia" w:ascii="宋体" w:hAnsi="宋体" w:eastAsia="宋体" w:cs="宋体"/>
          <w:sz w:val="28"/>
          <w:szCs w:val="28"/>
        </w:rPr>
      </w:pPr>
      <w:r>
        <w:rPr>
          <w:rFonts w:hint="eastAsia" w:ascii="宋体" w:hAnsi="宋体" w:eastAsia="宋体" w:cs="宋体"/>
          <w:sz w:val="28"/>
          <w:szCs w:val="28"/>
        </w:rPr>
        <w:t>1.供应商应具备完善的售后服务体系，在省内有固定的维护人员并有能力及时处理所有可能发生的故障；外省供应商应委托本省有固定地点的维护人员及时处理所有可能发生的故障。</w:t>
      </w:r>
    </w:p>
    <w:p>
      <w:pPr>
        <w:ind w:firstLine="280" w:firstLineChars="100"/>
        <w:rPr>
          <w:rFonts w:hint="eastAsia" w:ascii="宋体" w:hAnsi="宋体" w:eastAsia="宋体" w:cs="宋体"/>
          <w:sz w:val="28"/>
          <w:szCs w:val="28"/>
        </w:rPr>
      </w:pPr>
      <w:r>
        <w:rPr>
          <w:rFonts w:hint="eastAsia" w:ascii="宋体" w:hAnsi="宋体" w:eastAsia="宋体" w:cs="宋体"/>
          <w:sz w:val="28"/>
          <w:szCs w:val="28"/>
        </w:rPr>
        <w:t>2.在免费维保以内，中标人在接到采购人的维修通知对故障处理在8小时内响应，48小时内派出有能力的维修人员赶到采购人现场进行维修处理。</w:t>
      </w:r>
    </w:p>
    <w:p>
      <w:pPr>
        <w:ind w:firstLine="280" w:firstLineChars="100"/>
        <w:rPr>
          <w:rFonts w:hint="eastAsia" w:ascii="宋体" w:hAnsi="宋体" w:eastAsia="宋体" w:cs="宋体"/>
          <w:sz w:val="28"/>
          <w:szCs w:val="28"/>
        </w:rPr>
      </w:pPr>
      <w:r>
        <w:rPr>
          <w:rFonts w:hint="eastAsia" w:ascii="宋体" w:hAnsi="宋体" w:eastAsia="宋体" w:cs="宋体"/>
          <w:sz w:val="28"/>
          <w:szCs w:val="28"/>
        </w:rPr>
        <w:t>3.在免费维保满后，中标人应保证以合理的价格提供备件和保养服务，当发生故障时，中标人应按保质期内同样的要求进行维修处理，合理收取维修费。</w:t>
      </w:r>
    </w:p>
    <w:p>
      <w:pP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cs="宋体"/>
          <w:sz w:val="28"/>
          <w:szCs w:val="28"/>
          <w:lang w:val="en-US" w:eastAsia="zh-CN"/>
        </w:rPr>
        <w:t>3</w:t>
      </w:r>
      <w:r>
        <w:rPr>
          <w:rFonts w:hint="eastAsia" w:ascii="宋体" w:hAnsi="宋体" w:eastAsia="宋体" w:cs="宋体"/>
          <w:sz w:val="28"/>
          <w:szCs w:val="28"/>
        </w:rPr>
        <w:t>）免费维保期外维保服务要求（如需要）</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免费维保期为5年，自验收合格之日起计算。凡因正常使用出现质量问题，中标人应提供免费维修或更换等服务，承担因此产生的一切费用，并从货物或服务正常使用或更换当日起重新计算维保期。</w:t>
      </w:r>
      <w:r>
        <w:rPr>
          <w:rFonts w:hint="eastAsia" w:ascii="宋体" w:hAnsi="宋体" w:eastAsia="宋体" w:cs="宋体"/>
          <w:sz w:val="28"/>
          <w:szCs w:val="28"/>
          <w:highlight w:val="none"/>
        </w:rPr>
        <w:t>（注：投标人应对保修期满后，年维保所需费用进行报价。）</w:t>
      </w:r>
    </w:p>
    <w:p>
      <w:pP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cs="宋体"/>
          <w:sz w:val="28"/>
          <w:szCs w:val="28"/>
          <w:lang w:val="en-US" w:eastAsia="zh-CN"/>
        </w:rPr>
        <w:t>4</w:t>
      </w:r>
      <w:r>
        <w:rPr>
          <w:rFonts w:hint="eastAsia" w:ascii="宋体" w:hAnsi="宋体" w:eastAsia="宋体" w:cs="宋体"/>
          <w:sz w:val="28"/>
          <w:szCs w:val="28"/>
        </w:rPr>
        <w:t>）保密要求</w:t>
      </w:r>
    </w:p>
    <w:p>
      <w:pPr>
        <w:ind w:firstLine="280" w:firstLineChars="100"/>
        <w:rPr>
          <w:rFonts w:hint="eastAsia" w:ascii="宋体" w:hAnsi="宋体" w:eastAsia="宋体" w:cs="宋体"/>
          <w:sz w:val="28"/>
          <w:szCs w:val="28"/>
        </w:rPr>
      </w:pPr>
      <w:r>
        <w:rPr>
          <w:rFonts w:hint="eastAsia" w:ascii="宋体" w:hAnsi="宋体" w:eastAsia="宋体" w:cs="宋体"/>
          <w:sz w:val="28"/>
          <w:szCs w:val="28"/>
        </w:rPr>
        <w:t>（1）供应商需签订安全保密协议，对所获取的保密信息承担保密义务，不得以任何方式向第三人披露和不正当使用，否则，应当赔偿因泄露保密信息给对方造成的损失。</w:t>
      </w:r>
    </w:p>
    <w:p>
      <w:pPr>
        <w:ind w:firstLine="280" w:firstLineChars="100"/>
        <w:rPr>
          <w:rFonts w:hint="eastAsia" w:ascii="宋体" w:hAnsi="宋体" w:eastAsia="宋体" w:cs="宋体"/>
          <w:sz w:val="28"/>
          <w:szCs w:val="28"/>
        </w:rPr>
      </w:pPr>
      <w:r>
        <w:rPr>
          <w:rFonts w:hint="eastAsia" w:ascii="宋体" w:hAnsi="宋体" w:eastAsia="宋体" w:cs="宋体"/>
          <w:sz w:val="28"/>
          <w:szCs w:val="28"/>
        </w:rPr>
        <w:t>（2）供应商提供的软硬件系统及设备需满足。同时项目合同由招标方和供应商双方共同签订。</w:t>
      </w:r>
    </w:p>
    <w:p>
      <w:pPr>
        <w:ind w:firstLine="281" w:firstLineChars="100"/>
        <w:rPr>
          <w:rFonts w:hint="eastAsia" w:ascii="宋体" w:hAnsi="宋体" w:eastAsia="宋体" w:cs="宋体"/>
          <w:b/>
          <w:bCs/>
          <w:sz w:val="28"/>
          <w:szCs w:val="28"/>
        </w:rPr>
      </w:pPr>
      <w:r>
        <w:rPr>
          <w:rFonts w:hint="eastAsia" w:ascii="宋体" w:hAnsi="宋体" w:cs="宋体"/>
          <w:b/>
          <w:bCs/>
          <w:sz w:val="28"/>
          <w:szCs w:val="28"/>
          <w:lang w:eastAsia="zh-CN"/>
        </w:rPr>
        <w:t>（</w:t>
      </w:r>
      <w:r>
        <w:rPr>
          <w:rFonts w:hint="eastAsia" w:ascii="宋体" w:hAnsi="宋体" w:cs="宋体"/>
          <w:b/>
          <w:bCs/>
          <w:sz w:val="28"/>
          <w:szCs w:val="28"/>
          <w:lang w:val="en-US" w:eastAsia="zh-CN"/>
        </w:rPr>
        <w:t>三</w:t>
      </w:r>
      <w:r>
        <w:rPr>
          <w:rFonts w:hint="eastAsia" w:ascii="宋体" w:hAnsi="宋体" w:cs="宋体"/>
          <w:b/>
          <w:bCs/>
          <w:sz w:val="28"/>
          <w:szCs w:val="28"/>
          <w:lang w:eastAsia="zh-CN"/>
        </w:rPr>
        <w:t>）</w:t>
      </w:r>
      <w:r>
        <w:rPr>
          <w:rFonts w:hint="eastAsia" w:ascii="宋体" w:hAnsi="宋体" w:eastAsia="宋体" w:cs="宋体"/>
          <w:b/>
          <w:bCs/>
          <w:sz w:val="28"/>
          <w:szCs w:val="28"/>
        </w:rPr>
        <w:t>安全标准：</w:t>
      </w:r>
      <w:r>
        <w:rPr>
          <w:rFonts w:hint="eastAsia" w:ascii="宋体" w:hAnsi="宋体" w:eastAsia="宋体" w:cs="宋体"/>
          <w:b w:val="0"/>
          <w:bCs w:val="0"/>
          <w:sz w:val="28"/>
          <w:szCs w:val="28"/>
        </w:rPr>
        <w:t>符合国家、地方及行业的相关政策、法规及规定要求。</w:t>
      </w:r>
    </w:p>
    <w:p/>
    <w:p>
      <w:pPr>
        <w:ind w:firstLine="560" w:firstLineChars="200"/>
        <w:rPr>
          <w:rFonts w:hint="eastAsia" w:ascii="宋体" w:hAnsi="宋体" w:eastAsia="宋体" w:cs="宋体"/>
          <w:sz w:val="28"/>
          <w:szCs w:val="28"/>
        </w:rPr>
      </w:pPr>
    </w:p>
    <w:p>
      <w:pPr>
        <w:rPr>
          <w:rFonts w:hint="eastAsia"/>
          <w:lang w:val="en-US" w:eastAsia="zh-CN"/>
        </w:rPr>
      </w:pPr>
    </w:p>
    <w:p/>
    <w:p>
      <w:pPr>
        <w:rPr>
          <w:rFonts w:hint="eastAsia"/>
          <w:lang w:val="en-US" w:eastAsia="zh-CN"/>
        </w:rPr>
      </w:pPr>
    </w:p>
    <w:sectPr>
      <w:headerReference r:id="rId14" w:type="default"/>
      <w:footerReference r:id="rId15" w:type="default"/>
      <w:pgSz w:w="11906" w:h="16838"/>
      <w:pgMar w:top="1134" w:right="1417" w:bottom="1134" w:left="1417" w:header="907" w:footer="907"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auto"/>
    <w:pitch w:val="default"/>
    <w:sig w:usb0="E00006FF" w:usb1="0000FCFF" w:usb2="00000001" w:usb3="00000000" w:csb0="6000019F" w:csb1="DFD70000"/>
  </w:font>
  <w:font w:name="Verdana">
    <w:panose1 w:val="020B0604030504040204"/>
    <w:charset w:val="00"/>
    <w:family w:val="swiss"/>
    <w:pitch w:val="default"/>
    <w:sig w:usb0="A00006FF" w:usb1="4000205B" w:usb2="00000010" w:usb3="00000000" w:csb0="2000019F" w:csb1="00000000"/>
  </w:font>
  <w:font w:name="time">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FontAwesome">
    <w:altName w:val="Segoe Print"/>
    <w:panose1 w:val="00000000000000000000"/>
    <w:charset w:val="00"/>
    <w:family w:val="auto"/>
    <w:pitch w:val="default"/>
    <w:sig w:usb0="00000000" w:usb1="00000000" w:usb2="00000000" w:usb3="00000000" w:csb0="00000000" w:csb1="00000000"/>
  </w:font>
  <w:font w:name="瀵邦喛钂嬮梿鍛寸拨">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2"/>
      </w:rPr>
    </w:pPr>
    <w:r>
      <w:fldChar w:fldCharType="begin"/>
    </w:r>
    <w:r>
      <w:rPr>
        <w:rStyle w:val="42"/>
      </w:rPr>
      <w:instrText xml:space="preserve">PAGE  </w:instrText>
    </w:r>
    <w:r>
      <w:fldChar w:fldCharType="separate"/>
    </w:r>
    <w:r>
      <w:rPr>
        <w:rStyle w:val="42"/>
      </w:rPr>
      <w:t>1</w:t>
    </w:r>
    <w:r>
      <w:fldChar w:fldCharType="end"/>
    </w: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Fonts w:ascii="宋体" w:hAnsi="宋体"/>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宋体" w:hAnsi="宋体"/>
        <w:sz w:val="21"/>
        <w:szCs w:val="21"/>
      </w:rPr>
    </w:pPr>
    <w:r>
      <w:rPr>
        <w:sz w:val="21"/>
      </w:rPr>
      <w:pict>
        <v:shape id="_x0000_s2055" o:spid="_x0000_s205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2056" o:spid="_x0000_s205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v:imagedata o:title=""/>
          <o:lock v:ext="edit" aspectratio="f"/>
          <v:textbox inset="0mm,0mm,0mm,0mm" style="mso-fit-shape-to-text:t;">
            <w:txbxContent>
              <w:p>
                <w:pPr>
                  <w:pStyle w:val="26"/>
                </w:pPr>
                <w:r>
                  <w:fldChar w:fldCharType="begin"/>
                </w:r>
                <w:r>
                  <w:instrText xml:space="preserve"> PAGE  \* MERGEFORMAT </w:instrText>
                </w:r>
                <w:r>
                  <w:fldChar w:fldCharType="separate"/>
                </w:r>
                <w:r>
                  <w:t>43</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2057" o:spid="_x0000_s2057"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1.25pt"/>
          <v:imagedata o:title=""/>
          <o:lock v:ext="edit" aspectratio="f"/>
          <v:textbox inset="0mm,0mm,0mm,0mm" style="mso-fit-shape-to-text:t;">
            <w:txbxContent>
              <w:p>
                <w:pPr>
                  <w:pStyle w:val="26"/>
                </w:pPr>
                <w:r>
                  <w:fldChar w:fldCharType="begin"/>
                </w:r>
                <w:r>
                  <w:instrText xml:space="preserve"> PAGE  \* MERGEFORMAT </w:instrText>
                </w:r>
                <w:r>
                  <w:fldChar w:fldCharType="separate"/>
                </w:r>
                <w:r>
                  <w:t>92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4" w:space="0"/>
      </w:pBdr>
      <w:rPr>
        <w:rFonts w:ascii="宋体" w:hAnsi="宋体" w:cs="宋体"/>
        <w:b/>
        <w:bCs/>
        <w:sz w:val="21"/>
        <w:szCs w:val="21"/>
      </w:rPr>
    </w:pPr>
    <w:r>
      <w:rPr>
        <w:rFonts w:hint="eastAsia" w:ascii="宋体" w:hAnsi="宋体" w:cs="宋体"/>
        <w:b/>
        <w:bCs/>
        <w:sz w:val="21"/>
        <w:szCs w:val="21"/>
      </w:rPr>
      <w:t>海南通尚工程管理有限公司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4" w:space="0"/>
      </w:pBdr>
      <w:rPr>
        <w:rFonts w:ascii="宋体" w:hAnsi="宋体" w:cs="宋体"/>
        <w:b/>
        <w:bCs/>
        <w:sz w:val="21"/>
        <w:szCs w:val="21"/>
      </w:rPr>
    </w:pPr>
    <w:r>
      <w:rPr>
        <w:rFonts w:hint="eastAsia" w:ascii="宋体" w:hAnsi="宋体" w:cs="宋体"/>
        <w:b/>
        <w:bCs/>
        <w:sz w:val="21"/>
        <w:szCs w:val="21"/>
      </w:rPr>
      <w:t xml:space="preserve">海南通尚工程管理有限公司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4" w:space="0"/>
      </w:pBdr>
      <w:rPr>
        <w:rFonts w:hint="default" w:ascii="宋体" w:hAnsi="宋体" w:eastAsia="宋体" w:cs="宋体"/>
        <w:b/>
        <w:bCs/>
        <w:sz w:val="21"/>
        <w:szCs w:val="21"/>
        <w:lang w:val="en-US"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4" w:space="0"/>
      </w:pBdr>
      <w:rPr>
        <w:rFonts w:ascii="宋体" w:hAnsi="宋体" w:cs="宋体"/>
        <w:b/>
        <w:bCs/>
        <w:sz w:val="21"/>
        <w:szCs w:val="21"/>
      </w:rPr>
    </w:pPr>
    <w:r>
      <w:rPr>
        <w:rFonts w:hint="eastAsia" w:ascii="宋体" w:hAnsi="宋体" w:cs="宋体"/>
        <w:b/>
        <w:bCs/>
        <w:sz w:val="21"/>
        <w:szCs w:val="21"/>
      </w:rPr>
      <w:t>海南通尚工程管理有限公司                                              HNTS-2019-113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62FE53"/>
    <w:multiLevelType w:val="singleLevel"/>
    <w:tmpl w:val="A562FE53"/>
    <w:lvl w:ilvl="0" w:tentative="0">
      <w:start w:val="1"/>
      <w:numFmt w:val="decimal"/>
      <w:suff w:val="nothing"/>
      <w:lvlText w:val="%1、"/>
      <w:lvlJc w:val="left"/>
    </w:lvl>
  </w:abstractNum>
  <w:abstractNum w:abstractNumId="1">
    <w:nsid w:val="E769D0AB"/>
    <w:multiLevelType w:val="singleLevel"/>
    <w:tmpl w:val="E769D0AB"/>
    <w:lvl w:ilvl="0" w:tentative="0">
      <w:start w:val="1"/>
      <w:numFmt w:val="decimal"/>
      <w:suff w:val="space"/>
      <w:lvlText w:val="%1."/>
      <w:lvlJc w:val="left"/>
    </w:lvl>
  </w:abstractNum>
  <w:abstractNum w:abstractNumId="2">
    <w:nsid w:val="F4BEA837"/>
    <w:multiLevelType w:val="singleLevel"/>
    <w:tmpl w:val="F4BEA837"/>
    <w:lvl w:ilvl="0" w:tentative="0">
      <w:start w:val="1"/>
      <w:numFmt w:val="decimal"/>
      <w:suff w:val="nothing"/>
      <w:lvlText w:val="%1、"/>
      <w:lvlJc w:val="left"/>
    </w:lvl>
  </w:abstractNum>
  <w:abstractNum w:abstractNumId="3">
    <w:nsid w:val="0000000A"/>
    <w:multiLevelType w:val="multilevel"/>
    <w:tmpl w:val="0000000A"/>
    <w:lvl w:ilvl="0" w:tentative="0">
      <w:start w:val="1"/>
      <w:numFmt w:val="decimal"/>
      <w:pStyle w:val="6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6B2E108F"/>
    <w:multiLevelType w:val="singleLevel"/>
    <w:tmpl w:val="6B2E108F"/>
    <w:lvl w:ilvl="0" w:tentative="0">
      <w:start w:val="1"/>
      <w:numFmt w:val="chineseCounting"/>
      <w:suff w:val="nothing"/>
      <w:lvlText w:val="%1、"/>
      <w:lvlJc w:val="left"/>
      <w:rPr>
        <w:rFonts w:hint="eastAsia"/>
        <w:b/>
        <w:bCs/>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4223"/>
    <w:rsid w:val="00013B29"/>
    <w:rsid w:val="00022059"/>
    <w:rsid w:val="00033E74"/>
    <w:rsid w:val="0004078D"/>
    <w:rsid w:val="00042086"/>
    <w:rsid w:val="00051424"/>
    <w:rsid w:val="00061628"/>
    <w:rsid w:val="000676C1"/>
    <w:rsid w:val="000C0482"/>
    <w:rsid w:val="000D0FE9"/>
    <w:rsid w:val="000E34D0"/>
    <w:rsid w:val="000F4DA5"/>
    <w:rsid w:val="001064A7"/>
    <w:rsid w:val="00127EF7"/>
    <w:rsid w:val="00133037"/>
    <w:rsid w:val="00134738"/>
    <w:rsid w:val="00150989"/>
    <w:rsid w:val="00152542"/>
    <w:rsid w:val="0015645B"/>
    <w:rsid w:val="0015732A"/>
    <w:rsid w:val="001703AE"/>
    <w:rsid w:val="00172A27"/>
    <w:rsid w:val="00177A84"/>
    <w:rsid w:val="00181F75"/>
    <w:rsid w:val="00190765"/>
    <w:rsid w:val="001A07CD"/>
    <w:rsid w:val="001A4705"/>
    <w:rsid w:val="001A791A"/>
    <w:rsid w:val="001B36B2"/>
    <w:rsid w:val="001C579D"/>
    <w:rsid w:val="001D114F"/>
    <w:rsid w:val="001D48AF"/>
    <w:rsid w:val="001E2A47"/>
    <w:rsid w:val="001F2942"/>
    <w:rsid w:val="00207351"/>
    <w:rsid w:val="00213EA9"/>
    <w:rsid w:val="0022322F"/>
    <w:rsid w:val="00234869"/>
    <w:rsid w:val="00237C2B"/>
    <w:rsid w:val="00244FD7"/>
    <w:rsid w:val="0024729E"/>
    <w:rsid w:val="002500E6"/>
    <w:rsid w:val="0026027C"/>
    <w:rsid w:val="002724EF"/>
    <w:rsid w:val="002749EA"/>
    <w:rsid w:val="00285458"/>
    <w:rsid w:val="002900A1"/>
    <w:rsid w:val="002A3BBE"/>
    <w:rsid w:val="002A7951"/>
    <w:rsid w:val="002C1929"/>
    <w:rsid w:val="002C1E51"/>
    <w:rsid w:val="002C3A50"/>
    <w:rsid w:val="002C43A9"/>
    <w:rsid w:val="002D14DC"/>
    <w:rsid w:val="002E4A82"/>
    <w:rsid w:val="002F54A4"/>
    <w:rsid w:val="00310FA3"/>
    <w:rsid w:val="003129CA"/>
    <w:rsid w:val="00332B16"/>
    <w:rsid w:val="003409CF"/>
    <w:rsid w:val="00356C82"/>
    <w:rsid w:val="00385727"/>
    <w:rsid w:val="00386502"/>
    <w:rsid w:val="003A1366"/>
    <w:rsid w:val="003C2EB0"/>
    <w:rsid w:val="003E1EAD"/>
    <w:rsid w:val="004022DF"/>
    <w:rsid w:val="0040544B"/>
    <w:rsid w:val="00415393"/>
    <w:rsid w:val="00421015"/>
    <w:rsid w:val="00441DB4"/>
    <w:rsid w:val="00450AA4"/>
    <w:rsid w:val="00457FAC"/>
    <w:rsid w:val="004638D2"/>
    <w:rsid w:val="004710F4"/>
    <w:rsid w:val="004748A7"/>
    <w:rsid w:val="00481827"/>
    <w:rsid w:val="00485C4C"/>
    <w:rsid w:val="004A29FF"/>
    <w:rsid w:val="004B762E"/>
    <w:rsid w:val="004C258A"/>
    <w:rsid w:val="004D3B82"/>
    <w:rsid w:val="004D638B"/>
    <w:rsid w:val="004E064A"/>
    <w:rsid w:val="004E43DB"/>
    <w:rsid w:val="004E4DC6"/>
    <w:rsid w:val="00515432"/>
    <w:rsid w:val="00520910"/>
    <w:rsid w:val="00534674"/>
    <w:rsid w:val="00535E93"/>
    <w:rsid w:val="005375A5"/>
    <w:rsid w:val="00542AF6"/>
    <w:rsid w:val="00555DAD"/>
    <w:rsid w:val="005577B7"/>
    <w:rsid w:val="00583234"/>
    <w:rsid w:val="005A5C82"/>
    <w:rsid w:val="005B2BAB"/>
    <w:rsid w:val="005B57E8"/>
    <w:rsid w:val="005D6321"/>
    <w:rsid w:val="005E2234"/>
    <w:rsid w:val="005F13B7"/>
    <w:rsid w:val="005F32BB"/>
    <w:rsid w:val="005F3B27"/>
    <w:rsid w:val="00600020"/>
    <w:rsid w:val="00600DF5"/>
    <w:rsid w:val="006071EF"/>
    <w:rsid w:val="00614439"/>
    <w:rsid w:val="00627C3C"/>
    <w:rsid w:val="0063212F"/>
    <w:rsid w:val="006568BC"/>
    <w:rsid w:val="00662435"/>
    <w:rsid w:val="00666EF7"/>
    <w:rsid w:val="0066710B"/>
    <w:rsid w:val="00673697"/>
    <w:rsid w:val="00682654"/>
    <w:rsid w:val="00684A09"/>
    <w:rsid w:val="006B5C06"/>
    <w:rsid w:val="006B7E70"/>
    <w:rsid w:val="006C74F9"/>
    <w:rsid w:val="006E1969"/>
    <w:rsid w:val="006F13E0"/>
    <w:rsid w:val="006F4D18"/>
    <w:rsid w:val="006F75E8"/>
    <w:rsid w:val="00705BCF"/>
    <w:rsid w:val="00710932"/>
    <w:rsid w:val="00734594"/>
    <w:rsid w:val="0074162D"/>
    <w:rsid w:val="00750394"/>
    <w:rsid w:val="00755E40"/>
    <w:rsid w:val="00760D8D"/>
    <w:rsid w:val="00761A1A"/>
    <w:rsid w:val="00767033"/>
    <w:rsid w:val="007720F7"/>
    <w:rsid w:val="00780D28"/>
    <w:rsid w:val="00784781"/>
    <w:rsid w:val="00792024"/>
    <w:rsid w:val="007A280F"/>
    <w:rsid w:val="007B3F86"/>
    <w:rsid w:val="007C0F52"/>
    <w:rsid w:val="007C240D"/>
    <w:rsid w:val="007C32B4"/>
    <w:rsid w:val="007C3E01"/>
    <w:rsid w:val="007E6D23"/>
    <w:rsid w:val="007F4EE3"/>
    <w:rsid w:val="00801202"/>
    <w:rsid w:val="00805F75"/>
    <w:rsid w:val="00806C9D"/>
    <w:rsid w:val="0083257F"/>
    <w:rsid w:val="008329F8"/>
    <w:rsid w:val="00834539"/>
    <w:rsid w:val="00845E42"/>
    <w:rsid w:val="00847DD7"/>
    <w:rsid w:val="00850C10"/>
    <w:rsid w:val="00864135"/>
    <w:rsid w:val="008670DD"/>
    <w:rsid w:val="00870858"/>
    <w:rsid w:val="00874555"/>
    <w:rsid w:val="008805F1"/>
    <w:rsid w:val="008977F1"/>
    <w:rsid w:val="00897E71"/>
    <w:rsid w:val="008A637B"/>
    <w:rsid w:val="008A7A01"/>
    <w:rsid w:val="008C0B42"/>
    <w:rsid w:val="008C2DCF"/>
    <w:rsid w:val="008C2F92"/>
    <w:rsid w:val="008C4C53"/>
    <w:rsid w:val="008C7CA4"/>
    <w:rsid w:val="008D7879"/>
    <w:rsid w:val="008F1D4A"/>
    <w:rsid w:val="008F4014"/>
    <w:rsid w:val="008F66EE"/>
    <w:rsid w:val="009214D6"/>
    <w:rsid w:val="0094021D"/>
    <w:rsid w:val="00943FB2"/>
    <w:rsid w:val="00944602"/>
    <w:rsid w:val="0095286F"/>
    <w:rsid w:val="00964262"/>
    <w:rsid w:val="0097309A"/>
    <w:rsid w:val="009875E9"/>
    <w:rsid w:val="009959C1"/>
    <w:rsid w:val="009A7243"/>
    <w:rsid w:val="009C4DFF"/>
    <w:rsid w:val="009D491C"/>
    <w:rsid w:val="009F0EAF"/>
    <w:rsid w:val="009F385D"/>
    <w:rsid w:val="00A01052"/>
    <w:rsid w:val="00A04025"/>
    <w:rsid w:val="00A05FF2"/>
    <w:rsid w:val="00A06329"/>
    <w:rsid w:val="00A17ECD"/>
    <w:rsid w:val="00A23671"/>
    <w:rsid w:val="00A33C27"/>
    <w:rsid w:val="00A34152"/>
    <w:rsid w:val="00A37F6B"/>
    <w:rsid w:val="00A40F8E"/>
    <w:rsid w:val="00A5321F"/>
    <w:rsid w:val="00A562E7"/>
    <w:rsid w:val="00A644A7"/>
    <w:rsid w:val="00A648E5"/>
    <w:rsid w:val="00A678CD"/>
    <w:rsid w:val="00A758DD"/>
    <w:rsid w:val="00A80C67"/>
    <w:rsid w:val="00A82717"/>
    <w:rsid w:val="00A84001"/>
    <w:rsid w:val="00A84DFA"/>
    <w:rsid w:val="00A87CD4"/>
    <w:rsid w:val="00AA5BAD"/>
    <w:rsid w:val="00AB0E87"/>
    <w:rsid w:val="00AB45AF"/>
    <w:rsid w:val="00AB77E9"/>
    <w:rsid w:val="00AC4DB2"/>
    <w:rsid w:val="00AC69AE"/>
    <w:rsid w:val="00AD1056"/>
    <w:rsid w:val="00AD13A1"/>
    <w:rsid w:val="00AE3A14"/>
    <w:rsid w:val="00AE496E"/>
    <w:rsid w:val="00B02DFE"/>
    <w:rsid w:val="00B04BAD"/>
    <w:rsid w:val="00B06644"/>
    <w:rsid w:val="00B14BD9"/>
    <w:rsid w:val="00B235D9"/>
    <w:rsid w:val="00B31243"/>
    <w:rsid w:val="00B37430"/>
    <w:rsid w:val="00B402E5"/>
    <w:rsid w:val="00B40C91"/>
    <w:rsid w:val="00B82832"/>
    <w:rsid w:val="00B82BBE"/>
    <w:rsid w:val="00B84A8B"/>
    <w:rsid w:val="00B94602"/>
    <w:rsid w:val="00BB3455"/>
    <w:rsid w:val="00BB522A"/>
    <w:rsid w:val="00BB7E8B"/>
    <w:rsid w:val="00BD5754"/>
    <w:rsid w:val="00BD64FC"/>
    <w:rsid w:val="00BE1F37"/>
    <w:rsid w:val="00BE6A92"/>
    <w:rsid w:val="00BE7A11"/>
    <w:rsid w:val="00BE7B3B"/>
    <w:rsid w:val="00BF1222"/>
    <w:rsid w:val="00BF6042"/>
    <w:rsid w:val="00C0652C"/>
    <w:rsid w:val="00C07286"/>
    <w:rsid w:val="00C20498"/>
    <w:rsid w:val="00C26F03"/>
    <w:rsid w:val="00C27CBF"/>
    <w:rsid w:val="00C34DF9"/>
    <w:rsid w:val="00C357AD"/>
    <w:rsid w:val="00C417DD"/>
    <w:rsid w:val="00C53CA7"/>
    <w:rsid w:val="00C55276"/>
    <w:rsid w:val="00C5615C"/>
    <w:rsid w:val="00C63501"/>
    <w:rsid w:val="00C66700"/>
    <w:rsid w:val="00C86BC8"/>
    <w:rsid w:val="00C92288"/>
    <w:rsid w:val="00CA1CD2"/>
    <w:rsid w:val="00CB37B5"/>
    <w:rsid w:val="00CB3E10"/>
    <w:rsid w:val="00CB62B6"/>
    <w:rsid w:val="00CE0A08"/>
    <w:rsid w:val="00CE2E36"/>
    <w:rsid w:val="00CF4D9C"/>
    <w:rsid w:val="00CF5F8A"/>
    <w:rsid w:val="00D03359"/>
    <w:rsid w:val="00D06A1A"/>
    <w:rsid w:val="00D21268"/>
    <w:rsid w:val="00D54517"/>
    <w:rsid w:val="00D72EC2"/>
    <w:rsid w:val="00D95E05"/>
    <w:rsid w:val="00DB55A3"/>
    <w:rsid w:val="00DC2863"/>
    <w:rsid w:val="00DE13EB"/>
    <w:rsid w:val="00DE3F7B"/>
    <w:rsid w:val="00DE49BB"/>
    <w:rsid w:val="00DE546A"/>
    <w:rsid w:val="00DF14D2"/>
    <w:rsid w:val="00E0108C"/>
    <w:rsid w:val="00E11254"/>
    <w:rsid w:val="00E151FC"/>
    <w:rsid w:val="00E22CF2"/>
    <w:rsid w:val="00E24A8F"/>
    <w:rsid w:val="00E51259"/>
    <w:rsid w:val="00E738AD"/>
    <w:rsid w:val="00E7432C"/>
    <w:rsid w:val="00E903AD"/>
    <w:rsid w:val="00E91EDC"/>
    <w:rsid w:val="00E94DD0"/>
    <w:rsid w:val="00E95767"/>
    <w:rsid w:val="00EA6CB9"/>
    <w:rsid w:val="00EB0997"/>
    <w:rsid w:val="00EB222C"/>
    <w:rsid w:val="00EB675B"/>
    <w:rsid w:val="00ED6BA8"/>
    <w:rsid w:val="00EE0A57"/>
    <w:rsid w:val="00EE365E"/>
    <w:rsid w:val="00F03E32"/>
    <w:rsid w:val="00F32409"/>
    <w:rsid w:val="00F35EC6"/>
    <w:rsid w:val="00F6094E"/>
    <w:rsid w:val="00F66887"/>
    <w:rsid w:val="00F73EE1"/>
    <w:rsid w:val="00F857E0"/>
    <w:rsid w:val="00F90642"/>
    <w:rsid w:val="00F91378"/>
    <w:rsid w:val="00F9272C"/>
    <w:rsid w:val="00FA493A"/>
    <w:rsid w:val="00FB2DA0"/>
    <w:rsid w:val="00FC2EBC"/>
    <w:rsid w:val="00FE4DEA"/>
    <w:rsid w:val="00FF0747"/>
    <w:rsid w:val="019630C1"/>
    <w:rsid w:val="0203712B"/>
    <w:rsid w:val="021C3476"/>
    <w:rsid w:val="02465DD6"/>
    <w:rsid w:val="02477BF2"/>
    <w:rsid w:val="025C5969"/>
    <w:rsid w:val="02975C6C"/>
    <w:rsid w:val="03465598"/>
    <w:rsid w:val="034A3720"/>
    <w:rsid w:val="0369791A"/>
    <w:rsid w:val="04605F17"/>
    <w:rsid w:val="04DE22BC"/>
    <w:rsid w:val="04F67D83"/>
    <w:rsid w:val="06075736"/>
    <w:rsid w:val="06E43FB2"/>
    <w:rsid w:val="07022915"/>
    <w:rsid w:val="072B2007"/>
    <w:rsid w:val="07434C54"/>
    <w:rsid w:val="081F46E2"/>
    <w:rsid w:val="0887256F"/>
    <w:rsid w:val="095869F1"/>
    <w:rsid w:val="09E55CFA"/>
    <w:rsid w:val="0A7E2601"/>
    <w:rsid w:val="0AA757DB"/>
    <w:rsid w:val="0AB02389"/>
    <w:rsid w:val="0ACE4CF3"/>
    <w:rsid w:val="0AEF7C50"/>
    <w:rsid w:val="0B595E67"/>
    <w:rsid w:val="0B5A6E1B"/>
    <w:rsid w:val="0BAE7375"/>
    <w:rsid w:val="0C646FB2"/>
    <w:rsid w:val="0CA13191"/>
    <w:rsid w:val="0D616D15"/>
    <w:rsid w:val="0EFF67F0"/>
    <w:rsid w:val="10707ED2"/>
    <w:rsid w:val="10A96461"/>
    <w:rsid w:val="114650EE"/>
    <w:rsid w:val="117806E0"/>
    <w:rsid w:val="11A2492D"/>
    <w:rsid w:val="124636B3"/>
    <w:rsid w:val="12B66BC1"/>
    <w:rsid w:val="12DD222A"/>
    <w:rsid w:val="12DE0215"/>
    <w:rsid w:val="12F7138F"/>
    <w:rsid w:val="134F33E2"/>
    <w:rsid w:val="15AE4CE6"/>
    <w:rsid w:val="16885ABB"/>
    <w:rsid w:val="176B421E"/>
    <w:rsid w:val="180F503D"/>
    <w:rsid w:val="18511F62"/>
    <w:rsid w:val="185E689E"/>
    <w:rsid w:val="190A1693"/>
    <w:rsid w:val="196B18A1"/>
    <w:rsid w:val="197448BB"/>
    <w:rsid w:val="198C74F4"/>
    <w:rsid w:val="19AA2658"/>
    <w:rsid w:val="1AE25235"/>
    <w:rsid w:val="1BDC1D9A"/>
    <w:rsid w:val="1C2F3920"/>
    <w:rsid w:val="1C57009A"/>
    <w:rsid w:val="1CA02689"/>
    <w:rsid w:val="1CEC4561"/>
    <w:rsid w:val="1D683AC7"/>
    <w:rsid w:val="1D926CE0"/>
    <w:rsid w:val="1E5D7A52"/>
    <w:rsid w:val="1E6E7B51"/>
    <w:rsid w:val="1F1D3C51"/>
    <w:rsid w:val="1F38407E"/>
    <w:rsid w:val="1F3A1AA6"/>
    <w:rsid w:val="1F5B74A8"/>
    <w:rsid w:val="1F5D58E2"/>
    <w:rsid w:val="1F6017AF"/>
    <w:rsid w:val="1F8F5A8A"/>
    <w:rsid w:val="20417E1D"/>
    <w:rsid w:val="209E6725"/>
    <w:rsid w:val="210235D8"/>
    <w:rsid w:val="210701FB"/>
    <w:rsid w:val="21320DBC"/>
    <w:rsid w:val="21A04F80"/>
    <w:rsid w:val="21C70AA0"/>
    <w:rsid w:val="21D017EC"/>
    <w:rsid w:val="228E58EB"/>
    <w:rsid w:val="22E27D2A"/>
    <w:rsid w:val="234D542A"/>
    <w:rsid w:val="23DB71EB"/>
    <w:rsid w:val="23EA7323"/>
    <w:rsid w:val="245F4E05"/>
    <w:rsid w:val="245F6FA5"/>
    <w:rsid w:val="2466553E"/>
    <w:rsid w:val="24BA3032"/>
    <w:rsid w:val="25FF7736"/>
    <w:rsid w:val="26CA67BB"/>
    <w:rsid w:val="27F57188"/>
    <w:rsid w:val="285221E9"/>
    <w:rsid w:val="28BC0C0D"/>
    <w:rsid w:val="29F65E58"/>
    <w:rsid w:val="2A9D5D73"/>
    <w:rsid w:val="2AB63205"/>
    <w:rsid w:val="2AB84154"/>
    <w:rsid w:val="2ABE644E"/>
    <w:rsid w:val="2B2921B0"/>
    <w:rsid w:val="2B9A3076"/>
    <w:rsid w:val="2C0D0C9B"/>
    <w:rsid w:val="2D760D91"/>
    <w:rsid w:val="2E122F1B"/>
    <w:rsid w:val="2E340E92"/>
    <w:rsid w:val="2EA259B0"/>
    <w:rsid w:val="2F0277DB"/>
    <w:rsid w:val="2F3931E7"/>
    <w:rsid w:val="30231502"/>
    <w:rsid w:val="30F61D13"/>
    <w:rsid w:val="311329C6"/>
    <w:rsid w:val="337A276C"/>
    <w:rsid w:val="345C795C"/>
    <w:rsid w:val="34B8321F"/>
    <w:rsid w:val="350A2F6B"/>
    <w:rsid w:val="358D32BD"/>
    <w:rsid w:val="35D770CD"/>
    <w:rsid w:val="368161E2"/>
    <w:rsid w:val="36987C96"/>
    <w:rsid w:val="369F3DAD"/>
    <w:rsid w:val="371C6FE4"/>
    <w:rsid w:val="376C0F4F"/>
    <w:rsid w:val="377243CF"/>
    <w:rsid w:val="37AE18D4"/>
    <w:rsid w:val="382E4952"/>
    <w:rsid w:val="3860114B"/>
    <w:rsid w:val="38904B43"/>
    <w:rsid w:val="38DA0AFB"/>
    <w:rsid w:val="390733DB"/>
    <w:rsid w:val="39963570"/>
    <w:rsid w:val="39BC2FC8"/>
    <w:rsid w:val="39CA08D6"/>
    <w:rsid w:val="3ABF62B0"/>
    <w:rsid w:val="3B0B1308"/>
    <w:rsid w:val="3B1B6EDA"/>
    <w:rsid w:val="3BD43C15"/>
    <w:rsid w:val="3BDF165B"/>
    <w:rsid w:val="3C262157"/>
    <w:rsid w:val="3C8D15EF"/>
    <w:rsid w:val="3E3269C9"/>
    <w:rsid w:val="3E8621BB"/>
    <w:rsid w:val="3EAE2197"/>
    <w:rsid w:val="401D040E"/>
    <w:rsid w:val="407865B2"/>
    <w:rsid w:val="41012D68"/>
    <w:rsid w:val="414F3630"/>
    <w:rsid w:val="418C1356"/>
    <w:rsid w:val="41A80D7D"/>
    <w:rsid w:val="41D56D0E"/>
    <w:rsid w:val="43D100CE"/>
    <w:rsid w:val="443F4C73"/>
    <w:rsid w:val="44A608C9"/>
    <w:rsid w:val="455034B9"/>
    <w:rsid w:val="45E01298"/>
    <w:rsid w:val="460B2FA5"/>
    <w:rsid w:val="464C400E"/>
    <w:rsid w:val="465850E4"/>
    <w:rsid w:val="468E0ACF"/>
    <w:rsid w:val="478D1F6E"/>
    <w:rsid w:val="478F017E"/>
    <w:rsid w:val="47984215"/>
    <w:rsid w:val="480B3D4A"/>
    <w:rsid w:val="48587044"/>
    <w:rsid w:val="486404AD"/>
    <w:rsid w:val="49C34719"/>
    <w:rsid w:val="4A007FE6"/>
    <w:rsid w:val="4A280842"/>
    <w:rsid w:val="4A5C1C1C"/>
    <w:rsid w:val="4C025565"/>
    <w:rsid w:val="4C4A5442"/>
    <w:rsid w:val="4C87411C"/>
    <w:rsid w:val="4C941FD6"/>
    <w:rsid w:val="4D9A365A"/>
    <w:rsid w:val="4DB245DF"/>
    <w:rsid w:val="4E441FB2"/>
    <w:rsid w:val="4E5F5BB8"/>
    <w:rsid w:val="4E9B236B"/>
    <w:rsid w:val="4EB01F92"/>
    <w:rsid w:val="4EE776F9"/>
    <w:rsid w:val="4F1C00C8"/>
    <w:rsid w:val="4F3367B5"/>
    <w:rsid w:val="4F5572E7"/>
    <w:rsid w:val="50062DD9"/>
    <w:rsid w:val="509906DD"/>
    <w:rsid w:val="50C77650"/>
    <w:rsid w:val="511976CC"/>
    <w:rsid w:val="512F482C"/>
    <w:rsid w:val="51582061"/>
    <w:rsid w:val="52476735"/>
    <w:rsid w:val="53936FEB"/>
    <w:rsid w:val="552D60B7"/>
    <w:rsid w:val="555A3A55"/>
    <w:rsid w:val="556B0EA7"/>
    <w:rsid w:val="557B0224"/>
    <w:rsid w:val="55A107E0"/>
    <w:rsid w:val="55AF526D"/>
    <w:rsid w:val="5604509C"/>
    <w:rsid w:val="560720BB"/>
    <w:rsid w:val="5631528D"/>
    <w:rsid w:val="56424403"/>
    <w:rsid w:val="566946BA"/>
    <w:rsid w:val="56EA47B9"/>
    <w:rsid w:val="578B208A"/>
    <w:rsid w:val="57CB5B56"/>
    <w:rsid w:val="57E2496D"/>
    <w:rsid w:val="581E5CFF"/>
    <w:rsid w:val="5A4A0A3A"/>
    <w:rsid w:val="5B8B28BA"/>
    <w:rsid w:val="5B9A2829"/>
    <w:rsid w:val="5C791103"/>
    <w:rsid w:val="5C8221A9"/>
    <w:rsid w:val="5CBC1CFD"/>
    <w:rsid w:val="5D556F58"/>
    <w:rsid w:val="5D701184"/>
    <w:rsid w:val="5D88545F"/>
    <w:rsid w:val="5DFB05FA"/>
    <w:rsid w:val="5E2B117F"/>
    <w:rsid w:val="5E966B39"/>
    <w:rsid w:val="5ECB0CB1"/>
    <w:rsid w:val="5F443428"/>
    <w:rsid w:val="5F807775"/>
    <w:rsid w:val="5FFD473B"/>
    <w:rsid w:val="60A95302"/>
    <w:rsid w:val="61B333F9"/>
    <w:rsid w:val="61D40AFA"/>
    <w:rsid w:val="61F5626E"/>
    <w:rsid w:val="637166D8"/>
    <w:rsid w:val="63724826"/>
    <w:rsid w:val="63D24BF0"/>
    <w:rsid w:val="64A035C0"/>
    <w:rsid w:val="64ED3AD5"/>
    <w:rsid w:val="65071D4D"/>
    <w:rsid w:val="657A49A4"/>
    <w:rsid w:val="65CA2D67"/>
    <w:rsid w:val="66142B52"/>
    <w:rsid w:val="66646323"/>
    <w:rsid w:val="66D47AE5"/>
    <w:rsid w:val="676C6D9A"/>
    <w:rsid w:val="678657FD"/>
    <w:rsid w:val="67D56706"/>
    <w:rsid w:val="67DD6C7D"/>
    <w:rsid w:val="68126C13"/>
    <w:rsid w:val="68DF2FDA"/>
    <w:rsid w:val="68EA1A99"/>
    <w:rsid w:val="69093B37"/>
    <w:rsid w:val="694C376E"/>
    <w:rsid w:val="695A0B88"/>
    <w:rsid w:val="6A1320EF"/>
    <w:rsid w:val="6A425585"/>
    <w:rsid w:val="6A4F4A90"/>
    <w:rsid w:val="6AFF4F28"/>
    <w:rsid w:val="6B393C8F"/>
    <w:rsid w:val="6B5B3A2F"/>
    <w:rsid w:val="6BD81CD0"/>
    <w:rsid w:val="6D00154E"/>
    <w:rsid w:val="6D2F7566"/>
    <w:rsid w:val="6D9E620F"/>
    <w:rsid w:val="6DDC4155"/>
    <w:rsid w:val="6E1B24E5"/>
    <w:rsid w:val="6E6160C0"/>
    <w:rsid w:val="6EB23979"/>
    <w:rsid w:val="6F290B80"/>
    <w:rsid w:val="6F332017"/>
    <w:rsid w:val="6F470A49"/>
    <w:rsid w:val="708D082D"/>
    <w:rsid w:val="713A7E29"/>
    <w:rsid w:val="71D95825"/>
    <w:rsid w:val="72982F7F"/>
    <w:rsid w:val="72C31BF5"/>
    <w:rsid w:val="73FB1612"/>
    <w:rsid w:val="74941A8C"/>
    <w:rsid w:val="74C61B65"/>
    <w:rsid w:val="753B1E1A"/>
    <w:rsid w:val="753F32E7"/>
    <w:rsid w:val="756755A4"/>
    <w:rsid w:val="75FE6782"/>
    <w:rsid w:val="77125F69"/>
    <w:rsid w:val="77A3076A"/>
    <w:rsid w:val="77AC4C34"/>
    <w:rsid w:val="78407323"/>
    <w:rsid w:val="785B1958"/>
    <w:rsid w:val="78E57B33"/>
    <w:rsid w:val="798D3F16"/>
    <w:rsid w:val="7ADA6BA9"/>
    <w:rsid w:val="7B49578D"/>
    <w:rsid w:val="7BAE1360"/>
    <w:rsid w:val="7BC365EA"/>
    <w:rsid w:val="7C7E46A4"/>
    <w:rsid w:val="7CDE6A42"/>
    <w:rsid w:val="7D4E2E88"/>
    <w:rsid w:val="7D6755CF"/>
    <w:rsid w:val="7D8426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2"/>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3" w:lineRule="auto"/>
      <w:outlineLvl w:val="2"/>
    </w:pPr>
    <w:rPr>
      <w:b/>
      <w:sz w:val="32"/>
    </w:rPr>
  </w:style>
  <w:style w:type="paragraph" w:styleId="6">
    <w:name w:val="heading 4"/>
    <w:basedOn w:val="1"/>
    <w:next w:val="1"/>
    <w:link w:val="63"/>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1"/>
    <w:next w:val="1"/>
    <w:link w:val="64"/>
    <w:qFormat/>
    <w:uiPriority w:val="0"/>
    <w:pPr>
      <w:keepNext/>
      <w:keepLines/>
      <w:spacing w:before="280" w:after="290" w:line="372" w:lineRule="auto"/>
      <w:outlineLvl w:val="4"/>
    </w:pPr>
    <w:rPr>
      <w:b/>
      <w:bCs/>
      <w:sz w:val="28"/>
      <w:szCs w:val="28"/>
    </w:rPr>
  </w:style>
  <w:style w:type="paragraph" w:styleId="8">
    <w:name w:val="heading 6"/>
    <w:basedOn w:val="1"/>
    <w:next w:val="1"/>
    <w:link w:val="65"/>
    <w:qFormat/>
    <w:uiPriority w:val="0"/>
    <w:pPr>
      <w:keepNext/>
      <w:keepLines/>
      <w:tabs>
        <w:tab w:val="left" w:pos="1294"/>
      </w:tabs>
      <w:autoSpaceDE w:val="0"/>
      <w:autoSpaceDN w:val="0"/>
      <w:adjustRightInd w:val="0"/>
      <w:spacing w:before="240" w:after="64" w:line="320" w:lineRule="atLeast"/>
      <w:ind w:left="1294" w:hanging="1152"/>
      <w:jc w:val="left"/>
      <w:textAlignment w:val="baseline"/>
      <w:outlineLvl w:val="5"/>
    </w:pPr>
    <w:rPr>
      <w:rFonts w:ascii="黑体" w:hAnsi="Tms Rmn" w:eastAsia="黑体"/>
      <w:b/>
      <w:sz w:val="24"/>
    </w:rPr>
  </w:style>
  <w:style w:type="paragraph" w:styleId="9">
    <w:name w:val="heading 7"/>
    <w:basedOn w:val="1"/>
    <w:next w:val="1"/>
    <w:link w:val="66"/>
    <w:qFormat/>
    <w:uiPriority w:val="0"/>
    <w:pPr>
      <w:keepNext/>
      <w:keepLines/>
      <w:tabs>
        <w:tab w:val="left" w:pos="1438"/>
      </w:tabs>
      <w:autoSpaceDE w:val="0"/>
      <w:autoSpaceDN w:val="0"/>
      <w:adjustRightInd w:val="0"/>
      <w:spacing w:before="240" w:after="64" w:line="320" w:lineRule="atLeast"/>
      <w:ind w:left="1438" w:hanging="1296"/>
      <w:jc w:val="left"/>
      <w:textAlignment w:val="baseline"/>
      <w:outlineLvl w:val="6"/>
    </w:pPr>
    <w:rPr>
      <w:rFonts w:ascii="宋体" w:hAnsi="Tms Rmn"/>
      <w:b/>
      <w:sz w:val="24"/>
    </w:rPr>
  </w:style>
  <w:style w:type="paragraph" w:styleId="10">
    <w:name w:val="heading 8"/>
    <w:basedOn w:val="1"/>
    <w:next w:val="1"/>
    <w:link w:val="67"/>
    <w:qFormat/>
    <w:uiPriority w:val="0"/>
    <w:pPr>
      <w:keepNext/>
      <w:keepLines/>
      <w:tabs>
        <w:tab w:val="left" w:pos="1582"/>
      </w:tabs>
      <w:spacing w:before="240" w:after="64" w:line="317" w:lineRule="auto"/>
      <w:ind w:left="1582" w:hanging="1440"/>
      <w:outlineLvl w:val="7"/>
    </w:pPr>
    <w:rPr>
      <w:rFonts w:ascii="Arial" w:hAnsi="Arial" w:eastAsia="黑体"/>
      <w:sz w:val="24"/>
    </w:rPr>
  </w:style>
  <w:style w:type="paragraph" w:styleId="11">
    <w:name w:val="heading 9"/>
    <w:basedOn w:val="1"/>
    <w:next w:val="1"/>
    <w:link w:val="68"/>
    <w:qFormat/>
    <w:uiPriority w:val="0"/>
    <w:pPr>
      <w:keepNext/>
      <w:keepLines/>
      <w:tabs>
        <w:tab w:val="left" w:pos="1726"/>
      </w:tabs>
      <w:spacing w:before="240" w:after="64" w:line="317" w:lineRule="auto"/>
      <w:ind w:left="1726" w:hanging="1584"/>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10"/>
    <w:qFormat/>
    <w:uiPriority w:val="0"/>
    <w:pPr>
      <w:spacing w:after="120"/>
    </w:pPr>
  </w:style>
  <w:style w:type="paragraph" w:styleId="12">
    <w:name w:val="toc 7"/>
    <w:basedOn w:val="1"/>
    <w:next w:val="1"/>
    <w:qFormat/>
    <w:uiPriority w:val="0"/>
    <w:pPr>
      <w:ind w:left="1260"/>
      <w:jc w:val="left"/>
    </w:pPr>
    <w:rPr>
      <w:rFonts w:ascii="Calibri" w:hAnsi="Calibri"/>
      <w:sz w:val="18"/>
      <w:szCs w:val="18"/>
    </w:rPr>
  </w:style>
  <w:style w:type="paragraph" w:styleId="13">
    <w:name w:val="index 8"/>
    <w:basedOn w:val="1"/>
    <w:next w:val="1"/>
    <w:qFormat/>
    <w:uiPriority w:val="0"/>
    <w:pPr>
      <w:ind w:left="2940"/>
    </w:pPr>
  </w:style>
  <w:style w:type="paragraph" w:styleId="14">
    <w:name w:val="Normal Indent"/>
    <w:basedOn w:val="1"/>
    <w:link w:val="88"/>
    <w:qFormat/>
    <w:uiPriority w:val="0"/>
    <w:pPr>
      <w:spacing w:before="60"/>
      <w:ind w:firstLine="420" w:firstLineChars="200"/>
    </w:pPr>
  </w:style>
  <w:style w:type="paragraph" w:styleId="15">
    <w:name w:val="Document Map"/>
    <w:basedOn w:val="1"/>
    <w:link w:val="109"/>
    <w:qFormat/>
    <w:uiPriority w:val="0"/>
    <w:pPr>
      <w:shd w:val="clear" w:color="auto" w:fill="000080"/>
    </w:pPr>
    <w:rPr>
      <w:shd w:val="clear" w:color="auto" w:fill="000080"/>
    </w:rPr>
  </w:style>
  <w:style w:type="paragraph" w:styleId="16">
    <w:name w:val="annotation text"/>
    <w:basedOn w:val="1"/>
    <w:link w:val="113"/>
    <w:qFormat/>
    <w:uiPriority w:val="0"/>
    <w:pPr>
      <w:jc w:val="left"/>
    </w:pPr>
  </w:style>
  <w:style w:type="paragraph" w:styleId="17">
    <w:name w:val="Body Text 3"/>
    <w:basedOn w:val="1"/>
    <w:link w:val="108"/>
    <w:qFormat/>
    <w:uiPriority w:val="0"/>
    <w:pPr>
      <w:spacing w:after="120"/>
    </w:pPr>
    <w:rPr>
      <w:sz w:val="16"/>
      <w:szCs w:val="16"/>
    </w:rPr>
  </w:style>
  <w:style w:type="paragraph" w:styleId="18">
    <w:name w:val="Body Text Indent"/>
    <w:basedOn w:val="1"/>
    <w:link w:val="116"/>
    <w:qFormat/>
    <w:uiPriority w:val="0"/>
    <w:pPr>
      <w:spacing w:after="120" w:line="360" w:lineRule="auto"/>
      <w:ind w:left="420" w:leftChars="200" w:firstLine="560" w:firstLineChars="200"/>
    </w:pPr>
    <w:rPr>
      <w:rFonts w:ascii="仿宋_GB2312" w:hAnsi="Calibri" w:eastAsia="仿宋_GB2312"/>
      <w:sz w:val="28"/>
      <w:szCs w:val="28"/>
    </w:rPr>
  </w:style>
  <w:style w:type="paragraph" w:styleId="19">
    <w:name w:val="toc 5"/>
    <w:basedOn w:val="1"/>
    <w:next w:val="1"/>
    <w:qFormat/>
    <w:uiPriority w:val="0"/>
    <w:pPr>
      <w:ind w:left="840"/>
      <w:jc w:val="left"/>
    </w:pPr>
    <w:rPr>
      <w:rFonts w:ascii="Calibri" w:hAnsi="Calibri"/>
      <w:sz w:val="18"/>
      <w:szCs w:val="18"/>
    </w:rPr>
  </w:style>
  <w:style w:type="paragraph" w:styleId="20">
    <w:name w:val="toc 3"/>
    <w:basedOn w:val="1"/>
    <w:next w:val="1"/>
    <w:qFormat/>
    <w:uiPriority w:val="0"/>
    <w:pPr>
      <w:ind w:left="840" w:leftChars="400"/>
    </w:pPr>
  </w:style>
  <w:style w:type="paragraph" w:styleId="21">
    <w:name w:val="Plain Text"/>
    <w:basedOn w:val="1"/>
    <w:next w:val="13"/>
    <w:link w:val="84"/>
    <w:qFormat/>
    <w:uiPriority w:val="0"/>
    <w:rPr>
      <w:rFonts w:ascii="宋体" w:hAnsi="Courier New"/>
    </w:rPr>
  </w:style>
  <w:style w:type="paragraph" w:styleId="22">
    <w:name w:val="toc 8"/>
    <w:basedOn w:val="1"/>
    <w:next w:val="1"/>
    <w:qFormat/>
    <w:uiPriority w:val="0"/>
    <w:pPr>
      <w:ind w:left="1470"/>
      <w:jc w:val="left"/>
    </w:pPr>
    <w:rPr>
      <w:rFonts w:ascii="Calibri" w:hAnsi="Calibri"/>
      <w:sz w:val="18"/>
      <w:szCs w:val="18"/>
    </w:rPr>
  </w:style>
  <w:style w:type="paragraph" w:styleId="23">
    <w:name w:val="Date"/>
    <w:basedOn w:val="1"/>
    <w:next w:val="1"/>
    <w:link w:val="54"/>
    <w:qFormat/>
    <w:uiPriority w:val="0"/>
    <w:pPr>
      <w:ind w:left="100" w:leftChars="2500"/>
    </w:pPr>
  </w:style>
  <w:style w:type="paragraph" w:styleId="24">
    <w:name w:val="Body Text Indent 2"/>
    <w:basedOn w:val="1"/>
    <w:qFormat/>
    <w:uiPriority w:val="0"/>
    <w:pPr>
      <w:spacing w:line="500" w:lineRule="exact"/>
      <w:ind w:firstLine="560" w:firstLineChars="200"/>
    </w:pPr>
    <w:rPr>
      <w:color w:val="000000"/>
      <w:sz w:val="28"/>
    </w:rPr>
  </w:style>
  <w:style w:type="paragraph" w:styleId="25">
    <w:name w:val="Balloon Text"/>
    <w:basedOn w:val="1"/>
    <w:link w:val="112"/>
    <w:qFormat/>
    <w:uiPriority w:val="0"/>
    <w:rPr>
      <w:sz w:val="18"/>
      <w:szCs w:val="18"/>
    </w:rPr>
  </w:style>
  <w:style w:type="paragraph" w:styleId="26">
    <w:name w:val="footer"/>
    <w:basedOn w:val="1"/>
    <w:qFormat/>
    <w:uiPriority w:val="0"/>
    <w:pPr>
      <w:tabs>
        <w:tab w:val="center" w:pos="4153"/>
        <w:tab w:val="right" w:pos="8306"/>
      </w:tabs>
      <w:snapToGrid w:val="0"/>
      <w:jc w:val="left"/>
    </w:pPr>
    <w:rPr>
      <w:sz w:val="18"/>
    </w:rPr>
  </w:style>
  <w:style w:type="paragraph" w:styleId="2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8">
    <w:name w:val="toc 1"/>
    <w:basedOn w:val="1"/>
    <w:next w:val="1"/>
    <w:qFormat/>
    <w:uiPriority w:val="0"/>
  </w:style>
  <w:style w:type="paragraph" w:styleId="29">
    <w:name w:val="toc 4"/>
    <w:basedOn w:val="1"/>
    <w:next w:val="1"/>
    <w:qFormat/>
    <w:uiPriority w:val="0"/>
    <w:pPr>
      <w:ind w:left="630"/>
      <w:jc w:val="left"/>
    </w:pPr>
    <w:rPr>
      <w:rFonts w:ascii="Calibri" w:hAnsi="Calibri"/>
      <w:sz w:val="18"/>
      <w:szCs w:val="18"/>
    </w:rPr>
  </w:style>
  <w:style w:type="paragraph" w:styleId="30">
    <w:name w:val="toc 6"/>
    <w:basedOn w:val="1"/>
    <w:next w:val="1"/>
    <w:qFormat/>
    <w:uiPriority w:val="0"/>
    <w:pPr>
      <w:ind w:left="1050"/>
      <w:jc w:val="left"/>
    </w:pPr>
    <w:rPr>
      <w:rFonts w:ascii="Calibri" w:hAnsi="Calibri"/>
      <w:sz w:val="18"/>
      <w:szCs w:val="18"/>
    </w:rPr>
  </w:style>
  <w:style w:type="paragraph" w:styleId="31">
    <w:name w:val="Body Text Indent 3"/>
    <w:basedOn w:val="1"/>
    <w:link w:val="115"/>
    <w:qFormat/>
    <w:uiPriority w:val="0"/>
    <w:pPr>
      <w:spacing w:after="120"/>
      <w:ind w:left="420" w:leftChars="200"/>
    </w:pPr>
    <w:rPr>
      <w:rFonts w:ascii="Calibri" w:hAnsi="Calibri"/>
      <w:sz w:val="16"/>
      <w:szCs w:val="16"/>
    </w:rPr>
  </w:style>
  <w:style w:type="paragraph" w:styleId="32">
    <w:name w:val="toc 2"/>
    <w:basedOn w:val="1"/>
    <w:next w:val="1"/>
    <w:qFormat/>
    <w:uiPriority w:val="0"/>
    <w:pPr>
      <w:ind w:left="420" w:leftChars="200"/>
    </w:pPr>
  </w:style>
  <w:style w:type="paragraph" w:styleId="33">
    <w:name w:val="toc 9"/>
    <w:basedOn w:val="1"/>
    <w:next w:val="1"/>
    <w:qFormat/>
    <w:uiPriority w:val="0"/>
    <w:pPr>
      <w:ind w:left="1680"/>
      <w:jc w:val="left"/>
    </w:pPr>
    <w:rPr>
      <w:rFonts w:ascii="Calibri" w:hAnsi="Calibri"/>
      <w:sz w:val="18"/>
      <w:szCs w:val="18"/>
    </w:rPr>
  </w:style>
  <w:style w:type="paragraph" w:styleId="34">
    <w:name w:val="Normal (Web)"/>
    <w:basedOn w:val="1"/>
    <w:unhideWhenUsed/>
    <w:qFormat/>
    <w:uiPriority w:val="0"/>
    <w:pPr>
      <w:widowControl/>
      <w:spacing w:before="100" w:beforeAutospacing="1" w:after="100" w:afterAutospacing="1"/>
      <w:jc w:val="left"/>
    </w:pPr>
    <w:rPr>
      <w:rFonts w:ascii="宋体" w:hAnsi="宋体" w:cs="宋体"/>
      <w:color w:val="000000"/>
      <w:kern w:val="0"/>
      <w:sz w:val="24"/>
    </w:rPr>
  </w:style>
  <w:style w:type="paragraph" w:styleId="35">
    <w:name w:val="annotation subject"/>
    <w:basedOn w:val="16"/>
    <w:next w:val="16"/>
    <w:link w:val="114"/>
    <w:unhideWhenUsed/>
    <w:qFormat/>
    <w:uiPriority w:val="99"/>
    <w:rPr>
      <w:rFonts w:ascii="Calibri" w:hAnsi="Calibri"/>
      <w:b/>
      <w:bCs/>
      <w:lang w:eastAsia="en-US"/>
    </w:rPr>
  </w:style>
  <w:style w:type="paragraph" w:styleId="36">
    <w:name w:val="Body Text First Indent"/>
    <w:basedOn w:val="2"/>
    <w:link w:val="111"/>
    <w:qFormat/>
    <w:uiPriority w:val="0"/>
    <w:pPr>
      <w:ind w:firstLine="420" w:firstLineChars="100"/>
    </w:pPr>
    <w:rPr>
      <w:rFonts w:ascii="Calibri" w:hAnsi="Calibri"/>
      <w:szCs w:val="22"/>
    </w:rPr>
  </w:style>
  <w:style w:type="paragraph" w:styleId="37">
    <w:name w:val="Body Text First Indent 2"/>
    <w:basedOn w:val="18"/>
    <w:next w:val="2"/>
    <w:unhideWhenUsed/>
    <w:qFormat/>
    <w:uiPriority w:val="99"/>
    <w:pPr>
      <w:ind w:left="0" w:leftChars="0" w:firstLine="200" w:firstLineChars="200"/>
    </w:pPr>
    <w:rPr>
      <w:rFonts w:ascii="Calibri" w:hAnsi="Calibri" w:eastAsia="宋体"/>
    </w:rPr>
  </w:style>
  <w:style w:type="table" w:styleId="39">
    <w:name w:val="Table Grid"/>
    <w:basedOn w:val="38"/>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basedOn w:val="40"/>
    <w:qFormat/>
    <w:uiPriority w:val="0"/>
    <w:rPr>
      <w:b/>
      <w:bCs/>
    </w:rPr>
  </w:style>
  <w:style w:type="character" w:styleId="42">
    <w:name w:val="page number"/>
    <w:qFormat/>
    <w:uiPriority w:val="0"/>
    <w:rPr>
      <w:rFonts w:ascii="仿宋_GB2312" w:hAnsi="Tahoma" w:eastAsia="仿宋_GB2312"/>
      <w:kern w:val="2"/>
      <w:sz w:val="28"/>
      <w:szCs w:val="28"/>
      <w:lang w:val="en-US" w:eastAsia="zh-CN" w:bidi="ar-SA"/>
    </w:rPr>
  </w:style>
  <w:style w:type="character" w:styleId="43">
    <w:name w:val="FollowedHyperlink"/>
    <w:basedOn w:val="40"/>
    <w:qFormat/>
    <w:uiPriority w:val="0"/>
    <w:rPr>
      <w:color w:val="333333"/>
      <w:sz w:val="21"/>
      <w:szCs w:val="21"/>
      <w:u w:val="none"/>
    </w:rPr>
  </w:style>
  <w:style w:type="character" w:styleId="44">
    <w:name w:val="Emphasis"/>
    <w:basedOn w:val="40"/>
    <w:qFormat/>
    <w:uiPriority w:val="0"/>
  </w:style>
  <w:style w:type="character" w:styleId="45">
    <w:name w:val="HTML Definition"/>
    <w:basedOn w:val="40"/>
    <w:qFormat/>
    <w:uiPriority w:val="0"/>
    <w:rPr>
      <w:i/>
      <w:iCs/>
    </w:rPr>
  </w:style>
  <w:style w:type="character" w:styleId="46">
    <w:name w:val="Hyperlink"/>
    <w:basedOn w:val="40"/>
    <w:qFormat/>
    <w:uiPriority w:val="0"/>
    <w:rPr>
      <w:color w:val="333333"/>
      <w:sz w:val="21"/>
      <w:szCs w:val="21"/>
      <w:u w:val="none"/>
    </w:rPr>
  </w:style>
  <w:style w:type="character" w:styleId="47">
    <w:name w:val="HTML Code"/>
    <w:basedOn w:val="40"/>
    <w:qFormat/>
    <w:uiPriority w:val="0"/>
    <w:rPr>
      <w:rFonts w:ascii="Consolas" w:hAnsi="Consolas" w:eastAsia="Consolas" w:cs="Consolas"/>
      <w:color w:val="C7254E"/>
      <w:sz w:val="21"/>
      <w:szCs w:val="21"/>
      <w:shd w:val="clear" w:fill="F9F2F4"/>
    </w:rPr>
  </w:style>
  <w:style w:type="character" w:styleId="48">
    <w:name w:val="annotation reference"/>
    <w:unhideWhenUsed/>
    <w:qFormat/>
    <w:uiPriority w:val="99"/>
    <w:rPr>
      <w:rFonts w:ascii="Verdana" w:hAnsi="Verdana" w:cs="Verdana"/>
      <w:sz w:val="21"/>
      <w:szCs w:val="21"/>
      <w:lang w:eastAsia="en-US"/>
    </w:rPr>
  </w:style>
  <w:style w:type="character" w:styleId="49">
    <w:name w:val="HTML Cite"/>
    <w:basedOn w:val="40"/>
    <w:qFormat/>
    <w:uiPriority w:val="0"/>
  </w:style>
  <w:style w:type="character" w:styleId="50">
    <w:name w:val="HTML Keyboard"/>
    <w:basedOn w:val="40"/>
    <w:qFormat/>
    <w:uiPriority w:val="0"/>
    <w:rPr>
      <w:rFonts w:hint="default" w:ascii="Consolas" w:hAnsi="Consolas" w:eastAsia="Consolas" w:cs="Consolas"/>
      <w:color w:val="FFFFFF"/>
      <w:sz w:val="21"/>
      <w:szCs w:val="21"/>
      <w:shd w:val="clear" w:fill="333333"/>
    </w:rPr>
  </w:style>
  <w:style w:type="character" w:styleId="51">
    <w:name w:val="HTML Sample"/>
    <w:basedOn w:val="40"/>
    <w:qFormat/>
    <w:uiPriority w:val="0"/>
    <w:rPr>
      <w:rFonts w:hint="default" w:ascii="Consolas" w:hAnsi="Consolas" w:eastAsia="Consolas" w:cs="Consolas"/>
      <w:sz w:val="21"/>
      <w:szCs w:val="21"/>
    </w:rPr>
  </w:style>
  <w:style w:type="character" w:customStyle="1" w:styleId="52">
    <w:name w:val="标题 1 Char"/>
    <w:qFormat/>
    <w:uiPriority w:val="0"/>
    <w:rPr>
      <w:rFonts w:hint="default" w:ascii="Arial" w:hAnsi="Arial" w:eastAsia="宋体" w:cs="Arial"/>
      <w:bCs/>
      <w:kern w:val="32"/>
      <w:sz w:val="32"/>
      <w:szCs w:val="32"/>
      <w:lang w:val="en-US" w:eastAsia="zh-CN" w:bidi="ar-SA"/>
    </w:rPr>
  </w:style>
  <w:style w:type="character" w:customStyle="1" w:styleId="53">
    <w:name w:val="标题 1 Char11"/>
    <w:qFormat/>
    <w:uiPriority w:val="0"/>
    <w:rPr>
      <w:rFonts w:hint="default" w:ascii="Arial" w:hAnsi="Arial" w:eastAsia="宋体" w:cs="Arial"/>
      <w:bCs/>
      <w:kern w:val="32"/>
      <w:sz w:val="32"/>
      <w:szCs w:val="32"/>
      <w:lang w:val="en-US" w:eastAsia="zh-CN" w:bidi="ar-SA"/>
    </w:rPr>
  </w:style>
  <w:style w:type="character" w:customStyle="1" w:styleId="54">
    <w:name w:val="日期 Char"/>
    <w:link w:val="23"/>
    <w:qFormat/>
    <w:uiPriority w:val="0"/>
    <w:rPr>
      <w:kern w:val="2"/>
      <w:sz w:val="21"/>
      <w:szCs w:val="24"/>
    </w:rPr>
  </w:style>
  <w:style w:type="paragraph" w:customStyle="1" w:styleId="55">
    <w:name w:val="p0"/>
    <w:basedOn w:val="1"/>
    <w:qFormat/>
    <w:uiPriority w:val="0"/>
    <w:pPr>
      <w:widowControl/>
    </w:pPr>
    <w:rPr>
      <w:kern w:val="0"/>
      <w:szCs w:val="21"/>
    </w:rPr>
  </w:style>
  <w:style w:type="paragraph" w:customStyle="1" w:styleId="56">
    <w:name w:val="表格文字"/>
    <w:basedOn w:val="1"/>
    <w:qFormat/>
    <w:uiPriority w:val="0"/>
    <w:pPr>
      <w:spacing w:before="25" w:after="25"/>
      <w:jc w:val="left"/>
    </w:pPr>
    <w:rPr>
      <w:bCs/>
      <w:spacing w:val="10"/>
      <w:kern w:val="0"/>
      <w:sz w:val="24"/>
      <w:szCs w:val="20"/>
    </w:rPr>
  </w:style>
  <w:style w:type="paragraph" w:customStyle="1" w:styleId="57">
    <w:name w:val="newstyle16"/>
    <w:basedOn w:val="1"/>
    <w:qFormat/>
    <w:uiPriority w:val="0"/>
    <w:pPr>
      <w:widowControl/>
      <w:jc w:val="left"/>
    </w:pPr>
    <w:rPr>
      <w:rFonts w:ascii="宋体" w:hAnsi="宋体" w:cs="宋体"/>
      <w:kern w:val="0"/>
      <w:sz w:val="24"/>
    </w:rPr>
  </w:style>
  <w:style w:type="paragraph" w:customStyle="1" w:styleId="58">
    <w:name w:val="Char Char Char"/>
    <w:basedOn w:val="1"/>
    <w:qFormat/>
    <w:uiPriority w:val="0"/>
    <w:pPr>
      <w:widowControl/>
      <w:spacing w:after="160" w:line="240" w:lineRule="exact"/>
      <w:jc w:val="left"/>
    </w:pPr>
  </w:style>
  <w:style w:type="paragraph" w:customStyle="1" w:styleId="59">
    <w:name w:val="正文首行缩进两字符"/>
    <w:basedOn w:val="1"/>
    <w:qFormat/>
    <w:uiPriority w:val="0"/>
    <w:pPr>
      <w:spacing w:line="360" w:lineRule="auto"/>
      <w:ind w:firstLine="200" w:firstLineChars="200"/>
    </w:pPr>
  </w:style>
  <w:style w:type="paragraph" w:customStyle="1" w:styleId="60">
    <w:name w:val="Char Char Char1"/>
    <w:basedOn w:val="1"/>
    <w:qFormat/>
    <w:uiPriority w:val="0"/>
    <w:pPr>
      <w:spacing w:line="400" w:lineRule="exact"/>
      <w:jc w:val="center"/>
    </w:pPr>
  </w:style>
  <w:style w:type="paragraph" w:customStyle="1" w:styleId="61">
    <w:name w:val="样式1"/>
    <w:basedOn w:val="1"/>
    <w:qFormat/>
    <w:uiPriority w:val="0"/>
    <w:pPr>
      <w:numPr>
        <w:ilvl w:val="0"/>
        <w:numId w:val="1"/>
      </w:numPr>
      <w:adjustRightInd w:val="0"/>
      <w:textAlignment w:val="baseline"/>
    </w:pPr>
    <w:rPr>
      <w:rFonts w:ascii="宋体" w:hAnsi="宋体"/>
      <w:kern w:val="0"/>
    </w:rPr>
  </w:style>
  <w:style w:type="character" w:customStyle="1" w:styleId="62">
    <w:name w:val="标题 1 Char1"/>
    <w:link w:val="3"/>
    <w:qFormat/>
    <w:uiPriority w:val="0"/>
    <w:rPr>
      <w:b/>
      <w:bCs/>
      <w:kern w:val="44"/>
      <w:sz w:val="44"/>
      <w:szCs w:val="44"/>
    </w:rPr>
  </w:style>
  <w:style w:type="character" w:customStyle="1" w:styleId="63">
    <w:name w:val="标题 4 Char"/>
    <w:link w:val="6"/>
    <w:qFormat/>
    <w:uiPriority w:val="0"/>
    <w:rPr>
      <w:rFonts w:ascii="Arial" w:hAnsi="Arial" w:eastAsia="黑体"/>
      <w:b/>
      <w:bCs/>
      <w:kern w:val="2"/>
      <w:sz w:val="28"/>
      <w:szCs w:val="28"/>
    </w:rPr>
  </w:style>
  <w:style w:type="character" w:customStyle="1" w:styleId="64">
    <w:name w:val="标题 5 Char"/>
    <w:link w:val="7"/>
    <w:qFormat/>
    <w:uiPriority w:val="0"/>
    <w:rPr>
      <w:b/>
      <w:bCs/>
      <w:kern w:val="2"/>
      <w:sz w:val="28"/>
      <w:szCs w:val="28"/>
    </w:rPr>
  </w:style>
  <w:style w:type="character" w:customStyle="1" w:styleId="65">
    <w:name w:val="标题 6 Char"/>
    <w:link w:val="8"/>
    <w:qFormat/>
    <w:uiPriority w:val="0"/>
    <w:rPr>
      <w:rFonts w:ascii="黑体" w:hAnsi="Tms Rmn" w:eastAsia="黑体"/>
      <w:b/>
      <w:kern w:val="2"/>
      <w:sz w:val="24"/>
      <w:szCs w:val="24"/>
    </w:rPr>
  </w:style>
  <w:style w:type="character" w:customStyle="1" w:styleId="66">
    <w:name w:val="标题 7 Char"/>
    <w:link w:val="9"/>
    <w:qFormat/>
    <w:uiPriority w:val="0"/>
    <w:rPr>
      <w:rFonts w:ascii="宋体" w:hAnsi="Tms Rmn"/>
      <w:b/>
      <w:kern w:val="2"/>
      <w:sz w:val="24"/>
      <w:szCs w:val="24"/>
    </w:rPr>
  </w:style>
  <w:style w:type="character" w:customStyle="1" w:styleId="67">
    <w:name w:val="标题 8 Char"/>
    <w:link w:val="10"/>
    <w:qFormat/>
    <w:uiPriority w:val="0"/>
    <w:rPr>
      <w:rFonts w:ascii="Arial" w:hAnsi="Arial" w:eastAsia="黑体"/>
      <w:kern w:val="2"/>
      <w:sz w:val="24"/>
      <w:szCs w:val="24"/>
    </w:rPr>
  </w:style>
  <w:style w:type="character" w:customStyle="1" w:styleId="68">
    <w:name w:val="标题 9 Char"/>
    <w:link w:val="11"/>
    <w:qFormat/>
    <w:uiPriority w:val="0"/>
    <w:rPr>
      <w:rFonts w:ascii="Arial" w:hAnsi="Arial" w:eastAsia="黑体"/>
      <w:kern w:val="2"/>
      <w:sz w:val="21"/>
      <w:szCs w:val="21"/>
    </w:rPr>
  </w:style>
  <w:style w:type="character" w:customStyle="1" w:styleId="69">
    <w:name w:val="批注框文本字符"/>
    <w:qFormat/>
    <w:uiPriority w:val="0"/>
    <w:rPr>
      <w:kern w:val="2"/>
      <w:sz w:val="18"/>
      <w:szCs w:val="18"/>
    </w:rPr>
  </w:style>
  <w:style w:type="character" w:customStyle="1" w:styleId="70">
    <w:name w:val="标题 2字符"/>
    <w:qFormat/>
    <w:uiPriority w:val="0"/>
    <w:rPr>
      <w:rFonts w:ascii="Arial" w:hAnsi="Arial" w:eastAsia="黑体"/>
      <w:b/>
      <w:bCs/>
      <w:kern w:val="2"/>
      <w:sz w:val="32"/>
      <w:szCs w:val="32"/>
    </w:rPr>
  </w:style>
  <w:style w:type="character" w:customStyle="1" w:styleId="71">
    <w:name w:val="标题 8字符"/>
    <w:qFormat/>
    <w:uiPriority w:val="0"/>
    <w:rPr>
      <w:rFonts w:ascii="Arial" w:hAnsi="Arial" w:eastAsia="黑体"/>
      <w:kern w:val="2"/>
      <w:sz w:val="24"/>
      <w:szCs w:val="24"/>
    </w:rPr>
  </w:style>
  <w:style w:type="character" w:customStyle="1" w:styleId="72">
    <w:name w:val="Char Char25"/>
    <w:qFormat/>
    <w:uiPriority w:val="0"/>
    <w:rPr>
      <w:kern w:val="2"/>
      <w:sz w:val="21"/>
      <w:szCs w:val="24"/>
    </w:rPr>
  </w:style>
  <w:style w:type="character" w:customStyle="1" w:styleId="73">
    <w:name w:val="标题 6字符"/>
    <w:qFormat/>
    <w:uiPriority w:val="0"/>
    <w:rPr>
      <w:rFonts w:ascii="黑体" w:hAnsi="Tms Rmn" w:eastAsia="黑体"/>
      <w:b/>
      <w:sz w:val="24"/>
    </w:rPr>
  </w:style>
  <w:style w:type="character" w:customStyle="1" w:styleId="74">
    <w:name w:val="标题 1字符"/>
    <w:qFormat/>
    <w:uiPriority w:val="0"/>
    <w:rPr>
      <w:b/>
      <w:bCs/>
      <w:kern w:val="44"/>
      <w:sz w:val="44"/>
      <w:szCs w:val="44"/>
    </w:rPr>
  </w:style>
  <w:style w:type="character" w:customStyle="1" w:styleId="75">
    <w:name w:val="批注主题 Char"/>
    <w:link w:val="35"/>
    <w:qFormat/>
    <w:uiPriority w:val="99"/>
    <w:rPr>
      <w:rFonts w:ascii="Calibri" w:hAnsi="Calibri" w:cs="Verdana"/>
      <w:b/>
      <w:bCs/>
      <w:kern w:val="2"/>
      <w:sz w:val="21"/>
      <w:szCs w:val="24"/>
      <w:lang w:eastAsia="en-US"/>
    </w:rPr>
  </w:style>
  <w:style w:type="character" w:customStyle="1" w:styleId="76">
    <w:name w:val="正文1 字符"/>
    <w:link w:val="77"/>
    <w:qFormat/>
    <w:locked/>
    <w:uiPriority w:val="0"/>
    <w:rPr>
      <w:sz w:val="24"/>
    </w:rPr>
  </w:style>
  <w:style w:type="paragraph" w:customStyle="1" w:styleId="77">
    <w:name w:val="正文1"/>
    <w:basedOn w:val="1"/>
    <w:link w:val="76"/>
    <w:qFormat/>
    <w:uiPriority w:val="0"/>
    <w:pPr>
      <w:widowControl/>
      <w:wordWrap w:val="0"/>
      <w:spacing w:before="156" w:after="156" w:line="360" w:lineRule="auto"/>
      <w:ind w:firstLine="480" w:firstLineChars="200"/>
      <w:jc w:val="left"/>
    </w:pPr>
    <w:rPr>
      <w:kern w:val="0"/>
      <w:sz w:val="24"/>
      <w:szCs w:val="20"/>
    </w:rPr>
  </w:style>
  <w:style w:type="character" w:customStyle="1" w:styleId="78">
    <w:name w:val="正文文本 Char"/>
    <w:qFormat/>
    <w:uiPriority w:val="0"/>
    <w:rPr>
      <w:rFonts w:ascii="宋体" w:hAnsi="Times New Roman"/>
      <w:color w:val="000000"/>
      <w:sz w:val="28"/>
    </w:rPr>
  </w:style>
  <w:style w:type="character" w:customStyle="1" w:styleId="79">
    <w:name w:val="bord"/>
    <w:qFormat/>
    <w:uiPriority w:val="0"/>
    <w:rPr>
      <w:rFonts w:ascii="Verdana" w:hAnsi="Verdana" w:eastAsia="宋体" w:cs="Verdana"/>
      <w:sz w:val="21"/>
      <w:szCs w:val="21"/>
      <w:lang w:val="en-US" w:eastAsia="en-US" w:bidi="ar-SA"/>
    </w:rPr>
  </w:style>
  <w:style w:type="character" w:customStyle="1" w:styleId="80">
    <w:name w:val="标题 5字符"/>
    <w:qFormat/>
    <w:uiPriority w:val="0"/>
    <w:rPr>
      <w:b/>
      <w:bCs/>
      <w:kern w:val="2"/>
      <w:sz w:val="28"/>
      <w:szCs w:val="28"/>
    </w:rPr>
  </w:style>
  <w:style w:type="character" w:customStyle="1" w:styleId="81">
    <w:name w:val="正文文本缩进 2字符"/>
    <w:qFormat/>
    <w:uiPriority w:val="0"/>
    <w:rPr>
      <w:rFonts w:ascii="Calibri" w:hAnsi="Calibri"/>
      <w:kern w:val="2"/>
      <w:sz w:val="21"/>
      <w:szCs w:val="22"/>
    </w:rPr>
  </w:style>
  <w:style w:type="character" w:customStyle="1" w:styleId="82">
    <w:name w:val="bord3"/>
    <w:qFormat/>
    <w:uiPriority w:val="0"/>
    <w:rPr>
      <w:rFonts w:ascii="Verdana" w:hAnsi="Verdana" w:eastAsia="宋体" w:cs="Verdana"/>
      <w:sz w:val="21"/>
      <w:szCs w:val="21"/>
      <w:lang w:val="en-US" w:eastAsia="en-US" w:bidi="ar-SA"/>
    </w:rPr>
  </w:style>
  <w:style w:type="character" w:customStyle="1" w:styleId="83">
    <w:name w:val="正文首行缩进字符"/>
    <w:qFormat/>
    <w:uiPriority w:val="0"/>
    <w:rPr>
      <w:rFonts w:ascii="Calibri" w:hAnsi="Calibri"/>
      <w:kern w:val="2"/>
      <w:sz w:val="21"/>
      <w:szCs w:val="22"/>
    </w:rPr>
  </w:style>
  <w:style w:type="character" w:customStyle="1" w:styleId="84">
    <w:name w:val="纯文本 Char"/>
    <w:link w:val="21"/>
    <w:qFormat/>
    <w:uiPriority w:val="0"/>
    <w:rPr>
      <w:rFonts w:ascii="宋体" w:hAnsi="Courier New"/>
      <w:kern w:val="2"/>
      <w:sz w:val="21"/>
      <w:szCs w:val="24"/>
    </w:rPr>
  </w:style>
  <w:style w:type="character" w:customStyle="1" w:styleId="85">
    <w:name w:val="正文文本字符"/>
    <w:qFormat/>
    <w:uiPriority w:val="0"/>
    <w:rPr>
      <w:kern w:val="2"/>
      <w:sz w:val="21"/>
      <w:szCs w:val="24"/>
    </w:rPr>
  </w:style>
  <w:style w:type="character" w:customStyle="1" w:styleId="86">
    <w:name w:val="正文缩进字符"/>
    <w:qFormat/>
    <w:uiPriority w:val="0"/>
    <w:rPr>
      <w:kern w:val="2"/>
      <w:sz w:val="21"/>
      <w:szCs w:val="24"/>
    </w:rPr>
  </w:style>
  <w:style w:type="character" w:customStyle="1" w:styleId="87">
    <w:name w:val="批注文字 Char"/>
    <w:qFormat/>
    <w:uiPriority w:val="99"/>
    <w:rPr>
      <w:rFonts w:ascii="Calibri" w:hAnsi="Calibri" w:cs="Verdana"/>
      <w:kern w:val="2"/>
      <w:sz w:val="21"/>
      <w:szCs w:val="22"/>
      <w:lang w:eastAsia="en-US"/>
    </w:rPr>
  </w:style>
  <w:style w:type="character" w:customStyle="1" w:styleId="88">
    <w:name w:val="正文缩进 Char"/>
    <w:link w:val="14"/>
    <w:qFormat/>
    <w:uiPriority w:val="0"/>
    <w:rPr>
      <w:kern w:val="2"/>
      <w:sz w:val="21"/>
      <w:szCs w:val="24"/>
    </w:rPr>
  </w:style>
  <w:style w:type="character" w:customStyle="1" w:styleId="89">
    <w:name w:val="font11"/>
    <w:qFormat/>
    <w:uiPriority w:val="0"/>
    <w:rPr>
      <w:rFonts w:hint="eastAsia" w:ascii="黑体" w:hAnsi="宋体" w:eastAsia="黑体" w:cs="黑体"/>
      <w:color w:val="000000"/>
      <w:sz w:val="24"/>
      <w:szCs w:val="24"/>
    </w:rPr>
  </w:style>
  <w:style w:type="character" w:customStyle="1" w:styleId="90">
    <w:name w:val="正文文本缩进 3字符"/>
    <w:qFormat/>
    <w:uiPriority w:val="0"/>
    <w:rPr>
      <w:rFonts w:ascii="Calibri" w:hAnsi="Calibri"/>
      <w:kern w:val="2"/>
      <w:sz w:val="16"/>
      <w:szCs w:val="16"/>
    </w:rPr>
  </w:style>
  <w:style w:type="character" w:customStyle="1" w:styleId="91">
    <w:name w:val="页脚字符"/>
    <w:qFormat/>
    <w:uiPriority w:val="0"/>
    <w:rPr>
      <w:kern w:val="2"/>
      <w:sz w:val="18"/>
      <w:szCs w:val="18"/>
    </w:rPr>
  </w:style>
  <w:style w:type="character" w:customStyle="1" w:styleId="92">
    <w:name w:val="font31"/>
    <w:qFormat/>
    <w:uiPriority w:val="0"/>
    <w:rPr>
      <w:rFonts w:hint="eastAsia" w:ascii="宋体" w:hAnsi="宋体" w:eastAsia="宋体" w:cs="宋体"/>
      <w:color w:val="000000"/>
      <w:sz w:val="24"/>
      <w:szCs w:val="24"/>
    </w:rPr>
  </w:style>
  <w:style w:type="character" w:customStyle="1" w:styleId="93">
    <w:name w:val="正文文本缩进字符"/>
    <w:qFormat/>
    <w:uiPriority w:val="0"/>
    <w:rPr>
      <w:rFonts w:ascii="仿宋_GB2312" w:hAnsi="Calibri" w:eastAsia="仿宋_GB2312"/>
      <w:kern w:val="2"/>
      <w:sz w:val="28"/>
      <w:szCs w:val="28"/>
      <w:lang w:val="en-US" w:eastAsia="zh-CN" w:bidi="ar-SA"/>
    </w:rPr>
  </w:style>
  <w:style w:type="character" w:customStyle="1" w:styleId="94">
    <w:name w:val="Char Char3"/>
    <w:qFormat/>
    <w:uiPriority w:val="0"/>
    <w:rPr>
      <w:rFonts w:eastAsia="宋体"/>
      <w:sz w:val="18"/>
      <w:szCs w:val="18"/>
      <w:lang w:val="en-US" w:eastAsia="zh-CN" w:bidi="ar-SA"/>
    </w:rPr>
  </w:style>
  <w:style w:type="character" w:customStyle="1" w:styleId="95">
    <w:name w:val="标题 9字符"/>
    <w:qFormat/>
    <w:uiPriority w:val="0"/>
    <w:rPr>
      <w:rFonts w:ascii="Arial" w:hAnsi="Arial" w:eastAsia="黑体"/>
      <w:kern w:val="2"/>
      <w:sz w:val="21"/>
      <w:szCs w:val="21"/>
    </w:rPr>
  </w:style>
  <w:style w:type="character" w:customStyle="1" w:styleId="96">
    <w:name w:val="页眉字符"/>
    <w:qFormat/>
    <w:uiPriority w:val="0"/>
    <w:rPr>
      <w:kern w:val="2"/>
      <w:sz w:val="18"/>
      <w:szCs w:val="18"/>
    </w:rPr>
  </w:style>
  <w:style w:type="character" w:customStyle="1" w:styleId="97">
    <w:name w:val="Char Char5"/>
    <w:qFormat/>
    <w:uiPriority w:val="0"/>
    <w:rPr>
      <w:rFonts w:eastAsia="宋体"/>
      <w:sz w:val="18"/>
      <w:szCs w:val="18"/>
      <w:lang w:val="en-US" w:eastAsia="zh-CN" w:bidi="ar-SA"/>
    </w:rPr>
  </w:style>
  <w:style w:type="character" w:customStyle="1" w:styleId="98">
    <w:name w:val="标题 3字符"/>
    <w:qFormat/>
    <w:uiPriority w:val="0"/>
    <w:rPr>
      <w:b/>
      <w:bCs/>
      <w:kern w:val="2"/>
      <w:sz w:val="32"/>
      <w:szCs w:val="32"/>
    </w:rPr>
  </w:style>
  <w:style w:type="character" w:customStyle="1" w:styleId="99">
    <w:name w:val="文档结构图 字符"/>
    <w:qFormat/>
    <w:uiPriority w:val="0"/>
    <w:rPr>
      <w:kern w:val="2"/>
      <w:sz w:val="21"/>
      <w:szCs w:val="24"/>
      <w:shd w:val="clear" w:color="auto" w:fill="000080"/>
    </w:rPr>
  </w:style>
  <w:style w:type="character" w:customStyle="1" w:styleId="100">
    <w:name w:val="Char Char21"/>
    <w:qFormat/>
    <w:uiPriority w:val="0"/>
    <w:rPr>
      <w:rFonts w:ascii="宋体" w:hAnsi="Courier New"/>
      <w:kern w:val="2"/>
      <w:sz w:val="21"/>
    </w:rPr>
  </w:style>
  <w:style w:type="character" w:customStyle="1" w:styleId="101">
    <w:name w:val="纯文本字符"/>
    <w:qFormat/>
    <w:uiPriority w:val="0"/>
    <w:rPr>
      <w:rFonts w:ascii="宋体" w:hAnsi="Courier New"/>
      <w:kern w:val="2"/>
      <w:sz w:val="21"/>
    </w:rPr>
  </w:style>
  <w:style w:type="character" w:customStyle="1" w:styleId="102">
    <w:name w:val="*正文 Char"/>
    <w:link w:val="103"/>
    <w:qFormat/>
    <w:uiPriority w:val="0"/>
    <w:rPr>
      <w:rFonts w:ascii="time" w:hAnsi="time"/>
      <w:sz w:val="24"/>
      <w:lang w:bidi="en-US"/>
    </w:rPr>
  </w:style>
  <w:style w:type="paragraph" w:customStyle="1" w:styleId="103">
    <w:name w:val="*正文"/>
    <w:basedOn w:val="1"/>
    <w:link w:val="102"/>
    <w:qFormat/>
    <w:uiPriority w:val="0"/>
    <w:pPr>
      <w:widowControl/>
      <w:spacing w:line="360" w:lineRule="auto"/>
      <w:ind w:firstLine="200" w:firstLineChars="200"/>
      <w:contextualSpacing/>
    </w:pPr>
    <w:rPr>
      <w:rFonts w:ascii="time" w:hAnsi="time"/>
      <w:kern w:val="0"/>
      <w:sz w:val="24"/>
      <w:szCs w:val="20"/>
      <w:lang w:bidi="en-US"/>
    </w:rPr>
  </w:style>
  <w:style w:type="character" w:customStyle="1" w:styleId="104">
    <w:name w:val="标题 7字符"/>
    <w:qFormat/>
    <w:uiPriority w:val="0"/>
    <w:rPr>
      <w:rFonts w:ascii="宋体" w:hAnsi="Tms Rmn"/>
      <w:b/>
      <w:sz w:val="24"/>
    </w:rPr>
  </w:style>
  <w:style w:type="character" w:customStyle="1" w:styleId="105">
    <w:name w:val="标题 4字符"/>
    <w:qFormat/>
    <w:uiPriority w:val="0"/>
    <w:rPr>
      <w:rFonts w:ascii="Arial" w:hAnsi="Arial" w:eastAsia="黑体"/>
      <w:b/>
      <w:bCs/>
      <w:kern w:val="2"/>
      <w:sz w:val="28"/>
      <w:szCs w:val="28"/>
    </w:rPr>
  </w:style>
  <w:style w:type="character" w:customStyle="1" w:styleId="106">
    <w:name w:val="Char Char24"/>
    <w:qFormat/>
    <w:uiPriority w:val="0"/>
    <w:rPr>
      <w:kern w:val="2"/>
      <w:sz w:val="21"/>
      <w:szCs w:val="24"/>
    </w:rPr>
  </w:style>
  <w:style w:type="character" w:customStyle="1" w:styleId="107">
    <w:name w:val="2级标题 Char Char Char"/>
    <w:qFormat/>
    <w:uiPriority w:val="0"/>
    <w:rPr>
      <w:rFonts w:ascii="黑体" w:hAnsi="黑体" w:eastAsia="黑体"/>
      <w:sz w:val="32"/>
      <w:szCs w:val="36"/>
      <w:lang w:eastAsia="en-US" w:bidi="en-US"/>
    </w:rPr>
  </w:style>
  <w:style w:type="character" w:customStyle="1" w:styleId="108">
    <w:name w:val="正文文本 3 Char"/>
    <w:link w:val="17"/>
    <w:qFormat/>
    <w:uiPriority w:val="0"/>
    <w:rPr>
      <w:kern w:val="2"/>
      <w:sz w:val="16"/>
      <w:szCs w:val="16"/>
    </w:rPr>
  </w:style>
  <w:style w:type="character" w:customStyle="1" w:styleId="109">
    <w:name w:val="文档结构图 Char"/>
    <w:link w:val="15"/>
    <w:qFormat/>
    <w:uiPriority w:val="0"/>
    <w:rPr>
      <w:kern w:val="2"/>
      <w:sz w:val="21"/>
      <w:szCs w:val="24"/>
      <w:shd w:val="clear" w:color="auto" w:fill="000080"/>
    </w:rPr>
  </w:style>
  <w:style w:type="character" w:customStyle="1" w:styleId="110">
    <w:name w:val="正文文本 Char1"/>
    <w:link w:val="2"/>
    <w:qFormat/>
    <w:uiPriority w:val="0"/>
    <w:rPr>
      <w:kern w:val="2"/>
      <w:sz w:val="21"/>
      <w:szCs w:val="24"/>
    </w:rPr>
  </w:style>
  <w:style w:type="character" w:customStyle="1" w:styleId="111">
    <w:name w:val="正文首行缩进 Char"/>
    <w:basedOn w:val="110"/>
    <w:link w:val="36"/>
    <w:qFormat/>
    <w:uiPriority w:val="0"/>
  </w:style>
  <w:style w:type="character" w:customStyle="1" w:styleId="112">
    <w:name w:val="批注框文本 Char"/>
    <w:link w:val="25"/>
    <w:qFormat/>
    <w:uiPriority w:val="0"/>
    <w:rPr>
      <w:kern w:val="2"/>
      <w:sz w:val="18"/>
      <w:szCs w:val="18"/>
    </w:rPr>
  </w:style>
  <w:style w:type="character" w:customStyle="1" w:styleId="113">
    <w:name w:val="批注文字 Char1"/>
    <w:link w:val="16"/>
    <w:qFormat/>
    <w:uiPriority w:val="0"/>
    <w:rPr>
      <w:kern w:val="2"/>
      <w:sz w:val="21"/>
      <w:szCs w:val="24"/>
    </w:rPr>
  </w:style>
  <w:style w:type="character" w:customStyle="1" w:styleId="114">
    <w:name w:val="批注主题 Char1"/>
    <w:basedOn w:val="113"/>
    <w:link w:val="35"/>
    <w:qFormat/>
    <w:uiPriority w:val="0"/>
  </w:style>
  <w:style w:type="character" w:customStyle="1" w:styleId="115">
    <w:name w:val="正文文本缩进 3 Char"/>
    <w:link w:val="31"/>
    <w:qFormat/>
    <w:uiPriority w:val="0"/>
    <w:rPr>
      <w:rFonts w:ascii="Calibri" w:hAnsi="Calibri"/>
      <w:kern w:val="2"/>
      <w:sz w:val="16"/>
      <w:szCs w:val="16"/>
    </w:rPr>
  </w:style>
  <w:style w:type="character" w:customStyle="1" w:styleId="116">
    <w:name w:val="正文文本缩进 Char"/>
    <w:link w:val="18"/>
    <w:qFormat/>
    <w:uiPriority w:val="0"/>
    <w:rPr>
      <w:rFonts w:ascii="仿宋_GB2312" w:hAnsi="Calibri" w:eastAsia="仿宋_GB2312"/>
      <w:kern w:val="2"/>
      <w:sz w:val="28"/>
      <w:szCs w:val="28"/>
    </w:rPr>
  </w:style>
  <w:style w:type="paragraph" w:styleId="117">
    <w:name w:val="List Paragraph"/>
    <w:basedOn w:val="1"/>
    <w:qFormat/>
    <w:uiPriority w:val="34"/>
    <w:pPr>
      <w:ind w:firstLine="420" w:firstLineChars="200"/>
    </w:pPr>
    <w:rPr>
      <w:rFonts w:ascii="Calibri" w:hAnsi="Calibri"/>
      <w:szCs w:val="22"/>
    </w:rPr>
  </w:style>
  <w:style w:type="paragraph" w:customStyle="1" w:styleId="118">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119">
    <w:name w:val="Char"/>
    <w:basedOn w:val="1"/>
    <w:qFormat/>
    <w:uiPriority w:val="0"/>
    <w:rPr>
      <w:rFonts w:ascii="Tahoma" w:hAnsi="Tahoma"/>
      <w:sz w:val="24"/>
      <w:szCs w:val="20"/>
    </w:rPr>
  </w:style>
  <w:style w:type="paragraph" w:customStyle="1" w:styleId="120">
    <w:name w:val="reader-word-layer reader-word-s7-1 reader-word-s7-19"/>
    <w:basedOn w:val="1"/>
    <w:qFormat/>
    <w:uiPriority w:val="0"/>
    <w:pPr>
      <w:widowControl/>
      <w:spacing w:before="100" w:beforeAutospacing="1" w:after="100" w:afterAutospacing="1"/>
      <w:jc w:val="left"/>
    </w:pPr>
    <w:rPr>
      <w:rFonts w:ascii="宋体" w:hAnsi="宋体" w:cs="宋体"/>
      <w:kern w:val="0"/>
      <w:sz w:val="24"/>
    </w:rPr>
  </w:style>
  <w:style w:type="paragraph" w:customStyle="1" w:styleId="121">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2">
    <w:name w:val="样式2"/>
    <w:basedOn w:val="1"/>
    <w:next w:val="7"/>
    <w:qFormat/>
    <w:uiPriority w:val="0"/>
  </w:style>
  <w:style w:type="paragraph" w:customStyle="1" w:styleId="123">
    <w:name w:val="Char Char Char 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4">
    <w:name w:val="新 正文 1"/>
    <w:basedOn w:val="1"/>
    <w:qFormat/>
    <w:uiPriority w:val="0"/>
    <w:pPr>
      <w:spacing w:line="360" w:lineRule="auto"/>
      <w:ind w:firstLine="480" w:firstLineChars="200"/>
    </w:pPr>
    <w:rPr>
      <w:sz w:val="24"/>
    </w:rPr>
  </w:style>
  <w:style w:type="paragraph" w:customStyle="1" w:styleId="125">
    <w:name w:val="标准小四"/>
    <w:basedOn w:val="1"/>
    <w:qFormat/>
    <w:uiPriority w:val="0"/>
    <w:pPr>
      <w:spacing w:line="360" w:lineRule="auto"/>
      <w:ind w:firstLine="480" w:firstLineChars="200"/>
    </w:pPr>
    <w:rPr>
      <w:rFonts w:ascii="Arial" w:hAnsi="Arial"/>
      <w:sz w:val="24"/>
    </w:rPr>
  </w:style>
  <w:style w:type="paragraph" w:customStyle="1" w:styleId="126">
    <w:name w:val="￥正文"/>
    <w:basedOn w:val="1"/>
    <w:qFormat/>
    <w:uiPriority w:val="0"/>
    <w:pPr>
      <w:spacing w:line="360" w:lineRule="auto"/>
      <w:ind w:firstLine="200" w:firstLineChars="200"/>
    </w:pPr>
    <w:rPr>
      <w:rFonts w:ascii="Calibri" w:hAnsi="Calibri"/>
      <w:szCs w:val="20"/>
      <w:lang w:eastAsia="en-US"/>
    </w:rPr>
  </w:style>
  <w:style w:type="paragraph" w:customStyle="1" w:styleId="127">
    <w:name w:val="xl23"/>
    <w:next w:val="1"/>
    <w:qFormat/>
    <w:uiPriority w:val="0"/>
    <w:pPr>
      <w:spacing w:before="100" w:beforeAutospacing="1" w:after="100" w:afterAutospacing="1"/>
      <w:jc w:val="center"/>
    </w:pPr>
    <w:rPr>
      <w:rFonts w:ascii="Arial Unicode MS" w:hAnsi="Arial Unicode MS" w:eastAsia="Arial Unicode MS" w:cs="Times New Roman"/>
      <w:sz w:val="24"/>
      <w:lang w:val="en-US" w:eastAsia="zh-CN" w:bidi="ar-SA"/>
    </w:rPr>
  </w:style>
  <w:style w:type="paragraph" w:customStyle="1" w:styleId="128">
    <w:name w:val="默认段落字体 Para Char Char Char Char"/>
    <w:basedOn w:val="1"/>
    <w:qFormat/>
    <w:uiPriority w:val="0"/>
    <w:pPr>
      <w:spacing w:line="240" w:lineRule="atLeast"/>
      <w:ind w:left="420" w:firstLine="420"/>
    </w:pPr>
    <w:rPr>
      <w:rFonts w:eastAsia="黑体"/>
      <w:kern w:val="0"/>
      <w:sz w:val="24"/>
      <w:szCs w:val="21"/>
    </w:rPr>
  </w:style>
  <w:style w:type="paragraph" w:customStyle="1" w:styleId="129">
    <w:name w:val="Default Paragraph Char Char Char Char"/>
    <w:basedOn w:val="1"/>
    <w:next w:val="1"/>
    <w:qFormat/>
    <w:uiPriority w:val="0"/>
    <w:pPr>
      <w:widowControl/>
      <w:spacing w:line="360" w:lineRule="auto"/>
      <w:jc w:val="left"/>
    </w:pPr>
    <w:rPr>
      <w:kern w:val="0"/>
      <w:szCs w:val="20"/>
      <w:lang w:eastAsia="en-US"/>
    </w:rPr>
  </w:style>
  <w:style w:type="paragraph" w:customStyle="1" w:styleId="130">
    <w:name w:val="Char Char Char Char Char Char"/>
    <w:basedOn w:val="1"/>
    <w:qFormat/>
    <w:uiPriority w:val="0"/>
    <w:pPr>
      <w:spacing w:after="160" w:line="240" w:lineRule="exact"/>
    </w:pPr>
    <w:rPr>
      <w:rFonts w:ascii="Verdana" w:hAnsi="Verdana" w:eastAsia="Times New Roman"/>
      <w:kern w:val="0"/>
      <w:sz w:val="20"/>
      <w:szCs w:val="21"/>
      <w:lang w:eastAsia="en-US"/>
    </w:rPr>
  </w:style>
  <w:style w:type="paragraph" w:customStyle="1" w:styleId="131">
    <w:name w:val="标题 2（网御星云）"/>
    <w:basedOn w:val="4"/>
    <w:next w:val="1"/>
    <w:qFormat/>
    <w:uiPriority w:val="0"/>
    <w:pPr>
      <w:ind w:left="794" w:hanging="794"/>
      <w:jc w:val="left"/>
    </w:pPr>
  </w:style>
  <w:style w:type="paragraph" w:customStyle="1" w:styleId="132">
    <w:name w:val="my正文"/>
    <w:basedOn w:val="1"/>
    <w:qFormat/>
    <w:uiPriority w:val="0"/>
    <w:pPr>
      <w:spacing w:line="360" w:lineRule="auto"/>
      <w:ind w:firstLine="480" w:firstLineChars="200"/>
    </w:pPr>
    <w:rPr>
      <w:sz w:val="24"/>
    </w:rPr>
  </w:style>
  <w:style w:type="paragraph" w:customStyle="1" w:styleId="133">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134">
    <w:name w:val="Char1"/>
    <w:basedOn w:val="1"/>
    <w:qFormat/>
    <w:uiPriority w:val="0"/>
    <w:pPr>
      <w:widowControl/>
      <w:spacing w:after="160" w:line="240" w:lineRule="exact"/>
      <w:jc w:val="left"/>
    </w:pPr>
    <w:rPr>
      <w:szCs w:val="20"/>
    </w:rPr>
  </w:style>
  <w:style w:type="paragraph" w:customStyle="1" w:styleId="135">
    <w:name w:val="Char Char Char Char Char Char1"/>
    <w:basedOn w:val="1"/>
    <w:qFormat/>
    <w:uiPriority w:val="0"/>
    <w:pPr>
      <w:spacing w:after="160" w:line="240" w:lineRule="exact"/>
    </w:pPr>
    <w:rPr>
      <w:rFonts w:ascii="Verdana" w:hAnsi="Verdana" w:cs="Verdana"/>
      <w:szCs w:val="21"/>
      <w:lang w:eastAsia="en-US"/>
    </w:rPr>
  </w:style>
  <w:style w:type="paragraph" w:customStyle="1" w:styleId="136">
    <w:name w:val="题目"/>
    <w:basedOn w:val="1"/>
    <w:qFormat/>
    <w:uiPriority w:val="0"/>
    <w:pPr>
      <w:spacing w:beforeLines="200" w:afterLines="100"/>
      <w:jc w:val="center"/>
    </w:pPr>
    <w:rPr>
      <w:rFonts w:ascii="黑体" w:eastAsia="黑体"/>
      <w:color w:val="C00000"/>
      <w:sz w:val="28"/>
      <w:szCs w:val="28"/>
    </w:rPr>
  </w:style>
  <w:style w:type="paragraph" w:customStyle="1" w:styleId="137">
    <w:name w:val="四号正文"/>
    <w:basedOn w:val="1"/>
    <w:qFormat/>
    <w:uiPriority w:val="0"/>
    <w:pPr>
      <w:spacing w:line="360" w:lineRule="auto"/>
      <w:ind w:firstLine="560" w:firstLineChars="200"/>
    </w:pPr>
    <w:rPr>
      <w:sz w:val="28"/>
      <w:szCs w:val="28"/>
    </w:rPr>
  </w:style>
  <w:style w:type="paragraph" w:customStyle="1" w:styleId="138">
    <w:name w:val="无间隔1"/>
    <w:qFormat/>
    <w:uiPriority w:val="0"/>
    <w:pPr>
      <w:widowControl w:val="0"/>
      <w:tabs>
        <w:tab w:val="left" w:pos="1080"/>
      </w:tabs>
      <w:spacing w:line="360" w:lineRule="auto"/>
      <w:ind w:left="420" w:hanging="420"/>
      <w:jc w:val="both"/>
    </w:pPr>
    <w:rPr>
      <w:rFonts w:ascii="Calibri" w:hAnsi="Calibri" w:eastAsia="宋体" w:cs="Times New Roman"/>
      <w:kern w:val="2"/>
      <w:sz w:val="24"/>
      <w:szCs w:val="22"/>
      <w:lang w:val="en-US" w:eastAsia="zh-CN" w:bidi="ar-SA"/>
    </w:rPr>
  </w:style>
  <w:style w:type="paragraph" w:customStyle="1" w:styleId="139">
    <w:name w:val="正文标准"/>
    <w:basedOn w:val="132"/>
    <w:qFormat/>
    <w:uiPriority w:val="0"/>
    <w:rPr>
      <w:rFonts w:ascii="宋体" w:hAnsi="宋体"/>
    </w:rPr>
  </w:style>
  <w:style w:type="paragraph" w:customStyle="1" w:styleId="140">
    <w:name w:val="reader-word-layer reader-word-s7-16"/>
    <w:basedOn w:val="1"/>
    <w:qFormat/>
    <w:uiPriority w:val="0"/>
    <w:pPr>
      <w:widowControl/>
      <w:spacing w:before="100" w:beforeAutospacing="1" w:after="100" w:afterAutospacing="1"/>
      <w:jc w:val="left"/>
    </w:pPr>
    <w:rPr>
      <w:rFonts w:ascii="宋体" w:hAnsi="宋体" w:cs="宋体"/>
      <w:kern w:val="0"/>
      <w:sz w:val="24"/>
    </w:rPr>
  </w:style>
  <w:style w:type="paragraph" w:customStyle="1" w:styleId="141">
    <w:name w:val="Char11"/>
    <w:basedOn w:val="1"/>
    <w:qFormat/>
    <w:uiPriority w:val="0"/>
    <w:pPr>
      <w:widowControl/>
      <w:spacing w:after="160" w:line="240" w:lineRule="exact"/>
      <w:jc w:val="left"/>
    </w:pPr>
    <w:rPr>
      <w:kern w:val="0"/>
      <w:szCs w:val="20"/>
    </w:rPr>
  </w:style>
  <w:style w:type="table" w:customStyle="1" w:styleId="142">
    <w:name w:val="彩色列表1"/>
    <w:qFormat/>
    <w:uiPriority w:val="0"/>
    <w:pPr>
      <w:ind w:firstLine="420" w:firstLineChars="200"/>
    </w:pPr>
    <w:rPr>
      <w:rFonts w:ascii="Calibri" w:hAnsi="Calibri"/>
      <w:szCs w:val="22"/>
    </w:rPr>
    <w:tblPr>
      <w:tblCellMar>
        <w:top w:w="0" w:type="dxa"/>
        <w:left w:w="0" w:type="dxa"/>
        <w:bottom w:w="0" w:type="dxa"/>
        <w:right w:w="0" w:type="dxa"/>
      </w:tblCellMar>
    </w:tblPr>
    <w:tcPr>
      <w:shd w:val="clear" w:color="auto" w:fill="E6E6E6"/>
    </w:tcPr>
  </w:style>
  <w:style w:type="table" w:customStyle="1" w:styleId="143">
    <w:name w:val="彩色底纹 - 强调文字颜色 61"/>
    <w:qFormat/>
    <w:uiPriority w:val="0"/>
    <w:pPr>
      <w:spacing w:before="480" w:line="276" w:lineRule="auto"/>
    </w:pPr>
    <w:rPr>
      <w:rFonts w:ascii="Cambria" w:hAnsi="Cambria"/>
      <w:color w:val="365F91"/>
      <w:sz w:val="28"/>
      <w:szCs w:val="28"/>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CellMar>
        <w:top w:w="0" w:type="dxa"/>
        <w:left w:w="0" w:type="dxa"/>
        <w:bottom w:w="0" w:type="dxa"/>
        <w:right w:w="0" w:type="dxa"/>
      </w:tblCellMar>
    </w:tblPr>
    <w:tcPr>
      <w:shd w:val="clear" w:color="auto" w:fill="FEF4EC"/>
    </w:tcPr>
  </w:style>
  <w:style w:type="character" w:customStyle="1" w:styleId="144">
    <w:name w:val="font01"/>
    <w:basedOn w:val="40"/>
    <w:qFormat/>
    <w:uiPriority w:val="0"/>
    <w:rPr>
      <w:rFonts w:ascii="Calibri" w:hAnsi="Calibri" w:cs="Calibri"/>
      <w:color w:val="000000"/>
      <w:sz w:val="20"/>
      <w:szCs w:val="20"/>
      <w:u w:val="none"/>
    </w:rPr>
  </w:style>
  <w:style w:type="character" w:customStyle="1" w:styleId="145">
    <w:name w:val="font21"/>
    <w:basedOn w:val="40"/>
    <w:qFormat/>
    <w:uiPriority w:val="0"/>
    <w:rPr>
      <w:rFonts w:hint="eastAsia" w:ascii="宋体" w:hAnsi="宋体" w:eastAsia="宋体" w:cs="宋体"/>
      <w:color w:val="000000"/>
      <w:sz w:val="20"/>
      <w:szCs w:val="20"/>
      <w:u w:val="none"/>
    </w:rPr>
  </w:style>
  <w:style w:type="paragraph" w:customStyle="1" w:styleId="146">
    <w:name w:val="正文-1"/>
    <w:basedOn w:val="1"/>
    <w:qFormat/>
    <w:uiPriority w:val="99"/>
    <w:pPr>
      <w:autoSpaceDE w:val="0"/>
      <w:autoSpaceDN w:val="0"/>
      <w:adjustRightInd w:val="0"/>
      <w:ind w:firstLine="420" w:firstLineChars="200"/>
      <w:jc w:val="left"/>
    </w:pPr>
    <w:rPr>
      <w:rFonts w:ascii="宋体"/>
      <w:snapToGrid w:val="0"/>
      <w:kern w:val="0"/>
      <w:sz w:val="20"/>
    </w:rPr>
  </w:style>
  <w:style w:type="paragraph" w:customStyle="1" w:styleId="147">
    <w:name w:val="Sol-702GF报告-正文-内容"/>
    <w:basedOn w:val="1"/>
    <w:qFormat/>
    <w:uiPriority w:val="0"/>
    <w:pPr>
      <w:widowControl/>
      <w:ind w:firstLine="200" w:firstLineChars="200"/>
    </w:pPr>
    <w:rPr>
      <w:rFonts w:ascii="宋体" w:hAnsi="宋体"/>
    </w:rPr>
  </w:style>
  <w:style w:type="paragraph" w:customStyle="1" w:styleId="148">
    <w:name w:val="_Style 36611"/>
    <w:unhideWhenUsed/>
    <w:qFormat/>
    <w:uiPriority w:val="34"/>
    <w:pPr>
      <w:widowControl w:val="0"/>
      <w:ind w:firstLine="420" w:firstLineChars="200"/>
      <w:jc w:val="both"/>
    </w:pPr>
    <w:rPr>
      <w:rFonts w:ascii="Calibri" w:hAnsi="Calibri" w:eastAsia="宋体" w:cs="Times New Roman"/>
      <w:kern w:val="2"/>
      <w:sz w:val="21"/>
      <w:szCs w:val="22"/>
      <w:lang w:val="en-US" w:eastAsia="zh-CN" w:bidi="ar-SA"/>
    </w:rPr>
  </w:style>
  <w:style w:type="paragraph" w:customStyle="1" w:styleId="149">
    <w:name w:val="_Style 3661"/>
    <w:unhideWhenUsed/>
    <w:qFormat/>
    <w:uiPriority w:val="34"/>
    <w:pPr>
      <w:widowControl w:val="0"/>
      <w:ind w:firstLine="420" w:firstLineChars="200"/>
      <w:jc w:val="both"/>
    </w:pPr>
    <w:rPr>
      <w:rFonts w:ascii="Calibri" w:hAnsi="Calibri" w:eastAsia="宋体" w:cs="Times New Roman"/>
      <w:kern w:val="2"/>
      <w:sz w:val="21"/>
      <w:szCs w:val="22"/>
      <w:lang w:val="en-US" w:eastAsia="zh-CN" w:bidi="ar-SA"/>
    </w:rPr>
  </w:style>
  <w:style w:type="paragraph" w:customStyle="1" w:styleId="150">
    <w:name w:val="03正文"/>
    <w:basedOn w:val="1"/>
    <w:qFormat/>
    <w:uiPriority w:val="0"/>
    <w:pPr>
      <w:tabs>
        <w:tab w:val="left" w:pos="0"/>
        <w:tab w:val="left" w:pos="3831"/>
      </w:tabs>
      <w:spacing w:beforeLines="50" w:afterLines="50"/>
      <w:ind w:firstLine="480" w:firstLineChars="200"/>
    </w:pPr>
    <w:rPr>
      <w:rFonts w:ascii="宋体" w:hAnsi="宋体"/>
    </w:rPr>
  </w:style>
  <w:style w:type="character" w:customStyle="1" w:styleId="151">
    <w:name w:val="t14"/>
    <w:basedOn w:val="40"/>
    <w:qFormat/>
    <w:uiPriority w:val="0"/>
  </w:style>
  <w:style w:type="character" w:customStyle="1" w:styleId="152">
    <w:name w:val="english"/>
    <w:basedOn w:val="40"/>
    <w:qFormat/>
    <w:uiPriority w:val="0"/>
    <w:rPr>
      <w:rFonts w:ascii="微软雅黑" w:hAnsi="微软雅黑" w:eastAsia="微软雅黑" w:cs="微软雅黑"/>
      <w:i/>
      <w:iCs/>
      <w:caps/>
      <w:color w:val="9E9E9E"/>
      <w:sz w:val="21"/>
      <w:szCs w:val="21"/>
    </w:rPr>
  </w:style>
  <w:style w:type="character" w:customStyle="1" w:styleId="153">
    <w:name w:val="english1"/>
    <w:basedOn w:val="40"/>
    <w:qFormat/>
    <w:uiPriority w:val="0"/>
    <w:rPr>
      <w:rFonts w:hint="eastAsia" w:ascii="微软雅黑" w:hAnsi="微软雅黑" w:eastAsia="微软雅黑" w:cs="微软雅黑"/>
      <w:color w:val="000000"/>
      <w:sz w:val="12"/>
      <w:szCs w:val="12"/>
    </w:rPr>
  </w:style>
  <w:style w:type="character" w:customStyle="1" w:styleId="154">
    <w:name w:val="english2"/>
    <w:basedOn w:val="40"/>
    <w:qFormat/>
    <w:uiPriority w:val="0"/>
    <w:rPr>
      <w:rFonts w:hint="eastAsia" w:ascii="微软雅黑" w:hAnsi="微软雅黑" w:eastAsia="微软雅黑" w:cs="微软雅黑"/>
      <w:i/>
      <w:iCs/>
      <w:caps/>
      <w:color w:val="9E9E9E"/>
      <w:sz w:val="21"/>
      <w:szCs w:val="21"/>
    </w:rPr>
  </w:style>
  <w:style w:type="character" w:customStyle="1" w:styleId="155">
    <w:name w:val="time"/>
    <w:basedOn w:val="40"/>
    <w:qFormat/>
    <w:uiPriority w:val="0"/>
  </w:style>
  <w:style w:type="character" w:customStyle="1" w:styleId="156">
    <w:name w:val="time1"/>
    <w:basedOn w:val="40"/>
    <w:qFormat/>
    <w:uiPriority w:val="0"/>
  </w:style>
  <w:style w:type="character" w:customStyle="1" w:styleId="157">
    <w:name w:val="time2"/>
    <w:basedOn w:val="40"/>
    <w:qFormat/>
    <w:uiPriority w:val="0"/>
  </w:style>
  <w:style w:type="paragraph" w:customStyle="1" w:styleId="158">
    <w:name w:val="1级标题"/>
    <w:next w:val="1"/>
    <w:qFormat/>
    <w:uiPriority w:val="99"/>
    <w:pPr>
      <w:spacing w:beforeLines="80" w:afterLines="80" w:line="360" w:lineRule="auto"/>
      <w:jc w:val="center"/>
      <w:outlineLvl w:val="0"/>
    </w:pPr>
    <w:rPr>
      <w:rFonts w:ascii="Calibri" w:hAnsi="Calibri" w:eastAsia="黑体" w:cs="Calibri"/>
      <w:b/>
      <w:bCs/>
      <w:kern w:val="44"/>
      <w:sz w:val="44"/>
      <w:szCs w:val="44"/>
      <w:lang w:val="en-US" w:eastAsia="zh-CN" w:bidi="ar-SA"/>
    </w:rPr>
  </w:style>
  <w:style w:type="character" w:customStyle="1" w:styleId="159">
    <w:name w:val="ui-jqgrid-resize2"/>
    <w:basedOn w:val="40"/>
    <w:uiPriority w:val="0"/>
  </w:style>
  <w:style w:type="character" w:customStyle="1" w:styleId="160">
    <w:name w:val="ui-icon32"/>
    <w:basedOn w:val="40"/>
    <w:uiPriority w:val="0"/>
  </w:style>
  <w:style w:type="character" w:customStyle="1" w:styleId="161">
    <w:name w:val="ui-icon33"/>
    <w:basedOn w:val="40"/>
    <w:uiPriority w:val="0"/>
  </w:style>
  <w:style w:type="character" w:customStyle="1" w:styleId="162">
    <w:name w:val="input-icon"/>
    <w:basedOn w:val="40"/>
    <w:uiPriority w:val="0"/>
  </w:style>
  <w:style w:type="character" w:customStyle="1" w:styleId="163">
    <w:name w:val="before"/>
    <w:basedOn w:val="40"/>
    <w:uiPriority w:val="0"/>
    <w:rPr>
      <w:rFonts w:hint="default" w:ascii="FontAwesome" w:hAnsi="FontAwesome" w:eastAsia="FontAwesome" w:cs="FontAwesome"/>
      <w:color w:val="888888"/>
    </w:rPr>
  </w:style>
  <w:style w:type="character" w:customStyle="1" w:styleId="164">
    <w:name w:val="before1"/>
    <w:basedOn w:val="40"/>
    <w:uiPriority w:val="0"/>
    <w:rPr>
      <w:rFonts w:hint="default" w:ascii="FontAwesome" w:hAnsi="FontAwesome" w:eastAsia="FontAwesome" w:cs="FontAwesome"/>
      <w:color w:val="888888"/>
    </w:rPr>
  </w:style>
  <w:style w:type="paragraph" w:customStyle="1" w:styleId="165">
    <w:name w:val="_Style 162"/>
    <w:basedOn w:val="1"/>
    <w:next w:val="1"/>
    <w:uiPriority w:val="0"/>
    <w:pPr>
      <w:pBdr>
        <w:bottom w:val="single" w:color="auto" w:sz="6" w:space="1"/>
      </w:pBdr>
      <w:jc w:val="center"/>
    </w:pPr>
    <w:rPr>
      <w:rFonts w:ascii="Arial" w:eastAsia="宋体"/>
      <w:vanish/>
      <w:sz w:val="16"/>
    </w:rPr>
  </w:style>
  <w:style w:type="paragraph" w:customStyle="1" w:styleId="166">
    <w:name w:val="_Style 163"/>
    <w:basedOn w:val="1"/>
    <w:next w:val="1"/>
    <w:uiPriority w:val="0"/>
    <w:pPr>
      <w:pBdr>
        <w:top w:val="single" w:color="auto" w:sz="6" w:space="1"/>
      </w:pBdr>
      <w:jc w:val="center"/>
    </w:pPr>
    <w:rPr>
      <w:rFonts w:ascii="Arial" w:eastAsia="宋体"/>
      <w:vanish/>
      <w:sz w:val="16"/>
    </w:rPr>
  </w:style>
  <w:style w:type="paragraph" w:customStyle="1" w:styleId="167">
    <w:name w:val="Table Paragraph"/>
    <w:basedOn w:val="1"/>
    <w:qFormat/>
    <w:uiPriority w:val="1"/>
    <w:rPr>
      <w:rFonts w:ascii="宋体" w:hAnsi="宋体" w:eastAsia="宋体" w:cs="宋体"/>
      <w:lang w:val="zh-CN" w:eastAsia="zh-CN" w:bidi="zh-CN"/>
    </w:rPr>
  </w:style>
  <w:style w:type="paragraph" w:customStyle="1" w:styleId="168">
    <w:name w:val="Normal_3_0"/>
    <w:uiPriority w:val="0"/>
    <w:pPr>
      <w:spacing w:before="120" w:after="240"/>
      <w:jc w:val="both"/>
    </w:pPr>
    <w:rPr>
      <w:rFonts w:ascii="Calibri" w:hAnsi="Calibri" w:eastAsia="Calibri" w:cs="Times New Roman"/>
      <w:sz w:val="22"/>
      <w:szCs w:val="22"/>
      <w:lang w:val="en-US" w:eastAsia="en-US" w:bidi="ar-SA"/>
    </w:rPr>
  </w:style>
  <w:style w:type="paragraph" w:customStyle="1" w:styleId="169">
    <w:name w:val="Normal_4_0"/>
    <w:qFormat/>
    <w:uiPriority w:val="0"/>
    <w:pPr>
      <w:spacing w:before="120" w:after="240"/>
      <w:jc w:val="both"/>
    </w:pPr>
    <w:rPr>
      <w:rFonts w:ascii="Calibri" w:hAnsi="Calibri" w:eastAsia="Calibri" w:cs="Times New Roman"/>
      <w:sz w:val="22"/>
      <w:szCs w:val="22"/>
      <w:lang w:val="en-US" w:eastAsia="en-US" w:bidi="ar-SA"/>
    </w:rPr>
  </w:style>
  <w:style w:type="character" w:customStyle="1" w:styleId="170">
    <w:name w:val="font122"/>
    <w:basedOn w:val="40"/>
    <w:qFormat/>
    <w:uiPriority w:val="0"/>
    <w:rPr>
      <w:rFonts w:hint="eastAsia" w:ascii="仿宋" w:hAnsi="仿宋" w:eastAsia="仿宋" w:cs="仿宋"/>
      <w:b/>
      <w:color w:val="000000"/>
      <w:sz w:val="24"/>
      <w:szCs w:val="24"/>
      <w:u w:val="none"/>
    </w:rPr>
  </w:style>
  <w:style w:type="character" w:customStyle="1" w:styleId="171">
    <w:name w:val="font51"/>
    <w:basedOn w:val="40"/>
    <w:qFormat/>
    <w:uiPriority w:val="0"/>
    <w:rPr>
      <w:rFonts w:hint="eastAsia" w:ascii="仿宋" w:hAnsi="仿宋" w:eastAsia="仿宋" w:cs="仿宋"/>
      <w:color w:val="000000"/>
      <w:sz w:val="24"/>
      <w:szCs w:val="24"/>
      <w:u w:val="none"/>
    </w:rPr>
  </w:style>
  <w:style w:type="paragraph" w:customStyle="1" w:styleId="172">
    <w:name w:val="列出段落1"/>
    <w:basedOn w:val="1"/>
    <w:qFormat/>
    <w:uiPriority w:val="0"/>
    <w:pPr>
      <w:ind w:firstLine="420" w:firstLineChars="200"/>
    </w:pPr>
    <w:rPr>
      <w:rFonts w:ascii="Calibri" w:hAnsi="Calibri" w:eastAsia="宋体" w:cs="Times New Roman"/>
      <w:szCs w:val="22"/>
    </w:rPr>
  </w:style>
  <w:style w:type="paragraph" w:customStyle="1" w:styleId="173">
    <w:name w:val="表内"/>
    <w:basedOn w:val="1"/>
    <w:qFormat/>
    <w:uiPriority w:val="0"/>
    <w:pPr>
      <w:spacing w:line="300" w:lineRule="auto"/>
    </w:pPr>
    <w:rPr>
      <w:bCs/>
      <w:kern w:val="0"/>
      <w:szCs w:val="21"/>
      <w:lang w:eastAsia="zh-TW"/>
    </w:rPr>
  </w:style>
  <w:style w:type="character" w:customStyle="1" w:styleId="174">
    <w:name w:val="input-icon2"/>
    <w:basedOn w:val="40"/>
    <w:uiPriority w:val="0"/>
  </w:style>
  <w:style w:type="character" w:customStyle="1" w:styleId="175">
    <w:name w:val="ui-jqgrid-resize"/>
    <w:basedOn w:val="40"/>
    <w:uiPriority w:val="0"/>
  </w:style>
  <w:style w:type="paragraph" w:customStyle="1" w:styleId="176">
    <w:name w:val="_Style 175"/>
    <w:basedOn w:val="1"/>
    <w:next w:val="1"/>
    <w:uiPriority w:val="0"/>
    <w:pPr>
      <w:pBdr>
        <w:bottom w:val="single" w:color="auto" w:sz="6" w:space="1"/>
      </w:pBdr>
      <w:jc w:val="center"/>
    </w:pPr>
    <w:rPr>
      <w:rFonts w:ascii="Arial" w:eastAsia="宋体"/>
      <w:vanish/>
      <w:sz w:val="16"/>
    </w:rPr>
  </w:style>
  <w:style w:type="paragraph" w:customStyle="1" w:styleId="177">
    <w:name w:val="_Style 176"/>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5" textRotate="1"/>
    <customShpInfo spid="_x0000_s2056" textRotate="1"/>
    <customShpInfo spid="_x0000_s2057" textRotate="1"/>
    <customShpInfo spid="_x0000_s1026"/>
    <customShpInfo spid="_x0000_s102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816661-4C2C-4E18-8218-F7DADF5F394F}">
  <ds:schemaRefs/>
</ds:datastoreItem>
</file>

<file path=docProps/app.xml><?xml version="1.0" encoding="utf-8"?>
<Properties xmlns="http://schemas.openxmlformats.org/officeDocument/2006/extended-properties" xmlns:vt="http://schemas.openxmlformats.org/officeDocument/2006/docPropsVTypes">
  <Template>Normal</Template>
  <Pages>80</Pages>
  <Words>7790</Words>
  <Characters>44405</Characters>
  <Lines>370</Lines>
  <Paragraphs>104</Paragraphs>
  <TotalTime>54</TotalTime>
  <ScaleCrop>false</ScaleCrop>
  <LinksUpToDate>false</LinksUpToDate>
  <CharactersWithSpaces>52091</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2019-07-02T03:02:00Z</dcterms:created>
  <dc:creator>Administrator</dc:creator>
  <cp:lastModifiedBy>撞倒南墙不回头</cp:lastModifiedBy>
  <cp:lastPrinted>2021-08-17T09:56:24Z</cp:lastPrinted>
  <dcterms:modified xsi:type="dcterms:W3CDTF">2021-08-17T10:46:49Z</dcterms:modified>
  <dc:subject>公开招标采购文件</dc:subject>
  <dc:title>公开招标范本初稿</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BB38FBCFC244452084315087817C5BBB</vt:lpwstr>
  </property>
</Properties>
</file>