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F5" w:rsidRDefault="00556EF5" w:rsidP="00556EF5">
      <w:pPr>
        <w:pStyle w:val="2"/>
        <w:spacing w:before="0" w:after="0" w:line="480" w:lineRule="auto"/>
        <w:jc w:val="center"/>
        <w:rPr>
          <w:rFonts w:ascii="仿宋" w:eastAsia="仿宋" w:hAnsi="仿宋" w:cs="仿宋"/>
        </w:rPr>
      </w:pPr>
      <w:r>
        <w:rPr>
          <w:rFonts w:ascii="仿宋" w:eastAsia="仿宋" w:hAnsi="仿宋" w:cs="仿宋" w:hint="eastAsia"/>
        </w:rPr>
        <w:t>一、项目服务需求</w:t>
      </w:r>
    </w:p>
    <w:p w:rsidR="00556EF5" w:rsidRDefault="00556EF5" w:rsidP="00556EF5">
      <w:pPr>
        <w:spacing w:line="360" w:lineRule="auto"/>
        <w:rPr>
          <w:rFonts w:ascii="仿宋" w:eastAsia="仿宋" w:hAnsi="仿宋" w:cs="仿宋"/>
          <w:sz w:val="24"/>
        </w:rPr>
      </w:pPr>
      <w:r w:rsidRPr="00EA3730">
        <w:rPr>
          <w:rFonts w:ascii="仿宋" w:eastAsia="仿宋" w:hAnsi="仿宋" w:cs="仿宋" w:hint="eastAsia"/>
          <w:sz w:val="24"/>
        </w:rPr>
        <w:t>一、</w:t>
      </w:r>
      <w:r w:rsidRPr="004A2F51">
        <w:rPr>
          <w:rFonts w:ascii="仿宋" w:eastAsia="仿宋" w:hAnsi="仿宋" w:cs="仿宋" w:hint="eastAsia"/>
          <w:b/>
          <w:bCs/>
          <w:sz w:val="24"/>
        </w:rPr>
        <w:t>项目概述</w:t>
      </w:r>
      <w:r w:rsidRPr="00EA3730">
        <w:rPr>
          <w:rFonts w:ascii="仿宋" w:eastAsia="仿宋" w:hAnsi="仿宋" w:cs="仿宋" w:hint="eastAsia"/>
          <w:sz w:val="24"/>
        </w:rPr>
        <w:t xml:space="preserve"> </w:t>
      </w:r>
    </w:p>
    <w:p w:rsidR="00556EF5" w:rsidRDefault="00556EF5" w:rsidP="00556EF5">
      <w:pPr>
        <w:spacing w:line="360" w:lineRule="auto"/>
        <w:rPr>
          <w:rFonts w:ascii="仿宋" w:eastAsia="仿宋" w:hAnsi="仿宋" w:cs="仿宋"/>
          <w:sz w:val="24"/>
        </w:rPr>
      </w:pPr>
      <w:r>
        <w:rPr>
          <w:rFonts w:ascii="仿宋" w:eastAsia="仿宋" w:hAnsi="仿宋" w:cs="仿宋" w:hint="eastAsia"/>
          <w:sz w:val="24"/>
        </w:rPr>
        <w:t xml:space="preserve">    </w:t>
      </w:r>
      <w:r w:rsidRPr="00A46067">
        <w:rPr>
          <w:rFonts w:ascii="仿宋" w:eastAsia="仿宋" w:hAnsi="仿宋" w:cs="仿宋"/>
          <w:sz w:val="24"/>
        </w:rPr>
        <w:t>根据海南省人民政府办公厅</w:t>
      </w:r>
      <w:r w:rsidRPr="00A46067">
        <w:rPr>
          <w:rFonts w:ascii="仿宋" w:eastAsia="仿宋" w:hAnsi="仿宋" w:cs="仿宋" w:hint="eastAsia"/>
          <w:sz w:val="24"/>
        </w:rPr>
        <w:t>关于印发</w:t>
      </w:r>
      <w:r w:rsidRPr="00A46067">
        <w:rPr>
          <w:rFonts w:ascii="仿宋" w:eastAsia="仿宋" w:hAnsi="仿宋" w:cs="仿宋"/>
          <w:sz w:val="24"/>
        </w:rPr>
        <w:t>《</w:t>
      </w:r>
      <w:r w:rsidRPr="00A46067">
        <w:rPr>
          <w:rFonts w:ascii="仿宋" w:eastAsia="仿宋" w:hAnsi="仿宋" w:cs="仿宋" w:hint="eastAsia"/>
          <w:sz w:val="24"/>
        </w:rPr>
        <w:t>海南省琼西北供水工程征地补偿工作方案</w:t>
      </w:r>
      <w:r w:rsidRPr="00A46067">
        <w:rPr>
          <w:rFonts w:ascii="仿宋" w:eastAsia="仿宋" w:hAnsi="仿宋" w:cs="仿宋"/>
          <w:sz w:val="24"/>
        </w:rPr>
        <w:t>》的通知（琼府办函〔202</w:t>
      </w:r>
      <w:r w:rsidRPr="00A46067">
        <w:rPr>
          <w:rFonts w:ascii="仿宋" w:eastAsia="仿宋" w:hAnsi="仿宋" w:cs="仿宋" w:hint="eastAsia"/>
          <w:sz w:val="24"/>
        </w:rPr>
        <w:t>1</w:t>
      </w:r>
      <w:r w:rsidRPr="00A46067">
        <w:rPr>
          <w:rFonts w:ascii="仿宋" w:eastAsia="仿宋" w:hAnsi="仿宋" w:cs="仿宋"/>
          <w:sz w:val="24"/>
        </w:rPr>
        <w:t>〕</w:t>
      </w:r>
      <w:r w:rsidRPr="00A46067">
        <w:rPr>
          <w:rFonts w:ascii="仿宋" w:eastAsia="仿宋" w:hAnsi="仿宋" w:cs="仿宋" w:hint="eastAsia"/>
          <w:sz w:val="24"/>
        </w:rPr>
        <w:t>218</w:t>
      </w:r>
      <w:r w:rsidRPr="00A46067">
        <w:rPr>
          <w:rFonts w:ascii="仿宋" w:eastAsia="仿宋" w:hAnsi="仿宋" w:cs="仿宋"/>
          <w:sz w:val="24"/>
        </w:rPr>
        <w:t>号）文件工作部署及县政府工作安排，</w:t>
      </w:r>
      <w:r w:rsidRPr="00A46067">
        <w:rPr>
          <w:rFonts w:ascii="仿宋" w:eastAsia="仿宋" w:hAnsi="仿宋" w:cs="仿宋" w:hint="eastAsia"/>
          <w:sz w:val="24"/>
        </w:rPr>
        <w:t>白沙黎族自治县土地征用安置中心</w:t>
      </w:r>
      <w:r w:rsidRPr="00A46067">
        <w:rPr>
          <w:rFonts w:ascii="仿宋" w:eastAsia="仿宋" w:hAnsi="仿宋" w:cs="仿宋"/>
          <w:sz w:val="24"/>
        </w:rPr>
        <w:t>需要对</w:t>
      </w:r>
      <w:r w:rsidRPr="00A46067">
        <w:rPr>
          <w:rFonts w:ascii="仿宋" w:eastAsia="仿宋" w:hAnsi="仿宋" w:cs="仿宋" w:hint="eastAsia"/>
          <w:sz w:val="24"/>
        </w:rPr>
        <w:t>征收农民集体所有土地以及收回国有农场的土地、管道埋设用地、改移道路和沟渠涵洞顺接等线状用地</w:t>
      </w:r>
      <w:r w:rsidRPr="00A46067">
        <w:rPr>
          <w:rFonts w:ascii="仿宋" w:eastAsia="仿宋" w:hAnsi="仿宋" w:cs="仿宋"/>
          <w:sz w:val="24"/>
        </w:rPr>
        <w:t>进行勘测定界和分户权属测量，所需费用由</w:t>
      </w:r>
      <w:r w:rsidRPr="00A46067">
        <w:rPr>
          <w:rFonts w:ascii="仿宋" w:eastAsia="仿宋" w:hAnsi="仿宋" w:cs="仿宋" w:hint="eastAsia"/>
          <w:sz w:val="24"/>
        </w:rPr>
        <w:t>政府</w:t>
      </w:r>
      <w:r w:rsidRPr="00A46067">
        <w:rPr>
          <w:rFonts w:ascii="仿宋" w:eastAsia="仿宋" w:hAnsi="仿宋" w:cs="仿宋"/>
          <w:sz w:val="24"/>
        </w:rPr>
        <w:t>专项资金解决。</w:t>
      </w:r>
    </w:p>
    <w:p w:rsidR="00556EF5" w:rsidRPr="00A46067" w:rsidRDefault="00556EF5" w:rsidP="00556EF5">
      <w:pPr>
        <w:spacing w:line="360" w:lineRule="auto"/>
        <w:rPr>
          <w:rFonts w:ascii="仿宋" w:eastAsia="仿宋" w:hAnsi="仿宋" w:cs="仿宋"/>
          <w:b/>
          <w:bCs/>
          <w:sz w:val="24"/>
        </w:rPr>
      </w:pPr>
      <w:r w:rsidRPr="00A46067">
        <w:rPr>
          <w:rFonts w:ascii="仿宋" w:eastAsia="仿宋" w:hAnsi="仿宋" w:cs="仿宋"/>
          <w:b/>
          <w:bCs/>
          <w:sz w:val="24"/>
        </w:rPr>
        <w:t>二、 测绘范围</w:t>
      </w:r>
    </w:p>
    <w:p w:rsidR="00556EF5" w:rsidRPr="004A2F51" w:rsidRDefault="00556EF5" w:rsidP="00556EF5">
      <w:pPr>
        <w:spacing w:line="360" w:lineRule="auto"/>
        <w:rPr>
          <w:rFonts w:ascii="仿宋" w:eastAsia="仿宋" w:hAnsi="仿宋" w:cs="仿宋"/>
          <w:sz w:val="24"/>
        </w:rPr>
      </w:pPr>
      <w:r>
        <w:rPr>
          <w:rFonts w:ascii="仿宋" w:eastAsia="仿宋" w:hAnsi="仿宋" w:cs="仿宋" w:hint="eastAsia"/>
          <w:sz w:val="24"/>
        </w:rPr>
        <w:t xml:space="preserve">    </w:t>
      </w:r>
      <w:r w:rsidRPr="00A46067">
        <w:rPr>
          <w:rFonts w:ascii="仿宋" w:eastAsia="仿宋" w:hAnsi="仿宋" w:cs="仿宋" w:hint="eastAsia"/>
          <w:sz w:val="24"/>
        </w:rPr>
        <w:t>勘测定界和分户权属测量范围：测量地点位于海南省</w:t>
      </w:r>
      <w:r>
        <w:rPr>
          <w:rFonts w:ascii="仿宋" w:eastAsia="仿宋" w:hAnsi="仿宋" w:cs="仿宋" w:hint="eastAsia"/>
          <w:sz w:val="24"/>
        </w:rPr>
        <w:t>白沙</w:t>
      </w:r>
      <w:r w:rsidRPr="00A46067">
        <w:rPr>
          <w:rFonts w:ascii="仿宋" w:eastAsia="仿宋" w:hAnsi="仿宋" w:cs="仿宋" w:hint="eastAsia"/>
          <w:sz w:val="24"/>
        </w:rPr>
        <w:t>县范围内，具体测绘界线由采购人确定。</w:t>
      </w:r>
    </w:p>
    <w:p w:rsidR="00556EF5" w:rsidRPr="00A46067" w:rsidRDefault="00556EF5" w:rsidP="00556EF5">
      <w:pPr>
        <w:spacing w:line="360" w:lineRule="auto"/>
        <w:rPr>
          <w:rFonts w:ascii="仿宋" w:eastAsia="仿宋" w:hAnsi="仿宋" w:cs="仿宋"/>
          <w:b/>
          <w:bCs/>
          <w:sz w:val="24"/>
        </w:rPr>
      </w:pPr>
      <w:r w:rsidRPr="00A46067">
        <w:rPr>
          <w:rFonts w:ascii="仿宋" w:eastAsia="仿宋" w:hAnsi="仿宋" w:cs="仿宋" w:hint="eastAsia"/>
          <w:b/>
          <w:bCs/>
          <w:sz w:val="24"/>
        </w:rPr>
        <w:t>三、 测绘内容和工作量</w:t>
      </w:r>
    </w:p>
    <w:p w:rsidR="00556EF5" w:rsidRPr="00A46067" w:rsidRDefault="00556EF5" w:rsidP="00556EF5">
      <w:pPr>
        <w:spacing w:line="360" w:lineRule="auto"/>
        <w:ind w:firstLineChars="200" w:firstLine="480"/>
        <w:rPr>
          <w:rFonts w:ascii="仿宋" w:eastAsia="仿宋" w:hAnsi="仿宋" w:cs="仿宋"/>
          <w:sz w:val="24"/>
        </w:rPr>
      </w:pPr>
      <w:r w:rsidRPr="00A46067">
        <w:rPr>
          <w:rFonts w:ascii="仿宋" w:eastAsia="仿宋" w:hAnsi="仿宋" w:cs="仿宋" w:hint="eastAsia"/>
          <w:sz w:val="24"/>
        </w:rPr>
        <w:t>测绘内容包括勘测定界放桩、分户权属测量、土地所有权宗地图（集体） 制作、土地使用权宗地图（个人） 制作、个人面积表统计、征地协议及附图制作、 征收地块权属总图制作、权属数据库汇总。征收农民集体所有土地以及收回国有农场的</w:t>
      </w:r>
      <w:r>
        <w:rPr>
          <w:rFonts w:ascii="仿宋" w:eastAsia="仿宋" w:hAnsi="仿宋" w:cs="仿宋" w:hint="eastAsia"/>
          <w:sz w:val="24"/>
        </w:rPr>
        <w:t>土地面积576.35亩，以地役权方式用地面积39亩</w:t>
      </w:r>
      <w:r w:rsidRPr="00A46067">
        <w:rPr>
          <w:rFonts w:ascii="仿宋" w:eastAsia="仿宋" w:hAnsi="仿宋" w:cs="仿宋" w:hint="eastAsia"/>
          <w:sz w:val="24"/>
        </w:rPr>
        <w:t>，实行包干，总采购预算为</w:t>
      </w:r>
      <w:r>
        <w:rPr>
          <w:rFonts w:ascii="仿宋" w:eastAsia="仿宋" w:hAnsi="仿宋" w:cs="仿宋" w:hint="eastAsia"/>
          <w:sz w:val="24"/>
        </w:rPr>
        <w:t>563800.00</w:t>
      </w:r>
      <w:r w:rsidRPr="00A46067">
        <w:rPr>
          <w:rFonts w:ascii="仿宋" w:eastAsia="仿宋" w:hAnsi="仿宋" w:cs="仿宋" w:hint="eastAsia"/>
          <w:sz w:val="24"/>
        </w:rPr>
        <w:t>元。依据采购人提供的图形资料，会同征地指界相关人员现场勘测定界放桩， 确定项目地块外围界线， 测量地块内权属界线，统计各权利人的被征用地面积和各种地类面积。</w:t>
      </w:r>
    </w:p>
    <w:p w:rsidR="00556EF5" w:rsidRPr="00A46067" w:rsidRDefault="00556EF5" w:rsidP="00556EF5">
      <w:pPr>
        <w:spacing w:line="360" w:lineRule="auto"/>
        <w:rPr>
          <w:rFonts w:ascii="仿宋" w:eastAsia="仿宋" w:hAnsi="仿宋" w:cs="仿宋"/>
          <w:b/>
          <w:bCs/>
          <w:sz w:val="24"/>
        </w:rPr>
      </w:pPr>
      <w:r w:rsidRPr="00A46067">
        <w:rPr>
          <w:rFonts w:ascii="仿宋" w:eastAsia="仿宋" w:hAnsi="仿宋" w:cs="仿宋" w:hint="eastAsia"/>
          <w:b/>
          <w:bCs/>
          <w:sz w:val="24"/>
        </w:rPr>
        <w:t>四、 工作依据</w:t>
      </w:r>
    </w:p>
    <w:p w:rsidR="00556EF5" w:rsidRPr="00A46067" w:rsidRDefault="00556EF5" w:rsidP="00556EF5">
      <w:pPr>
        <w:spacing w:line="360" w:lineRule="auto"/>
        <w:rPr>
          <w:rFonts w:ascii="仿宋" w:eastAsia="仿宋" w:hAnsi="仿宋" w:cs="仿宋"/>
          <w:sz w:val="24"/>
        </w:rPr>
      </w:pPr>
      <w:r>
        <w:rPr>
          <w:rFonts w:ascii="仿宋" w:eastAsia="仿宋" w:hAnsi="仿宋" w:cs="仿宋" w:hint="eastAsia"/>
          <w:sz w:val="24"/>
        </w:rPr>
        <w:t>1.</w:t>
      </w:r>
      <w:r w:rsidRPr="00A46067">
        <w:rPr>
          <w:rFonts w:ascii="仿宋" w:eastAsia="仿宋" w:hAnsi="仿宋" w:cs="仿宋" w:hint="eastAsia"/>
          <w:sz w:val="24"/>
        </w:rPr>
        <w:t>《中华人民共和国土地管理法》；</w:t>
      </w:r>
    </w:p>
    <w:p w:rsidR="00556EF5" w:rsidRPr="00A46067" w:rsidRDefault="00556EF5" w:rsidP="00556EF5">
      <w:pPr>
        <w:spacing w:line="360" w:lineRule="auto"/>
        <w:rPr>
          <w:rFonts w:ascii="仿宋" w:eastAsia="仿宋" w:hAnsi="仿宋" w:cs="仿宋"/>
          <w:sz w:val="24"/>
        </w:rPr>
      </w:pPr>
      <w:r>
        <w:rPr>
          <w:rFonts w:ascii="仿宋" w:eastAsia="仿宋" w:hAnsi="仿宋" w:cs="仿宋" w:hint="eastAsia"/>
          <w:sz w:val="24"/>
        </w:rPr>
        <w:t>2.</w:t>
      </w:r>
      <w:r w:rsidRPr="00A46067">
        <w:rPr>
          <w:rFonts w:ascii="仿宋" w:eastAsia="仿宋" w:hAnsi="仿宋" w:cs="仿宋" w:hint="eastAsia"/>
          <w:sz w:val="24"/>
        </w:rPr>
        <w:t>《中华人民共和国土地管理法实施条例》；</w:t>
      </w:r>
    </w:p>
    <w:p w:rsidR="00556EF5" w:rsidRPr="00A46067" w:rsidRDefault="00556EF5" w:rsidP="00556EF5">
      <w:pPr>
        <w:spacing w:line="360" w:lineRule="auto"/>
        <w:rPr>
          <w:rFonts w:ascii="仿宋" w:eastAsia="仿宋" w:hAnsi="仿宋" w:cs="仿宋"/>
          <w:sz w:val="24"/>
        </w:rPr>
      </w:pPr>
      <w:r>
        <w:rPr>
          <w:rFonts w:ascii="仿宋" w:eastAsia="仿宋" w:hAnsi="仿宋" w:cs="仿宋" w:hint="eastAsia"/>
          <w:sz w:val="24"/>
        </w:rPr>
        <w:t>3.</w:t>
      </w:r>
      <w:r w:rsidRPr="00A46067">
        <w:rPr>
          <w:rFonts w:ascii="仿宋" w:eastAsia="仿宋" w:hAnsi="仿宋" w:cs="仿宋" w:hint="eastAsia"/>
          <w:sz w:val="24"/>
        </w:rPr>
        <w:t>《中华人民共和国农村土地承包法》；</w:t>
      </w:r>
    </w:p>
    <w:p w:rsidR="00556EF5" w:rsidRPr="00857B9E" w:rsidRDefault="00556EF5" w:rsidP="00556EF5">
      <w:pPr>
        <w:spacing w:line="360" w:lineRule="auto"/>
        <w:rPr>
          <w:rFonts w:ascii="仿宋" w:eastAsia="仿宋" w:hAnsi="仿宋" w:cs="仿宋"/>
          <w:b/>
          <w:bCs/>
          <w:sz w:val="24"/>
        </w:rPr>
      </w:pPr>
      <w:r w:rsidRPr="00857B9E">
        <w:rPr>
          <w:rFonts w:ascii="仿宋" w:eastAsia="仿宋" w:hAnsi="仿宋" w:cs="仿宋" w:hint="eastAsia"/>
          <w:b/>
          <w:bCs/>
          <w:sz w:val="24"/>
        </w:rPr>
        <w:t>五、 执行技术标准</w:t>
      </w:r>
    </w:p>
    <w:p w:rsidR="00556EF5" w:rsidRPr="00857B9E" w:rsidRDefault="00556EF5" w:rsidP="00556EF5">
      <w:pPr>
        <w:spacing w:line="360" w:lineRule="auto"/>
        <w:ind w:firstLineChars="150" w:firstLine="360"/>
        <w:rPr>
          <w:rFonts w:ascii="仿宋" w:eastAsia="仿宋" w:hAnsi="仿宋" w:cs="仿宋"/>
          <w:sz w:val="24"/>
        </w:rPr>
      </w:pPr>
      <w:r w:rsidRPr="00857B9E">
        <w:rPr>
          <w:rFonts w:ascii="仿宋" w:eastAsia="仿宋" w:hAnsi="仿宋" w:cs="仿宋" w:hint="eastAsia"/>
          <w:sz w:val="24"/>
        </w:rPr>
        <w:t>为保证项目的科学性、规范性和实用性，项目在进行技术设计时需要严格遵照国家的相关文件， 以及国家和行业颁布的相关技术标准和规范。 投标人拟提供的测绘服务及成果应符合下列技术依据：</w:t>
      </w:r>
    </w:p>
    <w:p w:rsidR="00556EF5" w:rsidRPr="00857B9E" w:rsidRDefault="00556EF5" w:rsidP="00556EF5">
      <w:pPr>
        <w:spacing w:line="360" w:lineRule="auto"/>
        <w:rPr>
          <w:rFonts w:ascii="仿宋" w:eastAsia="仿宋" w:hAnsi="仿宋" w:cs="仿宋"/>
          <w:sz w:val="24"/>
        </w:rPr>
      </w:pPr>
      <w:r w:rsidRPr="00857B9E">
        <w:rPr>
          <w:rFonts w:ascii="仿宋" w:eastAsia="仿宋" w:hAnsi="仿宋" w:cs="仿宋" w:hint="eastAsia"/>
          <w:sz w:val="24"/>
        </w:rPr>
        <w:t>1.《全球定位系统(GPS)测量规范》 (GB/T 18314-2009)；</w:t>
      </w:r>
    </w:p>
    <w:p w:rsidR="00556EF5" w:rsidRPr="00857B9E" w:rsidRDefault="00556EF5" w:rsidP="00556EF5">
      <w:pPr>
        <w:spacing w:line="360" w:lineRule="auto"/>
        <w:rPr>
          <w:rFonts w:ascii="仿宋" w:eastAsia="仿宋" w:hAnsi="仿宋" w:cs="仿宋"/>
          <w:sz w:val="24"/>
        </w:rPr>
      </w:pPr>
      <w:r w:rsidRPr="00857B9E">
        <w:rPr>
          <w:rFonts w:ascii="仿宋" w:eastAsia="仿宋" w:hAnsi="仿宋" w:cs="仿宋" w:hint="eastAsia"/>
          <w:sz w:val="24"/>
        </w:rPr>
        <w:t>2.《全球定位系统实时动态测量(RTK)技术规范》 (CH/T 2009-2010)；</w:t>
      </w:r>
    </w:p>
    <w:p w:rsidR="00556EF5" w:rsidRPr="00857B9E" w:rsidRDefault="00556EF5" w:rsidP="00556EF5">
      <w:pPr>
        <w:spacing w:line="360" w:lineRule="auto"/>
        <w:rPr>
          <w:rFonts w:ascii="仿宋" w:eastAsia="仿宋" w:hAnsi="仿宋" w:cs="仿宋"/>
          <w:sz w:val="24"/>
        </w:rPr>
      </w:pPr>
      <w:r w:rsidRPr="00857B9E">
        <w:rPr>
          <w:rFonts w:ascii="仿宋" w:eastAsia="仿宋" w:hAnsi="仿宋" w:cs="仿宋" w:hint="eastAsia"/>
          <w:sz w:val="24"/>
        </w:rPr>
        <w:t>3.《国家基本比例尺地形图分幅和编号》 (GB/T 13989)；</w:t>
      </w:r>
    </w:p>
    <w:p w:rsidR="00556EF5" w:rsidRPr="00857B9E" w:rsidRDefault="00556EF5" w:rsidP="00556EF5">
      <w:pPr>
        <w:spacing w:line="360" w:lineRule="auto"/>
        <w:rPr>
          <w:rFonts w:ascii="仿宋" w:eastAsia="仿宋" w:hAnsi="仿宋" w:cs="仿宋"/>
          <w:sz w:val="24"/>
        </w:rPr>
      </w:pPr>
      <w:r w:rsidRPr="00857B9E">
        <w:rPr>
          <w:rFonts w:ascii="仿宋" w:eastAsia="仿宋" w:hAnsi="仿宋" w:cs="仿宋" w:hint="eastAsia"/>
          <w:sz w:val="24"/>
        </w:rPr>
        <w:lastRenderedPageBreak/>
        <w:t>4.《行政区域界线测绘规范》 (GB/T 17796-2009)；</w:t>
      </w:r>
    </w:p>
    <w:p w:rsidR="00556EF5" w:rsidRPr="00857B9E" w:rsidRDefault="00556EF5" w:rsidP="00556EF5">
      <w:pPr>
        <w:spacing w:line="360" w:lineRule="auto"/>
        <w:rPr>
          <w:rFonts w:ascii="仿宋" w:eastAsia="仿宋" w:hAnsi="仿宋" w:cs="仿宋"/>
          <w:sz w:val="24"/>
        </w:rPr>
      </w:pPr>
      <w:r w:rsidRPr="00857B9E">
        <w:rPr>
          <w:rFonts w:ascii="仿宋" w:eastAsia="仿宋" w:hAnsi="仿宋" w:cs="仿宋" w:hint="eastAsia"/>
          <w:sz w:val="24"/>
        </w:rPr>
        <w:t>5.《地籍调查规程》 (TD/T 1001-2012)；</w:t>
      </w:r>
    </w:p>
    <w:p w:rsidR="00556EF5" w:rsidRPr="00857B9E" w:rsidRDefault="00556EF5" w:rsidP="00556EF5">
      <w:pPr>
        <w:spacing w:line="360" w:lineRule="auto"/>
        <w:rPr>
          <w:rFonts w:ascii="仿宋" w:eastAsia="仿宋" w:hAnsi="仿宋" w:cs="仿宋"/>
          <w:sz w:val="24"/>
        </w:rPr>
      </w:pPr>
      <w:r w:rsidRPr="00857B9E">
        <w:rPr>
          <w:rFonts w:ascii="仿宋" w:eastAsia="仿宋" w:hAnsi="仿宋" w:cs="仿宋" w:hint="eastAsia"/>
          <w:sz w:val="24"/>
        </w:rPr>
        <w:t>6.《城市测量规范》 (CJJ/T 8-2011)；</w:t>
      </w:r>
    </w:p>
    <w:p w:rsidR="00556EF5" w:rsidRPr="00857B9E" w:rsidRDefault="00556EF5" w:rsidP="00556EF5">
      <w:pPr>
        <w:spacing w:line="360" w:lineRule="auto"/>
        <w:rPr>
          <w:rFonts w:ascii="仿宋" w:eastAsia="仿宋" w:hAnsi="仿宋" w:cs="仿宋"/>
          <w:sz w:val="24"/>
        </w:rPr>
      </w:pPr>
      <w:r w:rsidRPr="00857B9E">
        <w:rPr>
          <w:rFonts w:ascii="仿宋" w:eastAsia="仿宋" w:hAnsi="仿宋" w:cs="仿宋" w:hint="eastAsia"/>
          <w:sz w:val="24"/>
        </w:rPr>
        <w:t>7.《卫星定位城市测量技术规范》 (CJJ/T 73-2010)；</w:t>
      </w:r>
    </w:p>
    <w:p w:rsidR="00556EF5" w:rsidRPr="00857B9E" w:rsidRDefault="00556EF5" w:rsidP="00556EF5">
      <w:pPr>
        <w:spacing w:line="360" w:lineRule="auto"/>
        <w:rPr>
          <w:rFonts w:ascii="仿宋" w:eastAsia="仿宋" w:hAnsi="仿宋" w:cs="仿宋"/>
          <w:sz w:val="24"/>
        </w:rPr>
      </w:pPr>
      <w:r w:rsidRPr="00857B9E">
        <w:rPr>
          <w:rFonts w:ascii="仿宋" w:eastAsia="仿宋" w:hAnsi="仿宋" w:cs="仿宋" w:hint="eastAsia"/>
          <w:sz w:val="24"/>
        </w:rPr>
        <w:t>8.《数字测绘成果质量检查与验收》 GB/T 18316-2008)；</w:t>
      </w:r>
    </w:p>
    <w:p w:rsidR="00556EF5" w:rsidRPr="00857B9E" w:rsidRDefault="00556EF5" w:rsidP="00556EF5">
      <w:pPr>
        <w:spacing w:line="360" w:lineRule="auto"/>
        <w:rPr>
          <w:rFonts w:ascii="仿宋" w:eastAsia="仿宋" w:hAnsi="仿宋" w:cs="仿宋"/>
          <w:sz w:val="24"/>
        </w:rPr>
      </w:pPr>
      <w:r w:rsidRPr="00857B9E">
        <w:rPr>
          <w:rFonts w:ascii="仿宋" w:eastAsia="仿宋" w:hAnsi="仿宋" w:cs="仿宋" w:hint="eastAsia"/>
          <w:sz w:val="24"/>
        </w:rPr>
        <w:t>9.《测绘技术设计规定》 (GH/T 1004-2005)；</w:t>
      </w:r>
    </w:p>
    <w:p w:rsidR="00556EF5" w:rsidRPr="00857B9E" w:rsidRDefault="00556EF5" w:rsidP="00556EF5">
      <w:pPr>
        <w:spacing w:line="360" w:lineRule="auto"/>
        <w:rPr>
          <w:rFonts w:ascii="仿宋" w:eastAsia="仿宋" w:hAnsi="仿宋" w:cs="仿宋"/>
          <w:sz w:val="24"/>
        </w:rPr>
      </w:pPr>
      <w:r w:rsidRPr="00857B9E">
        <w:rPr>
          <w:rFonts w:ascii="仿宋" w:eastAsia="仿宋" w:hAnsi="仿宋" w:cs="仿宋" w:hint="eastAsia"/>
          <w:sz w:val="24"/>
        </w:rPr>
        <w:t>10.《测绘成果质量检查与验收》 (GB/T23456-2009)；</w:t>
      </w:r>
    </w:p>
    <w:p w:rsidR="00556EF5" w:rsidRPr="00857B9E" w:rsidRDefault="00556EF5" w:rsidP="00556EF5">
      <w:pPr>
        <w:spacing w:line="360" w:lineRule="auto"/>
        <w:rPr>
          <w:rFonts w:ascii="仿宋" w:eastAsia="仿宋" w:hAnsi="仿宋" w:cs="仿宋"/>
          <w:sz w:val="24"/>
        </w:rPr>
      </w:pPr>
      <w:r w:rsidRPr="00857B9E">
        <w:rPr>
          <w:rFonts w:ascii="仿宋" w:eastAsia="仿宋" w:hAnsi="仿宋" w:cs="仿宋" w:hint="eastAsia"/>
          <w:sz w:val="24"/>
        </w:rPr>
        <w:t>11.《测绘技术总结编写规定》 (CH/T 1001-2005)。</w:t>
      </w:r>
    </w:p>
    <w:p w:rsidR="00556EF5" w:rsidRPr="00857B9E" w:rsidRDefault="00556EF5" w:rsidP="00556EF5">
      <w:pPr>
        <w:spacing w:line="360" w:lineRule="auto"/>
        <w:rPr>
          <w:rFonts w:ascii="仿宋" w:eastAsia="仿宋" w:hAnsi="仿宋" w:cs="仿宋"/>
          <w:b/>
          <w:bCs/>
          <w:sz w:val="24"/>
        </w:rPr>
      </w:pPr>
      <w:r w:rsidRPr="00857B9E">
        <w:rPr>
          <w:rFonts w:ascii="仿宋" w:eastAsia="仿宋" w:hAnsi="仿宋" w:cs="仿宋" w:hint="eastAsia"/>
          <w:b/>
          <w:bCs/>
          <w:sz w:val="24"/>
        </w:rPr>
        <w:t>六、 提交成果资料要求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3685"/>
        <w:gridCol w:w="2977"/>
      </w:tblGrid>
      <w:tr w:rsidR="00556EF5" w:rsidRPr="00857B9E" w:rsidTr="00A52066">
        <w:tc>
          <w:tcPr>
            <w:tcW w:w="959"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序号 </w:t>
            </w:r>
          </w:p>
        </w:tc>
        <w:tc>
          <w:tcPr>
            <w:tcW w:w="3685"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成果名称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规格及数量</w:t>
            </w:r>
          </w:p>
        </w:tc>
      </w:tr>
      <w:tr w:rsidR="00556EF5" w:rsidRPr="00857B9E" w:rsidTr="00A52066">
        <w:tc>
          <w:tcPr>
            <w:tcW w:w="959"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1 </w:t>
            </w:r>
          </w:p>
        </w:tc>
        <w:tc>
          <w:tcPr>
            <w:tcW w:w="3685"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土地使用权宗地图（个人）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A4， 数量满足工作需要</w:t>
            </w:r>
          </w:p>
        </w:tc>
      </w:tr>
      <w:tr w:rsidR="00556EF5" w:rsidRPr="00857B9E" w:rsidTr="00A52066">
        <w:tc>
          <w:tcPr>
            <w:tcW w:w="959"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2 </w:t>
            </w:r>
          </w:p>
        </w:tc>
        <w:tc>
          <w:tcPr>
            <w:tcW w:w="3685"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个人面积统计表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A4， 数量满足工作需要</w:t>
            </w:r>
          </w:p>
        </w:tc>
      </w:tr>
      <w:tr w:rsidR="00556EF5" w:rsidRPr="00857B9E" w:rsidTr="00A52066">
        <w:tc>
          <w:tcPr>
            <w:tcW w:w="959"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3 </w:t>
            </w:r>
          </w:p>
        </w:tc>
        <w:tc>
          <w:tcPr>
            <w:tcW w:w="3685"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土地所有权宗地图（集体）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A4， 数量满足工作需要</w:t>
            </w:r>
          </w:p>
        </w:tc>
      </w:tr>
      <w:tr w:rsidR="00556EF5" w:rsidRPr="00857B9E" w:rsidTr="00A52066">
        <w:tc>
          <w:tcPr>
            <w:tcW w:w="959"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4 </w:t>
            </w:r>
          </w:p>
        </w:tc>
        <w:tc>
          <w:tcPr>
            <w:tcW w:w="3685"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土地所有权宗地图（农场）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A4， 数量满足工作需要</w:t>
            </w:r>
          </w:p>
        </w:tc>
      </w:tr>
      <w:tr w:rsidR="00556EF5" w:rsidRPr="00857B9E" w:rsidTr="00A52066">
        <w:tc>
          <w:tcPr>
            <w:tcW w:w="959"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5 </w:t>
            </w:r>
          </w:p>
        </w:tc>
        <w:tc>
          <w:tcPr>
            <w:tcW w:w="3685"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征收地块土地利用现状图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A0， 数量满足工作需要</w:t>
            </w:r>
          </w:p>
        </w:tc>
      </w:tr>
      <w:tr w:rsidR="00556EF5" w:rsidRPr="00857B9E" w:rsidTr="00A52066">
        <w:tc>
          <w:tcPr>
            <w:tcW w:w="959"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6 </w:t>
            </w:r>
          </w:p>
        </w:tc>
        <w:tc>
          <w:tcPr>
            <w:tcW w:w="3685"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 xml:space="preserve">征收地块土地利用总体规划图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56EF5" w:rsidRPr="00857B9E" w:rsidRDefault="00556EF5" w:rsidP="00A52066">
            <w:pPr>
              <w:widowControl/>
              <w:jc w:val="left"/>
              <w:rPr>
                <w:rFonts w:ascii="仿宋" w:eastAsia="仿宋" w:hAnsi="仿宋" w:cs="仿宋"/>
                <w:sz w:val="24"/>
              </w:rPr>
            </w:pPr>
            <w:r w:rsidRPr="00857B9E">
              <w:rPr>
                <w:rFonts w:ascii="仿宋" w:eastAsia="仿宋" w:hAnsi="仿宋" w:cs="仿宋"/>
                <w:sz w:val="24"/>
              </w:rPr>
              <w:t>A0， 数量满足工作需要</w:t>
            </w:r>
          </w:p>
        </w:tc>
      </w:tr>
    </w:tbl>
    <w:p w:rsidR="00556EF5" w:rsidRPr="00A74200" w:rsidRDefault="00556EF5" w:rsidP="00556EF5">
      <w:pPr>
        <w:spacing w:line="360" w:lineRule="auto"/>
        <w:rPr>
          <w:rFonts w:ascii="仿宋" w:eastAsia="仿宋" w:hAnsi="仿宋" w:cs="仿宋"/>
          <w:b/>
          <w:bCs/>
          <w:sz w:val="24"/>
        </w:rPr>
      </w:pPr>
      <w:r>
        <w:rPr>
          <w:rFonts w:ascii="仿宋" w:eastAsia="仿宋" w:hAnsi="仿宋" w:cs="仿宋" w:hint="eastAsia"/>
          <w:b/>
          <w:bCs/>
          <w:sz w:val="24"/>
        </w:rPr>
        <w:t>七</w:t>
      </w:r>
      <w:r w:rsidRPr="00A74200">
        <w:rPr>
          <w:rFonts w:ascii="仿宋" w:eastAsia="仿宋" w:hAnsi="仿宋" w:cs="仿宋" w:hint="eastAsia"/>
          <w:b/>
          <w:bCs/>
          <w:sz w:val="24"/>
        </w:rPr>
        <w:t>、工作要求</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（一） 作业人员管理要求</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l、 中标人必须按</w:t>
      </w:r>
      <w:r>
        <w:rPr>
          <w:rFonts w:ascii="仿宋" w:eastAsia="仿宋" w:hAnsi="仿宋" w:cs="仿宋" w:hint="eastAsia"/>
          <w:sz w:val="24"/>
        </w:rPr>
        <w:t>响应</w:t>
      </w:r>
      <w:r w:rsidRPr="00A74200">
        <w:rPr>
          <w:rFonts w:ascii="仿宋" w:eastAsia="仿宋" w:hAnsi="仿宋" w:cs="仿宋" w:hint="eastAsia"/>
          <w:sz w:val="24"/>
        </w:rPr>
        <w:t>文件承诺的人员名单落实作业与管理人员。</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2、 项目除有项目负责人外， 还必须设置专门的技术负责人、内业负责人。 承诺的常驻人员不得调离测区。</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3、 拟投入的作业人员结构应合理， 具有较强的作业能力， 拟投入人数不得低于采购人的合理要求。</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4、 在项目执行期间， 中标人应严格进行考勤管理， 中标人在投标文件中填报的项目负责人、 技术负责人未经采购人同意， 若非不可抗拒因素不得更换： 且中标人在投标文件中填报的常驻技术人员不得随意变动，如确需更改须征得采购人的同意，并且在项目执行期间变动数量不超过技术人员总数的 20%。</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5、 采购人有权在作业期间对作业人员进行考勤， 如未经采购人同意， 作业人员出现缺勤情况，将从合同工程款中作扣罚。</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（二） 仪器设备管理要求</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l、 投标人应按照项目要求配备必要的设备仪器、计算机等并投入到调查区范围内使用，采购人有权进行检查和监督。</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lastRenderedPageBreak/>
        <w:t>2、 应按实际需要在投标文件中明确仪器设备，未经采购人同意，中标人不得将仪器设备调出测区。</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3、 在测区使用的仪器设备须由省级法定测绘计量检定机构出具检定合格证书，</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不得使用未经年检或检验不合格的设备用于作业，否则将扣除合同工程款。</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（三） 其它管理要求</w:t>
      </w:r>
    </w:p>
    <w:p w:rsidR="00556EF5" w:rsidRDefault="00556EF5" w:rsidP="00556EF5">
      <w:pPr>
        <w:spacing w:line="360" w:lineRule="auto"/>
        <w:rPr>
          <w:rFonts w:ascii="仿宋" w:eastAsia="仿宋" w:hAnsi="仿宋" w:cs="仿宋"/>
          <w:sz w:val="24"/>
        </w:rPr>
      </w:pPr>
      <w:r w:rsidRPr="00A74200">
        <w:rPr>
          <w:rFonts w:ascii="仿宋" w:eastAsia="仿宋" w:hAnsi="仿宋" w:cs="仿宋" w:hint="eastAsia"/>
          <w:sz w:val="24"/>
        </w:rPr>
        <w:t>l、中标人必须实事求是地进行调查、测绘工作，不得弄虚作假、伪造数据。</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2、中标人应该确保成果的保密与安全。本项目测量成果仅供采购人使用，严禁中标人未经采购人书面同意，擅自转让、复制或赠送；如造成作业成果或采购人提供资料外泄，中标人必须承担法律和经济赔偿责任。</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3、中标人的作业人员应根据采购人的要求进行调度， 作业的高峰期适当增加工</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作人员。</w:t>
      </w:r>
    </w:p>
    <w:p w:rsidR="00556EF5" w:rsidRPr="00A74200" w:rsidRDefault="00556EF5" w:rsidP="00556EF5">
      <w:pPr>
        <w:spacing w:line="360" w:lineRule="auto"/>
        <w:rPr>
          <w:rFonts w:ascii="仿宋" w:eastAsia="仿宋" w:hAnsi="仿宋" w:cs="仿宋"/>
          <w:sz w:val="24"/>
        </w:rPr>
      </w:pPr>
      <w:r w:rsidRPr="00A74200">
        <w:rPr>
          <w:rFonts w:ascii="仿宋" w:eastAsia="仿宋" w:hAnsi="仿宋" w:cs="仿宋" w:hint="eastAsia"/>
          <w:sz w:val="24"/>
        </w:rPr>
        <w:t>4、中标人应自觉接受采购人的要求， 配合相关工作， 无正当理由不配合者， 采</w:t>
      </w:r>
    </w:p>
    <w:p w:rsidR="00556EF5" w:rsidRPr="00BD7418" w:rsidRDefault="00556EF5" w:rsidP="00556EF5">
      <w:pPr>
        <w:spacing w:line="360" w:lineRule="auto"/>
        <w:rPr>
          <w:rFonts w:ascii="仿宋" w:eastAsia="仿宋" w:hAnsi="仿宋" w:cs="仿宋"/>
          <w:sz w:val="24"/>
        </w:rPr>
      </w:pPr>
      <w:r w:rsidRPr="00A74200">
        <w:rPr>
          <w:rFonts w:ascii="仿宋" w:eastAsia="仿宋" w:hAnsi="仿宋" w:cs="仿宋" w:hint="eastAsia"/>
          <w:sz w:val="24"/>
        </w:rPr>
        <w:t>购人有权终止合同。</w:t>
      </w:r>
      <w:r w:rsidRPr="00A74200">
        <w:rPr>
          <w:rFonts w:ascii="仿宋" w:eastAsia="仿宋" w:hAnsi="仿宋" w:cs="仿宋"/>
          <w:sz w:val="24"/>
        </w:rPr>
        <w:br/>
      </w:r>
    </w:p>
    <w:p w:rsidR="00556EF5" w:rsidRDefault="00556EF5" w:rsidP="00556EF5">
      <w:pPr>
        <w:pStyle w:val="0"/>
        <w:widowControl w:val="0"/>
        <w:numPr>
          <w:ilvl w:val="0"/>
          <w:numId w:val="1"/>
        </w:numPr>
        <w:ind w:firstLineChars="100" w:firstLine="321"/>
        <w:jc w:val="center"/>
        <w:rPr>
          <w:rFonts w:ascii="仿宋" w:eastAsia="仿宋" w:hAnsi="仿宋" w:cs="仿宋"/>
          <w:b/>
          <w:bCs/>
          <w:kern w:val="2"/>
          <w:sz w:val="32"/>
          <w:szCs w:val="32"/>
        </w:rPr>
      </w:pPr>
      <w:r>
        <w:rPr>
          <w:rFonts w:ascii="仿宋" w:eastAsia="仿宋" w:hAnsi="仿宋" w:cs="仿宋" w:hint="eastAsia"/>
          <w:b/>
          <w:bCs/>
          <w:kern w:val="2"/>
          <w:sz w:val="32"/>
          <w:szCs w:val="32"/>
        </w:rPr>
        <w:t>项目商务需求</w:t>
      </w:r>
    </w:p>
    <w:p w:rsidR="00556EF5" w:rsidRDefault="00556EF5" w:rsidP="00556EF5">
      <w:pPr>
        <w:pStyle w:val="0"/>
        <w:widowControl w:val="0"/>
        <w:spacing w:line="360" w:lineRule="auto"/>
        <w:ind w:leftChars="100" w:left="210" w:firstLine="0"/>
        <w:jc w:val="both"/>
        <w:rPr>
          <w:rFonts w:ascii="仿宋" w:eastAsia="仿宋" w:hAnsi="仿宋" w:cs="仿宋"/>
          <w:b/>
          <w:bCs/>
          <w:kern w:val="2"/>
          <w:sz w:val="24"/>
          <w:szCs w:val="22"/>
        </w:rPr>
      </w:pPr>
      <w:r>
        <w:rPr>
          <w:rFonts w:ascii="仿宋" w:eastAsia="仿宋" w:hAnsi="仿宋" w:cs="仿宋" w:hint="eastAsia"/>
          <w:b/>
          <w:bCs/>
          <w:kern w:val="2"/>
          <w:sz w:val="24"/>
          <w:szCs w:val="22"/>
        </w:rPr>
        <w:t>1、服务期限、服务地点</w:t>
      </w:r>
    </w:p>
    <w:p w:rsidR="00556EF5" w:rsidRDefault="00556EF5" w:rsidP="00556EF5">
      <w:pPr>
        <w:pStyle w:val="0"/>
        <w:widowControl w:val="0"/>
        <w:spacing w:line="360" w:lineRule="auto"/>
        <w:ind w:leftChars="100" w:left="210" w:firstLineChars="100" w:firstLine="240"/>
        <w:jc w:val="both"/>
        <w:rPr>
          <w:rFonts w:ascii="仿宋" w:eastAsia="仿宋" w:hAnsi="仿宋" w:cs="仿宋"/>
          <w:kern w:val="2"/>
          <w:sz w:val="24"/>
          <w:szCs w:val="22"/>
        </w:rPr>
      </w:pPr>
      <w:r>
        <w:rPr>
          <w:rFonts w:ascii="仿宋" w:eastAsia="仿宋" w:hAnsi="仿宋" w:cs="仿宋" w:hint="eastAsia"/>
          <w:kern w:val="2"/>
          <w:sz w:val="24"/>
          <w:szCs w:val="22"/>
        </w:rPr>
        <w:t>服务期限:合同签订之日起至完成土地征收工作。</w:t>
      </w:r>
    </w:p>
    <w:p w:rsidR="00556EF5" w:rsidRDefault="00556EF5" w:rsidP="00556EF5">
      <w:pPr>
        <w:pStyle w:val="0"/>
        <w:widowControl w:val="0"/>
        <w:spacing w:line="360" w:lineRule="auto"/>
        <w:ind w:leftChars="100" w:left="210" w:firstLineChars="100" w:firstLine="240"/>
        <w:jc w:val="both"/>
        <w:rPr>
          <w:rFonts w:ascii="仿宋" w:eastAsia="仿宋" w:hAnsi="仿宋" w:cs="仿宋"/>
          <w:kern w:val="2"/>
          <w:sz w:val="24"/>
          <w:szCs w:val="22"/>
        </w:rPr>
      </w:pPr>
      <w:r>
        <w:rPr>
          <w:rFonts w:ascii="仿宋" w:eastAsia="仿宋" w:hAnsi="仿宋" w:cs="仿宋" w:hint="eastAsia"/>
          <w:kern w:val="2"/>
          <w:sz w:val="24"/>
          <w:szCs w:val="22"/>
        </w:rPr>
        <w:t>服务地点:采购人指定地点。</w:t>
      </w:r>
    </w:p>
    <w:p w:rsidR="00556EF5" w:rsidRDefault="00556EF5" w:rsidP="00556EF5">
      <w:pPr>
        <w:pStyle w:val="0"/>
        <w:widowControl w:val="0"/>
        <w:spacing w:line="360" w:lineRule="auto"/>
        <w:ind w:leftChars="100" w:left="210" w:firstLine="0"/>
        <w:jc w:val="both"/>
        <w:rPr>
          <w:rFonts w:ascii="仿宋" w:eastAsia="仿宋" w:hAnsi="仿宋" w:cs="仿宋"/>
          <w:b/>
          <w:bCs/>
          <w:kern w:val="2"/>
          <w:sz w:val="24"/>
          <w:szCs w:val="22"/>
        </w:rPr>
      </w:pPr>
      <w:r>
        <w:rPr>
          <w:rFonts w:ascii="仿宋" w:eastAsia="仿宋" w:hAnsi="仿宋" w:cs="仿宋" w:hint="eastAsia"/>
          <w:b/>
          <w:bCs/>
          <w:kern w:val="2"/>
          <w:sz w:val="24"/>
          <w:szCs w:val="22"/>
        </w:rPr>
        <w:t>2、报价要求</w:t>
      </w:r>
    </w:p>
    <w:p w:rsidR="00556EF5" w:rsidRDefault="00556EF5" w:rsidP="00556EF5">
      <w:pPr>
        <w:pStyle w:val="0"/>
        <w:widowControl w:val="0"/>
        <w:spacing w:line="360" w:lineRule="auto"/>
        <w:ind w:leftChars="100" w:left="210" w:firstLineChars="100" w:firstLine="240"/>
        <w:jc w:val="both"/>
        <w:rPr>
          <w:rFonts w:ascii="仿宋" w:eastAsia="仿宋" w:hAnsi="仿宋" w:cs="仿宋"/>
          <w:kern w:val="2"/>
          <w:sz w:val="24"/>
          <w:szCs w:val="22"/>
        </w:rPr>
      </w:pPr>
      <w:r>
        <w:rPr>
          <w:rFonts w:ascii="仿宋" w:eastAsia="仿宋" w:hAnsi="仿宋" w:cs="仿宋" w:hint="eastAsia"/>
          <w:kern w:val="2"/>
          <w:sz w:val="24"/>
          <w:szCs w:val="22"/>
        </w:rPr>
        <w:t>本次招标项目预算金额：￥563800.00元（投标报价超出采购预算则视为无效投标）;报价必须包含投标供应商完成本项目服务所有内容及其他相关服务的投入、售后服务、</w:t>
      </w:r>
      <w:r w:rsidRPr="00B84476">
        <w:rPr>
          <w:rFonts w:ascii="仿宋" w:eastAsia="仿宋" w:hAnsi="仿宋" w:cs="仿宋" w:hint="eastAsia"/>
          <w:kern w:val="2"/>
          <w:sz w:val="24"/>
          <w:szCs w:val="22"/>
        </w:rPr>
        <w:t>税费、保险费、</w:t>
      </w:r>
      <w:r w:rsidRPr="00A74200">
        <w:rPr>
          <w:rFonts w:ascii="仿宋" w:eastAsia="仿宋" w:hAnsi="仿宋" w:cs="仿宋" w:hint="eastAsia"/>
          <w:kern w:val="2"/>
          <w:sz w:val="24"/>
          <w:szCs w:val="22"/>
        </w:rPr>
        <w:t>人员费用</w:t>
      </w:r>
      <w:r w:rsidRPr="00B84476">
        <w:rPr>
          <w:rFonts w:ascii="仿宋" w:eastAsia="仿宋" w:hAnsi="仿宋" w:cs="仿宋" w:hint="eastAsia"/>
          <w:kern w:val="2"/>
          <w:sz w:val="24"/>
          <w:szCs w:val="22"/>
        </w:rPr>
        <w:t>、验收和履约过程可预见或不可预见的一切费用</w:t>
      </w:r>
      <w:r>
        <w:rPr>
          <w:rFonts w:ascii="仿宋" w:eastAsia="仿宋" w:hAnsi="仿宋" w:cs="仿宋" w:hint="eastAsia"/>
          <w:kern w:val="2"/>
          <w:sz w:val="24"/>
          <w:szCs w:val="22"/>
        </w:rPr>
        <w:t>，由中标单位负责，采购人不再另行支付任何费用。</w:t>
      </w:r>
    </w:p>
    <w:p w:rsidR="00556EF5" w:rsidRDefault="00556EF5" w:rsidP="00556EF5">
      <w:pPr>
        <w:pStyle w:val="0"/>
        <w:widowControl w:val="0"/>
        <w:spacing w:line="360" w:lineRule="auto"/>
        <w:ind w:leftChars="100" w:left="210" w:firstLine="0"/>
        <w:jc w:val="both"/>
        <w:rPr>
          <w:rFonts w:ascii="仿宋" w:eastAsia="仿宋" w:hAnsi="仿宋" w:cs="仿宋"/>
          <w:b/>
          <w:bCs/>
          <w:kern w:val="2"/>
          <w:sz w:val="24"/>
          <w:szCs w:val="22"/>
        </w:rPr>
      </w:pPr>
      <w:r>
        <w:rPr>
          <w:rFonts w:ascii="仿宋" w:eastAsia="仿宋" w:hAnsi="仿宋" w:cs="仿宋" w:hint="eastAsia"/>
          <w:b/>
          <w:bCs/>
          <w:kern w:val="2"/>
          <w:sz w:val="24"/>
          <w:szCs w:val="22"/>
        </w:rPr>
        <w:t>3、付款方式</w:t>
      </w:r>
    </w:p>
    <w:p w:rsidR="00556EF5" w:rsidRDefault="00556EF5" w:rsidP="00556EF5">
      <w:pPr>
        <w:pStyle w:val="0"/>
        <w:widowControl w:val="0"/>
        <w:spacing w:line="360" w:lineRule="auto"/>
        <w:ind w:leftChars="100" w:left="210" w:firstLineChars="100" w:firstLine="240"/>
        <w:jc w:val="both"/>
        <w:rPr>
          <w:rFonts w:ascii="仿宋" w:eastAsia="仿宋" w:hAnsi="仿宋" w:cs="仿宋"/>
          <w:kern w:val="2"/>
          <w:sz w:val="24"/>
          <w:szCs w:val="22"/>
        </w:rPr>
      </w:pPr>
      <w:r w:rsidRPr="00A74200">
        <w:rPr>
          <w:rFonts w:ascii="仿宋" w:eastAsia="仿宋" w:hAnsi="仿宋" w:cs="仿宋" w:hint="eastAsia"/>
          <w:kern w:val="2"/>
          <w:sz w:val="24"/>
          <w:szCs w:val="22"/>
        </w:rPr>
        <w:t>中标人提交的成果必须满足有关审查的要求并最终通过验收</w:t>
      </w:r>
      <w:r>
        <w:rPr>
          <w:rFonts w:ascii="仿宋" w:eastAsia="仿宋" w:hAnsi="仿宋" w:cs="仿宋" w:hint="eastAsia"/>
          <w:kern w:val="2"/>
          <w:sz w:val="24"/>
          <w:szCs w:val="22"/>
        </w:rPr>
        <w:t>。</w:t>
      </w:r>
    </w:p>
    <w:p w:rsidR="00556EF5" w:rsidRDefault="00556EF5" w:rsidP="00556EF5">
      <w:pPr>
        <w:pStyle w:val="0"/>
        <w:widowControl w:val="0"/>
        <w:spacing w:line="360" w:lineRule="auto"/>
        <w:ind w:leftChars="100" w:left="210" w:firstLine="0"/>
        <w:jc w:val="both"/>
        <w:rPr>
          <w:rFonts w:ascii="仿宋" w:eastAsia="仿宋" w:hAnsi="仿宋" w:cs="仿宋"/>
          <w:b/>
          <w:bCs/>
          <w:kern w:val="2"/>
          <w:sz w:val="24"/>
          <w:szCs w:val="22"/>
        </w:rPr>
      </w:pPr>
      <w:r>
        <w:rPr>
          <w:rFonts w:ascii="仿宋" w:eastAsia="仿宋" w:hAnsi="仿宋" w:cs="仿宋" w:hint="eastAsia"/>
          <w:b/>
          <w:bCs/>
          <w:kern w:val="2"/>
          <w:sz w:val="24"/>
          <w:szCs w:val="22"/>
        </w:rPr>
        <w:t>4、</w:t>
      </w:r>
      <w:r w:rsidRPr="00B84476">
        <w:rPr>
          <w:rFonts w:ascii="仿宋" w:eastAsia="仿宋" w:hAnsi="仿宋" w:cs="仿宋" w:hint="eastAsia"/>
          <w:b/>
          <w:bCs/>
          <w:kern w:val="2"/>
          <w:sz w:val="24"/>
          <w:szCs w:val="22"/>
        </w:rPr>
        <w:t>验收要求</w:t>
      </w:r>
    </w:p>
    <w:p w:rsidR="00556EF5" w:rsidRPr="00B84476" w:rsidRDefault="00556EF5" w:rsidP="00556EF5">
      <w:pPr>
        <w:pStyle w:val="0"/>
        <w:widowControl w:val="0"/>
        <w:spacing w:line="360" w:lineRule="auto"/>
        <w:ind w:leftChars="100" w:left="210" w:firstLineChars="150" w:firstLine="360"/>
        <w:jc w:val="both"/>
        <w:rPr>
          <w:rFonts w:ascii="仿宋" w:eastAsia="仿宋" w:hAnsi="仿宋" w:cs="仿宋"/>
          <w:kern w:val="2"/>
          <w:sz w:val="24"/>
          <w:szCs w:val="22"/>
        </w:rPr>
      </w:pPr>
      <w:r w:rsidRPr="00B84476">
        <w:rPr>
          <w:rFonts w:ascii="仿宋" w:eastAsia="仿宋" w:hAnsi="仿宋" w:cs="仿宋" w:hint="eastAsia"/>
          <w:kern w:val="2"/>
          <w:sz w:val="24"/>
          <w:szCs w:val="22"/>
        </w:rPr>
        <w:t>除采购文件另有要求外，均按国家、地方或行业（排列在前者优先）现行相关验收规范和评定标准执行。</w:t>
      </w:r>
    </w:p>
    <w:p w:rsidR="00556EF5" w:rsidRDefault="00556EF5" w:rsidP="00556EF5">
      <w:pPr>
        <w:ind w:firstLineChars="99" w:firstLine="239"/>
        <w:rPr>
          <w:rFonts w:ascii="仿宋" w:eastAsia="仿宋" w:hAnsi="仿宋" w:cs="仿宋"/>
          <w:b/>
          <w:bCs/>
          <w:sz w:val="24"/>
        </w:rPr>
      </w:pPr>
      <w:r w:rsidRPr="00B84476">
        <w:rPr>
          <w:rFonts w:ascii="仿宋" w:eastAsia="仿宋" w:hAnsi="仿宋" w:cs="仿宋" w:hint="eastAsia"/>
          <w:b/>
          <w:bCs/>
          <w:sz w:val="24"/>
        </w:rPr>
        <w:t>5、</w:t>
      </w:r>
      <w:r w:rsidRPr="00857B9E">
        <w:rPr>
          <w:rFonts w:ascii="仿宋" w:eastAsia="仿宋" w:hAnsi="仿宋" w:cs="仿宋" w:hint="eastAsia"/>
          <w:b/>
          <w:bCs/>
          <w:sz w:val="24"/>
        </w:rPr>
        <w:t>售后服务及其他</w:t>
      </w:r>
    </w:p>
    <w:p w:rsidR="002951AD" w:rsidRPr="00556EF5" w:rsidRDefault="00556EF5" w:rsidP="00556EF5">
      <w:pPr>
        <w:spacing w:line="360" w:lineRule="auto"/>
        <w:rPr>
          <w:rFonts w:ascii="仿宋" w:eastAsia="仿宋" w:hAnsi="仿宋" w:cs="仿宋"/>
          <w:sz w:val="24"/>
        </w:rPr>
      </w:pPr>
      <w:r>
        <w:rPr>
          <w:rFonts w:ascii="仿宋" w:eastAsia="仿宋" w:hAnsi="仿宋" w:cs="仿宋" w:hint="eastAsia"/>
          <w:sz w:val="24"/>
        </w:rPr>
        <w:lastRenderedPageBreak/>
        <w:t>（1）</w:t>
      </w:r>
      <w:r w:rsidRPr="00857B9E">
        <w:rPr>
          <w:rFonts w:ascii="仿宋" w:eastAsia="仿宋" w:hAnsi="仿宋" w:cs="仿宋"/>
          <w:sz w:val="24"/>
        </w:rPr>
        <w:t>投标人需对项目实施提供必要的技术支持和服务保证。</w:t>
      </w:r>
      <w:r w:rsidRPr="00857B9E">
        <w:rPr>
          <w:rFonts w:ascii="仿宋" w:eastAsia="仿宋" w:hAnsi="仿宋" w:cs="仿宋" w:hint="eastAsia"/>
          <w:sz w:val="24"/>
        </w:rPr>
        <w:br/>
      </w:r>
      <w:r>
        <w:rPr>
          <w:rFonts w:ascii="仿宋" w:eastAsia="仿宋" w:hAnsi="仿宋" w:cs="仿宋" w:hint="eastAsia"/>
          <w:sz w:val="24"/>
        </w:rPr>
        <w:t xml:space="preserve">（2） </w:t>
      </w:r>
      <w:r w:rsidRPr="00857B9E">
        <w:rPr>
          <w:rFonts w:ascii="仿宋" w:eastAsia="仿宋" w:hAnsi="仿宋" w:cs="仿宋"/>
          <w:sz w:val="24"/>
        </w:rPr>
        <w:t>在合同期内，中标人必须根据合同中的各项条款， 切实履行各项职责， 因中标人履行合同不到位或不服从指令等原因造成生命财产损失，由中标人独自承担其法律和经济责任，与采购人无关。投标人须对“采购项目技术要求” 和“采购项目商务要求</w:t>
      </w:r>
      <w:r>
        <w:rPr>
          <w:rFonts w:ascii="仿宋" w:eastAsia="仿宋" w:hAnsi="仿宋" w:cs="仿宋"/>
          <w:sz w:val="24"/>
        </w:rPr>
        <w:t>”</w:t>
      </w:r>
      <w:r w:rsidRPr="00857B9E">
        <w:rPr>
          <w:rFonts w:ascii="仿宋" w:eastAsia="仿宋" w:hAnsi="仿宋" w:cs="仿宋"/>
          <w:sz w:val="24"/>
        </w:rPr>
        <w:t>中的内容逐条响应。 投标人如不响应、负偏离或缺漏，视同没有实质性响应</w:t>
      </w:r>
      <w:r>
        <w:rPr>
          <w:rFonts w:ascii="仿宋" w:eastAsia="仿宋" w:hAnsi="仿宋" w:cs="仿宋" w:hint="eastAsia"/>
          <w:sz w:val="24"/>
        </w:rPr>
        <w:t>谈判</w:t>
      </w:r>
      <w:r w:rsidRPr="00857B9E">
        <w:rPr>
          <w:rFonts w:ascii="仿宋" w:eastAsia="仿宋" w:hAnsi="仿宋" w:cs="仿宋"/>
          <w:sz w:val="24"/>
        </w:rPr>
        <w:t>文件要求，作无效投标处理。</w:t>
      </w:r>
      <w:bookmarkStart w:id="0" w:name="_GoBack"/>
      <w:bookmarkEnd w:id="0"/>
    </w:p>
    <w:sectPr w:rsidR="002951AD" w:rsidRPr="00556E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8D" w:rsidRDefault="00F0428D" w:rsidP="00556EF5">
      <w:r>
        <w:separator/>
      </w:r>
    </w:p>
  </w:endnote>
  <w:endnote w:type="continuationSeparator" w:id="0">
    <w:p w:rsidR="00F0428D" w:rsidRDefault="00F0428D" w:rsidP="0055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8D" w:rsidRDefault="00F0428D" w:rsidP="00556EF5">
      <w:r>
        <w:separator/>
      </w:r>
    </w:p>
  </w:footnote>
  <w:footnote w:type="continuationSeparator" w:id="0">
    <w:p w:rsidR="00F0428D" w:rsidRDefault="00F0428D" w:rsidP="00556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A43B8"/>
    <w:multiLevelType w:val="singleLevel"/>
    <w:tmpl w:val="B24A43B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A0"/>
    <w:rsid w:val="002951AD"/>
    <w:rsid w:val="00556EF5"/>
    <w:rsid w:val="00DD69A0"/>
    <w:rsid w:val="00F0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F5"/>
    <w:pPr>
      <w:widowControl w:val="0"/>
      <w:jc w:val="both"/>
    </w:pPr>
    <w:rPr>
      <w:rFonts w:ascii="Calibri" w:eastAsia="宋体" w:hAnsi="Calibri" w:cs="Times New Roman"/>
    </w:rPr>
  </w:style>
  <w:style w:type="paragraph" w:styleId="2">
    <w:name w:val="heading 2"/>
    <w:basedOn w:val="a"/>
    <w:next w:val="a"/>
    <w:link w:val="2Char"/>
    <w:unhideWhenUsed/>
    <w:qFormat/>
    <w:rsid w:val="00556EF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EF5"/>
    <w:rPr>
      <w:sz w:val="18"/>
      <w:szCs w:val="18"/>
    </w:rPr>
  </w:style>
  <w:style w:type="paragraph" w:styleId="a4">
    <w:name w:val="footer"/>
    <w:basedOn w:val="a"/>
    <w:link w:val="Char0"/>
    <w:uiPriority w:val="99"/>
    <w:unhideWhenUsed/>
    <w:rsid w:val="00556EF5"/>
    <w:pPr>
      <w:tabs>
        <w:tab w:val="center" w:pos="4153"/>
        <w:tab w:val="right" w:pos="8306"/>
      </w:tabs>
      <w:snapToGrid w:val="0"/>
      <w:jc w:val="left"/>
    </w:pPr>
    <w:rPr>
      <w:sz w:val="18"/>
      <w:szCs w:val="18"/>
    </w:rPr>
  </w:style>
  <w:style w:type="character" w:customStyle="1" w:styleId="Char0">
    <w:name w:val="页脚 Char"/>
    <w:basedOn w:val="a0"/>
    <w:link w:val="a4"/>
    <w:uiPriority w:val="99"/>
    <w:rsid w:val="00556EF5"/>
    <w:rPr>
      <w:sz w:val="18"/>
      <w:szCs w:val="18"/>
    </w:rPr>
  </w:style>
  <w:style w:type="character" w:customStyle="1" w:styleId="2Char">
    <w:name w:val="标题 2 Char"/>
    <w:basedOn w:val="a0"/>
    <w:link w:val="2"/>
    <w:rsid w:val="00556EF5"/>
    <w:rPr>
      <w:rFonts w:ascii="Cambria" w:eastAsia="宋体" w:hAnsi="Cambria" w:cs="Times New Roman"/>
      <w:b/>
      <w:bCs/>
      <w:sz w:val="32"/>
      <w:szCs w:val="32"/>
    </w:rPr>
  </w:style>
  <w:style w:type="paragraph" w:customStyle="1" w:styleId="0">
    <w:name w:val="正文缩进_0"/>
    <w:basedOn w:val="a"/>
    <w:qFormat/>
    <w:rsid w:val="00556EF5"/>
    <w:pPr>
      <w:widowControl/>
      <w:ind w:firstLine="420"/>
      <w:jc w:val="left"/>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F5"/>
    <w:pPr>
      <w:widowControl w:val="0"/>
      <w:jc w:val="both"/>
    </w:pPr>
    <w:rPr>
      <w:rFonts w:ascii="Calibri" w:eastAsia="宋体" w:hAnsi="Calibri" w:cs="Times New Roman"/>
    </w:rPr>
  </w:style>
  <w:style w:type="paragraph" w:styleId="2">
    <w:name w:val="heading 2"/>
    <w:basedOn w:val="a"/>
    <w:next w:val="a"/>
    <w:link w:val="2Char"/>
    <w:unhideWhenUsed/>
    <w:qFormat/>
    <w:rsid w:val="00556EF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EF5"/>
    <w:rPr>
      <w:sz w:val="18"/>
      <w:szCs w:val="18"/>
    </w:rPr>
  </w:style>
  <w:style w:type="paragraph" w:styleId="a4">
    <w:name w:val="footer"/>
    <w:basedOn w:val="a"/>
    <w:link w:val="Char0"/>
    <w:uiPriority w:val="99"/>
    <w:unhideWhenUsed/>
    <w:rsid w:val="00556EF5"/>
    <w:pPr>
      <w:tabs>
        <w:tab w:val="center" w:pos="4153"/>
        <w:tab w:val="right" w:pos="8306"/>
      </w:tabs>
      <w:snapToGrid w:val="0"/>
      <w:jc w:val="left"/>
    </w:pPr>
    <w:rPr>
      <w:sz w:val="18"/>
      <w:szCs w:val="18"/>
    </w:rPr>
  </w:style>
  <w:style w:type="character" w:customStyle="1" w:styleId="Char0">
    <w:name w:val="页脚 Char"/>
    <w:basedOn w:val="a0"/>
    <w:link w:val="a4"/>
    <w:uiPriority w:val="99"/>
    <w:rsid w:val="00556EF5"/>
    <w:rPr>
      <w:sz w:val="18"/>
      <w:szCs w:val="18"/>
    </w:rPr>
  </w:style>
  <w:style w:type="character" w:customStyle="1" w:styleId="2Char">
    <w:name w:val="标题 2 Char"/>
    <w:basedOn w:val="a0"/>
    <w:link w:val="2"/>
    <w:rsid w:val="00556EF5"/>
    <w:rPr>
      <w:rFonts w:ascii="Cambria" w:eastAsia="宋体" w:hAnsi="Cambria" w:cs="Times New Roman"/>
      <w:b/>
      <w:bCs/>
      <w:sz w:val="32"/>
      <w:szCs w:val="32"/>
    </w:rPr>
  </w:style>
  <w:style w:type="paragraph" w:customStyle="1" w:styleId="0">
    <w:name w:val="正文缩进_0"/>
    <w:basedOn w:val="a"/>
    <w:qFormat/>
    <w:rsid w:val="00556EF5"/>
    <w:pPr>
      <w:widowControl/>
      <w:ind w:firstLine="420"/>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373</Words>
  <Characters>2127</Characters>
  <Application>Microsoft Office Word</Application>
  <DocSecurity>0</DocSecurity>
  <Lines>17</Lines>
  <Paragraphs>4</Paragraphs>
  <ScaleCrop>false</ScaleCrop>
  <Company>微软中国</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2021-09-13T04:28:00Z</dcterms:created>
  <dcterms:modified xsi:type="dcterms:W3CDTF">2021-09-13T04:29:00Z</dcterms:modified>
</cp:coreProperties>
</file>