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 w:cs="方正大标宋简体"/>
          <w:b/>
          <w:bCs/>
          <w:sz w:val="48"/>
          <w:szCs w:val="48"/>
          <w:lang w:eastAsia="zh-CN"/>
        </w:rPr>
      </w:pPr>
      <w:r>
        <w:rPr>
          <w:rFonts w:hint="eastAsia" w:ascii="宋体" w:hAnsi="宋体" w:cs="方正大标宋简体"/>
          <w:b/>
          <w:bCs/>
          <w:sz w:val="48"/>
          <w:szCs w:val="48"/>
        </w:rPr>
        <w:t>临高县教育局社区教育管理人员培训项目</w:t>
      </w:r>
      <w:r>
        <w:rPr>
          <w:rFonts w:hint="eastAsia" w:ascii="宋体" w:hAnsi="宋体" w:cs="方正大标宋简体"/>
          <w:b/>
          <w:bCs/>
          <w:sz w:val="48"/>
          <w:szCs w:val="48"/>
          <w:lang w:eastAsia="zh-CN"/>
        </w:rPr>
        <w:t>采购需求</w:t>
      </w:r>
      <w:bookmarkStart w:id="0" w:name="_GoBack"/>
      <w:bookmarkEnd w:id="0"/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一、培训目标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/>
          <w:sz w:val="36"/>
          <w:szCs w:val="36"/>
          <w:shd w:val="clear" w:color="auto" w:fill="FFFFFF"/>
        </w:rPr>
        <w:t>为大力推行学校、家庭、社区“三位一体”教育模式，以学校为龙头，家庭为基础，社区为平台，有机结合三方面力量，开展培训、讲座、研学等各类教育活动，既满足各年龄阶段社区居民学习需求，增强人民群众的自豪感、幸福感、获得感，同时使学校教育、家庭教育、社区教育达成和谐发展，</w:t>
      </w:r>
      <w:r>
        <w:rPr>
          <w:rFonts w:ascii="??_GB2312" w:hAnsi="宋体" w:eastAsia="Times New Roman"/>
          <w:color w:val="222222"/>
          <w:sz w:val="36"/>
          <w:szCs w:val="36"/>
        </w:rPr>
        <w:t>推动乡村产业全面振兴，</w:t>
      </w:r>
      <w:r>
        <w:rPr>
          <w:rFonts w:ascii="??_GB2312" w:hAnsi="宋体" w:eastAsia="Times New Roman"/>
          <w:sz w:val="36"/>
          <w:szCs w:val="36"/>
          <w:shd w:val="clear" w:color="auto" w:fill="FFFFFF"/>
        </w:rPr>
        <w:t>打造文明、平安、和谐社区。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具体目标为：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（一）了解</w:t>
      </w:r>
      <w:r>
        <w:rPr>
          <w:rFonts w:ascii="??_GB2312" w:hAnsi="宋体" w:eastAsia="Times New Roman"/>
          <w:color w:val="222222"/>
          <w:sz w:val="36"/>
          <w:szCs w:val="36"/>
        </w:rPr>
        <w:t>中共中央国务院印发的《乡村振兴战略规划（2018－2022年）》政策，研究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新形势、新时代国内外政治形势与发展动态，开阔视野，明确社区组织管理工作的发展方向及具体方法。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（二）掌握国学精髓，</w:t>
      </w:r>
      <w:r>
        <w:rPr>
          <w:rFonts w:ascii="??_GB2312" w:hAnsi="宋体" w:eastAsia="Times New Roman" w:cs="Arial"/>
          <w:color w:val="191919"/>
          <w:sz w:val="36"/>
          <w:szCs w:val="36"/>
          <w:shd w:val="clear" w:color="auto" w:fill="FFFFFF"/>
        </w:rPr>
        <w:t>围绕“睦邻服务”做文章，以“党建引领+社会治理创新”，依托社区三大平台，打造社区共同体，构筑起新型文明邻里关系。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（三）</w:t>
      </w:r>
      <w:r>
        <w:rPr>
          <w:rFonts w:ascii="??_GB2312" w:hAnsi="宋体" w:eastAsia="Times New Roman" w:cs="Arial"/>
          <w:color w:val="333333"/>
          <w:sz w:val="36"/>
          <w:szCs w:val="36"/>
          <w:shd w:val="clear" w:color="auto" w:fill="FFFFFF"/>
        </w:rPr>
        <w:t>通过学习，了解政府扶持、社会参与、社区服务为依托的以家庭养老为核心的政策导向；掌握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国家相关政策、法规</w:t>
      </w:r>
      <w:r>
        <w:rPr>
          <w:rFonts w:ascii="??_GB2312" w:hAnsi="宋体" w:eastAsia="Times New Roman" w:cs="Arial"/>
          <w:color w:val="333333"/>
          <w:sz w:val="36"/>
          <w:szCs w:val="36"/>
          <w:shd w:val="clear" w:color="auto" w:fill="FFFFFF"/>
        </w:rPr>
        <w:t>，以专业化服务为依靠，向居家老人提供生活照料、医疗保健、精神慰藉、文化娱乐等主要内容的实施办法。</w:t>
      </w:r>
    </w:p>
    <w:p>
      <w:pPr>
        <w:spacing w:line="360" w:lineRule="auto"/>
        <w:ind w:firstLine="720" w:firstLineChars="200"/>
        <w:jc w:val="left"/>
        <w:rPr>
          <w:rFonts w:hint="default" w:ascii="??_GB2312" w:hAnsi="宋体" w:eastAsia="宋体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二、培训对象</w:t>
      </w:r>
      <w:r>
        <w:rPr>
          <w:rFonts w:hint="eastAsia" w:ascii="??_GB2312" w:hAnsi="宋体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及人数</w:t>
      </w:r>
    </w:p>
    <w:p>
      <w:pPr>
        <w:spacing w:line="360" w:lineRule="auto"/>
        <w:ind w:firstLine="720" w:firstLineChars="200"/>
        <w:jc w:val="left"/>
        <w:rPr>
          <w:rFonts w:hint="eastAsia" w:ascii="??_GB2312" w:hAnsi="宋体" w:eastAsia="宋体" w:cs="仿宋"/>
          <w:color w:val="333333"/>
          <w:sz w:val="36"/>
          <w:szCs w:val="36"/>
          <w:shd w:val="clear" w:color="auto" w:fill="FFFFFF"/>
          <w:lang w:eastAsia="zh-CN"/>
        </w:rPr>
      </w:pPr>
      <w:r>
        <w:rPr>
          <w:rFonts w:ascii="??_GB2312" w:hAnsi="宋体" w:eastAsia="Times New Roman" w:cs="仿宋"/>
          <w:sz w:val="36"/>
          <w:szCs w:val="36"/>
        </w:rPr>
        <w:t>全县各村委会、社区工作人员</w:t>
      </w:r>
      <w:r>
        <w:rPr>
          <w:rFonts w:ascii="??_GB2312" w:hAnsi="宋体" w:cs="仿宋"/>
          <w:sz w:val="36"/>
          <w:szCs w:val="36"/>
        </w:rPr>
        <w:t>4</w:t>
      </w:r>
      <w:r>
        <w:rPr>
          <w:rFonts w:hint="eastAsia" w:ascii="??_GB2312" w:hAnsi="宋体" w:cs="仿宋"/>
          <w:sz w:val="36"/>
          <w:szCs w:val="36"/>
          <w:lang w:val="en-US" w:eastAsia="zh-CN"/>
        </w:rPr>
        <w:t>3</w:t>
      </w:r>
      <w:r>
        <w:rPr>
          <w:rFonts w:ascii="??_GB2312" w:hAnsi="宋体" w:cs="仿宋"/>
          <w:sz w:val="36"/>
          <w:szCs w:val="36"/>
        </w:rPr>
        <w:t>0</w:t>
      </w:r>
      <w:r>
        <w:rPr>
          <w:rFonts w:ascii="??_GB2312" w:hAnsi="宋体" w:eastAsia="Times New Roman" w:cs="仿宋"/>
          <w:sz w:val="36"/>
          <w:szCs w:val="36"/>
        </w:rPr>
        <w:t>名</w:t>
      </w:r>
      <w:r>
        <w:rPr>
          <w:rFonts w:hint="eastAsia" w:ascii="??_GB2312" w:hAnsi="宋体" w:cs="仿宋"/>
          <w:sz w:val="36"/>
          <w:szCs w:val="36"/>
          <w:lang w:eastAsia="zh-CN"/>
        </w:rPr>
        <w:t>。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三、培训方式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（一）集中培训。由专家针对性上课指导，互动交流，或进行现场观摩案例式培训，或进行参与体验式培训，针对共性问题逐一解决。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（二）经验交流。运用网络或交流会、主题沙龙等形式，通过小组交流，大组展示，让全体参训学员积极参加交流学习互动。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（三）岗位操练。把学到的知识理论，结合自己的单位及岗位实际，形成自己的思考和做法，互相分享论证，由专家进行点评矫正。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（四）现场教学。到临高县在社区管理建设上有独到经验、发展良好的社区访问学习，现场学习良好的管理方法和经验做法。</w:t>
      </w:r>
    </w:p>
    <w:p>
      <w:pPr>
        <w:spacing w:line="360" w:lineRule="auto"/>
        <w:ind w:left="420" w:leftChars="200" w:firstLine="360" w:firstLineChars="100"/>
        <w:jc w:val="left"/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四、培训时间及地点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（一）培训时间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eastAsia="zh-CN"/>
        </w:rPr>
        <w:t>：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预计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共分为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</w:rPr>
        <w:t>三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期：（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3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天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eastAsia="zh-CN"/>
        </w:rPr>
        <w:t>半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/期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）</w:t>
      </w:r>
    </w:p>
    <w:p>
      <w:pPr>
        <w:spacing w:line="360" w:lineRule="auto"/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（二）培训地点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eastAsia="zh-CN"/>
        </w:rPr>
        <w:t>：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临高县县城</w:t>
      </w:r>
    </w:p>
    <w:p>
      <w:pPr>
        <w:spacing w:line="360" w:lineRule="auto"/>
        <w:ind w:firstLine="540" w:firstLineChars="150"/>
        <w:jc w:val="left"/>
        <w:rPr>
          <w:rFonts w:hint="default" w:ascii="??_GB2312" w:hAnsi="宋体" w:eastAsia="宋体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五、培训内容</w:t>
      </w:r>
      <w:r>
        <w:rPr>
          <w:rFonts w:hint="eastAsia" w:ascii="??_GB2312" w:hAnsi="宋体" w:cs="仿宋"/>
          <w:b/>
          <w:bCs/>
          <w:color w:val="333333"/>
          <w:sz w:val="36"/>
          <w:szCs w:val="36"/>
          <w:shd w:val="clear" w:color="auto" w:fill="FFFFFF"/>
          <w:lang w:val="en-US" w:eastAsia="zh-CN"/>
        </w:rPr>
        <w:t>及时间</w:t>
      </w:r>
    </w:p>
    <w:tbl>
      <w:tblPr>
        <w:tblStyle w:val="6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10"/>
        <w:gridCol w:w="2175"/>
        <w:gridCol w:w="469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2685" w:type="dxa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课程或活动名称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??_GB2312" w:hAnsi="宋体" w:eastAsia="宋体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??_GB2312" w:hAnsi="宋体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/>
                <w:sz w:val="28"/>
                <w:szCs w:val="28"/>
              </w:rPr>
            </w:pPr>
            <w:r>
              <w:rPr>
                <w:rFonts w:ascii="??_GB2312" w:hAnsi="宋体" w:eastAsia="Times New Roman"/>
                <w:sz w:val="28"/>
                <w:szCs w:val="28"/>
              </w:rPr>
              <w:t>第一日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15:30—18：00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学员报到，分组、学习培训资料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12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/>
                <w:sz w:val="28"/>
                <w:szCs w:val="28"/>
              </w:rPr>
            </w:pPr>
            <w:r>
              <w:rPr>
                <w:rFonts w:ascii="??_GB2312" w:hAnsi="宋体" w:eastAsia="Times New Roman"/>
                <w:sz w:val="28"/>
                <w:szCs w:val="28"/>
              </w:rPr>
              <w:t>第二日</w:t>
            </w:r>
          </w:p>
        </w:tc>
        <w:tc>
          <w:tcPr>
            <w:tcW w:w="51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上午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8：30—9：00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1.开班仪式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12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9：00-12：00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2.专题讲座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：《中国共产党党史》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15：00—18：00</w:t>
            </w:r>
          </w:p>
        </w:tc>
        <w:tc>
          <w:tcPr>
            <w:tcW w:w="4695" w:type="dxa"/>
            <w:vAlign w:val="center"/>
          </w:tcPr>
          <w:p>
            <w:pPr>
              <w:spacing w:line="360" w:lineRule="auto"/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专题讲座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：《社区文化与邻里关系》</w:t>
            </w:r>
          </w:p>
        </w:tc>
        <w:tc>
          <w:tcPr>
            <w:tcW w:w="1665" w:type="dxa"/>
            <w:vAlign w:val="center"/>
          </w:tcPr>
          <w:p>
            <w:pPr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/>
                <w:sz w:val="28"/>
                <w:szCs w:val="28"/>
              </w:rPr>
            </w:pPr>
            <w:r>
              <w:rPr>
                <w:rFonts w:ascii="??_GB2312" w:hAnsi="宋体" w:eastAsia="Times New Roman"/>
                <w:sz w:val="28"/>
                <w:szCs w:val="28"/>
              </w:rPr>
              <w:t>第三日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上午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8：30—11：40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专题讲座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：《社区养老与幸福生活》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12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15：00—18：00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专题讲座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：《海南自由贸易港政策解析》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left"/>
              <w:rPr>
                <w:rFonts w:ascii="??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12" w:type="dxa"/>
            <w:vMerge w:val="restart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/>
                <w:sz w:val="28"/>
                <w:szCs w:val="28"/>
              </w:rPr>
            </w:pPr>
            <w:r>
              <w:rPr>
                <w:rFonts w:ascii="??_GB2312" w:hAnsi="宋体" w:eastAsia="Times New Roman"/>
                <w:sz w:val="28"/>
                <w:szCs w:val="28"/>
              </w:rPr>
              <w:t>第四日</w:t>
            </w: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上午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8：30—11：40</w:t>
            </w:r>
          </w:p>
        </w:tc>
        <w:tc>
          <w:tcPr>
            <w:tcW w:w="4695" w:type="dxa"/>
            <w:vAlign w:val="center"/>
          </w:tcPr>
          <w:p>
            <w:pPr>
              <w:spacing w:line="360" w:lineRule="auto"/>
              <w:jc w:val="left"/>
              <w:rPr>
                <w:rFonts w:ascii="??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b/>
                <w:bCs/>
                <w:color w:val="333333"/>
                <w:kern w:val="0"/>
                <w:sz w:val="28"/>
                <w:szCs w:val="28"/>
                <w:shd w:val="clear" w:color="auto" w:fill="FFFFFF"/>
              </w:rPr>
              <w:t>实地访问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：临高县有特色的社区或村委会</w:t>
            </w:r>
            <w:r>
              <w:rPr>
                <w:rFonts w:hint="eastAsia" w:ascii="??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、爱国教育主题基地</w:t>
            </w:r>
          </w:p>
        </w:tc>
        <w:tc>
          <w:tcPr>
            <w:tcW w:w="1665" w:type="dxa"/>
            <w:vAlign w:val="center"/>
          </w:tcPr>
          <w:p>
            <w:pPr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12" w:type="dxa"/>
            <w:vMerge w:val="continue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>
            <w:pPr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下午</w:t>
            </w:r>
          </w:p>
        </w:tc>
        <w:tc>
          <w:tcPr>
            <w:tcW w:w="2175" w:type="dxa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15：00—1</w:t>
            </w:r>
            <w:r>
              <w:rPr>
                <w:rFonts w:ascii="??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：00</w:t>
            </w:r>
          </w:p>
        </w:tc>
        <w:tc>
          <w:tcPr>
            <w:tcW w:w="4695" w:type="dxa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培训总结、结业典礼</w:t>
            </w:r>
            <w:r>
              <w:rPr>
                <w:rFonts w:hint="eastAsia" w:ascii="??_GB2312" w:hAnsi="宋体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，结束后</w:t>
            </w:r>
            <w:r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  <w:t>返程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jc w:val="left"/>
              <w:rPr>
                <w:rFonts w:ascii="??_GB2312" w:hAnsi="宋体" w:eastAsia="Times New Roman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ind w:firstLine="1081" w:firstLineChars="300"/>
        <w:jc w:val="left"/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六、组织管理</w:t>
      </w:r>
    </w:p>
    <w:p>
      <w:pPr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（一）组织保障</w:t>
      </w:r>
    </w:p>
    <w:p>
      <w:pPr>
        <w:ind w:firstLine="720" w:firstLineChars="200"/>
        <w:jc w:val="left"/>
        <w:rPr>
          <w:rFonts w:ascii="??_GB2312" w:hAnsi="宋体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本项目由临高县教育局监督指导、负责组织，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成交单位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负责承办并统筹项目安排与组织管理工作。</w:t>
      </w:r>
    </w:p>
    <w:p>
      <w:pPr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（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二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）组织管理</w:t>
      </w:r>
    </w:p>
    <w:p>
      <w:pPr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为加强培训过程监控与效果评估，项目由临高县教育研究培训中心与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成交单位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联合成立项目组负责管理，全面协调安排研修工作，具体分工如下：</w:t>
      </w:r>
    </w:p>
    <w:p>
      <w:pPr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1.临高县教育局：制定并下发通知文件；负责组织参训学员，做好学员的审核登记和培训安排；做好培训班的培训监管工作，保证培训工作的顺利完成；做好项目总结评估工作。</w:t>
      </w:r>
    </w:p>
    <w:p>
      <w:pPr>
        <w:ind w:firstLine="720" w:firstLineChars="200"/>
        <w:jc w:val="left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2.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成交单位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：负责活动全过程的教学教务和监测总结，负责活动设计、教务组织管理、简报宣传等工作；制定《学员手册》和安全管理办法等；做好培训实施过程管理工作，全程监控培训质量。</w:t>
      </w:r>
    </w:p>
    <w:p>
      <w:pPr>
        <w:ind w:firstLine="720" w:firstLineChars="200"/>
        <w:jc w:val="left"/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b/>
          <w:bCs/>
          <w:color w:val="333333"/>
          <w:sz w:val="36"/>
          <w:szCs w:val="36"/>
          <w:shd w:val="clear" w:color="auto" w:fill="FFFFFF"/>
        </w:rPr>
        <w:t>七、培训考核</w:t>
      </w:r>
    </w:p>
    <w:p>
      <w:pPr>
        <w:spacing w:line="560" w:lineRule="exact"/>
        <w:ind w:firstLine="720" w:firstLineChars="200"/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通过对出勤、完成作业、参与度、研修质量四个维度进行评价，对学员参训期间表现做综合评价。给培训期间表现优秀的学员颁发优秀学员荣誉证书。</w:t>
      </w:r>
    </w:p>
    <w:p>
      <w:pPr>
        <w:ind w:firstLine="720" w:firstLineChars="200"/>
        <w:rPr>
          <w:rFonts w:ascii="??_GB2312" w:hAnsi="宋体" w:eastAsia="Times New Roman" w:cs="仿宋"/>
          <w:b/>
          <w:sz w:val="36"/>
          <w:szCs w:val="36"/>
        </w:rPr>
      </w:pPr>
      <w:r>
        <w:rPr>
          <w:rFonts w:ascii="??_GB2312" w:hAnsi="宋体" w:eastAsia="Times New Roman" w:cs="仿宋"/>
          <w:b/>
          <w:sz w:val="36"/>
          <w:szCs w:val="36"/>
        </w:rPr>
        <w:t>八、疫情防控工作</w:t>
      </w:r>
    </w:p>
    <w:p>
      <w:pPr>
        <w:ind w:firstLine="720" w:firstLineChars="200"/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sz w:val="36"/>
          <w:szCs w:val="36"/>
        </w:rPr>
        <w:t>疫情期间，为确保培训工作人员和参训人员的身体健康和生命安全，要提高疫情防控意识，采取</w:t>
      </w:r>
      <w:r>
        <w:rPr>
          <w:rFonts w:ascii="??_GB2312" w:hAnsi="宋体" w:eastAsia="Times New Roman" w:cs="仿宋"/>
          <w:bCs/>
          <w:sz w:val="36"/>
          <w:szCs w:val="36"/>
        </w:rPr>
        <w:t>疫情防控预防</w:t>
      </w:r>
      <w:r>
        <w:rPr>
          <w:rFonts w:ascii="??_GB2312" w:hAnsi="宋体" w:eastAsia="Times New Roman" w:cs="仿宋"/>
          <w:sz w:val="36"/>
          <w:szCs w:val="36"/>
        </w:rPr>
        <w:t>有效</w:t>
      </w:r>
      <w:r>
        <w:rPr>
          <w:rFonts w:ascii="??_GB2312" w:hAnsi="宋体" w:eastAsia="Times New Roman" w:cs="仿宋"/>
          <w:bCs/>
          <w:sz w:val="36"/>
          <w:szCs w:val="36"/>
        </w:rPr>
        <w:t>措施</w:t>
      </w:r>
      <w:r>
        <w:rPr>
          <w:rFonts w:ascii="??_GB2312" w:hAnsi="宋体" w:eastAsia="Times New Roman" w:cs="仿宋"/>
          <w:sz w:val="36"/>
          <w:szCs w:val="36"/>
        </w:rPr>
        <w:t>：</w:t>
      </w:r>
    </w:p>
    <w:p>
      <w:pPr>
        <w:ind w:firstLine="752" w:firstLineChars="200"/>
        <w:rPr>
          <w:rFonts w:ascii="??_GB2312" w:hAnsi="宋体" w:eastAsia="Times New Roman" w:cs="宋体"/>
          <w:color w:val="000000"/>
          <w:spacing w:val="8"/>
          <w:kern w:val="0"/>
          <w:sz w:val="36"/>
          <w:szCs w:val="36"/>
        </w:rPr>
      </w:pPr>
      <w:r>
        <w:rPr>
          <w:rFonts w:ascii="??_GB2312" w:hAnsi="宋体" w:eastAsia="Times New Roman" w:cs="宋体"/>
          <w:color w:val="000000"/>
          <w:spacing w:val="8"/>
          <w:kern w:val="0"/>
          <w:sz w:val="36"/>
          <w:szCs w:val="36"/>
        </w:rPr>
        <w:t>1.培训活动开始前14天内有省外、疫区行程史或者出现发烧、干咳等不适症状的人员,不得参加本次培训活动。</w:t>
      </w:r>
    </w:p>
    <w:p>
      <w:pPr>
        <w:ind w:firstLine="720" w:firstLineChars="200"/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2.根据疫情防控工作需求，培训承办机构负责</w:t>
      </w:r>
      <w:r>
        <w:rPr>
          <w:rFonts w:ascii="??_GB2312" w:hAnsi="宋体" w:eastAsia="Times New Roman" w:cs="仿宋"/>
          <w:sz w:val="36"/>
          <w:szCs w:val="36"/>
        </w:rPr>
        <w:t>采购备齐一次性医用口罩、手持式红外线测温仪、消毒液、消毒湿巾等疫情防控用品。</w:t>
      </w:r>
    </w:p>
    <w:p>
      <w:pPr>
        <w:ind w:firstLine="720" w:firstLineChars="200"/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sz w:val="36"/>
          <w:szCs w:val="36"/>
        </w:rPr>
        <w:t>3.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成交单位</w:t>
      </w:r>
      <w:r>
        <w:rPr>
          <w:rFonts w:ascii="??_GB2312" w:hAnsi="宋体" w:eastAsia="Times New Roman" w:cs="仿宋"/>
          <w:sz w:val="36"/>
          <w:szCs w:val="36"/>
        </w:rPr>
        <w:t>每天至少2次对培训场地进行全面消毒。</w:t>
      </w:r>
    </w:p>
    <w:p>
      <w:pPr>
        <w:ind w:firstLine="720" w:firstLineChars="200"/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sz w:val="36"/>
          <w:szCs w:val="36"/>
        </w:rPr>
        <w:t>4.严格落实每日培训工作人员和参训人员的体温测试和数据记录。做好培训工作人员和参训人员测量体温工作，体温正常安全才允许参加培训。如体温不正常安全，取消培训资格，按照应急措施处理。</w:t>
      </w:r>
    </w:p>
    <w:p>
      <w:pPr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sz w:val="36"/>
          <w:szCs w:val="36"/>
        </w:rPr>
        <w:t xml:space="preserve">    5.培训期间，参训人员要自觉佩戴口罩，用消毒液、消毒湿巾等洗手，就坐时之间保持一定的安全距离。</w:t>
      </w:r>
    </w:p>
    <w:p>
      <w:pPr>
        <w:ind w:firstLine="720" w:firstLineChars="200"/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sz w:val="36"/>
          <w:szCs w:val="36"/>
        </w:rPr>
        <w:t>6.</w:t>
      </w:r>
      <w:r>
        <w:rPr>
          <w:rFonts w:hint="eastAsia" w:ascii="??_GB2312" w:hAnsi="宋体" w:cs="仿宋"/>
          <w:color w:val="333333"/>
          <w:sz w:val="36"/>
          <w:szCs w:val="36"/>
          <w:shd w:val="clear" w:color="auto" w:fill="FFFFFF"/>
          <w:lang w:val="en-US" w:eastAsia="zh-CN"/>
        </w:rPr>
        <w:t>成交单位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负责</w:t>
      </w:r>
      <w:r>
        <w:rPr>
          <w:rFonts w:ascii="??_GB2312" w:hAnsi="宋体" w:eastAsia="Times New Roman" w:cs="仿宋"/>
          <w:sz w:val="36"/>
          <w:szCs w:val="36"/>
        </w:rPr>
        <w:t>做好培训场地的通风换气工作，保证空气流通。</w:t>
      </w:r>
    </w:p>
    <w:p>
      <w:pPr>
        <w:ind w:firstLine="720" w:firstLineChars="200"/>
        <w:rPr>
          <w:rFonts w:ascii="??_GB2312" w:hAnsi="宋体" w:eastAsia="Times New Roman" w:cs="仿宋"/>
          <w:sz w:val="36"/>
          <w:szCs w:val="36"/>
        </w:rPr>
      </w:pPr>
      <w:r>
        <w:rPr>
          <w:rFonts w:ascii="??_GB2312" w:hAnsi="宋体" w:eastAsia="Times New Roman" w:cs="仿宋"/>
          <w:sz w:val="36"/>
          <w:szCs w:val="36"/>
        </w:rPr>
        <w:t>7.测量体温时，发现培训工作人员和参训人员体温超过37.2°，或伴有咳嗽、气促等急性呼吸道感染疑似症状，立即启动应急处置工作，不允许该人员进入培训场地，立即报告领导小组，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及时联系当地卫生疾控部门或</w:t>
      </w:r>
      <w:r>
        <w:rPr>
          <w:rFonts w:ascii="??_GB2312" w:hAnsi="宋体" w:eastAsia="Times New Roman" w:cs="仿宋"/>
          <w:sz w:val="36"/>
          <w:szCs w:val="36"/>
        </w:rPr>
        <w:t>医院等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请求指导处理，</w:t>
      </w:r>
      <w:r>
        <w:rPr>
          <w:rFonts w:ascii="??_GB2312" w:hAnsi="宋体" w:eastAsia="Times New Roman" w:cs="仿宋"/>
          <w:sz w:val="36"/>
          <w:szCs w:val="36"/>
        </w:rPr>
        <w:t>由这些部门专业人员进行疫情防控应急处理，同时积极</w:t>
      </w:r>
      <w:r>
        <w:rPr>
          <w:rFonts w:ascii="??_GB2312" w:hAnsi="宋体" w:eastAsia="Times New Roman" w:cs="仿宋"/>
          <w:color w:val="333333"/>
          <w:sz w:val="36"/>
          <w:szCs w:val="36"/>
          <w:shd w:val="clear" w:color="auto" w:fill="FFFFFF"/>
        </w:rPr>
        <w:t>协助开展相关调查处置工作。</w:t>
      </w:r>
    </w:p>
    <w:p>
      <w:pPr>
        <w:jc w:val="left"/>
        <w:rPr>
          <w:rFonts w:ascii="??_GB2312" w:hAnsi="宋体" w:eastAsia="Times New Roman" w:cs="Tahoma"/>
          <w:color w:val="333333"/>
          <w:sz w:val="28"/>
          <w:szCs w:val="28"/>
          <w:shd w:val="clear" w:color="auto" w:fill="FFFFFF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方正粗黑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B229DA"/>
    <w:rsid w:val="000B38ED"/>
    <w:rsid w:val="000D3D81"/>
    <w:rsid w:val="001106EA"/>
    <w:rsid w:val="001548F4"/>
    <w:rsid w:val="001B2F89"/>
    <w:rsid w:val="001C5713"/>
    <w:rsid w:val="002049A6"/>
    <w:rsid w:val="0020659B"/>
    <w:rsid w:val="0030562F"/>
    <w:rsid w:val="00305FEB"/>
    <w:rsid w:val="0032415F"/>
    <w:rsid w:val="0034064A"/>
    <w:rsid w:val="0035304F"/>
    <w:rsid w:val="003A399A"/>
    <w:rsid w:val="004828C0"/>
    <w:rsid w:val="004B6630"/>
    <w:rsid w:val="004E2C8E"/>
    <w:rsid w:val="004F2070"/>
    <w:rsid w:val="00531470"/>
    <w:rsid w:val="005379C4"/>
    <w:rsid w:val="00580C60"/>
    <w:rsid w:val="00586C0D"/>
    <w:rsid w:val="00590247"/>
    <w:rsid w:val="005C307D"/>
    <w:rsid w:val="005E4945"/>
    <w:rsid w:val="005E4C32"/>
    <w:rsid w:val="005F2530"/>
    <w:rsid w:val="005F309E"/>
    <w:rsid w:val="005F6EEA"/>
    <w:rsid w:val="00620C40"/>
    <w:rsid w:val="00622269"/>
    <w:rsid w:val="007667A4"/>
    <w:rsid w:val="0082635C"/>
    <w:rsid w:val="009C5A0E"/>
    <w:rsid w:val="009F1B58"/>
    <w:rsid w:val="00A15668"/>
    <w:rsid w:val="00A93069"/>
    <w:rsid w:val="00AC081F"/>
    <w:rsid w:val="00C21B4A"/>
    <w:rsid w:val="00C75EB1"/>
    <w:rsid w:val="00CC3DD5"/>
    <w:rsid w:val="00D0798C"/>
    <w:rsid w:val="00D33926"/>
    <w:rsid w:val="00D65D5B"/>
    <w:rsid w:val="00DE15C6"/>
    <w:rsid w:val="00E1469A"/>
    <w:rsid w:val="00E1743B"/>
    <w:rsid w:val="00E3788C"/>
    <w:rsid w:val="00E56FED"/>
    <w:rsid w:val="00E64E64"/>
    <w:rsid w:val="00EB034E"/>
    <w:rsid w:val="00EC6327"/>
    <w:rsid w:val="00EC69DA"/>
    <w:rsid w:val="00EE136E"/>
    <w:rsid w:val="00F32650"/>
    <w:rsid w:val="00F82695"/>
    <w:rsid w:val="00F835B4"/>
    <w:rsid w:val="00FF2241"/>
    <w:rsid w:val="02C244B1"/>
    <w:rsid w:val="03087417"/>
    <w:rsid w:val="073305FE"/>
    <w:rsid w:val="078A2B75"/>
    <w:rsid w:val="0AE6641C"/>
    <w:rsid w:val="0B3014B7"/>
    <w:rsid w:val="0C4774FA"/>
    <w:rsid w:val="0EC9109F"/>
    <w:rsid w:val="10A12140"/>
    <w:rsid w:val="15562D96"/>
    <w:rsid w:val="156D3F16"/>
    <w:rsid w:val="18857E3A"/>
    <w:rsid w:val="1DF32D18"/>
    <w:rsid w:val="1E5D5012"/>
    <w:rsid w:val="1F8331BE"/>
    <w:rsid w:val="23A15522"/>
    <w:rsid w:val="2632752B"/>
    <w:rsid w:val="28C342A7"/>
    <w:rsid w:val="2EFE0ABB"/>
    <w:rsid w:val="3AA813C9"/>
    <w:rsid w:val="3AD10B86"/>
    <w:rsid w:val="3AEE0545"/>
    <w:rsid w:val="3F87620C"/>
    <w:rsid w:val="42F80FC9"/>
    <w:rsid w:val="4D4B50C4"/>
    <w:rsid w:val="4EEB255F"/>
    <w:rsid w:val="4FF21370"/>
    <w:rsid w:val="52AB4B58"/>
    <w:rsid w:val="53252408"/>
    <w:rsid w:val="56B229DA"/>
    <w:rsid w:val="5CA579EC"/>
    <w:rsid w:val="5D73546F"/>
    <w:rsid w:val="5EF66A33"/>
    <w:rsid w:val="600E3BD8"/>
    <w:rsid w:val="612508BA"/>
    <w:rsid w:val="62893EB6"/>
    <w:rsid w:val="639A7362"/>
    <w:rsid w:val="66771695"/>
    <w:rsid w:val="68287A4F"/>
    <w:rsid w:val="68777BF0"/>
    <w:rsid w:val="68F8496F"/>
    <w:rsid w:val="6EB158C2"/>
    <w:rsid w:val="6FCF0E1C"/>
    <w:rsid w:val="708347F5"/>
    <w:rsid w:val="71A62245"/>
    <w:rsid w:val="74E77C8A"/>
    <w:rsid w:val="7B1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0"/>
    <w:qFormat/>
    <w:uiPriority w:val="9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8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0">
    <w:name w:val="Heading 3 Char"/>
    <w:basedOn w:val="8"/>
    <w:link w:val="3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标题 1 Char2"/>
    <w:qFormat/>
    <w:uiPriority w:val="0"/>
    <w:rPr>
      <w:rFonts w:hint="default" w:ascii="Arial" w:hAnsi="Arial" w:eastAsia="宋体" w:cs="Arial"/>
      <w:bCs/>
      <w:kern w:val="3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6</Pages>
  <Words>339</Words>
  <Characters>1936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2020-09-27T13:00:00Z</dcterms:created>
  <dc:creator>大毛</dc:creator>
  <cp:lastModifiedBy>Administrator</cp:lastModifiedBy>
  <cp:lastPrinted>2021-07-26T08:55:00Z</cp:lastPrinted>
  <dcterms:modified xsi:type="dcterms:W3CDTF">2021-09-18T08:47:23Z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E7D33738802148FFAC2F69F366181189</vt:lpwstr>
  </property>
</Properties>
</file>