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1A" w:rsidRPr="005752D4" w:rsidRDefault="006553CA" w:rsidP="006553CA">
      <w:pPr>
        <w:jc w:val="center"/>
        <w:rPr>
          <w:rFonts w:ascii="宋体" w:eastAsia="宋体" w:hAnsi="宋体"/>
          <w:b/>
          <w:noProof/>
          <w:sz w:val="32"/>
          <w:szCs w:val="32"/>
        </w:rPr>
      </w:pPr>
      <w:r w:rsidRPr="005752D4">
        <w:rPr>
          <w:rFonts w:ascii="宋体" w:eastAsia="宋体" w:hAnsi="宋体" w:hint="eastAsia"/>
          <w:b/>
          <w:noProof/>
          <w:sz w:val="32"/>
          <w:szCs w:val="32"/>
        </w:rPr>
        <w:t>第</w:t>
      </w:r>
      <w:r w:rsidR="004807A0" w:rsidRPr="005752D4">
        <w:rPr>
          <w:rFonts w:ascii="宋体" w:eastAsia="宋体" w:hAnsi="宋体" w:hint="eastAsia"/>
          <w:b/>
          <w:noProof/>
          <w:sz w:val="32"/>
          <w:szCs w:val="32"/>
        </w:rPr>
        <w:t>三</w:t>
      </w:r>
      <w:bookmarkStart w:id="0" w:name="_GoBack"/>
      <w:bookmarkEnd w:id="0"/>
      <w:r w:rsidRPr="005752D4">
        <w:rPr>
          <w:rFonts w:ascii="宋体" w:eastAsia="宋体" w:hAnsi="宋体" w:hint="eastAsia"/>
          <w:b/>
          <w:noProof/>
          <w:sz w:val="32"/>
          <w:szCs w:val="32"/>
        </w:rPr>
        <w:t>章 采购</w:t>
      </w:r>
      <w:r w:rsidRPr="005752D4">
        <w:rPr>
          <w:rFonts w:ascii="宋体" w:eastAsia="宋体" w:hAnsi="宋体"/>
          <w:b/>
          <w:noProof/>
          <w:sz w:val="32"/>
          <w:szCs w:val="32"/>
        </w:rPr>
        <w:t>需求</w:t>
      </w:r>
    </w:p>
    <w:p w:rsidR="00CE31BE" w:rsidRPr="005752D4" w:rsidRDefault="00CE31BE" w:rsidP="00623452">
      <w:pPr>
        <w:spacing w:line="360" w:lineRule="auto"/>
        <w:outlineLvl w:val="0"/>
        <w:rPr>
          <w:rFonts w:ascii="宋体" w:eastAsia="宋体" w:hAnsi="宋体" w:cs="宋体"/>
          <w:b/>
          <w:bCs/>
          <w:sz w:val="24"/>
        </w:rPr>
      </w:pPr>
      <w:bookmarkStart w:id="1" w:name="_Toc1164"/>
      <w:r w:rsidRPr="005752D4">
        <w:rPr>
          <w:rFonts w:ascii="宋体" w:eastAsia="宋体" w:hAnsi="宋体" w:cs="宋体" w:hint="eastAsia"/>
          <w:b/>
          <w:bCs/>
          <w:sz w:val="24"/>
        </w:rPr>
        <w:t>一、编制说明</w:t>
      </w:r>
      <w:bookmarkEnd w:id="1"/>
    </w:p>
    <w:p w:rsidR="00CE31BE" w:rsidRPr="005752D4" w:rsidRDefault="00DC6ED8" w:rsidP="006A4FD3">
      <w:pPr>
        <w:adjustRightInd w:val="0"/>
        <w:snapToGrid w:val="0"/>
        <w:spacing w:line="360" w:lineRule="auto"/>
        <w:ind w:firstLineChars="200" w:firstLine="480"/>
        <w:rPr>
          <w:rFonts w:ascii="宋体" w:eastAsia="宋体" w:hAnsi="宋体" w:cs="宋体"/>
          <w:sz w:val="24"/>
        </w:rPr>
      </w:pPr>
      <w:bookmarkStart w:id="2" w:name="_Toc8084"/>
      <w:r w:rsidRPr="006A4FD3">
        <w:rPr>
          <w:rFonts w:ascii="宋体" w:eastAsia="宋体" w:hAnsi="宋体" w:cs="宋体"/>
          <w:sz w:val="24"/>
        </w:rPr>
        <w:t>村庄</w:t>
      </w:r>
      <w:r w:rsidR="00CE31BE" w:rsidRPr="005752D4">
        <w:rPr>
          <w:rFonts w:ascii="宋体" w:eastAsia="宋体" w:hAnsi="宋体" w:cs="宋体" w:hint="eastAsia"/>
          <w:sz w:val="24"/>
        </w:rPr>
        <w:t>规划是对未来一定时间和乡村范围内空间资源配置的总体部署和具体安排，也是各级政府统筹安排乡村空间布局、保护生态和自然环境，合力利用自然资源、维护农民利益的重要依据。</w:t>
      </w:r>
      <w:r w:rsidR="00CB6EDF" w:rsidRPr="006A4FD3">
        <w:rPr>
          <w:rFonts w:ascii="宋体" w:eastAsia="宋体" w:hAnsi="宋体" w:cs="宋体"/>
          <w:sz w:val="24"/>
        </w:rPr>
        <w:t>村庄</w:t>
      </w:r>
      <w:r w:rsidR="00CE31BE" w:rsidRPr="005752D4">
        <w:rPr>
          <w:rFonts w:ascii="宋体" w:eastAsia="宋体" w:hAnsi="宋体" w:cs="宋体" w:hint="eastAsia"/>
          <w:sz w:val="24"/>
        </w:rPr>
        <w:t>规划的科学编制与实施对于乡村地区的有序建设和可持续发展具有引导和调控作用。南滨农场现状经济总量小，产业融合度低，现状危房较多、土地利用率低下，市政公用设施不成系统、基础设施不完善，村民幸福感、获得感差。通过</w:t>
      </w:r>
      <w:r w:rsidRPr="006A4FD3">
        <w:rPr>
          <w:rFonts w:ascii="宋体" w:eastAsia="宋体" w:hAnsi="宋体" w:cs="宋体"/>
          <w:sz w:val="24"/>
        </w:rPr>
        <w:t>村庄</w:t>
      </w:r>
      <w:r w:rsidR="00CE31BE" w:rsidRPr="005752D4">
        <w:rPr>
          <w:rFonts w:ascii="宋体" w:eastAsia="宋体" w:hAnsi="宋体" w:cs="宋体" w:hint="eastAsia"/>
          <w:sz w:val="24"/>
        </w:rPr>
        <w:t>规划编制有助于带动农村产业结构调整和社会关系变化，统筹城乡经济社会发展，打造南繁育种农业自贸区、国家南繁科研育种示范基地与现代农业示范基地。</w:t>
      </w:r>
    </w:p>
    <w:p w:rsidR="00CE31BE" w:rsidRPr="0027402A" w:rsidRDefault="00CE31BE" w:rsidP="00CE31BE">
      <w:pPr>
        <w:spacing w:line="360" w:lineRule="auto"/>
        <w:outlineLvl w:val="0"/>
        <w:rPr>
          <w:rFonts w:ascii="宋体" w:eastAsia="宋体" w:hAnsi="宋体" w:cs="宋体"/>
          <w:sz w:val="24"/>
        </w:rPr>
      </w:pPr>
      <w:r w:rsidRPr="005752D4">
        <w:rPr>
          <w:rFonts w:ascii="宋体" w:eastAsia="宋体" w:hAnsi="宋体" w:cs="宋体" w:hint="eastAsia"/>
          <w:b/>
          <w:bCs/>
          <w:sz w:val="24"/>
        </w:rPr>
        <w:t>二、编制原则</w:t>
      </w:r>
      <w:bookmarkEnd w:id="2"/>
    </w:p>
    <w:p w:rsidR="00CE31BE" w:rsidRPr="005752D4" w:rsidRDefault="00CE31BE" w:rsidP="007126DD">
      <w:pPr>
        <w:tabs>
          <w:tab w:val="left" w:pos="8820"/>
          <w:tab w:val="left" w:pos="9345"/>
          <w:tab w:val="left" w:pos="9765"/>
        </w:tabs>
        <w:adjustRightInd w:val="0"/>
        <w:snapToGrid w:val="0"/>
        <w:spacing w:line="360" w:lineRule="auto"/>
        <w:ind w:rightChars="183" w:right="384" w:firstLineChars="200" w:firstLine="480"/>
        <w:rPr>
          <w:rFonts w:ascii="宋体" w:eastAsia="宋体" w:hAnsi="宋体" w:cs="宋体"/>
          <w:sz w:val="24"/>
        </w:rPr>
      </w:pPr>
      <w:bookmarkStart w:id="3" w:name="_Toc26261"/>
      <w:r w:rsidRPr="005752D4">
        <w:rPr>
          <w:rFonts w:ascii="宋体" w:eastAsia="宋体" w:hAnsi="宋体" w:cs="宋体" w:hint="eastAsia"/>
          <w:sz w:val="24"/>
        </w:rPr>
        <w:t>依据《三亚市总体规划（空间类2015-2030）》和《海南省</w:t>
      </w:r>
      <w:r w:rsidR="0027402A" w:rsidRPr="0027402A">
        <w:rPr>
          <w:rFonts w:ascii="宋体" w:eastAsia="宋体" w:hAnsi="宋体" w:cs="宋体"/>
          <w:sz w:val="24"/>
        </w:rPr>
        <w:t>村庄</w:t>
      </w:r>
      <w:r w:rsidRPr="005752D4">
        <w:rPr>
          <w:rFonts w:ascii="宋体" w:eastAsia="宋体" w:hAnsi="宋体" w:cs="宋体" w:hint="eastAsia"/>
          <w:sz w:val="24"/>
        </w:rPr>
        <w:t>规划编制技术导则》（试行），结合城镇发展、农村产业结构调整，统筹空间布局，因地制宜地编制实用性</w:t>
      </w:r>
      <w:r w:rsidR="0027402A" w:rsidRPr="0027402A">
        <w:rPr>
          <w:rFonts w:ascii="宋体" w:eastAsia="宋体" w:hAnsi="宋体" w:cs="宋体"/>
          <w:sz w:val="24"/>
        </w:rPr>
        <w:t>村庄</w:t>
      </w:r>
      <w:r w:rsidRPr="005752D4">
        <w:rPr>
          <w:rFonts w:ascii="宋体" w:eastAsia="宋体" w:hAnsi="宋体" w:cs="宋体" w:hint="eastAsia"/>
          <w:sz w:val="24"/>
        </w:rPr>
        <w:t>规划，明确</w:t>
      </w:r>
      <w:r w:rsidR="00A7646B">
        <w:rPr>
          <w:rFonts w:ascii="宋体" w:eastAsia="宋体" w:hAnsi="宋体" w:cs="宋体"/>
          <w:sz w:val="24"/>
          <w:szCs w:val="24"/>
        </w:rPr>
        <w:t>连队</w:t>
      </w:r>
      <w:r w:rsidRPr="005752D4">
        <w:rPr>
          <w:rFonts w:ascii="宋体" w:eastAsia="宋体" w:hAnsi="宋体" w:cs="宋体" w:hint="eastAsia"/>
          <w:sz w:val="24"/>
        </w:rPr>
        <w:t>建设的规模目标，指导产业、企业、旅游项目开发和旅游建设。合理确定建设用地范围和建设时序，明确开发规模和建设强度，科学进行</w:t>
      </w:r>
      <w:r w:rsidR="00A7646B">
        <w:rPr>
          <w:rFonts w:ascii="宋体" w:eastAsia="宋体" w:hAnsi="宋体" w:cs="宋体"/>
          <w:sz w:val="24"/>
          <w:szCs w:val="24"/>
        </w:rPr>
        <w:t>连队</w:t>
      </w:r>
      <w:r w:rsidRPr="005752D4">
        <w:rPr>
          <w:rFonts w:ascii="宋体" w:eastAsia="宋体" w:hAnsi="宋体" w:cs="宋体" w:hint="eastAsia"/>
          <w:sz w:val="24"/>
        </w:rPr>
        <w:t>规划布局，统筹安排各类基础设施和公共设施，为居民提供舒适、和谐、适合当地特点的人居环境以及与当地经济社会发展水平相适应的生产环境。</w:t>
      </w:r>
    </w:p>
    <w:p w:rsidR="00CE31BE" w:rsidRPr="005752D4" w:rsidRDefault="0027402A" w:rsidP="0027402A">
      <w:pPr>
        <w:tabs>
          <w:tab w:val="left" w:pos="8820"/>
          <w:tab w:val="left" w:pos="9345"/>
          <w:tab w:val="left" w:pos="9765"/>
        </w:tabs>
        <w:adjustRightInd w:val="0"/>
        <w:snapToGrid w:val="0"/>
        <w:spacing w:line="360" w:lineRule="auto"/>
        <w:ind w:rightChars="183" w:right="384" w:firstLineChars="200" w:firstLine="480"/>
        <w:rPr>
          <w:rFonts w:ascii="宋体" w:eastAsia="宋体" w:hAnsi="宋体" w:cs="宋体"/>
          <w:sz w:val="24"/>
        </w:rPr>
      </w:pPr>
      <w:r w:rsidRPr="0027402A">
        <w:rPr>
          <w:rFonts w:ascii="宋体" w:eastAsia="宋体" w:hAnsi="宋体" w:cs="宋体"/>
          <w:sz w:val="24"/>
        </w:rPr>
        <w:t>村庄</w:t>
      </w:r>
      <w:r w:rsidR="00CE31BE" w:rsidRPr="005752D4">
        <w:rPr>
          <w:rFonts w:ascii="宋体" w:eastAsia="宋体" w:hAnsi="宋体" w:cs="宋体" w:hint="eastAsia"/>
          <w:sz w:val="24"/>
        </w:rPr>
        <w:t>规划编制深度应达到《海南省城乡规划条例》、《海南省村庄规划管理条例》、《海南省村庄规划编制技术导则（试行）》等相关规定的深度要求</w:t>
      </w:r>
      <w:r w:rsidR="007126DD" w:rsidRPr="005752D4">
        <w:rPr>
          <w:rFonts w:ascii="宋体" w:eastAsia="宋体" w:hAnsi="宋体" w:cs="宋体" w:hint="eastAsia"/>
          <w:sz w:val="24"/>
        </w:rPr>
        <w:t>。</w:t>
      </w:r>
    </w:p>
    <w:p w:rsidR="00CE31BE" w:rsidRPr="005752D4" w:rsidRDefault="00CE31BE" w:rsidP="00CE31BE">
      <w:pPr>
        <w:spacing w:line="360" w:lineRule="auto"/>
        <w:outlineLvl w:val="0"/>
        <w:rPr>
          <w:rFonts w:ascii="宋体" w:eastAsia="宋体" w:hAnsi="宋体" w:cs="宋体"/>
          <w:b/>
          <w:bCs/>
          <w:sz w:val="24"/>
        </w:rPr>
      </w:pPr>
      <w:r w:rsidRPr="005752D4">
        <w:rPr>
          <w:rFonts w:ascii="宋体" w:eastAsia="宋体" w:hAnsi="宋体" w:cs="宋体" w:hint="eastAsia"/>
          <w:b/>
          <w:bCs/>
          <w:sz w:val="24"/>
        </w:rPr>
        <w:t>三、采购需求</w:t>
      </w:r>
      <w:bookmarkEnd w:id="3"/>
    </w:p>
    <w:p w:rsidR="00CE31BE" w:rsidRPr="005752D4" w:rsidRDefault="00CE31BE" w:rsidP="007126DD">
      <w:pPr>
        <w:adjustRightInd w:val="0"/>
        <w:snapToGrid w:val="0"/>
        <w:spacing w:line="360" w:lineRule="auto"/>
        <w:ind w:firstLineChars="200" w:firstLine="480"/>
        <w:rPr>
          <w:rFonts w:ascii="宋体" w:eastAsia="宋体" w:hAnsi="宋体" w:cs="宋体"/>
          <w:sz w:val="24"/>
        </w:rPr>
      </w:pPr>
      <w:r w:rsidRPr="005752D4">
        <w:rPr>
          <w:rFonts w:ascii="宋体" w:eastAsia="宋体" w:hAnsi="宋体" w:cs="宋体" w:hint="eastAsia"/>
          <w:sz w:val="24"/>
        </w:rPr>
        <w:t>2</w:t>
      </w:r>
      <w:r w:rsidRPr="005752D4">
        <w:rPr>
          <w:rFonts w:ascii="宋体" w:eastAsia="宋体" w:hAnsi="宋体" w:cs="宋体"/>
          <w:sz w:val="24"/>
        </w:rPr>
        <w:t>018</w:t>
      </w:r>
      <w:r w:rsidRPr="005752D4">
        <w:rPr>
          <w:rFonts w:ascii="宋体" w:eastAsia="宋体" w:hAnsi="宋体" w:cs="宋体" w:hint="eastAsia"/>
          <w:sz w:val="24"/>
        </w:rPr>
        <w:t>年4月，习近平总书记在视察海南时指出，国家南繁科研育种基地是国家宝贵的农业科研平台，一定要建成集科研、生产、销售、科技交流、成果转化为一体的服务全国的“南繁硅谷”。随后2</w:t>
      </w:r>
      <w:r w:rsidRPr="005752D4">
        <w:rPr>
          <w:rFonts w:ascii="宋体" w:eastAsia="宋体" w:hAnsi="宋体" w:cs="宋体"/>
          <w:sz w:val="24"/>
        </w:rPr>
        <w:t>019</w:t>
      </w:r>
      <w:r w:rsidRPr="005752D4">
        <w:rPr>
          <w:rFonts w:ascii="宋体" w:eastAsia="宋体" w:hAnsi="宋体" w:cs="宋体" w:hint="eastAsia"/>
          <w:sz w:val="24"/>
        </w:rPr>
        <w:t>年1</w:t>
      </w:r>
      <w:r w:rsidRPr="005752D4">
        <w:rPr>
          <w:rFonts w:ascii="宋体" w:eastAsia="宋体" w:hAnsi="宋体" w:cs="宋体"/>
          <w:sz w:val="24"/>
        </w:rPr>
        <w:t>2</w:t>
      </w:r>
      <w:r w:rsidRPr="005752D4">
        <w:rPr>
          <w:rFonts w:ascii="宋体" w:eastAsia="宋体" w:hAnsi="宋体" w:cs="宋体" w:hint="eastAsia"/>
          <w:sz w:val="24"/>
        </w:rPr>
        <w:t>月，沈晓明省长在全国现代种业发展暨南繁硅谷建设工作会议上指出要以产业化为核心推动南繁转型升级，实现“四个转变”。南滨农场连队规划将在具体规划时欲将南滨农场定位为南繁育种农业自贸区、国家南繁科研育种示范基地与现代农业示范基地，为实现国家和省级对“南繁硅谷”的要求添砖加瓦。</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本次规划为南滨片区连队规划，规划范围约</w:t>
      </w:r>
      <w:r w:rsidRPr="005752D4">
        <w:rPr>
          <w:rFonts w:ascii="宋体" w:eastAsia="宋体" w:hAnsi="宋体" w:cs="宋体"/>
          <w:sz w:val="24"/>
        </w:rPr>
        <w:t>177.7</w:t>
      </w:r>
      <w:r w:rsidRPr="005752D4">
        <w:rPr>
          <w:rFonts w:ascii="宋体" w:eastAsia="宋体" w:hAnsi="宋体" w:cs="宋体" w:hint="eastAsia"/>
          <w:sz w:val="24"/>
        </w:rPr>
        <w:t>平方公里，包括所辖的连</w:t>
      </w:r>
      <w:r w:rsidRPr="005752D4">
        <w:rPr>
          <w:rFonts w:ascii="宋体" w:eastAsia="宋体" w:hAnsi="宋体" w:cs="宋体" w:hint="eastAsia"/>
          <w:sz w:val="24"/>
        </w:rPr>
        <w:lastRenderedPageBreak/>
        <w:t>队</w:t>
      </w:r>
      <w:r w:rsidRPr="005752D4">
        <w:rPr>
          <w:rFonts w:ascii="宋体" w:eastAsia="宋体" w:hAnsi="宋体" w:cs="宋体"/>
          <w:sz w:val="24"/>
        </w:rPr>
        <w:t>38</w:t>
      </w:r>
      <w:r w:rsidRPr="005752D4">
        <w:rPr>
          <w:rFonts w:ascii="宋体" w:eastAsia="宋体" w:hAnsi="宋体" w:cs="宋体" w:hint="eastAsia"/>
          <w:sz w:val="24"/>
        </w:rPr>
        <w:t>个，规划建设用地面积约</w:t>
      </w:r>
      <w:r w:rsidRPr="005752D4">
        <w:rPr>
          <w:rFonts w:ascii="宋体" w:eastAsia="宋体" w:hAnsi="宋体" w:cs="宋体"/>
          <w:sz w:val="24"/>
        </w:rPr>
        <w:t>175.02</w:t>
      </w:r>
      <w:r w:rsidRPr="005752D4">
        <w:rPr>
          <w:rFonts w:ascii="宋体" w:eastAsia="宋体" w:hAnsi="宋体" w:cs="宋体" w:hint="eastAsia"/>
          <w:sz w:val="24"/>
        </w:rPr>
        <w:t>公顷。</w:t>
      </w:r>
      <w:r w:rsidRPr="005752D4">
        <w:rPr>
          <w:rFonts w:ascii="宋体" w:eastAsia="宋体" w:hAnsi="宋体" w:cs="宋体"/>
          <w:sz w:val="24"/>
        </w:rPr>
        <w:t>38</w:t>
      </w:r>
      <w:r w:rsidRPr="005752D4">
        <w:rPr>
          <w:rFonts w:ascii="宋体" w:eastAsia="宋体" w:hAnsi="宋体" w:cs="宋体" w:hint="eastAsia"/>
          <w:sz w:val="24"/>
        </w:rPr>
        <w:t>个连队为：</w:t>
      </w:r>
      <w:r w:rsidRPr="005752D4">
        <w:rPr>
          <w:rFonts w:ascii="宋体" w:eastAsia="宋体" w:hAnsi="宋体" w:cs="宋体"/>
          <w:sz w:val="24"/>
        </w:rPr>
        <w:t>南雅一队、南雅二队、南雅三队、南雅四队、南雅五队、南雅六队、南雅七队、南雅八队、南雅九队、高峰队、光明队、红五月、红星队、金鸡队、前锋队、前进队、前哨队、前卫队、曙光队、白超队、丰收队、红峰队、红光队、红泉队、红岩队、胜利队、东升队、红华队、红明队、红旗队、立新队、南风队、南海队、南华队、南山队、南新队、赤草管区一队、赤草管区二队</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本次规划期限为2</w:t>
      </w:r>
      <w:r w:rsidRPr="005752D4">
        <w:rPr>
          <w:rFonts w:ascii="宋体" w:eastAsia="宋体" w:hAnsi="宋体" w:cs="宋体"/>
          <w:sz w:val="24"/>
        </w:rPr>
        <w:t>021</w:t>
      </w:r>
      <w:r w:rsidRPr="005752D4">
        <w:rPr>
          <w:rFonts w:ascii="宋体" w:eastAsia="宋体" w:hAnsi="宋体" w:cs="宋体" w:hint="eastAsia"/>
          <w:sz w:val="24"/>
        </w:rPr>
        <w:t>年-</w:t>
      </w:r>
      <w:r w:rsidRPr="005752D4">
        <w:rPr>
          <w:rFonts w:ascii="宋体" w:eastAsia="宋体" w:hAnsi="宋体" w:cs="宋体"/>
          <w:sz w:val="24"/>
        </w:rPr>
        <w:t>2035</w:t>
      </w:r>
      <w:r w:rsidRPr="005752D4">
        <w:rPr>
          <w:rFonts w:ascii="宋体" w:eastAsia="宋体" w:hAnsi="宋体" w:cs="宋体" w:hint="eastAsia"/>
          <w:sz w:val="24"/>
        </w:rPr>
        <w:t>年</w:t>
      </w:r>
    </w:p>
    <w:p w:rsidR="007126DD" w:rsidRPr="005752D4" w:rsidRDefault="00CE31BE" w:rsidP="007126DD">
      <w:pPr>
        <w:spacing w:line="360" w:lineRule="auto"/>
        <w:ind w:firstLineChars="200" w:firstLine="480"/>
        <w:rPr>
          <w:rFonts w:ascii="仿宋" w:eastAsia="仿宋" w:hAnsi="仿宋"/>
          <w:b/>
          <w:kern w:val="0"/>
          <w:sz w:val="24"/>
          <w:u w:color="000000"/>
        </w:rPr>
      </w:pPr>
      <w:bookmarkStart w:id="4" w:name="_Toc30176"/>
      <w:r w:rsidRPr="005752D4">
        <w:rPr>
          <w:rFonts w:ascii="宋体" w:eastAsia="宋体" w:hAnsi="宋体" w:cs="宋体" w:hint="eastAsia"/>
          <w:sz w:val="24"/>
        </w:rPr>
        <w:t>本次规划设计任务目标</w:t>
      </w:r>
      <w:bookmarkEnd w:id="4"/>
      <w:r w:rsidRPr="005752D4">
        <w:rPr>
          <w:rFonts w:ascii="宋体" w:eastAsia="宋体" w:hAnsi="宋体" w:cs="宋体" w:hint="eastAsia"/>
          <w:sz w:val="24"/>
        </w:rPr>
        <w:t>：</w:t>
      </w:r>
    </w:p>
    <w:p w:rsidR="007126DD" w:rsidRPr="005752D4" w:rsidRDefault="00CE31BE" w:rsidP="007126DD">
      <w:pPr>
        <w:spacing w:line="360" w:lineRule="auto"/>
        <w:ind w:firstLineChars="200" w:firstLine="480"/>
        <w:rPr>
          <w:rFonts w:ascii="仿宋" w:eastAsia="仿宋" w:hAnsi="仿宋"/>
          <w:b/>
          <w:kern w:val="0"/>
          <w:sz w:val="24"/>
          <w:u w:color="000000"/>
        </w:rPr>
      </w:pPr>
      <w:r w:rsidRPr="005752D4">
        <w:rPr>
          <w:rFonts w:ascii="宋体" w:eastAsia="宋体" w:hAnsi="宋体" w:cs="宋体" w:hint="eastAsia"/>
          <w:sz w:val="24"/>
        </w:rPr>
        <w:t>本次规划以第三次国土调查为基础性数据，开展连队详细调查工作，充分听取村民意见和建议。全面掌握当地社会经济、自然环境、土地利用、历史文化、基础设施和公共服务设施建设、产业发展、连队安全、建设需求和相关政策规划等资料，摸清家底、找准问题、把握诉求、研究对策。</w:t>
      </w:r>
    </w:p>
    <w:p w:rsidR="00CE31BE" w:rsidRPr="005752D4" w:rsidRDefault="00CE31BE" w:rsidP="007126DD">
      <w:pPr>
        <w:spacing w:line="360" w:lineRule="auto"/>
        <w:ind w:firstLineChars="200" w:firstLine="480"/>
        <w:rPr>
          <w:rFonts w:ascii="仿宋" w:eastAsia="仿宋" w:hAnsi="仿宋"/>
          <w:b/>
          <w:kern w:val="0"/>
          <w:sz w:val="24"/>
          <w:u w:color="000000"/>
        </w:rPr>
      </w:pPr>
      <w:r w:rsidRPr="005752D4">
        <w:rPr>
          <w:rFonts w:ascii="宋体" w:eastAsia="宋体" w:hAnsi="宋体" w:cs="宋体" w:hint="eastAsia"/>
          <w:sz w:val="24"/>
        </w:rPr>
        <w:t>严守“多规合一”确定的生态保护红线、永久基本农田控制线等划定范围，以及乡村历史文化保护线、灾害影响与安全防护范围线等重要刚性控制线（区）， 严格落实上位规划确定的生态公益林保护面积、耕地保有量、林地保有量、湿地面积、建设用地规模等约束性指标。细化落实各项空间管制要求，明确基础设施和公共服务设施的配置原则和建设标准，制定连队建设管理要求，满足连队刚需。</w:t>
      </w:r>
    </w:p>
    <w:p w:rsidR="00CE31BE" w:rsidRPr="005752D4" w:rsidRDefault="00011C3C" w:rsidP="007126DD">
      <w:pPr>
        <w:spacing w:line="360" w:lineRule="auto"/>
        <w:jc w:val="left"/>
        <w:rPr>
          <w:rFonts w:ascii="宋体" w:eastAsia="宋体" w:hAnsi="宋体" w:cs="宋体"/>
          <w:sz w:val="24"/>
        </w:rPr>
      </w:pPr>
      <w:bookmarkStart w:id="5" w:name="_Toc24443"/>
      <w:bookmarkStart w:id="6" w:name="_Toc12094"/>
      <w:r>
        <w:rPr>
          <w:rFonts w:ascii="宋体" w:eastAsia="宋体" w:hAnsi="宋体" w:cs="宋体" w:hint="eastAsia"/>
          <w:sz w:val="24"/>
        </w:rPr>
        <w:t>（</w:t>
      </w:r>
      <w:r w:rsidR="007126DD" w:rsidRPr="005752D4">
        <w:rPr>
          <w:rFonts w:ascii="宋体" w:eastAsia="宋体" w:hAnsi="宋体" w:cs="宋体" w:hint="eastAsia"/>
          <w:sz w:val="24"/>
        </w:rPr>
        <w:t>一</w:t>
      </w:r>
      <w:r>
        <w:rPr>
          <w:rFonts w:ascii="宋体" w:eastAsia="宋体" w:hAnsi="宋体" w:cs="宋体" w:hint="eastAsia"/>
          <w:sz w:val="24"/>
        </w:rPr>
        <w:t>）</w:t>
      </w:r>
      <w:r w:rsidR="007126DD" w:rsidRPr="005752D4">
        <w:rPr>
          <w:rFonts w:ascii="宋体" w:eastAsia="宋体" w:hAnsi="宋体" w:cs="宋体" w:hint="eastAsia"/>
          <w:sz w:val="24"/>
        </w:rPr>
        <w:t>、</w:t>
      </w:r>
      <w:r w:rsidR="00CE31BE" w:rsidRPr="005752D4">
        <w:rPr>
          <w:rFonts w:ascii="宋体" w:eastAsia="宋体" w:hAnsi="宋体" w:cs="宋体" w:hint="eastAsia"/>
          <w:sz w:val="24"/>
        </w:rPr>
        <w:t>设计深度</w:t>
      </w:r>
      <w:bookmarkEnd w:id="5"/>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连队规划编制深度应达到《海南省城乡规划条例》、《海南省村庄规划管理条例》、《海南省村庄规划编制技术导则（试行）》等相关规定的深度要求。</w:t>
      </w:r>
    </w:p>
    <w:p w:rsidR="00CE31BE" w:rsidRPr="005752D4" w:rsidRDefault="00011C3C" w:rsidP="007126DD">
      <w:pPr>
        <w:spacing w:line="360" w:lineRule="auto"/>
        <w:jc w:val="left"/>
        <w:rPr>
          <w:rFonts w:ascii="宋体" w:eastAsia="宋体" w:hAnsi="宋体" w:cs="宋体"/>
          <w:sz w:val="24"/>
        </w:rPr>
      </w:pPr>
      <w:bookmarkStart w:id="7" w:name="_Toc23508"/>
      <w:r>
        <w:rPr>
          <w:rFonts w:ascii="宋体" w:eastAsia="宋体" w:hAnsi="宋体" w:cs="宋体" w:hint="eastAsia"/>
          <w:sz w:val="24"/>
        </w:rPr>
        <w:t>（</w:t>
      </w:r>
      <w:r w:rsidR="007126DD" w:rsidRPr="005752D4">
        <w:rPr>
          <w:rFonts w:ascii="宋体" w:eastAsia="宋体" w:hAnsi="宋体" w:cs="宋体" w:hint="eastAsia"/>
          <w:sz w:val="24"/>
        </w:rPr>
        <w:t>二</w:t>
      </w:r>
      <w:r>
        <w:rPr>
          <w:rFonts w:ascii="宋体" w:eastAsia="宋体" w:hAnsi="宋体" w:cs="宋体" w:hint="eastAsia"/>
          <w:sz w:val="24"/>
        </w:rPr>
        <w:t>）</w:t>
      </w:r>
      <w:r w:rsidR="007126DD" w:rsidRPr="005752D4">
        <w:rPr>
          <w:rFonts w:ascii="宋体" w:eastAsia="宋体" w:hAnsi="宋体" w:cs="宋体" w:hint="eastAsia"/>
          <w:sz w:val="24"/>
        </w:rPr>
        <w:t>、</w:t>
      </w:r>
      <w:r w:rsidR="00CE31BE" w:rsidRPr="005752D4">
        <w:rPr>
          <w:rFonts w:ascii="宋体" w:eastAsia="宋体" w:hAnsi="宋体" w:cs="宋体" w:hint="eastAsia"/>
          <w:sz w:val="24"/>
        </w:rPr>
        <w:t>设计内容</w:t>
      </w:r>
      <w:bookmarkEnd w:id="7"/>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村域规划</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1连队发展定位与目标。落实上位规划要求，结合连队类型，充分考虑人口资源环境条件和经济社会发展、人居环境整治等要求，合理预测人口用地规模， 明确连队发展定位，研究制定连队发展、国土空间开发保护、人居环境整治目标， 明确各项约束性和预期性指标。</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2村域国土空间总体布局规划。划定管控边界。落实和传导上位国土空间总体规划的基本分区和相应的分区用途管制要求。结合连队实际，确定全域主要用地的规模和比例，细化与功能结构相匹配的用途结构优化方向，制定国土空间</w:t>
      </w:r>
      <w:r w:rsidR="00CE31BE" w:rsidRPr="005752D4">
        <w:rPr>
          <w:rFonts w:ascii="宋体" w:eastAsia="宋体" w:hAnsi="宋体" w:cs="宋体" w:hint="eastAsia"/>
          <w:sz w:val="24"/>
        </w:rPr>
        <w:lastRenderedPageBreak/>
        <w:t>用途结构调整表。按照上位规划用途管制规则、现行法律法规及相关政策，结合连队未来发展需求和村民意愿，根据连队实际情况制定连队规划管制规则。</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3生态保护修复。落实生态保护红线划定成果，明确森林、河湖等生态空间，落实林地保有量等，尽可能多的保留乡村原有的地貌、自然形态等，系统保护好乡村自然风光和田园景观。</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4耕地和永久基本农田保护。落实耕地保护范围和永久基本农田控制线， 进一步明确保护要求和管控措施，落实已划定的永久基本农田储备区。</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5历史文化保护及乡村特色风貌塑造。深入挖掘乡村历史文化资源，划定乡村历史文化保护线。切实保护好连队的传统选址、格局以及自然田园景观等整体空间形态与环境，提出连队总体风貌管控要求，推动乡村山水林田路房整体改善。</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6基础设施和公共服务设施布局。合理配套村级公共服务设施，确定道路交通、供水工程、排水工程、电力和通信工程、通信设施、燃气工程、环卫设施等内容。</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7产业发展空间布局。提出主导产业方向和特色产业，制定连队产业发展引导策略。优化产业用地布局，合理保障农村新产业新业态发展用地。</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8连队安全和防灾减灾。划定灾害影响范围和安全防护范围线，提出综合防灾减灾目标、农村建房安全管理要求以及预防和应对各类灾害危害的具体措施，确定防灾减灾工程、设施和应急避难场所的空间分布与建设标准。</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9人居环境整治。明确包括清理农村生活垃圾、清理农村生活污水、清理畜禽粪污及农业生产废弃物、改造农村厕所、改造连队道路等在内的农村人居环境整治目标，明确整治要求、措施。</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10近期行动计划。围绕连队近期发展需要和连队居民的迫切诉求，提出近期急需推进的全域土地综合整治、产业发展、基础设施和公共服务设施建设、人居环境整治、防灾减灾工程、历史文化保护等项目，明确资金规模、筹措方式、建设主体和方式等，制定近期实施项目计划。</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2、</w:t>
      </w:r>
      <w:r w:rsidR="00CE31BE" w:rsidRPr="005752D4">
        <w:rPr>
          <w:rFonts w:ascii="宋体" w:eastAsia="宋体" w:hAnsi="宋体" w:cs="宋体" w:hint="eastAsia"/>
          <w:sz w:val="24"/>
        </w:rPr>
        <w:t>连队建设规划</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2.</w:t>
      </w:r>
      <w:r w:rsidR="00CE31BE" w:rsidRPr="005752D4">
        <w:rPr>
          <w:rFonts w:ascii="宋体" w:eastAsia="宋体" w:hAnsi="宋体" w:cs="宋体" w:hint="eastAsia"/>
          <w:sz w:val="24"/>
        </w:rPr>
        <w:t>1连队开发边界划定。根据具体情况，结合连队实际需求，充分考虑当地连队自然形态和居民生活习惯，综合各方面因素，合理划定连队开发边界。</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2.</w:t>
      </w:r>
      <w:r w:rsidR="00CE31BE" w:rsidRPr="005752D4">
        <w:rPr>
          <w:rFonts w:ascii="宋体" w:eastAsia="宋体" w:hAnsi="宋体" w:cs="宋体" w:hint="eastAsia"/>
          <w:sz w:val="24"/>
        </w:rPr>
        <w:t>2连队建设布局规划。合理确定连队居民点宅基地规模，划定宅基地用地规模和范围，确定连队公共管理与公共服务设施用地、连队产业用地、连队基础设施用地等各类建设用地的规模和用地布局。</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2.</w:t>
      </w:r>
      <w:r w:rsidR="00CE31BE" w:rsidRPr="005752D4">
        <w:rPr>
          <w:rFonts w:ascii="宋体" w:eastAsia="宋体" w:hAnsi="宋体" w:cs="宋体" w:hint="eastAsia"/>
          <w:sz w:val="24"/>
        </w:rPr>
        <w:t>3农房建设管理要求。严格落实“一户一宅”政策，每户宅基地面积不得超过 175 平方米，明确宅基地建设范围和选址要求。细化住房管控要求，加强建筑设计引导，营造乡村建筑特色风貌。</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2.</w:t>
      </w:r>
      <w:r w:rsidR="00CE31BE" w:rsidRPr="005752D4">
        <w:rPr>
          <w:rFonts w:ascii="宋体" w:eastAsia="宋体" w:hAnsi="宋体" w:cs="宋体" w:hint="eastAsia"/>
          <w:sz w:val="24"/>
        </w:rPr>
        <w:t>4连队配套设施建设。对连队建设规划范围内的供水、排水、供电、信息、广播电视、消防、防洪、污水和垃圾处理等基础设施和公共服务设施的规模位置进行具体安排，按照各专业标准规定确定其主要工程管线的走向、管径与布置， 并进行综合协调。</w:t>
      </w:r>
    </w:p>
    <w:p w:rsidR="00CE31BE" w:rsidRPr="005752D4" w:rsidRDefault="00011C3C" w:rsidP="007126DD">
      <w:pPr>
        <w:spacing w:line="360" w:lineRule="auto"/>
        <w:jc w:val="left"/>
        <w:rPr>
          <w:rFonts w:ascii="宋体" w:eastAsia="宋体" w:hAnsi="宋体" w:cs="宋体"/>
          <w:sz w:val="24"/>
        </w:rPr>
      </w:pPr>
      <w:bookmarkStart w:id="8" w:name="_Toc27448"/>
      <w:r>
        <w:rPr>
          <w:rFonts w:ascii="宋体" w:eastAsia="宋体" w:hAnsi="宋体" w:cs="宋体" w:hint="eastAsia"/>
          <w:sz w:val="24"/>
        </w:rPr>
        <w:t>（</w:t>
      </w:r>
      <w:r w:rsidR="007126DD" w:rsidRPr="005752D4">
        <w:rPr>
          <w:rFonts w:ascii="宋体" w:eastAsia="宋体" w:hAnsi="宋体" w:cs="宋体" w:hint="eastAsia"/>
          <w:sz w:val="24"/>
        </w:rPr>
        <w:t>三</w:t>
      </w:r>
      <w:r>
        <w:rPr>
          <w:rFonts w:ascii="宋体" w:eastAsia="宋体" w:hAnsi="宋体" w:cs="宋体" w:hint="eastAsia"/>
          <w:sz w:val="24"/>
        </w:rPr>
        <w:t>）</w:t>
      </w:r>
      <w:r w:rsidR="007126DD" w:rsidRPr="005752D4">
        <w:rPr>
          <w:rFonts w:ascii="宋体" w:eastAsia="宋体" w:hAnsi="宋体" w:cs="宋体" w:hint="eastAsia"/>
          <w:sz w:val="24"/>
        </w:rPr>
        <w:t>、</w:t>
      </w:r>
      <w:r w:rsidR="00CE31BE" w:rsidRPr="005752D4">
        <w:rPr>
          <w:rFonts w:ascii="宋体" w:eastAsia="宋体" w:hAnsi="宋体" w:cs="宋体" w:hint="eastAsia"/>
          <w:sz w:val="24"/>
        </w:rPr>
        <w:t>设计成果内容及提交方式</w:t>
      </w:r>
      <w:bookmarkEnd w:id="8"/>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设计成果包括“管理版”报批备案成果和“村民版”公示成果两部分。</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“管理版” 报批备案 成果：</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1对于基础整治类连队或其他近期不进行开发建设、只进行简单的人居环境整治的连队，可编制简明规划成果。规划成果采用“前图后则”（即规划图表+管制规则）的表达形式，基本成果应包括“四图、两表、一库、一规则”。</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1）四图。包括村域国土空间综合现状图、村域国土空间综合规划图、农村居民点现状分析图、农村居民点规划总平面图。</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2）</w:t>
      </w:r>
      <w:r w:rsidRPr="005752D4">
        <w:rPr>
          <w:rFonts w:ascii="宋体" w:eastAsia="宋体" w:hAnsi="宋体" w:cs="宋体" w:hint="eastAsia"/>
          <w:sz w:val="24"/>
        </w:rPr>
        <w:tab/>
        <w:t>两表。包括规划主要控制指标表、近期实施项目计划表。</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3）</w:t>
      </w:r>
      <w:r w:rsidRPr="005752D4">
        <w:rPr>
          <w:rFonts w:ascii="宋体" w:eastAsia="宋体" w:hAnsi="宋体" w:cs="宋体" w:hint="eastAsia"/>
          <w:sz w:val="24"/>
        </w:rPr>
        <w:tab/>
        <w:t>一库。即数据库。</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4）</w:t>
      </w:r>
      <w:r w:rsidRPr="005752D4">
        <w:rPr>
          <w:rFonts w:ascii="宋体" w:eastAsia="宋体" w:hAnsi="宋体" w:cs="宋体" w:hint="eastAsia"/>
          <w:sz w:val="24"/>
        </w:rPr>
        <w:tab/>
        <w:t>一规则。即规划管制规则。</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5）</w:t>
      </w:r>
      <w:r w:rsidRPr="005752D4">
        <w:rPr>
          <w:rFonts w:ascii="宋体" w:eastAsia="宋体" w:hAnsi="宋体" w:cs="宋体" w:hint="eastAsia"/>
          <w:sz w:val="24"/>
        </w:rPr>
        <w:tab/>
        <w:t>附件。包括村民意见征集材料、村民大会或村民代表大会审议情况、会议纪要、还可包括现状调查表、规划说明、基础资料汇编等内容。</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2对于重点发展或需要进行较多开发建设、修复整治的集聚提升类、特色保护类和城郊融合类连队，规划成果主要包括文本、图件、数据库、附件等。</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1）</w:t>
      </w:r>
      <w:r w:rsidRPr="005752D4">
        <w:rPr>
          <w:rFonts w:ascii="宋体" w:eastAsia="宋体" w:hAnsi="宋体" w:cs="宋体" w:hint="eastAsia"/>
          <w:sz w:val="24"/>
        </w:rPr>
        <w:tab/>
        <w:t>文本。主要内容包括规划总则、村域规划、连队建设规划、规划实施保障、附录等。</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2）</w:t>
      </w:r>
      <w:r w:rsidRPr="005752D4">
        <w:rPr>
          <w:rFonts w:ascii="宋体" w:eastAsia="宋体" w:hAnsi="宋体" w:cs="宋体" w:hint="eastAsia"/>
          <w:sz w:val="24"/>
        </w:rPr>
        <w:tab/>
        <w:t>图件。图纸主要包括：区位分析图、村域国土空间综合现状图、村域国土空间综合规划图、全域土地综合整治规划图、村域基础设施规划和公共服</w:t>
      </w:r>
      <w:r w:rsidRPr="005752D4">
        <w:rPr>
          <w:rFonts w:ascii="宋体" w:eastAsia="宋体" w:hAnsi="宋体" w:cs="宋体" w:hint="eastAsia"/>
          <w:sz w:val="24"/>
        </w:rPr>
        <w:lastRenderedPageBreak/>
        <w:t>务设施布局规划图、村域产业发展空间布局规划图、村域防灾减灾规划图、乡村特色风貌塑造指引图、近期重点实施项目分布图、农村居民点现状分析图、农村居民点用地规划图、农村居民点规划总平面图、农村居民点配套设施建设规划图，及其它表达规划意图的图纸。</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3）数据库。</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4）附件。包括村民意见征集材料、村民大会或村民代表大会审议情况、会议纪要等相关材料，还可包括现状调查表、规划说明、基础资料汇编等内容。</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2、</w:t>
      </w:r>
      <w:r w:rsidR="00CE31BE" w:rsidRPr="005752D4">
        <w:rPr>
          <w:rFonts w:ascii="宋体" w:eastAsia="宋体" w:hAnsi="宋体" w:cs="宋体" w:hint="eastAsia"/>
          <w:sz w:val="24"/>
        </w:rPr>
        <w:t>“村民版” 公示成果</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“村民版”成果是以有效指导连队规划实施为出发点，以表达清晰简洁为特色，以简明易懂、便于指导实施为原则，对“管理版”成果进行简化、提炼，方便村民宣传和使用。</w:t>
      </w:r>
    </w:p>
    <w:p w:rsidR="00CE31BE" w:rsidRPr="005752D4" w:rsidRDefault="00011C3C" w:rsidP="007126DD">
      <w:pPr>
        <w:spacing w:line="360" w:lineRule="auto"/>
        <w:ind w:firstLineChars="200" w:firstLine="480"/>
        <w:rPr>
          <w:rFonts w:ascii="宋体" w:eastAsia="宋体" w:hAnsi="宋体" w:cs="宋体"/>
          <w:sz w:val="24"/>
        </w:rPr>
      </w:pPr>
      <w:r>
        <w:rPr>
          <w:rFonts w:ascii="宋体" w:eastAsia="宋体" w:hAnsi="宋体" w:cs="宋体" w:hint="eastAsia"/>
          <w:sz w:val="24"/>
        </w:rPr>
        <w:t>3、</w:t>
      </w:r>
      <w:r w:rsidR="00CE31BE" w:rsidRPr="005752D4">
        <w:rPr>
          <w:rFonts w:ascii="宋体" w:eastAsia="宋体" w:hAnsi="宋体" w:cs="宋体" w:hint="eastAsia"/>
          <w:sz w:val="24"/>
        </w:rPr>
        <w:t>电子文件要求：</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 xml:space="preserve">全部成果均应制作成计算机文件，文本文件采用 Microsoft word 的 doc 格式文件，图形文件采用 AutoCAD 的 dwg、photoshop 的 jpg、和 Gis 的 shp 格式文件。成果图纸、文本文件做到清晰、完整、准确，同类图纸规格应尽量统一。提供以上图纸缩印本 6 套，规格为 A3，图纸缩印本可与文本文件统一编排装订。相应的电子文件刻录光盘 2套。 </w:t>
      </w:r>
    </w:p>
    <w:p w:rsidR="00CE31BE" w:rsidRPr="005752D4" w:rsidRDefault="00011C3C" w:rsidP="007126DD">
      <w:pPr>
        <w:spacing w:line="360" w:lineRule="auto"/>
        <w:rPr>
          <w:rFonts w:ascii="宋体" w:eastAsia="宋体" w:hAnsi="宋体" w:cs="宋体"/>
          <w:sz w:val="24"/>
        </w:rPr>
      </w:pPr>
      <w:bookmarkStart w:id="9" w:name="_Toc16501"/>
      <w:bookmarkStart w:id="10" w:name="_Toc24562"/>
      <w:bookmarkEnd w:id="6"/>
      <w:r>
        <w:rPr>
          <w:rFonts w:ascii="宋体" w:eastAsia="宋体" w:hAnsi="宋体" w:cs="宋体" w:hint="eastAsia"/>
          <w:sz w:val="24"/>
        </w:rPr>
        <w:t>（</w:t>
      </w:r>
      <w:r w:rsidR="007126DD" w:rsidRPr="005752D4">
        <w:rPr>
          <w:rFonts w:ascii="宋体" w:eastAsia="宋体" w:hAnsi="宋体" w:cs="宋体" w:hint="eastAsia"/>
          <w:sz w:val="24"/>
        </w:rPr>
        <w:t>四</w:t>
      </w:r>
      <w:r>
        <w:rPr>
          <w:rFonts w:ascii="宋体" w:eastAsia="宋体" w:hAnsi="宋体" w:cs="宋体" w:hint="eastAsia"/>
          <w:sz w:val="24"/>
        </w:rPr>
        <w:t>）</w:t>
      </w:r>
      <w:r w:rsidR="007126DD" w:rsidRPr="005752D4">
        <w:rPr>
          <w:rFonts w:ascii="宋体" w:eastAsia="宋体" w:hAnsi="宋体" w:cs="宋体" w:hint="eastAsia"/>
          <w:sz w:val="24"/>
        </w:rPr>
        <w:t>、</w:t>
      </w:r>
      <w:r w:rsidR="00CE31BE" w:rsidRPr="005752D4">
        <w:rPr>
          <w:rFonts w:ascii="宋体" w:eastAsia="宋体" w:hAnsi="宋体" w:cs="宋体" w:hint="eastAsia"/>
          <w:sz w:val="24"/>
        </w:rPr>
        <w:t>项目完成时间、服务地点和服务方式（履约时间、地点和方式）：</w:t>
      </w:r>
      <w:bookmarkEnd w:id="9"/>
      <w:bookmarkEnd w:id="10"/>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1.项目完成时间：自合同签订之日</w:t>
      </w:r>
      <w:r w:rsidR="00EB27F2">
        <w:rPr>
          <w:rFonts w:ascii="宋体" w:eastAsia="宋体" w:hAnsi="宋体" w:cs="宋体" w:hint="eastAsia"/>
          <w:sz w:val="24"/>
        </w:rPr>
        <w:t>1年</w:t>
      </w:r>
      <w:r w:rsidRPr="005752D4">
        <w:rPr>
          <w:rFonts w:ascii="宋体" w:eastAsia="宋体" w:hAnsi="宋体" w:cs="宋体" w:hint="eastAsia"/>
          <w:sz w:val="24"/>
        </w:rPr>
        <w:t>。</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2.服务地点（履约地点）：三亚市。</w:t>
      </w:r>
    </w:p>
    <w:p w:rsidR="00CE31BE" w:rsidRPr="005752D4" w:rsidRDefault="00CE31BE" w:rsidP="007126DD">
      <w:pPr>
        <w:spacing w:line="360" w:lineRule="auto"/>
        <w:ind w:firstLineChars="200" w:firstLine="480"/>
        <w:rPr>
          <w:rFonts w:ascii="宋体" w:eastAsia="宋体" w:hAnsi="宋体" w:cs="宋体"/>
          <w:sz w:val="24"/>
        </w:rPr>
      </w:pPr>
      <w:r w:rsidRPr="005752D4">
        <w:rPr>
          <w:rFonts w:ascii="宋体" w:eastAsia="宋体" w:hAnsi="宋体" w:cs="宋体" w:hint="eastAsia"/>
          <w:sz w:val="24"/>
        </w:rPr>
        <w:t>3.服务方式（履约方式）：按</w:t>
      </w:r>
      <w:r w:rsidR="00EB27F2">
        <w:rPr>
          <w:rFonts w:ascii="宋体" w:eastAsia="宋体" w:hAnsi="宋体" w:cs="宋体" w:hint="eastAsia"/>
          <w:sz w:val="24"/>
        </w:rPr>
        <w:t>招标</w:t>
      </w:r>
      <w:r w:rsidRPr="005752D4">
        <w:rPr>
          <w:rFonts w:ascii="宋体" w:eastAsia="宋体" w:hAnsi="宋体" w:cs="宋体" w:hint="eastAsia"/>
          <w:sz w:val="24"/>
        </w:rPr>
        <w:t>文件要求实施。</w:t>
      </w:r>
    </w:p>
    <w:p w:rsidR="00CE31BE" w:rsidRPr="005752D4" w:rsidRDefault="00011C3C" w:rsidP="007126DD">
      <w:pPr>
        <w:spacing w:line="360" w:lineRule="auto"/>
        <w:rPr>
          <w:rFonts w:ascii="宋体" w:eastAsia="宋体" w:hAnsi="宋体" w:cs="宋体"/>
          <w:sz w:val="24"/>
        </w:rPr>
      </w:pPr>
      <w:bookmarkStart w:id="11" w:name="_Toc31033"/>
      <w:bookmarkStart w:id="12" w:name="_Toc18566"/>
      <w:r>
        <w:rPr>
          <w:rFonts w:ascii="宋体" w:eastAsia="宋体" w:hAnsi="宋体" w:cs="宋体" w:hint="eastAsia"/>
          <w:sz w:val="24"/>
        </w:rPr>
        <w:t>（</w:t>
      </w:r>
      <w:r w:rsidR="007126DD" w:rsidRPr="005752D4">
        <w:rPr>
          <w:rFonts w:ascii="宋体" w:eastAsia="宋体" w:hAnsi="宋体" w:cs="宋体" w:hint="eastAsia"/>
          <w:sz w:val="24"/>
        </w:rPr>
        <w:t>五</w:t>
      </w:r>
      <w:r>
        <w:rPr>
          <w:rFonts w:ascii="宋体" w:eastAsia="宋体" w:hAnsi="宋体" w:cs="宋体" w:hint="eastAsia"/>
          <w:sz w:val="24"/>
        </w:rPr>
        <w:t>）</w:t>
      </w:r>
      <w:r w:rsidR="007126DD" w:rsidRPr="005752D4">
        <w:rPr>
          <w:rFonts w:ascii="宋体" w:eastAsia="宋体" w:hAnsi="宋体" w:cs="宋体" w:hint="eastAsia"/>
          <w:sz w:val="24"/>
        </w:rPr>
        <w:t>、</w:t>
      </w:r>
      <w:r w:rsidR="00CE31BE" w:rsidRPr="005752D4">
        <w:rPr>
          <w:rFonts w:ascii="宋体" w:eastAsia="宋体" w:hAnsi="宋体" w:cs="宋体" w:hint="eastAsia"/>
          <w:sz w:val="24"/>
        </w:rPr>
        <w:t>付款时间、方式及条件：</w:t>
      </w:r>
      <w:bookmarkEnd w:id="11"/>
      <w:r w:rsidR="00CE31BE" w:rsidRPr="005752D4">
        <w:rPr>
          <w:rFonts w:ascii="宋体" w:eastAsia="宋体" w:hAnsi="宋体" w:cs="宋体" w:hint="eastAsia"/>
          <w:sz w:val="24"/>
        </w:rPr>
        <w:t>由采购人与成交供应商签订合同时具体协商。</w:t>
      </w:r>
      <w:bookmarkEnd w:id="12"/>
    </w:p>
    <w:p w:rsidR="00CE31BE" w:rsidRPr="005752D4" w:rsidRDefault="00011C3C" w:rsidP="007126DD">
      <w:pPr>
        <w:spacing w:line="360" w:lineRule="auto"/>
        <w:rPr>
          <w:rFonts w:ascii="宋体" w:eastAsia="宋体" w:hAnsi="宋体" w:cs="宋体"/>
          <w:sz w:val="24"/>
        </w:rPr>
      </w:pPr>
      <w:bookmarkStart w:id="13" w:name="_Toc27703"/>
      <w:r>
        <w:rPr>
          <w:rFonts w:ascii="宋体" w:eastAsia="宋体" w:hAnsi="宋体" w:cs="宋体" w:hint="eastAsia"/>
          <w:sz w:val="24"/>
        </w:rPr>
        <w:t>（</w:t>
      </w:r>
      <w:r w:rsidR="007126DD" w:rsidRPr="005752D4">
        <w:rPr>
          <w:rFonts w:ascii="宋体" w:eastAsia="宋体" w:hAnsi="宋体" w:cs="宋体" w:hint="eastAsia"/>
          <w:sz w:val="24"/>
        </w:rPr>
        <w:t>六</w:t>
      </w:r>
      <w:r>
        <w:rPr>
          <w:rFonts w:ascii="宋体" w:eastAsia="宋体" w:hAnsi="宋体" w:cs="宋体" w:hint="eastAsia"/>
          <w:sz w:val="24"/>
        </w:rPr>
        <w:t>）</w:t>
      </w:r>
      <w:r w:rsidR="007126DD" w:rsidRPr="005752D4">
        <w:rPr>
          <w:rFonts w:ascii="宋体" w:eastAsia="宋体" w:hAnsi="宋体" w:cs="宋体" w:hint="eastAsia"/>
          <w:sz w:val="24"/>
        </w:rPr>
        <w:t>、</w:t>
      </w:r>
      <w:r w:rsidR="00CE31BE" w:rsidRPr="005752D4">
        <w:rPr>
          <w:rFonts w:ascii="宋体" w:eastAsia="宋体" w:hAnsi="宋体" w:cs="宋体" w:hint="eastAsia"/>
          <w:sz w:val="24"/>
        </w:rPr>
        <w:t>其他要求</w:t>
      </w:r>
      <w:bookmarkEnd w:id="13"/>
    </w:p>
    <w:p w:rsidR="00011C3C" w:rsidRDefault="00011C3C" w:rsidP="00011C3C">
      <w:pPr>
        <w:spacing w:line="360" w:lineRule="auto"/>
        <w:ind w:firstLineChars="200" w:firstLine="480"/>
        <w:rPr>
          <w:rFonts w:ascii="宋体" w:eastAsia="宋体" w:hAnsi="宋体" w:cs="宋体"/>
          <w:sz w:val="24"/>
        </w:rPr>
      </w:pPr>
      <w:r>
        <w:rPr>
          <w:rFonts w:ascii="宋体" w:eastAsia="宋体" w:hAnsi="宋体" w:cs="宋体" w:hint="eastAsia"/>
          <w:sz w:val="24"/>
        </w:rPr>
        <w:t>1、</w:t>
      </w:r>
      <w:r w:rsidR="00CE31BE" w:rsidRPr="005752D4">
        <w:rPr>
          <w:rFonts w:ascii="宋体" w:eastAsia="宋体" w:hAnsi="宋体" w:cs="宋体" w:hint="eastAsia"/>
          <w:sz w:val="24"/>
        </w:rPr>
        <w:t>项目的实质性要求：按</w:t>
      </w:r>
      <w:r w:rsidR="00F21032">
        <w:rPr>
          <w:rFonts w:ascii="宋体" w:eastAsia="宋体" w:hAnsi="宋体" w:cs="宋体" w:hint="eastAsia"/>
          <w:sz w:val="24"/>
        </w:rPr>
        <w:t>招标</w:t>
      </w:r>
      <w:r w:rsidR="00CE31BE" w:rsidRPr="005752D4">
        <w:rPr>
          <w:rFonts w:ascii="宋体" w:eastAsia="宋体" w:hAnsi="宋体" w:cs="宋体" w:hint="eastAsia"/>
          <w:sz w:val="24"/>
        </w:rPr>
        <w:t>文件要求实施。</w:t>
      </w:r>
    </w:p>
    <w:p w:rsidR="00CE31BE" w:rsidRPr="005752D4" w:rsidRDefault="00011C3C" w:rsidP="00011C3C">
      <w:pPr>
        <w:spacing w:line="360" w:lineRule="auto"/>
        <w:ind w:firstLineChars="200" w:firstLine="480"/>
        <w:rPr>
          <w:rFonts w:ascii="宋体" w:eastAsia="宋体" w:hAnsi="宋体" w:cs="宋体"/>
          <w:sz w:val="24"/>
        </w:rPr>
      </w:pPr>
      <w:r>
        <w:rPr>
          <w:rFonts w:ascii="宋体" w:eastAsia="宋体" w:hAnsi="宋体" w:cs="宋体" w:hint="eastAsia"/>
          <w:sz w:val="24"/>
        </w:rPr>
        <w:t>2、</w:t>
      </w:r>
      <w:r w:rsidR="00CE31BE" w:rsidRPr="005752D4">
        <w:rPr>
          <w:rFonts w:ascii="宋体" w:eastAsia="宋体" w:hAnsi="宋体" w:cs="宋体" w:hint="eastAsia"/>
          <w:sz w:val="24"/>
        </w:rPr>
        <w:t>合同的实质性条款：采购人与成交供应商的名称和住所、标的、数量、质量、价款或者报酬、履行期限及地点和方式、验收要求、违约责任、解决争议的方法等内容。</w:t>
      </w:r>
    </w:p>
    <w:p w:rsidR="00011C3C" w:rsidRDefault="00011C3C" w:rsidP="00011C3C">
      <w:pPr>
        <w:spacing w:line="360" w:lineRule="auto"/>
        <w:ind w:firstLineChars="200" w:firstLine="480"/>
        <w:rPr>
          <w:rFonts w:ascii="宋体" w:eastAsia="宋体" w:hAnsi="宋体" w:cs="宋体"/>
          <w:sz w:val="24"/>
        </w:rPr>
      </w:pPr>
      <w:r>
        <w:rPr>
          <w:rFonts w:ascii="宋体" w:eastAsia="宋体" w:hAnsi="宋体" w:cs="宋体" w:hint="eastAsia"/>
          <w:sz w:val="24"/>
        </w:rPr>
        <w:t>3、</w:t>
      </w:r>
      <w:r w:rsidR="00CE31BE" w:rsidRPr="005752D4">
        <w:rPr>
          <w:rFonts w:ascii="宋体" w:eastAsia="宋体" w:hAnsi="宋体" w:cs="宋体" w:hint="eastAsia"/>
          <w:sz w:val="24"/>
        </w:rPr>
        <w:t>功能标准、性能标准、材质标准：无</w:t>
      </w:r>
    </w:p>
    <w:p w:rsidR="00CE31BE" w:rsidRPr="005752D4" w:rsidRDefault="00011C3C" w:rsidP="00011C3C">
      <w:pPr>
        <w:spacing w:line="360" w:lineRule="auto"/>
        <w:ind w:firstLineChars="200" w:firstLine="480"/>
        <w:rPr>
          <w:rFonts w:ascii="宋体" w:eastAsia="宋体" w:hAnsi="宋体" w:cs="宋体"/>
          <w:sz w:val="24"/>
        </w:rPr>
      </w:pPr>
      <w:r>
        <w:rPr>
          <w:rFonts w:ascii="宋体" w:eastAsia="宋体" w:hAnsi="宋体" w:cs="宋体" w:hint="eastAsia"/>
          <w:sz w:val="24"/>
        </w:rPr>
        <w:t>4、</w:t>
      </w:r>
      <w:r w:rsidR="00CE31BE" w:rsidRPr="005752D4">
        <w:rPr>
          <w:rFonts w:ascii="宋体" w:eastAsia="宋体" w:hAnsi="宋体" w:cs="宋体" w:hint="eastAsia"/>
          <w:sz w:val="24"/>
        </w:rPr>
        <w:t>安全标准：符合国家、地方和行业的相关政策、法规。</w:t>
      </w:r>
    </w:p>
    <w:p w:rsidR="00011C3C" w:rsidRDefault="00011C3C" w:rsidP="00011C3C">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5、</w:t>
      </w:r>
      <w:r w:rsidR="00CE31BE" w:rsidRPr="005752D4">
        <w:rPr>
          <w:rFonts w:ascii="宋体" w:eastAsia="宋体" w:hAnsi="宋体" w:cs="宋体" w:hint="eastAsia"/>
          <w:sz w:val="24"/>
        </w:rPr>
        <w:t>验收方法及标准：按本磋商文件和响应文件的内容及国家、地方和行业的相关政策、法规实施</w:t>
      </w:r>
      <w:r>
        <w:rPr>
          <w:rFonts w:ascii="宋体" w:eastAsia="宋体" w:hAnsi="宋体" w:cs="宋体" w:hint="eastAsia"/>
          <w:sz w:val="24"/>
        </w:rPr>
        <w:t>。</w:t>
      </w:r>
    </w:p>
    <w:p w:rsidR="00CE31BE" w:rsidRPr="005752D4" w:rsidRDefault="00011C3C" w:rsidP="00011C3C">
      <w:pPr>
        <w:spacing w:line="360" w:lineRule="auto"/>
        <w:ind w:firstLineChars="200" w:firstLine="480"/>
        <w:rPr>
          <w:rFonts w:ascii="宋体" w:eastAsia="宋体" w:hAnsi="宋体" w:cs="宋体"/>
          <w:sz w:val="24"/>
        </w:rPr>
      </w:pPr>
      <w:r>
        <w:rPr>
          <w:rFonts w:ascii="宋体" w:eastAsia="宋体" w:hAnsi="宋体" w:cs="宋体" w:hint="eastAsia"/>
          <w:sz w:val="24"/>
        </w:rPr>
        <w:t>6、</w:t>
      </w:r>
      <w:r w:rsidR="00CE31BE" w:rsidRPr="005752D4">
        <w:rPr>
          <w:rFonts w:ascii="宋体" w:eastAsia="宋体" w:hAnsi="宋体" w:cs="宋体" w:hint="eastAsia"/>
          <w:sz w:val="24"/>
        </w:rPr>
        <w:t>法律法规规定的强制性标准：无</w:t>
      </w:r>
    </w:p>
    <w:p w:rsidR="00CE31BE" w:rsidRPr="005752D4" w:rsidRDefault="005752D4" w:rsidP="00011C3C">
      <w:pPr>
        <w:spacing w:line="360" w:lineRule="auto"/>
        <w:outlineLvl w:val="0"/>
        <w:rPr>
          <w:rFonts w:ascii="宋体" w:eastAsia="宋体" w:hAnsi="宋体" w:cs="宋体"/>
          <w:b/>
          <w:bCs/>
          <w:sz w:val="24"/>
        </w:rPr>
      </w:pPr>
      <w:bookmarkStart w:id="14" w:name="_Toc29435"/>
      <w:r w:rsidRPr="005752D4">
        <w:rPr>
          <w:rFonts w:ascii="宋体" w:eastAsia="宋体" w:hAnsi="宋体" w:cs="宋体" w:hint="eastAsia"/>
          <w:b/>
          <w:bCs/>
          <w:sz w:val="24"/>
        </w:rPr>
        <w:t>四</w:t>
      </w:r>
      <w:r w:rsidR="00CE31BE" w:rsidRPr="005752D4">
        <w:rPr>
          <w:rFonts w:ascii="宋体" w:eastAsia="宋体" w:hAnsi="宋体" w:cs="宋体" w:hint="eastAsia"/>
          <w:b/>
          <w:bCs/>
          <w:sz w:val="24"/>
        </w:rPr>
        <w:t>、项目概况</w:t>
      </w:r>
      <w:bookmarkEnd w:id="14"/>
    </w:p>
    <w:p w:rsidR="00CE31BE" w:rsidRPr="005752D4" w:rsidRDefault="00CE31BE" w:rsidP="000F20F3">
      <w:pPr>
        <w:widowControl/>
        <w:spacing w:line="360" w:lineRule="auto"/>
        <w:ind w:firstLineChars="200" w:firstLine="480"/>
        <w:rPr>
          <w:rFonts w:ascii="宋体" w:eastAsia="宋体" w:hAnsi="宋体" w:cs="Times New Roman"/>
          <w:sz w:val="24"/>
        </w:rPr>
      </w:pPr>
      <w:bookmarkStart w:id="15" w:name="_Toc19317"/>
      <w:r w:rsidRPr="005752D4">
        <w:rPr>
          <w:rFonts w:ascii="宋体" w:eastAsia="宋体" w:hAnsi="宋体" w:cs="Times New Roman" w:hint="eastAsia"/>
          <w:sz w:val="24"/>
        </w:rPr>
        <w:t>1、</w:t>
      </w:r>
      <w:r w:rsidRPr="005752D4">
        <w:rPr>
          <w:rFonts w:ascii="宋体" w:eastAsia="宋体" w:hAnsi="宋体" w:cs="Times New Roman" w:hint="eastAsia"/>
          <w:sz w:val="24"/>
          <w:lang w:val="zh-CN"/>
        </w:rPr>
        <w:t>项目名</w:t>
      </w:r>
      <w:r w:rsidRPr="005752D4">
        <w:rPr>
          <w:rFonts w:ascii="宋体" w:eastAsia="宋体" w:hAnsi="宋体" w:cs="Times New Roman" w:hint="eastAsia"/>
          <w:sz w:val="24"/>
        </w:rPr>
        <w:t>称：</w:t>
      </w:r>
      <w:r w:rsidR="00CB6EDF" w:rsidRPr="00CB6EDF">
        <w:rPr>
          <w:rFonts w:ascii="宋体" w:eastAsia="宋体" w:hAnsi="宋体" w:cs="Times New Roman" w:hint="eastAsia"/>
          <w:sz w:val="24"/>
        </w:rPr>
        <w:t>三亚市南滨片区（原南滨农场）村庄规划</w:t>
      </w:r>
    </w:p>
    <w:p w:rsidR="00CE31BE" w:rsidRPr="005752D4" w:rsidRDefault="00CE31BE" w:rsidP="000F20F3">
      <w:pPr>
        <w:spacing w:line="360" w:lineRule="auto"/>
        <w:ind w:firstLineChars="200" w:firstLine="480"/>
        <w:rPr>
          <w:rFonts w:ascii="宋体" w:eastAsia="宋体" w:hAnsi="宋体" w:cs="宋体"/>
          <w:sz w:val="24"/>
        </w:rPr>
      </w:pPr>
      <w:r w:rsidRPr="005752D4">
        <w:rPr>
          <w:rFonts w:ascii="宋体" w:eastAsia="宋体" w:hAnsi="宋体" w:cs="宋体" w:hint="eastAsia"/>
          <w:sz w:val="24"/>
        </w:rPr>
        <w:t>2、规划范围：本次规划为南滨片区连队规划，规划范围约</w:t>
      </w:r>
      <w:r w:rsidRPr="005752D4">
        <w:rPr>
          <w:rFonts w:ascii="宋体" w:eastAsia="宋体" w:hAnsi="宋体" w:cs="宋体"/>
          <w:sz w:val="24"/>
        </w:rPr>
        <w:t>177</w:t>
      </w:r>
      <w:r w:rsidRPr="005752D4">
        <w:rPr>
          <w:rFonts w:ascii="宋体" w:eastAsia="宋体" w:hAnsi="宋体" w:cs="宋体" w:hint="eastAsia"/>
          <w:sz w:val="24"/>
        </w:rPr>
        <w:t>平方公里，</w:t>
      </w:r>
      <w:r w:rsidR="0086652D" w:rsidRPr="0086652D">
        <w:rPr>
          <w:rFonts w:ascii="宋体" w:eastAsia="宋体" w:hAnsi="宋体" w:cs="宋体" w:hint="eastAsia"/>
          <w:sz w:val="24"/>
        </w:rPr>
        <w:t>市“多规合一”乡村建设用地约</w:t>
      </w:r>
      <w:r w:rsidR="0086652D" w:rsidRPr="0086652D">
        <w:rPr>
          <w:rFonts w:ascii="宋体" w:eastAsia="宋体" w:hAnsi="宋体" w:cs="宋体"/>
          <w:sz w:val="24"/>
        </w:rPr>
        <w:t>190公顷</w:t>
      </w:r>
      <w:r w:rsidRPr="005752D4">
        <w:rPr>
          <w:rFonts w:ascii="宋体" w:eastAsia="宋体" w:hAnsi="宋体" w:cs="宋体" w:hint="eastAsia"/>
          <w:sz w:val="24"/>
        </w:rPr>
        <w:t>。</w:t>
      </w:r>
      <w:r w:rsidRPr="005752D4">
        <w:rPr>
          <w:rFonts w:ascii="宋体" w:eastAsia="宋体" w:hAnsi="宋体" w:cs="宋体"/>
          <w:sz w:val="24"/>
        </w:rPr>
        <w:t>38</w:t>
      </w:r>
      <w:r w:rsidRPr="005752D4">
        <w:rPr>
          <w:rFonts w:ascii="宋体" w:eastAsia="宋体" w:hAnsi="宋体" w:cs="宋体" w:hint="eastAsia"/>
          <w:sz w:val="24"/>
        </w:rPr>
        <w:t>个连队为：</w:t>
      </w:r>
      <w:r w:rsidRPr="005752D4">
        <w:rPr>
          <w:rFonts w:ascii="宋体" w:eastAsia="宋体" w:hAnsi="宋体" w:cs="宋体"/>
          <w:sz w:val="24"/>
        </w:rPr>
        <w:t>南雅一队、南雅二队、南雅三队、南雅四队、南雅五队、南雅六队、南雅七队、南雅八队、南雅九队、高峰队、光明队、红五月、红星队、金鸡队、前锋队、前进队、前哨队、前卫队、曙光队、白超队、丰收队、红峰队、红光队、红泉队、红岩队、胜利队、东升队、红华队、红明队、红旗队、立新队、南风队、南海队、南华队、南山队、南新队、赤草管区一队、赤草管区二队</w:t>
      </w:r>
      <w:r w:rsidR="0086652D">
        <w:rPr>
          <w:rFonts w:ascii="宋体" w:eastAsia="宋体" w:hAnsi="宋体" w:cs="宋体" w:hint="eastAsia"/>
          <w:sz w:val="24"/>
        </w:rPr>
        <w:t>。</w:t>
      </w:r>
    </w:p>
    <w:p w:rsidR="00CE31BE" w:rsidRPr="005752D4" w:rsidRDefault="00CE31BE" w:rsidP="000F20F3">
      <w:pPr>
        <w:spacing w:line="360" w:lineRule="auto"/>
        <w:ind w:firstLineChars="200" w:firstLine="480"/>
        <w:rPr>
          <w:rFonts w:ascii="宋体" w:eastAsia="宋体" w:hAnsi="宋体" w:cs="宋体"/>
          <w:sz w:val="24"/>
        </w:rPr>
      </w:pPr>
      <w:r w:rsidRPr="005752D4">
        <w:rPr>
          <w:rFonts w:ascii="宋体" w:eastAsia="宋体" w:hAnsi="宋体" w:cs="宋体" w:hint="eastAsia"/>
          <w:sz w:val="24"/>
        </w:rPr>
        <w:t>3、本次规划期限为2</w:t>
      </w:r>
      <w:r w:rsidRPr="005752D4">
        <w:rPr>
          <w:rFonts w:ascii="宋体" w:eastAsia="宋体" w:hAnsi="宋体" w:cs="宋体"/>
          <w:sz w:val="24"/>
        </w:rPr>
        <w:t>021</w:t>
      </w:r>
      <w:r w:rsidRPr="005752D4">
        <w:rPr>
          <w:rFonts w:ascii="宋体" w:eastAsia="宋体" w:hAnsi="宋体" w:cs="宋体" w:hint="eastAsia"/>
          <w:sz w:val="24"/>
        </w:rPr>
        <w:t>年-</w:t>
      </w:r>
      <w:r w:rsidRPr="005752D4">
        <w:rPr>
          <w:rFonts w:ascii="宋体" w:eastAsia="宋体" w:hAnsi="宋体" w:cs="宋体"/>
          <w:sz w:val="24"/>
        </w:rPr>
        <w:t>2035</w:t>
      </w:r>
      <w:r w:rsidRPr="005752D4">
        <w:rPr>
          <w:rFonts w:ascii="宋体" w:eastAsia="宋体" w:hAnsi="宋体" w:cs="宋体" w:hint="eastAsia"/>
          <w:sz w:val="24"/>
        </w:rPr>
        <w:t>年</w:t>
      </w:r>
    </w:p>
    <w:p w:rsidR="00CE31BE" w:rsidRPr="005752D4" w:rsidRDefault="00CE31BE" w:rsidP="000F20F3">
      <w:pPr>
        <w:tabs>
          <w:tab w:val="left" w:pos="425"/>
        </w:tabs>
        <w:spacing w:line="360" w:lineRule="auto"/>
        <w:ind w:firstLineChars="200" w:firstLine="480"/>
        <w:rPr>
          <w:rFonts w:ascii="仿宋" w:eastAsia="仿宋" w:hAnsi="仿宋" w:cs="宋体"/>
          <w:bCs/>
          <w:sz w:val="24"/>
        </w:rPr>
      </w:pPr>
      <w:r w:rsidRPr="005752D4">
        <w:rPr>
          <w:rFonts w:ascii="宋体" w:eastAsia="宋体" w:hAnsi="宋体" w:cs="Times New Roman"/>
          <w:sz w:val="24"/>
          <w:lang w:val="zh-CN"/>
        </w:rPr>
        <w:t>4</w:t>
      </w:r>
      <w:r w:rsidRPr="005752D4">
        <w:rPr>
          <w:rFonts w:ascii="宋体" w:eastAsia="宋体" w:hAnsi="宋体" w:cs="Times New Roman" w:hint="eastAsia"/>
          <w:sz w:val="24"/>
          <w:lang w:val="zh-CN"/>
        </w:rPr>
        <w:t>、工作内容：该规划主要包括总体规划和建设规划两部分。</w:t>
      </w:r>
    </w:p>
    <w:p w:rsidR="00CE31BE" w:rsidRPr="005752D4" w:rsidRDefault="00CE31BE" w:rsidP="000F20F3">
      <w:pPr>
        <w:tabs>
          <w:tab w:val="left" w:pos="425"/>
        </w:tabs>
        <w:spacing w:line="360" w:lineRule="auto"/>
        <w:ind w:firstLineChars="200" w:firstLine="480"/>
        <w:rPr>
          <w:rFonts w:ascii="宋体" w:eastAsia="宋体" w:hAnsi="宋体" w:cs="Times New Roman"/>
          <w:sz w:val="24"/>
          <w:lang w:val="zh-CN"/>
        </w:rPr>
      </w:pPr>
      <w:r w:rsidRPr="005752D4">
        <w:rPr>
          <w:rFonts w:ascii="宋体" w:eastAsia="宋体" w:hAnsi="宋体" w:cs="Times New Roman" w:hint="eastAsia"/>
          <w:sz w:val="24"/>
          <w:lang w:val="zh-CN"/>
        </w:rPr>
        <w:t>1）、总体规划</w:t>
      </w:r>
    </w:p>
    <w:p w:rsidR="00CE31BE" w:rsidRPr="005752D4" w:rsidRDefault="00CE31BE" w:rsidP="00CE31BE">
      <w:pPr>
        <w:tabs>
          <w:tab w:val="left" w:pos="425"/>
        </w:tabs>
        <w:spacing w:line="360" w:lineRule="auto"/>
        <w:ind w:firstLineChars="200" w:firstLine="480"/>
        <w:rPr>
          <w:rFonts w:ascii="宋体" w:eastAsia="宋体" w:hAnsi="宋体" w:cs="Times New Roman"/>
          <w:sz w:val="24"/>
        </w:rPr>
      </w:pPr>
      <w:r w:rsidRPr="005752D4">
        <w:rPr>
          <w:rFonts w:ascii="宋体" w:eastAsia="宋体" w:hAnsi="宋体" w:cs="Times New Roman" w:hint="eastAsia"/>
          <w:sz w:val="24"/>
        </w:rPr>
        <w:t>总体规划以国土空间规划为依据，以土地整理、复垦、开发、城乡建设用地增减挂钩和生态修复为平台，推动垦区内田、水、路、林、场（队）综合整治。结合资源禀赋、第三次全国国土调查、区位条件和发展趋势，统筹场（队）发展定位、生态环境保护、主导产业布局、高标准农田建设、人居环境整治、建设项目安排等，合理划定农业生产、场（队）建设、产业发展和生态保护等功能分区，科学编制规划。以将南滨农场建设成高水平南繁科研育种示范区、现代化高效热带农业发展区、体验型农业科普旅游活力区为总目标，提出“生态经济、生态社会、生态人居、生态保障、生态管理”等五项生态文明发展战略目标体系，围绕 “生产发展、生活宽裕、乡风文明、村容整洁、管理民主”制定五大项目标及各类分项目标。</w:t>
      </w:r>
    </w:p>
    <w:p w:rsidR="00CE31BE" w:rsidRPr="005752D4" w:rsidRDefault="00CE31BE" w:rsidP="000F20F3">
      <w:pPr>
        <w:tabs>
          <w:tab w:val="left" w:pos="425"/>
        </w:tabs>
        <w:spacing w:line="360" w:lineRule="auto"/>
        <w:ind w:firstLineChars="200" w:firstLine="480"/>
        <w:rPr>
          <w:rFonts w:ascii="宋体" w:eastAsia="宋体" w:hAnsi="宋体" w:cs="Times New Roman"/>
          <w:sz w:val="24"/>
          <w:lang w:val="zh-CN"/>
        </w:rPr>
      </w:pPr>
      <w:r w:rsidRPr="005752D4">
        <w:rPr>
          <w:rFonts w:ascii="宋体" w:eastAsia="宋体" w:hAnsi="宋体" w:cs="Times New Roman" w:hint="eastAsia"/>
          <w:sz w:val="24"/>
          <w:lang w:val="zh-CN"/>
        </w:rPr>
        <w:t>2）、建设规划</w:t>
      </w:r>
    </w:p>
    <w:p w:rsidR="00CE31BE" w:rsidRPr="005752D4" w:rsidRDefault="00CE31BE" w:rsidP="000F20F3">
      <w:pPr>
        <w:tabs>
          <w:tab w:val="left" w:pos="425"/>
        </w:tabs>
        <w:spacing w:line="360" w:lineRule="auto"/>
        <w:ind w:firstLineChars="200" w:firstLine="480"/>
        <w:rPr>
          <w:rFonts w:ascii="宋体" w:eastAsia="宋体" w:hAnsi="宋体" w:cs="Times New Roman"/>
          <w:sz w:val="24"/>
        </w:rPr>
      </w:pPr>
      <w:r w:rsidRPr="005752D4">
        <w:rPr>
          <w:rFonts w:ascii="宋体" w:eastAsia="宋体" w:hAnsi="宋体" w:cs="Times New Roman" w:hint="eastAsia"/>
          <w:sz w:val="24"/>
        </w:rPr>
        <w:t>通过对农场现状、三调及多规合一的对比，完善和改进现有的公共设施、道路交通系统，主要规划以下内容：以“多规合一”划定的乡村建设用地范围为规划范围，结合农村三块地改革政策，盘活低效、空闲的建设用地空间，向资源条</w:t>
      </w:r>
      <w:r w:rsidRPr="005752D4">
        <w:rPr>
          <w:rFonts w:ascii="宋体" w:eastAsia="宋体" w:hAnsi="宋体" w:cs="Times New Roman" w:hint="eastAsia"/>
          <w:sz w:val="24"/>
        </w:rPr>
        <w:lastRenderedPageBreak/>
        <w:t>件、公服配套较好的连队集聚，并完善基础设施及公共服务设施配套，提高连队职工生活环境质量。以不损害连队职工利益，在充分尊重连队职工意愿的原则下，空间上引导连队职工就近集中居住。依据“多规合一”，对于部分整合后节省出的零星的建设用地用于产业发展。</w:t>
      </w:r>
    </w:p>
    <w:p w:rsidR="00CE31BE" w:rsidRPr="005752D4" w:rsidRDefault="00CE31BE" w:rsidP="000F20F3">
      <w:pPr>
        <w:tabs>
          <w:tab w:val="left" w:pos="425"/>
        </w:tabs>
        <w:spacing w:line="360" w:lineRule="auto"/>
        <w:ind w:firstLineChars="200" w:firstLine="480"/>
        <w:rPr>
          <w:rFonts w:ascii="宋体" w:eastAsia="宋体" w:hAnsi="宋体" w:cs="Times New Roman"/>
          <w:sz w:val="24"/>
        </w:rPr>
      </w:pPr>
      <w:r w:rsidRPr="005752D4">
        <w:rPr>
          <w:rFonts w:ascii="宋体" w:eastAsia="宋体" w:hAnsi="宋体" w:cs="Times New Roman" w:hint="eastAsia"/>
          <w:sz w:val="24"/>
        </w:rPr>
        <w:t>3</w:t>
      </w:r>
      <w:r w:rsidR="000F20F3" w:rsidRPr="005752D4">
        <w:rPr>
          <w:rFonts w:ascii="宋体" w:eastAsia="宋体" w:hAnsi="宋体" w:cs="Times New Roman" w:hint="eastAsia"/>
          <w:sz w:val="24"/>
        </w:rPr>
        <w:t>）</w:t>
      </w:r>
      <w:r w:rsidRPr="005752D4">
        <w:rPr>
          <w:rFonts w:ascii="宋体" w:eastAsia="宋体" w:hAnsi="宋体" w:cs="Times New Roman" w:hint="eastAsia"/>
          <w:sz w:val="24"/>
        </w:rPr>
        <w:t>、项目地点：三亚市崖州区。</w:t>
      </w:r>
    </w:p>
    <w:p w:rsidR="00CE31BE" w:rsidRPr="005752D4" w:rsidRDefault="005752D4" w:rsidP="00011C3C">
      <w:pPr>
        <w:spacing w:line="360" w:lineRule="auto"/>
        <w:outlineLvl w:val="0"/>
        <w:rPr>
          <w:rFonts w:ascii="宋体" w:eastAsia="宋体" w:hAnsi="宋体" w:cs="宋体"/>
          <w:b/>
          <w:bCs/>
          <w:sz w:val="24"/>
        </w:rPr>
      </w:pPr>
      <w:r w:rsidRPr="005752D4">
        <w:rPr>
          <w:rFonts w:ascii="宋体" w:eastAsia="宋体" w:hAnsi="宋体" w:cs="宋体" w:hint="eastAsia"/>
          <w:b/>
          <w:bCs/>
          <w:sz w:val="24"/>
        </w:rPr>
        <w:t>五</w:t>
      </w:r>
      <w:r w:rsidR="00CE31BE" w:rsidRPr="005752D4">
        <w:rPr>
          <w:rFonts w:ascii="宋体" w:eastAsia="宋体" w:hAnsi="宋体" w:cs="宋体" w:hint="eastAsia"/>
          <w:b/>
          <w:bCs/>
          <w:sz w:val="24"/>
        </w:rPr>
        <w:t>、执行技术标准</w:t>
      </w:r>
    </w:p>
    <w:bookmarkEnd w:id="15"/>
    <w:p w:rsidR="00CE31BE" w:rsidRPr="005752D4" w:rsidRDefault="00CE31BE" w:rsidP="000F20F3">
      <w:pPr>
        <w:tabs>
          <w:tab w:val="left" w:pos="425"/>
        </w:tabs>
        <w:spacing w:line="360" w:lineRule="auto"/>
        <w:ind w:firstLineChars="200" w:firstLine="480"/>
        <w:rPr>
          <w:rFonts w:ascii="宋体" w:eastAsia="宋体" w:hAnsi="宋体" w:cs="Times New Roman"/>
          <w:sz w:val="24"/>
        </w:rPr>
      </w:pPr>
      <w:r w:rsidRPr="005752D4">
        <w:rPr>
          <w:rFonts w:ascii="宋体" w:eastAsia="宋体" w:hAnsi="宋体" w:cs="Times New Roman" w:hint="eastAsia"/>
          <w:sz w:val="24"/>
        </w:rPr>
        <w:t>1、《中华人民共和国城乡规划法》</w:t>
      </w:r>
    </w:p>
    <w:p w:rsidR="00CE31BE" w:rsidRPr="005752D4" w:rsidRDefault="00CE31BE" w:rsidP="000F20F3">
      <w:pPr>
        <w:tabs>
          <w:tab w:val="left" w:pos="425"/>
        </w:tabs>
        <w:spacing w:line="360" w:lineRule="auto"/>
        <w:ind w:firstLineChars="200" w:firstLine="480"/>
        <w:rPr>
          <w:rFonts w:ascii="宋体" w:eastAsia="宋体" w:hAnsi="宋体" w:cs="Times New Roman"/>
          <w:sz w:val="24"/>
        </w:rPr>
      </w:pPr>
      <w:r w:rsidRPr="005752D4">
        <w:rPr>
          <w:rFonts w:ascii="宋体" w:eastAsia="宋体" w:hAnsi="宋体" w:cs="Times New Roman" w:hint="eastAsia"/>
          <w:sz w:val="24"/>
        </w:rPr>
        <w:t>2、《海南省城乡规划条例》</w:t>
      </w:r>
    </w:p>
    <w:p w:rsidR="00CE31BE" w:rsidRPr="005752D4" w:rsidRDefault="00CE31BE" w:rsidP="000F20F3">
      <w:pPr>
        <w:tabs>
          <w:tab w:val="left" w:pos="425"/>
        </w:tabs>
        <w:spacing w:line="360" w:lineRule="auto"/>
        <w:ind w:firstLineChars="200" w:firstLine="480"/>
        <w:rPr>
          <w:rFonts w:ascii="宋体" w:eastAsia="宋体" w:hAnsi="宋体" w:cs="Times New Roman"/>
          <w:sz w:val="24"/>
        </w:rPr>
      </w:pPr>
      <w:r w:rsidRPr="005752D4">
        <w:rPr>
          <w:rFonts w:ascii="宋体" w:eastAsia="宋体" w:hAnsi="宋体" w:cs="Times New Roman" w:hint="eastAsia"/>
          <w:sz w:val="24"/>
        </w:rPr>
        <w:t>3、《海南省</w:t>
      </w:r>
      <w:r w:rsidR="00985D8C" w:rsidRPr="00783D70">
        <w:rPr>
          <w:rFonts w:ascii="宋体" w:eastAsia="宋体" w:hAnsi="宋体" w:cs="Times New Roman"/>
          <w:sz w:val="24"/>
        </w:rPr>
        <w:t>村庄</w:t>
      </w:r>
      <w:r w:rsidRPr="005752D4">
        <w:rPr>
          <w:rFonts w:ascii="宋体" w:eastAsia="宋体" w:hAnsi="宋体" w:cs="Times New Roman" w:hint="eastAsia"/>
          <w:sz w:val="24"/>
        </w:rPr>
        <w:t>规划管理条例》</w:t>
      </w:r>
    </w:p>
    <w:p w:rsidR="00CE31BE" w:rsidRPr="005752D4" w:rsidRDefault="00CE31BE" w:rsidP="005752D4">
      <w:pPr>
        <w:tabs>
          <w:tab w:val="left" w:pos="425"/>
        </w:tabs>
        <w:spacing w:line="360" w:lineRule="auto"/>
        <w:ind w:firstLineChars="200" w:firstLine="480"/>
        <w:rPr>
          <w:rFonts w:ascii="宋体" w:eastAsia="宋体" w:hAnsi="宋体" w:cs="Times New Roman"/>
          <w:sz w:val="24"/>
        </w:rPr>
      </w:pPr>
      <w:r w:rsidRPr="005752D4">
        <w:rPr>
          <w:rFonts w:ascii="宋体" w:eastAsia="宋体" w:hAnsi="宋体" w:cs="Times New Roman" w:hint="eastAsia"/>
          <w:sz w:val="24"/>
        </w:rPr>
        <w:t>4、、《海南省</w:t>
      </w:r>
      <w:r w:rsidR="00783D70" w:rsidRPr="00783D70">
        <w:rPr>
          <w:rFonts w:ascii="宋体" w:eastAsia="宋体" w:hAnsi="宋体" w:cs="Times New Roman"/>
          <w:sz w:val="24"/>
        </w:rPr>
        <w:t>村庄</w:t>
      </w:r>
      <w:r w:rsidRPr="005752D4">
        <w:rPr>
          <w:rFonts w:ascii="宋体" w:eastAsia="宋体" w:hAnsi="宋体" w:cs="Times New Roman" w:hint="eastAsia"/>
          <w:sz w:val="24"/>
        </w:rPr>
        <w:t>规划编制技术导则（试行）》</w:t>
      </w:r>
    </w:p>
    <w:p w:rsidR="00CE31BE" w:rsidRPr="00011C3C" w:rsidRDefault="005752D4" w:rsidP="00011C3C">
      <w:pPr>
        <w:spacing w:line="360" w:lineRule="auto"/>
        <w:outlineLvl w:val="0"/>
        <w:rPr>
          <w:rFonts w:ascii="宋体" w:eastAsia="宋体" w:hAnsi="宋体" w:cs="宋体"/>
          <w:b/>
          <w:bCs/>
          <w:sz w:val="24"/>
        </w:rPr>
      </w:pPr>
      <w:bookmarkStart w:id="16" w:name="_Toc25035"/>
      <w:r w:rsidRPr="005752D4">
        <w:rPr>
          <w:rFonts w:ascii="宋体" w:eastAsia="宋体" w:hAnsi="宋体" w:cs="宋体" w:hint="eastAsia"/>
          <w:b/>
          <w:bCs/>
          <w:sz w:val="24"/>
        </w:rPr>
        <w:t>六</w:t>
      </w:r>
      <w:r w:rsidR="00CE31BE" w:rsidRPr="005752D4">
        <w:rPr>
          <w:rFonts w:ascii="宋体" w:eastAsia="宋体" w:hAnsi="宋体" w:cs="宋体" w:hint="eastAsia"/>
          <w:b/>
          <w:bCs/>
          <w:sz w:val="24"/>
        </w:rPr>
        <w:t>、</w:t>
      </w:r>
      <w:bookmarkEnd w:id="16"/>
      <w:r w:rsidR="00CE31BE" w:rsidRPr="005752D4">
        <w:rPr>
          <w:rFonts w:ascii="宋体" w:eastAsia="宋体" w:hAnsi="宋体" w:cs="宋体" w:hint="eastAsia"/>
          <w:b/>
          <w:bCs/>
          <w:sz w:val="24"/>
        </w:rPr>
        <w:t>义务</w:t>
      </w:r>
    </w:p>
    <w:p w:rsidR="00CE31BE" w:rsidRPr="005752D4" w:rsidRDefault="00CE31BE" w:rsidP="00551AF2">
      <w:pPr>
        <w:pStyle w:val="a5"/>
        <w:autoSpaceDE/>
        <w:autoSpaceDN/>
        <w:adjustRightInd/>
        <w:spacing w:line="360" w:lineRule="auto"/>
        <w:ind w:firstLine="480"/>
        <w:jc w:val="both"/>
        <w:rPr>
          <w:rFonts w:ascii="宋体" w:eastAsia="宋体" w:hAnsi="宋体" w:cs="宋体"/>
          <w:sz w:val="24"/>
          <w:szCs w:val="24"/>
        </w:rPr>
      </w:pPr>
      <w:bookmarkStart w:id="17" w:name="_Toc8302"/>
      <w:r w:rsidRPr="005752D4">
        <w:rPr>
          <w:rFonts w:ascii="宋体" w:eastAsia="宋体" w:hAnsi="宋体" w:cs="宋体" w:hint="eastAsia"/>
          <w:sz w:val="24"/>
          <w:szCs w:val="24"/>
        </w:rPr>
        <w:t>1、</w:t>
      </w:r>
      <w:r w:rsidR="005752D4" w:rsidRPr="005752D4">
        <w:rPr>
          <w:rFonts w:ascii="宋体" w:eastAsia="宋体" w:hAnsi="宋体" w:cs="宋体" w:hint="eastAsia"/>
          <w:sz w:val="24"/>
          <w:szCs w:val="24"/>
        </w:rPr>
        <w:t>中标人</w:t>
      </w:r>
      <w:r w:rsidRPr="005752D4">
        <w:rPr>
          <w:rFonts w:ascii="宋体" w:eastAsia="宋体" w:hAnsi="宋体" w:cs="宋体" w:hint="eastAsia"/>
          <w:sz w:val="24"/>
          <w:szCs w:val="24"/>
        </w:rPr>
        <w:t>应根据</w:t>
      </w:r>
      <w:r w:rsidR="005752D4" w:rsidRPr="005752D4">
        <w:rPr>
          <w:rFonts w:ascii="宋体" w:eastAsia="宋体" w:hAnsi="宋体" w:cs="宋体" w:hint="eastAsia"/>
          <w:sz w:val="24"/>
          <w:szCs w:val="24"/>
        </w:rPr>
        <w:t>采购人</w:t>
      </w:r>
      <w:r w:rsidRPr="005752D4">
        <w:rPr>
          <w:rFonts w:ascii="宋体" w:eastAsia="宋体" w:hAnsi="宋体" w:cs="宋体" w:hint="eastAsia"/>
          <w:sz w:val="24"/>
          <w:szCs w:val="24"/>
        </w:rPr>
        <w:t>要求的时间进场作业，并确保项目如期完工。</w:t>
      </w:r>
    </w:p>
    <w:p w:rsidR="00CE31BE" w:rsidRPr="005752D4" w:rsidRDefault="00CE31BE" w:rsidP="00551AF2">
      <w:pPr>
        <w:pStyle w:val="a5"/>
        <w:autoSpaceDE/>
        <w:autoSpaceDN/>
        <w:adjustRightInd/>
        <w:spacing w:line="360" w:lineRule="auto"/>
        <w:ind w:firstLine="480"/>
        <w:jc w:val="both"/>
        <w:rPr>
          <w:rFonts w:ascii="宋体" w:eastAsia="宋体" w:hAnsi="宋体" w:cs="宋体"/>
          <w:sz w:val="24"/>
          <w:szCs w:val="24"/>
        </w:rPr>
      </w:pPr>
      <w:r w:rsidRPr="005752D4">
        <w:rPr>
          <w:rFonts w:ascii="宋体" w:eastAsia="宋体" w:hAnsi="宋体" w:cs="宋体" w:hint="eastAsia"/>
          <w:sz w:val="24"/>
          <w:szCs w:val="24"/>
        </w:rPr>
        <w:t>2、</w:t>
      </w:r>
      <w:r w:rsidR="005752D4" w:rsidRPr="005752D4">
        <w:rPr>
          <w:rFonts w:ascii="宋体" w:eastAsia="宋体" w:hAnsi="宋体" w:cs="宋体" w:hint="eastAsia"/>
          <w:sz w:val="24"/>
          <w:szCs w:val="24"/>
        </w:rPr>
        <w:t>中标人</w:t>
      </w:r>
      <w:r w:rsidRPr="005752D4">
        <w:rPr>
          <w:rFonts w:ascii="宋体" w:eastAsia="宋体" w:hAnsi="宋体" w:cs="宋体" w:hint="eastAsia"/>
          <w:sz w:val="24"/>
          <w:szCs w:val="24"/>
        </w:rPr>
        <w:t>应根据国家专业技术标准，按</w:t>
      </w:r>
      <w:r w:rsidR="005752D4" w:rsidRPr="005752D4">
        <w:rPr>
          <w:rFonts w:ascii="宋体" w:eastAsia="宋体" w:hAnsi="宋体" w:cs="宋体" w:hint="eastAsia"/>
          <w:sz w:val="24"/>
          <w:szCs w:val="24"/>
        </w:rPr>
        <w:t>采购人</w:t>
      </w:r>
      <w:r w:rsidRPr="005752D4">
        <w:rPr>
          <w:rFonts w:ascii="宋体" w:eastAsia="宋体" w:hAnsi="宋体" w:cs="宋体" w:hint="eastAsia"/>
          <w:sz w:val="24"/>
          <w:szCs w:val="24"/>
        </w:rPr>
        <w:t>的要求进行规划。</w:t>
      </w:r>
    </w:p>
    <w:p w:rsidR="00CE31BE" w:rsidRPr="005752D4" w:rsidRDefault="00F21032" w:rsidP="00551AF2">
      <w:pPr>
        <w:pStyle w:val="a5"/>
        <w:autoSpaceDE/>
        <w:autoSpaceDN/>
        <w:adjustRightInd/>
        <w:spacing w:line="360" w:lineRule="auto"/>
        <w:ind w:firstLine="480"/>
        <w:jc w:val="both"/>
        <w:rPr>
          <w:rFonts w:ascii="宋体" w:eastAsia="宋体" w:hAnsi="宋体" w:cs="宋体"/>
          <w:sz w:val="24"/>
          <w:szCs w:val="24"/>
        </w:rPr>
      </w:pPr>
      <w:r>
        <w:rPr>
          <w:rFonts w:ascii="宋体" w:eastAsia="宋体" w:hAnsi="宋体" w:cs="宋体" w:hint="eastAsia"/>
          <w:sz w:val="24"/>
          <w:szCs w:val="24"/>
        </w:rPr>
        <w:t>3</w:t>
      </w:r>
      <w:r w:rsidR="00CE31BE" w:rsidRPr="005752D4">
        <w:rPr>
          <w:rFonts w:ascii="宋体" w:eastAsia="宋体" w:hAnsi="宋体" w:cs="宋体" w:hint="eastAsia"/>
          <w:sz w:val="24"/>
          <w:szCs w:val="24"/>
        </w:rPr>
        <w:t>、</w:t>
      </w:r>
      <w:r w:rsidR="005752D4" w:rsidRPr="005752D4">
        <w:rPr>
          <w:rFonts w:ascii="宋体" w:eastAsia="宋体" w:hAnsi="宋体" w:cs="宋体" w:hint="eastAsia"/>
          <w:sz w:val="24"/>
          <w:szCs w:val="24"/>
        </w:rPr>
        <w:t>中标人</w:t>
      </w:r>
      <w:r w:rsidR="00CE31BE" w:rsidRPr="005752D4">
        <w:rPr>
          <w:rFonts w:ascii="宋体" w:eastAsia="宋体" w:hAnsi="宋体" w:cs="宋体" w:hint="eastAsia"/>
          <w:sz w:val="24"/>
          <w:szCs w:val="24"/>
        </w:rPr>
        <w:t>成果符合三亚市规划局、城建档案馆要求。</w:t>
      </w:r>
    </w:p>
    <w:p w:rsidR="00CE31BE" w:rsidRPr="005752D4" w:rsidRDefault="00F21032" w:rsidP="00551AF2">
      <w:pPr>
        <w:pStyle w:val="a5"/>
        <w:autoSpaceDE/>
        <w:autoSpaceDN/>
        <w:adjustRightInd/>
        <w:spacing w:line="360" w:lineRule="auto"/>
        <w:ind w:firstLine="480"/>
        <w:jc w:val="both"/>
        <w:rPr>
          <w:rFonts w:ascii="宋体" w:eastAsia="宋体" w:hAnsi="宋体" w:cs="宋体"/>
          <w:sz w:val="24"/>
          <w:szCs w:val="24"/>
        </w:rPr>
      </w:pPr>
      <w:r>
        <w:rPr>
          <w:rFonts w:ascii="宋体" w:eastAsia="宋体" w:hAnsi="宋体" w:cs="宋体" w:hint="eastAsia"/>
          <w:sz w:val="24"/>
          <w:szCs w:val="24"/>
        </w:rPr>
        <w:t>4</w:t>
      </w:r>
      <w:r w:rsidR="00CE31BE" w:rsidRPr="005752D4">
        <w:rPr>
          <w:rFonts w:ascii="宋体" w:eastAsia="宋体" w:hAnsi="宋体" w:cs="宋体" w:hint="eastAsia"/>
          <w:sz w:val="24"/>
          <w:szCs w:val="24"/>
        </w:rPr>
        <w:t xml:space="preserve">、 </w:t>
      </w:r>
      <w:r w:rsidR="005752D4" w:rsidRPr="005752D4">
        <w:rPr>
          <w:rFonts w:ascii="宋体" w:eastAsia="宋体" w:hAnsi="宋体" w:cs="宋体" w:hint="eastAsia"/>
          <w:sz w:val="24"/>
          <w:szCs w:val="24"/>
        </w:rPr>
        <w:t>中标人</w:t>
      </w:r>
      <w:r w:rsidR="00CE31BE" w:rsidRPr="005752D4">
        <w:rPr>
          <w:rFonts w:ascii="宋体" w:eastAsia="宋体" w:hAnsi="宋体" w:cs="宋体" w:hint="eastAsia"/>
          <w:sz w:val="24"/>
          <w:szCs w:val="24"/>
        </w:rPr>
        <w:t>负责派技术人员到现场或者打电话与</w:t>
      </w:r>
      <w:r w:rsidR="005752D4" w:rsidRPr="005752D4">
        <w:rPr>
          <w:rFonts w:ascii="宋体" w:eastAsia="宋体" w:hAnsi="宋体" w:cs="宋体" w:hint="eastAsia"/>
          <w:sz w:val="24"/>
          <w:szCs w:val="24"/>
        </w:rPr>
        <w:t>采购人</w:t>
      </w:r>
      <w:r w:rsidR="00CE31BE" w:rsidRPr="005752D4">
        <w:rPr>
          <w:rFonts w:ascii="宋体" w:eastAsia="宋体" w:hAnsi="宋体" w:cs="宋体" w:hint="eastAsia"/>
          <w:sz w:val="24"/>
          <w:szCs w:val="24"/>
        </w:rPr>
        <w:t>现场工程师沟通了解项目准备的具体情况，并确定进场时间。</w:t>
      </w:r>
    </w:p>
    <w:p w:rsidR="00CE31BE" w:rsidRPr="005752D4" w:rsidRDefault="00F21032" w:rsidP="00551AF2">
      <w:pPr>
        <w:pStyle w:val="a5"/>
        <w:autoSpaceDE/>
        <w:autoSpaceDN/>
        <w:adjustRightInd/>
        <w:spacing w:line="360" w:lineRule="auto"/>
        <w:ind w:firstLine="480"/>
        <w:jc w:val="both"/>
        <w:rPr>
          <w:rFonts w:ascii="宋体" w:eastAsia="宋体" w:hAnsi="宋体" w:cs="宋体"/>
          <w:sz w:val="24"/>
          <w:szCs w:val="24"/>
        </w:rPr>
      </w:pPr>
      <w:r>
        <w:rPr>
          <w:rFonts w:ascii="宋体" w:eastAsia="宋体" w:hAnsi="宋体" w:cs="宋体" w:hint="eastAsia"/>
          <w:sz w:val="24"/>
          <w:szCs w:val="24"/>
        </w:rPr>
        <w:t>5</w:t>
      </w:r>
      <w:r w:rsidR="00CE31BE" w:rsidRPr="005752D4">
        <w:rPr>
          <w:rFonts w:ascii="宋体" w:eastAsia="宋体" w:hAnsi="宋体" w:cs="宋体" w:hint="eastAsia"/>
          <w:sz w:val="24"/>
          <w:szCs w:val="24"/>
        </w:rPr>
        <w:t>、</w:t>
      </w:r>
      <w:r w:rsidR="005752D4" w:rsidRPr="005752D4">
        <w:rPr>
          <w:rFonts w:ascii="宋体" w:eastAsia="宋体" w:hAnsi="宋体" w:cs="宋体" w:hint="eastAsia"/>
          <w:sz w:val="24"/>
          <w:szCs w:val="24"/>
        </w:rPr>
        <w:t>中标人</w:t>
      </w:r>
      <w:r w:rsidR="00CE31BE" w:rsidRPr="005752D4">
        <w:rPr>
          <w:rFonts w:ascii="宋体" w:eastAsia="宋体" w:hAnsi="宋体" w:cs="宋体" w:hint="eastAsia"/>
          <w:sz w:val="24"/>
          <w:szCs w:val="24"/>
        </w:rPr>
        <w:t>应对</w:t>
      </w:r>
      <w:r w:rsidR="005752D4" w:rsidRPr="005752D4">
        <w:rPr>
          <w:rFonts w:ascii="宋体" w:eastAsia="宋体" w:hAnsi="宋体" w:cs="宋体" w:hint="eastAsia"/>
          <w:sz w:val="24"/>
          <w:szCs w:val="24"/>
        </w:rPr>
        <w:t>采购人</w:t>
      </w:r>
      <w:r w:rsidR="00CE31BE" w:rsidRPr="005752D4">
        <w:rPr>
          <w:rFonts w:ascii="宋体" w:eastAsia="宋体" w:hAnsi="宋体" w:cs="宋体" w:hint="eastAsia"/>
          <w:sz w:val="24"/>
          <w:szCs w:val="24"/>
        </w:rPr>
        <w:t>的资料、数据及为</w:t>
      </w:r>
      <w:r w:rsidR="005752D4" w:rsidRPr="005752D4">
        <w:rPr>
          <w:rFonts w:ascii="宋体" w:eastAsia="宋体" w:hAnsi="宋体" w:cs="宋体" w:hint="eastAsia"/>
          <w:sz w:val="24"/>
          <w:szCs w:val="24"/>
        </w:rPr>
        <w:t>采购人</w:t>
      </w:r>
      <w:r w:rsidR="00CE31BE" w:rsidRPr="005752D4">
        <w:rPr>
          <w:rFonts w:ascii="宋体" w:eastAsia="宋体" w:hAnsi="宋体" w:cs="宋体" w:hint="eastAsia"/>
          <w:sz w:val="24"/>
          <w:szCs w:val="24"/>
        </w:rPr>
        <w:t>制作和提交的成果报告保密，未经</w:t>
      </w:r>
      <w:r w:rsidR="005752D4" w:rsidRPr="005752D4">
        <w:rPr>
          <w:rFonts w:ascii="宋体" w:eastAsia="宋体" w:hAnsi="宋体" w:cs="宋体" w:hint="eastAsia"/>
          <w:sz w:val="24"/>
          <w:szCs w:val="24"/>
        </w:rPr>
        <w:t>采购人</w:t>
      </w:r>
      <w:r w:rsidR="00CE31BE" w:rsidRPr="005752D4">
        <w:rPr>
          <w:rFonts w:ascii="宋体" w:eastAsia="宋体" w:hAnsi="宋体" w:cs="宋体" w:hint="eastAsia"/>
          <w:sz w:val="24"/>
          <w:szCs w:val="24"/>
        </w:rPr>
        <w:t>书面同意，</w:t>
      </w:r>
      <w:r w:rsidR="005752D4" w:rsidRPr="005752D4">
        <w:rPr>
          <w:rFonts w:ascii="宋体" w:eastAsia="宋体" w:hAnsi="宋体" w:cs="宋体" w:hint="eastAsia"/>
          <w:sz w:val="24"/>
          <w:szCs w:val="24"/>
        </w:rPr>
        <w:t>中标人</w:t>
      </w:r>
      <w:r w:rsidR="00CE31BE" w:rsidRPr="005752D4">
        <w:rPr>
          <w:rFonts w:ascii="宋体" w:eastAsia="宋体" w:hAnsi="宋体" w:cs="宋体" w:hint="eastAsia"/>
          <w:sz w:val="24"/>
          <w:szCs w:val="24"/>
        </w:rPr>
        <w:t>不得授权任何第三人使用或泄露给任何第三方。</w:t>
      </w:r>
    </w:p>
    <w:p w:rsidR="00CE31BE" w:rsidRPr="005752D4" w:rsidRDefault="00F21032" w:rsidP="00551AF2">
      <w:pPr>
        <w:pStyle w:val="a5"/>
        <w:autoSpaceDE/>
        <w:autoSpaceDN/>
        <w:adjustRightInd/>
        <w:spacing w:line="360" w:lineRule="auto"/>
        <w:ind w:firstLine="480"/>
        <w:jc w:val="both"/>
        <w:rPr>
          <w:rFonts w:ascii="宋体" w:eastAsia="宋体" w:hAnsi="宋体" w:cs="宋体"/>
          <w:b/>
          <w:bCs/>
          <w:sz w:val="24"/>
          <w:szCs w:val="24"/>
        </w:rPr>
      </w:pPr>
      <w:r>
        <w:rPr>
          <w:rFonts w:ascii="宋体" w:eastAsia="宋体" w:hAnsi="宋体" w:cs="宋体" w:hint="eastAsia"/>
          <w:sz w:val="24"/>
          <w:szCs w:val="24"/>
        </w:rPr>
        <w:t>6</w:t>
      </w:r>
      <w:r w:rsidR="00CE31BE" w:rsidRPr="005752D4">
        <w:rPr>
          <w:rFonts w:ascii="宋体" w:eastAsia="宋体" w:hAnsi="宋体" w:cs="宋体" w:hint="eastAsia"/>
          <w:sz w:val="24"/>
          <w:szCs w:val="24"/>
        </w:rPr>
        <w:t>、</w:t>
      </w:r>
      <w:r w:rsidR="005752D4" w:rsidRPr="005752D4">
        <w:rPr>
          <w:rFonts w:ascii="宋体" w:eastAsia="宋体" w:hAnsi="宋体" w:cs="宋体" w:hint="eastAsia"/>
          <w:sz w:val="24"/>
          <w:szCs w:val="24"/>
        </w:rPr>
        <w:t>中标人需</w:t>
      </w:r>
      <w:r w:rsidR="00CE31BE" w:rsidRPr="005752D4">
        <w:rPr>
          <w:rFonts w:ascii="宋体" w:eastAsia="宋体" w:hAnsi="宋体" w:cs="宋体" w:hint="eastAsia"/>
          <w:sz w:val="24"/>
          <w:szCs w:val="24"/>
        </w:rPr>
        <w:t>指派本次项目负责人；未经</w:t>
      </w:r>
      <w:r w:rsidR="005752D4" w:rsidRPr="005752D4">
        <w:rPr>
          <w:rFonts w:ascii="宋体" w:eastAsia="宋体" w:hAnsi="宋体" w:cs="宋体" w:hint="eastAsia"/>
          <w:sz w:val="24"/>
          <w:szCs w:val="24"/>
        </w:rPr>
        <w:t>采购人</w:t>
      </w:r>
      <w:r w:rsidR="00CE31BE" w:rsidRPr="005752D4">
        <w:rPr>
          <w:rFonts w:ascii="宋体" w:eastAsia="宋体" w:hAnsi="宋体" w:cs="宋体" w:hint="eastAsia"/>
          <w:sz w:val="24"/>
          <w:szCs w:val="24"/>
        </w:rPr>
        <w:t>同意，</w:t>
      </w:r>
      <w:r w:rsidR="005752D4" w:rsidRPr="005752D4">
        <w:rPr>
          <w:rFonts w:ascii="宋体" w:eastAsia="宋体" w:hAnsi="宋体" w:cs="宋体" w:hint="eastAsia"/>
          <w:sz w:val="24"/>
          <w:szCs w:val="24"/>
        </w:rPr>
        <w:t>中标人</w:t>
      </w:r>
      <w:r w:rsidR="00CE31BE" w:rsidRPr="005752D4">
        <w:rPr>
          <w:rFonts w:ascii="宋体" w:eastAsia="宋体" w:hAnsi="宋体" w:cs="宋体" w:hint="eastAsia"/>
          <w:sz w:val="24"/>
          <w:szCs w:val="24"/>
        </w:rPr>
        <w:t>不得擅自变更项目负责人。</w:t>
      </w:r>
    </w:p>
    <w:p w:rsidR="00CE31BE" w:rsidRPr="005752D4" w:rsidRDefault="005752D4" w:rsidP="00011C3C">
      <w:pPr>
        <w:spacing w:line="360" w:lineRule="auto"/>
        <w:outlineLvl w:val="0"/>
        <w:rPr>
          <w:rFonts w:ascii="宋体" w:eastAsia="宋体" w:hAnsi="宋体" w:cs="宋体"/>
          <w:b/>
          <w:bCs/>
          <w:sz w:val="24"/>
        </w:rPr>
      </w:pPr>
      <w:r w:rsidRPr="005752D4">
        <w:rPr>
          <w:rFonts w:ascii="宋体" w:eastAsia="宋体" w:hAnsi="宋体" w:cs="宋体" w:hint="eastAsia"/>
          <w:b/>
          <w:bCs/>
          <w:sz w:val="24"/>
        </w:rPr>
        <w:t>七</w:t>
      </w:r>
      <w:r w:rsidR="00CE31BE" w:rsidRPr="005752D4">
        <w:rPr>
          <w:rFonts w:ascii="宋体" w:eastAsia="宋体" w:hAnsi="宋体" w:cs="宋体" w:hint="eastAsia"/>
          <w:b/>
          <w:bCs/>
          <w:sz w:val="24"/>
        </w:rPr>
        <w:t>、</w:t>
      </w:r>
      <w:bookmarkStart w:id="18" w:name="_Toc31940"/>
      <w:bookmarkEnd w:id="17"/>
      <w:r w:rsidR="00CE31BE" w:rsidRPr="005752D4">
        <w:rPr>
          <w:rFonts w:ascii="宋体" w:eastAsia="宋体" w:hAnsi="宋体" w:cs="宋体" w:hint="eastAsia"/>
          <w:b/>
          <w:bCs/>
          <w:sz w:val="24"/>
        </w:rPr>
        <w:t>附则</w:t>
      </w:r>
    </w:p>
    <w:p w:rsidR="00CE31BE" w:rsidRPr="009D67D2" w:rsidRDefault="00CE31BE" w:rsidP="009D67D2">
      <w:pPr>
        <w:pStyle w:val="a5"/>
        <w:autoSpaceDE/>
        <w:autoSpaceDN/>
        <w:adjustRightInd/>
        <w:spacing w:line="360" w:lineRule="auto"/>
        <w:ind w:firstLine="480"/>
        <w:jc w:val="both"/>
        <w:rPr>
          <w:rFonts w:ascii="宋体" w:eastAsia="宋体" w:hAnsi="宋体" w:cs="宋体"/>
          <w:sz w:val="24"/>
          <w:szCs w:val="24"/>
        </w:rPr>
      </w:pPr>
      <w:r w:rsidRPr="009D67D2">
        <w:rPr>
          <w:rFonts w:ascii="宋体" w:eastAsia="宋体" w:hAnsi="宋体" w:cs="宋体" w:hint="eastAsia"/>
          <w:sz w:val="24"/>
          <w:szCs w:val="24"/>
        </w:rPr>
        <w:t>1、由于不可抗力，致使合同无法履行时，双方应按有关法律及时协商处理。</w:t>
      </w:r>
    </w:p>
    <w:p w:rsidR="00CE31BE" w:rsidRPr="005752D4" w:rsidRDefault="00CE31BE" w:rsidP="009D67D2">
      <w:pPr>
        <w:pStyle w:val="a5"/>
        <w:autoSpaceDE/>
        <w:autoSpaceDN/>
        <w:adjustRightInd/>
        <w:spacing w:line="360" w:lineRule="auto"/>
        <w:ind w:firstLine="480"/>
        <w:jc w:val="both"/>
        <w:rPr>
          <w:rFonts w:ascii="宋体" w:eastAsia="宋体" w:hAnsi="宋体" w:cs="宋体"/>
          <w:sz w:val="24"/>
          <w:szCs w:val="24"/>
        </w:rPr>
      </w:pPr>
      <w:r w:rsidRPr="005752D4">
        <w:rPr>
          <w:rFonts w:ascii="宋体" w:eastAsia="宋体" w:hAnsi="宋体" w:cs="宋体" w:hint="eastAsia"/>
          <w:sz w:val="24"/>
          <w:szCs w:val="24"/>
        </w:rPr>
        <w:t>2、 本合同执行过程中的未尽事谊，双方应本着实事求是友好协商加以解决，双方协商一致的，签订补充协议，补充协议与本合同具有同等法律效力。</w:t>
      </w:r>
    </w:p>
    <w:p w:rsidR="00CE31BE" w:rsidRPr="005752D4" w:rsidRDefault="005752D4" w:rsidP="00011C3C">
      <w:pPr>
        <w:spacing w:line="360" w:lineRule="auto"/>
        <w:outlineLvl w:val="0"/>
        <w:rPr>
          <w:rFonts w:ascii="宋体" w:eastAsia="宋体" w:hAnsi="宋体" w:cs="宋体"/>
          <w:b/>
          <w:bCs/>
          <w:sz w:val="24"/>
        </w:rPr>
      </w:pPr>
      <w:r w:rsidRPr="005752D4">
        <w:rPr>
          <w:rFonts w:ascii="宋体" w:eastAsia="宋体" w:hAnsi="宋体" w:cs="宋体" w:hint="eastAsia"/>
          <w:b/>
          <w:bCs/>
          <w:sz w:val="24"/>
        </w:rPr>
        <w:t>八</w:t>
      </w:r>
      <w:r w:rsidR="00CE31BE" w:rsidRPr="005752D4">
        <w:rPr>
          <w:rFonts w:ascii="宋体" w:eastAsia="宋体" w:hAnsi="宋体" w:cs="宋体" w:hint="eastAsia"/>
          <w:b/>
          <w:bCs/>
          <w:sz w:val="24"/>
        </w:rPr>
        <w:t>、</w:t>
      </w:r>
      <w:bookmarkStart w:id="19" w:name="_Toc3842"/>
      <w:bookmarkEnd w:id="18"/>
      <w:r w:rsidR="00CE31BE" w:rsidRPr="005752D4">
        <w:rPr>
          <w:rFonts w:ascii="宋体" w:eastAsia="宋体" w:hAnsi="宋体" w:cs="宋体" w:hint="eastAsia"/>
          <w:b/>
          <w:bCs/>
          <w:sz w:val="24"/>
        </w:rPr>
        <w:t>付款方式</w:t>
      </w:r>
      <w:bookmarkEnd w:id="19"/>
    </w:p>
    <w:p w:rsidR="00CE31BE" w:rsidRPr="005752D4" w:rsidRDefault="00CE31BE" w:rsidP="00551AF2">
      <w:pPr>
        <w:pStyle w:val="a3"/>
        <w:pBdr>
          <w:bottom w:val="none" w:sz="0" w:space="0" w:color="auto"/>
        </w:pBdr>
        <w:tabs>
          <w:tab w:val="clear" w:pos="8306"/>
          <w:tab w:val="left" w:pos="700"/>
        </w:tabs>
        <w:snapToGrid/>
        <w:spacing w:line="360" w:lineRule="auto"/>
        <w:ind w:firstLineChars="200" w:firstLine="480"/>
        <w:jc w:val="left"/>
        <w:rPr>
          <w:rFonts w:ascii="宋体" w:eastAsia="宋体" w:hAnsi="宋体" w:cs="宋体"/>
          <w:sz w:val="24"/>
        </w:rPr>
      </w:pPr>
      <w:r w:rsidRPr="005752D4">
        <w:rPr>
          <w:rFonts w:ascii="宋体" w:eastAsia="宋体" w:hAnsi="宋体" w:cs="宋体" w:hint="eastAsia"/>
          <w:sz w:val="24"/>
        </w:rPr>
        <w:t>合同价款由</w:t>
      </w:r>
      <w:r w:rsidR="005752D4" w:rsidRPr="005752D4">
        <w:rPr>
          <w:rFonts w:ascii="宋体" w:eastAsia="宋体" w:hAnsi="宋体" w:cs="宋体" w:hint="eastAsia"/>
          <w:sz w:val="24"/>
          <w:szCs w:val="24"/>
        </w:rPr>
        <w:t>采购人</w:t>
      </w:r>
      <w:r w:rsidRPr="005752D4">
        <w:rPr>
          <w:rFonts w:ascii="宋体" w:eastAsia="宋体" w:hAnsi="宋体" w:cs="宋体" w:hint="eastAsia"/>
          <w:sz w:val="24"/>
        </w:rPr>
        <w:t>以人民币通过转账方式向</w:t>
      </w:r>
      <w:r w:rsidR="005752D4" w:rsidRPr="005752D4">
        <w:rPr>
          <w:rFonts w:ascii="宋体" w:eastAsia="宋体" w:hAnsi="宋体" w:cs="宋体" w:hint="eastAsia"/>
          <w:sz w:val="24"/>
        </w:rPr>
        <w:t>中标人</w:t>
      </w:r>
      <w:r w:rsidRPr="005752D4">
        <w:rPr>
          <w:rFonts w:ascii="宋体" w:eastAsia="宋体" w:hAnsi="宋体" w:cs="宋体" w:hint="eastAsia"/>
          <w:sz w:val="24"/>
        </w:rPr>
        <w:t>支付，</w:t>
      </w:r>
      <w:r w:rsidR="005752D4" w:rsidRPr="005752D4">
        <w:rPr>
          <w:rFonts w:ascii="宋体" w:eastAsia="宋体" w:hAnsi="宋体" w:cs="宋体" w:hint="eastAsia"/>
          <w:sz w:val="24"/>
        </w:rPr>
        <w:t>中标人</w:t>
      </w:r>
      <w:r w:rsidRPr="005752D4">
        <w:rPr>
          <w:rFonts w:ascii="宋体" w:eastAsia="宋体" w:hAnsi="宋体" w:cs="宋体" w:hint="eastAsia"/>
          <w:sz w:val="24"/>
        </w:rPr>
        <w:t>须确保于本合同中指定的收款账户信息正确无误并开具增值税专用发票给</w:t>
      </w:r>
      <w:r w:rsidR="005752D4" w:rsidRPr="005752D4">
        <w:rPr>
          <w:rFonts w:ascii="宋体" w:eastAsia="宋体" w:hAnsi="宋体" w:cs="宋体" w:hint="eastAsia"/>
          <w:sz w:val="24"/>
          <w:szCs w:val="24"/>
        </w:rPr>
        <w:t>采购人</w:t>
      </w:r>
      <w:r w:rsidRPr="005752D4">
        <w:rPr>
          <w:rFonts w:ascii="宋体" w:eastAsia="宋体" w:hAnsi="宋体" w:cs="宋体" w:hint="eastAsia"/>
          <w:sz w:val="24"/>
        </w:rPr>
        <w:t>。</w:t>
      </w:r>
    </w:p>
    <w:sectPr w:rsidR="00CE31BE" w:rsidRPr="005752D4" w:rsidSect="006E3D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21F" w:rsidRDefault="00F4021F" w:rsidP="006553CA">
      <w:r>
        <w:separator/>
      </w:r>
    </w:p>
  </w:endnote>
  <w:endnote w:type="continuationSeparator" w:id="1">
    <w:p w:rsidR="00F4021F" w:rsidRDefault="00F4021F" w:rsidP="00655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方正魏碑简体">
    <w:altName w:val="Arial Unicode MS"/>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21F" w:rsidRDefault="00F4021F" w:rsidP="006553CA">
      <w:r>
        <w:separator/>
      </w:r>
    </w:p>
  </w:footnote>
  <w:footnote w:type="continuationSeparator" w:id="1">
    <w:p w:rsidR="00F4021F" w:rsidRDefault="00F4021F" w:rsidP="00655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1BCE"/>
    <w:multiLevelType w:val="singleLevel"/>
    <w:tmpl w:val="12971BCE"/>
    <w:lvl w:ilvl="0">
      <w:start w:val="1"/>
      <w:numFmt w:val="decimal"/>
      <w:suff w:val="nothing"/>
      <w:lvlText w:val="%1．"/>
      <w:lvlJc w:val="left"/>
      <w:pPr>
        <w:ind w:left="0" w:firstLine="397"/>
      </w:pPr>
      <w:rPr>
        <w:rFonts w:hint="default"/>
      </w:rPr>
    </w:lvl>
  </w:abstractNum>
  <w:abstractNum w:abstractNumId="1">
    <w:nsid w:val="1324D831"/>
    <w:multiLevelType w:val="singleLevel"/>
    <w:tmpl w:val="FBE673CA"/>
    <w:lvl w:ilvl="0">
      <w:start w:val="1"/>
      <w:numFmt w:val="chineseCounting"/>
      <w:suff w:val="nothing"/>
      <w:lvlText w:val="%1、"/>
      <w:lvlJc w:val="left"/>
      <w:rPr>
        <w:rFonts w:hint="eastAsia"/>
        <w:lang w:val="en-US"/>
      </w:rPr>
    </w:lvl>
  </w:abstractNum>
  <w:abstractNum w:abstractNumId="2">
    <w:nsid w:val="5FAC0DFF"/>
    <w:multiLevelType w:val="multilevel"/>
    <w:tmpl w:val="5FAC0DFF"/>
    <w:lvl w:ilvl="0">
      <w:start w:val="1"/>
      <w:numFmt w:val="japaneseCounting"/>
      <w:pStyle w:val="2"/>
      <w:lvlText w:val="第%1条"/>
      <w:lvlJc w:val="left"/>
      <w:pPr>
        <w:tabs>
          <w:tab w:val="left" w:pos="1275"/>
        </w:tabs>
        <w:ind w:left="1275" w:hanging="1275"/>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600"/>
    <w:rsid w:val="00011C3C"/>
    <w:rsid w:val="0004240E"/>
    <w:rsid w:val="000F20F3"/>
    <w:rsid w:val="00154DB9"/>
    <w:rsid w:val="002659B2"/>
    <w:rsid w:val="0027402A"/>
    <w:rsid w:val="003C5449"/>
    <w:rsid w:val="004127B2"/>
    <w:rsid w:val="004807A0"/>
    <w:rsid w:val="0049498D"/>
    <w:rsid w:val="004E6EA0"/>
    <w:rsid w:val="0054388E"/>
    <w:rsid w:val="00551AF2"/>
    <w:rsid w:val="005752D4"/>
    <w:rsid w:val="00577E91"/>
    <w:rsid w:val="005A73C1"/>
    <w:rsid w:val="00623452"/>
    <w:rsid w:val="006553CA"/>
    <w:rsid w:val="00690D48"/>
    <w:rsid w:val="006A4FD3"/>
    <w:rsid w:val="006E3DEF"/>
    <w:rsid w:val="007126DD"/>
    <w:rsid w:val="00783D70"/>
    <w:rsid w:val="007A3782"/>
    <w:rsid w:val="0086652D"/>
    <w:rsid w:val="00876CBE"/>
    <w:rsid w:val="008C0883"/>
    <w:rsid w:val="00985D8C"/>
    <w:rsid w:val="009B6181"/>
    <w:rsid w:val="009D67D2"/>
    <w:rsid w:val="00A66C1A"/>
    <w:rsid w:val="00A7646B"/>
    <w:rsid w:val="00AA1729"/>
    <w:rsid w:val="00B5287C"/>
    <w:rsid w:val="00BB4F83"/>
    <w:rsid w:val="00C73F51"/>
    <w:rsid w:val="00CB6EDF"/>
    <w:rsid w:val="00CC5A9B"/>
    <w:rsid w:val="00CE31BE"/>
    <w:rsid w:val="00DC6ED8"/>
    <w:rsid w:val="00DD17FC"/>
    <w:rsid w:val="00E23767"/>
    <w:rsid w:val="00E23E44"/>
    <w:rsid w:val="00E66600"/>
    <w:rsid w:val="00EB185E"/>
    <w:rsid w:val="00EB27F2"/>
    <w:rsid w:val="00F21032"/>
    <w:rsid w:val="00F4021F"/>
    <w:rsid w:val="00F851E8"/>
    <w:rsid w:val="00FA25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EF"/>
    <w:pPr>
      <w:widowControl w:val="0"/>
      <w:jc w:val="both"/>
    </w:pPr>
  </w:style>
  <w:style w:type="paragraph" w:styleId="1">
    <w:name w:val="heading 1"/>
    <w:basedOn w:val="a"/>
    <w:next w:val="a"/>
    <w:link w:val="1Char"/>
    <w:uiPriority w:val="9"/>
    <w:qFormat/>
    <w:rsid w:val="00CE31B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E31BE"/>
    <w:pPr>
      <w:keepNext/>
      <w:keepLines/>
      <w:numPr>
        <w:numId w:val="1"/>
      </w:numPr>
      <w:autoSpaceDE w:val="0"/>
      <w:autoSpaceDN w:val="0"/>
      <w:adjustRightInd w:val="0"/>
      <w:spacing w:before="120"/>
      <w:jc w:val="left"/>
      <w:outlineLvl w:val="1"/>
    </w:pPr>
    <w:rPr>
      <w:rFonts w:ascii="Arial" w:eastAsia="方正魏碑简体" w:hAnsi="Arial" w:cs="Arial"/>
      <w:kern w:val="0"/>
      <w:sz w:val="32"/>
      <w:szCs w:val="32"/>
    </w:rPr>
  </w:style>
  <w:style w:type="paragraph" w:styleId="3">
    <w:name w:val="heading 3"/>
    <w:basedOn w:val="a"/>
    <w:next w:val="a"/>
    <w:link w:val="3Char"/>
    <w:semiHidden/>
    <w:unhideWhenUsed/>
    <w:qFormat/>
    <w:rsid w:val="00CE31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55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3CA"/>
    <w:rPr>
      <w:sz w:val="18"/>
      <w:szCs w:val="18"/>
    </w:rPr>
  </w:style>
  <w:style w:type="paragraph" w:styleId="a4">
    <w:name w:val="footer"/>
    <w:basedOn w:val="a"/>
    <w:link w:val="Char0"/>
    <w:uiPriority w:val="99"/>
    <w:unhideWhenUsed/>
    <w:rsid w:val="006553CA"/>
    <w:pPr>
      <w:tabs>
        <w:tab w:val="center" w:pos="4153"/>
        <w:tab w:val="right" w:pos="8306"/>
      </w:tabs>
      <w:snapToGrid w:val="0"/>
      <w:jc w:val="left"/>
    </w:pPr>
    <w:rPr>
      <w:sz w:val="18"/>
      <w:szCs w:val="18"/>
    </w:rPr>
  </w:style>
  <w:style w:type="character" w:customStyle="1" w:styleId="Char0">
    <w:name w:val="页脚 Char"/>
    <w:basedOn w:val="a0"/>
    <w:link w:val="a4"/>
    <w:uiPriority w:val="99"/>
    <w:rsid w:val="006553CA"/>
    <w:rPr>
      <w:sz w:val="18"/>
      <w:szCs w:val="18"/>
    </w:rPr>
  </w:style>
  <w:style w:type="character" w:customStyle="1" w:styleId="1Char">
    <w:name w:val="标题 1 Char"/>
    <w:basedOn w:val="a0"/>
    <w:link w:val="1"/>
    <w:uiPriority w:val="9"/>
    <w:rsid w:val="00CE31BE"/>
    <w:rPr>
      <w:b/>
      <w:bCs/>
      <w:kern w:val="44"/>
      <w:sz w:val="44"/>
      <w:szCs w:val="44"/>
    </w:rPr>
  </w:style>
  <w:style w:type="character" w:customStyle="1" w:styleId="2Char">
    <w:name w:val="标题 2 Char"/>
    <w:basedOn w:val="a0"/>
    <w:link w:val="2"/>
    <w:uiPriority w:val="99"/>
    <w:rsid w:val="00CE31BE"/>
    <w:rPr>
      <w:rFonts w:ascii="Arial" w:eastAsia="方正魏碑简体" w:hAnsi="Arial" w:cs="Arial"/>
      <w:kern w:val="0"/>
      <w:sz w:val="32"/>
      <w:szCs w:val="32"/>
    </w:rPr>
  </w:style>
  <w:style w:type="character" w:customStyle="1" w:styleId="3Char">
    <w:name w:val="标题 3 Char"/>
    <w:basedOn w:val="a0"/>
    <w:link w:val="3"/>
    <w:semiHidden/>
    <w:rsid w:val="00CE31BE"/>
    <w:rPr>
      <w:b/>
      <w:bCs/>
      <w:sz w:val="32"/>
      <w:szCs w:val="32"/>
    </w:rPr>
  </w:style>
  <w:style w:type="paragraph" w:styleId="a5">
    <w:name w:val="Body Text Indent"/>
    <w:basedOn w:val="a"/>
    <w:link w:val="Char1"/>
    <w:uiPriority w:val="99"/>
    <w:qFormat/>
    <w:rsid w:val="00CE31BE"/>
    <w:pPr>
      <w:autoSpaceDE w:val="0"/>
      <w:autoSpaceDN w:val="0"/>
      <w:adjustRightInd w:val="0"/>
      <w:spacing w:line="520" w:lineRule="exact"/>
      <w:ind w:firstLineChars="200" w:firstLine="600"/>
      <w:jc w:val="left"/>
    </w:pPr>
    <w:rPr>
      <w:rFonts w:ascii="楷体_GB2312" w:eastAsia="楷体_GB2312" w:cs="楷体_GB2312"/>
      <w:kern w:val="0"/>
      <w:sz w:val="30"/>
      <w:szCs w:val="30"/>
    </w:rPr>
  </w:style>
  <w:style w:type="character" w:customStyle="1" w:styleId="Char1">
    <w:name w:val="正文文本缩进 Char"/>
    <w:basedOn w:val="a0"/>
    <w:link w:val="a5"/>
    <w:uiPriority w:val="99"/>
    <w:rsid w:val="00CE31BE"/>
    <w:rPr>
      <w:rFonts w:ascii="楷体_GB2312" w:eastAsia="楷体_GB2312" w:cs="楷体_GB2312"/>
      <w:kern w:val="0"/>
      <w:sz w:val="30"/>
      <w:szCs w:val="30"/>
    </w:rPr>
  </w:style>
  <w:style w:type="table" w:styleId="a6">
    <w:name w:val="Table Grid"/>
    <w:basedOn w:val="a1"/>
    <w:qFormat/>
    <w:rsid w:val="00CE31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836</Words>
  <Characters>4767</Characters>
  <Application>Microsoft Office Word</Application>
  <DocSecurity>0</DocSecurity>
  <Lines>39</Lines>
  <Paragraphs>11</Paragraphs>
  <ScaleCrop>false</ScaleCrop>
  <Company>Microsoft</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5F-3-8-80  张会明(10024525)</dc:creator>
  <cp:keywords/>
  <dc:description/>
  <cp:lastModifiedBy>Windows</cp:lastModifiedBy>
  <cp:revision>30</cp:revision>
  <dcterms:created xsi:type="dcterms:W3CDTF">2018-04-16T07:39:00Z</dcterms:created>
  <dcterms:modified xsi:type="dcterms:W3CDTF">2021-10-11T07:00:00Z</dcterms:modified>
</cp:coreProperties>
</file>