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spacing w:line="360" w:lineRule="auto"/>
        <w:rPr>
          <w:rFonts w:ascii="宋体" w:hAnsi="宋体"/>
          <w:sz w:val="30"/>
          <w:szCs w:val="30"/>
        </w:rPr>
      </w:pPr>
    </w:p>
    <w:p>
      <w:pPr>
        <w:wordWrap w:val="0"/>
        <w:spacing w:line="360" w:lineRule="auto"/>
        <w:rPr>
          <w:rFonts w:ascii="宋体" w:hAnsi="宋体"/>
          <w:b/>
          <w:bCs/>
          <w:sz w:val="30"/>
          <w:szCs w:val="30"/>
        </w:rPr>
      </w:pPr>
      <w:r>
        <w:rPr>
          <w:rFonts w:hint="eastAsia" w:ascii="宋体" w:hAnsi="宋体"/>
          <w:b/>
          <w:sz w:val="30"/>
          <w:szCs w:val="30"/>
        </w:rPr>
        <w:t>项目编号：</w:t>
      </w:r>
      <w:r>
        <w:rPr>
          <w:rFonts w:hint="eastAsia" w:ascii="宋体" w:hAnsi="宋体"/>
          <w:b/>
          <w:bCs/>
          <w:sz w:val="30"/>
          <w:szCs w:val="30"/>
        </w:rPr>
        <w:t>07-10-04A-2021-D-E20413</w:t>
      </w:r>
      <w:r>
        <w:rPr>
          <w:rFonts w:ascii="宋体" w:hAnsi="宋体"/>
          <w:b/>
          <w:bCs/>
          <w:sz w:val="30"/>
          <w:szCs w:val="30"/>
        </w:rPr>
        <w:t xml:space="preserve"> </w:t>
      </w:r>
    </w:p>
    <w:p>
      <w:pPr>
        <w:wordWrap w:val="0"/>
        <w:spacing w:line="360" w:lineRule="auto"/>
        <w:rPr>
          <w:rFonts w:ascii="宋体" w:hAnsi="宋体"/>
          <w:b/>
          <w:sz w:val="44"/>
          <w:szCs w:val="44"/>
        </w:rPr>
      </w:pPr>
    </w:p>
    <w:p>
      <w:pPr>
        <w:widowControl/>
        <w:wordWrap w:val="0"/>
        <w:spacing w:line="360" w:lineRule="auto"/>
        <w:jc w:val="left"/>
        <w:rPr>
          <w:rFonts w:ascii="宋体" w:hAnsi="宋体"/>
        </w:rPr>
      </w:pPr>
    </w:p>
    <w:p>
      <w:pPr>
        <w:widowControl/>
        <w:wordWrap w:val="0"/>
        <w:spacing w:line="360" w:lineRule="auto"/>
        <w:jc w:val="center"/>
        <w:rPr>
          <w:rFonts w:ascii="宋体" w:hAnsi="宋体" w:cs="宋体"/>
          <w:b/>
          <w:bCs/>
          <w:sz w:val="52"/>
          <w:szCs w:val="36"/>
        </w:rPr>
      </w:pPr>
      <w:r>
        <w:rPr>
          <w:rFonts w:hint="eastAsia" w:ascii="宋体" w:hAnsi="宋体" w:cs="宋体"/>
          <w:b/>
          <w:bCs/>
          <w:sz w:val="52"/>
          <w:szCs w:val="36"/>
        </w:rPr>
        <w:t>校园后勤管理服务</w:t>
      </w:r>
      <w:r>
        <w:rPr>
          <w:rFonts w:ascii="宋体" w:hAnsi="宋体" w:cs="宋体"/>
          <w:b/>
          <w:bCs/>
          <w:sz w:val="52"/>
          <w:szCs w:val="36"/>
        </w:rPr>
        <w:t xml:space="preserve"> </w:t>
      </w:r>
    </w:p>
    <w:p>
      <w:pPr>
        <w:widowControl/>
        <w:wordWrap w:val="0"/>
        <w:spacing w:line="360" w:lineRule="auto"/>
        <w:jc w:val="center"/>
        <w:rPr>
          <w:rFonts w:ascii="宋体" w:hAnsi="宋体"/>
        </w:rPr>
      </w:pPr>
    </w:p>
    <w:p>
      <w:pPr>
        <w:widowControl/>
        <w:wordWrap w:val="0"/>
        <w:spacing w:line="360" w:lineRule="auto"/>
        <w:jc w:val="left"/>
        <w:rPr>
          <w:rFonts w:ascii="宋体" w:hAnsi="宋体"/>
        </w:rPr>
      </w:pPr>
    </w:p>
    <w:p>
      <w:pPr>
        <w:widowControl/>
        <w:wordWrap w:val="0"/>
        <w:spacing w:line="360" w:lineRule="auto"/>
        <w:jc w:val="left"/>
        <w:rPr>
          <w:rFonts w:ascii="宋体" w:hAnsi="宋体"/>
        </w:rPr>
      </w:pPr>
    </w:p>
    <w:p>
      <w:pPr>
        <w:widowControl/>
        <w:wordWrap w:val="0"/>
        <w:spacing w:line="360" w:lineRule="auto"/>
        <w:jc w:val="left"/>
        <w:rPr>
          <w:rFonts w:ascii="宋体" w:hAnsi="宋体"/>
        </w:rPr>
      </w:pPr>
    </w:p>
    <w:p>
      <w:pPr>
        <w:widowControl/>
        <w:wordWrap w:val="0"/>
        <w:spacing w:line="360" w:lineRule="auto"/>
        <w:jc w:val="left"/>
        <w:rPr>
          <w:rFonts w:ascii="宋体" w:hAnsi="宋体"/>
        </w:rPr>
      </w:pPr>
    </w:p>
    <w:p>
      <w:pPr>
        <w:widowControl/>
        <w:wordWrap w:val="0"/>
        <w:spacing w:line="360" w:lineRule="auto"/>
        <w:jc w:val="left"/>
        <w:rPr>
          <w:rFonts w:ascii="宋体" w:hAnsi="宋体"/>
        </w:rPr>
      </w:pPr>
    </w:p>
    <w:p>
      <w:pPr>
        <w:widowControl/>
        <w:wordWrap w:val="0"/>
        <w:spacing w:line="360" w:lineRule="auto"/>
        <w:jc w:val="left"/>
        <w:rPr>
          <w:rFonts w:ascii="宋体" w:hAnsi="宋体"/>
        </w:rPr>
      </w:pPr>
    </w:p>
    <w:p>
      <w:pPr>
        <w:wordWrap w:val="0"/>
        <w:spacing w:line="360" w:lineRule="auto"/>
        <w:jc w:val="center"/>
        <w:rPr>
          <w:rFonts w:ascii="宋体" w:hAnsi="宋体"/>
          <w:b/>
          <w:spacing w:val="20"/>
          <w:sz w:val="44"/>
          <w:szCs w:val="44"/>
        </w:rPr>
      </w:pPr>
      <w:r>
        <w:rPr>
          <w:rFonts w:hint="eastAsia" w:ascii="宋体" w:hAnsi="宋体"/>
          <w:b/>
          <w:bCs/>
          <w:sz w:val="72"/>
          <w:szCs w:val="72"/>
        </w:rPr>
        <w:t>竞争性磋商文件</w:t>
      </w:r>
    </w:p>
    <w:p>
      <w:pPr>
        <w:wordWrap w:val="0"/>
        <w:spacing w:line="360" w:lineRule="auto"/>
        <w:jc w:val="center"/>
        <w:rPr>
          <w:rFonts w:ascii="宋体" w:hAnsi="宋体"/>
          <w:b/>
          <w:sz w:val="70"/>
          <w:szCs w:val="72"/>
        </w:rPr>
      </w:pPr>
    </w:p>
    <w:p>
      <w:pPr>
        <w:widowControl/>
        <w:wordWrap w:val="0"/>
        <w:spacing w:line="360" w:lineRule="auto"/>
        <w:jc w:val="left"/>
        <w:rPr>
          <w:rFonts w:ascii="宋体" w:hAnsi="宋体"/>
        </w:rPr>
      </w:pPr>
    </w:p>
    <w:p>
      <w:pPr>
        <w:widowControl/>
        <w:wordWrap w:val="0"/>
        <w:spacing w:line="360" w:lineRule="auto"/>
        <w:jc w:val="left"/>
        <w:rPr>
          <w:rFonts w:ascii="宋体" w:hAnsi="宋体"/>
        </w:rPr>
      </w:pPr>
    </w:p>
    <w:p>
      <w:pPr>
        <w:widowControl/>
        <w:wordWrap w:val="0"/>
        <w:spacing w:line="360" w:lineRule="auto"/>
        <w:jc w:val="left"/>
        <w:rPr>
          <w:rFonts w:ascii="宋体" w:hAnsi="宋体"/>
        </w:rPr>
      </w:pPr>
    </w:p>
    <w:p>
      <w:pPr>
        <w:widowControl/>
        <w:wordWrap w:val="0"/>
        <w:spacing w:line="360" w:lineRule="auto"/>
        <w:jc w:val="left"/>
        <w:rPr>
          <w:rFonts w:ascii="宋体" w:hAnsi="宋体"/>
        </w:rPr>
      </w:pPr>
    </w:p>
    <w:p>
      <w:pPr>
        <w:widowControl/>
        <w:wordWrap w:val="0"/>
        <w:spacing w:line="360" w:lineRule="auto"/>
        <w:jc w:val="left"/>
        <w:rPr>
          <w:rFonts w:ascii="宋体" w:hAnsi="宋体"/>
        </w:rPr>
      </w:pPr>
    </w:p>
    <w:p>
      <w:pPr>
        <w:wordWrap w:val="0"/>
        <w:spacing w:line="360" w:lineRule="auto"/>
        <w:ind w:firstLine="750" w:firstLineChars="250"/>
        <w:rPr>
          <w:rFonts w:ascii="宋体" w:hAnsi="宋体"/>
          <w:sz w:val="30"/>
          <w:szCs w:val="30"/>
        </w:rPr>
      </w:pPr>
      <w:r>
        <w:rPr>
          <w:rFonts w:hint="eastAsia" w:ascii="宋体" w:hAnsi="宋体"/>
          <w:sz w:val="30"/>
          <w:szCs w:val="30"/>
        </w:rPr>
        <w:t>采购人</w:t>
      </w:r>
      <w:r>
        <w:rPr>
          <w:rFonts w:hint="eastAsia" w:ascii="宋体" w:hAnsi="宋体" w:cs="宋体"/>
          <w:kern w:val="0"/>
          <w:sz w:val="30"/>
          <w:szCs w:val="30"/>
        </w:rPr>
        <w:t>：</w:t>
      </w:r>
      <w:r>
        <w:rPr>
          <w:rFonts w:hint="eastAsia" w:ascii="宋体" w:hAnsi="宋体"/>
          <w:bCs/>
          <w:sz w:val="30"/>
          <w:szCs w:val="30"/>
        </w:rPr>
        <w:t>中央民族大学附属中学海南陵水分校</w:t>
      </w:r>
    </w:p>
    <w:p>
      <w:pPr>
        <w:wordWrap w:val="0"/>
        <w:spacing w:line="360" w:lineRule="auto"/>
        <w:ind w:firstLine="750" w:firstLineChars="250"/>
        <w:rPr>
          <w:rFonts w:ascii="宋体" w:hAnsi="宋体" w:cs="宋体"/>
          <w:kern w:val="0"/>
          <w:sz w:val="30"/>
          <w:szCs w:val="30"/>
        </w:rPr>
      </w:pPr>
      <w:r>
        <w:rPr>
          <w:rFonts w:hint="eastAsia" w:ascii="宋体" w:hAnsi="宋体" w:cs="宋体"/>
          <w:kern w:val="0"/>
          <w:sz w:val="30"/>
          <w:szCs w:val="30"/>
        </w:rPr>
        <w:t>采购代理机构：公诚管理咨询有限公司</w:t>
      </w:r>
    </w:p>
    <w:p>
      <w:pPr>
        <w:wordWrap w:val="0"/>
        <w:spacing w:line="360" w:lineRule="auto"/>
        <w:ind w:firstLine="750" w:firstLineChars="250"/>
        <w:rPr>
          <w:rFonts w:ascii="宋体" w:hAnsi="宋体" w:cs="宋体"/>
          <w:kern w:val="0"/>
          <w:sz w:val="30"/>
          <w:szCs w:val="30"/>
        </w:rPr>
      </w:pPr>
      <w:r>
        <w:rPr>
          <w:rFonts w:hint="eastAsia" w:ascii="宋体" w:hAnsi="宋体" w:cs="宋体"/>
          <w:kern w:val="0"/>
          <w:sz w:val="30"/>
          <w:szCs w:val="30"/>
        </w:rPr>
        <w:t>日期：</w:t>
      </w:r>
      <w:r>
        <w:rPr>
          <w:rFonts w:ascii="宋体" w:hAnsi="宋体" w:cs="宋体"/>
          <w:kern w:val="0"/>
          <w:sz w:val="30"/>
          <w:szCs w:val="30"/>
        </w:rPr>
        <w:t>2021年</w:t>
      </w:r>
      <w:r>
        <w:rPr>
          <w:rFonts w:hint="eastAsia" w:ascii="宋体" w:hAnsi="宋体" w:cs="宋体"/>
          <w:kern w:val="0"/>
          <w:sz w:val="30"/>
          <w:szCs w:val="30"/>
        </w:rPr>
        <w:t>10</w:t>
      </w:r>
      <w:r>
        <w:rPr>
          <w:rFonts w:ascii="宋体" w:hAnsi="宋体" w:cs="宋体"/>
          <w:kern w:val="0"/>
          <w:sz w:val="30"/>
          <w:szCs w:val="30"/>
        </w:rPr>
        <w:t>月</w:t>
      </w:r>
    </w:p>
    <w:p>
      <w:pPr>
        <w:wordWrap w:val="0"/>
        <w:spacing w:line="360" w:lineRule="auto"/>
        <w:jc w:val="center"/>
        <w:rPr>
          <w:rFonts w:ascii="宋体" w:hAnsi="宋体"/>
          <w:sz w:val="32"/>
        </w:rPr>
        <w:sectPr>
          <w:headerReference r:id="rId5" w:type="first"/>
          <w:footerReference r:id="rId8" w:type="first"/>
          <w:headerReference r:id="rId3" w:type="default"/>
          <w:footerReference r:id="rId6" w:type="default"/>
          <w:headerReference r:id="rId4" w:type="even"/>
          <w:footerReference r:id="rId7" w:type="even"/>
          <w:pgSz w:w="11907" w:h="16840"/>
          <w:pgMar w:top="1418" w:right="708" w:bottom="1418" w:left="1417" w:header="851" w:footer="992" w:gutter="0"/>
          <w:pgNumType w:start="1"/>
          <w:cols w:space="720" w:num="1"/>
          <w:titlePg/>
          <w:docGrid w:linePitch="312" w:charSpace="0"/>
        </w:sectPr>
      </w:pPr>
    </w:p>
    <w:p>
      <w:pPr>
        <w:pStyle w:val="2"/>
        <w:wordWrap w:val="0"/>
        <w:spacing w:line="360" w:lineRule="auto"/>
        <w:ind w:firstLine="3596" w:firstLineChars="995"/>
        <w:rPr>
          <w:rFonts w:ascii="宋体" w:hAnsi="宋体" w:eastAsia="宋体"/>
          <w:bCs w:val="0"/>
          <w:sz w:val="36"/>
        </w:rPr>
      </w:pPr>
      <w:bookmarkStart w:id="0" w:name="_Hlt101843627"/>
      <w:bookmarkEnd w:id="0"/>
      <w:bookmarkStart w:id="1" w:name="_Hlt101233737"/>
      <w:bookmarkEnd w:id="1"/>
      <w:bookmarkStart w:id="2" w:name="_Toc524261823"/>
      <w:bookmarkStart w:id="3" w:name="_Toc523943293"/>
      <w:bookmarkStart w:id="4" w:name="_Toc496550454"/>
      <w:bookmarkStart w:id="5" w:name="_Toc488335921"/>
      <w:bookmarkStart w:id="6" w:name="_Toc517898215"/>
      <w:r>
        <w:rPr>
          <w:rFonts w:hint="eastAsia" w:ascii="宋体" w:hAnsi="宋体" w:eastAsia="宋体"/>
          <w:bCs w:val="0"/>
          <w:sz w:val="36"/>
        </w:rPr>
        <w:t>目录</w:t>
      </w:r>
      <w:bookmarkEnd w:id="2"/>
      <w:bookmarkEnd w:id="3"/>
      <w:bookmarkEnd w:id="4"/>
      <w:bookmarkEnd w:id="5"/>
      <w:bookmarkEnd w:id="6"/>
    </w:p>
    <w:p>
      <w:pPr>
        <w:pStyle w:val="42"/>
        <w:tabs>
          <w:tab w:val="right" w:leader="dot" w:pos="8959"/>
        </w:tabs>
        <w:wordWrap w:val="0"/>
        <w:spacing w:line="360" w:lineRule="auto"/>
        <w:rPr>
          <w:rFonts w:ascii="宋体" w:hAnsi="宋体"/>
        </w:rPr>
      </w:pPr>
      <w:r>
        <w:rPr>
          <w:rFonts w:ascii="宋体" w:hAnsi="宋体"/>
          <w:bCs w:val="0"/>
          <w:sz w:val="28"/>
          <w:szCs w:val="28"/>
        </w:rPr>
        <w:fldChar w:fldCharType="begin"/>
      </w:r>
      <w:r>
        <w:rPr>
          <w:rFonts w:ascii="宋体" w:hAnsi="宋体"/>
          <w:bCs w:val="0"/>
          <w:sz w:val="28"/>
          <w:szCs w:val="28"/>
        </w:rPr>
        <w:instrText xml:space="preserve">TOC \o "1-1" \h \z \u</w:instrText>
      </w:r>
      <w:r>
        <w:rPr>
          <w:rFonts w:ascii="宋体" w:hAnsi="宋体"/>
          <w:bCs w:val="0"/>
          <w:sz w:val="28"/>
          <w:szCs w:val="28"/>
        </w:rPr>
        <w:fldChar w:fldCharType="separate"/>
      </w:r>
      <w:r>
        <w:fldChar w:fldCharType="begin"/>
      </w:r>
      <w:r>
        <w:instrText xml:space="preserve"> HYPERLINK \l "_Toc27834" </w:instrText>
      </w:r>
      <w:r>
        <w:fldChar w:fldCharType="separate"/>
      </w:r>
      <w:r>
        <w:rPr>
          <w:rFonts w:hint="eastAsia" w:ascii="宋体" w:hAnsi="宋体"/>
          <w:szCs w:val="36"/>
        </w:rPr>
        <w:t>第一章竞争性磋商公告</w:t>
      </w:r>
      <w:r>
        <w:rPr>
          <w:rFonts w:ascii="宋体" w:hAnsi="宋体"/>
        </w:rPr>
        <w:tab/>
      </w:r>
      <w:r>
        <w:rPr>
          <w:rFonts w:ascii="宋体" w:hAnsi="宋体"/>
        </w:rPr>
        <w:fldChar w:fldCharType="begin"/>
      </w:r>
      <w:r>
        <w:rPr>
          <w:rFonts w:ascii="宋体" w:hAnsi="宋体"/>
        </w:rPr>
        <w:instrText xml:space="preserve"> PAGEREF _Toc27834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42"/>
        <w:tabs>
          <w:tab w:val="right" w:leader="dot" w:pos="8959"/>
        </w:tabs>
        <w:wordWrap w:val="0"/>
        <w:spacing w:line="360" w:lineRule="auto"/>
        <w:rPr>
          <w:rFonts w:ascii="宋体" w:hAnsi="宋体"/>
        </w:rPr>
      </w:pPr>
      <w:r>
        <w:fldChar w:fldCharType="begin"/>
      </w:r>
      <w:r>
        <w:instrText xml:space="preserve"> HYPERLINK \l "_Toc20499" </w:instrText>
      </w:r>
      <w:r>
        <w:fldChar w:fldCharType="separate"/>
      </w:r>
      <w:r>
        <w:rPr>
          <w:rFonts w:hint="eastAsia" w:ascii="宋体" w:hAnsi="宋体"/>
          <w:szCs w:val="36"/>
        </w:rPr>
        <w:t>第二章报价人须知</w:t>
      </w:r>
      <w:r>
        <w:rPr>
          <w:rFonts w:ascii="宋体" w:hAnsi="宋体"/>
        </w:rPr>
        <w:tab/>
      </w:r>
      <w:r>
        <w:rPr>
          <w:rFonts w:ascii="宋体" w:hAnsi="宋体"/>
        </w:rPr>
        <w:fldChar w:fldCharType="begin"/>
      </w:r>
      <w:r>
        <w:rPr>
          <w:rFonts w:ascii="宋体" w:hAnsi="宋体"/>
        </w:rPr>
        <w:instrText xml:space="preserve"> PAGEREF _Toc20499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42"/>
        <w:tabs>
          <w:tab w:val="right" w:leader="dot" w:pos="8959"/>
        </w:tabs>
        <w:wordWrap w:val="0"/>
        <w:spacing w:line="360" w:lineRule="auto"/>
        <w:rPr>
          <w:rFonts w:ascii="宋体" w:hAnsi="宋体"/>
        </w:rPr>
      </w:pPr>
      <w:r>
        <w:fldChar w:fldCharType="begin"/>
      </w:r>
      <w:r>
        <w:instrText xml:space="preserve"> HYPERLINK \l "_Toc12862" </w:instrText>
      </w:r>
      <w:r>
        <w:fldChar w:fldCharType="separate"/>
      </w:r>
      <w:r>
        <w:rPr>
          <w:rFonts w:hint="eastAsia" w:ascii="宋体" w:hAnsi="宋体"/>
          <w:szCs w:val="36"/>
        </w:rPr>
        <w:t>第三章用户需求书</w:t>
      </w:r>
      <w:r>
        <w:rPr>
          <w:rFonts w:ascii="宋体" w:hAnsi="宋体"/>
        </w:rPr>
        <w:tab/>
      </w:r>
      <w:r>
        <w:rPr>
          <w:rFonts w:ascii="宋体" w:hAnsi="宋体"/>
        </w:rPr>
        <w:fldChar w:fldCharType="begin"/>
      </w:r>
      <w:r>
        <w:rPr>
          <w:rFonts w:ascii="宋体" w:hAnsi="宋体"/>
        </w:rPr>
        <w:instrText xml:space="preserve"> PAGEREF _Toc12862 </w:instrText>
      </w:r>
      <w:r>
        <w:rPr>
          <w:rFonts w:ascii="宋体" w:hAnsi="宋体"/>
        </w:rPr>
        <w:fldChar w:fldCharType="separate"/>
      </w:r>
      <w:r>
        <w:rPr>
          <w:rFonts w:ascii="宋体" w:hAnsi="宋体"/>
        </w:rPr>
        <w:t>22</w:t>
      </w:r>
      <w:r>
        <w:rPr>
          <w:rFonts w:ascii="宋体" w:hAnsi="宋体"/>
        </w:rPr>
        <w:fldChar w:fldCharType="end"/>
      </w:r>
      <w:r>
        <w:rPr>
          <w:rFonts w:ascii="宋体" w:hAnsi="宋体"/>
        </w:rPr>
        <w:fldChar w:fldCharType="end"/>
      </w:r>
    </w:p>
    <w:p>
      <w:pPr>
        <w:pStyle w:val="42"/>
        <w:tabs>
          <w:tab w:val="right" w:leader="dot" w:pos="8959"/>
        </w:tabs>
        <w:wordWrap w:val="0"/>
        <w:spacing w:line="360" w:lineRule="auto"/>
        <w:rPr>
          <w:rFonts w:ascii="宋体" w:hAnsi="宋体"/>
        </w:rPr>
      </w:pPr>
      <w:r>
        <w:fldChar w:fldCharType="begin"/>
      </w:r>
      <w:r>
        <w:instrText xml:space="preserve"> HYPERLINK \l "_Toc30861" </w:instrText>
      </w:r>
      <w:r>
        <w:fldChar w:fldCharType="separate"/>
      </w:r>
      <w:r>
        <w:rPr>
          <w:rFonts w:hint="eastAsia" w:ascii="宋体" w:hAnsi="宋体"/>
        </w:rPr>
        <w:t>第五章</w:t>
      </w:r>
      <w:r>
        <w:rPr>
          <w:rFonts w:ascii="宋体" w:hAnsi="宋体"/>
          <w:szCs w:val="36"/>
        </w:rPr>
        <w:t>磋商程序</w:t>
      </w:r>
      <w:r>
        <w:rPr>
          <w:rFonts w:ascii="宋体" w:hAnsi="宋体"/>
        </w:rPr>
        <w:tab/>
      </w:r>
      <w:r>
        <w:rPr>
          <w:rFonts w:ascii="宋体" w:hAnsi="宋体"/>
        </w:rPr>
        <w:fldChar w:fldCharType="begin"/>
      </w:r>
      <w:r>
        <w:rPr>
          <w:rFonts w:ascii="宋体" w:hAnsi="宋体"/>
        </w:rPr>
        <w:instrText xml:space="preserve"> PAGEREF _Toc30861 </w:instrText>
      </w:r>
      <w:r>
        <w:rPr>
          <w:rFonts w:ascii="宋体" w:hAnsi="宋体"/>
        </w:rPr>
        <w:fldChar w:fldCharType="separate"/>
      </w:r>
      <w:r>
        <w:rPr>
          <w:rFonts w:ascii="宋体" w:hAnsi="宋体"/>
        </w:rPr>
        <w:t>45</w:t>
      </w:r>
      <w:r>
        <w:rPr>
          <w:rFonts w:ascii="宋体" w:hAnsi="宋体"/>
        </w:rPr>
        <w:fldChar w:fldCharType="end"/>
      </w:r>
      <w:r>
        <w:rPr>
          <w:rFonts w:ascii="宋体" w:hAnsi="宋体"/>
        </w:rPr>
        <w:fldChar w:fldCharType="end"/>
      </w:r>
    </w:p>
    <w:p>
      <w:pPr>
        <w:pStyle w:val="42"/>
        <w:tabs>
          <w:tab w:val="right" w:leader="dot" w:pos="8959"/>
        </w:tabs>
        <w:wordWrap w:val="0"/>
        <w:spacing w:line="360" w:lineRule="auto"/>
        <w:rPr>
          <w:rFonts w:ascii="宋体" w:hAnsi="宋体"/>
        </w:rPr>
      </w:pPr>
      <w:r>
        <w:fldChar w:fldCharType="begin"/>
      </w:r>
      <w:r>
        <w:instrText xml:space="preserve"> HYPERLINK \l "_Toc27362" </w:instrText>
      </w:r>
      <w:r>
        <w:fldChar w:fldCharType="separate"/>
      </w:r>
      <w:r>
        <w:rPr>
          <w:rFonts w:hint="eastAsia" w:ascii="宋体" w:hAnsi="宋体"/>
          <w:szCs w:val="36"/>
        </w:rPr>
        <w:t>第六章响应文件格式</w:t>
      </w:r>
      <w:r>
        <w:rPr>
          <w:rFonts w:ascii="宋体" w:hAnsi="宋体"/>
        </w:rPr>
        <w:tab/>
      </w:r>
      <w:r>
        <w:rPr>
          <w:rFonts w:ascii="宋体" w:hAnsi="宋体"/>
        </w:rPr>
        <w:fldChar w:fldCharType="begin"/>
      </w:r>
      <w:r>
        <w:rPr>
          <w:rFonts w:ascii="宋体" w:hAnsi="宋体"/>
        </w:rPr>
        <w:instrText xml:space="preserve"> PAGEREF _Toc27362 </w:instrText>
      </w:r>
      <w:r>
        <w:rPr>
          <w:rFonts w:ascii="宋体" w:hAnsi="宋体"/>
        </w:rPr>
        <w:fldChar w:fldCharType="separate"/>
      </w:r>
      <w:r>
        <w:rPr>
          <w:rFonts w:ascii="宋体" w:hAnsi="宋体"/>
        </w:rPr>
        <w:t>53</w:t>
      </w:r>
      <w:r>
        <w:rPr>
          <w:rFonts w:ascii="宋体" w:hAnsi="宋体"/>
        </w:rPr>
        <w:fldChar w:fldCharType="end"/>
      </w:r>
      <w:r>
        <w:rPr>
          <w:rFonts w:ascii="宋体" w:hAnsi="宋体"/>
        </w:rPr>
        <w:fldChar w:fldCharType="end"/>
      </w:r>
    </w:p>
    <w:p>
      <w:pPr>
        <w:wordWrap w:val="0"/>
        <w:spacing w:line="360" w:lineRule="auto"/>
        <w:rPr>
          <w:rFonts w:ascii="宋体" w:hAnsi="宋体"/>
          <w:bCs/>
          <w:sz w:val="22"/>
        </w:rPr>
      </w:pPr>
      <w:r>
        <w:rPr>
          <w:rFonts w:ascii="宋体" w:hAnsi="宋体"/>
          <w:bCs/>
          <w:szCs w:val="28"/>
        </w:rPr>
        <w:fldChar w:fldCharType="end"/>
      </w:r>
    </w:p>
    <w:p>
      <w:pPr>
        <w:pStyle w:val="3"/>
        <w:wordWrap w:val="0"/>
        <w:spacing w:line="360" w:lineRule="auto"/>
        <w:rPr>
          <w:rFonts w:ascii="宋体" w:hAnsi="宋体"/>
          <w:sz w:val="36"/>
          <w:szCs w:val="36"/>
        </w:rPr>
        <w:sectPr>
          <w:pgSz w:w="11907" w:h="16840"/>
          <w:pgMar w:top="1440" w:right="1474" w:bottom="1440" w:left="1474" w:header="851" w:footer="992" w:gutter="0"/>
          <w:cols w:space="720" w:num="1"/>
          <w:docGrid w:linePitch="312" w:charSpace="0"/>
        </w:sectPr>
      </w:pPr>
      <w:bookmarkStart w:id="7" w:name="_Toc372896331"/>
      <w:bookmarkStart w:id="8" w:name="_Toc213397009"/>
      <w:bookmarkStart w:id="9" w:name="_Toc213396759"/>
      <w:bookmarkStart w:id="10" w:name="_Toc213396945"/>
      <w:bookmarkStart w:id="11" w:name="_Toc217446031"/>
      <w:bookmarkStart w:id="12" w:name="_Toc213496267"/>
    </w:p>
    <w:p>
      <w:pPr>
        <w:pStyle w:val="3"/>
        <w:wordWrap w:val="0"/>
        <w:spacing w:line="360" w:lineRule="auto"/>
        <w:jc w:val="center"/>
        <w:rPr>
          <w:rFonts w:ascii="宋体" w:hAnsi="宋体"/>
          <w:sz w:val="36"/>
          <w:szCs w:val="36"/>
          <w:lang w:eastAsia="zh-CN"/>
        </w:rPr>
      </w:pPr>
      <w:bookmarkStart w:id="13" w:name="_Toc448926136"/>
      <w:bookmarkStart w:id="14" w:name="_Toc13990"/>
      <w:bookmarkStart w:id="15" w:name="_Toc517898216"/>
      <w:bookmarkStart w:id="16" w:name="_Toc488335922"/>
      <w:bookmarkStart w:id="17" w:name="_Toc524261824"/>
      <w:bookmarkStart w:id="18" w:name="_Toc523943294"/>
      <w:bookmarkStart w:id="19" w:name="_Toc496550455"/>
      <w:bookmarkStart w:id="20" w:name="_Toc27834"/>
      <w:r>
        <w:rPr>
          <w:rFonts w:hint="eastAsia" w:ascii="宋体" w:hAnsi="宋体"/>
          <w:sz w:val="36"/>
          <w:szCs w:val="36"/>
          <w:lang w:eastAsia="zh-CN"/>
        </w:rPr>
        <w:t>第一章</w:t>
      </w:r>
      <w:bookmarkEnd w:id="7"/>
      <w:bookmarkEnd w:id="13"/>
      <w:bookmarkEnd w:id="14"/>
      <w:bookmarkStart w:id="21" w:name="_Toc448926137"/>
      <w:bookmarkStart w:id="22" w:name="_Toc12316"/>
      <w:r>
        <w:rPr>
          <w:rFonts w:hint="eastAsia" w:ascii="宋体" w:hAnsi="宋体"/>
          <w:sz w:val="36"/>
          <w:szCs w:val="36"/>
          <w:lang w:eastAsia="zh-CN"/>
        </w:rPr>
        <w:t>竞争性磋商</w:t>
      </w:r>
      <w:bookmarkEnd w:id="15"/>
      <w:bookmarkEnd w:id="16"/>
      <w:bookmarkEnd w:id="17"/>
      <w:bookmarkEnd w:id="18"/>
      <w:bookmarkEnd w:id="19"/>
      <w:r>
        <w:rPr>
          <w:rFonts w:hint="eastAsia" w:ascii="宋体" w:hAnsi="宋体"/>
          <w:sz w:val="36"/>
          <w:szCs w:val="36"/>
          <w:lang w:eastAsia="zh-CN"/>
        </w:rPr>
        <w:t>公告</w:t>
      </w:r>
      <w:bookmarkEnd w:id="20"/>
    </w:p>
    <w:p>
      <w:pPr>
        <w:widowControl/>
        <w:wordWrap w:val="0"/>
        <w:spacing w:line="360" w:lineRule="auto"/>
        <w:ind w:left="420" w:firstLine="450"/>
        <w:jc w:val="left"/>
        <w:rPr>
          <w:rFonts w:ascii="宋体" w:hAnsi="宋体"/>
          <w:bCs/>
          <w:sz w:val="24"/>
        </w:rPr>
      </w:pPr>
      <w:bookmarkStart w:id="23" w:name="_第二章__投标人须知"/>
      <w:bookmarkEnd w:id="23"/>
      <w:bookmarkStart w:id="24" w:name="_Toc524261825"/>
      <w:bookmarkStart w:id="25" w:name="_Toc496550456"/>
      <w:bookmarkStart w:id="26" w:name="_Toc488335923"/>
      <w:bookmarkStart w:id="27" w:name="_Toc523943295"/>
      <w:bookmarkStart w:id="28" w:name="_Toc517898217"/>
      <w:r>
        <w:rPr>
          <w:rFonts w:hint="eastAsia" w:ascii="宋体" w:hAnsi="宋体"/>
          <w:bCs/>
          <w:sz w:val="24"/>
        </w:rPr>
        <w:t>公诚管理咨询有限公司受中央民族大学附属中学海南陵水分校委托，对</w:t>
      </w:r>
      <w:r>
        <w:rPr>
          <w:rFonts w:hint="eastAsia" w:ascii="宋体" w:hAnsi="宋体" w:cs="宋体"/>
          <w:kern w:val="0"/>
          <w:sz w:val="24"/>
        </w:rPr>
        <w:t>校园后勤管理服务</w:t>
      </w:r>
      <w:r>
        <w:rPr>
          <w:rFonts w:hint="eastAsia" w:ascii="宋体" w:hAnsi="宋体"/>
          <w:bCs/>
          <w:sz w:val="24"/>
        </w:rPr>
        <w:t>组织竞争性磋商，现邀请国内合格的供应商来参加密封报价，有关事项如下：</w:t>
      </w:r>
    </w:p>
    <w:p>
      <w:pPr>
        <w:shd w:val="solid" w:color="FFFFFF" w:fill="auto"/>
        <w:wordWrap w:val="0"/>
        <w:autoSpaceDN w:val="0"/>
        <w:spacing w:line="360" w:lineRule="auto"/>
        <w:ind w:firstLine="420"/>
        <w:rPr>
          <w:rFonts w:ascii="宋体" w:hAnsi="宋体" w:cs="宋体"/>
          <w:bCs/>
          <w:sz w:val="24"/>
          <w:shd w:val="clear" w:color="auto" w:fill="FFFFFF"/>
        </w:rPr>
      </w:pPr>
      <w:r>
        <w:rPr>
          <w:rFonts w:ascii="宋体" w:hAnsi="宋体"/>
          <w:b/>
          <w:sz w:val="24"/>
        </w:rPr>
        <w:t>1、</w:t>
      </w:r>
      <w:r>
        <w:rPr>
          <w:rFonts w:hint="eastAsia" w:ascii="宋体" w:hAnsi="宋体" w:cs="宋体"/>
          <w:b/>
          <w:sz w:val="24"/>
          <w:shd w:val="clear" w:color="auto" w:fill="FFFFFF"/>
        </w:rPr>
        <w:t>项目编号：</w:t>
      </w:r>
      <w:r>
        <w:rPr>
          <w:rFonts w:hint="eastAsia" w:ascii="宋体" w:hAnsi="宋体" w:cs="宋体"/>
          <w:b/>
          <w:bCs/>
          <w:sz w:val="24"/>
          <w:shd w:val="clear" w:color="auto" w:fill="FFFFFF"/>
        </w:rPr>
        <w:t>07-10-04A-2021-D-E20413</w:t>
      </w:r>
    </w:p>
    <w:p>
      <w:pPr>
        <w:widowControl/>
        <w:tabs>
          <w:tab w:val="center" w:pos="4715"/>
        </w:tabs>
        <w:wordWrap w:val="0"/>
        <w:spacing w:line="360" w:lineRule="auto"/>
        <w:ind w:firstLine="420"/>
        <w:jc w:val="left"/>
        <w:rPr>
          <w:rFonts w:ascii="宋体" w:hAnsi="宋体"/>
          <w:b/>
          <w:sz w:val="24"/>
        </w:rPr>
      </w:pPr>
      <w:r>
        <w:rPr>
          <w:rFonts w:ascii="宋体" w:hAnsi="宋体"/>
          <w:b/>
          <w:sz w:val="24"/>
        </w:rPr>
        <w:t>2、项目基本情况：</w:t>
      </w:r>
      <w:r>
        <w:rPr>
          <w:rFonts w:ascii="宋体" w:hAnsi="宋体"/>
          <w:b/>
          <w:sz w:val="24"/>
        </w:rPr>
        <w:tab/>
      </w:r>
    </w:p>
    <w:p>
      <w:pPr>
        <w:wordWrap w:val="0"/>
        <w:spacing w:line="360" w:lineRule="auto"/>
        <w:ind w:firstLine="897" w:firstLineChars="374"/>
        <w:rPr>
          <w:rFonts w:ascii="宋体" w:hAnsi="宋体"/>
          <w:bCs/>
          <w:sz w:val="24"/>
        </w:rPr>
      </w:pPr>
      <w:r>
        <w:rPr>
          <w:rFonts w:hint="eastAsia" w:ascii="宋体" w:hAnsi="宋体"/>
          <w:bCs/>
          <w:sz w:val="24"/>
        </w:rPr>
        <w:t>2</w:t>
      </w:r>
      <w:r>
        <w:rPr>
          <w:rFonts w:ascii="宋体" w:hAnsi="宋体"/>
          <w:bCs/>
          <w:sz w:val="24"/>
        </w:rPr>
        <w:t>.1项目名称：</w:t>
      </w:r>
      <w:r>
        <w:rPr>
          <w:rFonts w:hint="eastAsia" w:ascii="宋体" w:hAnsi="宋体" w:cs="宋体"/>
          <w:kern w:val="0"/>
          <w:sz w:val="24"/>
        </w:rPr>
        <w:t>校园后勤管理服务</w:t>
      </w:r>
    </w:p>
    <w:p>
      <w:pPr>
        <w:wordWrap w:val="0"/>
        <w:spacing w:line="360" w:lineRule="auto"/>
        <w:ind w:firstLine="897" w:firstLineChars="374"/>
        <w:rPr>
          <w:rFonts w:ascii="宋体" w:hAnsi="宋体"/>
          <w:bCs/>
          <w:sz w:val="24"/>
        </w:rPr>
      </w:pPr>
      <w:r>
        <w:rPr>
          <w:rFonts w:hint="eastAsia" w:ascii="宋体" w:hAnsi="宋体"/>
          <w:bCs/>
          <w:sz w:val="24"/>
        </w:rPr>
        <w:t>2.2预算金额：￥2270000.00元（含所有费用）</w:t>
      </w:r>
      <w:r>
        <w:rPr>
          <w:rFonts w:ascii="宋体" w:hAnsi="宋体"/>
          <w:bCs/>
          <w:sz w:val="24"/>
        </w:rPr>
        <w:t>，超出采购预算金额（最高限价）的报价，按无效响应处理。</w:t>
      </w:r>
    </w:p>
    <w:p>
      <w:pPr>
        <w:wordWrap w:val="0"/>
        <w:spacing w:line="360" w:lineRule="auto"/>
        <w:ind w:firstLine="897" w:firstLineChars="374"/>
        <w:rPr>
          <w:rFonts w:ascii="宋体" w:hAnsi="宋体"/>
          <w:bCs/>
          <w:sz w:val="24"/>
        </w:rPr>
      </w:pPr>
      <w:r>
        <w:rPr>
          <w:rFonts w:ascii="宋体" w:hAnsi="宋体"/>
          <w:bCs/>
          <w:sz w:val="24"/>
        </w:rPr>
        <w:t>2.</w:t>
      </w:r>
      <w:r>
        <w:rPr>
          <w:rFonts w:hint="eastAsia" w:ascii="宋体" w:hAnsi="宋体"/>
          <w:bCs/>
          <w:sz w:val="24"/>
        </w:rPr>
        <w:t>3采购需求：</w:t>
      </w:r>
    </w:p>
    <w:p>
      <w:pPr>
        <w:wordWrap w:val="0"/>
        <w:spacing w:line="360" w:lineRule="auto"/>
        <w:ind w:firstLine="897" w:firstLineChars="374"/>
        <w:rPr>
          <w:rFonts w:ascii="宋体" w:hAnsi="宋体" w:cs="宋体"/>
          <w:kern w:val="0"/>
          <w:sz w:val="24"/>
        </w:rPr>
      </w:pPr>
      <w:r>
        <w:rPr>
          <w:rFonts w:hint="eastAsia" w:ascii="宋体" w:hAnsi="宋体" w:cs="宋体"/>
          <w:kern w:val="0"/>
          <w:sz w:val="24"/>
        </w:rPr>
        <w:t>校园后勤管理服务</w:t>
      </w:r>
      <w:r>
        <w:rPr>
          <w:rFonts w:ascii="宋体" w:hAnsi="宋体" w:cs="宋体"/>
          <w:kern w:val="0"/>
          <w:sz w:val="24"/>
        </w:rPr>
        <w:t>，具体以用户需求书为准。</w:t>
      </w:r>
    </w:p>
    <w:p>
      <w:pPr>
        <w:wordWrap w:val="0"/>
        <w:spacing w:line="360" w:lineRule="auto"/>
        <w:ind w:firstLine="897" w:firstLineChars="374"/>
        <w:rPr>
          <w:rFonts w:ascii="宋体" w:hAnsi="宋体"/>
          <w:bCs/>
          <w:sz w:val="24"/>
        </w:rPr>
      </w:pPr>
      <w:r>
        <w:rPr>
          <w:rFonts w:ascii="宋体" w:hAnsi="宋体"/>
          <w:bCs/>
          <w:sz w:val="24"/>
        </w:rPr>
        <w:t>2.</w:t>
      </w:r>
      <w:r>
        <w:rPr>
          <w:rFonts w:hint="eastAsia" w:ascii="宋体" w:hAnsi="宋体"/>
          <w:bCs/>
          <w:sz w:val="24"/>
        </w:rPr>
        <w:t>4</w:t>
      </w:r>
      <w:r>
        <w:rPr>
          <w:rFonts w:hint="eastAsia" w:ascii="宋体" w:hAnsi="宋体" w:cs="宋体"/>
          <w:sz w:val="24"/>
        </w:rPr>
        <w:t>服务期限</w:t>
      </w:r>
      <w:r>
        <w:rPr>
          <w:rFonts w:hint="eastAsia" w:ascii="宋体" w:hAnsi="宋体"/>
          <w:bCs/>
          <w:sz w:val="24"/>
        </w:rPr>
        <w:t>：</w:t>
      </w:r>
      <w:r>
        <w:rPr>
          <w:rFonts w:hint="eastAsia" w:ascii="宋体" w:hAnsi="宋体" w:cs="宋体"/>
          <w:szCs w:val="21"/>
        </w:rPr>
        <w:t>自合同签订之日起1年</w:t>
      </w:r>
      <w:r>
        <w:rPr>
          <w:rFonts w:ascii="宋体" w:hAnsi="宋体"/>
          <w:bCs/>
          <w:sz w:val="24"/>
        </w:rPr>
        <w:t>。</w:t>
      </w:r>
    </w:p>
    <w:p>
      <w:pPr>
        <w:wordWrap w:val="0"/>
        <w:spacing w:line="360" w:lineRule="auto"/>
        <w:ind w:firstLine="420"/>
        <w:rPr>
          <w:rFonts w:ascii="宋体" w:hAnsi="宋体"/>
          <w:bCs/>
          <w:sz w:val="24"/>
        </w:rPr>
      </w:pPr>
      <w:r>
        <w:rPr>
          <w:rFonts w:ascii="宋体" w:hAnsi="宋体"/>
          <w:b/>
          <w:sz w:val="24"/>
        </w:rPr>
        <w:t>3、资金来源：</w:t>
      </w:r>
      <w:r>
        <w:rPr>
          <w:rFonts w:hint="eastAsia" w:ascii="宋体" w:hAnsi="宋体"/>
          <w:sz w:val="24"/>
        </w:rPr>
        <w:t>财政资金。</w:t>
      </w:r>
    </w:p>
    <w:p>
      <w:pPr>
        <w:tabs>
          <w:tab w:val="left" w:pos="426"/>
          <w:tab w:val="left" w:pos="851"/>
        </w:tabs>
        <w:wordWrap w:val="0"/>
        <w:spacing w:line="360" w:lineRule="auto"/>
        <w:ind w:firstLine="420"/>
        <w:rPr>
          <w:rFonts w:ascii="宋体" w:hAnsi="宋体"/>
          <w:b/>
          <w:sz w:val="24"/>
        </w:rPr>
      </w:pPr>
      <w:r>
        <w:rPr>
          <w:rFonts w:ascii="宋体" w:hAnsi="宋体"/>
          <w:b/>
          <w:sz w:val="24"/>
        </w:rPr>
        <w:t>4、供应商资格要求：</w:t>
      </w:r>
      <w:r>
        <w:rPr>
          <w:rFonts w:ascii="宋体" w:hAnsi="宋体"/>
          <w:b/>
          <w:sz w:val="24"/>
        </w:rPr>
        <w:tab/>
      </w:r>
    </w:p>
    <w:p>
      <w:pPr>
        <w:tabs>
          <w:tab w:val="left" w:pos="426"/>
          <w:tab w:val="left" w:pos="851"/>
        </w:tabs>
        <w:wordWrap w:val="0"/>
        <w:spacing w:line="360" w:lineRule="auto"/>
        <w:ind w:firstLine="480" w:firstLineChars="200"/>
        <w:rPr>
          <w:rFonts w:hint="eastAsia" w:ascii="宋体" w:hAnsi="宋体"/>
          <w:sz w:val="24"/>
        </w:rPr>
      </w:pPr>
      <w:r>
        <w:rPr>
          <w:rFonts w:hint="eastAsia" w:ascii="宋体" w:hAnsi="宋体"/>
          <w:sz w:val="24"/>
        </w:rPr>
        <w:t>具备《中华人民共和国政府采购法》第二十二条规定的条件，提供下列材料：</w:t>
      </w:r>
    </w:p>
    <w:p>
      <w:pPr>
        <w:tabs>
          <w:tab w:val="left" w:pos="426"/>
          <w:tab w:val="left" w:pos="851"/>
        </w:tabs>
        <w:wordWrap w:val="0"/>
        <w:spacing w:line="360" w:lineRule="auto"/>
        <w:ind w:firstLine="897" w:firstLineChars="374"/>
        <w:rPr>
          <w:rFonts w:ascii="宋体" w:hAnsi="宋体"/>
          <w:sz w:val="24"/>
        </w:rPr>
      </w:pPr>
      <w:r>
        <w:rPr>
          <w:rFonts w:ascii="宋体" w:hAnsi="宋体"/>
          <w:sz w:val="24"/>
        </w:rPr>
        <w:t>4.1具有独立承担民事责任能力的在中华人民共和国境内注册的法人、其他组织或自然人（提供有效的营业执照复印件或事业法人登记证复印件或社会团体法人登记证书复印件或自然人身份证明复印件）。</w:t>
      </w:r>
    </w:p>
    <w:p>
      <w:pPr>
        <w:tabs>
          <w:tab w:val="left" w:pos="426"/>
          <w:tab w:val="left" w:pos="851"/>
        </w:tabs>
        <w:wordWrap w:val="0"/>
        <w:spacing w:line="360" w:lineRule="auto"/>
        <w:ind w:firstLine="897" w:firstLineChars="374"/>
        <w:rPr>
          <w:rFonts w:ascii="宋体" w:hAnsi="宋体"/>
          <w:sz w:val="24"/>
        </w:rPr>
      </w:pPr>
      <w:r>
        <w:rPr>
          <w:rFonts w:ascii="宋体" w:hAnsi="宋体"/>
          <w:sz w:val="24"/>
        </w:rPr>
        <w:t>4.</w:t>
      </w:r>
      <w:r>
        <w:rPr>
          <w:rFonts w:hint="eastAsia" w:ascii="宋体" w:hAnsi="宋体"/>
          <w:sz w:val="24"/>
        </w:rPr>
        <w:t>2具有良好的商业信誉和健全的财务会计制度</w:t>
      </w:r>
      <w:r>
        <w:rPr>
          <w:rFonts w:ascii="宋体" w:hAnsi="宋体"/>
          <w:sz w:val="24"/>
        </w:rPr>
        <w:t>[</w:t>
      </w:r>
      <w:r>
        <w:rPr>
          <w:rFonts w:hint="eastAsia" w:ascii="宋体" w:hAnsi="宋体"/>
          <w:sz w:val="24"/>
        </w:rPr>
        <w:t>提供2019年至今任意一年的财务报表复印件（包括资产负债表、利润表）或会计师事务所出具的财务审计报告复印件或银行出具的资信证明材料复印件</w:t>
      </w:r>
      <w:r>
        <w:rPr>
          <w:rFonts w:ascii="宋体" w:hAnsi="宋体"/>
          <w:sz w:val="24"/>
        </w:rPr>
        <w:t>]</w:t>
      </w:r>
      <w:r>
        <w:rPr>
          <w:rFonts w:hint="eastAsia" w:ascii="宋体" w:hAnsi="宋体"/>
          <w:sz w:val="24"/>
        </w:rPr>
        <w:t>。</w:t>
      </w:r>
    </w:p>
    <w:p>
      <w:pPr>
        <w:tabs>
          <w:tab w:val="left" w:pos="426"/>
          <w:tab w:val="left" w:pos="851"/>
        </w:tabs>
        <w:wordWrap w:val="0"/>
        <w:spacing w:line="360" w:lineRule="auto"/>
        <w:ind w:firstLine="897" w:firstLineChars="374"/>
        <w:rPr>
          <w:rFonts w:ascii="宋体" w:hAnsi="宋体"/>
          <w:sz w:val="24"/>
        </w:rPr>
      </w:pPr>
      <w:r>
        <w:rPr>
          <w:rFonts w:ascii="宋体" w:hAnsi="宋体"/>
          <w:sz w:val="24"/>
        </w:rPr>
        <w:t>4.</w:t>
      </w:r>
      <w:r>
        <w:rPr>
          <w:rFonts w:hint="eastAsia" w:ascii="宋体" w:hAnsi="宋体"/>
          <w:sz w:val="24"/>
        </w:rPr>
        <w:t>3具有依法缴纳税收和社会保障资金的良好记录。（须提供</w:t>
      </w:r>
      <w:r>
        <w:rPr>
          <w:rFonts w:ascii="宋体" w:hAnsi="宋体"/>
          <w:sz w:val="24"/>
        </w:rPr>
        <w:t>2020</w:t>
      </w:r>
      <w:r>
        <w:rPr>
          <w:rFonts w:hint="eastAsia" w:ascii="宋体" w:hAnsi="宋体"/>
          <w:sz w:val="24"/>
        </w:rPr>
        <w:t>年</w:t>
      </w:r>
      <w:r>
        <w:rPr>
          <w:rFonts w:ascii="宋体" w:hAnsi="宋体"/>
          <w:sz w:val="24"/>
        </w:rPr>
        <w:t>1</w:t>
      </w:r>
      <w:r>
        <w:rPr>
          <w:rFonts w:hint="eastAsia" w:ascii="宋体" w:hAnsi="宋体"/>
          <w:sz w:val="24"/>
        </w:rPr>
        <w:t>月至今任意</w:t>
      </w:r>
      <w:r>
        <w:rPr>
          <w:rFonts w:ascii="宋体" w:hAnsi="宋体"/>
          <w:sz w:val="24"/>
        </w:rPr>
        <w:t>3个月的缴纳税收证明和社保缴费记录证明复印件加盖公章，以银行付款凭证或完税证明为准）。</w:t>
      </w:r>
    </w:p>
    <w:p>
      <w:pPr>
        <w:tabs>
          <w:tab w:val="left" w:pos="426"/>
          <w:tab w:val="left" w:pos="851"/>
        </w:tabs>
        <w:wordWrap w:val="0"/>
        <w:spacing w:line="360" w:lineRule="auto"/>
        <w:ind w:firstLine="897" w:firstLineChars="374"/>
        <w:rPr>
          <w:rFonts w:ascii="宋体" w:hAnsi="宋体"/>
          <w:sz w:val="24"/>
        </w:rPr>
      </w:pPr>
      <w:r>
        <w:rPr>
          <w:rFonts w:ascii="宋体" w:hAnsi="宋体"/>
          <w:sz w:val="24"/>
        </w:rPr>
        <w:t>4.</w:t>
      </w:r>
      <w:bookmarkStart w:id="29" w:name="_Hlk69123325"/>
      <w:r>
        <w:rPr>
          <w:rFonts w:hint="eastAsia" w:ascii="宋体" w:hAnsi="宋体"/>
          <w:sz w:val="24"/>
        </w:rPr>
        <w:t>4供应商参加政府采购活动前</w:t>
      </w:r>
      <w:r>
        <w:rPr>
          <w:rFonts w:ascii="宋体" w:hAnsi="宋体"/>
          <w:sz w:val="24"/>
        </w:rPr>
        <w:t>3年内（注册成立时间不足三年的，从注册时间起算）在经营活动中没有重大违法记录的书面声明函并加盖公章。</w:t>
      </w:r>
      <w:bookmarkEnd w:id="29"/>
    </w:p>
    <w:p>
      <w:pPr>
        <w:tabs>
          <w:tab w:val="left" w:pos="426"/>
          <w:tab w:val="left" w:pos="851"/>
        </w:tabs>
        <w:wordWrap w:val="0"/>
        <w:spacing w:line="360" w:lineRule="auto"/>
        <w:ind w:firstLine="897" w:firstLineChars="374"/>
        <w:rPr>
          <w:rFonts w:ascii="宋体" w:hAnsi="宋体"/>
          <w:sz w:val="24"/>
        </w:rPr>
      </w:pPr>
      <w:r>
        <w:rPr>
          <w:rFonts w:ascii="宋体" w:hAnsi="宋体"/>
          <w:sz w:val="24"/>
        </w:rPr>
        <w:t>4.</w:t>
      </w:r>
      <w:r>
        <w:rPr>
          <w:rFonts w:hint="eastAsia" w:ascii="宋体" w:hAnsi="宋体"/>
          <w:sz w:val="24"/>
        </w:rPr>
        <w:t>5具有履行合同所必需的设备和专业技术能力（提供《响应供应商资格声明函》）。</w:t>
      </w:r>
    </w:p>
    <w:p>
      <w:pPr>
        <w:tabs>
          <w:tab w:val="left" w:pos="426"/>
          <w:tab w:val="left" w:pos="851"/>
        </w:tabs>
        <w:wordWrap w:val="0"/>
        <w:spacing w:line="360" w:lineRule="auto"/>
        <w:ind w:firstLine="897" w:firstLineChars="374"/>
        <w:rPr>
          <w:rFonts w:ascii="宋体" w:hAnsi="宋体"/>
          <w:sz w:val="24"/>
        </w:rPr>
      </w:pPr>
      <w:r>
        <w:rPr>
          <w:rFonts w:ascii="宋体" w:hAnsi="宋体"/>
          <w:sz w:val="24"/>
        </w:rPr>
        <w:t>4.</w:t>
      </w:r>
      <w:r>
        <w:rPr>
          <w:rFonts w:hint="eastAsia" w:ascii="宋体" w:hAnsi="宋体"/>
          <w:sz w:val="24"/>
        </w:rPr>
        <w:t>6</w:t>
      </w:r>
      <w:r>
        <w:rPr>
          <w:rFonts w:ascii="宋体" w:hAnsi="宋体"/>
          <w:sz w:val="24"/>
        </w:rPr>
        <w:t xml:space="preserve">供应商必须为未被列入信用中国网站(www.creditchina.gov.cn)的“失信被执行人”、“重大税收违法案件当事人名单”、“政府采购严重违法失信名单”和中国政府采购网(www.ccgp.gov.cn) </w:t>
      </w:r>
      <w:r>
        <w:rPr>
          <w:rFonts w:hint="eastAsia" w:ascii="宋体" w:hAnsi="宋体"/>
          <w:sz w:val="24"/>
        </w:rPr>
        <w:t>的“政府采购严重违法失信行为记录名单”的供应商（提供查询结果网页截图并加盖单位公章，未按要求提供截图的以采购代理机构或采购人现场查询结果为准）。</w:t>
      </w:r>
    </w:p>
    <w:p>
      <w:pPr>
        <w:tabs>
          <w:tab w:val="left" w:pos="426"/>
          <w:tab w:val="left" w:pos="851"/>
        </w:tabs>
        <w:wordWrap w:val="0"/>
        <w:spacing w:line="360" w:lineRule="auto"/>
        <w:ind w:firstLine="897" w:firstLineChars="374"/>
        <w:rPr>
          <w:rFonts w:hint="eastAsia" w:ascii="宋体" w:hAnsi="宋体"/>
          <w:sz w:val="24"/>
        </w:rPr>
      </w:pPr>
      <w:r>
        <w:rPr>
          <w:rFonts w:hint="eastAsia" w:ascii="宋体" w:hAnsi="宋体"/>
          <w:sz w:val="24"/>
        </w:rPr>
        <w:t>4.7为采购项目提供整体设计、规范编制或者项目管理、监理、检测等服务的供应商，不得再参加该采购项目包组的其他采购活动。（提供《响应供应商资格声明函》）。</w:t>
      </w:r>
    </w:p>
    <w:p>
      <w:pPr>
        <w:tabs>
          <w:tab w:val="left" w:pos="426"/>
          <w:tab w:val="left" w:pos="851"/>
        </w:tabs>
        <w:wordWrap w:val="0"/>
        <w:spacing w:line="360" w:lineRule="auto"/>
        <w:ind w:firstLine="897" w:firstLineChars="374"/>
        <w:rPr>
          <w:rFonts w:hint="eastAsia" w:ascii="宋体" w:hAnsi="宋体"/>
          <w:sz w:val="24"/>
        </w:rPr>
      </w:pPr>
      <w:r>
        <w:rPr>
          <w:rFonts w:hint="eastAsia" w:ascii="宋体" w:hAnsi="宋体"/>
          <w:sz w:val="24"/>
        </w:rPr>
        <w:t>4.8单位负责人为同一人或者存在直接控股、管理关系的不同供应商，不得参加同一合同项下的政府采购活动。（提供《响应供应商资格声明函》）。</w:t>
      </w:r>
    </w:p>
    <w:p>
      <w:pPr>
        <w:tabs>
          <w:tab w:val="left" w:pos="426"/>
          <w:tab w:val="left" w:pos="851"/>
        </w:tabs>
        <w:wordWrap w:val="0"/>
        <w:spacing w:line="360" w:lineRule="auto"/>
        <w:ind w:firstLine="897" w:firstLineChars="374"/>
        <w:rPr>
          <w:rFonts w:ascii="宋体" w:hAnsi="宋体"/>
          <w:sz w:val="24"/>
        </w:rPr>
      </w:pPr>
      <w:r>
        <w:rPr>
          <w:rFonts w:ascii="宋体" w:hAnsi="宋体"/>
          <w:sz w:val="24"/>
        </w:rPr>
        <w:t>4.</w:t>
      </w:r>
      <w:r>
        <w:rPr>
          <w:rFonts w:hint="eastAsia" w:ascii="宋体" w:hAnsi="宋体"/>
          <w:sz w:val="24"/>
        </w:rPr>
        <w:t>9</w:t>
      </w:r>
      <w:r>
        <w:rPr>
          <w:rFonts w:ascii="宋体" w:hAnsi="宋体"/>
          <w:sz w:val="24"/>
        </w:rPr>
        <w:t>本项目不接受联合体磋商。</w:t>
      </w:r>
    </w:p>
    <w:p>
      <w:pPr>
        <w:tabs>
          <w:tab w:val="left" w:pos="426"/>
          <w:tab w:val="left" w:pos="851"/>
        </w:tabs>
        <w:wordWrap w:val="0"/>
        <w:spacing w:line="360" w:lineRule="auto"/>
        <w:ind w:firstLine="420"/>
        <w:rPr>
          <w:rFonts w:ascii="宋体" w:hAnsi="宋体"/>
          <w:b/>
          <w:sz w:val="24"/>
        </w:rPr>
      </w:pPr>
      <w:r>
        <w:rPr>
          <w:rFonts w:ascii="宋体" w:hAnsi="宋体"/>
          <w:b/>
          <w:sz w:val="24"/>
        </w:rPr>
        <w:t>5、竞争性</w:t>
      </w:r>
      <w:r>
        <w:rPr>
          <w:rFonts w:hint="eastAsia" w:ascii="宋体" w:hAnsi="宋体"/>
          <w:b/>
          <w:bCs/>
          <w:sz w:val="24"/>
        </w:rPr>
        <w:t>磋商文件的获取：</w:t>
      </w:r>
    </w:p>
    <w:p>
      <w:pPr>
        <w:wordWrap w:val="0"/>
        <w:spacing w:line="360" w:lineRule="auto"/>
        <w:ind w:firstLine="897" w:firstLineChars="374"/>
        <w:rPr>
          <w:rFonts w:ascii="宋体" w:hAnsi="宋体"/>
          <w:sz w:val="24"/>
        </w:rPr>
      </w:pPr>
      <w:r>
        <w:rPr>
          <w:rFonts w:ascii="宋体" w:hAnsi="宋体"/>
          <w:sz w:val="24"/>
        </w:rPr>
        <w:t>5.1请于2021</w:t>
      </w:r>
      <w:r>
        <w:rPr>
          <w:rFonts w:hint="eastAsia" w:ascii="宋体" w:hAnsi="宋体"/>
          <w:sz w:val="24"/>
        </w:rPr>
        <w:t>年10</w:t>
      </w:r>
      <w:r>
        <w:rPr>
          <w:rFonts w:ascii="宋体" w:hAnsi="宋体"/>
          <w:sz w:val="24"/>
        </w:rPr>
        <w:t>月</w:t>
      </w:r>
      <w:r>
        <w:rPr>
          <w:rFonts w:hint="eastAsia" w:ascii="宋体" w:hAnsi="宋体"/>
          <w:sz w:val="24"/>
        </w:rPr>
        <w:t>08日至</w:t>
      </w:r>
      <w:r>
        <w:rPr>
          <w:rFonts w:ascii="宋体" w:hAnsi="宋体"/>
          <w:sz w:val="24"/>
        </w:rPr>
        <w:t>2021</w:t>
      </w:r>
      <w:r>
        <w:rPr>
          <w:rFonts w:hint="eastAsia" w:ascii="宋体" w:hAnsi="宋体"/>
          <w:sz w:val="24"/>
        </w:rPr>
        <w:t>年10</w:t>
      </w:r>
      <w:r>
        <w:rPr>
          <w:rFonts w:ascii="宋体" w:hAnsi="宋体"/>
          <w:sz w:val="24"/>
        </w:rPr>
        <w:t>月</w:t>
      </w:r>
      <w:r>
        <w:rPr>
          <w:rFonts w:hint="eastAsia" w:ascii="宋体" w:hAnsi="宋体"/>
          <w:sz w:val="24"/>
        </w:rPr>
        <w:t>14日，每日上午</w:t>
      </w:r>
      <w:r>
        <w:rPr>
          <w:rFonts w:ascii="宋体" w:hAnsi="宋体"/>
          <w:sz w:val="24"/>
        </w:rPr>
        <w:t>9：00时至12：00时，下午14：30时至17：30时（北京时间，工作日，下同），持标书费转账凭证、单位介绍信、营业执照副本复印件、及经办人的身份证复印件，向采购代理机构了解有关信息并购买磋商文件。（以上报名材料均加盖公章）。</w:t>
      </w:r>
    </w:p>
    <w:p>
      <w:pPr>
        <w:wordWrap w:val="0"/>
        <w:spacing w:line="360" w:lineRule="auto"/>
        <w:ind w:firstLine="897" w:firstLineChars="374"/>
        <w:rPr>
          <w:rFonts w:ascii="宋体" w:hAnsi="宋体"/>
          <w:sz w:val="24"/>
        </w:rPr>
      </w:pPr>
      <w:r>
        <w:rPr>
          <w:rFonts w:ascii="宋体" w:hAnsi="宋体"/>
          <w:sz w:val="24"/>
        </w:rPr>
        <w:t xml:space="preserve">5.2 </w:t>
      </w:r>
      <w:r>
        <w:rPr>
          <w:rFonts w:hint="eastAsia" w:ascii="宋体" w:hAnsi="宋体"/>
          <w:sz w:val="24"/>
        </w:rPr>
        <w:t>竞争性磋商文件售价</w:t>
      </w:r>
      <w:r>
        <w:rPr>
          <w:rFonts w:ascii="宋体" w:hAnsi="宋体"/>
          <w:sz w:val="24"/>
        </w:rPr>
        <w:t>200元，售后不退，购买文件不接受现金。未在报名截止时间前按要求购买及支付采购文件费用的潜在供应商不具备参与本项目报价的资格。</w:t>
      </w:r>
    </w:p>
    <w:p>
      <w:pPr>
        <w:wordWrap w:val="0"/>
        <w:spacing w:line="360" w:lineRule="auto"/>
        <w:ind w:firstLine="897" w:firstLineChars="374"/>
        <w:rPr>
          <w:rFonts w:ascii="宋体" w:hAnsi="宋体"/>
          <w:sz w:val="24"/>
        </w:rPr>
      </w:pPr>
      <w:r>
        <w:rPr>
          <w:rFonts w:ascii="宋体" w:hAnsi="宋体"/>
          <w:sz w:val="24"/>
        </w:rPr>
        <w:t>5.3供应商需通过“诚E招电子采购交易平台”（网址：https://www.chengezhao.com/）完成本项目的报名、采购文件的购买与下载。</w:t>
      </w:r>
    </w:p>
    <w:p>
      <w:pPr>
        <w:wordWrap w:val="0"/>
        <w:spacing w:line="360" w:lineRule="auto"/>
        <w:ind w:firstLine="420"/>
        <w:rPr>
          <w:rFonts w:ascii="宋体" w:hAnsi="宋体"/>
          <w:sz w:val="24"/>
        </w:rPr>
      </w:pPr>
      <w:r>
        <w:rPr>
          <w:rFonts w:ascii="宋体" w:hAnsi="宋体"/>
          <w:sz w:val="24"/>
        </w:rPr>
        <w:t>(1)注册：</w:t>
      </w:r>
    </w:p>
    <w:p>
      <w:pPr>
        <w:wordWrap w:val="0"/>
        <w:spacing w:line="360" w:lineRule="auto"/>
        <w:ind w:firstLine="420"/>
        <w:rPr>
          <w:rFonts w:ascii="宋体" w:hAnsi="宋体"/>
          <w:sz w:val="24"/>
        </w:rPr>
      </w:pPr>
      <w:r>
        <w:rPr>
          <w:rFonts w:hint="eastAsia" w:ascii="宋体" w:hAnsi="宋体"/>
          <w:sz w:val="24"/>
        </w:rPr>
        <w:t>输入网址，点击【新用户注册】（注册步骤详见门户网站：【供应商操作指南】</w:t>
      </w:r>
      <w:r>
        <w:rPr>
          <w:rFonts w:ascii="宋体" w:hAnsi="宋体"/>
          <w:sz w:val="24"/>
        </w:rPr>
        <w:t>-【注册指引】）。登陆账号后点击【常用文件】，下载《供应商&amp;供应商操作手册》。</w:t>
      </w:r>
    </w:p>
    <w:p>
      <w:pPr>
        <w:wordWrap w:val="0"/>
        <w:spacing w:line="360" w:lineRule="auto"/>
        <w:ind w:firstLine="420"/>
        <w:rPr>
          <w:rFonts w:ascii="宋体" w:hAnsi="宋体"/>
          <w:sz w:val="24"/>
        </w:rPr>
      </w:pPr>
      <w:r>
        <w:rPr>
          <w:rFonts w:ascii="宋体" w:hAnsi="宋体"/>
          <w:sz w:val="24"/>
        </w:rPr>
        <w:t>(2)报名、购买与下载：</w:t>
      </w:r>
    </w:p>
    <w:p>
      <w:pPr>
        <w:wordWrap w:val="0"/>
        <w:spacing w:line="360" w:lineRule="auto"/>
        <w:ind w:firstLine="420"/>
        <w:rPr>
          <w:rFonts w:ascii="宋体" w:hAnsi="宋体"/>
          <w:sz w:val="24"/>
        </w:rPr>
      </w:pPr>
      <w:r>
        <w:rPr>
          <w:rFonts w:hint="eastAsia" w:ascii="宋体" w:hAnsi="宋体"/>
          <w:sz w:val="24"/>
        </w:rPr>
        <w:t>注册成功后登录平台，点击【商机发现】，报名需上传下列材料：</w:t>
      </w:r>
    </w:p>
    <w:p>
      <w:pPr>
        <w:wordWrap w:val="0"/>
        <w:spacing w:line="360" w:lineRule="auto"/>
        <w:ind w:firstLine="420"/>
        <w:rPr>
          <w:rFonts w:ascii="宋体" w:hAnsi="宋体"/>
          <w:sz w:val="24"/>
        </w:rPr>
      </w:pPr>
      <w:r>
        <w:rPr>
          <w:rFonts w:ascii="宋体" w:hAnsi="宋体"/>
          <w:sz w:val="24"/>
        </w:rPr>
        <w:t>A、营业执照副本复印件（需加盖公章）。</w:t>
      </w:r>
    </w:p>
    <w:p>
      <w:pPr>
        <w:wordWrap w:val="0"/>
        <w:spacing w:line="360" w:lineRule="auto"/>
        <w:ind w:firstLine="420"/>
        <w:rPr>
          <w:rFonts w:ascii="宋体" w:hAnsi="宋体"/>
          <w:sz w:val="24"/>
        </w:rPr>
      </w:pPr>
      <w:r>
        <w:rPr>
          <w:rFonts w:ascii="宋体" w:hAnsi="宋体"/>
          <w:sz w:val="24"/>
        </w:rPr>
        <w:t>B、法定代表人证明或其授权委托书复印件，内附经办人身份证正反面（需加盖公章）。</w:t>
      </w:r>
    </w:p>
    <w:p>
      <w:pPr>
        <w:wordWrap w:val="0"/>
        <w:spacing w:line="360" w:lineRule="auto"/>
        <w:ind w:firstLine="420"/>
        <w:rPr>
          <w:rFonts w:ascii="宋体" w:hAnsi="宋体"/>
          <w:sz w:val="24"/>
        </w:rPr>
      </w:pPr>
      <w:r>
        <w:rPr>
          <w:rFonts w:ascii="宋体" w:hAnsi="宋体"/>
          <w:sz w:val="24"/>
        </w:rPr>
        <w:t>(3)支付方式（三选一）：①网上支付（微信/支付宝扫码）、②电汇（须上传汇款凭证）、③钱包支付（点击“钱包管理”，充值后即可支付）。支付完成后请及时下载采购文件。</w:t>
      </w:r>
    </w:p>
    <w:p>
      <w:pPr>
        <w:wordWrap w:val="0"/>
        <w:spacing w:line="360" w:lineRule="auto"/>
        <w:ind w:firstLine="420"/>
        <w:rPr>
          <w:rFonts w:ascii="宋体" w:hAnsi="宋体"/>
          <w:sz w:val="24"/>
        </w:rPr>
      </w:pPr>
      <w:r>
        <w:rPr>
          <w:rFonts w:ascii="宋体" w:hAnsi="宋体"/>
          <w:sz w:val="24"/>
        </w:rPr>
        <w:t>(4)疑问反馈：具体操作若有疑问，可致电客服热线：020-89524219。服务时间8:30-17:30（工作日）。</w:t>
      </w:r>
    </w:p>
    <w:p>
      <w:pPr>
        <w:wordWrap w:val="0"/>
        <w:spacing w:line="360" w:lineRule="auto"/>
        <w:ind w:firstLine="420"/>
        <w:rPr>
          <w:rFonts w:ascii="宋体" w:hAnsi="宋体"/>
          <w:sz w:val="24"/>
        </w:rPr>
      </w:pPr>
      <w:r>
        <w:rPr>
          <w:rFonts w:ascii="宋体" w:hAnsi="宋体"/>
          <w:sz w:val="24"/>
        </w:rPr>
        <w:t xml:space="preserve">(5) </w:t>
      </w:r>
      <w:r>
        <w:rPr>
          <w:rFonts w:hint="eastAsia" w:ascii="宋体" w:hAnsi="宋体"/>
          <w:sz w:val="24"/>
        </w:rPr>
        <w:t>免责声明：</w:t>
      </w:r>
    </w:p>
    <w:p>
      <w:pPr>
        <w:wordWrap w:val="0"/>
        <w:spacing w:line="360" w:lineRule="auto"/>
        <w:ind w:firstLine="420"/>
        <w:rPr>
          <w:rFonts w:ascii="宋体" w:hAnsi="宋体"/>
          <w:sz w:val="24"/>
        </w:rPr>
      </w:pPr>
      <w:r>
        <w:rPr>
          <w:rFonts w:hint="eastAsia" w:ascii="宋体" w:hAnsi="宋体"/>
          <w:sz w:val="24"/>
        </w:rPr>
        <w:t>“诚</w:t>
      </w:r>
      <w:r>
        <w:rPr>
          <w:rFonts w:ascii="宋体" w:hAnsi="宋体"/>
          <w:sz w:val="24"/>
        </w:rPr>
        <w:t>E招电子采购交易平台”（网址：https://www.chengezhao.com/）为本项目报名的唯一网络渠道，其他平台的报名及支付均属无效。</w:t>
      </w:r>
    </w:p>
    <w:p>
      <w:pPr>
        <w:wordWrap w:val="0"/>
        <w:spacing w:line="360" w:lineRule="auto"/>
        <w:ind w:firstLine="420"/>
        <w:rPr>
          <w:rFonts w:ascii="宋体" w:hAnsi="宋体"/>
          <w:sz w:val="24"/>
        </w:rPr>
      </w:pPr>
      <w:r>
        <w:rPr>
          <w:rFonts w:ascii="宋体" w:hAnsi="宋体"/>
          <w:b/>
          <w:bCs/>
          <w:sz w:val="24"/>
        </w:rPr>
        <w:t xml:space="preserve"> 6</w:t>
      </w:r>
      <w:r>
        <w:rPr>
          <w:rFonts w:hint="eastAsia" w:ascii="宋体" w:hAnsi="宋体"/>
          <w:b/>
          <w:bCs/>
          <w:sz w:val="24"/>
        </w:rPr>
        <w:t>、报价截止时间、磋商时间及地点</w:t>
      </w:r>
    </w:p>
    <w:p>
      <w:pPr>
        <w:pStyle w:val="332"/>
        <w:wordWrap w:val="0"/>
        <w:ind w:firstLine="897" w:firstLineChars="374"/>
        <w:rPr>
          <w:rFonts w:ascii="宋体" w:hAnsi="宋体" w:cs="Arial"/>
          <w:sz w:val="24"/>
        </w:rPr>
      </w:pPr>
      <w:r>
        <w:rPr>
          <w:rFonts w:ascii="宋体" w:hAnsi="宋体" w:cs="Arial"/>
          <w:sz w:val="24"/>
        </w:rPr>
        <w:t xml:space="preserve">6.1 </w:t>
      </w:r>
      <w:r>
        <w:rPr>
          <w:rFonts w:hint="eastAsia" w:ascii="宋体" w:hAnsi="宋体" w:cs="Arial"/>
          <w:sz w:val="24"/>
        </w:rPr>
        <w:t>文件递交截止时间：</w:t>
      </w:r>
      <w:r>
        <w:rPr>
          <w:rFonts w:ascii="宋体" w:hAnsi="宋体" w:cs="Arial"/>
          <w:sz w:val="24"/>
        </w:rPr>
        <w:t>2021</w:t>
      </w:r>
      <w:r>
        <w:rPr>
          <w:rFonts w:hint="eastAsia" w:ascii="宋体" w:hAnsi="宋体" w:cs="Arial"/>
          <w:sz w:val="24"/>
        </w:rPr>
        <w:t>年10</w:t>
      </w:r>
      <w:r>
        <w:rPr>
          <w:rFonts w:ascii="宋体" w:hAnsi="宋体" w:cs="Arial"/>
          <w:sz w:val="24"/>
        </w:rPr>
        <w:t>月</w:t>
      </w:r>
      <w:r>
        <w:rPr>
          <w:rFonts w:hint="eastAsia" w:ascii="宋体" w:hAnsi="宋体" w:cs="Arial"/>
          <w:sz w:val="24"/>
        </w:rPr>
        <w:t>19日下午14</w:t>
      </w:r>
      <w:r>
        <w:rPr>
          <w:rFonts w:ascii="宋体" w:hAnsi="宋体" w:cs="Arial"/>
          <w:sz w:val="24"/>
        </w:rPr>
        <w:t>:30（北京时间）。</w:t>
      </w:r>
    </w:p>
    <w:p>
      <w:pPr>
        <w:pStyle w:val="332"/>
        <w:wordWrap w:val="0"/>
        <w:ind w:firstLine="897" w:firstLineChars="374"/>
        <w:rPr>
          <w:rFonts w:ascii="宋体" w:hAnsi="宋体" w:cs="Arial"/>
          <w:bCs/>
          <w:sz w:val="24"/>
        </w:rPr>
      </w:pPr>
      <w:r>
        <w:rPr>
          <w:rFonts w:ascii="宋体" w:hAnsi="宋体" w:cs="Arial"/>
          <w:sz w:val="24"/>
        </w:rPr>
        <w:t xml:space="preserve">6.2 </w:t>
      </w:r>
      <w:r>
        <w:rPr>
          <w:rFonts w:hint="eastAsia" w:ascii="宋体" w:hAnsi="宋体" w:cs="Arial"/>
          <w:sz w:val="24"/>
        </w:rPr>
        <w:t>文件递交地点：</w:t>
      </w:r>
      <w:r>
        <w:rPr>
          <w:rFonts w:hint="eastAsia" w:ascii="宋体" w:hAnsi="宋体"/>
          <w:sz w:val="24"/>
        </w:rPr>
        <w:t>海南省海口市玉沙路</w:t>
      </w:r>
      <w:r>
        <w:rPr>
          <w:rFonts w:ascii="宋体" w:hAnsi="宋体"/>
          <w:sz w:val="24"/>
        </w:rPr>
        <w:t>11-8号玉沙国际8楼8004</w:t>
      </w:r>
      <w:r>
        <w:rPr>
          <w:rFonts w:hint="eastAsia" w:ascii="宋体" w:hAnsi="宋体"/>
          <w:sz w:val="24"/>
        </w:rPr>
        <w:t>开标室，13519892441</w:t>
      </w:r>
      <w:r>
        <w:rPr>
          <w:rFonts w:hint="eastAsia" w:ascii="宋体" w:hAnsi="宋体" w:cs="Arial"/>
          <w:sz w:val="24"/>
        </w:rPr>
        <w:t>。</w:t>
      </w:r>
    </w:p>
    <w:p>
      <w:pPr>
        <w:pStyle w:val="332"/>
        <w:wordWrap w:val="0"/>
        <w:ind w:firstLine="897" w:firstLineChars="374"/>
        <w:rPr>
          <w:rFonts w:ascii="宋体" w:hAnsi="宋体" w:cs="Arial"/>
          <w:sz w:val="24"/>
        </w:rPr>
      </w:pPr>
      <w:r>
        <w:rPr>
          <w:rFonts w:ascii="宋体" w:hAnsi="宋体" w:cs="Arial"/>
          <w:sz w:val="24"/>
        </w:rPr>
        <w:t xml:space="preserve">6.3 </w:t>
      </w:r>
      <w:r>
        <w:rPr>
          <w:rFonts w:hint="eastAsia" w:ascii="宋体" w:hAnsi="宋体" w:cs="Arial"/>
          <w:sz w:val="24"/>
        </w:rPr>
        <w:t>竞争性磋商时间：</w:t>
      </w:r>
      <w:r>
        <w:rPr>
          <w:rFonts w:ascii="宋体" w:hAnsi="宋体" w:cs="Arial"/>
          <w:sz w:val="24"/>
        </w:rPr>
        <w:t>2021</w:t>
      </w:r>
      <w:r>
        <w:rPr>
          <w:rFonts w:hint="eastAsia" w:ascii="宋体" w:hAnsi="宋体" w:cs="Arial"/>
          <w:sz w:val="24"/>
        </w:rPr>
        <w:t>年10</w:t>
      </w:r>
      <w:r>
        <w:rPr>
          <w:rFonts w:ascii="宋体" w:hAnsi="宋体" w:cs="Arial"/>
          <w:sz w:val="24"/>
        </w:rPr>
        <w:t>月</w:t>
      </w:r>
      <w:r>
        <w:rPr>
          <w:rFonts w:hint="eastAsia" w:ascii="宋体" w:hAnsi="宋体" w:cs="Arial"/>
          <w:sz w:val="24"/>
        </w:rPr>
        <w:t>19日下午14</w:t>
      </w:r>
      <w:r>
        <w:rPr>
          <w:rFonts w:ascii="宋体" w:hAnsi="宋体" w:cs="Arial"/>
          <w:sz w:val="24"/>
        </w:rPr>
        <w:t>:30（北京时间）。</w:t>
      </w:r>
    </w:p>
    <w:p>
      <w:pPr>
        <w:pStyle w:val="332"/>
        <w:wordWrap w:val="0"/>
        <w:ind w:firstLine="897" w:firstLineChars="374"/>
        <w:rPr>
          <w:rFonts w:ascii="宋体" w:hAnsi="宋体" w:cs="Arial"/>
          <w:sz w:val="24"/>
        </w:rPr>
      </w:pPr>
      <w:r>
        <w:rPr>
          <w:rFonts w:ascii="宋体" w:hAnsi="宋体" w:cs="Arial"/>
          <w:sz w:val="24"/>
        </w:rPr>
        <w:t xml:space="preserve">6.4 </w:t>
      </w:r>
      <w:r>
        <w:rPr>
          <w:rFonts w:hint="eastAsia" w:ascii="宋体" w:hAnsi="宋体" w:cs="Arial"/>
          <w:sz w:val="24"/>
        </w:rPr>
        <w:t>竞争性磋商地点：</w:t>
      </w:r>
      <w:r>
        <w:rPr>
          <w:rFonts w:hint="eastAsia" w:ascii="宋体" w:hAnsi="宋体"/>
          <w:sz w:val="24"/>
        </w:rPr>
        <w:t>海南省海口市玉沙路</w:t>
      </w:r>
      <w:r>
        <w:rPr>
          <w:rFonts w:ascii="宋体" w:hAnsi="宋体"/>
          <w:sz w:val="24"/>
        </w:rPr>
        <w:t>11-8号玉沙国际8楼8004</w:t>
      </w:r>
      <w:r>
        <w:rPr>
          <w:rFonts w:hint="eastAsia" w:ascii="宋体" w:hAnsi="宋体"/>
          <w:sz w:val="24"/>
        </w:rPr>
        <w:t>开标室</w:t>
      </w:r>
      <w:r>
        <w:rPr>
          <w:rFonts w:hint="eastAsia" w:ascii="宋体" w:hAnsi="宋体" w:cs="Arial"/>
          <w:sz w:val="24"/>
        </w:rPr>
        <w:t>。</w:t>
      </w:r>
    </w:p>
    <w:p>
      <w:pPr>
        <w:wordWrap w:val="0"/>
        <w:spacing w:line="360" w:lineRule="auto"/>
        <w:ind w:firstLine="420"/>
        <w:jc w:val="left"/>
        <w:rPr>
          <w:rFonts w:ascii="宋体" w:hAnsi="宋体"/>
          <w:sz w:val="24"/>
        </w:rPr>
      </w:pPr>
      <w:r>
        <w:rPr>
          <w:rFonts w:ascii="宋体" w:hAnsi="宋体"/>
          <w:b/>
          <w:bCs/>
          <w:sz w:val="24"/>
        </w:rPr>
        <w:t>6、磋商发布媒介</w:t>
      </w:r>
      <w:r>
        <w:rPr>
          <w:rFonts w:hint="eastAsia" w:ascii="宋体" w:hAnsi="宋体"/>
          <w:sz w:val="24"/>
        </w:rPr>
        <w:t>：中国海南政府采购网（</w:t>
      </w:r>
      <w:r>
        <w:fldChar w:fldCharType="begin"/>
      </w:r>
      <w:r>
        <w:instrText xml:space="preserve"> HYPERLINK "https://www.ccgp-hainan.gov.cn/zhuzhan/" </w:instrText>
      </w:r>
      <w:r>
        <w:fldChar w:fldCharType="separate"/>
      </w:r>
      <w:r>
        <w:rPr>
          <w:rFonts w:ascii="宋体" w:hAnsi="宋体"/>
          <w:sz w:val="24"/>
        </w:rPr>
        <w:t>https://www.ccgp-hainan.gov.cn/zhuzhan/</w:t>
      </w:r>
      <w:r>
        <w:rPr>
          <w:rFonts w:ascii="宋体" w:hAnsi="宋体"/>
          <w:sz w:val="24"/>
        </w:rPr>
        <w:fldChar w:fldCharType="end"/>
      </w:r>
      <w:r>
        <w:rPr>
          <w:rFonts w:hint="eastAsia" w:ascii="宋体" w:hAnsi="宋体"/>
          <w:sz w:val="24"/>
        </w:rPr>
        <w:t>）、中国招标投标公共服务平台</w:t>
      </w:r>
      <w:r>
        <w:rPr>
          <w:rFonts w:ascii="宋体" w:hAnsi="宋体"/>
          <w:sz w:val="24"/>
        </w:rPr>
        <w:t>(http://www.cebpubservice.com/)、中国采购与招标网（http://www.chinabidding.com.cn）。</w:t>
      </w:r>
    </w:p>
    <w:p>
      <w:pPr>
        <w:wordWrap w:val="0"/>
        <w:spacing w:line="360" w:lineRule="auto"/>
        <w:ind w:firstLine="420"/>
        <w:jc w:val="left"/>
        <w:rPr>
          <w:rFonts w:ascii="宋体" w:hAnsi="宋体"/>
          <w:b/>
          <w:sz w:val="24"/>
        </w:rPr>
      </w:pPr>
      <w:r>
        <w:rPr>
          <w:rFonts w:ascii="宋体" w:hAnsi="宋体"/>
          <w:b/>
          <w:sz w:val="24"/>
        </w:rPr>
        <w:t>7、联系方式</w:t>
      </w:r>
    </w:p>
    <w:p>
      <w:pPr>
        <w:pStyle w:val="332"/>
        <w:wordWrap w:val="0"/>
        <w:ind w:left="420" w:firstLine="424" w:firstLineChars="177"/>
        <w:rPr>
          <w:rFonts w:ascii="宋体" w:hAnsi="宋体" w:cs="Arial"/>
          <w:sz w:val="24"/>
        </w:rPr>
      </w:pPr>
      <w:r>
        <w:rPr>
          <w:rFonts w:hint="eastAsia" w:ascii="宋体" w:hAnsi="宋体" w:cs="Arial"/>
          <w:sz w:val="24"/>
        </w:rPr>
        <w:t>采购人：中央民族大学附属中学海南陵水分校</w:t>
      </w:r>
    </w:p>
    <w:p>
      <w:pPr>
        <w:pStyle w:val="332"/>
        <w:wordWrap w:val="0"/>
        <w:ind w:left="420" w:firstLine="424" w:firstLineChars="177"/>
        <w:rPr>
          <w:rFonts w:ascii="宋体" w:hAnsi="宋体" w:cs="Arial"/>
          <w:sz w:val="24"/>
        </w:rPr>
      </w:pPr>
      <w:r>
        <w:rPr>
          <w:rFonts w:hint="eastAsia" w:ascii="宋体" w:hAnsi="宋体" w:cs="Arial"/>
          <w:sz w:val="24"/>
        </w:rPr>
        <w:t>地址：海南省</w:t>
      </w:r>
      <w:r>
        <w:rPr>
          <w:rFonts w:hint="eastAsia" w:ascii="宋体" w:hAnsi="宋体" w:cs="Arial"/>
          <w:sz w:val="24"/>
          <w:lang w:eastAsia="zh-CN"/>
        </w:rPr>
        <w:t>陵水</w:t>
      </w:r>
      <w:bookmarkStart w:id="421" w:name="_GoBack"/>
      <w:bookmarkEnd w:id="421"/>
      <w:r>
        <w:rPr>
          <w:rFonts w:hint="eastAsia" w:ascii="宋体" w:hAnsi="宋体" w:cs="Arial"/>
          <w:sz w:val="24"/>
        </w:rPr>
        <w:t>黎族自治县</w:t>
      </w:r>
    </w:p>
    <w:p>
      <w:pPr>
        <w:pStyle w:val="332"/>
        <w:wordWrap w:val="0"/>
        <w:ind w:left="420" w:firstLine="424" w:firstLineChars="177"/>
        <w:rPr>
          <w:rFonts w:ascii="宋体" w:hAnsi="宋体" w:cs="Arial"/>
          <w:sz w:val="24"/>
        </w:rPr>
      </w:pPr>
      <w:r>
        <w:rPr>
          <w:rFonts w:hint="eastAsia" w:ascii="宋体" w:hAnsi="宋体" w:cs="Arial"/>
          <w:sz w:val="24"/>
        </w:rPr>
        <w:t>联系人：唐先生</w:t>
      </w:r>
    </w:p>
    <w:p>
      <w:pPr>
        <w:pStyle w:val="332"/>
        <w:wordWrap w:val="0"/>
        <w:ind w:left="420" w:firstLine="424" w:firstLineChars="177"/>
        <w:rPr>
          <w:rFonts w:ascii="宋体" w:hAnsi="宋体" w:cs="Arial"/>
          <w:sz w:val="24"/>
        </w:rPr>
      </w:pPr>
      <w:r>
        <w:rPr>
          <w:rFonts w:hint="eastAsia" w:ascii="宋体" w:hAnsi="宋体" w:cs="Arial"/>
          <w:sz w:val="24"/>
        </w:rPr>
        <w:t>电话：18189738899</w:t>
      </w:r>
    </w:p>
    <w:p>
      <w:pPr>
        <w:numPr>
          <w:ilvl w:val="0"/>
          <w:numId w:val="10"/>
        </w:numPr>
        <w:wordWrap w:val="0"/>
        <w:spacing w:line="360" w:lineRule="auto"/>
        <w:ind w:left="420"/>
        <w:rPr>
          <w:rFonts w:ascii="宋体" w:hAnsi="宋体" w:cs="Arial"/>
          <w:sz w:val="24"/>
        </w:rPr>
      </w:pPr>
      <w:r>
        <w:rPr>
          <w:rFonts w:hint="eastAsia" w:ascii="宋体" w:hAnsi="宋体" w:cs="Arial"/>
          <w:sz w:val="24"/>
        </w:rPr>
        <w:t xml:space="preserve"> </w:t>
      </w:r>
      <w:r>
        <w:rPr>
          <w:rFonts w:ascii="宋体" w:hAnsi="宋体" w:cs="Arial"/>
          <w:sz w:val="24"/>
        </w:rPr>
        <w:t xml:space="preserve">  </w:t>
      </w:r>
      <w:r>
        <w:rPr>
          <w:rFonts w:hint="eastAsia" w:ascii="宋体" w:hAnsi="宋体" w:cs="Arial"/>
          <w:sz w:val="24"/>
        </w:rPr>
        <w:t>采购代理机构：公诚管理咨询有限公司</w:t>
      </w:r>
    </w:p>
    <w:p>
      <w:pPr>
        <w:pStyle w:val="332"/>
        <w:wordWrap w:val="0"/>
        <w:ind w:left="420" w:firstLine="424" w:firstLineChars="177"/>
        <w:rPr>
          <w:rFonts w:ascii="宋体" w:hAnsi="宋体" w:cs="Arial"/>
          <w:sz w:val="24"/>
        </w:rPr>
      </w:pPr>
      <w:r>
        <w:rPr>
          <w:rFonts w:hint="eastAsia" w:ascii="宋体" w:hAnsi="宋体" w:cs="Arial"/>
          <w:sz w:val="24"/>
        </w:rPr>
        <w:t>地址：海南省海口市玉沙路</w:t>
      </w:r>
      <w:r>
        <w:rPr>
          <w:rFonts w:ascii="宋体" w:hAnsi="宋体" w:cs="Arial"/>
          <w:sz w:val="24"/>
        </w:rPr>
        <w:t>11-8号玉沙国际8楼8003-8004</w:t>
      </w:r>
    </w:p>
    <w:p>
      <w:pPr>
        <w:pStyle w:val="332"/>
        <w:wordWrap w:val="0"/>
        <w:ind w:left="420" w:firstLine="424" w:firstLineChars="177"/>
        <w:rPr>
          <w:rFonts w:ascii="宋体" w:hAnsi="宋体" w:cs="Arial"/>
          <w:sz w:val="24"/>
        </w:rPr>
      </w:pPr>
      <w:r>
        <w:rPr>
          <w:rFonts w:hint="eastAsia" w:ascii="宋体" w:hAnsi="宋体" w:cs="Arial"/>
          <w:sz w:val="24"/>
        </w:rPr>
        <w:t>项目招标师：黄能柏</w:t>
      </w:r>
    </w:p>
    <w:p>
      <w:pPr>
        <w:pStyle w:val="332"/>
        <w:wordWrap w:val="0"/>
        <w:ind w:left="420" w:firstLine="424" w:firstLineChars="177"/>
        <w:rPr>
          <w:rFonts w:ascii="宋体" w:hAnsi="宋体" w:cs="Arial"/>
          <w:sz w:val="24"/>
        </w:rPr>
      </w:pPr>
      <w:r>
        <w:rPr>
          <w:rFonts w:hint="eastAsia" w:ascii="宋体" w:hAnsi="宋体" w:cs="Arial"/>
          <w:sz w:val="24"/>
        </w:rPr>
        <w:t>项目负责人：王秋妹、覃阿丽、黄能柏</w:t>
      </w:r>
    </w:p>
    <w:p>
      <w:pPr>
        <w:pStyle w:val="332"/>
        <w:wordWrap w:val="0"/>
        <w:ind w:left="420" w:firstLine="424" w:firstLineChars="177"/>
        <w:rPr>
          <w:rFonts w:ascii="宋体" w:hAnsi="宋体" w:cs="Arial"/>
          <w:sz w:val="24"/>
        </w:rPr>
      </w:pPr>
      <w:r>
        <w:rPr>
          <w:rFonts w:hint="eastAsia" w:ascii="宋体" w:hAnsi="宋体" w:cs="Arial"/>
          <w:sz w:val="24"/>
        </w:rPr>
        <w:t>联系手机：</w:t>
      </w:r>
      <w:r>
        <w:rPr>
          <w:rFonts w:ascii="宋体" w:hAnsi="宋体" w:cs="Arial"/>
          <w:sz w:val="24"/>
        </w:rPr>
        <w:t>17608903675</w:t>
      </w:r>
    </w:p>
    <w:p>
      <w:pPr>
        <w:pStyle w:val="332"/>
        <w:wordWrap w:val="0"/>
        <w:ind w:left="420" w:firstLine="424" w:firstLineChars="177"/>
        <w:rPr>
          <w:rFonts w:ascii="宋体" w:hAnsi="宋体" w:cs="Arial"/>
          <w:sz w:val="24"/>
        </w:rPr>
      </w:pPr>
      <w:r>
        <w:rPr>
          <w:rFonts w:hint="eastAsia" w:ascii="宋体" w:hAnsi="宋体" w:cs="Arial"/>
          <w:sz w:val="24"/>
        </w:rPr>
        <w:t>项目报名、标书售卖联系人</w:t>
      </w:r>
      <w:r>
        <w:rPr>
          <w:rFonts w:ascii="宋体" w:hAnsi="宋体" w:cs="Arial"/>
          <w:sz w:val="24"/>
        </w:rPr>
        <w:t xml:space="preserve">: </w:t>
      </w:r>
      <w:r>
        <w:rPr>
          <w:rFonts w:hint="eastAsia" w:ascii="宋体" w:hAnsi="宋体" w:cs="Arial"/>
          <w:sz w:val="24"/>
        </w:rPr>
        <w:t>王秋妹</w:t>
      </w:r>
      <w:r>
        <w:rPr>
          <w:rFonts w:ascii="宋体" w:hAnsi="宋体" w:cs="Arial"/>
          <w:sz w:val="24"/>
        </w:rPr>
        <w:t>/13519892441</w:t>
      </w:r>
    </w:p>
    <w:p>
      <w:pPr>
        <w:pStyle w:val="332"/>
        <w:wordWrap w:val="0"/>
        <w:ind w:left="420" w:firstLine="424" w:firstLineChars="177"/>
        <w:rPr>
          <w:rFonts w:ascii="宋体" w:hAnsi="宋体" w:cs="Arial"/>
          <w:sz w:val="24"/>
        </w:rPr>
      </w:pPr>
      <w:r>
        <w:rPr>
          <w:rFonts w:hint="eastAsia" w:ascii="宋体" w:hAnsi="宋体" w:cs="Arial"/>
          <w:sz w:val="24"/>
        </w:rPr>
        <w:t>电子邮件：</w:t>
      </w:r>
      <w:r>
        <w:rPr>
          <w:rFonts w:ascii="宋体" w:hAnsi="宋体" w:cs="Arial"/>
          <w:sz w:val="24"/>
        </w:rPr>
        <w:t>gczbhn@163.com</w:t>
      </w:r>
    </w:p>
    <w:p>
      <w:pPr>
        <w:pStyle w:val="332"/>
        <w:wordWrap w:val="0"/>
        <w:ind w:left="420" w:firstLine="424" w:firstLineChars="177"/>
        <w:rPr>
          <w:rFonts w:ascii="宋体" w:hAnsi="宋体" w:cs="Arial"/>
          <w:sz w:val="24"/>
        </w:rPr>
      </w:pPr>
      <w:r>
        <w:rPr>
          <w:rFonts w:hint="eastAsia" w:ascii="宋体" w:hAnsi="宋体" w:cs="Arial"/>
          <w:sz w:val="24"/>
        </w:rPr>
        <w:t>开户名：公诚管理咨询有限公司</w:t>
      </w:r>
    </w:p>
    <w:p>
      <w:pPr>
        <w:pStyle w:val="332"/>
        <w:wordWrap w:val="0"/>
        <w:ind w:left="420" w:firstLine="424" w:firstLineChars="177"/>
        <w:rPr>
          <w:rFonts w:ascii="宋体" w:hAnsi="宋体" w:cs="Arial"/>
          <w:sz w:val="24"/>
        </w:rPr>
      </w:pPr>
      <w:r>
        <w:rPr>
          <w:rFonts w:hint="eastAsia" w:ascii="宋体" w:hAnsi="宋体" w:cs="Arial"/>
          <w:sz w:val="24"/>
        </w:rPr>
        <w:t>账号：3110910037672120413</w:t>
      </w:r>
      <w:r>
        <w:rPr>
          <w:rFonts w:ascii="宋体" w:hAnsi="宋体" w:cs="Arial"/>
          <w:sz w:val="24"/>
        </w:rPr>
        <w:t xml:space="preserve">  </w:t>
      </w:r>
    </w:p>
    <w:p>
      <w:pPr>
        <w:pStyle w:val="332"/>
        <w:wordWrap w:val="0"/>
        <w:ind w:left="420" w:firstLine="424" w:firstLineChars="177"/>
        <w:rPr>
          <w:rFonts w:ascii="宋体" w:hAnsi="宋体" w:cs="Arial"/>
          <w:sz w:val="24"/>
        </w:rPr>
      </w:pPr>
      <w:r>
        <w:rPr>
          <w:rFonts w:hint="eastAsia" w:ascii="宋体" w:hAnsi="宋体" w:cs="Arial"/>
          <w:sz w:val="24"/>
        </w:rPr>
        <w:t>开户银行：中信银行广州花园支行</w:t>
      </w:r>
    </w:p>
    <w:p>
      <w:pPr>
        <w:pStyle w:val="332"/>
        <w:wordWrap w:val="0"/>
        <w:ind w:firstLine="424" w:firstLineChars="177"/>
        <w:rPr>
          <w:rFonts w:ascii="宋体" w:hAnsi="宋体" w:cs="Arial"/>
          <w:sz w:val="24"/>
        </w:rPr>
      </w:pPr>
    </w:p>
    <w:p>
      <w:pPr>
        <w:pStyle w:val="3"/>
        <w:wordWrap w:val="0"/>
        <w:spacing w:before="0" w:after="0" w:line="360" w:lineRule="auto"/>
        <w:jc w:val="center"/>
        <w:rPr>
          <w:rFonts w:ascii="宋体" w:hAnsi="宋体"/>
          <w:sz w:val="36"/>
          <w:szCs w:val="36"/>
          <w:lang w:eastAsia="zh-CN"/>
        </w:rPr>
      </w:pPr>
      <w:r>
        <w:rPr>
          <w:rFonts w:ascii="宋体" w:hAnsi="宋体"/>
          <w:sz w:val="36"/>
          <w:szCs w:val="36"/>
          <w:lang w:eastAsia="zh-CN"/>
        </w:rPr>
        <w:br w:type="page"/>
      </w:r>
      <w:bookmarkStart w:id="30" w:name="_Toc20499"/>
      <w:r>
        <w:rPr>
          <w:rFonts w:hint="eastAsia" w:ascii="宋体" w:hAnsi="宋体"/>
          <w:sz w:val="36"/>
          <w:szCs w:val="36"/>
          <w:lang w:eastAsia="zh-CN"/>
        </w:rPr>
        <w:t>第二章</w:t>
      </w:r>
      <w:bookmarkEnd w:id="8"/>
      <w:bookmarkEnd w:id="9"/>
      <w:bookmarkEnd w:id="10"/>
      <w:bookmarkEnd w:id="11"/>
      <w:bookmarkEnd w:id="12"/>
      <w:bookmarkEnd w:id="21"/>
      <w:bookmarkEnd w:id="22"/>
      <w:bookmarkEnd w:id="24"/>
      <w:bookmarkEnd w:id="25"/>
      <w:bookmarkEnd w:id="26"/>
      <w:bookmarkEnd w:id="27"/>
      <w:bookmarkEnd w:id="28"/>
      <w:r>
        <w:rPr>
          <w:rFonts w:hint="eastAsia" w:ascii="宋体" w:hAnsi="宋体"/>
          <w:sz w:val="36"/>
          <w:szCs w:val="36"/>
          <w:lang w:eastAsia="zh-CN"/>
        </w:rPr>
        <w:t>报价人须知</w:t>
      </w:r>
      <w:bookmarkEnd w:id="30"/>
    </w:p>
    <w:p>
      <w:pPr>
        <w:pStyle w:val="2"/>
        <w:wordWrap w:val="0"/>
        <w:spacing w:before="0" w:after="0" w:line="360" w:lineRule="auto"/>
        <w:jc w:val="center"/>
        <w:rPr>
          <w:rFonts w:ascii="宋体" w:hAnsi="宋体" w:eastAsia="宋体"/>
        </w:rPr>
      </w:pPr>
      <w:bookmarkStart w:id="31" w:name="_Toc524261826"/>
      <w:bookmarkStart w:id="32" w:name="_Toc189727030"/>
      <w:bookmarkStart w:id="33" w:name="_Toc213396946"/>
      <w:bookmarkStart w:id="34" w:name="_Toc213396760"/>
      <w:bookmarkStart w:id="35" w:name="_Toc213397010"/>
      <w:bookmarkStart w:id="36" w:name="_Toc213496268"/>
      <w:bookmarkStart w:id="37" w:name="_Toc488335924"/>
      <w:bookmarkStart w:id="38" w:name="_Toc217446032"/>
      <w:bookmarkStart w:id="39" w:name="_Toc496550457"/>
      <w:bookmarkStart w:id="40" w:name="_Toc517898218"/>
      <w:bookmarkStart w:id="41" w:name="_Toc523943296"/>
      <w:r>
        <w:rPr>
          <w:rFonts w:hint="eastAsia" w:ascii="宋体" w:hAnsi="宋体" w:eastAsia="宋体"/>
        </w:rPr>
        <w:t>一、磋商须知附表</w:t>
      </w:r>
      <w:bookmarkEnd w:id="31"/>
      <w:bookmarkEnd w:id="32"/>
      <w:bookmarkEnd w:id="33"/>
      <w:bookmarkEnd w:id="34"/>
      <w:bookmarkEnd w:id="35"/>
      <w:bookmarkEnd w:id="36"/>
      <w:bookmarkEnd w:id="37"/>
      <w:bookmarkEnd w:id="38"/>
      <w:bookmarkEnd w:id="39"/>
      <w:bookmarkEnd w:id="40"/>
      <w:bookmarkEnd w:id="41"/>
    </w:p>
    <w:tbl>
      <w:tblPr>
        <w:tblStyle w:val="62"/>
        <w:tblW w:w="9940" w:type="dxa"/>
        <w:tblInd w:w="-60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8"/>
        <w:gridCol w:w="1933"/>
        <w:gridCol w:w="71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trPr>
        <w:tc>
          <w:tcPr>
            <w:tcW w:w="828" w:type="dxa"/>
            <w:tcBorders>
              <w:bottom w:val="single" w:color="auto" w:sz="8"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序号</w:t>
            </w:r>
          </w:p>
        </w:tc>
        <w:tc>
          <w:tcPr>
            <w:tcW w:w="1933" w:type="dxa"/>
            <w:tcBorders>
              <w:left w:val="single" w:color="auto" w:sz="4" w:space="0"/>
              <w:bottom w:val="single" w:color="auto" w:sz="8"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内容</w:t>
            </w:r>
          </w:p>
        </w:tc>
        <w:tc>
          <w:tcPr>
            <w:tcW w:w="7179" w:type="dxa"/>
            <w:tcBorders>
              <w:bottom w:val="single" w:color="auto" w:sz="8"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说明与要求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5" w:hRule="atLeast"/>
        </w:trPr>
        <w:tc>
          <w:tcPr>
            <w:tcW w:w="828" w:type="dxa"/>
            <w:tcBorders>
              <w:bottom w:val="single" w:color="auto" w:sz="4" w:space="0"/>
            </w:tcBorders>
            <w:vAlign w:val="center"/>
          </w:tcPr>
          <w:p>
            <w:pPr>
              <w:wordWrap w:val="0"/>
              <w:spacing w:line="360" w:lineRule="auto"/>
              <w:jc w:val="center"/>
              <w:rPr>
                <w:rFonts w:ascii="宋体" w:hAnsi="宋体"/>
                <w:spacing w:val="6"/>
                <w:sz w:val="24"/>
              </w:rPr>
            </w:pPr>
            <w:r>
              <w:rPr>
                <w:rFonts w:ascii="宋体" w:hAnsi="宋体"/>
                <w:spacing w:val="6"/>
                <w:sz w:val="24"/>
              </w:rPr>
              <w:t>1</w:t>
            </w:r>
          </w:p>
        </w:tc>
        <w:tc>
          <w:tcPr>
            <w:tcW w:w="1933" w:type="dxa"/>
            <w:tcBorders>
              <w:left w:val="single" w:color="auto" w:sz="4" w:space="0"/>
              <w:bottom w:val="single" w:color="auto" w:sz="4"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综合说明</w:t>
            </w:r>
          </w:p>
        </w:tc>
        <w:tc>
          <w:tcPr>
            <w:tcW w:w="7179" w:type="dxa"/>
            <w:tcBorders>
              <w:bottom w:val="single" w:color="auto" w:sz="4" w:space="0"/>
            </w:tcBorders>
          </w:tcPr>
          <w:p>
            <w:pPr>
              <w:widowControl/>
              <w:wordWrap w:val="0"/>
              <w:spacing w:line="360" w:lineRule="auto"/>
              <w:jc w:val="left"/>
              <w:rPr>
                <w:rFonts w:ascii="宋体" w:hAnsi="宋体"/>
                <w:sz w:val="24"/>
              </w:rPr>
            </w:pPr>
            <w:r>
              <w:rPr>
                <w:rFonts w:hint="eastAsia" w:ascii="宋体" w:hAnsi="宋体"/>
                <w:sz w:val="24"/>
              </w:rPr>
              <w:t>项目名称：</w:t>
            </w:r>
            <w:r>
              <w:rPr>
                <w:rFonts w:hint="eastAsia" w:ascii="宋体" w:hAnsi="宋体"/>
                <w:bCs/>
                <w:sz w:val="24"/>
              </w:rPr>
              <w:t>校园后勤管理服务</w:t>
            </w:r>
            <w:r>
              <w:rPr>
                <w:rFonts w:ascii="宋体" w:hAnsi="宋体"/>
                <w:bCs/>
                <w:sz w:val="24"/>
              </w:rPr>
              <w:t xml:space="preserve"> </w:t>
            </w:r>
          </w:p>
          <w:p>
            <w:pPr>
              <w:widowControl/>
              <w:wordWrap w:val="0"/>
              <w:spacing w:line="360" w:lineRule="auto"/>
              <w:jc w:val="left"/>
              <w:rPr>
                <w:rFonts w:ascii="宋体" w:hAnsi="宋体"/>
                <w:sz w:val="24"/>
              </w:rPr>
            </w:pPr>
            <w:r>
              <w:rPr>
                <w:rFonts w:hint="eastAsia" w:ascii="宋体" w:hAnsi="宋体"/>
                <w:sz w:val="24"/>
              </w:rPr>
              <w:t>项目编号：07-10-04A-2021-D-E20413</w:t>
            </w:r>
            <w:r>
              <w:rPr>
                <w:rFonts w:ascii="宋体" w:hAnsi="宋体"/>
                <w:sz w:val="24"/>
              </w:rPr>
              <w:t xml:space="preserve"> </w:t>
            </w:r>
          </w:p>
          <w:p>
            <w:pPr>
              <w:widowControl/>
              <w:wordWrap w:val="0"/>
              <w:spacing w:line="360" w:lineRule="auto"/>
              <w:jc w:val="left"/>
              <w:rPr>
                <w:rFonts w:ascii="宋体" w:hAnsi="宋体"/>
                <w:sz w:val="24"/>
              </w:rPr>
            </w:pPr>
            <w:r>
              <w:rPr>
                <w:rFonts w:hint="eastAsia" w:ascii="宋体" w:hAnsi="宋体"/>
                <w:sz w:val="24"/>
              </w:rPr>
              <w:t>项目地址：中央民族大学附属中学海南陵水分校校园内及门前三包责任区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 w:hRule="atLeast"/>
        </w:trPr>
        <w:tc>
          <w:tcPr>
            <w:tcW w:w="828" w:type="dxa"/>
            <w:tcBorders>
              <w:top w:val="single" w:color="auto" w:sz="4" w:space="0"/>
            </w:tcBorders>
            <w:vAlign w:val="center"/>
          </w:tcPr>
          <w:p>
            <w:pPr>
              <w:wordWrap w:val="0"/>
              <w:spacing w:line="360" w:lineRule="auto"/>
              <w:jc w:val="center"/>
              <w:rPr>
                <w:rFonts w:ascii="宋体" w:hAnsi="宋体"/>
                <w:spacing w:val="6"/>
                <w:sz w:val="24"/>
              </w:rPr>
            </w:pPr>
            <w:r>
              <w:rPr>
                <w:rFonts w:ascii="宋体" w:hAnsi="宋体"/>
                <w:spacing w:val="6"/>
                <w:sz w:val="24"/>
              </w:rPr>
              <w:t>2</w:t>
            </w:r>
          </w:p>
        </w:tc>
        <w:tc>
          <w:tcPr>
            <w:tcW w:w="1933" w:type="dxa"/>
            <w:tcBorders>
              <w:top w:val="single" w:color="auto" w:sz="4" w:space="0"/>
              <w:left w:val="single" w:color="auto" w:sz="4"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采购方式</w:t>
            </w:r>
          </w:p>
        </w:tc>
        <w:tc>
          <w:tcPr>
            <w:tcW w:w="7179" w:type="dxa"/>
            <w:tcBorders>
              <w:top w:val="single" w:color="auto" w:sz="4" w:space="0"/>
            </w:tcBorders>
            <w:vAlign w:val="center"/>
          </w:tcPr>
          <w:p>
            <w:pPr>
              <w:wordWrap w:val="0"/>
              <w:spacing w:line="360" w:lineRule="auto"/>
              <w:rPr>
                <w:rFonts w:ascii="宋体" w:hAnsi="宋体"/>
                <w:spacing w:val="6"/>
                <w:sz w:val="24"/>
              </w:rPr>
            </w:pPr>
            <w:r>
              <w:rPr>
                <w:rFonts w:hint="eastAsia" w:ascii="宋体" w:hAnsi="宋体"/>
                <w:spacing w:val="6"/>
                <w:sz w:val="24"/>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9" w:hRule="atLeast"/>
        </w:trPr>
        <w:tc>
          <w:tcPr>
            <w:tcW w:w="828" w:type="dxa"/>
            <w:tcBorders>
              <w:top w:val="single" w:color="auto" w:sz="4" w:space="0"/>
            </w:tcBorders>
            <w:vAlign w:val="center"/>
          </w:tcPr>
          <w:p>
            <w:pPr>
              <w:wordWrap w:val="0"/>
              <w:spacing w:line="360" w:lineRule="auto"/>
              <w:jc w:val="center"/>
              <w:rPr>
                <w:rFonts w:ascii="宋体" w:hAnsi="宋体"/>
                <w:sz w:val="24"/>
              </w:rPr>
            </w:pPr>
            <w:r>
              <w:rPr>
                <w:rFonts w:ascii="宋体" w:hAnsi="宋体"/>
                <w:sz w:val="24"/>
              </w:rPr>
              <w:t>3</w:t>
            </w:r>
          </w:p>
        </w:tc>
        <w:tc>
          <w:tcPr>
            <w:tcW w:w="1933" w:type="dxa"/>
            <w:tcBorders>
              <w:top w:val="single" w:color="auto" w:sz="4" w:space="0"/>
              <w:left w:val="single" w:color="auto" w:sz="4" w:space="0"/>
            </w:tcBorders>
            <w:vAlign w:val="center"/>
          </w:tcPr>
          <w:p>
            <w:pPr>
              <w:wordWrap w:val="0"/>
              <w:spacing w:line="360" w:lineRule="auto"/>
              <w:jc w:val="center"/>
              <w:rPr>
                <w:rFonts w:ascii="宋体" w:hAnsi="宋体"/>
                <w:sz w:val="24"/>
              </w:rPr>
            </w:pPr>
            <w:r>
              <w:rPr>
                <w:rFonts w:hint="eastAsia" w:ascii="宋体" w:hAnsi="宋体"/>
                <w:sz w:val="24"/>
              </w:rPr>
              <w:t>预算金额</w:t>
            </w:r>
          </w:p>
        </w:tc>
        <w:tc>
          <w:tcPr>
            <w:tcW w:w="7179" w:type="dxa"/>
            <w:tcBorders>
              <w:top w:val="single" w:color="auto" w:sz="4" w:space="0"/>
            </w:tcBorders>
            <w:vAlign w:val="center"/>
          </w:tcPr>
          <w:p>
            <w:pPr>
              <w:widowControl/>
              <w:wordWrap w:val="0"/>
              <w:snapToGrid w:val="0"/>
              <w:spacing w:line="360" w:lineRule="auto"/>
              <w:rPr>
                <w:rFonts w:ascii="宋体" w:hAnsi="宋体"/>
                <w:sz w:val="24"/>
              </w:rPr>
            </w:pPr>
            <w:r>
              <w:rPr>
                <w:rFonts w:hint="eastAsia" w:ascii="宋体" w:hAnsi="宋体"/>
                <w:sz w:val="24"/>
              </w:rPr>
              <w:t>预算金额：￥2270000.00元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9" w:hRule="atLeast"/>
        </w:trPr>
        <w:tc>
          <w:tcPr>
            <w:tcW w:w="828" w:type="dxa"/>
            <w:tcBorders>
              <w:top w:val="single" w:color="auto" w:sz="4" w:space="0"/>
            </w:tcBorders>
            <w:vAlign w:val="center"/>
          </w:tcPr>
          <w:p>
            <w:pPr>
              <w:wordWrap w:val="0"/>
              <w:spacing w:line="360" w:lineRule="auto"/>
              <w:jc w:val="center"/>
              <w:rPr>
                <w:rFonts w:ascii="宋体" w:hAnsi="宋体"/>
                <w:sz w:val="24"/>
              </w:rPr>
            </w:pPr>
            <w:r>
              <w:rPr>
                <w:rFonts w:ascii="宋体" w:hAnsi="宋体"/>
                <w:sz w:val="24"/>
              </w:rPr>
              <w:t>4</w:t>
            </w:r>
          </w:p>
        </w:tc>
        <w:tc>
          <w:tcPr>
            <w:tcW w:w="1933" w:type="dxa"/>
            <w:tcBorders>
              <w:top w:val="single" w:color="auto" w:sz="4" w:space="0"/>
              <w:left w:val="single" w:color="auto" w:sz="4" w:space="0"/>
            </w:tcBorders>
            <w:vAlign w:val="center"/>
          </w:tcPr>
          <w:p>
            <w:pPr>
              <w:wordWrap w:val="0"/>
              <w:spacing w:line="360" w:lineRule="auto"/>
              <w:jc w:val="center"/>
              <w:rPr>
                <w:rFonts w:ascii="宋体" w:hAnsi="宋体"/>
                <w:sz w:val="24"/>
              </w:rPr>
            </w:pPr>
            <w:r>
              <w:rPr>
                <w:rFonts w:hint="eastAsia" w:ascii="宋体" w:hAnsi="宋体"/>
                <w:sz w:val="24"/>
              </w:rPr>
              <w:t>最高限价</w:t>
            </w:r>
          </w:p>
        </w:tc>
        <w:tc>
          <w:tcPr>
            <w:tcW w:w="7179" w:type="dxa"/>
            <w:tcBorders>
              <w:top w:val="single" w:color="auto" w:sz="4" w:space="0"/>
            </w:tcBorders>
            <w:vAlign w:val="center"/>
          </w:tcPr>
          <w:p>
            <w:pPr>
              <w:widowControl/>
              <w:wordWrap w:val="0"/>
              <w:snapToGrid w:val="0"/>
              <w:spacing w:line="360" w:lineRule="auto"/>
              <w:rPr>
                <w:rFonts w:ascii="宋体" w:hAnsi="宋体"/>
                <w:sz w:val="24"/>
              </w:rPr>
            </w:pPr>
            <w:r>
              <w:rPr>
                <w:rFonts w:hint="eastAsia" w:ascii="宋体" w:hAnsi="宋体"/>
                <w:sz w:val="24"/>
              </w:rPr>
              <w:t>￥2270000.00元（含所有费用），超出采购预算金额（最高限价）的报价，按无效响应处理。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1" w:hRule="atLeast"/>
        </w:trPr>
        <w:tc>
          <w:tcPr>
            <w:tcW w:w="828" w:type="dxa"/>
            <w:vAlign w:val="center"/>
          </w:tcPr>
          <w:p>
            <w:pPr>
              <w:wordWrap w:val="0"/>
              <w:spacing w:line="360" w:lineRule="auto"/>
              <w:jc w:val="center"/>
              <w:rPr>
                <w:rFonts w:ascii="宋体" w:hAnsi="宋体"/>
                <w:spacing w:val="6"/>
                <w:sz w:val="24"/>
              </w:rPr>
            </w:pPr>
            <w:r>
              <w:rPr>
                <w:rFonts w:ascii="宋体" w:hAnsi="宋体"/>
                <w:spacing w:val="6"/>
                <w:sz w:val="24"/>
              </w:rPr>
              <w:t>5</w:t>
            </w:r>
          </w:p>
        </w:tc>
        <w:tc>
          <w:tcPr>
            <w:tcW w:w="1933" w:type="dxa"/>
            <w:tcBorders>
              <w:left w:val="single" w:color="auto" w:sz="4"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供应商资格要求</w:t>
            </w:r>
          </w:p>
        </w:tc>
        <w:tc>
          <w:tcPr>
            <w:tcW w:w="7179" w:type="dxa"/>
            <w:vAlign w:val="center"/>
          </w:tcPr>
          <w:p>
            <w:pPr>
              <w:tabs>
                <w:tab w:val="left" w:pos="426"/>
                <w:tab w:val="left" w:pos="851"/>
              </w:tabs>
              <w:wordWrap w:val="0"/>
              <w:spacing w:line="360" w:lineRule="auto"/>
              <w:rPr>
                <w:rFonts w:hint="eastAsia" w:ascii="宋体" w:hAnsi="宋体"/>
                <w:sz w:val="24"/>
              </w:rPr>
            </w:pPr>
            <w:r>
              <w:rPr>
                <w:rFonts w:hint="eastAsia" w:ascii="宋体" w:hAnsi="宋体"/>
                <w:sz w:val="24"/>
              </w:rPr>
              <w:t>1、具有独立承担民事责任能力的在中华人民共和国境内注册的法人、其他组织或自然人（提供有效的营业执照复印件或事业法人登记证复印件或社会团体法人登记证书复印件或自然人身份证明复印件）。</w:t>
            </w:r>
          </w:p>
          <w:p>
            <w:pPr>
              <w:tabs>
                <w:tab w:val="left" w:pos="426"/>
                <w:tab w:val="left" w:pos="851"/>
              </w:tabs>
              <w:wordWrap w:val="0"/>
              <w:spacing w:line="360" w:lineRule="auto"/>
              <w:rPr>
                <w:rFonts w:hint="eastAsia" w:ascii="宋体" w:hAnsi="宋体"/>
                <w:sz w:val="24"/>
              </w:rPr>
            </w:pPr>
            <w:r>
              <w:rPr>
                <w:rFonts w:hint="eastAsia" w:ascii="宋体" w:hAnsi="宋体"/>
                <w:sz w:val="24"/>
              </w:rPr>
              <w:t>2、具有良好的商业信誉和健全的财务会计制度[提供2019年至今任意一年的财务报表复印件（包括资产负债表、利润表）或会计师事务所出具的财务审计报告复印件或银行出具的资信证明材料复印件]。</w:t>
            </w:r>
          </w:p>
          <w:p>
            <w:pPr>
              <w:tabs>
                <w:tab w:val="left" w:pos="426"/>
                <w:tab w:val="left" w:pos="851"/>
              </w:tabs>
              <w:wordWrap w:val="0"/>
              <w:spacing w:line="360" w:lineRule="auto"/>
              <w:rPr>
                <w:rFonts w:hint="eastAsia" w:ascii="宋体" w:hAnsi="宋体"/>
                <w:sz w:val="24"/>
              </w:rPr>
            </w:pPr>
            <w:r>
              <w:rPr>
                <w:rFonts w:hint="eastAsia" w:ascii="宋体" w:hAnsi="宋体"/>
                <w:sz w:val="24"/>
              </w:rPr>
              <w:t>3、具有依法缴纳税收和社会保障资金的良好记录。（须提供2020年1月至今任意3个月的缴纳税收证明和社保缴费记录证明复印件加盖公章，以银行付款凭证或完税证明为准）。</w:t>
            </w:r>
          </w:p>
          <w:p>
            <w:pPr>
              <w:tabs>
                <w:tab w:val="left" w:pos="426"/>
                <w:tab w:val="left" w:pos="851"/>
              </w:tabs>
              <w:wordWrap w:val="0"/>
              <w:spacing w:line="360" w:lineRule="auto"/>
              <w:rPr>
                <w:rFonts w:hint="eastAsia" w:ascii="宋体" w:hAnsi="宋体"/>
                <w:sz w:val="24"/>
              </w:rPr>
            </w:pPr>
            <w:r>
              <w:rPr>
                <w:rFonts w:hint="eastAsia" w:ascii="宋体" w:hAnsi="宋体"/>
                <w:sz w:val="24"/>
              </w:rPr>
              <w:t>4、供应商参加政府采购活动前3年内（注册成立时间不足三年的，从注册时间起算）在经营活动中没有重大违法记录的书面声明函并加盖公章。</w:t>
            </w:r>
          </w:p>
          <w:p>
            <w:pPr>
              <w:tabs>
                <w:tab w:val="left" w:pos="426"/>
                <w:tab w:val="left" w:pos="851"/>
              </w:tabs>
              <w:wordWrap w:val="0"/>
              <w:spacing w:line="360" w:lineRule="auto"/>
              <w:rPr>
                <w:rFonts w:hint="eastAsia" w:ascii="宋体" w:hAnsi="宋体"/>
                <w:sz w:val="24"/>
              </w:rPr>
            </w:pPr>
            <w:r>
              <w:rPr>
                <w:rFonts w:hint="eastAsia" w:ascii="宋体" w:hAnsi="宋体"/>
                <w:sz w:val="24"/>
              </w:rPr>
              <w:t>5、具有履行合同所必需的设备和专业技术能力（提供《响应供应商资格声明函》）。</w:t>
            </w:r>
          </w:p>
          <w:p>
            <w:pPr>
              <w:tabs>
                <w:tab w:val="left" w:pos="426"/>
                <w:tab w:val="left" w:pos="851"/>
              </w:tabs>
              <w:wordWrap w:val="0"/>
              <w:spacing w:line="360" w:lineRule="auto"/>
              <w:rPr>
                <w:rFonts w:hint="eastAsia" w:ascii="宋体" w:hAnsi="宋体"/>
                <w:sz w:val="24"/>
              </w:rPr>
            </w:pPr>
            <w:r>
              <w:rPr>
                <w:rFonts w:hint="eastAsia" w:ascii="宋体" w:hAnsi="宋体"/>
                <w:sz w:val="24"/>
              </w:rPr>
              <w:t>6、供应商必须为未被列入信用中国网站(www.creditchina.gov.cn)的“失信被执行人”、“重大税收违法案件当事人名单”、“政府采购严重违法失信名单”和中国政府采购网(www.ccgp.gov.cn) 的“政府采购严重违法失信行为记录名单”的供应商（提供查询结果网页截图并加盖单位公章，未按要求提供截图的以采购代理机构或采购人现场查询结果为准）。</w:t>
            </w:r>
          </w:p>
          <w:p>
            <w:pPr>
              <w:tabs>
                <w:tab w:val="left" w:pos="426"/>
                <w:tab w:val="left" w:pos="851"/>
              </w:tabs>
              <w:wordWrap w:val="0"/>
              <w:spacing w:line="360" w:lineRule="auto"/>
              <w:rPr>
                <w:rFonts w:hint="eastAsia" w:ascii="宋体" w:hAnsi="宋体"/>
                <w:sz w:val="24"/>
              </w:rPr>
            </w:pPr>
            <w:r>
              <w:rPr>
                <w:rFonts w:hint="eastAsia" w:ascii="宋体" w:hAnsi="宋体"/>
                <w:sz w:val="24"/>
              </w:rPr>
              <w:t>7、为采购项目提供整体设计、规范编制或者项目管理、监理、检测等服务的供应商，不得再参加该采购项目包组的其他采购活动。（提供《响应供应商资格声明函》）。</w:t>
            </w:r>
          </w:p>
          <w:p>
            <w:pPr>
              <w:tabs>
                <w:tab w:val="left" w:pos="426"/>
                <w:tab w:val="left" w:pos="851"/>
              </w:tabs>
              <w:wordWrap w:val="0"/>
              <w:spacing w:line="360" w:lineRule="auto"/>
              <w:rPr>
                <w:rFonts w:hint="eastAsia" w:ascii="宋体" w:hAnsi="宋体"/>
                <w:sz w:val="24"/>
              </w:rPr>
            </w:pPr>
            <w:r>
              <w:rPr>
                <w:rFonts w:hint="eastAsia" w:ascii="宋体" w:hAnsi="宋体"/>
                <w:sz w:val="24"/>
              </w:rPr>
              <w:t>8、单位负责人为同一人或者存在直接控股、管理关系的不同供应商，不得参加同一合同项下的政府采购活动。（提供《响应供应商资格声明函》）。</w:t>
            </w:r>
          </w:p>
          <w:p>
            <w:pPr>
              <w:tabs>
                <w:tab w:val="left" w:pos="426"/>
                <w:tab w:val="left" w:pos="851"/>
              </w:tabs>
              <w:wordWrap w:val="0"/>
              <w:spacing w:line="360" w:lineRule="auto"/>
              <w:rPr>
                <w:rFonts w:ascii="宋体" w:hAnsi="宋体"/>
                <w:sz w:val="24"/>
              </w:rPr>
            </w:pPr>
            <w:r>
              <w:rPr>
                <w:rFonts w:hint="eastAsia" w:ascii="宋体" w:hAnsi="宋体"/>
                <w:sz w:val="24"/>
              </w:rPr>
              <w:t>9、本项目不接受联合体磋商。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828" w:type="dxa"/>
            <w:vAlign w:val="center"/>
          </w:tcPr>
          <w:p>
            <w:pPr>
              <w:wordWrap w:val="0"/>
              <w:spacing w:line="360" w:lineRule="auto"/>
              <w:jc w:val="center"/>
              <w:rPr>
                <w:rFonts w:ascii="宋体" w:hAnsi="宋体"/>
                <w:spacing w:val="6"/>
                <w:sz w:val="24"/>
              </w:rPr>
            </w:pPr>
            <w:r>
              <w:rPr>
                <w:rFonts w:ascii="宋体" w:hAnsi="宋体"/>
                <w:spacing w:val="6"/>
                <w:sz w:val="24"/>
              </w:rPr>
              <w:t>6</w:t>
            </w:r>
          </w:p>
        </w:tc>
        <w:tc>
          <w:tcPr>
            <w:tcW w:w="1933" w:type="dxa"/>
            <w:tcBorders>
              <w:left w:val="single" w:color="auto" w:sz="4" w:space="0"/>
            </w:tcBorders>
            <w:vAlign w:val="center"/>
          </w:tcPr>
          <w:p>
            <w:pPr>
              <w:wordWrap w:val="0"/>
              <w:spacing w:line="360" w:lineRule="auto"/>
              <w:rPr>
                <w:rFonts w:ascii="宋体" w:hAnsi="宋体"/>
                <w:spacing w:val="6"/>
                <w:sz w:val="24"/>
              </w:rPr>
            </w:pPr>
            <w:r>
              <w:rPr>
                <w:rFonts w:hint="eastAsia" w:ascii="宋体" w:hAnsi="宋体"/>
                <w:spacing w:val="6"/>
                <w:sz w:val="24"/>
              </w:rPr>
              <w:t>资格审查方式</w:t>
            </w:r>
          </w:p>
        </w:tc>
        <w:tc>
          <w:tcPr>
            <w:tcW w:w="7179" w:type="dxa"/>
            <w:vAlign w:val="center"/>
          </w:tcPr>
          <w:p>
            <w:pPr>
              <w:wordWrap w:val="0"/>
              <w:autoSpaceDE w:val="0"/>
              <w:autoSpaceDN w:val="0"/>
              <w:spacing w:line="360" w:lineRule="auto"/>
              <w:rPr>
                <w:rFonts w:ascii="宋体" w:hAnsi="宋体"/>
                <w:sz w:val="24"/>
              </w:rPr>
            </w:pPr>
            <w:r>
              <w:rPr>
                <w:rFonts w:hint="eastAsia" w:ascii="宋体" w:hAnsi="宋体"/>
                <w:sz w:val="24"/>
              </w:rPr>
              <w:t>资格后审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trPr>
        <w:tc>
          <w:tcPr>
            <w:tcW w:w="828" w:type="dxa"/>
            <w:vAlign w:val="center"/>
          </w:tcPr>
          <w:p>
            <w:pPr>
              <w:wordWrap w:val="0"/>
              <w:spacing w:line="360" w:lineRule="auto"/>
              <w:jc w:val="center"/>
              <w:rPr>
                <w:rFonts w:ascii="宋体" w:hAnsi="宋体"/>
                <w:spacing w:val="6"/>
                <w:sz w:val="24"/>
              </w:rPr>
            </w:pPr>
            <w:r>
              <w:rPr>
                <w:rFonts w:ascii="宋体" w:hAnsi="宋体"/>
                <w:spacing w:val="6"/>
                <w:sz w:val="24"/>
              </w:rPr>
              <w:t>7</w:t>
            </w:r>
          </w:p>
        </w:tc>
        <w:tc>
          <w:tcPr>
            <w:tcW w:w="1933" w:type="dxa"/>
            <w:tcBorders>
              <w:left w:val="single" w:color="auto" w:sz="4" w:space="0"/>
            </w:tcBorders>
            <w:vAlign w:val="center"/>
          </w:tcPr>
          <w:p>
            <w:pPr>
              <w:wordWrap w:val="0"/>
              <w:spacing w:line="360" w:lineRule="auto"/>
              <w:jc w:val="center"/>
              <w:rPr>
                <w:rFonts w:ascii="宋体" w:hAnsi="宋体"/>
                <w:spacing w:val="6"/>
                <w:sz w:val="24"/>
              </w:rPr>
            </w:pPr>
            <w:r>
              <w:rPr>
                <w:rFonts w:hint="eastAsia" w:ascii="宋体" w:hAnsi="宋体" w:cs="宋体"/>
                <w:sz w:val="24"/>
              </w:rPr>
              <w:t>资金来源</w:t>
            </w:r>
          </w:p>
        </w:tc>
        <w:tc>
          <w:tcPr>
            <w:tcW w:w="7179" w:type="dxa"/>
            <w:vAlign w:val="center"/>
          </w:tcPr>
          <w:p>
            <w:pPr>
              <w:wordWrap w:val="0"/>
              <w:autoSpaceDE w:val="0"/>
              <w:autoSpaceDN w:val="0"/>
              <w:spacing w:line="360" w:lineRule="auto"/>
              <w:rPr>
                <w:rFonts w:ascii="宋体" w:hAnsi="宋体"/>
                <w:sz w:val="24"/>
              </w:rPr>
            </w:pPr>
            <w:r>
              <w:rPr>
                <w:rFonts w:hint="eastAsia" w:ascii="宋体" w:hAnsi="宋体"/>
                <w:sz w:val="24"/>
              </w:rPr>
              <w:t>财政资金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trPr>
        <w:tc>
          <w:tcPr>
            <w:tcW w:w="828" w:type="dxa"/>
            <w:vAlign w:val="center"/>
          </w:tcPr>
          <w:p>
            <w:pPr>
              <w:wordWrap w:val="0"/>
              <w:spacing w:line="360" w:lineRule="auto"/>
              <w:jc w:val="center"/>
              <w:rPr>
                <w:rFonts w:ascii="宋体" w:hAnsi="宋体"/>
                <w:spacing w:val="6"/>
                <w:sz w:val="24"/>
              </w:rPr>
            </w:pPr>
            <w:r>
              <w:rPr>
                <w:rFonts w:ascii="宋体" w:hAnsi="宋体"/>
                <w:spacing w:val="6"/>
                <w:sz w:val="24"/>
              </w:rPr>
              <w:t>8</w:t>
            </w:r>
          </w:p>
        </w:tc>
        <w:tc>
          <w:tcPr>
            <w:tcW w:w="1933" w:type="dxa"/>
            <w:tcBorders>
              <w:left w:val="single" w:color="auto" w:sz="4" w:space="0"/>
            </w:tcBorders>
            <w:vAlign w:val="center"/>
          </w:tcPr>
          <w:p>
            <w:pPr>
              <w:wordWrap w:val="0"/>
              <w:spacing w:line="360" w:lineRule="auto"/>
              <w:jc w:val="center"/>
              <w:rPr>
                <w:rFonts w:ascii="宋体" w:hAnsi="宋体"/>
                <w:sz w:val="24"/>
              </w:rPr>
            </w:pPr>
            <w:r>
              <w:rPr>
                <w:rFonts w:hint="eastAsia" w:ascii="宋体" w:hAnsi="宋体"/>
                <w:sz w:val="24"/>
              </w:rPr>
              <w:t>报价有效期</w:t>
            </w:r>
          </w:p>
        </w:tc>
        <w:tc>
          <w:tcPr>
            <w:tcW w:w="7179" w:type="dxa"/>
            <w:vAlign w:val="center"/>
          </w:tcPr>
          <w:p>
            <w:pPr>
              <w:wordWrap w:val="0"/>
              <w:spacing w:line="360" w:lineRule="auto"/>
              <w:rPr>
                <w:rFonts w:ascii="宋体" w:hAnsi="宋体"/>
                <w:spacing w:val="6"/>
                <w:sz w:val="24"/>
              </w:rPr>
            </w:pPr>
            <w:r>
              <w:rPr>
                <w:rFonts w:hint="eastAsia" w:ascii="宋体" w:hAnsi="宋体"/>
                <w:spacing w:val="6"/>
                <w:sz w:val="24"/>
              </w:rPr>
              <w:t>自响应文件递交截止之日起</w:t>
            </w:r>
            <w:r>
              <w:rPr>
                <w:rFonts w:ascii="宋体" w:hAnsi="宋体"/>
                <w:spacing w:val="6"/>
                <w:sz w:val="24"/>
              </w:rPr>
              <w:t xml:space="preserve"> 60日历天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trPr>
        <w:tc>
          <w:tcPr>
            <w:tcW w:w="828" w:type="dxa"/>
            <w:vAlign w:val="center"/>
          </w:tcPr>
          <w:p>
            <w:pPr>
              <w:wordWrap w:val="0"/>
              <w:spacing w:line="360" w:lineRule="auto"/>
              <w:jc w:val="center"/>
              <w:rPr>
                <w:rFonts w:ascii="宋体" w:hAnsi="宋体"/>
                <w:spacing w:val="6"/>
                <w:sz w:val="24"/>
              </w:rPr>
            </w:pPr>
            <w:r>
              <w:rPr>
                <w:rFonts w:ascii="宋体" w:hAnsi="宋体"/>
                <w:spacing w:val="6"/>
                <w:sz w:val="24"/>
              </w:rPr>
              <w:t>9</w:t>
            </w:r>
          </w:p>
        </w:tc>
        <w:tc>
          <w:tcPr>
            <w:tcW w:w="1933" w:type="dxa"/>
            <w:tcBorders>
              <w:left w:val="single" w:color="auto" w:sz="4" w:space="0"/>
            </w:tcBorders>
            <w:vAlign w:val="center"/>
          </w:tcPr>
          <w:p>
            <w:pPr>
              <w:wordWrap w:val="0"/>
              <w:spacing w:line="360" w:lineRule="auto"/>
              <w:jc w:val="center"/>
              <w:rPr>
                <w:rFonts w:ascii="宋体" w:hAnsi="宋体"/>
                <w:sz w:val="24"/>
              </w:rPr>
            </w:pPr>
            <w:r>
              <w:rPr>
                <w:rFonts w:hint="eastAsia" w:ascii="宋体" w:hAnsi="宋体" w:cs="宋体"/>
                <w:sz w:val="24"/>
              </w:rPr>
              <w:t>服务期限</w:t>
            </w:r>
          </w:p>
        </w:tc>
        <w:tc>
          <w:tcPr>
            <w:tcW w:w="7179" w:type="dxa"/>
          </w:tcPr>
          <w:p>
            <w:pPr>
              <w:widowControl/>
              <w:wordWrap w:val="0"/>
              <w:spacing w:line="360" w:lineRule="auto"/>
              <w:rPr>
                <w:rFonts w:ascii="宋体" w:hAnsi="宋体"/>
                <w:kern w:val="0"/>
                <w:sz w:val="24"/>
              </w:rPr>
            </w:pPr>
            <w:r>
              <w:rPr>
                <w:rFonts w:hint="eastAsia" w:ascii="宋体" w:hAnsi="宋体"/>
                <w:kern w:val="0"/>
                <w:sz w:val="24"/>
              </w:rPr>
              <w:t>自合同签订之日起1年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5" w:hRule="atLeast"/>
        </w:trPr>
        <w:tc>
          <w:tcPr>
            <w:tcW w:w="828" w:type="dxa"/>
            <w:vAlign w:val="center"/>
          </w:tcPr>
          <w:p>
            <w:pPr>
              <w:wordWrap w:val="0"/>
              <w:spacing w:line="360" w:lineRule="auto"/>
              <w:jc w:val="center"/>
              <w:rPr>
                <w:rFonts w:ascii="宋体" w:hAnsi="宋体"/>
                <w:spacing w:val="6"/>
                <w:sz w:val="24"/>
              </w:rPr>
            </w:pPr>
            <w:r>
              <w:rPr>
                <w:rFonts w:ascii="宋体" w:hAnsi="宋体"/>
                <w:spacing w:val="6"/>
                <w:sz w:val="24"/>
              </w:rPr>
              <w:t>10</w:t>
            </w:r>
          </w:p>
        </w:tc>
        <w:tc>
          <w:tcPr>
            <w:tcW w:w="1933" w:type="dxa"/>
            <w:tcBorders>
              <w:left w:val="single" w:color="auto" w:sz="4"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磋商保证金</w:t>
            </w:r>
          </w:p>
        </w:tc>
        <w:tc>
          <w:tcPr>
            <w:tcW w:w="7179" w:type="dxa"/>
          </w:tcPr>
          <w:p>
            <w:pPr>
              <w:wordWrap w:val="0"/>
              <w:autoSpaceDE w:val="0"/>
              <w:autoSpaceDN w:val="0"/>
              <w:snapToGrid w:val="0"/>
              <w:spacing w:line="360" w:lineRule="auto"/>
              <w:rPr>
                <w:rFonts w:ascii="宋体" w:hAnsi="宋体"/>
                <w:sz w:val="24"/>
              </w:rPr>
            </w:pPr>
            <w:r>
              <w:rPr>
                <w:rFonts w:hint="eastAsia" w:ascii="宋体" w:hAnsi="宋体"/>
                <w:sz w:val="24"/>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828" w:type="dxa"/>
            <w:vAlign w:val="center"/>
          </w:tcPr>
          <w:p>
            <w:pPr>
              <w:wordWrap w:val="0"/>
              <w:spacing w:line="360" w:lineRule="auto"/>
              <w:jc w:val="center"/>
              <w:rPr>
                <w:rFonts w:ascii="宋体" w:hAnsi="宋体"/>
                <w:spacing w:val="6"/>
                <w:sz w:val="24"/>
              </w:rPr>
            </w:pPr>
            <w:r>
              <w:rPr>
                <w:rFonts w:ascii="宋体" w:hAnsi="宋体"/>
                <w:spacing w:val="6"/>
                <w:sz w:val="24"/>
              </w:rPr>
              <w:t>11</w:t>
            </w:r>
          </w:p>
        </w:tc>
        <w:tc>
          <w:tcPr>
            <w:tcW w:w="1933" w:type="dxa"/>
            <w:tcBorders>
              <w:left w:val="single" w:color="auto" w:sz="4"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响应文件份数</w:t>
            </w:r>
          </w:p>
        </w:tc>
        <w:tc>
          <w:tcPr>
            <w:tcW w:w="7179" w:type="dxa"/>
            <w:vAlign w:val="center"/>
          </w:tcPr>
          <w:p>
            <w:pPr>
              <w:wordWrap w:val="0"/>
              <w:spacing w:line="360" w:lineRule="auto"/>
              <w:rPr>
                <w:rFonts w:ascii="宋体" w:hAnsi="宋体"/>
                <w:spacing w:val="6"/>
                <w:sz w:val="24"/>
              </w:rPr>
            </w:pPr>
            <w:r>
              <w:rPr>
                <w:rFonts w:hint="eastAsia" w:ascii="宋体" w:hAnsi="宋体"/>
                <w:spacing w:val="6"/>
                <w:sz w:val="24"/>
              </w:rPr>
              <w:t>一份正本</w:t>
            </w:r>
            <w:r>
              <w:rPr>
                <w:rFonts w:ascii="宋体" w:hAnsi="宋体"/>
                <w:spacing w:val="6"/>
                <w:sz w:val="24"/>
              </w:rPr>
              <w:t>,二份副本，电子版一份（U盘）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trPr>
        <w:tc>
          <w:tcPr>
            <w:tcW w:w="828" w:type="dxa"/>
            <w:vAlign w:val="center"/>
          </w:tcPr>
          <w:p>
            <w:pPr>
              <w:wordWrap w:val="0"/>
              <w:spacing w:line="360" w:lineRule="auto"/>
              <w:ind w:firstLine="126" w:firstLineChars="50"/>
              <w:rPr>
                <w:rFonts w:ascii="宋体" w:hAnsi="宋体"/>
                <w:spacing w:val="6"/>
                <w:sz w:val="24"/>
              </w:rPr>
            </w:pPr>
            <w:r>
              <w:rPr>
                <w:rFonts w:ascii="宋体" w:hAnsi="宋体"/>
                <w:spacing w:val="6"/>
                <w:sz w:val="24"/>
              </w:rPr>
              <w:t>12</w:t>
            </w:r>
          </w:p>
        </w:tc>
        <w:tc>
          <w:tcPr>
            <w:tcW w:w="1933" w:type="dxa"/>
            <w:tcBorders>
              <w:left w:val="single" w:color="auto" w:sz="4"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踏勘现场</w:t>
            </w:r>
          </w:p>
        </w:tc>
        <w:tc>
          <w:tcPr>
            <w:tcW w:w="7179" w:type="dxa"/>
            <w:vAlign w:val="center"/>
          </w:tcPr>
          <w:p>
            <w:pPr>
              <w:wordWrap w:val="0"/>
              <w:spacing w:line="360" w:lineRule="auto"/>
              <w:rPr>
                <w:rFonts w:ascii="宋体" w:hAnsi="宋体"/>
                <w:sz w:val="24"/>
              </w:rPr>
            </w:pPr>
            <w:r>
              <w:rPr>
                <w:rFonts w:hint="eastAsia" w:ascii="宋体" w:hAnsi="宋体"/>
                <w:spacing w:val="6"/>
                <w:sz w:val="24"/>
              </w:rPr>
              <w:t>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828" w:type="dxa"/>
            <w:vAlign w:val="center"/>
          </w:tcPr>
          <w:p>
            <w:pPr>
              <w:wordWrap w:val="0"/>
              <w:spacing w:line="360" w:lineRule="auto"/>
              <w:jc w:val="center"/>
              <w:rPr>
                <w:rFonts w:ascii="宋体" w:hAnsi="宋体"/>
                <w:spacing w:val="6"/>
                <w:sz w:val="24"/>
              </w:rPr>
            </w:pPr>
            <w:r>
              <w:rPr>
                <w:rFonts w:ascii="宋体" w:hAnsi="宋体"/>
                <w:spacing w:val="6"/>
                <w:sz w:val="24"/>
              </w:rPr>
              <w:t>13</w:t>
            </w:r>
          </w:p>
        </w:tc>
        <w:tc>
          <w:tcPr>
            <w:tcW w:w="1933" w:type="dxa"/>
            <w:tcBorders>
              <w:left w:val="single" w:color="auto" w:sz="4" w:space="0"/>
            </w:tcBorders>
            <w:vAlign w:val="center"/>
          </w:tcPr>
          <w:p>
            <w:pPr>
              <w:wordWrap w:val="0"/>
              <w:spacing w:line="360" w:lineRule="auto"/>
              <w:jc w:val="center"/>
              <w:rPr>
                <w:rFonts w:ascii="宋体" w:hAnsi="宋体"/>
                <w:sz w:val="24"/>
              </w:rPr>
            </w:pPr>
            <w:r>
              <w:rPr>
                <w:rFonts w:hint="eastAsia" w:ascii="宋体" w:hAnsi="宋体"/>
                <w:sz w:val="24"/>
              </w:rPr>
              <w:t>磋商小组的组建</w:t>
            </w:r>
          </w:p>
        </w:tc>
        <w:tc>
          <w:tcPr>
            <w:tcW w:w="7179" w:type="dxa"/>
            <w:vAlign w:val="center"/>
          </w:tcPr>
          <w:p>
            <w:pPr>
              <w:wordWrap w:val="0"/>
              <w:spacing w:line="360" w:lineRule="auto"/>
              <w:rPr>
                <w:rFonts w:ascii="宋体" w:hAnsi="宋体"/>
                <w:sz w:val="24"/>
              </w:rPr>
            </w:pPr>
            <w:r>
              <w:rPr>
                <w:rFonts w:hint="eastAsia" w:ascii="宋体" w:hAnsi="宋体"/>
                <w:sz w:val="24"/>
              </w:rPr>
              <w:t>磋商小组：磋商小组成员</w:t>
            </w:r>
            <w:r>
              <w:rPr>
                <w:rFonts w:ascii="宋体" w:hAnsi="宋体"/>
                <w:sz w:val="24"/>
              </w:rPr>
              <w:t xml:space="preserve"> 3 </w:t>
            </w:r>
            <w:r>
              <w:rPr>
                <w:rFonts w:hint="eastAsia" w:ascii="宋体" w:hAnsi="宋体"/>
                <w:sz w:val="24"/>
              </w:rPr>
              <w:t>人，其中采购人代表0名，从省综合评标专家库中随机抽取相关专业专家</w:t>
            </w:r>
            <w:r>
              <w:rPr>
                <w:rFonts w:ascii="宋体" w:hAnsi="宋体"/>
                <w:sz w:val="24"/>
              </w:rPr>
              <w:t>3名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2" w:hRule="atLeast"/>
        </w:trPr>
        <w:tc>
          <w:tcPr>
            <w:tcW w:w="828" w:type="dxa"/>
            <w:vMerge w:val="restart"/>
            <w:vAlign w:val="center"/>
          </w:tcPr>
          <w:p>
            <w:pPr>
              <w:wordWrap w:val="0"/>
              <w:spacing w:line="360" w:lineRule="auto"/>
              <w:jc w:val="center"/>
              <w:rPr>
                <w:rFonts w:ascii="宋体" w:hAnsi="宋体"/>
                <w:spacing w:val="6"/>
                <w:sz w:val="24"/>
              </w:rPr>
            </w:pPr>
            <w:r>
              <w:rPr>
                <w:rFonts w:ascii="宋体" w:hAnsi="宋体"/>
                <w:spacing w:val="6"/>
                <w:sz w:val="24"/>
              </w:rPr>
              <w:t>14</w:t>
            </w:r>
          </w:p>
        </w:tc>
        <w:tc>
          <w:tcPr>
            <w:tcW w:w="1933" w:type="dxa"/>
            <w:vMerge w:val="restart"/>
            <w:tcBorders>
              <w:left w:val="single" w:color="auto" w:sz="4"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递交响应文件截止时间、地点</w:t>
            </w:r>
          </w:p>
        </w:tc>
        <w:tc>
          <w:tcPr>
            <w:tcW w:w="7179" w:type="dxa"/>
            <w:tcBorders>
              <w:bottom w:val="single" w:color="auto" w:sz="4" w:space="0"/>
            </w:tcBorders>
            <w:vAlign w:val="center"/>
          </w:tcPr>
          <w:p>
            <w:pPr>
              <w:wordWrap w:val="0"/>
              <w:spacing w:line="360" w:lineRule="auto"/>
              <w:rPr>
                <w:rFonts w:ascii="宋体" w:hAnsi="宋体" w:cs="宋体"/>
                <w:sz w:val="24"/>
              </w:rPr>
            </w:pPr>
            <w:r>
              <w:rPr>
                <w:rFonts w:hint="eastAsia" w:ascii="宋体" w:hAnsi="宋体" w:cs="宋体"/>
                <w:sz w:val="24"/>
              </w:rPr>
              <w:t>时间：</w:t>
            </w:r>
            <w:r>
              <w:rPr>
                <w:rFonts w:ascii="宋体" w:hAnsi="宋体" w:cs="Arial"/>
                <w:sz w:val="24"/>
              </w:rPr>
              <w:t>2021</w:t>
            </w:r>
            <w:r>
              <w:rPr>
                <w:rFonts w:hint="eastAsia" w:ascii="宋体" w:hAnsi="宋体" w:cs="Arial"/>
                <w:sz w:val="24"/>
              </w:rPr>
              <w:t>年10</w:t>
            </w:r>
            <w:r>
              <w:rPr>
                <w:rFonts w:ascii="宋体" w:hAnsi="宋体" w:cs="Arial"/>
                <w:sz w:val="24"/>
              </w:rPr>
              <w:t>月</w:t>
            </w:r>
            <w:r>
              <w:rPr>
                <w:rFonts w:hint="eastAsia" w:ascii="宋体" w:hAnsi="宋体" w:cs="Arial"/>
                <w:sz w:val="24"/>
              </w:rPr>
              <w:t>19日下午14</w:t>
            </w:r>
            <w:r>
              <w:rPr>
                <w:rFonts w:ascii="宋体" w:hAnsi="宋体" w:cs="Arial"/>
                <w:sz w:val="24"/>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832" w:hRule="atLeast"/>
        </w:trPr>
        <w:tc>
          <w:tcPr>
            <w:tcW w:w="828" w:type="dxa"/>
            <w:vMerge w:val="continue"/>
            <w:vAlign w:val="center"/>
          </w:tcPr>
          <w:p>
            <w:pPr>
              <w:wordWrap w:val="0"/>
              <w:spacing w:line="360" w:lineRule="auto"/>
              <w:jc w:val="center"/>
              <w:rPr>
                <w:rFonts w:ascii="宋体" w:hAnsi="宋体"/>
                <w:spacing w:val="6"/>
                <w:sz w:val="24"/>
              </w:rPr>
            </w:pPr>
          </w:p>
        </w:tc>
        <w:tc>
          <w:tcPr>
            <w:tcW w:w="1933" w:type="dxa"/>
            <w:vMerge w:val="continue"/>
            <w:tcBorders>
              <w:left w:val="single" w:color="auto" w:sz="4" w:space="0"/>
            </w:tcBorders>
            <w:vAlign w:val="center"/>
          </w:tcPr>
          <w:p>
            <w:pPr>
              <w:wordWrap w:val="0"/>
              <w:spacing w:line="360" w:lineRule="auto"/>
              <w:jc w:val="center"/>
              <w:rPr>
                <w:rFonts w:ascii="宋体" w:hAnsi="宋体"/>
                <w:spacing w:val="6"/>
                <w:sz w:val="24"/>
              </w:rPr>
            </w:pPr>
          </w:p>
        </w:tc>
        <w:tc>
          <w:tcPr>
            <w:tcW w:w="7179" w:type="dxa"/>
            <w:tcBorders>
              <w:top w:val="single" w:color="auto" w:sz="4" w:space="0"/>
            </w:tcBorders>
            <w:vAlign w:val="center"/>
          </w:tcPr>
          <w:p>
            <w:pPr>
              <w:wordWrap w:val="0"/>
              <w:spacing w:line="360" w:lineRule="auto"/>
              <w:rPr>
                <w:rFonts w:ascii="宋体" w:hAnsi="宋体" w:cs="宋体"/>
                <w:sz w:val="24"/>
              </w:rPr>
            </w:pPr>
            <w:r>
              <w:rPr>
                <w:rFonts w:hint="eastAsia" w:ascii="宋体" w:hAnsi="宋体" w:cs="宋体"/>
                <w:sz w:val="24"/>
              </w:rPr>
              <w:t>地点：</w:t>
            </w:r>
            <w:r>
              <w:rPr>
                <w:rFonts w:hint="eastAsia" w:ascii="宋体" w:hAnsi="宋体"/>
                <w:sz w:val="24"/>
              </w:rPr>
              <w:t>海南省海口市玉沙路</w:t>
            </w:r>
            <w:r>
              <w:rPr>
                <w:rFonts w:ascii="宋体" w:hAnsi="宋体"/>
                <w:sz w:val="24"/>
              </w:rPr>
              <w:t>11-8号玉沙国际8楼8004开标室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2" w:hRule="atLeast"/>
        </w:trPr>
        <w:tc>
          <w:tcPr>
            <w:tcW w:w="828" w:type="dxa"/>
            <w:vMerge w:val="restart"/>
            <w:vAlign w:val="center"/>
          </w:tcPr>
          <w:p>
            <w:pPr>
              <w:wordWrap w:val="0"/>
              <w:spacing w:line="360" w:lineRule="auto"/>
              <w:jc w:val="center"/>
              <w:rPr>
                <w:rFonts w:ascii="宋体" w:hAnsi="宋体"/>
                <w:spacing w:val="6"/>
                <w:sz w:val="24"/>
              </w:rPr>
            </w:pPr>
            <w:r>
              <w:rPr>
                <w:rFonts w:ascii="宋体" w:hAnsi="宋体"/>
                <w:spacing w:val="6"/>
                <w:sz w:val="24"/>
              </w:rPr>
              <w:t>15</w:t>
            </w:r>
          </w:p>
        </w:tc>
        <w:tc>
          <w:tcPr>
            <w:tcW w:w="1933" w:type="dxa"/>
            <w:vMerge w:val="restart"/>
            <w:tcBorders>
              <w:left w:val="single" w:color="auto" w:sz="4"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报价时间及地点</w:t>
            </w:r>
          </w:p>
        </w:tc>
        <w:tc>
          <w:tcPr>
            <w:tcW w:w="7179" w:type="dxa"/>
            <w:tcBorders>
              <w:bottom w:val="single" w:color="auto" w:sz="4" w:space="0"/>
            </w:tcBorders>
            <w:vAlign w:val="center"/>
          </w:tcPr>
          <w:p>
            <w:pPr>
              <w:wordWrap w:val="0"/>
              <w:spacing w:line="360" w:lineRule="auto"/>
              <w:rPr>
                <w:rFonts w:ascii="宋体" w:hAnsi="宋体" w:cs="宋体"/>
                <w:sz w:val="24"/>
              </w:rPr>
            </w:pPr>
            <w:r>
              <w:rPr>
                <w:rFonts w:hint="eastAsia" w:ascii="宋体" w:hAnsi="宋体" w:cs="宋体"/>
                <w:sz w:val="24"/>
              </w:rPr>
              <w:t>时间：</w:t>
            </w:r>
            <w:r>
              <w:rPr>
                <w:rFonts w:ascii="宋体" w:hAnsi="宋体" w:cs="Arial"/>
                <w:sz w:val="24"/>
              </w:rPr>
              <w:t>2021</w:t>
            </w:r>
            <w:r>
              <w:rPr>
                <w:rFonts w:hint="eastAsia" w:ascii="宋体" w:hAnsi="宋体" w:cs="Arial"/>
                <w:sz w:val="24"/>
              </w:rPr>
              <w:t>年10</w:t>
            </w:r>
            <w:r>
              <w:rPr>
                <w:rFonts w:ascii="宋体" w:hAnsi="宋体" w:cs="Arial"/>
                <w:sz w:val="24"/>
              </w:rPr>
              <w:t>月</w:t>
            </w:r>
            <w:r>
              <w:rPr>
                <w:rFonts w:hint="eastAsia" w:ascii="宋体" w:hAnsi="宋体" w:cs="Arial"/>
                <w:sz w:val="24"/>
              </w:rPr>
              <w:t>19日下午14</w:t>
            </w:r>
            <w:r>
              <w:rPr>
                <w:rFonts w:ascii="宋体" w:hAnsi="宋体" w:cs="Arial"/>
                <w:sz w:val="24"/>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2" w:hRule="atLeast"/>
        </w:trPr>
        <w:tc>
          <w:tcPr>
            <w:tcW w:w="828" w:type="dxa"/>
            <w:vMerge w:val="continue"/>
            <w:vAlign w:val="center"/>
          </w:tcPr>
          <w:p>
            <w:pPr>
              <w:wordWrap w:val="0"/>
              <w:spacing w:line="360" w:lineRule="auto"/>
              <w:jc w:val="center"/>
              <w:rPr>
                <w:rFonts w:ascii="宋体" w:hAnsi="宋体"/>
                <w:spacing w:val="6"/>
                <w:sz w:val="24"/>
              </w:rPr>
            </w:pPr>
          </w:p>
        </w:tc>
        <w:tc>
          <w:tcPr>
            <w:tcW w:w="1933" w:type="dxa"/>
            <w:vMerge w:val="continue"/>
            <w:tcBorders>
              <w:left w:val="single" w:color="auto" w:sz="4" w:space="0"/>
            </w:tcBorders>
            <w:vAlign w:val="center"/>
          </w:tcPr>
          <w:p>
            <w:pPr>
              <w:wordWrap w:val="0"/>
              <w:spacing w:line="360" w:lineRule="auto"/>
              <w:jc w:val="center"/>
              <w:rPr>
                <w:rFonts w:ascii="宋体" w:hAnsi="宋体"/>
                <w:spacing w:val="6"/>
                <w:sz w:val="24"/>
              </w:rPr>
            </w:pPr>
          </w:p>
        </w:tc>
        <w:tc>
          <w:tcPr>
            <w:tcW w:w="7179" w:type="dxa"/>
            <w:tcBorders>
              <w:top w:val="single" w:color="auto" w:sz="4" w:space="0"/>
              <w:bottom w:val="single" w:color="auto" w:sz="4" w:space="0"/>
            </w:tcBorders>
            <w:vAlign w:val="center"/>
          </w:tcPr>
          <w:p>
            <w:pPr>
              <w:wordWrap w:val="0"/>
              <w:spacing w:line="360" w:lineRule="auto"/>
              <w:rPr>
                <w:rFonts w:ascii="宋体" w:hAnsi="宋体" w:cs="宋体"/>
                <w:sz w:val="24"/>
              </w:rPr>
            </w:pPr>
            <w:r>
              <w:rPr>
                <w:rFonts w:hint="eastAsia" w:ascii="宋体" w:hAnsi="宋体" w:cs="宋体"/>
                <w:sz w:val="24"/>
              </w:rPr>
              <w:t>地点：</w:t>
            </w:r>
            <w:r>
              <w:rPr>
                <w:rFonts w:hint="eastAsia" w:ascii="宋体" w:hAnsi="宋体"/>
                <w:sz w:val="24"/>
              </w:rPr>
              <w:t>海南省海口市玉沙路</w:t>
            </w:r>
            <w:r>
              <w:rPr>
                <w:rFonts w:ascii="宋体" w:hAnsi="宋体"/>
                <w:sz w:val="24"/>
              </w:rPr>
              <w:t>11-8号玉沙国际8楼8004开标室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trPr>
        <w:tc>
          <w:tcPr>
            <w:tcW w:w="828" w:type="dxa"/>
            <w:vAlign w:val="center"/>
          </w:tcPr>
          <w:p>
            <w:pPr>
              <w:wordWrap w:val="0"/>
              <w:spacing w:line="360" w:lineRule="auto"/>
              <w:jc w:val="center"/>
              <w:rPr>
                <w:rFonts w:ascii="宋体" w:hAnsi="宋体"/>
                <w:spacing w:val="6"/>
                <w:sz w:val="24"/>
              </w:rPr>
            </w:pPr>
            <w:r>
              <w:rPr>
                <w:rFonts w:ascii="宋体" w:hAnsi="宋体"/>
                <w:spacing w:val="6"/>
                <w:sz w:val="24"/>
              </w:rPr>
              <w:t>16</w:t>
            </w:r>
          </w:p>
        </w:tc>
        <w:tc>
          <w:tcPr>
            <w:tcW w:w="1933" w:type="dxa"/>
            <w:tcBorders>
              <w:left w:val="single" w:color="auto" w:sz="4"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报价顺序</w:t>
            </w:r>
          </w:p>
        </w:tc>
        <w:tc>
          <w:tcPr>
            <w:tcW w:w="7179" w:type="dxa"/>
            <w:tcBorders>
              <w:top w:val="single" w:color="auto" w:sz="4" w:space="0"/>
              <w:bottom w:val="single" w:color="auto" w:sz="4" w:space="0"/>
            </w:tcBorders>
            <w:vAlign w:val="center"/>
          </w:tcPr>
          <w:p>
            <w:pPr>
              <w:wordWrap w:val="0"/>
              <w:spacing w:line="360" w:lineRule="auto"/>
              <w:rPr>
                <w:rFonts w:ascii="宋体" w:hAnsi="宋体" w:cs="宋体"/>
                <w:sz w:val="24"/>
              </w:rPr>
            </w:pPr>
            <w:r>
              <w:rPr>
                <w:rFonts w:hint="eastAsia" w:ascii="宋体" w:hAnsi="宋体" w:cs="宋体"/>
                <w:sz w:val="24"/>
              </w:rPr>
              <w:t>报价顺序按递交磋商文件的递交顺序进行报价。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 w:hRule="atLeast"/>
        </w:trPr>
        <w:tc>
          <w:tcPr>
            <w:tcW w:w="828" w:type="dxa"/>
            <w:vAlign w:val="center"/>
          </w:tcPr>
          <w:p>
            <w:pPr>
              <w:wordWrap w:val="0"/>
              <w:spacing w:line="360" w:lineRule="auto"/>
              <w:jc w:val="center"/>
              <w:rPr>
                <w:rFonts w:ascii="宋体" w:hAnsi="宋体"/>
                <w:spacing w:val="6"/>
                <w:sz w:val="24"/>
              </w:rPr>
            </w:pPr>
            <w:r>
              <w:rPr>
                <w:rFonts w:ascii="宋体" w:hAnsi="宋体"/>
                <w:spacing w:val="6"/>
                <w:sz w:val="24"/>
              </w:rPr>
              <w:t>17</w:t>
            </w:r>
          </w:p>
        </w:tc>
        <w:tc>
          <w:tcPr>
            <w:tcW w:w="1933" w:type="dxa"/>
            <w:tcBorders>
              <w:left w:val="single" w:color="auto" w:sz="4" w:space="0"/>
            </w:tcBorders>
            <w:vAlign w:val="center"/>
          </w:tcPr>
          <w:p>
            <w:pPr>
              <w:wordWrap w:val="0"/>
              <w:spacing w:line="360" w:lineRule="auto"/>
              <w:jc w:val="center"/>
              <w:rPr>
                <w:rFonts w:ascii="宋体" w:hAnsi="宋体"/>
                <w:spacing w:val="6"/>
                <w:sz w:val="24"/>
              </w:rPr>
            </w:pPr>
            <w:r>
              <w:rPr>
                <w:rFonts w:hint="eastAsia" w:ascii="宋体" w:hAnsi="宋体"/>
                <w:spacing w:val="6"/>
                <w:sz w:val="24"/>
              </w:rPr>
              <w:t>其他说明</w:t>
            </w:r>
          </w:p>
        </w:tc>
        <w:tc>
          <w:tcPr>
            <w:tcW w:w="7179" w:type="dxa"/>
            <w:tcBorders>
              <w:top w:val="single" w:color="auto" w:sz="4" w:space="0"/>
              <w:bottom w:val="single" w:color="auto" w:sz="4" w:space="0"/>
            </w:tcBorders>
            <w:vAlign w:val="center"/>
          </w:tcPr>
          <w:p>
            <w:pPr>
              <w:wordWrap w:val="0"/>
              <w:spacing w:line="360" w:lineRule="auto"/>
              <w:rPr>
                <w:rFonts w:ascii="宋体" w:hAnsi="宋体" w:cs="宋体"/>
                <w:sz w:val="24"/>
              </w:rPr>
            </w:pPr>
            <w:r>
              <w:rPr>
                <w:rFonts w:hint="eastAsia" w:ascii="宋体" w:hAnsi="宋体" w:cs="宋体"/>
                <w:sz w:val="24"/>
              </w:rPr>
              <w:t>1、招标代理费用由中标人在领取成交通知书之前一次性支付。服务费约定金额为￥10000.00元</w:t>
            </w:r>
            <w:r>
              <w:rPr>
                <w:rFonts w:ascii="宋体" w:hAnsi="宋体" w:cs="宋体"/>
                <w:sz w:val="24"/>
              </w:rPr>
              <w:t>。</w:t>
            </w:r>
          </w:p>
          <w:p>
            <w:pPr>
              <w:wordWrap w:val="0"/>
              <w:spacing w:line="360" w:lineRule="auto"/>
              <w:rPr>
                <w:rFonts w:ascii="宋体" w:hAnsi="宋体" w:cs="宋体"/>
                <w:sz w:val="24"/>
              </w:rPr>
            </w:pPr>
            <w:r>
              <w:rPr>
                <w:rFonts w:hint="eastAsia" w:ascii="宋体" w:hAnsi="宋体" w:cs="宋体"/>
                <w:sz w:val="24"/>
              </w:rPr>
              <w:t>2、所属行业：其他服务业。</w:t>
            </w:r>
          </w:p>
        </w:tc>
      </w:tr>
    </w:tbl>
    <w:p>
      <w:pPr>
        <w:tabs>
          <w:tab w:val="left" w:pos="7665"/>
        </w:tabs>
        <w:wordWrap w:val="0"/>
        <w:spacing w:line="360" w:lineRule="auto"/>
        <w:rPr>
          <w:b/>
        </w:rPr>
      </w:pPr>
      <w:bookmarkStart w:id="42" w:name="_Toc488335925"/>
      <w:bookmarkStart w:id="43" w:name="_Toc524261827"/>
      <w:bookmarkStart w:id="44" w:name="_Toc517898219"/>
      <w:bookmarkStart w:id="45" w:name="_Toc523943297"/>
      <w:bookmarkStart w:id="46" w:name="_Toc496550458"/>
      <w:r>
        <w:rPr>
          <w:rFonts w:hint="eastAsia" w:ascii="宋体" w:hAnsi="宋体" w:cs="宋体"/>
          <w:b/>
          <w:sz w:val="28"/>
          <w:szCs w:val="28"/>
        </w:rPr>
        <w:t>报价人须知内容与磋商须知附表不一致的以磋商须知附表内容为准。</w:t>
      </w:r>
      <w:r>
        <w:rPr>
          <w:b/>
          <w:bCs/>
        </w:rPr>
        <w:br w:type="page"/>
      </w:r>
    </w:p>
    <w:p>
      <w:pPr>
        <w:pStyle w:val="2"/>
        <w:wordWrap w:val="0"/>
        <w:spacing w:before="0" w:after="0" w:line="360" w:lineRule="auto"/>
        <w:rPr>
          <w:rFonts w:ascii="宋体" w:hAnsi="宋体" w:eastAsia="宋体"/>
          <w:b w:val="0"/>
          <w:bCs w:val="0"/>
        </w:rPr>
      </w:pPr>
      <w:r>
        <w:rPr>
          <w:rFonts w:hint="eastAsia" w:ascii="宋体" w:hAnsi="宋体" w:eastAsia="宋体"/>
          <w:bCs w:val="0"/>
        </w:rPr>
        <w:t>二、总则</w:t>
      </w:r>
      <w:bookmarkEnd w:id="42"/>
      <w:bookmarkEnd w:id="43"/>
      <w:bookmarkEnd w:id="44"/>
      <w:bookmarkEnd w:id="45"/>
      <w:bookmarkEnd w:id="46"/>
    </w:p>
    <w:p>
      <w:pPr>
        <w:pStyle w:val="4"/>
        <w:wordWrap w:val="0"/>
        <w:spacing w:line="360" w:lineRule="auto"/>
        <w:ind w:firstLine="562" w:firstLineChars="200"/>
        <w:rPr>
          <w:rFonts w:ascii="宋体" w:hAnsi="宋体"/>
          <w:b w:val="0"/>
          <w:bCs w:val="0"/>
          <w:sz w:val="28"/>
          <w:szCs w:val="36"/>
        </w:rPr>
      </w:pPr>
      <w:bookmarkStart w:id="47" w:name="_Toc433126984"/>
      <w:bookmarkStart w:id="48" w:name="_Toc524261828"/>
      <w:bookmarkStart w:id="49" w:name="_Toc183682346"/>
      <w:bookmarkStart w:id="50" w:name="_Toc77400779"/>
      <w:bookmarkStart w:id="51" w:name="_Toc496550464"/>
      <w:bookmarkStart w:id="52" w:name="_Toc89075875"/>
      <w:bookmarkStart w:id="53" w:name="_Toc183582209"/>
      <w:bookmarkStart w:id="54" w:name="_Toc217446038"/>
      <w:bookmarkStart w:id="55" w:name="_Toc517898225"/>
      <w:bookmarkStart w:id="56" w:name="_Toc523943303"/>
      <w:bookmarkStart w:id="57" w:name="_Toc488335931"/>
      <w:r>
        <w:rPr>
          <w:rFonts w:ascii="宋体" w:hAnsi="宋体"/>
          <w:sz w:val="28"/>
          <w:szCs w:val="36"/>
        </w:rPr>
        <w:t>1．适用范围</w:t>
      </w:r>
      <w:bookmarkEnd w:id="47"/>
      <w:bookmarkEnd w:id="48"/>
    </w:p>
    <w:p>
      <w:pPr>
        <w:wordWrap w:val="0"/>
        <w:spacing w:line="360" w:lineRule="auto"/>
        <w:ind w:firstLine="560" w:firstLineChars="200"/>
        <w:rPr>
          <w:rFonts w:ascii="宋体" w:hAnsi="宋体" w:cs="宋体"/>
          <w:sz w:val="28"/>
          <w:szCs w:val="28"/>
        </w:rPr>
      </w:pPr>
      <w:r>
        <w:rPr>
          <w:rFonts w:hint="eastAsia" w:ascii="宋体" w:hAnsi="宋体" w:cs="宋体"/>
          <w:sz w:val="28"/>
          <w:szCs w:val="28"/>
        </w:rPr>
        <w:t>本</w:t>
      </w:r>
      <w:r>
        <w:rPr>
          <w:rFonts w:hint="eastAsia" w:ascii="宋体" w:hAnsi="宋体" w:cs="宋体"/>
          <w:bCs/>
          <w:kern w:val="0"/>
          <w:sz w:val="28"/>
          <w:szCs w:val="28"/>
          <w:lang w:val="en-GB"/>
        </w:rPr>
        <w:t>竞争性磋商</w:t>
      </w:r>
      <w:r>
        <w:rPr>
          <w:rFonts w:hint="eastAsia" w:ascii="宋体" w:hAnsi="宋体" w:cs="宋体"/>
          <w:sz w:val="28"/>
          <w:szCs w:val="28"/>
        </w:rPr>
        <w:t>文件仅适用于</w:t>
      </w:r>
      <w:r>
        <w:rPr>
          <w:rFonts w:hint="eastAsia" w:ascii="宋体" w:hAnsi="宋体" w:cs="宋体"/>
          <w:bCs/>
          <w:kern w:val="0"/>
          <w:sz w:val="28"/>
          <w:szCs w:val="28"/>
          <w:lang w:val="en-GB"/>
        </w:rPr>
        <w:t>本次磋商邀请中所叙述项目的竞争性</w:t>
      </w:r>
      <w:r>
        <w:rPr>
          <w:rFonts w:ascii="宋体" w:hAnsi="宋体" w:cs="宋体"/>
          <w:bCs/>
          <w:kern w:val="0"/>
          <w:sz w:val="28"/>
          <w:szCs w:val="28"/>
          <w:lang w:val="en-GB"/>
        </w:rPr>
        <w:t>磋商</w:t>
      </w:r>
      <w:r>
        <w:rPr>
          <w:rFonts w:hint="eastAsia" w:ascii="宋体" w:hAnsi="宋体" w:cs="宋体"/>
          <w:bCs/>
          <w:kern w:val="0"/>
          <w:sz w:val="28"/>
          <w:szCs w:val="28"/>
          <w:lang w:val="en-GB"/>
        </w:rPr>
        <w:t>。</w:t>
      </w:r>
    </w:p>
    <w:p>
      <w:pPr>
        <w:pStyle w:val="4"/>
        <w:tabs>
          <w:tab w:val="left" w:pos="7665"/>
        </w:tabs>
        <w:wordWrap w:val="0"/>
        <w:spacing w:line="360" w:lineRule="auto"/>
        <w:ind w:firstLine="562" w:firstLineChars="200"/>
        <w:rPr>
          <w:rFonts w:ascii="宋体" w:hAnsi="宋体"/>
          <w:b w:val="0"/>
          <w:sz w:val="28"/>
          <w:szCs w:val="36"/>
        </w:rPr>
      </w:pPr>
      <w:bookmarkStart w:id="58" w:name="_Toc524261829"/>
      <w:bookmarkStart w:id="59" w:name="_Toc433126985"/>
      <w:r>
        <w:rPr>
          <w:rFonts w:ascii="宋体" w:hAnsi="宋体"/>
          <w:sz w:val="28"/>
          <w:szCs w:val="36"/>
        </w:rPr>
        <w:t>2．有关定义及相应职责</w:t>
      </w:r>
      <w:bookmarkEnd w:id="58"/>
      <w:bookmarkEnd w:id="59"/>
    </w:p>
    <w:p>
      <w:pPr>
        <w:tabs>
          <w:tab w:val="left" w:pos="7665"/>
        </w:tabs>
        <w:wordWrap w:val="0"/>
        <w:spacing w:line="360" w:lineRule="auto"/>
        <w:ind w:firstLine="560" w:firstLineChars="200"/>
        <w:rPr>
          <w:rFonts w:ascii="宋体" w:hAnsi="宋体" w:cs="宋体"/>
          <w:sz w:val="28"/>
          <w:szCs w:val="28"/>
        </w:rPr>
      </w:pPr>
      <w:bookmarkStart w:id="60" w:name="_Toc217446037"/>
      <w:bookmarkStart w:id="61" w:name="_Toc183682345"/>
      <w:bookmarkStart w:id="62" w:name="_Toc183582208"/>
      <w:r>
        <w:rPr>
          <w:rFonts w:ascii="宋体" w:hAnsi="宋体" w:cs="宋体"/>
          <w:sz w:val="28"/>
          <w:szCs w:val="28"/>
        </w:rPr>
        <w:t xml:space="preserve">2.1 </w:t>
      </w:r>
      <w:r>
        <w:rPr>
          <w:rFonts w:hint="eastAsia" w:ascii="宋体" w:hAnsi="宋体" w:cs="宋体"/>
          <w:sz w:val="28"/>
          <w:szCs w:val="28"/>
        </w:rPr>
        <w:t>“采购人”系指依法进行政府采购的国家机关、事业单位、团体组织。本次</w:t>
      </w:r>
      <w:r>
        <w:rPr>
          <w:rFonts w:hint="eastAsia" w:ascii="宋体" w:hAnsi="宋体" w:cs="宋体"/>
          <w:bCs/>
          <w:kern w:val="0"/>
          <w:sz w:val="28"/>
          <w:szCs w:val="28"/>
          <w:lang w:val="en-GB"/>
        </w:rPr>
        <w:t>竞争性磋商的</w:t>
      </w:r>
      <w:r>
        <w:rPr>
          <w:rFonts w:hint="eastAsia" w:ascii="宋体" w:hAnsi="宋体" w:cs="宋体"/>
          <w:sz w:val="28"/>
          <w:szCs w:val="28"/>
        </w:rPr>
        <w:t>采购人是</w:t>
      </w:r>
      <w:r>
        <w:rPr>
          <w:rFonts w:hint="eastAsia" w:ascii="宋体" w:hAnsi="宋体" w:cs="宋体"/>
          <w:sz w:val="28"/>
          <w:szCs w:val="28"/>
          <w:lang w:val="en-GB"/>
        </w:rPr>
        <w:t>中央民族大学附属中学海南陵水分校</w:t>
      </w:r>
      <w:r>
        <w:rPr>
          <w:rFonts w:hint="eastAsia" w:ascii="宋体" w:hAnsi="宋体" w:cs="宋体"/>
          <w:sz w:val="28"/>
          <w:szCs w:val="28"/>
        </w:rPr>
        <w:t>。</w:t>
      </w:r>
    </w:p>
    <w:p>
      <w:pPr>
        <w:tabs>
          <w:tab w:val="left" w:pos="7665"/>
        </w:tabs>
        <w:wordWrap w:val="0"/>
        <w:spacing w:line="360" w:lineRule="auto"/>
        <w:ind w:firstLine="560" w:firstLineChars="200"/>
        <w:rPr>
          <w:rFonts w:ascii="宋体" w:hAnsi="宋体" w:cs="宋体"/>
          <w:sz w:val="28"/>
          <w:szCs w:val="28"/>
        </w:rPr>
      </w:pPr>
      <w:r>
        <w:rPr>
          <w:rFonts w:ascii="宋体" w:hAnsi="宋体" w:cs="宋体"/>
          <w:sz w:val="28"/>
          <w:szCs w:val="28"/>
        </w:rPr>
        <w:t xml:space="preserve">2.2 </w:t>
      </w:r>
      <w:r>
        <w:rPr>
          <w:rFonts w:hint="eastAsia" w:ascii="宋体" w:hAnsi="宋体" w:cs="宋体"/>
          <w:sz w:val="28"/>
          <w:szCs w:val="28"/>
        </w:rPr>
        <w:t>“采购代理机构”系指受采购人的委托依法办理</w:t>
      </w:r>
      <w:r>
        <w:rPr>
          <w:rFonts w:hint="eastAsia" w:ascii="宋体" w:hAnsi="宋体" w:cs="宋体"/>
          <w:bCs/>
          <w:kern w:val="0"/>
          <w:sz w:val="28"/>
          <w:szCs w:val="28"/>
          <w:lang w:val="en-GB"/>
        </w:rPr>
        <w:t>采购</w:t>
      </w:r>
      <w:r>
        <w:rPr>
          <w:rFonts w:hint="eastAsia" w:ascii="宋体" w:hAnsi="宋体" w:cs="宋体"/>
          <w:sz w:val="28"/>
          <w:szCs w:val="28"/>
        </w:rPr>
        <w:t>事宜的机构。本次</w:t>
      </w:r>
      <w:r>
        <w:rPr>
          <w:rFonts w:hint="eastAsia" w:ascii="宋体" w:hAnsi="宋体" w:cs="宋体"/>
          <w:bCs/>
          <w:kern w:val="0"/>
          <w:sz w:val="28"/>
          <w:szCs w:val="28"/>
          <w:lang w:val="en-GB"/>
        </w:rPr>
        <w:t>竞争性磋商</w:t>
      </w:r>
      <w:r>
        <w:rPr>
          <w:rFonts w:hint="eastAsia" w:ascii="宋体" w:hAnsi="宋体" w:cs="宋体"/>
          <w:sz w:val="28"/>
          <w:szCs w:val="28"/>
        </w:rPr>
        <w:t>的采购代理机构是</w:t>
      </w:r>
      <w:r>
        <w:rPr>
          <w:rFonts w:hint="eastAsia" w:ascii="宋体" w:hAnsi="宋体" w:cs="宋体"/>
          <w:bCs/>
          <w:sz w:val="28"/>
          <w:szCs w:val="28"/>
        </w:rPr>
        <w:t>公诚管理咨询有限公司</w:t>
      </w:r>
      <w:r>
        <w:rPr>
          <w:rFonts w:hint="eastAsia" w:ascii="宋体" w:hAnsi="宋体" w:cs="宋体"/>
          <w:sz w:val="28"/>
          <w:szCs w:val="28"/>
        </w:rPr>
        <w:t>。</w:t>
      </w:r>
    </w:p>
    <w:p>
      <w:pPr>
        <w:tabs>
          <w:tab w:val="left" w:pos="7665"/>
        </w:tabs>
        <w:wordWrap w:val="0"/>
        <w:spacing w:line="360" w:lineRule="auto"/>
        <w:ind w:firstLine="560" w:firstLineChars="200"/>
        <w:rPr>
          <w:rFonts w:ascii="宋体" w:hAnsi="宋体" w:cs="宋体"/>
          <w:sz w:val="28"/>
          <w:szCs w:val="28"/>
        </w:rPr>
      </w:pPr>
      <w:r>
        <w:rPr>
          <w:rFonts w:ascii="宋体" w:hAnsi="宋体" w:cs="宋体"/>
          <w:sz w:val="28"/>
          <w:szCs w:val="28"/>
        </w:rPr>
        <w:t xml:space="preserve">2.3 </w:t>
      </w:r>
      <w:r>
        <w:rPr>
          <w:rFonts w:hint="eastAsia" w:ascii="宋体" w:hAnsi="宋体" w:cs="宋体"/>
          <w:sz w:val="28"/>
          <w:szCs w:val="28"/>
        </w:rPr>
        <w:t>“供应商”系指实名购买</w:t>
      </w:r>
      <w:r>
        <w:rPr>
          <w:rFonts w:hint="eastAsia" w:ascii="宋体" w:hAnsi="宋体" w:cs="宋体"/>
          <w:bCs/>
          <w:kern w:val="0"/>
          <w:sz w:val="28"/>
          <w:szCs w:val="28"/>
          <w:lang w:val="en-GB"/>
        </w:rPr>
        <w:t>竞争性磋商</w:t>
      </w:r>
      <w:r>
        <w:rPr>
          <w:rFonts w:hint="eastAsia" w:ascii="宋体" w:hAnsi="宋体" w:cs="宋体"/>
          <w:sz w:val="28"/>
          <w:szCs w:val="28"/>
        </w:rPr>
        <w:t>文件拟参加竞争性磋商和拟向采购人提供服务或者货物的供应商。其职责如下：</w:t>
      </w:r>
    </w:p>
    <w:p>
      <w:pPr>
        <w:tabs>
          <w:tab w:val="left" w:pos="7665"/>
        </w:tabs>
        <w:wordWrap w:val="0"/>
        <w:spacing w:line="360" w:lineRule="auto"/>
        <w:ind w:firstLine="560" w:firstLineChars="200"/>
        <w:rPr>
          <w:rFonts w:ascii="宋体" w:hAnsi="宋体" w:cs="宋体"/>
          <w:sz w:val="28"/>
          <w:szCs w:val="28"/>
        </w:rPr>
      </w:pPr>
      <w:r>
        <w:rPr>
          <w:rFonts w:ascii="宋体" w:hAnsi="宋体" w:cs="宋体"/>
          <w:sz w:val="28"/>
          <w:szCs w:val="28"/>
        </w:rPr>
        <w:t xml:space="preserve">2.3.1 </w:t>
      </w:r>
      <w:r>
        <w:rPr>
          <w:rFonts w:hint="eastAsia" w:ascii="宋体" w:hAnsi="宋体" w:cs="宋体"/>
          <w:sz w:val="28"/>
          <w:szCs w:val="28"/>
        </w:rPr>
        <w:t>对</w:t>
      </w:r>
      <w:r>
        <w:rPr>
          <w:rFonts w:hint="eastAsia" w:ascii="宋体" w:hAnsi="宋体" w:cs="宋体"/>
          <w:bCs/>
          <w:kern w:val="0"/>
          <w:sz w:val="28"/>
          <w:szCs w:val="28"/>
          <w:lang w:val="en-GB"/>
        </w:rPr>
        <w:t>竞争性磋商</w:t>
      </w:r>
      <w:r>
        <w:rPr>
          <w:rFonts w:hint="eastAsia" w:ascii="宋体" w:hAnsi="宋体" w:cs="宋体"/>
          <w:sz w:val="28"/>
          <w:szCs w:val="28"/>
        </w:rPr>
        <w:t>文件错、漏之处提出澄清、说明要求或质疑；</w:t>
      </w:r>
    </w:p>
    <w:p>
      <w:pPr>
        <w:tabs>
          <w:tab w:val="left" w:pos="3060"/>
        </w:tabs>
        <w:wordWrap w:val="0"/>
        <w:spacing w:line="360" w:lineRule="auto"/>
        <w:ind w:firstLine="560" w:firstLineChars="200"/>
        <w:rPr>
          <w:rFonts w:ascii="宋体" w:hAnsi="宋体" w:cs="宋体"/>
          <w:sz w:val="28"/>
          <w:szCs w:val="28"/>
        </w:rPr>
      </w:pPr>
      <w:r>
        <w:rPr>
          <w:rFonts w:ascii="宋体" w:hAnsi="宋体" w:cs="宋体"/>
          <w:sz w:val="28"/>
          <w:szCs w:val="28"/>
        </w:rPr>
        <w:t xml:space="preserve">2.3.2 </w:t>
      </w:r>
      <w:r>
        <w:rPr>
          <w:rFonts w:hint="eastAsia" w:ascii="宋体" w:hAnsi="宋体" w:cs="宋体"/>
          <w:sz w:val="28"/>
          <w:szCs w:val="28"/>
        </w:rPr>
        <w:t>按要求缴纳磋商保证金；</w:t>
      </w:r>
    </w:p>
    <w:p>
      <w:pPr>
        <w:tabs>
          <w:tab w:val="left" w:pos="3060"/>
        </w:tabs>
        <w:wordWrap w:val="0"/>
        <w:spacing w:line="360" w:lineRule="auto"/>
        <w:ind w:firstLine="560" w:firstLineChars="200"/>
        <w:rPr>
          <w:rFonts w:ascii="宋体" w:hAnsi="宋体" w:cs="宋体"/>
          <w:sz w:val="28"/>
          <w:szCs w:val="28"/>
        </w:rPr>
      </w:pPr>
      <w:r>
        <w:rPr>
          <w:rFonts w:ascii="宋体" w:hAnsi="宋体" w:cs="宋体"/>
          <w:sz w:val="28"/>
          <w:szCs w:val="28"/>
        </w:rPr>
        <w:t xml:space="preserve">2.3.3 </w:t>
      </w:r>
      <w:r>
        <w:rPr>
          <w:rFonts w:hint="eastAsia" w:ascii="宋体" w:hAnsi="宋体" w:cs="宋体"/>
          <w:sz w:val="28"/>
          <w:szCs w:val="28"/>
        </w:rPr>
        <w:t>按要求编制响应文件；</w:t>
      </w:r>
    </w:p>
    <w:p>
      <w:pPr>
        <w:tabs>
          <w:tab w:val="left" w:pos="3060"/>
        </w:tabs>
        <w:wordWrap w:val="0"/>
        <w:spacing w:line="360" w:lineRule="auto"/>
        <w:ind w:firstLine="560" w:firstLineChars="200"/>
        <w:rPr>
          <w:rFonts w:ascii="宋体" w:hAnsi="宋体" w:cs="宋体"/>
          <w:sz w:val="28"/>
          <w:szCs w:val="28"/>
        </w:rPr>
      </w:pPr>
      <w:r>
        <w:rPr>
          <w:rFonts w:ascii="宋体" w:hAnsi="宋体" w:cs="宋体"/>
          <w:sz w:val="28"/>
          <w:szCs w:val="28"/>
        </w:rPr>
        <w:t xml:space="preserve">2.3.4 </w:t>
      </w:r>
      <w:r>
        <w:rPr>
          <w:rFonts w:hint="eastAsia" w:ascii="宋体" w:hAnsi="宋体" w:cs="宋体"/>
          <w:sz w:val="28"/>
          <w:szCs w:val="28"/>
        </w:rPr>
        <w:t>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wordWrap w:val="0"/>
        <w:spacing w:line="360" w:lineRule="auto"/>
        <w:ind w:firstLine="560" w:firstLineChars="200"/>
        <w:rPr>
          <w:rFonts w:ascii="宋体" w:hAnsi="宋体" w:cs="宋体"/>
          <w:sz w:val="28"/>
          <w:szCs w:val="28"/>
        </w:rPr>
      </w:pPr>
      <w:r>
        <w:rPr>
          <w:rFonts w:ascii="宋体" w:hAnsi="宋体" w:cs="宋体"/>
          <w:sz w:val="28"/>
          <w:szCs w:val="28"/>
        </w:rPr>
        <w:t xml:space="preserve">2.3.5 </w:t>
      </w:r>
      <w:r>
        <w:rPr>
          <w:rFonts w:hint="eastAsia" w:ascii="宋体" w:hAnsi="宋体" w:cs="宋体"/>
          <w:sz w:val="28"/>
          <w:szCs w:val="28"/>
        </w:rPr>
        <w:t>配合相关职能部门就</w:t>
      </w:r>
      <w:r>
        <w:rPr>
          <w:rFonts w:hint="eastAsia" w:ascii="宋体" w:hAnsi="宋体" w:cs="宋体"/>
          <w:bCs/>
          <w:kern w:val="0"/>
          <w:sz w:val="28"/>
          <w:szCs w:val="28"/>
          <w:lang w:val="en-GB"/>
        </w:rPr>
        <w:t>竞争性磋商采购</w:t>
      </w:r>
      <w:r>
        <w:rPr>
          <w:rFonts w:hint="eastAsia" w:ascii="宋体" w:hAnsi="宋体" w:cs="宋体"/>
          <w:sz w:val="28"/>
          <w:szCs w:val="28"/>
        </w:rPr>
        <w:t>项目的质疑、投诉和举报的处理工作；</w:t>
      </w:r>
    </w:p>
    <w:p>
      <w:pPr>
        <w:tabs>
          <w:tab w:val="left" w:pos="3060"/>
        </w:tabs>
        <w:wordWrap w:val="0"/>
        <w:spacing w:line="360" w:lineRule="auto"/>
        <w:ind w:firstLine="560" w:firstLineChars="200"/>
        <w:rPr>
          <w:rFonts w:ascii="宋体" w:hAnsi="宋体" w:cs="宋体"/>
          <w:sz w:val="28"/>
          <w:szCs w:val="28"/>
        </w:rPr>
      </w:pPr>
      <w:r>
        <w:rPr>
          <w:rFonts w:ascii="宋体" w:hAnsi="宋体" w:cs="宋体"/>
          <w:sz w:val="28"/>
          <w:szCs w:val="28"/>
        </w:rPr>
        <w:t xml:space="preserve">2.3.6 </w:t>
      </w:r>
      <w:r>
        <w:rPr>
          <w:rFonts w:hint="eastAsia" w:ascii="宋体" w:hAnsi="宋体" w:cs="宋体"/>
          <w:sz w:val="28"/>
          <w:szCs w:val="28"/>
        </w:rPr>
        <w:t>与采购人签订采购合同，按照合同规定向采购人提供服务；</w:t>
      </w:r>
    </w:p>
    <w:p>
      <w:pPr>
        <w:tabs>
          <w:tab w:val="left" w:pos="7665"/>
        </w:tabs>
        <w:wordWrap w:val="0"/>
        <w:spacing w:line="360" w:lineRule="auto"/>
        <w:ind w:firstLine="560" w:firstLineChars="200"/>
        <w:rPr>
          <w:rFonts w:ascii="宋体" w:hAnsi="宋体" w:cs="宋体"/>
          <w:sz w:val="28"/>
          <w:szCs w:val="28"/>
        </w:rPr>
      </w:pPr>
      <w:r>
        <w:rPr>
          <w:rFonts w:ascii="宋体" w:hAnsi="宋体" w:cs="宋体"/>
          <w:sz w:val="28"/>
          <w:szCs w:val="28"/>
        </w:rPr>
        <w:t xml:space="preserve">2.3.7 </w:t>
      </w:r>
      <w:bookmarkStart w:id="63" w:name="_Toc183582207"/>
      <w:bookmarkStart w:id="64" w:name="_Toc217390843"/>
      <w:bookmarkStart w:id="65" w:name="_Toc217446036"/>
      <w:bookmarkStart w:id="66" w:name="_Toc183682344"/>
      <w:r>
        <w:rPr>
          <w:rFonts w:hint="eastAsia" w:ascii="宋体" w:hAnsi="宋体" w:cs="宋体"/>
          <w:sz w:val="28"/>
          <w:szCs w:val="28"/>
        </w:rPr>
        <w:t>单位负责人为同一人或者存在控股、管理关系的不同单位，不得参加同一标段投标或者未划分标段的同一招标项目投标。违反该规定的，相关投标均无效，由此产生的一切后果均由相关供应商承担。</w:t>
      </w:r>
    </w:p>
    <w:p>
      <w:pPr>
        <w:tabs>
          <w:tab w:val="left" w:pos="7665"/>
        </w:tabs>
        <w:wordWrap w:val="0"/>
        <w:spacing w:line="360" w:lineRule="auto"/>
        <w:ind w:firstLine="560" w:firstLineChars="200"/>
        <w:rPr>
          <w:rFonts w:ascii="宋体" w:hAnsi="宋体" w:cs="宋体"/>
          <w:sz w:val="28"/>
          <w:szCs w:val="28"/>
        </w:rPr>
      </w:pPr>
      <w:r>
        <w:rPr>
          <w:rFonts w:ascii="宋体" w:hAnsi="宋体" w:cs="宋体"/>
          <w:sz w:val="28"/>
          <w:szCs w:val="28"/>
        </w:rPr>
        <w:t>2.3.8除单一来源采购项目外，为采购项目提供整体设计、规范编制</w:t>
      </w:r>
      <w:r>
        <w:rPr>
          <w:rFonts w:hint="eastAsia" w:ascii="宋体" w:hAnsi="宋体" w:cs="宋体"/>
          <w:sz w:val="28"/>
          <w:szCs w:val="28"/>
        </w:rPr>
        <w:t>或者项目管理、监理、检测等服务的供应商，不得再参加该采购项目的其他采购活动。</w:t>
      </w:r>
    </w:p>
    <w:p>
      <w:pPr>
        <w:tabs>
          <w:tab w:val="left" w:pos="7665"/>
        </w:tabs>
        <w:wordWrap w:val="0"/>
        <w:spacing w:line="360" w:lineRule="auto"/>
        <w:ind w:firstLine="560" w:firstLineChars="200"/>
        <w:rPr>
          <w:rFonts w:ascii="宋体" w:hAnsi="宋体" w:cs="宋体"/>
          <w:sz w:val="28"/>
          <w:szCs w:val="28"/>
        </w:rPr>
      </w:pPr>
      <w:r>
        <w:rPr>
          <w:rFonts w:ascii="宋体" w:hAnsi="宋体"/>
          <w:sz w:val="28"/>
          <w:szCs w:val="28"/>
        </w:rPr>
        <w:t>2.3.9供应商被列入失信被执行人、重大税收违法案件当事人名单、政府采购严重违法失信行为记录名单、或存在其他不符合《中华人民共和国政府采购法》第二十二条规定条件的情况的供应商不得参与磋商。</w:t>
      </w:r>
    </w:p>
    <w:p>
      <w:pPr>
        <w:tabs>
          <w:tab w:val="left" w:pos="7665"/>
        </w:tabs>
        <w:wordWrap w:val="0"/>
        <w:spacing w:line="360" w:lineRule="auto"/>
        <w:ind w:firstLine="560" w:firstLineChars="200"/>
        <w:rPr>
          <w:rFonts w:ascii="宋体" w:hAnsi="宋体" w:cs="宋体"/>
          <w:sz w:val="28"/>
          <w:szCs w:val="28"/>
        </w:rPr>
      </w:pPr>
      <w:r>
        <w:rPr>
          <w:rFonts w:ascii="宋体" w:hAnsi="宋体" w:cs="宋体"/>
          <w:sz w:val="28"/>
          <w:szCs w:val="28"/>
        </w:rPr>
        <w:t xml:space="preserve">2.4 </w:t>
      </w:r>
      <w:r>
        <w:rPr>
          <w:rFonts w:hint="eastAsia" w:ascii="宋体" w:hAnsi="宋体" w:cs="宋体"/>
          <w:sz w:val="28"/>
          <w:szCs w:val="28"/>
        </w:rPr>
        <w:t>合格的</w:t>
      </w:r>
      <w:bookmarkEnd w:id="63"/>
      <w:bookmarkEnd w:id="64"/>
      <w:bookmarkEnd w:id="65"/>
      <w:bookmarkEnd w:id="66"/>
      <w:r>
        <w:rPr>
          <w:rFonts w:hint="eastAsia" w:ascii="宋体" w:hAnsi="宋体" w:cs="宋体"/>
          <w:sz w:val="28"/>
          <w:szCs w:val="28"/>
        </w:rPr>
        <w:t>供应商</w:t>
      </w:r>
    </w:p>
    <w:p>
      <w:pPr>
        <w:tabs>
          <w:tab w:val="left" w:pos="7665"/>
        </w:tabs>
        <w:wordWrap w:val="0"/>
        <w:spacing w:line="360" w:lineRule="auto"/>
        <w:ind w:firstLine="560" w:firstLineChars="200"/>
        <w:rPr>
          <w:rFonts w:ascii="宋体" w:hAnsi="宋体" w:cs="宋体"/>
          <w:bCs/>
          <w:kern w:val="0"/>
          <w:sz w:val="28"/>
          <w:szCs w:val="28"/>
          <w:lang w:val="en-GB"/>
        </w:rPr>
      </w:pPr>
      <w:r>
        <w:rPr>
          <w:rFonts w:ascii="宋体" w:hAnsi="宋体" w:cs="宋体"/>
          <w:bCs/>
          <w:kern w:val="0"/>
          <w:sz w:val="28"/>
          <w:szCs w:val="28"/>
        </w:rPr>
        <w:t xml:space="preserve">2.4.1 </w:t>
      </w:r>
      <w:r>
        <w:rPr>
          <w:rFonts w:hint="eastAsia" w:ascii="宋体" w:hAnsi="宋体" w:cs="宋体"/>
          <w:bCs/>
          <w:kern w:val="0"/>
          <w:sz w:val="28"/>
          <w:szCs w:val="28"/>
          <w:lang w:val="en-GB"/>
        </w:rPr>
        <w:t>符合《中华人民共和国政府采购法》第二十二条规定的供应商。</w:t>
      </w:r>
    </w:p>
    <w:p>
      <w:pPr>
        <w:tabs>
          <w:tab w:val="left" w:pos="7665"/>
        </w:tabs>
        <w:wordWrap w:val="0"/>
        <w:spacing w:line="360" w:lineRule="auto"/>
        <w:ind w:firstLine="560" w:firstLineChars="200"/>
        <w:rPr>
          <w:rFonts w:ascii="宋体" w:hAnsi="宋体" w:cs="宋体"/>
          <w:bCs/>
          <w:kern w:val="0"/>
          <w:sz w:val="28"/>
          <w:szCs w:val="28"/>
          <w:lang w:val="en-GB"/>
        </w:rPr>
      </w:pPr>
      <w:r>
        <w:rPr>
          <w:rFonts w:ascii="宋体" w:hAnsi="宋体" w:cs="宋体"/>
          <w:bCs/>
          <w:kern w:val="0"/>
          <w:sz w:val="28"/>
          <w:szCs w:val="28"/>
        </w:rPr>
        <w:t xml:space="preserve">2.4.2 </w:t>
      </w:r>
      <w:r>
        <w:rPr>
          <w:rFonts w:hint="eastAsia" w:ascii="宋体" w:hAnsi="宋体" w:cs="宋体"/>
          <w:bCs/>
          <w:kern w:val="0"/>
          <w:sz w:val="28"/>
          <w:szCs w:val="28"/>
          <w:lang w:val="en-GB"/>
        </w:rPr>
        <w:t>符合竞争性磋商</w:t>
      </w:r>
      <w:r>
        <w:rPr>
          <w:rFonts w:hint="eastAsia" w:ascii="宋体" w:hAnsi="宋体" w:cs="宋体"/>
          <w:sz w:val="28"/>
          <w:szCs w:val="28"/>
        </w:rPr>
        <w:t>文件</w:t>
      </w:r>
      <w:r>
        <w:rPr>
          <w:rFonts w:hint="eastAsia" w:ascii="宋体" w:hAnsi="宋体" w:cs="宋体"/>
          <w:bCs/>
          <w:kern w:val="0"/>
          <w:sz w:val="28"/>
          <w:szCs w:val="28"/>
          <w:lang w:val="en-GB"/>
        </w:rPr>
        <w:t>规定的资格要求，有能力提供满足竞争性磋商</w:t>
      </w:r>
      <w:r>
        <w:rPr>
          <w:rFonts w:hint="eastAsia" w:ascii="宋体" w:hAnsi="宋体" w:cs="宋体"/>
          <w:sz w:val="28"/>
          <w:szCs w:val="28"/>
        </w:rPr>
        <w:t>文件</w:t>
      </w:r>
      <w:r>
        <w:rPr>
          <w:rFonts w:hint="eastAsia" w:ascii="宋体" w:hAnsi="宋体" w:cs="宋体"/>
          <w:bCs/>
          <w:kern w:val="0"/>
          <w:sz w:val="28"/>
          <w:szCs w:val="28"/>
          <w:lang w:val="en-GB"/>
        </w:rPr>
        <w:t>要求的相关服务的法人实体。</w:t>
      </w:r>
    </w:p>
    <w:p>
      <w:pPr>
        <w:tabs>
          <w:tab w:val="left" w:pos="7665"/>
        </w:tabs>
        <w:wordWrap w:val="0"/>
        <w:spacing w:line="360" w:lineRule="auto"/>
        <w:ind w:firstLine="560" w:firstLineChars="200"/>
        <w:rPr>
          <w:rFonts w:ascii="宋体" w:hAnsi="宋体" w:cs="宋体"/>
          <w:bCs/>
          <w:kern w:val="0"/>
          <w:sz w:val="28"/>
          <w:szCs w:val="28"/>
          <w:lang w:val="en-GB"/>
        </w:rPr>
      </w:pPr>
      <w:r>
        <w:rPr>
          <w:rFonts w:ascii="宋体" w:hAnsi="宋体" w:cs="宋体"/>
          <w:sz w:val="28"/>
          <w:szCs w:val="28"/>
        </w:rPr>
        <w:t xml:space="preserve">2.5 </w:t>
      </w:r>
      <w:r>
        <w:rPr>
          <w:rFonts w:hint="eastAsia" w:ascii="宋体" w:hAnsi="宋体" w:cs="宋体"/>
          <w:bCs/>
          <w:kern w:val="0"/>
          <w:sz w:val="28"/>
          <w:szCs w:val="28"/>
          <w:lang w:val="en-GB"/>
        </w:rPr>
        <w:t>“成交供应商”按照磋商文件确定的评审标准和方法，对响应文件进行评审，推荐合格的成交候选人，采购人根据磋商小组提出的书面评审报告和推荐的成交候选人确定成交供应商。</w:t>
      </w:r>
    </w:p>
    <w:p>
      <w:pPr>
        <w:tabs>
          <w:tab w:val="left" w:pos="7665"/>
        </w:tabs>
        <w:wordWrap w:val="0"/>
        <w:spacing w:line="360" w:lineRule="auto"/>
        <w:ind w:firstLine="560" w:firstLineChars="200"/>
        <w:rPr>
          <w:rFonts w:ascii="宋体" w:hAnsi="宋体" w:cs="宋体"/>
          <w:bCs/>
          <w:kern w:val="0"/>
          <w:sz w:val="28"/>
          <w:szCs w:val="28"/>
          <w:lang w:val="en-GB"/>
        </w:rPr>
      </w:pPr>
      <w:r>
        <w:rPr>
          <w:rFonts w:ascii="宋体" w:hAnsi="宋体" w:cs="宋体"/>
          <w:bCs/>
          <w:kern w:val="0"/>
          <w:sz w:val="28"/>
          <w:szCs w:val="28"/>
          <w:lang w:val="en-GB"/>
        </w:rPr>
        <w:t xml:space="preserve">2.6 </w:t>
      </w:r>
      <w:r>
        <w:rPr>
          <w:rFonts w:hint="eastAsia" w:ascii="宋体" w:hAnsi="宋体" w:cs="宋体"/>
          <w:bCs/>
          <w:kern w:val="0"/>
          <w:sz w:val="28"/>
          <w:szCs w:val="28"/>
          <w:lang w:val="en-GB"/>
        </w:rPr>
        <w:t>政策功能解释</w:t>
      </w:r>
    </w:p>
    <w:p>
      <w:pPr>
        <w:tabs>
          <w:tab w:val="left" w:pos="7665"/>
        </w:tabs>
        <w:wordWrap w:val="0"/>
        <w:spacing w:line="360" w:lineRule="auto"/>
        <w:ind w:firstLine="534" w:firstLineChars="191"/>
        <w:rPr>
          <w:rFonts w:ascii="宋体" w:hAnsi="宋体" w:cs="宋体"/>
          <w:bCs/>
          <w:kern w:val="0"/>
          <w:sz w:val="28"/>
          <w:szCs w:val="28"/>
          <w:lang w:val="en-GB"/>
        </w:rPr>
      </w:pPr>
      <w:r>
        <w:rPr>
          <w:rFonts w:ascii="宋体" w:hAnsi="宋体" w:cs="宋体"/>
          <w:bCs/>
          <w:kern w:val="0"/>
          <w:sz w:val="28"/>
          <w:szCs w:val="28"/>
          <w:lang w:val="en-GB"/>
        </w:rPr>
        <w:t>2.6.1 本次招标优先选购中华人民共和国财政部公布的《政府采购自主创新产品目录》和《节能环保产品目录》的标的物。</w:t>
      </w:r>
    </w:p>
    <w:p>
      <w:pPr>
        <w:tabs>
          <w:tab w:val="left" w:pos="7665"/>
        </w:tabs>
        <w:wordWrap w:val="0"/>
        <w:spacing w:line="360" w:lineRule="auto"/>
        <w:ind w:firstLine="534" w:firstLineChars="191"/>
        <w:rPr>
          <w:rFonts w:ascii="宋体" w:hAnsi="宋体" w:cs="宋体"/>
          <w:bCs/>
          <w:kern w:val="0"/>
          <w:sz w:val="28"/>
          <w:szCs w:val="28"/>
          <w:lang w:val="en-GB"/>
        </w:rPr>
      </w:pPr>
      <w:r>
        <w:rPr>
          <w:rFonts w:ascii="宋体" w:hAnsi="宋体" w:cs="宋体"/>
          <w:bCs/>
          <w:kern w:val="0"/>
          <w:sz w:val="28"/>
          <w:szCs w:val="28"/>
          <w:lang w:val="en-GB"/>
        </w:rPr>
        <w:t>2.6.2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wordWrap w:val="0"/>
        <w:spacing w:line="360" w:lineRule="auto"/>
        <w:ind w:firstLine="534" w:firstLineChars="191"/>
        <w:rPr>
          <w:rFonts w:ascii="宋体" w:hAnsi="宋体" w:cs="宋体"/>
          <w:bCs/>
          <w:kern w:val="0"/>
          <w:sz w:val="28"/>
          <w:szCs w:val="28"/>
          <w:lang w:val="en-GB"/>
        </w:rPr>
      </w:pPr>
      <w:r>
        <w:rPr>
          <w:rFonts w:ascii="宋体" w:hAnsi="宋体" w:cs="宋体"/>
          <w:bCs/>
          <w:kern w:val="0"/>
          <w:sz w:val="28"/>
          <w:szCs w:val="28"/>
          <w:lang w:val="en-GB"/>
        </w:rPr>
        <w:t>2.6.3 投标产品属于信息安全产品的，供应商应当选择经国家认证的信息安全产品投标，并提供由中国信息安全认证中心按国家标准颁发的有效认证证书复印件</w:t>
      </w:r>
    </w:p>
    <w:p>
      <w:pPr>
        <w:tabs>
          <w:tab w:val="left" w:pos="7665"/>
        </w:tabs>
        <w:wordWrap w:val="0"/>
        <w:spacing w:line="360" w:lineRule="auto"/>
        <w:ind w:firstLine="534" w:firstLineChars="191"/>
        <w:rPr>
          <w:rFonts w:ascii="宋体" w:hAnsi="宋体" w:cs="宋体"/>
          <w:bCs/>
          <w:kern w:val="0"/>
          <w:sz w:val="28"/>
          <w:szCs w:val="28"/>
          <w:lang w:val="en-GB"/>
        </w:rPr>
      </w:pPr>
      <w:r>
        <w:rPr>
          <w:rFonts w:ascii="宋体" w:hAnsi="宋体" w:cs="宋体"/>
          <w:bCs/>
          <w:kern w:val="0"/>
          <w:sz w:val="28"/>
          <w:szCs w:val="28"/>
          <w:lang w:val="en-GB"/>
        </w:rPr>
        <w:t>2.6.4 投标产品属于政府强制采购节能产品的，供应商应当选择《节</w:t>
      </w:r>
      <w:r>
        <w:rPr>
          <w:rFonts w:hint="eastAsia" w:ascii="宋体" w:hAnsi="宋体" w:cs="宋体"/>
          <w:bCs/>
          <w:kern w:val="0"/>
          <w:sz w:val="28"/>
          <w:szCs w:val="28"/>
          <w:lang w:val="en-GB"/>
        </w:rPr>
        <w:t>能产品政府采购清单》中的产品投标，在响应文件中提供打印投标产品所在《清单》页，填写采用节能产品情况表。</w:t>
      </w:r>
    </w:p>
    <w:p>
      <w:pPr>
        <w:tabs>
          <w:tab w:val="left" w:pos="7665"/>
        </w:tabs>
        <w:wordWrap w:val="0"/>
        <w:spacing w:line="360" w:lineRule="auto"/>
        <w:ind w:firstLine="534" w:firstLineChars="191"/>
        <w:rPr>
          <w:rFonts w:ascii="宋体" w:hAnsi="宋体" w:cs="宋体"/>
          <w:bCs/>
          <w:kern w:val="0"/>
          <w:sz w:val="28"/>
          <w:szCs w:val="28"/>
          <w:lang w:val="en-GB"/>
        </w:rPr>
      </w:pPr>
      <w:r>
        <w:rPr>
          <w:rFonts w:ascii="宋体" w:hAnsi="宋体" w:cs="宋体"/>
          <w:bCs/>
          <w:kern w:val="0"/>
          <w:sz w:val="28"/>
          <w:szCs w:val="28"/>
          <w:lang w:val="en-GB"/>
        </w:rPr>
        <w:t>2.6.5 磋商文件中提供的参考产品品牌或型号，是采购人根据项目所要实现的功能根据市场情况列出的品牌或型号，并不是限制条件。</w:t>
      </w:r>
    </w:p>
    <w:p>
      <w:pPr>
        <w:tabs>
          <w:tab w:val="left" w:pos="7665"/>
        </w:tabs>
        <w:wordWrap w:val="0"/>
        <w:spacing w:line="360" w:lineRule="auto"/>
        <w:ind w:firstLine="534" w:firstLineChars="191"/>
        <w:rPr>
          <w:rFonts w:ascii="宋体" w:hAnsi="宋体" w:cs="宋体"/>
          <w:bCs/>
          <w:kern w:val="0"/>
          <w:sz w:val="28"/>
          <w:szCs w:val="28"/>
          <w:lang w:val="en-GB"/>
        </w:rPr>
      </w:pPr>
      <w:r>
        <w:rPr>
          <w:rFonts w:ascii="宋体" w:hAnsi="宋体" w:cs="宋体"/>
          <w:bCs/>
          <w:kern w:val="0"/>
          <w:sz w:val="28"/>
          <w:szCs w:val="28"/>
          <w:lang w:val="en-GB"/>
        </w:rPr>
        <w:t>2.6.6 </w:t>
      </w:r>
      <w:r>
        <w:rPr>
          <w:rFonts w:hint="eastAsia" w:ascii="宋体" w:hAnsi="宋体" w:cs="宋体"/>
          <w:bCs/>
          <w:kern w:val="0"/>
          <w:sz w:val="28"/>
          <w:szCs w:val="28"/>
          <w:lang w:val="en-GB"/>
        </w:rPr>
        <w:t>对小型或微型企业投标的扶持（监狱企业、残疾人福利性单位视同小型、微型企业）：</w:t>
      </w:r>
    </w:p>
    <w:p>
      <w:pPr>
        <w:tabs>
          <w:tab w:val="left" w:pos="7665"/>
        </w:tabs>
        <w:wordWrap w:val="0"/>
        <w:spacing w:line="360" w:lineRule="auto"/>
        <w:ind w:firstLine="534" w:firstLineChars="191"/>
        <w:rPr>
          <w:rFonts w:ascii="宋体" w:hAnsi="宋体" w:cs="宋体"/>
          <w:bCs/>
          <w:kern w:val="0"/>
          <w:sz w:val="28"/>
          <w:szCs w:val="28"/>
          <w:lang w:val="en-GB"/>
        </w:rPr>
      </w:pPr>
      <w:r>
        <w:rPr>
          <w:rFonts w:hint="eastAsia" w:ascii="宋体" w:hAnsi="宋体" w:cs="宋体"/>
          <w:bCs/>
          <w:kern w:val="0"/>
          <w:sz w:val="28"/>
          <w:szCs w:val="28"/>
          <w:lang w:val="en-GB"/>
        </w:rPr>
        <w:t>本项目对小微型企业的磋商报价给予6%的扣除（包括成员全部为小微企业的联合体），用扣除后的价格参加评审。</w:t>
      </w:r>
    </w:p>
    <w:p>
      <w:pPr>
        <w:tabs>
          <w:tab w:val="left" w:pos="7665"/>
        </w:tabs>
        <w:wordWrap w:val="0"/>
        <w:spacing w:line="360" w:lineRule="auto"/>
        <w:ind w:firstLine="534" w:firstLineChars="191"/>
        <w:rPr>
          <w:rFonts w:ascii="宋体" w:hAnsi="宋体" w:cs="宋体"/>
          <w:bCs/>
          <w:kern w:val="0"/>
          <w:sz w:val="28"/>
          <w:szCs w:val="28"/>
          <w:lang w:val="en-GB"/>
        </w:rPr>
      </w:pPr>
      <w:r>
        <w:rPr>
          <w:rFonts w:hint="eastAsia" w:ascii="宋体" w:hAnsi="宋体" w:cs="宋体"/>
          <w:bCs/>
          <w:kern w:val="0"/>
          <w:sz w:val="28"/>
          <w:szCs w:val="28"/>
          <w:lang w:val="en-GB"/>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2%的价格扣除，用扣除后的价格参加评审。</w:t>
      </w:r>
    </w:p>
    <w:p>
      <w:pPr>
        <w:tabs>
          <w:tab w:val="left" w:pos="7665"/>
        </w:tabs>
        <w:wordWrap w:val="0"/>
        <w:spacing w:line="360" w:lineRule="auto"/>
        <w:ind w:firstLine="534" w:firstLineChars="191"/>
        <w:rPr>
          <w:rFonts w:ascii="宋体" w:hAnsi="宋体" w:cs="宋体"/>
          <w:bCs/>
          <w:kern w:val="0"/>
          <w:sz w:val="28"/>
          <w:szCs w:val="28"/>
          <w:lang w:val="en-GB"/>
        </w:rPr>
      </w:pPr>
      <w:r>
        <w:rPr>
          <w:rFonts w:hint="eastAsia" w:ascii="宋体" w:hAnsi="宋体" w:cs="宋体"/>
          <w:bCs/>
          <w:kern w:val="0"/>
          <w:sz w:val="28"/>
          <w:szCs w:val="28"/>
          <w:lang w:val="en-GB"/>
        </w:rPr>
        <w:t>【注：需要落实的政府采购政策：《政府采购促进中小企业发展管理办法》（财库﹝2020﹞46号）、《关于政府采购支持监狱企业发展有关问题的通知》(财库﹝2014﹞68号)、《三部门联合发布关于促进残疾人就业政府采购政策的通知》（财库〔2017〕141号）、《财政部发展改革委生态环境部市场监管总局关于调整优化节能产品环境标志产品政府采购执行机制的通知》（财库〔2019〕9号）等政府采购政策。（1、中小企业应当按要求在响应文件中提供《中小企业声明函》。供应商提供的货物、工程或者服务享受中小企业扶持政策的具体要求详见《政府采购促进中小企业发展管理办法》（财库[2020]46号）。2、监狱企业应当在响应文件中提供由省级以上监狱管理局、戒毒管理局(含新疆生产建设兵团)出具的属于监狱企业的证明文件。3、残疾人福利性单位应当在响应文件中提供《残疾人福利性单位声明函》。）】</w:t>
      </w:r>
    </w:p>
    <w:p>
      <w:pPr>
        <w:pStyle w:val="4"/>
        <w:wordWrap w:val="0"/>
        <w:spacing w:line="360" w:lineRule="auto"/>
        <w:ind w:firstLine="562" w:firstLineChars="200"/>
        <w:rPr>
          <w:rFonts w:hAnsi="宋体"/>
          <w:bCs w:val="0"/>
          <w:sz w:val="28"/>
          <w:szCs w:val="36"/>
        </w:rPr>
      </w:pPr>
      <w:bookmarkStart w:id="67" w:name="_Toc524261830"/>
      <w:bookmarkStart w:id="68" w:name="_Toc433126986"/>
      <w:r>
        <w:rPr>
          <w:rFonts w:ascii="宋体" w:hAnsi="宋体"/>
          <w:sz w:val="28"/>
          <w:szCs w:val="36"/>
        </w:rPr>
        <w:t>3．</w:t>
      </w:r>
      <w:r>
        <w:rPr>
          <w:rFonts w:hint="eastAsia" w:ascii="宋体" w:hAnsi="宋体"/>
          <w:sz w:val="28"/>
          <w:szCs w:val="36"/>
        </w:rPr>
        <w:t>合格的货物和服务</w:t>
      </w:r>
      <w:bookmarkEnd w:id="67"/>
      <w:bookmarkEnd w:id="68"/>
    </w:p>
    <w:bookmarkEnd w:id="60"/>
    <w:bookmarkEnd w:id="61"/>
    <w:bookmarkEnd w:id="62"/>
    <w:p>
      <w:pPr>
        <w:wordWrap w:val="0"/>
        <w:adjustRightInd w:val="0"/>
        <w:snapToGrid w:val="0"/>
        <w:spacing w:line="360" w:lineRule="auto"/>
        <w:ind w:firstLine="560" w:firstLineChars="200"/>
        <w:rPr>
          <w:rFonts w:ascii="宋体" w:hAnsi="宋体" w:cs="宋体"/>
          <w:bCs/>
          <w:kern w:val="0"/>
          <w:sz w:val="28"/>
          <w:szCs w:val="28"/>
          <w:lang w:val="en-GB"/>
        </w:rPr>
      </w:pPr>
      <w:r>
        <w:rPr>
          <w:rFonts w:ascii="宋体" w:hAnsi="宋体" w:cs="宋体"/>
          <w:bCs/>
          <w:kern w:val="0"/>
          <w:sz w:val="28"/>
          <w:szCs w:val="28"/>
        </w:rPr>
        <w:t>3</w:t>
      </w:r>
      <w:r>
        <w:rPr>
          <w:rFonts w:ascii="宋体" w:hAnsi="宋体" w:cs="宋体"/>
          <w:bCs/>
          <w:kern w:val="0"/>
          <w:sz w:val="28"/>
          <w:szCs w:val="28"/>
          <w:lang w:val="en-GB"/>
        </w:rPr>
        <w:t>.1“货物”系指供应商制造或组织符合磋商文件要求的货物等。所投货物必须是合法生产的合格货物，并能够按照货物合同规定的品牌、产地、质量、价格和有效期等。</w:t>
      </w:r>
    </w:p>
    <w:p>
      <w:pPr>
        <w:wordWrap w:val="0"/>
        <w:adjustRightInd w:val="0"/>
        <w:snapToGrid w:val="0"/>
        <w:spacing w:line="360" w:lineRule="auto"/>
        <w:ind w:firstLine="560" w:firstLineChars="200"/>
        <w:rPr>
          <w:rFonts w:ascii="宋体" w:hAnsi="宋体" w:cs="宋体"/>
          <w:bCs/>
          <w:kern w:val="0"/>
          <w:sz w:val="28"/>
          <w:szCs w:val="28"/>
          <w:lang w:val="en-GB"/>
        </w:rPr>
      </w:pPr>
      <w:r>
        <w:rPr>
          <w:rFonts w:ascii="宋体" w:hAnsi="宋体" w:cs="宋体"/>
          <w:bCs/>
          <w:kern w:val="0"/>
          <w:sz w:val="28"/>
          <w:szCs w:val="28"/>
        </w:rPr>
        <w:t>3</w:t>
      </w:r>
      <w:r>
        <w:rPr>
          <w:rFonts w:ascii="宋体" w:hAnsi="宋体" w:cs="宋体"/>
          <w:bCs/>
          <w:kern w:val="0"/>
          <w:sz w:val="28"/>
          <w:szCs w:val="28"/>
          <w:lang w:val="en-GB"/>
        </w:rPr>
        <w:t xml:space="preserve">.2 </w:t>
      </w:r>
      <w:r>
        <w:rPr>
          <w:rFonts w:hint="eastAsia" w:ascii="宋体" w:hAnsi="宋体" w:cs="宋体"/>
          <w:bCs/>
          <w:kern w:val="0"/>
          <w:sz w:val="28"/>
          <w:szCs w:val="28"/>
          <w:lang w:val="en-GB"/>
        </w:rPr>
        <w:t>“服务”系指除货物以外的其他政府采购对象，其中包括：卖方须承担的运输、安装、技术支持与升级、培训、验收以及其它类似附加服务的义务。</w:t>
      </w:r>
    </w:p>
    <w:p>
      <w:pPr>
        <w:pStyle w:val="4"/>
        <w:wordWrap w:val="0"/>
        <w:spacing w:line="360" w:lineRule="auto"/>
        <w:ind w:firstLine="562" w:firstLineChars="200"/>
        <w:rPr>
          <w:rFonts w:hAnsi="宋体"/>
          <w:b w:val="0"/>
          <w:sz w:val="28"/>
          <w:szCs w:val="36"/>
        </w:rPr>
      </w:pPr>
      <w:r>
        <w:rPr>
          <w:rFonts w:ascii="宋体" w:hAnsi="宋体"/>
          <w:sz w:val="28"/>
          <w:szCs w:val="36"/>
        </w:rPr>
        <w:t>4．本磋商文件由采购人及采购代理机构负责解释。</w:t>
      </w:r>
    </w:p>
    <w:p>
      <w:pPr>
        <w:pStyle w:val="4"/>
        <w:tabs>
          <w:tab w:val="left" w:pos="7665"/>
        </w:tabs>
        <w:wordWrap w:val="0"/>
        <w:spacing w:line="360" w:lineRule="auto"/>
        <w:ind w:firstLine="562" w:firstLineChars="200"/>
        <w:rPr>
          <w:rFonts w:ascii="宋体" w:hAnsi="宋体"/>
          <w:b w:val="0"/>
          <w:sz w:val="28"/>
          <w:szCs w:val="36"/>
        </w:rPr>
      </w:pPr>
      <w:bookmarkStart w:id="69" w:name="_Toc433126987"/>
      <w:bookmarkStart w:id="70" w:name="_Toc524261831"/>
      <w:r>
        <w:rPr>
          <w:rFonts w:ascii="宋体" w:hAnsi="宋体"/>
          <w:sz w:val="28"/>
          <w:szCs w:val="36"/>
        </w:rPr>
        <w:t>5．</w:t>
      </w:r>
      <w:r>
        <w:rPr>
          <w:rFonts w:hint="eastAsia" w:ascii="宋体" w:hAnsi="宋体"/>
          <w:sz w:val="28"/>
          <w:szCs w:val="36"/>
        </w:rPr>
        <w:t>磋商</w:t>
      </w:r>
      <w:r>
        <w:rPr>
          <w:rFonts w:ascii="宋体" w:hAnsi="宋体"/>
          <w:sz w:val="28"/>
          <w:szCs w:val="36"/>
        </w:rPr>
        <w:t>费用</w:t>
      </w:r>
      <w:bookmarkEnd w:id="69"/>
      <w:bookmarkEnd w:id="70"/>
    </w:p>
    <w:p>
      <w:pPr>
        <w:wordWrap w:val="0"/>
        <w:spacing w:line="360" w:lineRule="auto"/>
        <w:rPr>
          <w:rFonts w:ascii="宋体" w:hAnsi="宋体" w:cs="宋体"/>
          <w:sz w:val="28"/>
          <w:szCs w:val="28"/>
        </w:rPr>
      </w:pPr>
      <w:r>
        <w:rPr>
          <w:rFonts w:ascii="宋体" w:hAnsi="宋体" w:cs="宋体"/>
          <w:sz w:val="28"/>
          <w:szCs w:val="28"/>
        </w:rPr>
        <w:t xml:space="preserve">    5.1 供应商应承担所有与准备和参加磋商有关的费用。不论磋商的结果如何，采购代理机构和采购人均无义务和责任承担这些费用。</w:t>
      </w:r>
    </w:p>
    <w:p>
      <w:pPr>
        <w:pStyle w:val="2"/>
        <w:wordWrap w:val="0"/>
        <w:spacing w:line="360" w:lineRule="auto"/>
        <w:jc w:val="center"/>
        <w:rPr>
          <w:rFonts w:ascii="宋体" w:hAnsi="宋体" w:eastAsia="宋体"/>
          <w:bCs w:val="0"/>
        </w:rPr>
      </w:pPr>
      <w:bookmarkStart w:id="71" w:name="_Toc524261832"/>
      <w:r>
        <w:rPr>
          <w:rFonts w:hint="eastAsia" w:ascii="宋体" w:hAnsi="宋体" w:eastAsia="宋体"/>
          <w:bCs w:val="0"/>
        </w:rPr>
        <w:t>三、竞争性磋商文件</w:t>
      </w:r>
      <w:bookmarkEnd w:id="49"/>
      <w:bookmarkEnd w:id="50"/>
      <w:bookmarkEnd w:id="51"/>
      <w:bookmarkEnd w:id="52"/>
      <w:bookmarkEnd w:id="53"/>
      <w:bookmarkEnd w:id="54"/>
      <w:bookmarkEnd w:id="55"/>
      <w:bookmarkEnd w:id="56"/>
      <w:bookmarkEnd w:id="57"/>
      <w:bookmarkEnd w:id="71"/>
    </w:p>
    <w:p>
      <w:pPr>
        <w:pStyle w:val="4"/>
        <w:wordWrap w:val="0"/>
        <w:spacing w:line="360" w:lineRule="auto"/>
        <w:ind w:firstLine="562" w:firstLineChars="200"/>
        <w:rPr>
          <w:rFonts w:ascii="宋体" w:hAnsi="宋体"/>
          <w:sz w:val="28"/>
          <w:szCs w:val="36"/>
        </w:rPr>
      </w:pPr>
      <w:bookmarkStart w:id="72" w:name="_Toc488335932"/>
      <w:bookmarkStart w:id="73" w:name="_Toc517898226"/>
      <w:bookmarkStart w:id="74" w:name="_Toc523943304"/>
      <w:bookmarkStart w:id="75" w:name="_Toc183682347"/>
      <w:bookmarkStart w:id="76" w:name="_Toc183582210"/>
      <w:bookmarkStart w:id="77" w:name="_Toc524261833"/>
      <w:bookmarkStart w:id="78" w:name="_Toc496550465"/>
      <w:bookmarkStart w:id="79" w:name="_Toc217446039"/>
      <w:r>
        <w:rPr>
          <w:rFonts w:ascii="宋体" w:hAnsi="宋体"/>
          <w:sz w:val="28"/>
          <w:szCs w:val="36"/>
        </w:rPr>
        <w:t>6．竞争性磋商文件的构成</w:t>
      </w:r>
      <w:bookmarkEnd w:id="72"/>
      <w:bookmarkEnd w:id="73"/>
      <w:bookmarkEnd w:id="74"/>
      <w:bookmarkEnd w:id="75"/>
      <w:bookmarkEnd w:id="76"/>
      <w:bookmarkEnd w:id="77"/>
      <w:bookmarkEnd w:id="78"/>
      <w:bookmarkEnd w:id="79"/>
    </w:p>
    <w:p>
      <w:pPr>
        <w:tabs>
          <w:tab w:val="left" w:pos="7665"/>
        </w:tabs>
        <w:wordWrap w:val="0"/>
        <w:spacing w:line="360" w:lineRule="auto"/>
        <w:rPr>
          <w:rFonts w:ascii="宋体" w:hAnsi="宋体"/>
          <w:sz w:val="28"/>
          <w:szCs w:val="28"/>
        </w:rPr>
      </w:pPr>
      <w:r>
        <w:rPr>
          <w:rFonts w:ascii="宋体" w:hAnsi="宋体"/>
          <w:sz w:val="28"/>
          <w:szCs w:val="28"/>
        </w:rPr>
        <w:t xml:space="preserve">    6</w:t>
      </w:r>
      <w:r>
        <w:rPr>
          <w:rFonts w:ascii="宋体" w:hAnsi="宋体"/>
          <w:b/>
          <w:bCs/>
          <w:sz w:val="28"/>
          <w:szCs w:val="28"/>
        </w:rPr>
        <w:t>.</w:t>
      </w:r>
      <w:r>
        <w:rPr>
          <w:rFonts w:ascii="宋体" w:hAnsi="宋体"/>
          <w:sz w:val="28"/>
          <w:szCs w:val="28"/>
        </w:rPr>
        <w:t xml:space="preserve">1 </w:t>
      </w:r>
      <w:r>
        <w:rPr>
          <w:rFonts w:hint="eastAsia" w:ascii="宋体" w:hAnsi="宋体"/>
          <w:sz w:val="28"/>
          <w:szCs w:val="28"/>
        </w:rPr>
        <w:t>磋商文件是供应商准备响应文件和参加竞争性磋商的依据，同时也是评标的重要依据，具有准法律文件性质。磋商文件用以阐明采购项目所需的资质、技术、服务及报价等要求、磋商程序、有关规定和注意事项以及合同草案条款等。本磋商文件包括以下内容：</w:t>
      </w:r>
    </w:p>
    <w:p>
      <w:pPr>
        <w:tabs>
          <w:tab w:val="left" w:pos="720"/>
        </w:tabs>
        <w:wordWrap w:val="0"/>
        <w:spacing w:line="360" w:lineRule="auto"/>
        <w:ind w:firstLine="560" w:firstLineChars="200"/>
        <w:rPr>
          <w:rFonts w:ascii="宋体" w:hAnsi="宋体"/>
          <w:sz w:val="28"/>
          <w:szCs w:val="28"/>
        </w:rPr>
      </w:pPr>
      <w:r>
        <w:rPr>
          <w:rFonts w:hint="eastAsia" w:ascii="宋体" w:hAnsi="宋体"/>
          <w:sz w:val="28"/>
          <w:szCs w:val="28"/>
        </w:rPr>
        <w:t>一、磋商邀请函</w:t>
      </w:r>
    </w:p>
    <w:p>
      <w:pPr>
        <w:tabs>
          <w:tab w:val="left" w:pos="720"/>
        </w:tabs>
        <w:wordWrap w:val="0"/>
        <w:spacing w:line="360" w:lineRule="auto"/>
        <w:ind w:firstLine="560" w:firstLineChars="200"/>
        <w:rPr>
          <w:rFonts w:ascii="宋体" w:hAnsi="宋体"/>
          <w:sz w:val="28"/>
          <w:szCs w:val="28"/>
        </w:rPr>
      </w:pPr>
      <w:r>
        <w:rPr>
          <w:rFonts w:hint="eastAsia" w:ascii="宋体" w:hAnsi="宋体"/>
          <w:sz w:val="28"/>
          <w:szCs w:val="28"/>
        </w:rPr>
        <w:t>二、磋商须知</w:t>
      </w:r>
    </w:p>
    <w:p>
      <w:pPr>
        <w:tabs>
          <w:tab w:val="left" w:pos="720"/>
        </w:tabs>
        <w:wordWrap w:val="0"/>
        <w:spacing w:line="360" w:lineRule="auto"/>
        <w:ind w:firstLine="560" w:firstLineChars="200"/>
        <w:rPr>
          <w:rFonts w:ascii="宋体" w:hAnsi="宋体"/>
          <w:sz w:val="28"/>
          <w:szCs w:val="28"/>
        </w:rPr>
      </w:pPr>
      <w:r>
        <w:rPr>
          <w:rFonts w:hint="eastAsia" w:ascii="宋体" w:hAnsi="宋体"/>
          <w:sz w:val="28"/>
          <w:szCs w:val="28"/>
        </w:rPr>
        <w:t>三、用户需求书</w:t>
      </w:r>
    </w:p>
    <w:p>
      <w:pPr>
        <w:tabs>
          <w:tab w:val="left" w:pos="720"/>
        </w:tabs>
        <w:wordWrap w:val="0"/>
        <w:spacing w:line="360" w:lineRule="auto"/>
        <w:ind w:firstLine="560" w:firstLineChars="200"/>
        <w:rPr>
          <w:rFonts w:ascii="宋体" w:hAnsi="宋体"/>
          <w:sz w:val="28"/>
          <w:szCs w:val="28"/>
        </w:rPr>
      </w:pPr>
      <w:r>
        <w:rPr>
          <w:rFonts w:hint="eastAsia" w:ascii="宋体" w:hAnsi="宋体"/>
          <w:sz w:val="28"/>
          <w:szCs w:val="28"/>
        </w:rPr>
        <w:t>四、合同文本</w:t>
      </w:r>
    </w:p>
    <w:p>
      <w:pPr>
        <w:tabs>
          <w:tab w:val="left" w:pos="720"/>
        </w:tabs>
        <w:wordWrap w:val="0"/>
        <w:spacing w:line="360" w:lineRule="auto"/>
        <w:ind w:firstLine="560" w:firstLineChars="200"/>
        <w:rPr>
          <w:rFonts w:ascii="宋体" w:hAnsi="宋体"/>
          <w:sz w:val="28"/>
          <w:szCs w:val="28"/>
        </w:rPr>
      </w:pPr>
      <w:r>
        <w:rPr>
          <w:rFonts w:hint="eastAsia" w:ascii="宋体" w:hAnsi="宋体"/>
          <w:sz w:val="28"/>
          <w:szCs w:val="28"/>
        </w:rPr>
        <w:t>五、磋商程序</w:t>
      </w:r>
    </w:p>
    <w:p>
      <w:pPr>
        <w:tabs>
          <w:tab w:val="left" w:pos="720"/>
        </w:tabs>
        <w:wordWrap w:val="0"/>
        <w:spacing w:line="360" w:lineRule="auto"/>
        <w:ind w:firstLine="560" w:firstLineChars="200"/>
        <w:rPr>
          <w:rFonts w:ascii="宋体" w:hAnsi="宋体"/>
          <w:sz w:val="28"/>
          <w:szCs w:val="28"/>
        </w:rPr>
      </w:pPr>
      <w:r>
        <w:rPr>
          <w:rFonts w:hint="eastAsia" w:ascii="宋体" w:hAnsi="宋体"/>
          <w:sz w:val="28"/>
          <w:szCs w:val="28"/>
        </w:rPr>
        <w:t>六、响应文件格式</w:t>
      </w:r>
    </w:p>
    <w:p>
      <w:pPr>
        <w:tabs>
          <w:tab w:val="left" w:pos="720"/>
        </w:tabs>
        <w:wordWrap w:val="0"/>
        <w:spacing w:line="360" w:lineRule="auto"/>
        <w:rPr>
          <w:rFonts w:ascii="宋体" w:hAnsi="宋体"/>
          <w:sz w:val="28"/>
          <w:szCs w:val="28"/>
        </w:rPr>
      </w:pPr>
      <w:r>
        <w:rPr>
          <w:rFonts w:hint="eastAsia" w:ascii="宋体" w:hAnsi="宋体"/>
          <w:sz w:val="28"/>
          <w:szCs w:val="28"/>
        </w:rPr>
        <w:t>请仔细检查磋商文件是否齐全，如有缺漏，请立即与采购代理机构联系解决。</w:t>
      </w:r>
    </w:p>
    <w:p>
      <w:pPr>
        <w:tabs>
          <w:tab w:val="left" w:pos="7665"/>
        </w:tabs>
        <w:wordWrap w:val="0"/>
        <w:spacing w:line="360" w:lineRule="auto"/>
        <w:ind w:firstLine="560" w:firstLineChars="200"/>
        <w:rPr>
          <w:rFonts w:ascii="宋体" w:hAnsi="宋体"/>
          <w:sz w:val="28"/>
          <w:szCs w:val="28"/>
        </w:rPr>
      </w:pPr>
      <w:r>
        <w:rPr>
          <w:rFonts w:ascii="宋体" w:hAnsi="宋体"/>
          <w:sz w:val="28"/>
          <w:szCs w:val="28"/>
        </w:rPr>
        <w:t>6</w:t>
      </w:r>
      <w:r>
        <w:rPr>
          <w:rFonts w:ascii="宋体" w:hAnsi="宋体"/>
          <w:b/>
          <w:bCs/>
          <w:sz w:val="28"/>
          <w:szCs w:val="28"/>
        </w:rPr>
        <w:t>.</w:t>
      </w:r>
      <w:r>
        <w:rPr>
          <w:rFonts w:ascii="宋体" w:hAnsi="宋体"/>
          <w:sz w:val="28"/>
          <w:szCs w:val="28"/>
        </w:rPr>
        <w:t xml:space="preserve">2供应商被视为充分熟悉本项目所在地的与履行合同有关的各种情况，包括自然环境、气候条件、劳动力及公用设施等，本磋商文件不再对上述情况进行描述。     </w:t>
      </w:r>
    </w:p>
    <w:p>
      <w:pPr>
        <w:tabs>
          <w:tab w:val="left" w:pos="7665"/>
        </w:tabs>
        <w:wordWrap w:val="0"/>
        <w:spacing w:line="360" w:lineRule="auto"/>
        <w:ind w:firstLine="560" w:firstLineChars="200"/>
        <w:rPr>
          <w:rFonts w:ascii="宋体" w:hAnsi="宋体"/>
          <w:sz w:val="28"/>
          <w:szCs w:val="28"/>
        </w:rPr>
      </w:pPr>
      <w:r>
        <w:rPr>
          <w:rFonts w:ascii="宋体" w:hAnsi="宋体"/>
          <w:sz w:val="28"/>
          <w:szCs w:val="28"/>
        </w:rPr>
        <w:t>6.3供应商应认真阅读和充分理解磋商文件中所有的事项、格式条款和规范要求。供应商没有对磋商文件全面做出实质性响应是供应商的风险。没有按照磋商文件要求作出实质性响应的响应文件将被拒绝。</w:t>
      </w:r>
    </w:p>
    <w:p>
      <w:pPr>
        <w:pStyle w:val="4"/>
        <w:wordWrap w:val="0"/>
        <w:spacing w:line="360" w:lineRule="auto"/>
        <w:ind w:firstLine="562" w:firstLineChars="200"/>
        <w:rPr>
          <w:rFonts w:ascii="宋体" w:hAnsi="宋体"/>
          <w:sz w:val="28"/>
          <w:szCs w:val="36"/>
        </w:rPr>
      </w:pPr>
      <w:bookmarkStart w:id="80" w:name="_Toc217446040"/>
      <w:bookmarkStart w:id="81" w:name="_Toc183582211"/>
      <w:bookmarkStart w:id="82" w:name="_Toc183682348"/>
      <w:bookmarkStart w:id="83" w:name="_Toc488335933"/>
      <w:bookmarkStart w:id="84" w:name="_Toc524261834"/>
      <w:bookmarkStart w:id="85" w:name="_Toc523943305"/>
      <w:bookmarkStart w:id="86" w:name="_Toc517898227"/>
      <w:bookmarkStart w:id="87" w:name="_Toc496550466"/>
      <w:r>
        <w:rPr>
          <w:rFonts w:ascii="宋体" w:hAnsi="宋体"/>
          <w:sz w:val="28"/>
          <w:szCs w:val="36"/>
        </w:rPr>
        <w:t xml:space="preserve">7. </w:t>
      </w:r>
      <w:r>
        <w:rPr>
          <w:rFonts w:hint="eastAsia" w:ascii="宋体" w:hAnsi="宋体"/>
          <w:sz w:val="28"/>
          <w:szCs w:val="36"/>
        </w:rPr>
        <w:t>磋商文件的澄清</w:t>
      </w:r>
      <w:bookmarkEnd w:id="80"/>
      <w:bookmarkEnd w:id="81"/>
      <w:bookmarkEnd w:id="82"/>
      <w:r>
        <w:rPr>
          <w:rFonts w:hint="eastAsia" w:ascii="宋体" w:hAnsi="宋体"/>
          <w:sz w:val="28"/>
          <w:szCs w:val="36"/>
        </w:rPr>
        <w:t>、更正或补充</w:t>
      </w:r>
      <w:bookmarkEnd w:id="83"/>
      <w:bookmarkEnd w:id="84"/>
      <w:bookmarkEnd w:id="85"/>
      <w:bookmarkEnd w:id="86"/>
      <w:bookmarkEnd w:id="87"/>
    </w:p>
    <w:p>
      <w:pPr>
        <w:wordWrap w:val="0"/>
        <w:spacing w:line="360" w:lineRule="auto"/>
        <w:ind w:firstLine="560" w:firstLineChars="200"/>
        <w:rPr>
          <w:rFonts w:ascii="宋体" w:hAnsi="宋体"/>
          <w:sz w:val="28"/>
          <w:szCs w:val="28"/>
        </w:rPr>
      </w:pPr>
      <w:r>
        <w:rPr>
          <w:rFonts w:ascii="宋体" w:hAnsi="宋体"/>
          <w:sz w:val="28"/>
          <w:szCs w:val="28"/>
        </w:rPr>
        <w:t>7.1供应商在收到磋商文件后，若有疑问需要澄清，应于报价截至时间一个工作日前以书面形式向采购代理机构提出，采购代理机构将以书面形式进行答复，同时采购代理机构有权将答复内容（包括所提问题，但不包括问题来源）分发给所有购买了同一磋商文件的供应商。</w:t>
      </w:r>
    </w:p>
    <w:p>
      <w:pPr>
        <w:wordWrap w:val="0"/>
        <w:spacing w:line="360" w:lineRule="auto"/>
        <w:ind w:firstLine="560" w:firstLineChars="200"/>
        <w:rPr>
          <w:rFonts w:ascii="宋体" w:hAnsi="宋体"/>
          <w:sz w:val="28"/>
          <w:szCs w:val="28"/>
        </w:rPr>
      </w:pPr>
      <w:r>
        <w:rPr>
          <w:rFonts w:ascii="宋体" w:hAnsi="宋体"/>
          <w:sz w:val="28"/>
          <w:szCs w:val="28"/>
        </w:rPr>
        <w:t>7.2磋商文件的更正或补充</w:t>
      </w:r>
    </w:p>
    <w:p>
      <w:pPr>
        <w:wordWrap w:val="0"/>
        <w:spacing w:line="360" w:lineRule="auto"/>
        <w:ind w:firstLine="560" w:firstLineChars="200"/>
        <w:rPr>
          <w:rFonts w:ascii="宋体" w:hAnsi="宋体"/>
          <w:sz w:val="28"/>
          <w:szCs w:val="28"/>
        </w:rPr>
      </w:pPr>
      <w:r>
        <w:rPr>
          <w:rFonts w:ascii="宋体" w:hAnsi="宋体"/>
          <w:sz w:val="28"/>
          <w:szCs w:val="28"/>
        </w:rPr>
        <w:t>7</w:t>
      </w:r>
      <w:r>
        <w:rPr>
          <w:rFonts w:ascii="宋体" w:hAnsi="宋体"/>
          <w:b/>
          <w:bCs/>
          <w:sz w:val="28"/>
          <w:szCs w:val="28"/>
        </w:rPr>
        <w:t>.</w:t>
      </w:r>
      <w:r>
        <w:rPr>
          <w:rFonts w:ascii="宋体" w:hAnsi="宋体"/>
          <w:sz w:val="28"/>
          <w:szCs w:val="28"/>
        </w:rPr>
        <w:t>2.1在报价截止时间前，采购代理机构可以书面通知的方式修改磋商文件。修改通知作为磋商文件的组成部分，对供应商起同等约束作用。</w:t>
      </w:r>
    </w:p>
    <w:p>
      <w:pPr>
        <w:wordWrap w:val="0"/>
        <w:spacing w:line="360" w:lineRule="auto"/>
        <w:ind w:firstLine="560" w:firstLineChars="200"/>
        <w:rPr>
          <w:rFonts w:ascii="宋体" w:hAnsi="宋体"/>
          <w:sz w:val="28"/>
          <w:szCs w:val="28"/>
        </w:rPr>
      </w:pPr>
      <w:r>
        <w:rPr>
          <w:rFonts w:ascii="宋体" w:hAnsi="宋体"/>
          <w:sz w:val="28"/>
          <w:szCs w:val="28"/>
        </w:rPr>
        <w:t>7.2.2当磋商文件与更正公告的内容相互矛盾时，以采购代理机构最后发出的更正公告为准。</w:t>
      </w:r>
    </w:p>
    <w:p>
      <w:pPr>
        <w:wordWrap w:val="0"/>
        <w:spacing w:line="360" w:lineRule="auto"/>
        <w:ind w:firstLine="560" w:firstLineChars="200"/>
        <w:rPr>
          <w:rFonts w:ascii="宋体" w:hAnsi="宋体"/>
          <w:sz w:val="28"/>
          <w:szCs w:val="28"/>
        </w:rPr>
      </w:pPr>
      <w:r>
        <w:rPr>
          <w:rFonts w:ascii="宋体" w:hAnsi="宋体"/>
          <w:sz w:val="28"/>
          <w:szCs w:val="28"/>
        </w:rPr>
        <w:t>7.2.3为使供应商有足够的时间按磋商文件的更正要求修正响应文件，采购代理机构有权决定推迟报价截止日期，并将此变更书面通知所有购买了同一磋商文件的供应商。</w:t>
      </w:r>
    </w:p>
    <w:p>
      <w:pPr>
        <w:pStyle w:val="4"/>
        <w:wordWrap w:val="0"/>
        <w:spacing w:line="360" w:lineRule="auto"/>
        <w:ind w:firstLine="562" w:firstLineChars="200"/>
        <w:rPr>
          <w:rFonts w:ascii="宋体" w:hAnsi="宋体"/>
          <w:sz w:val="28"/>
          <w:szCs w:val="36"/>
        </w:rPr>
      </w:pPr>
      <w:bookmarkStart w:id="88" w:name="_Toc217446041"/>
      <w:bookmarkStart w:id="89" w:name="_Toc208848971"/>
      <w:bookmarkStart w:id="90" w:name="_Toc523943306"/>
      <w:bookmarkStart w:id="91" w:name="_Toc488335934"/>
      <w:bookmarkStart w:id="92" w:name="_Toc496550467"/>
      <w:bookmarkStart w:id="93" w:name="_Toc524261835"/>
      <w:bookmarkStart w:id="94" w:name="_Toc517898228"/>
      <w:r>
        <w:rPr>
          <w:rFonts w:ascii="宋体" w:hAnsi="宋体"/>
          <w:sz w:val="28"/>
          <w:szCs w:val="36"/>
        </w:rPr>
        <w:t>8.</w:t>
      </w:r>
      <w:bookmarkEnd w:id="88"/>
      <w:bookmarkEnd w:id="89"/>
      <w:r>
        <w:rPr>
          <w:rFonts w:hint="eastAsia" w:ascii="宋体" w:hAnsi="宋体"/>
          <w:sz w:val="28"/>
          <w:szCs w:val="36"/>
        </w:rPr>
        <w:t>现场踏勘</w:t>
      </w:r>
      <w:bookmarkEnd w:id="90"/>
      <w:bookmarkEnd w:id="91"/>
      <w:bookmarkEnd w:id="92"/>
      <w:bookmarkEnd w:id="93"/>
      <w:bookmarkEnd w:id="94"/>
    </w:p>
    <w:p>
      <w:pPr>
        <w:wordWrap w:val="0"/>
        <w:adjustRightInd w:val="0"/>
        <w:snapToGrid w:val="0"/>
        <w:spacing w:line="360" w:lineRule="auto"/>
        <w:ind w:firstLine="490" w:firstLineChars="175"/>
        <w:rPr>
          <w:rFonts w:ascii="宋体" w:hAnsi="宋体"/>
          <w:sz w:val="28"/>
          <w:szCs w:val="28"/>
        </w:rPr>
      </w:pPr>
      <w:r>
        <w:rPr>
          <w:rFonts w:ascii="宋体" w:hAnsi="宋体"/>
          <w:sz w:val="28"/>
          <w:szCs w:val="28"/>
        </w:rPr>
        <w:t xml:space="preserve">8.1 </w:t>
      </w:r>
      <w:r>
        <w:rPr>
          <w:rFonts w:hint="eastAsia" w:ascii="宋体" w:hAnsi="宋体"/>
          <w:sz w:val="28"/>
          <w:szCs w:val="28"/>
        </w:rPr>
        <w:t>踏勘现场为统一组织，请供应商代表按时、自行前往，采购人不会单独或者分别组织任何一个供应商进行现场踏勘，请参与踏勘的供应商代表遵守保密原则，不得互相介绍、打探其他供应商信息。</w:t>
      </w:r>
    </w:p>
    <w:p>
      <w:pPr>
        <w:wordWrap w:val="0"/>
        <w:adjustRightInd w:val="0"/>
        <w:snapToGrid w:val="0"/>
        <w:spacing w:line="360" w:lineRule="auto"/>
        <w:ind w:firstLine="490" w:firstLineChars="175"/>
        <w:rPr>
          <w:rFonts w:ascii="宋体" w:hAnsi="宋体"/>
          <w:sz w:val="24"/>
        </w:rPr>
      </w:pPr>
      <w:r>
        <w:rPr>
          <w:rFonts w:ascii="宋体" w:hAnsi="宋体"/>
          <w:sz w:val="28"/>
          <w:szCs w:val="28"/>
        </w:rPr>
        <w:t xml:space="preserve">8.2 </w:t>
      </w:r>
      <w:r>
        <w:rPr>
          <w:rFonts w:hint="eastAsia" w:ascii="宋体" w:hAnsi="宋体"/>
          <w:sz w:val="28"/>
          <w:szCs w:val="28"/>
        </w:rPr>
        <w:t>供应商现场现场踏勘所发生的一切费用由供应商自己承担。</w:t>
      </w:r>
    </w:p>
    <w:p>
      <w:pPr>
        <w:pStyle w:val="2"/>
        <w:wordWrap w:val="0"/>
        <w:spacing w:line="360" w:lineRule="auto"/>
        <w:jc w:val="center"/>
        <w:rPr>
          <w:rFonts w:ascii="宋体" w:hAnsi="宋体" w:eastAsia="宋体"/>
          <w:bCs w:val="0"/>
        </w:rPr>
      </w:pPr>
      <w:bookmarkStart w:id="95" w:name="_Toc517898229"/>
      <w:bookmarkStart w:id="96" w:name="_Toc496550468"/>
      <w:bookmarkStart w:id="97" w:name="_Toc183682351"/>
      <w:bookmarkStart w:id="98" w:name="_Toc217446042"/>
      <w:bookmarkStart w:id="99" w:name="_Toc183582214"/>
      <w:bookmarkStart w:id="100" w:name="_Toc89075876"/>
      <w:bookmarkStart w:id="101" w:name="_Toc77400780"/>
      <w:bookmarkStart w:id="102" w:name="_Toc488335935"/>
      <w:bookmarkStart w:id="103" w:name="_Toc523943307"/>
      <w:bookmarkStart w:id="104" w:name="_Toc524261836"/>
      <w:r>
        <w:rPr>
          <w:rFonts w:hint="eastAsia" w:ascii="宋体" w:hAnsi="宋体" w:eastAsia="宋体"/>
          <w:bCs w:val="0"/>
        </w:rPr>
        <w:t>四、响应文件</w:t>
      </w:r>
      <w:bookmarkEnd w:id="95"/>
      <w:bookmarkEnd w:id="96"/>
      <w:bookmarkEnd w:id="97"/>
      <w:bookmarkEnd w:id="98"/>
      <w:bookmarkEnd w:id="99"/>
      <w:bookmarkEnd w:id="100"/>
      <w:bookmarkEnd w:id="101"/>
      <w:bookmarkEnd w:id="102"/>
      <w:bookmarkEnd w:id="103"/>
      <w:bookmarkEnd w:id="104"/>
    </w:p>
    <w:p>
      <w:pPr>
        <w:pStyle w:val="4"/>
        <w:wordWrap w:val="0"/>
        <w:spacing w:line="360" w:lineRule="auto"/>
        <w:ind w:firstLine="562" w:firstLineChars="200"/>
        <w:rPr>
          <w:rFonts w:ascii="宋体" w:hAnsi="宋体"/>
          <w:sz w:val="28"/>
          <w:szCs w:val="28"/>
        </w:rPr>
      </w:pPr>
      <w:bookmarkStart w:id="105" w:name="_Toc217446043"/>
      <w:bookmarkStart w:id="106" w:name="_Toc523943308"/>
      <w:bookmarkStart w:id="107" w:name="_Toc517898230"/>
      <w:bookmarkStart w:id="108" w:name="_Toc183682352"/>
      <w:bookmarkStart w:id="109" w:name="_Toc488335936"/>
      <w:bookmarkStart w:id="110" w:name="_Toc524261837"/>
      <w:bookmarkStart w:id="111" w:name="_Toc496550469"/>
      <w:bookmarkStart w:id="112" w:name="_Toc183582215"/>
      <w:r>
        <w:rPr>
          <w:rFonts w:ascii="宋体" w:hAnsi="宋体"/>
          <w:sz w:val="28"/>
          <w:szCs w:val="28"/>
        </w:rPr>
        <w:t>9．响应文件的语言</w:t>
      </w:r>
      <w:bookmarkEnd w:id="105"/>
      <w:bookmarkEnd w:id="106"/>
      <w:bookmarkEnd w:id="107"/>
      <w:bookmarkEnd w:id="108"/>
      <w:bookmarkEnd w:id="109"/>
      <w:bookmarkEnd w:id="110"/>
      <w:bookmarkEnd w:id="111"/>
      <w:bookmarkEnd w:id="112"/>
    </w:p>
    <w:p>
      <w:pPr>
        <w:wordWrap w:val="0"/>
        <w:spacing w:line="360" w:lineRule="auto"/>
        <w:ind w:firstLine="560" w:firstLineChars="200"/>
        <w:rPr>
          <w:rFonts w:ascii="宋体" w:hAnsi="宋体"/>
          <w:sz w:val="28"/>
          <w:szCs w:val="28"/>
        </w:rPr>
      </w:pPr>
      <w:bookmarkStart w:id="113" w:name="_Toc217446044"/>
      <w:bookmarkStart w:id="114" w:name="_Toc183582216"/>
      <w:bookmarkStart w:id="115" w:name="_Toc183682353"/>
      <w:r>
        <w:rPr>
          <w:rFonts w:ascii="宋体" w:hAnsi="宋体"/>
          <w:sz w:val="28"/>
          <w:szCs w:val="28"/>
        </w:rPr>
        <w:t xml:space="preserve">9.1 </w:t>
      </w:r>
      <w:r>
        <w:rPr>
          <w:rFonts w:hint="eastAsia" w:ascii="宋体" w:hAnsi="宋体"/>
          <w:sz w:val="28"/>
          <w:szCs w:val="28"/>
        </w:rPr>
        <w:t>供应商提交的响应文件以及供应商与采购人就有关磋商的所有来往书面文件均须使用中文。响应文件中如附有外文资料，主要部分对应翻译成中文并加盖供应商公章后附在相关外文资料后面。</w:t>
      </w:r>
    </w:p>
    <w:p>
      <w:pPr>
        <w:wordWrap w:val="0"/>
        <w:spacing w:line="360" w:lineRule="auto"/>
        <w:ind w:firstLine="560" w:firstLineChars="200"/>
        <w:rPr>
          <w:rFonts w:ascii="宋体" w:hAnsi="宋体"/>
          <w:sz w:val="28"/>
          <w:szCs w:val="28"/>
        </w:rPr>
      </w:pPr>
      <w:r>
        <w:rPr>
          <w:rFonts w:ascii="宋体" w:hAnsi="宋体"/>
          <w:sz w:val="28"/>
          <w:szCs w:val="28"/>
        </w:rPr>
        <w:t xml:space="preserve">9.2 </w:t>
      </w:r>
      <w:r>
        <w:rPr>
          <w:rFonts w:hint="eastAsia" w:ascii="宋体" w:hAnsi="宋体"/>
          <w:sz w:val="28"/>
          <w:szCs w:val="28"/>
        </w:rPr>
        <w:t>翻译的中文资料与外文资料如果出现差异和矛盾时，以中文为准。但不能故意错误翻译，否则，供应商的响应文件将作为无效响应处理。</w:t>
      </w:r>
    </w:p>
    <w:p>
      <w:pPr>
        <w:wordWrap w:val="0"/>
        <w:spacing w:line="360" w:lineRule="auto"/>
        <w:ind w:firstLine="560" w:firstLineChars="200"/>
        <w:rPr>
          <w:rFonts w:ascii="宋体" w:hAnsi="宋体"/>
          <w:sz w:val="28"/>
          <w:szCs w:val="28"/>
        </w:rPr>
      </w:pPr>
      <w:r>
        <w:rPr>
          <w:rFonts w:ascii="宋体" w:hAnsi="宋体"/>
          <w:sz w:val="28"/>
          <w:szCs w:val="28"/>
        </w:rPr>
        <w:t>9.3如因未翻译而造成的废标，由供应商承担。</w:t>
      </w:r>
    </w:p>
    <w:p>
      <w:pPr>
        <w:pStyle w:val="4"/>
        <w:wordWrap w:val="0"/>
        <w:spacing w:line="360" w:lineRule="auto"/>
        <w:ind w:firstLine="562" w:firstLineChars="200"/>
        <w:rPr>
          <w:rFonts w:ascii="宋体" w:hAnsi="宋体"/>
          <w:sz w:val="28"/>
          <w:szCs w:val="28"/>
        </w:rPr>
      </w:pPr>
      <w:bookmarkStart w:id="116" w:name="_Toc496550470"/>
      <w:bookmarkStart w:id="117" w:name="_Toc488335937"/>
      <w:bookmarkStart w:id="118" w:name="_Toc523943309"/>
      <w:bookmarkStart w:id="119" w:name="_Toc517898231"/>
      <w:bookmarkStart w:id="120" w:name="_Toc524261838"/>
      <w:r>
        <w:rPr>
          <w:rFonts w:ascii="宋体" w:hAnsi="宋体"/>
          <w:sz w:val="28"/>
          <w:szCs w:val="28"/>
        </w:rPr>
        <w:t>10．计量单位</w:t>
      </w:r>
      <w:bookmarkEnd w:id="113"/>
      <w:bookmarkEnd w:id="114"/>
      <w:bookmarkEnd w:id="115"/>
      <w:bookmarkEnd w:id="116"/>
      <w:bookmarkEnd w:id="117"/>
      <w:bookmarkEnd w:id="118"/>
      <w:bookmarkEnd w:id="119"/>
      <w:bookmarkEnd w:id="120"/>
    </w:p>
    <w:p>
      <w:pPr>
        <w:wordWrap w:val="0"/>
        <w:spacing w:line="360" w:lineRule="auto"/>
        <w:ind w:firstLine="548" w:firstLineChars="196"/>
        <w:rPr>
          <w:rFonts w:ascii="宋体" w:hAnsi="宋体"/>
          <w:sz w:val="28"/>
          <w:szCs w:val="28"/>
        </w:rPr>
      </w:pPr>
      <w:r>
        <w:rPr>
          <w:rFonts w:hint="eastAsia" w:ascii="宋体" w:hAnsi="宋体"/>
          <w:sz w:val="28"/>
          <w:szCs w:val="28"/>
        </w:rPr>
        <w:t>除技术规格及要求中另有规定外，本采购项下的投标均采用国家法定的计量单位。</w:t>
      </w:r>
    </w:p>
    <w:p>
      <w:pPr>
        <w:pStyle w:val="4"/>
        <w:wordWrap w:val="0"/>
        <w:spacing w:line="360" w:lineRule="auto"/>
        <w:ind w:firstLine="562" w:firstLineChars="200"/>
        <w:rPr>
          <w:rFonts w:ascii="宋体" w:hAnsi="宋体"/>
          <w:sz w:val="28"/>
          <w:szCs w:val="28"/>
        </w:rPr>
      </w:pPr>
      <w:bookmarkStart w:id="121" w:name="_Toc517898232"/>
      <w:bookmarkStart w:id="122" w:name="_Toc217446045"/>
      <w:bookmarkStart w:id="123" w:name="_Toc523943310"/>
      <w:bookmarkStart w:id="124" w:name="_Toc488335938"/>
      <w:bookmarkStart w:id="125" w:name="_Toc524261839"/>
      <w:bookmarkStart w:id="126" w:name="_Toc496550471"/>
      <w:r>
        <w:rPr>
          <w:rFonts w:ascii="宋体" w:hAnsi="宋体"/>
          <w:sz w:val="28"/>
          <w:szCs w:val="28"/>
        </w:rPr>
        <w:t>11</w:t>
      </w:r>
      <w:r>
        <w:rPr>
          <w:rFonts w:ascii="宋体" w:hAnsi="宋体"/>
          <w:sz w:val="28"/>
          <w:szCs w:val="36"/>
        </w:rPr>
        <w:t>．</w:t>
      </w:r>
      <w:r>
        <w:rPr>
          <w:rFonts w:hint="eastAsia" w:ascii="宋体" w:hAnsi="宋体"/>
          <w:sz w:val="28"/>
          <w:szCs w:val="28"/>
        </w:rPr>
        <w:t>报价货币</w:t>
      </w:r>
      <w:bookmarkEnd w:id="121"/>
      <w:bookmarkEnd w:id="122"/>
      <w:bookmarkEnd w:id="123"/>
      <w:bookmarkEnd w:id="124"/>
      <w:bookmarkEnd w:id="125"/>
      <w:bookmarkEnd w:id="126"/>
    </w:p>
    <w:p>
      <w:pPr>
        <w:wordWrap w:val="0"/>
        <w:spacing w:line="360" w:lineRule="auto"/>
        <w:ind w:firstLine="560" w:firstLineChars="200"/>
        <w:rPr>
          <w:rFonts w:ascii="宋体" w:hAnsi="宋体"/>
          <w:sz w:val="28"/>
          <w:szCs w:val="28"/>
        </w:rPr>
      </w:pPr>
      <w:bookmarkStart w:id="127" w:name="_Toc217446046"/>
      <w:bookmarkStart w:id="128" w:name="_Toc517898233"/>
      <w:bookmarkStart w:id="129" w:name="_Toc496550472"/>
      <w:bookmarkStart w:id="130" w:name="_Toc523943311"/>
      <w:bookmarkStart w:id="131" w:name="_Toc524261840"/>
      <w:bookmarkStart w:id="132" w:name="_Toc488335939"/>
      <w:r>
        <w:rPr>
          <w:rFonts w:ascii="宋体" w:hAnsi="宋体"/>
          <w:sz w:val="28"/>
          <w:szCs w:val="28"/>
        </w:rPr>
        <w:t>11.1供应商应按第三章“用户需求书”的要求填写相应表格。</w:t>
      </w:r>
    </w:p>
    <w:p>
      <w:pPr>
        <w:wordWrap w:val="0"/>
        <w:spacing w:line="360" w:lineRule="auto"/>
        <w:ind w:firstLine="560" w:firstLineChars="200"/>
        <w:rPr>
          <w:rFonts w:ascii="宋体" w:hAnsi="宋体"/>
          <w:sz w:val="28"/>
          <w:szCs w:val="28"/>
        </w:rPr>
      </w:pPr>
      <w:r>
        <w:rPr>
          <w:rFonts w:ascii="宋体" w:hAnsi="宋体"/>
          <w:sz w:val="28"/>
          <w:szCs w:val="28"/>
        </w:rPr>
        <w:t>11.2供应商按金额报价，报价有效范围：不得超出本项目的</w:t>
      </w:r>
      <w:r>
        <w:rPr>
          <w:rFonts w:hint="eastAsia" w:ascii="宋体" w:hAnsi="宋体"/>
          <w:sz w:val="28"/>
          <w:szCs w:val="28"/>
        </w:rPr>
        <w:t>最高限价</w:t>
      </w:r>
      <w:r>
        <w:rPr>
          <w:rFonts w:ascii="宋体" w:hAnsi="宋体"/>
          <w:sz w:val="28"/>
          <w:szCs w:val="28"/>
        </w:rPr>
        <w:t>，否则其</w:t>
      </w:r>
      <w:r>
        <w:rPr>
          <w:rFonts w:hint="eastAsia" w:ascii="宋体" w:hAnsi="宋体"/>
          <w:sz w:val="28"/>
          <w:szCs w:val="28"/>
        </w:rPr>
        <w:t>报价</w:t>
      </w:r>
      <w:r>
        <w:rPr>
          <w:rFonts w:ascii="宋体" w:hAnsi="宋体"/>
          <w:sz w:val="28"/>
          <w:szCs w:val="28"/>
        </w:rPr>
        <w:t>将被否决。</w:t>
      </w:r>
    </w:p>
    <w:p>
      <w:pPr>
        <w:widowControl/>
        <w:wordWrap w:val="0"/>
        <w:spacing w:line="360" w:lineRule="auto"/>
        <w:ind w:firstLine="560" w:firstLineChars="200"/>
        <w:jc w:val="left"/>
        <w:rPr>
          <w:rFonts w:ascii="宋体" w:hAnsi="宋体"/>
          <w:sz w:val="28"/>
          <w:szCs w:val="28"/>
        </w:rPr>
      </w:pPr>
      <w:r>
        <w:rPr>
          <w:rFonts w:ascii="宋体" w:hAnsi="宋体"/>
          <w:sz w:val="28"/>
          <w:szCs w:val="28"/>
        </w:rPr>
        <w:t>11.3工程承包价：中标价为该工程的承包价。</w:t>
      </w:r>
    </w:p>
    <w:p>
      <w:pPr>
        <w:pStyle w:val="4"/>
        <w:wordWrap w:val="0"/>
        <w:spacing w:line="360" w:lineRule="auto"/>
        <w:ind w:firstLine="562" w:firstLineChars="200"/>
        <w:rPr>
          <w:rFonts w:ascii="宋体" w:hAnsi="宋体"/>
          <w:bCs w:val="0"/>
          <w:sz w:val="28"/>
          <w:szCs w:val="28"/>
        </w:rPr>
      </w:pPr>
      <w:r>
        <w:rPr>
          <w:rFonts w:ascii="宋体" w:hAnsi="宋体"/>
          <w:bCs w:val="0"/>
          <w:sz w:val="28"/>
          <w:szCs w:val="28"/>
        </w:rPr>
        <w:t>12</w:t>
      </w:r>
      <w:r>
        <w:rPr>
          <w:rFonts w:ascii="宋体" w:hAnsi="宋体"/>
          <w:sz w:val="28"/>
          <w:szCs w:val="36"/>
        </w:rPr>
        <w:t>．</w:t>
      </w:r>
      <w:bookmarkEnd w:id="127"/>
      <w:r>
        <w:rPr>
          <w:rFonts w:hint="eastAsia" w:ascii="宋体" w:hAnsi="宋体"/>
          <w:bCs w:val="0"/>
          <w:sz w:val="28"/>
          <w:szCs w:val="28"/>
        </w:rPr>
        <w:t>本项目不接受联合体报价。</w:t>
      </w:r>
      <w:bookmarkEnd w:id="128"/>
      <w:bookmarkEnd w:id="129"/>
      <w:bookmarkEnd w:id="130"/>
      <w:bookmarkEnd w:id="131"/>
      <w:bookmarkEnd w:id="132"/>
    </w:p>
    <w:p>
      <w:pPr>
        <w:pStyle w:val="4"/>
        <w:wordWrap w:val="0"/>
        <w:spacing w:line="360" w:lineRule="auto"/>
        <w:ind w:firstLine="562" w:firstLineChars="200"/>
        <w:rPr>
          <w:rFonts w:ascii="宋体" w:hAnsi="宋体"/>
          <w:bCs w:val="0"/>
          <w:sz w:val="28"/>
          <w:szCs w:val="28"/>
        </w:rPr>
      </w:pPr>
      <w:bookmarkStart w:id="133" w:name="_Toc517898234"/>
      <w:bookmarkStart w:id="134" w:name="_Toc524261841"/>
      <w:bookmarkStart w:id="135" w:name="_Toc523943312"/>
      <w:bookmarkStart w:id="136" w:name="_Toc488335940"/>
      <w:bookmarkStart w:id="137" w:name="_Toc496550473"/>
      <w:bookmarkStart w:id="138" w:name="_Toc217446047"/>
      <w:r>
        <w:rPr>
          <w:rFonts w:ascii="宋体" w:hAnsi="宋体"/>
          <w:bCs w:val="0"/>
          <w:sz w:val="28"/>
          <w:szCs w:val="28"/>
        </w:rPr>
        <w:t>13</w:t>
      </w:r>
      <w:r>
        <w:rPr>
          <w:rFonts w:ascii="宋体" w:hAnsi="宋体"/>
          <w:sz w:val="28"/>
          <w:szCs w:val="36"/>
        </w:rPr>
        <w:t>．</w:t>
      </w:r>
      <w:r>
        <w:rPr>
          <w:rFonts w:hint="eastAsia" w:ascii="宋体" w:hAnsi="宋体"/>
          <w:bCs w:val="0"/>
          <w:sz w:val="28"/>
          <w:szCs w:val="28"/>
        </w:rPr>
        <w:t>知识产权</w:t>
      </w:r>
      <w:bookmarkEnd w:id="133"/>
      <w:bookmarkEnd w:id="134"/>
      <w:bookmarkEnd w:id="135"/>
      <w:bookmarkEnd w:id="136"/>
      <w:bookmarkEnd w:id="137"/>
      <w:bookmarkEnd w:id="138"/>
    </w:p>
    <w:p>
      <w:pPr>
        <w:pStyle w:val="26"/>
        <w:wordWrap w:val="0"/>
        <w:spacing w:line="360" w:lineRule="auto"/>
        <w:ind w:left="0" w:leftChars="0"/>
        <w:rPr>
          <w:rFonts w:ascii="宋体" w:hAnsi="宋体"/>
          <w:sz w:val="28"/>
          <w:szCs w:val="28"/>
          <w:lang w:eastAsia="zh-CN"/>
        </w:rPr>
      </w:pPr>
      <w:r>
        <w:rPr>
          <w:rFonts w:ascii="宋体" w:hAnsi="宋体"/>
          <w:sz w:val="28"/>
          <w:szCs w:val="28"/>
          <w:lang w:eastAsia="zh-CN"/>
        </w:rPr>
        <w:t xml:space="preserve">    13.1 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26"/>
        <w:wordWrap w:val="0"/>
        <w:spacing w:line="360" w:lineRule="auto"/>
        <w:ind w:left="420"/>
        <w:rPr>
          <w:rFonts w:ascii="宋体" w:hAnsi="宋体"/>
          <w:sz w:val="28"/>
          <w:szCs w:val="28"/>
          <w:lang w:eastAsia="zh-CN"/>
        </w:rPr>
      </w:pPr>
      <w:r>
        <w:rPr>
          <w:rFonts w:ascii="宋体" w:hAnsi="宋体"/>
          <w:sz w:val="28"/>
          <w:szCs w:val="28"/>
          <w:lang w:eastAsia="zh-CN"/>
        </w:rPr>
        <w:t xml:space="preserve">13.2 </w:t>
      </w:r>
      <w:r>
        <w:rPr>
          <w:rFonts w:hint="eastAsia" w:ascii="宋体" w:hAnsi="宋体"/>
          <w:sz w:val="28"/>
          <w:szCs w:val="28"/>
          <w:lang w:eastAsia="zh-CN"/>
        </w:rPr>
        <w:t>采购人享有本项目实施过程中产生的知识成果及知识产权。</w:t>
      </w:r>
    </w:p>
    <w:p>
      <w:pPr>
        <w:wordWrap w:val="0"/>
        <w:spacing w:line="360" w:lineRule="auto"/>
        <w:ind w:left="24" w:leftChars="-67" w:hanging="165" w:hangingChars="59"/>
        <w:rPr>
          <w:rFonts w:ascii="宋体" w:hAnsi="宋体"/>
          <w:sz w:val="28"/>
          <w:szCs w:val="28"/>
        </w:rPr>
      </w:pPr>
      <w:r>
        <w:rPr>
          <w:rFonts w:ascii="宋体" w:hAnsi="宋体"/>
          <w:sz w:val="28"/>
          <w:szCs w:val="28"/>
        </w:rPr>
        <w:t xml:space="preserve">     13.3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wordWrap w:val="0"/>
        <w:spacing w:line="360" w:lineRule="auto"/>
        <w:ind w:firstLine="420" w:firstLineChars="150"/>
        <w:rPr>
          <w:rFonts w:ascii="宋体" w:hAnsi="宋体"/>
          <w:sz w:val="28"/>
          <w:szCs w:val="28"/>
        </w:rPr>
      </w:pPr>
      <w:r>
        <w:rPr>
          <w:rFonts w:ascii="宋体" w:hAnsi="宋体"/>
          <w:sz w:val="28"/>
          <w:szCs w:val="28"/>
        </w:rPr>
        <w:t xml:space="preserve"> 13.4 如采用供应商所不拥有的知识产权，则在磋商报价中必须包括合法获取该知识产权的相关费用。 </w:t>
      </w:r>
    </w:p>
    <w:p>
      <w:pPr>
        <w:pStyle w:val="4"/>
        <w:wordWrap w:val="0"/>
        <w:spacing w:line="360" w:lineRule="auto"/>
        <w:ind w:firstLine="562" w:firstLineChars="200"/>
        <w:rPr>
          <w:rFonts w:ascii="宋体" w:hAnsi="宋体"/>
          <w:sz w:val="28"/>
          <w:szCs w:val="28"/>
        </w:rPr>
      </w:pPr>
      <w:bookmarkStart w:id="139" w:name="_Toc183582217"/>
      <w:bookmarkStart w:id="140" w:name="_Toc183682354"/>
      <w:bookmarkStart w:id="141" w:name="_Toc217446048"/>
      <w:bookmarkStart w:id="142" w:name="_Toc488335941"/>
      <w:bookmarkStart w:id="143" w:name="_Toc517898235"/>
      <w:bookmarkStart w:id="144" w:name="_Toc523943313"/>
      <w:bookmarkStart w:id="145" w:name="_Toc524261842"/>
      <w:bookmarkStart w:id="146" w:name="_Toc496550474"/>
      <w:r>
        <w:rPr>
          <w:rFonts w:ascii="宋体" w:hAnsi="宋体"/>
          <w:sz w:val="28"/>
          <w:szCs w:val="28"/>
        </w:rPr>
        <w:t>14．响应文件的组成</w:t>
      </w:r>
      <w:bookmarkEnd w:id="139"/>
      <w:bookmarkEnd w:id="140"/>
      <w:bookmarkEnd w:id="141"/>
      <w:bookmarkEnd w:id="142"/>
      <w:bookmarkEnd w:id="143"/>
      <w:bookmarkEnd w:id="144"/>
      <w:bookmarkEnd w:id="145"/>
      <w:bookmarkEnd w:id="146"/>
    </w:p>
    <w:p>
      <w:pPr>
        <w:wordWrap w:val="0"/>
        <w:spacing w:line="360" w:lineRule="auto"/>
        <w:ind w:left="-21" w:leftChars="-10" w:firstLine="560" w:firstLineChars="200"/>
        <w:rPr>
          <w:rFonts w:ascii="宋体" w:hAnsi="宋体"/>
          <w:sz w:val="28"/>
          <w:szCs w:val="28"/>
        </w:rPr>
      </w:pPr>
      <w:r>
        <w:rPr>
          <w:rFonts w:hint="eastAsia" w:ascii="宋体" w:hAnsi="宋体"/>
          <w:sz w:val="28"/>
          <w:szCs w:val="28"/>
        </w:rPr>
        <w:t>详见竞争性磋商文件第六章响应文件格式的要求</w:t>
      </w:r>
    </w:p>
    <w:p>
      <w:pPr>
        <w:pStyle w:val="4"/>
        <w:tabs>
          <w:tab w:val="left" w:pos="3480"/>
        </w:tabs>
        <w:wordWrap w:val="0"/>
        <w:spacing w:line="360" w:lineRule="auto"/>
        <w:ind w:firstLine="562" w:firstLineChars="200"/>
        <w:rPr>
          <w:rFonts w:ascii="宋体" w:hAnsi="宋体"/>
          <w:sz w:val="28"/>
          <w:szCs w:val="28"/>
        </w:rPr>
      </w:pPr>
      <w:bookmarkStart w:id="147" w:name="_Toc183582218"/>
      <w:bookmarkStart w:id="148" w:name="_Toc183682355"/>
      <w:bookmarkStart w:id="149" w:name="_Toc488335942"/>
      <w:bookmarkStart w:id="150" w:name="_Toc217446049"/>
      <w:bookmarkStart w:id="151" w:name="_Toc524261843"/>
      <w:bookmarkStart w:id="152" w:name="_Toc496550475"/>
      <w:bookmarkStart w:id="153" w:name="_Toc523943314"/>
      <w:bookmarkStart w:id="154" w:name="_Toc517898236"/>
      <w:r>
        <w:rPr>
          <w:rFonts w:ascii="宋体" w:hAnsi="宋体"/>
          <w:sz w:val="28"/>
          <w:szCs w:val="28"/>
        </w:rPr>
        <w:t>15．响应文件格式</w:t>
      </w:r>
      <w:bookmarkEnd w:id="147"/>
      <w:bookmarkEnd w:id="148"/>
      <w:bookmarkEnd w:id="149"/>
      <w:bookmarkEnd w:id="150"/>
      <w:bookmarkEnd w:id="151"/>
      <w:bookmarkEnd w:id="152"/>
      <w:bookmarkEnd w:id="153"/>
      <w:bookmarkEnd w:id="154"/>
      <w:r>
        <w:rPr>
          <w:rFonts w:ascii="宋体" w:hAnsi="宋体"/>
          <w:sz w:val="28"/>
          <w:szCs w:val="28"/>
        </w:rPr>
        <w:tab/>
      </w:r>
    </w:p>
    <w:p>
      <w:pPr>
        <w:tabs>
          <w:tab w:val="left" w:pos="7665"/>
        </w:tabs>
        <w:wordWrap w:val="0"/>
        <w:spacing w:line="360" w:lineRule="auto"/>
        <w:ind w:left="13" w:leftChars="6" w:firstLine="560" w:firstLineChars="200"/>
        <w:rPr>
          <w:rFonts w:ascii="宋体" w:hAnsi="宋体"/>
          <w:sz w:val="28"/>
          <w:szCs w:val="28"/>
        </w:rPr>
      </w:pPr>
      <w:r>
        <w:rPr>
          <w:rFonts w:ascii="宋体" w:hAnsi="宋体"/>
          <w:sz w:val="28"/>
          <w:szCs w:val="28"/>
        </w:rPr>
        <w:t xml:space="preserve">15.1 </w:t>
      </w:r>
      <w:r>
        <w:rPr>
          <w:rFonts w:hint="eastAsia" w:ascii="宋体" w:hAnsi="宋体"/>
          <w:sz w:val="28"/>
          <w:szCs w:val="28"/>
        </w:rPr>
        <w:t>供应商应严格按照磋商文件第六章中提供的“响应文件格式”填写相关内容。除明确允许供应商可以自行编写的外，供应商不得以“响应文件格式”规定之外的方式填写相关内容，否则以无效响应处理。</w:t>
      </w:r>
    </w:p>
    <w:p>
      <w:pPr>
        <w:tabs>
          <w:tab w:val="left" w:pos="7665"/>
        </w:tabs>
        <w:wordWrap w:val="0"/>
        <w:spacing w:line="360" w:lineRule="auto"/>
        <w:ind w:left="13" w:leftChars="6" w:firstLine="560" w:firstLineChars="200"/>
        <w:rPr>
          <w:rFonts w:ascii="宋体" w:hAnsi="宋体"/>
          <w:sz w:val="28"/>
          <w:szCs w:val="28"/>
        </w:rPr>
      </w:pPr>
      <w:r>
        <w:rPr>
          <w:rFonts w:ascii="宋体" w:hAnsi="宋体"/>
          <w:sz w:val="28"/>
          <w:szCs w:val="28"/>
        </w:rPr>
        <w:t xml:space="preserve">15.2 </w:t>
      </w:r>
      <w:r>
        <w:rPr>
          <w:rFonts w:hint="eastAsia" w:ascii="宋体" w:hAnsi="宋体"/>
          <w:sz w:val="28"/>
          <w:szCs w:val="28"/>
        </w:rPr>
        <w:t>对于没有格式要求的响应文件由供应商自行编写。</w:t>
      </w:r>
    </w:p>
    <w:p>
      <w:pPr>
        <w:pStyle w:val="4"/>
        <w:wordWrap w:val="0"/>
        <w:spacing w:line="360" w:lineRule="auto"/>
        <w:ind w:firstLine="562" w:firstLineChars="200"/>
        <w:rPr>
          <w:rFonts w:ascii="宋体" w:hAnsi="宋体"/>
          <w:bCs w:val="0"/>
          <w:sz w:val="28"/>
          <w:szCs w:val="28"/>
        </w:rPr>
      </w:pPr>
      <w:bookmarkStart w:id="155" w:name="_Toc524261844"/>
      <w:bookmarkStart w:id="156" w:name="_Toc523943315"/>
      <w:bookmarkStart w:id="157" w:name="_Toc517898237"/>
      <w:bookmarkStart w:id="158" w:name="_Toc488335943"/>
      <w:bookmarkStart w:id="159" w:name="_Toc183682360"/>
      <w:bookmarkStart w:id="160" w:name="_Toc183582223"/>
      <w:bookmarkStart w:id="161" w:name="_Toc217446050"/>
      <w:bookmarkStart w:id="162" w:name="_Toc496550476"/>
      <w:r>
        <w:rPr>
          <w:rFonts w:ascii="宋体" w:hAnsi="宋体"/>
          <w:bCs w:val="0"/>
          <w:sz w:val="28"/>
          <w:szCs w:val="28"/>
        </w:rPr>
        <w:t>16．磋商保证金</w:t>
      </w:r>
      <w:bookmarkEnd w:id="155"/>
      <w:bookmarkEnd w:id="156"/>
      <w:bookmarkEnd w:id="157"/>
      <w:bookmarkEnd w:id="158"/>
      <w:bookmarkEnd w:id="159"/>
      <w:bookmarkEnd w:id="160"/>
      <w:bookmarkEnd w:id="161"/>
      <w:bookmarkEnd w:id="162"/>
      <w:r>
        <w:rPr>
          <w:rFonts w:hint="eastAsia" w:ascii="宋体" w:hAnsi="宋体"/>
          <w:bCs w:val="0"/>
          <w:sz w:val="28"/>
          <w:szCs w:val="28"/>
        </w:rPr>
        <w:t>（本项目不做要求）</w:t>
      </w:r>
    </w:p>
    <w:p>
      <w:pPr>
        <w:wordWrap w:val="0"/>
        <w:spacing w:line="360" w:lineRule="auto"/>
        <w:ind w:firstLine="548" w:firstLineChars="196"/>
        <w:rPr>
          <w:rFonts w:ascii="宋体" w:hAnsi="宋体"/>
          <w:sz w:val="28"/>
          <w:szCs w:val="28"/>
        </w:rPr>
      </w:pPr>
      <w:bookmarkStart w:id="163" w:name="_Toc217446051"/>
      <w:bookmarkStart w:id="164" w:name="_Toc183582224"/>
      <w:bookmarkStart w:id="165" w:name="_Toc183682361"/>
      <w:bookmarkStart w:id="166" w:name="_Toc488335944"/>
      <w:bookmarkStart w:id="167" w:name="_Toc524261845"/>
      <w:bookmarkStart w:id="168" w:name="_Toc517898238"/>
      <w:bookmarkStart w:id="169" w:name="_Toc523943316"/>
      <w:bookmarkStart w:id="170" w:name="_Toc496550477"/>
      <w:r>
        <w:rPr>
          <w:rFonts w:ascii="宋体" w:hAnsi="宋体"/>
          <w:sz w:val="28"/>
          <w:szCs w:val="28"/>
        </w:rPr>
        <w:t xml:space="preserve">16.1 </w:t>
      </w:r>
      <w:r>
        <w:rPr>
          <w:rFonts w:hint="eastAsia" w:ascii="宋体" w:hAnsi="宋体"/>
          <w:sz w:val="28"/>
          <w:szCs w:val="28"/>
        </w:rPr>
        <w:t>供应商在保证金到账截止日期，必须以转账（汇款）方式提交磋商文件规定数额的保证金，并作为其投标的一部分。</w:t>
      </w:r>
    </w:p>
    <w:p>
      <w:pPr>
        <w:wordWrap w:val="0"/>
        <w:spacing w:line="360" w:lineRule="auto"/>
        <w:ind w:firstLine="548" w:firstLineChars="196"/>
        <w:rPr>
          <w:rFonts w:ascii="宋体" w:hAnsi="宋体"/>
          <w:sz w:val="28"/>
          <w:szCs w:val="28"/>
        </w:rPr>
      </w:pPr>
      <w:r>
        <w:rPr>
          <w:rFonts w:ascii="宋体" w:hAnsi="宋体"/>
          <w:sz w:val="28"/>
          <w:szCs w:val="28"/>
        </w:rPr>
        <w:t>16.2未按磋商文件要求在规定时间前交纳规定数额保证金的响应文件将被拒绝。</w:t>
      </w:r>
    </w:p>
    <w:p>
      <w:pPr>
        <w:wordWrap w:val="0"/>
        <w:spacing w:line="360" w:lineRule="auto"/>
        <w:ind w:firstLine="548" w:firstLineChars="196"/>
        <w:rPr>
          <w:rFonts w:ascii="宋体" w:hAnsi="宋体"/>
          <w:sz w:val="28"/>
          <w:szCs w:val="28"/>
        </w:rPr>
      </w:pPr>
      <w:r>
        <w:rPr>
          <w:rFonts w:ascii="宋体" w:hAnsi="宋体"/>
          <w:sz w:val="28"/>
          <w:szCs w:val="28"/>
        </w:rPr>
        <w:t>16.3供应商所交纳的保证金不计利息。</w:t>
      </w:r>
    </w:p>
    <w:p>
      <w:pPr>
        <w:wordWrap w:val="0"/>
        <w:spacing w:line="360" w:lineRule="auto"/>
        <w:ind w:firstLine="548" w:firstLineChars="196"/>
        <w:rPr>
          <w:rFonts w:ascii="宋体" w:hAnsi="宋体"/>
          <w:sz w:val="28"/>
          <w:szCs w:val="28"/>
        </w:rPr>
      </w:pPr>
      <w:r>
        <w:rPr>
          <w:rFonts w:ascii="宋体" w:hAnsi="宋体"/>
          <w:sz w:val="28"/>
          <w:szCs w:val="28"/>
        </w:rPr>
        <w:t>16.4未成交供应商的保证金，将在成交通知书发出后5个工作日内全额退还（以非现金方式退还）。成交供应商的磋商保证金在成交供应商与采购人签订合同并按规定交纳了履约保证金后5个工作日内无息退还（以非现金方式退还）。</w:t>
      </w:r>
    </w:p>
    <w:p>
      <w:pPr>
        <w:wordWrap w:val="0"/>
        <w:spacing w:line="360" w:lineRule="auto"/>
        <w:ind w:firstLine="548" w:firstLineChars="196"/>
        <w:rPr>
          <w:rFonts w:ascii="宋体" w:hAnsi="宋体"/>
          <w:sz w:val="28"/>
          <w:szCs w:val="28"/>
        </w:rPr>
      </w:pPr>
      <w:r>
        <w:rPr>
          <w:rFonts w:ascii="宋体" w:hAnsi="宋体"/>
          <w:sz w:val="28"/>
          <w:szCs w:val="28"/>
        </w:rPr>
        <w:t>16.5发生下列情形之一的，采购代理机构将不予退还供应商交纳的磋商保证金：</w:t>
      </w:r>
    </w:p>
    <w:p>
      <w:pPr>
        <w:wordWrap w:val="0"/>
        <w:snapToGrid w:val="0"/>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1）供应商在报价有效期内撤回响应文件的；</w:t>
      </w:r>
    </w:p>
    <w:p>
      <w:pPr>
        <w:wordWrap w:val="0"/>
        <w:snapToGrid w:val="0"/>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2）成交供应商不按本章规定签订合同；</w:t>
      </w:r>
    </w:p>
    <w:p>
      <w:pPr>
        <w:wordWrap w:val="0"/>
        <w:snapToGrid w:val="0"/>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3）供应商提供虚假材料谋取中标、成交的；</w:t>
      </w:r>
    </w:p>
    <w:p>
      <w:pPr>
        <w:wordWrap w:val="0"/>
        <w:snapToGrid w:val="0"/>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4）与采购人、其它供应商或者采购代理机构恶意串通的；</w:t>
      </w:r>
    </w:p>
    <w:p>
      <w:pPr>
        <w:wordWrap w:val="0"/>
        <w:snapToGrid w:val="0"/>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5）向采购人、采购代理机构、磋商小组成员行贿或者提供其他不正当利益的。</w:t>
      </w:r>
    </w:p>
    <w:p>
      <w:pPr>
        <w:pStyle w:val="4"/>
        <w:wordWrap w:val="0"/>
        <w:spacing w:line="360" w:lineRule="auto"/>
        <w:ind w:firstLine="562" w:firstLineChars="200"/>
        <w:rPr>
          <w:rFonts w:ascii="宋体" w:hAnsi="宋体"/>
          <w:bCs w:val="0"/>
          <w:sz w:val="28"/>
          <w:szCs w:val="28"/>
        </w:rPr>
      </w:pPr>
      <w:r>
        <w:rPr>
          <w:rFonts w:ascii="宋体" w:hAnsi="宋体"/>
          <w:bCs w:val="0"/>
          <w:sz w:val="28"/>
          <w:szCs w:val="28"/>
        </w:rPr>
        <w:t>17．报价有效期</w:t>
      </w:r>
      <w:bookmarkEnd w:id="163"/>
      <w:bookmarkEnd w:id="164"/>
      <w:bookmarkEnd w:id="165"/>
      <w:bookmarkEnd w:id="166"/>
      <w:bookmarkEnd w:id="167"/>
      <w:bookmarkEnd w:id="168"/>
      <w:bookmarkEnd w:id="169"/>
      <w:bookmarkEnd w:id="170"/>
    </w:p>
    <w:p>
      <w:pPr>
        <w:tabs>
          <w:tab w:val="left" w:pos="7665"/>
        </w:tabs>
        <w:wordWrap w:val="0"/>
        <w:spacing w:line="360" w:lineRule="auto"/>
        <w:ind w:left="13" w:leftChars="6" w:firstLine="560" w:firstLineChars="200"/>
        <w:rPr>
          <w:rFonts w:ascii="宋体" w:hAnsi="宋体"/>
          <w:sz w:val="28"/>
          <w:szCs w:val="28"/>
        </w:rPr>
      </w:pPr>
      <w:r>
        <w:rPr>
          <w:rFonts w:ascii="宋体" w:hAnsi="宋体"/>
          <w:sz w:val="28"/>
          <w:szCs w:val="28"/>
        </w:rPr>
        <w:t xml:space="preserve">17.1 </w:t>
      </w:r>
      <w:r>
        <w:rPr>
          <w:rFonts w:hint="eastAsia" w:ascii="宋体" w:hAnsi="宋体"/>
          <w:sz w:val="28"/>
          <w:szCs w:val="28"/>
        </w:rPr>
        <w:t>报价有效期为自递交响应文件截止之日起</w:t>
      </w:r>
      <w:r>
        <w:rPr>
          <w:rFonts w:ascii="宋体" w:hAnsi="宋体"/>
          <w:sz w:val="28"/>
          <w:szCs w:val="28"/>
        </w:rPr>
        <w:t>60天。报价有效期短于此规定期限</w:t>
      </w:r>
      <w:r>
        <w:rPr>
          <w:rFonts w:hint="eastAsia" w:ascii="宋体" w:hAnsi="宋体"/>
          <w:sz w:val="28"/>
          <w:szCs w:val="28"/>
        </w:rPr>
        <w:t>的</w:t>
      </w:r>
      <w:r>
        <w:rPr>
          <w:rFonts w:ascii="宋体" w:hAnsi="宋体"/>
          <w:sz w:val="28"/>
          <w:szCs w:val="28"/>
        </w:rPr>
        <w:t>，将被拒绝。</w:t>
      </w:r>
    </w:p>
    <w:p>
      <w:pPr>
        <w:tabs>
          <w:tab w:val="left" w:pos="7665"/>
        </w:tabs>
        <w:wordWrap w:val="0"/>
        <w:spacing w:line="360" w:lineRule="auto"/>
        <w:ind w:left="13" w:leftChars="6" w:firstLine="420" w:firstLineChars="150"/>
        <w:rPr>
          <w:rFonts w:ascii="宋体" w:hAnsi="宋体"/>
          <w:sz w:val="28"/>
          <w:szCs w:val="28"/>
        </w:rPr>
      </w:pPr>
      <w:r>
        <w:rPr>
          <w:rFonts w:ascii="宋体" w:hAnsi="宋体"/>
          <w:sz w:val="28"/>
          <w:szCs w:val="28"/>
        </w:rPr>
        <w:t xml:space="preserve"> 17.2在特殊情况下，采购代理机构可于报价有效期满之前，征得供应商同意延长报价有效期，要求与答复均应以书面形式进行。供应商可以拒</w:t>
      </w:r>
      <w:r>
        <w:rPr>
          <w:rFonts w:hint="eastAsia" w:ascii="宋体" w:hAnsi="宋体"/>
          <w:sz w:val="28"/>
          <w:szCs w:val="28"/>
        </w:rPr>
        <w:t>绝接受这一要求而放弃报价，磋商保证金将尽快无息退还。同意这一要求的供应商，无需也不允许修改其响应文件，但须相应延长磋商保证金的有效期。受报价有效期制约的所有权利和义务均应延长至新的有效期。</w:t>
      </w:r>
    </w:p>
    <w:p>
      <w:pPr>
        <w:pStyle w:val="4"/>
        <w:wordWrap w:val="0"/>
        <w:spacing w:line="360" w:lineRule="auto"/>
        <w:ind w:firstLine="562" w:firstLineChars="200"/>
        <w:rPr>
          <w:rFonts w:ascii="宋体" w:hAnsi="宋体"/>
          <w:bCs w:val="0"/>
          <w:sz w:val="28"/>
          <w:szCs w:val="28"/>
        </w:rPr>
      </w:pPr>
      <w:bookmarkStart w:id="171" w:name="_Toc183582225"/>
      <w:bookmarkStart w:id="172" w:name="_Toc523943317"/>
      <w:bookmarkStart w:id="173" w:name="_Toc496550478"/>
      <w:bookmarkStart w:id="174" w:name="_Toc524261846"/>
      <w:bookmarkStart w:id="175" w:name="_Toc517898239"/>
      <w:bookmarkStart w:id="176" w:name="_Toc183682362"/>
      <w:bookmarkStart w:id="177" w:name="_Toc217446052"/>
      <w:bookmarkStart w:id="178" w:name="_Toc488335945"/>
      <w:r>
        <w:rPr>
          <w:rFonts w:ascii="宋体" w:hAnsi="宋体"/>
          <w:bCs w:val="0"/>
          <w:sz w:val="28"/>
          <w:szCs w:val="28"/>
        </w:rPr>
        <w:t>18．响应文件的印制和签署</w:t>
      </w:r>
      <w:bookmarkEnd w:id="171"/>
      <w:bookmarkEnd w:id="172"/>
      <w:bookmarkEnd w:id="173"/>
      <w:bookmarkEnd w:id="174"/>
      <w:bookmarkEnd w:id="175"/>
      <w:bookmarkEnd w:id="176"/>
      <w:bookmarkEnd w:id="177"/>
      <w:bookmarkEnd w:id="178"/>
    </w:p>
    <w:p>
      <w:pPr>
        <w:tabs>
          <w:tab w:val="left" w:pos="1080"/>
        </w:tabs>
        <w:wordWrap w:val="0"/>
        <w:spacing w:line="360" w:lineRule="auto"/>
        <w:ind w:firstLine="537" w:firstLineChars="192"/>
        <w:rPr>
          <w:rFonts w:ascii="宋体" w:hAnsi="宋体"/>
          <w:sz w:val="28"/>
          <w:szCs w:val="28"/>
        </w:rPr>
      </w:pPr>
      <w:r>
        <w:rPr>
          <w:rFonts w:ascii="宋体" w:hAnsi="宋体"/>
          <w:sz w:val="28"/>
          <w:szCs w:val="28"/>
        </w:rPr>
        <w:t xml:space="preserve">18.1 </w:t>
      </w:r>
      <w:r>
        <w:rPr>
          <w:rFonts w:hint="eastAsia" w:ascii="宋体" w:hAnsi="宋体"/>
          <w:sz w:val="28"/>
          <w:szCs w:val="28"/>
        </w:rPr>
        <w:t>供应商应当准备响应文件正本</w:t>
      </w:r>
      <w:r>
        <w:rPr>
          <w:rFonts w:ascii="宋体" w:hAnsi="宋体"/>
          <w:sz w:val="28"/>
          <w:szCs w:val="28"/>
        </w:rPr>
        <w:t>1份、副本2份和相应的电子文档1份。响应文件的正本和副本应在其封面右上角清楚地标明“正本”或“副本”字样。若正本和副本有不一致的内容，以正本书面响应文件为准。</w:t>
      </w:r>
    </w:p>
    <w:p>
      <w:pPr>
        <w:tabs>
          <w:tab w:val="left" w:pos="1095"/>
        </w:tabs>
        <w:wordWrap w:val="0"/>
        <w:spacing w:line="360" w:lineRule="auto"/>
        <w:ind w:firstLine="537" w:firstLineChars="192"/>
        <w:rPr>
          <w:rFonts w:ascii="宋体" w:hAnsi="宋体"/>
          <w:sz w:val="28"/>
          <w:szCs w:val="28"/>
        </w:rPr>
      </w:pPr>
      <w:r>
        <w:rPr>
          <w:rFonts w:ascii="宋体" w:hAnsi="宋体"/>
          <w:sz w:val="28"/>
          <w:szCs w:val="28"/>
        </w:rPr>
        <w:t xml:space="preserve">18.2 </w:t>
      </w:r>
      <w:r>
        <w:rPr>
          <w:rFonts w:hint="eastAsia" w:ascii="宋体" w:hAnsi="宋体"/>
          <w:sz w:val="28"/>
          <w:szCs w:val="28"/>
        </w:rPr>
        <w:t>响应文件的正本和副本均需打印或用不褪色、不变质的墨水书写，并由供应商的法定代表人或其委托代理人签字或盖单位章。委托代理人签字的，响应文件应附法定代表人签署的授权委托书。响应文件副本可采用正本的复印件，电子文档采用光盘或</w:t>
      </w:r>
      <w:r>
        <w:rPr>
          <w:rFonts w:ascii="宋体" w:hAnsi="宋体"/>
          <w:sz w:val="28"/>
          <w:szCs w:val="28"/>
        </w:rPr>
        <w:t>U盘制作</w:t>
      </w:r>
      <w:r>
        <w:rPr>
          <w:rFonts w:hint="eastAsia" w:ascii="宋体" w:hAnsi="宋体"/>
          <w:sz w:val="28"/>
          <w:szCs w:val="28"/>
        </w:rPr>
        <w:t>（电子文档可为word或PDF版本）</w:t>
      </w:r>
      <w:r>
        <w:rPr>
          <w:rFonts w:ascii="宋体" w:hAnsi="宋体"/>
          <w:sz w:val="28"/>
          <w:szCs w:val="28"/>
        </w:rPr>
        <w:t>。</w:t>
      </w:r>
    </w:p>
    <w:p>
      <w:pPr>
        <w:tabs>
          <w:tab w:val="left" w:pos="1095"/>
        </w:tabs>
        <w:wordWrap w:val="0"/>
        <w:spacing w:line="360" w:lineRule="auto"/>
        <w:ind w:firstLine="537" w:firstLineChars="192"/>
        <w:rPr>
          <w:rFonts w:ascii="宋体" w:hAnsi="宋体"/>
          <w:sz w:val="28"/>
          <w:szCs w:val="28"/>
        </w:rPr>
      </w:pPr>
      <w:r>
        <w:rPr>
          <w:rFonts w:ascii="宋体" w:hAnsi="宋体"/>
          <w:sz w:val="28"/>
          <w:szCs w:val="28"/>
        </w:rPr>
        <w:t xml:space="preserve">18.3 </w:t>
      </w:r>
      <w:r>
        <w:rPr>
          <w:rFonts w:hint="eastAsia" w:ascii="宋体" w:hAnsi="宋体"/>
          <w:sz w:val="28"/>
          <w:szCs w:val="28"/>
        </w:rPr>
        <w:t>响应文件的打印和书写应清楚工整，任何行间插字、涂改或增删，必须由供应商的法定代表人或其授权代表签字或盖个人印鉴。字迹潦草、表达不清或可能导致非唯一理解的响应文件可能视为无效响应。</w:t>
      </w:r>
    </w:p>
    <w:p>
      <w:pPr>
        <w:tabs>
          <w:tab w:val="left" w:pos="1080"/>
        </w:tabs>
        <w:wordWrap w:val="0"/>
        <w:spacing w:line="360" w:lineRule="auto"/>
        <w:ind w:firstLine="537" w:firstLineChars="192"/>
        <w:rPr>
          <w:rFonts w:ascii="宋体" w:hAnsi="宋体"/>
          <w:sz w:val="28"/>
          <w:szCs w:val="28"/>
        </w:rPr>
      </w:pPr>
      <w:r>
        <w:rPr>
          <w:rFonts w:ascii="宋体" w:hAnsi="宋体"/>
          <w:sz w:val="28"/>
          <w:szCs w:val="28"/>
        </w:rPr>
        <w:t xml:space="preserve">18.4 </w:t>
      </w:r>
      <w:r>
        <w:rPr>
          <w:rFonts w:hint="eastAsia" w:ascii="宋体" w:hAnsi="宋体"/>
          <w:sz w:val="28"/>
          <w:szCs w:val="28"/>
        </w:rPr>
        <w:t>响应文件正本和副本必须装订成册。</w:t>
      </w:r>
    </w:p>
    <w:p>
      <w:pPr>
        <w:tabs>
          <w:tab w:val="left" w:pos="1080"/>
        </w:tabs>
        <w:wordWrap w:val="0"/>
        <w:spacing w:line="360" w:lineRule="auto"/>
        <w:ind w:firstLine="537" w:firstLineChars="192"/>
        <w:rPr>
          <w:rFonts w:ascii="宋体" w:hAnsi="宋体"/>
          <w:sz w:val="28"/>
          <w:szCs w:val="28"/>
        </w:rPr>
      </w:pPr>
      <w:r>
        <w:rPr>
          <w:rFonts w:ascii="宋体" w:hAnsi="宋体"/>
          <w:sz w:val="28"/>
          <w:szCs w:val="28"/>
        </w:rPr>
        <w:t xml:space="preserve">18.5 </w:t>
      </w:r>
      <w:r>
        <w:rPr>
          <w:rFonts w:hint="eastAsia" w:ascii="宋体" w:hAnsi="宋体"/>
          <w:sz w:val="28"/>
          <w:szCs w:val="28"/>
        </w:rPr>
        <w:t>响应文件应根据磋商文件的要求制作，签署、盖章和内容应完整，如有遗漏，将被视为无效响应。</w:t>
      </w:r>
    </w:p>
    <w:p>
      <w:pPr>
        <w:tabs>
          <w:tab w:val="left" w:pos="1080"/>
        </w:tabs>
        <w:wordWrap w:val="0"/>
        <w:spacing w:line="360" w:lineRule="auto"/>
        <w:ind w:firstLine="537" w:firstLineChars="192"/>
        <w:rPr>
          <w:rFonts w:ascii="宋体" w:hAnsi="宋体"/>
          <w:sz w:val="28"/>
          <w:szCs w:val="28"/>
        </w:rPr>
      </w:pPr>
      <w:r>
        <w:rPr>
          <w:rFonts w:ascii="宋体" w:hAnsi="宋体"/>
          <w:sz w:val="28"/>
          <w:szCs w:val="28"/>
        </w:rPr>
        <w:t xml:space="preserve">18.6 </w:t>
      </w:r>
      <w:r>
        <w:rPr>
          <w:rFonts w:hint="eastAsia" w:ascii="宋体" w:hAnsi="宋体"/>
          <w:sz w:val="28"/>
          <w:szCs w:val="28"/>
        </w:rPr>
        <w:t>响应文件统一用</w:t>
      </w:r>
      <w:r>
        <w:rPr>
          <w:rFonts w:ascii="宋体" w:hAnsi="宋体"/>
          <w:sz w:val="28"/>
          <w:szCs w:val="28"/>
        </w:rPr>
        <w:t>A4幅面纸印制。</w:t>
      </w:r>
    </w:p>
    <w:p>
      <w:pPr>
        <w:pStyle w:val="4"/>
        <w:wordWrap w:val="0"/>
        <w:spacing w:line="360" w:lineRule="auto"/>
        <w:ind w:firstLine="562" w:firstLineChars="200"/>
        <w:rPr>
          <w:rFonts w:ascii="宋体" w:hAnsi="宋体"/>
          <w:sz w:val="28"/>
          <w:szCs w:val="28"/>
        </w:rPr>
      </w:pPr>
      <w:bookmarkStart w:id="179" w:name="_Toc183682363"/>
      <w:bookmarkStart w:id="180" w:name="_Toc89075877"/>
      <w:bookmarkStart w:id="181" w:name="_Toc77400781"/>
      <w:bookmarkStart w:id="182" w:name="_Toc183582226"/>
      <w:bookmarkStart w:id="183" w:name="_Toc517898240"/>
      <w:bookmarkStart w:id="184" w:name="_Toc523943318"/>
      <w:bookmarkStart w:id="185" w:name="_Toc524261847"/>
      <w:bookmarkStart w:id="186" w:name="_Toc496550479"/>
      <w:bookmarkStart w:id="187" w:name="_Toc488335946"/>
      <w:bookmarkStart w:id="188" w:name="_Toc217446053"/>
      <w:r>
        <w:rPr>
          <w:rFonts w:ascii="宋体" w:hAnsi="宋体"/>
          <w:bCs w:val="0"/>
          <w:sz w:val="28"/>
          <w:szCs w:val="28"/>
        </w:rPr>
        <w:t>19</w:t>
      </w:r>
      <w:r>
        <w:rPr>
          <w:rFonts w:ascii="宋体" w:hAnsi="宋体"/>
          <w:sz w:val="28"/>
          <w:szCs w:val="36"/>
        </w:rPr>
        <w:t>．</w:t>
      </w:r>
      <w:r>
        <w:rPr>
          <w:rFonts w:hint="eastAsia" w:ascii="宋体" w:hAnsi="宋体"/>
          <w:sz w:val="28"/>
          <w:szCs w:val="28"/>
        </w:rPr>
        <w:t>响应文件的密封和标</w:t>
      </w:r>
      <w:bookmarkEnd w:id="179"/>
      <w:bookmarkEnd w:id="180"/>
      <w:bookmarkEnd w:id="181"/>
      <w:bookmarkEnd w:id="182"/>
      <w:r>
        <w:rPr>
          <w:rFonts w:hint="eastAsia" w:ascii="宋体" w:hAnsi="宋体"/>
          <w:sz w:val="28"/>
          <w:szCs w:val="28"/>
        </w:rPr>
        <w:t>注</w:t>
      </w:r>
      <w:bookmarkEnd w:id="183"/>
      <w:bookmarkEnd w:id="184"/>
      <w:bookmarkEnd w:id="185"/>
      <w:bookmarkEnd w:id="186"/>
      <w:bookmarkEnd w:id="187"/>
      <w:bookmarkEnd w:id="188"/>
    </w:p>
    <w:p>
      <w:pPr>
        <w:tabs>
          <w:tab w:val="left" w:pos="1080"/>
        </w:tabs>
        <w:wordWrap w:val="0"/>
        <w:spacing w:line="360" w:lineRule="auto"/>
        <w:rPr>
          <w:rFonts w:ascii="宋体" w:hAnsi="宋体"/>
          <w:sz w:val="28"/>
          <w:szCs w:val="28"/>
        </w:rPr>
      </w:pPr>
      <w:r>
        <w:rPr>
          <w:rFonts w:ascii="宋体" w:hAnsi="宋体"/>
          <w:sz w:val="28"/>
          <w:szCs w:val="28"/>
        </w:rPr>
        <w:t xml:space="preserve">19.1 </w:t>
      </w:r>
      <w:r>
        <w:rPr>
          <w:rFonts w:hint="eastAsia" w:ascii="宋体" w:hAnsi="宋体"/>
          <w:sz w:val="28"/>
          <w:szCs w:val="28"/>
        </w:rPr>
        <w:t>供应商应在响应文件正本和所有副本的封面上注明供应商名称、地址、联系电话、法人或被授权人签字、项目编号、项目名称及分包号（如有分包）。</w:t>
      </w:r>
    </w:p>
    <w:p>
      <w:pPr>
        <w:tabs>
          <w:tab w:val="left" w:pos="1080"/>
        </w:tabs>
        <w:wordWrap w:val="0"/>
        <w:spacing w:line="360" w:lineRule="auto"/>
        <w:ind w:firstLine="537" w:firstLineChars="192"/>
        <w:rPr>
          <w:rFonts w:ascii="宋体" w:hAnsi="宋体"/>
          <w:sz w:val="28"/>
          <w:szCs w:val="28"/>
        </w:rPr>
      </w:pPr>
      <w:r>
        <w:rPr>
          <w:rFonts w:ascii="宋体" w:hAnsi="宋体"/>
          <w:sz w:val="28"/>
          <w:szCs w:val="28"/>
        </w:rPr>
        <w:t xml:space="preserve">19.2 </w:t>
      </w:r>
      <w:r>
        <w:rPr>
          <w:rFonts w:hint="eastAsia" w:ascii="宋体" w:hAnsi="宋体"/>
          <w:sz w:val="28"/>
          <w:szCs w:val="28"/>
        </w:rPr>
        <w:t>响应文件正本、所有副本、电子文档，应分别封装于不同的密封袋内，密封袋上应分别标上“正本”、“副本”、“电子文档”字样，并注明供应商名称、地址、联系电话、被授权人签字、项目编号、项目名称。</w:t>
      </w:r>
    </w:p>
    <w:p>
      <w:pPr>
        <w:tabs>
          <w:tab w:val="left" w:pos="1080"/>
        </w:tabs>
        <w:wordWrap w:val="0"/>
        <w:spacing w:line="360" w:lineRule="auto"/>
        <w:ind w:firstLine="537" w:firstLineChars="192"/>
        <w:rPr>
          <w:rFonts w:ascii="宋体" w:hAnsi="宋体"/>
          <w:sz w:val="28"/>
          <w:szCs w:val="28"/>
        </w:rPr>
      </w:pPr>
      <w:r>
        <w:rPr>
          <w:rFonts w:ascii="宋体" w:hAnsi="宋体"/>
          <w:sz w:val="28"/>
          <w:szCs w:val="28"/>
        </w:rPr>
        <w:t>19.3所有外层密封袋的封口处应粘贴牢固，并在密封口处加盖单位公章。</w:t>
      </w:r>
    </w:p>
    <w:p>
      <w:pPr>
        <w:pStyle w:val="4"/>
        <w:wordWrap w:val="0"/>
        <w:spacing w:line="360" w:lineRule="auto"/>
        <w:ind w:firstLine="562" w:firstLineChars="200"/>
        <w:rPr>
          <w:rFonts w:ascii="宋体" w:hAnsi="宋体"/>
          <w:bCs w:val="0"/>
          <w:sz w:val="28"/>
          <w:szCs w:val="28"/>
        </w:rPr>
      </w:pPr>
      <w:bookmarkStart w:id="189" w:name="_Toc183582227"/>
      <w:bookmarkStart w:id="190" w:name="_Toc183682364"/>
      <w:bookmarkStart w:id="191" w:name="_Toc517898241"/>
      <w:bookmarkStart w:id="192" w:name="_Toc523943319"/>
      <w:bookmarkStart w:id="193" w:name="_Toc496550480"/>
      <w:bookmarkStart w:id="194" w:name="_Toc488335947"/>
      <w:bookmarkStart w:id="195" w:name="_Toc217446054"/>
      <w:bookmarkStart w:id="196" w:name="_Toc524261848"/>
      <w:r>
        <w:rPr>
          <w:rFonts w:ascii="宋体" w:hAnsi="宋体"/>
          <w:bCs w:val="0"/>
          <w:sz w:val="28"/>
          <w:szCs w:val="28"/>
        </w:rPr>
        <w:t>20．响应文件的</w:t>
      </w:r>
      <w:bookmarkEnd w:id="189"/>
      <w:bookmarkEnd w:id="190"/>
      <w:r>
        <w:rPr>
          <w:rFonts w:hint="eastAsia" w:ascii="宋体" w:hAnsi="宋体"/>
          <w:bCs w:val="0"/>
          <w:sz w:val="28"/>
          <w:szCs w:val="28"/>
        </w:rPr>
        <w:t>递交</w:t>
      </w:r>
      <w:bookmarkEnd w:id="191"/>
      <w:bookmarkEnd w:id="192"/>
      <w:bookmarkEnd w:id="193"/>
      <w:bookmarkEnd w:id="194"/>
      <w:bookmarkEnd w:id="195"/>
      <w:bookmarkEnd w:id="196"/>
    </w:p>
    <w:p>
      <w:pPr>
        <w:tabs>
          <w:tab w:val="left" w:pos="1095"/>
        </w:tabs>
        <w:wordWrap w:val="0"/>
        <w:spacing w:line="360" w:lineRule="auto"/>
        <w:ind w:firstLine="537" w:firstLineChars="192"/>
        <w:rPr>
          <w:rFonts w:ascii="宋体" w:hAnsi="宋体"/>
          <w:sz w:val="28"/>
          <w:szCs w:val="28"/>
        </w:rPr>
      </w:pPr>
      <w:r>
        <w:rPr>
          <w:rFonts w:ascii="宋体" w:hAnsi="宋体"/>
          <w:sz w:val="28"/>
          <w:szCs w:val="28"/>
        </w:rPr>
        <w:t xml:space="preserve">20.1 </w:t>
      </w:r>
      <w:r>
        <w:rPr>
          <w:rFonts w:hint="eastAsia" w:ascii="宋体" w:hAnsi="宋体"/>
          <w:sz w:val="28"/>
          <w:szCs w:val="28"/>
        </w:rPr>
        <w:t>供应商应在磋商文件规定的响应文件递交截止时间前，将响应文件按磋商须知第</w:t>
      </w:r>
      <w:r>
        <w:rPr>
          <w:rFonts w:ascii="宋体" w:hAnsi="宋体"/>
          <w:sz w:val="28"/>
          <w:szCs w:val="28"/>
        </w:rPr>
        <w:t>19条规定密封后送达磋商地点；</w:t>
      </w:r>
      <w:r>
        <w:rPr>
          <w:rFonts w:hint="eastAsia" w:ascii="宋体" w:hAnsi="宋体"/>
          <w:sz w:val="28"/>
          <w:szCs w:val="28"/>
        </w:rPr>
        <w:t>在</w:t>
      </w:r>
      <w:r>
        <w:rPr>
          <w:rFonts w:ascii="宋体" w:hAnsi="宋体"/>
          <w:sz w:val="28"/>
          <w:szCs w:val="28"/>
        </w:rPr>
        <w:t>文件递交截止时间以后送达的文件将被拒绝</w:t>
      </w:r>
      <w:r>
        <w:rPr>
          <w:rFonts w:hint="eastAsia" w:ascii="宋体" w:hAnsi="宋体"/>
          <w:sz w:val="28"/>
          <w:szCs w:val="28"/>
        </w:rPr>
        <w:t>，未按要求密封的文件采购人不对响应文件的错放或先前启封负责</w:t>
      </w:r>
      <w:r>
        <w:rPr>
          <w:rFonts w:ascii="宋体" w:hAnsi="宋体"/>
          <w:sz w:val="28"/>
          <w:szCs w:val="28"/>
        </w:rPr>
        <w:t>。</w:t>
      </w:r>
    </w:p>
    <w:p>
      <w:pPr>
        <w:pStyle w:val="16"/>
        <w:wordWrap w:val="0"/>
        <w:spacing w:line="360" w:lineRule="auto"/>
        <w:ind w:firstLine="560"/>
        <w:rPr>
          <w:rFonts w:ascii="宋体" w:hAnsi="宋体"/>
          <w:sz w:val="28"/>
          <w:szCs w:val="28"/>
        </w:rPr>
      </w:pPr>
      <w:r>
        <w:rPr>
          <w:rFonts w:ascii="宋体" w:hAnsi="宋体"/>
          <w:sz w:val="28"/>
          <w:szCs w:val="28"/>
        </w:rPr>
        <w:t xml:space="preserve">20.2 </w:t>
      </w:r>
      <w:r>
        <w:rPr>
          <w:rFonts w:hint="eastAsia" w:ascii="宋体" w:hAnsi="宋体"/>
          <w:sz w:val="28"/>
          <w:szCs w:val="28"/>
        </w:rPr>
        <w:t>本次竞争性磋商不接受邮寄的响应文件。</w:t>
      </w:r>
    </w:p>
    <w:p>
      <w:pPr>
        <w:pStyle w:val="4"/>
        <w:wordWrap w:val="0"/>
        <w:spacing w:line="360" w:lineRule="auto"/>
        <w:ind w:firstLine="562" w:firstLineChars="200"/>
        <w:rPr>
          <w:rFonts w:ascii="宋体" w:hAnsi="宋体"/>
          <w:bCs w:val="0"/>
          <w:sz w:val="28"/>
          <w:szCs w:val="28"/>
        </w:rPr>
      </w:pPr>
      <w:bookmarkStart w:id="197" w:name="_Toc183682365"/>
      <w:bookmarkStart w:id="198" w:name="_Toc183582228"/>
      <w:bookmarkStart w:id="199" w:name="_Toc496550481"/>
      <w:bookmarkStart w:id="200" w:name="_Toc488335948"/>
      <w:bookmarkStart w:id="201" w:name="_Toc217446055"/>
      <w:bookmarkStart w:id="202" w:name="_Toc524261849"/>
      <w:bookmarkStart w:id="203" w:name="_Toc523943320"/>
      <w:bookmarkStart w:id="204" w:name="_Toc517898242"/>
      <w:r>
        <w:rPr>
          <w:rFonts w:ascii="宋体" w:hAnsi="宋体"/>
          <w:bCs w:val="0"/>
          <w:sz w:val="28"/>
          <w:szCs w:val="28"/>
        </w:rPr>
        <w:t>21．响应文件的修改和撤</w:t>
      </w:r>
      <w:bookmarkEnd w:id="197"/>
      <w:bookmarkEnd w:id="198"/>
      <w:r>
        <w:rPr>
          <w:rFonts w:hint="eastAsia" w:ascii="宋体" w:hAnsi="宋体"/>
          <w:bCs w:val="0"/>
          <w:sz w:val="28"/>
          <w:szCs w:val="28"/>
        </w:rPr>
        <w:t>回</w:t>
      </w:r>
      <w:bookmarkEnd w:id="199"/>
      <w:bookmarkEnd w:id="200"/>
      <w:bookmarkEnd w:id="201"/>
      <w:bookmarkEnd w:id="202"/>
      <w:bookmarkEnd w:id="203"/>
      <w:bookmarkEnd w:id="204"/>
    </w:p>
    <w:p>
      <w:pPr>
        <w:wordWrap w:val="0"/>
        <w:spacing w:line="360" w:lineRule="auto"/>
        <w:ind w:firstLine="548" w:firstLineChars="196"/>
        <w:rPr>
          <w:rFonts w:ascii="宋体" w:hAnsi="宋体"/>
          <w:sz w:val="28"/>
          <w:szCs w:val="28"/>
        </w:rPr>
      </w:pPr>
      <w:r>
        <w:rPr>
          <w:rFonts w:ascii="宋体" w:hAnsi="宋体"/>
          <w:sz w:val="28"/>
          <w:szCs w:val="28"/>
        </w:rPr>
        <w:t xml:space="preserve">21.1 </w:t>
      </w:r>
      <w:r>
        <w:rPr>
          <w:rFonts w:hint="eastAsia" w:ascii="宋体" w:hAnsi="宋体"/>
          <w:sz w:val="28"/>
          <w:szCs w:val="28"/>
        </w:rPr>
        <w:t>供应商在递交了响应文件后，可以修改或撤回其响应文件，但必须在规定的文件递交截止时间前，以书面形式通知采购代理机构。</w:t>
      </w:r>
    </w:p>
    <w:p>
      <w:pPr>
        <w:wordWrap w:val="0"/>
        <w:spacing w:line="360" w:lineRule="auto"/>
        <w:ind w:firstLine="548" w:firstLineChars="196"/>
        <w:rPr>
          <w:rFonts w:ascii="宋体" w:hAnsi="宋体"/>
          <w:sz w:val="28"/>
          <w:szCs w:val="28"/>
        </w:rPr>
      </w:pPr>
      <w:r>
        <w:rPr>
          <w:rFonts w:ascii="宋体" w:hAnsi="宋体"/>
          <w:sz w:val="28"/>
          <w:szCs w:val="28"/>
        </w:rPr>
        <w:t xml:space="preserve">21.2 </w:t>
      </w:r>
      <w:r>
        <w:rPr>
          <w:rFonts w:hint="eastAsia" w:ascii="宋体" w:hAnsi="宋体"/>
          <w:sz w:val="28"/>
          <w:szCs w:val="28"/>
        </w:rPr>
        <w:t>供应商的修改书或撤回通知书，应由其法定代表人或授权代表签署并盖单位印章。修改书应按磋商须知第</w:t>
      </w:r>
      <w:r>
        <w:rPr>
          <w:rFonts w:ascii="宋体" w:hAnsi="宋体"/>
          <w:sz w:val="28"/>
          <w:szCs w:val="28"/>
        </w:rPr>
        <w:t>19条规定进行密封和标注，并在密封袋上标注“修改”字样。</w:t>
      </w:r>
    </w:p>
    <w:p>
      <w:pPr>
        <w:wordWrap w:val="0"/>
        <w:spacing w:line="360" w:lineRule="auto"/>
        <w:ind w:firstLine="480"/>
        <w:rPr>
          <w:rFonts w:ascii="宋体" w:hAnsi="宋体"/>
          <w:sz w:val="28"/>
          <w:szCs w:val="28"/>
        </w:rPr>
      </w:pPr>
      <w:r>
        <w:rPr>
          <w:rFonts w:ascii="宋体" w:hAnsi="宋体"/>
          <w:sz w:val="28"/>
          <w:szCs w:val="28"/>
        </w:rPr>
        <w:t xml:space="preserve">21.3 </w:t>
      </w:r>
      <w:r>
        <w:rPr>
          <w:rFonts w:hint="eastAsia" w:ascii="宋体" w:hAnsi="宋体"/>
          <w:sz w:val="28"/>
          <w:szCs w:val="28"/>
        </w:rPr>
        <w:t>在文件递交截止时间之后，供应商不得对其递交的响应文件做任何修改或撤回投标。</w:t>
      </w:r>
    </w:p>
    <w:p>
      <w:pPr>
        <w:wordWrap w:val="0"/>
        <w:spacing w:line="360" w:lineRule="auto"/>
        <w:ind w:firstLine="480"/>
        <w:rPr>
          <w:rFonts w:ascii="宋体" w:hAnsi="宋体"/>
          <w:sz w:val="28"/>
          <w:szCs w:val="28"/>
        </w:rPr>
      </w:pPr>
      <w:r>
        <w:rPr>
          <w:rFonts w:ascii="宋体" w:hAnsi="宋体"/>
          <w:sz w:val="28"/>
          <w:szCs w:val="28"/>
        </w:rPr>
        <w:t xml:space="preserve">21.4 </w:t>
      </w:r>
      <w:r>
        <w:rPr>
          <w:rFonts w:hint="eastAsia" w:ascii="宋体" w:hAnsi="宋体"/>
          <w:sz w:val="28"/>
          <w:szCs w:val="28"/>
        </w:rPr>
        <w:t>响应文件中如果出现计算上或累加上的算术错误，可按以下原则进行修改：</w:t>
      </w:r>
    </w:p>
    <w:p>
      <w:pPr>
        <w:wordWrap w:val="0"/>
        <w:spacing w:line="360" w:lineRule="auto"/>
        <w:ind w:firstLine="480"/>
        <w:rPr>
          <w:rFonts w:ascii="宋体" w:hAnsi="宋体"/>
          <w:sz w:val="28"/>
          <w:szCs w:val="28"/>
        </w:rPr>
      </w:pPr>
      <w:r>
        <w:rPr>
          <w:rFonts w:hint="eastAsia" w:ascii="宋体" w:hAnsi="宋体"/>
          <w:sz w:val="28"/>
          <w:szCs w:val="28"/>
        </w:rPr>
        <w:t>（</w:t>
      </w:r>
      <w:r>
        <w:rPr>
          <w:rFonts w:ascii="宋体" w:hAnsi="宋体"/>
          <w:sz w:val="28"/>
          <w:szCs w:val="28"/>
        </w:rPr>
        <w:t>1）用数字表示的金额和用文字表示的金额不一致，应以文字表示的金额为准。</w:t>
      </w:r>
    </w:p>
    <w:p>
      <w:pPr>
        <w:wordWrap w:val="0"/>
        <w:spacing w:line="360" w:lineRule="auto"/>
        <w:ind w:firstLine="480"/>
        <w:rPr>
          <w:rFonts w:ascii="宋体" w:hAnsi="宋体"/>
          <w:sz w:val="28"/>
          <w:szCs w:val="28"/>
        </w:rPr>
      </w:pPr>
      <w:r>
        <w:rPr>
          <w:rFonts w:hint="eastAsia" w:ascii="宋体" w:hAnsi="宋体"/>
          <w:sz w:val="28"/>
          <w:szCs w:val="28"/>
        </w:rPr>
        <w:t>（</w:t>
      </w:r>
      <w:r>
        <w:rPr>
          <w:rFonts w:ascii="宋体" w:hAnsi="宋体"/>
          <w:sz w:val="28"/>
          <w:szCs w:val="28"/>
        </w:rPr>
        <w:t>2）单价和数量的乘积与总价不一致时，以单价为准，并修正总价。</w:t>
      </w:r>
    </w:p>
    <w:p>
      <w:pPr>
        <w:wordWrap w:val="0"/>
        <w:spacing w:line="360" w:lineRule="auto"/>
        <w:ind w:firstLine="480"/>
        <w:rPr>
          <w:rFonts w:ascii="宋体" w:hAnsi="宋体"/>
          <w:sz w:val="28"/>
          <w:szCs w:val="28"/>
        </w:rPr>
      </w:pPr>
      <w:r>
        <w:rPr>
          <w:rFonts w:hint="eastAsia" w:ascii="宋体" w:hAnsi="宋体"/>
          <w:sz w:val="28"/>
          <w:szCs w:val="28"/>
        </w:rPr>
        <w:t>（</w:t>
      </w:r>
      <w:r>
        <w:rPr>
          <w:rFonts w:ascii="宋体" w:hAnsi="宋体"/>
          <w:sz w:val="28"/>
          <w:szCs w:val="28"/>
        </w:rPr>
        <w:t>3）单价金额小数点有明显错误的，以总价为准，修正单价。</w:t>
      </w:r>
    </w:p>
    <w:p>
      <w:pPr>
        <w:wordWrap w:val="0"/>
        <w:spacing w:line="360" w:lineRule="auto"/>
        <w:ind w:firstLine="480"/>
        <w:rPr>
          <w:rFonts w:ascii="宋体" w:hAnsi="宋体"/>
          <w:sz w:val="28"/>
          <w:szCs w:val="28"/>
        </w:rPr>
      </w:pPr>
      <w:r>
        <w:rPr>
          <w:rFonts w:hint="eastAsia" w:ascii="宋体" w:hAnsi="宋体"/>
          <w:sz w:val="28"/>
          <w:szCs w:val="28"/>
        </w:rPr>
        <w:t>按上述修正错误的方法调整的磋商报价应对供应商具有约束力。如果供应商不接受修正后的价格，其报价将被拒绝。</w:t>
      </w:r>
    </w:p>
    <w:p>
      <w:pPr>
        <w:pStyle w:val="2"/>
        <w:wordWrap w:val="0"/>
        <w:spacing w:line="360" w:lineRule="auto"/>
        <w:jc w:val="center"/>
        <w:rPr>
          <w:rFonts w:ascii="宋体" w:hAnsi="宋体" w:eastAsia="宋体"/>
        </w:rPr>
      </w:pPr>
      <w:bookmarkStart w:id="205" w:name="_Toc183582231"/>
      <w:bookmarkStart w:id="206" w:name="_Toc217446056"/>
      <w:bookmarkStart w:id="207" w:name="_Toc89075878"/>
      <w:bookmarkStart w:id="208" w:name="_Toc77400782"/>
      <w:bookmarkStart w:id="209" w:name="_Toc183682368"/>
      <w:bookmarkStart w:id="210" w:name="_Toc488335949"/>
      <w:bookmarkStart w:id="211" w:name="_Toc517898243"/>
      <w:bookmarkStart w:id="212" w:name="_Toc524261850"/>
      <w:bookmarkStart w:id="213" w:name="_Toc523943321"/>
      <w:bookmarkStart w:id="214" w:name="_Toc496550482"/>
      <w:r>
        <w:rPr>
          <w:rFonts w:hint="eastAsia" w:ascii="宋体" w:hAnsi="宋体" w:eastAsia="宋体"/>
        </w:rPr>
        <w:t>五、</w:t>
      </w:r>
      <w:bookmarkEnd w:id="205"/>
      <w:bookmarkEnd w:id="206"/>
      <w:bookmarkEnd w:id="207"/>
      <w:bookmarkEnd w:id="208"/>
      <w:bookmarkEnd w:id="209"/>
      <w:r>
        <w:rPr>
          <w:rFonts w:hint="eastAsia" w:ascii="宋体" w:hAnsi="宋体" w:eastAsia="宋体"/>
        </w:rPr>
        <w:t>磋商、评标</w:t>
      </w:r>
      <w:bookmarkEnd w:id="210"/>
      <w:bookmarkEnd w:id="211"/>
      <w:bookmarkEnd w:id="212"/>
      <w:bookmarkEnd w:id="213"/>
      <w:bookmarkEnd w:id="214"/>
    </w:p>
    <w:p>
      <w:pPr>
        <w:pStyle w:val="4"/>
        <w:wordWrap w:val="0"/>
        <w:spacing w:line="360" w:lineRule="auto"/>
        <w:ind w:firstLine="562" w:firstLineChars="200"/>
        <w:rPr>
          <w:rFonts w:ascii="宋体" w:hAnsi="宋体"/>
          <w:bCs w:val="0"/>
          <w:sz w:val="28"/>
          <w:szCs w:val="36"/>
        </w:rPr>
      </w:pPr>
      <w:bookmarkStart w:id="215" w:name="_Toc217446057"/>
      <w:bookmarkStart w:id="216" w:name="_Toc183682369"/>
      <w:bookmarkStart w:id="217" w:name="_Toc183582232"/>
      <w:bookmarkStart w:id="218" w:name="_Toc496550483"/>
      <w:bookmarkStart w:id="219" w:name="_Toc488335950"/>
      <w:bookmarkStart w:id="220" w:name="_Toc524261851"/>
      <w:bookmarkStart w:id="221" w:name="_Toc517898244"/>
      <w:bookmarkStart w:id="222" w:name="_Toc523943322"/>
      <w:r>
        <w:rPr>
          <w:rFonts w:ascii="宋体" w:hAnsi="宋体"/>
          <w:bCs w:val="0"/>
          <w:sz w:val="28"/>
          <w:szCs w:val="36"/>
        </w:rPr>
        <w:t>22．</w:t>
      </w:r>
      <w:bookmarkEnd w:id="215"/>
      <w:bookmarkEnd w:id="216"/>
      <w:bookmarkEnd w:id="217"/>
      <w:r>
        <w:rPr>
          <w:rFonts w:hint="eastAsia" w:ascii="宋体" w:hAnsi="宋体"/>
          <w:sz w:val="28"/>
          <w:szCs w:val="36"/>
        </w:rPr>
        <w:t>磋商</w:t>
      </w:r>
      <w:bookmarkEnd w:id="218"/>
      <w:bookmarkEnd w:id="219"/>
      <w:bookmarkEnd w:id="220"/>
      <w:bookmarkEnd w:id="221"/>
      <w:bookmarkEnd w:id="222"/>
    </w:p>
    <w:p>
      <w:pPr>
        <w:wordWrap w:val="0"/>
        <w:spacing w:before="120" w:line="360" w:lineRule="auto"/>
        <w:ind w:firstLine="560" w:firstLineChars="200"/>
        <w:rPr>
          <w:rFonts w:ascii="宋体" w:hAnsi="宋体"/>
          <w:b/>
          <w:bCs/>
          <w:sz w:val="28"/>
          <w:szCs w:val="28"/>
        </w:rPr>
      </w:pPr>
      <w:r>
        <w:rPr>
          <w:rFonts w:ascii="宋体" w:hAnsi="宋体"/>
          <w:sz w:val="28"/>
          <w:szCs w:val="28"/>
        </w:rPr>
        <w:t>22.1采购代理机构按磋商文件第一章规定的时间和地点进行磋商。采购人代表、采购代理机构有关工作人员参加。政府采购主管部门、监督部门、国家公证机关公证员由其视情况决定是否派代表到现场进行监督。</w:t>
      </w:r>
    </w:p>
    <w:p>
      <w:pPr>
        <w:wordWrap w:val="0"/>
        <w:spacing w:line="360" w:lineRule="auto"/>
        <w:ind w:firstLine="560" w:firstLineChars="200"/>
        <w:rPr>
          <w:rFonts w:ascii="宋体" w:hAnsi="宋体"/>
          <w:sz w:val="28"/>
          <w:szCs w:val="28"/>
        </w:rPr>
      </w:pPr>
      <w:r>
        <w:rPr>
          <w:rFonts w:ascii="宋体" w:hAnsi="宋体"/>
          <w:sz w:val="28"/>
          <w:szCs w:val="28"/>
        </w:rPr>
        <w:t>22.2供应商应委派授权代表参加采购活动，参加磋商的代表须持本人身份证件签名报到以证明其出席。未派授权代表或不能证明其授权代表身份的，采购代理机构对响应文件的处理不承担责任。</w:t>
      </w:r>
    </w:p>
    <w:p>
      <w:pPr>
        <w:wordWrap w:val="0"/>
        <w:spacing w:line="360" w:lineRule="auto"/>
        <w:ind w:firstLine="560" w:firstLineChars="200"/>
        <w:rPr>
          <w:rFonts w:ascii="宋体" w:hAnsi="宋体"/>
          <w:sz w:val="28"/>
          <w:szCs w:val="28"/>
        </w:rPr>
      </w:pPr>
      <w:r>
        <w:rPr>
          <w:rFonts w:ascii="宋体" w:hAnsi="宋体"/>
          <w:sz w:val="28"/>
          <w:szCs w:val="28"/>
        </w:rPr>
        <w:t>22.3磋商时，采购代理机构或供应商代表将查验响应文件密封情况，确认无误后拆封唱标，公布</w:t>
      </w:r>
      <w:r>
        <w:rPr>
          <w:rFonts w:hint="eastAsia" w:ascii="宋体" w:hAnsi="宋体"/>
          <w:sz w:val="28"/>
          <w:szCs w:val="28"/>
        </w:rPr>
        <w:t>文件密封性、服务期等内容</w:t>
      </w:r>
      <w:r>
        <w:rPr>
          <w:rFonts w:ascii="宋体" w:hAnsi="宋体"/>
          <w:sz w:val="28"/>
          <w:szCs w:val="28"/>
        </w:rPr>
        <w:t>，采购代理机构将作开标记录。</w:t>
      </w:r>
    </w:p>
    <w:p>
      <w:pPr>
        <w:wordWrap w:val="0"/>
        <w:spacing w:before="120" w:line="360" w:lineRule="auto"/>
        <w:ind w:firstLine="560" w:firstLineChars="200"/>
        <w:rPr>
          <w:rFonts w:ascii="宋体" w:hAnsi="宋体"/>
          <w:sz w:val="28"/>
          <w:szCs w:val="28"/>
        </w:rPr>
      </w:pPr>
      <w:r>
        <w:rPr>
          <w:rFonts w:ascii="宋体" w:hAnsi="宋体"/>
          <w:sz w:val="28"/>
          <w:szCs w:val="28"/>
        </w:rPr>
        <w:t>22.4若响应文件未密封，采购代理机构将拒绝接受该供应商的响应文件。</w:t>
      </w:r>
    </w:p>
    <w:p>
      <w:pPr>
        <w:wordWrap w:val="0"/>
        <w:spacing w:before="120" w:line="360" w:lineRule="auto"/>
        <w:ind w:firstLine="560" w:firstLineChars="200"/>
        <w:rPr>
          <w:rFonts w:ascii="宋体" w:hAnsi="宋体"/>
          <w:sz w:val="28"/>
          <w:szCs w:val="28"/>
        </w:rPr>
      </w:pPr>
      <w:r>
        <w:rPr>
          <w:rFonts w:ascii="宋体" w:hAnsi="宋体"/>
          <w:sz w:val="28"/>
          <w:szCs w:val="28"/>
        </w:rPr>
        <w:t xml:space="preserve">22.5 </w:t>
      </w:r>
      <w:r>
        <w:rPr>
          <w:rFonts w:hint="eastAsia" w:ascii="宋体" w:hAnsi="宋体"/>
          <w:sz w:val="28"/>
          <w:szCs w:val="28"/>
        </w:rPr>
        <w:t>所有文件唱标完毕，如供应商代表对宣读的报价信息有异议的，应在获得主持人同意后当场提出。如确实属于唱标人员宣读错了的，经现场监督人员核实后，当场予以更正。</w:t>
      </w:r>
    </w:p>
    <w:p>
      <w:pPr>
        <w:pStyle w:val="4"/>
        <w:wordWrap w:val="0"/>
        <w:spacing w:line="360" w:lineRule="auto"/>
        <w:ind w:firstLine="562" w:firstLineChars="200"/>
        <w:rPr>
          <w:rFonts w:ascii="宋体" w:hAnsi="宋体"/>
          <w:bCs w:val="0"/>
          <w:sz w:val="28"/>
          <w:szCs w:val="36"/>
        </w:rPr>
      </w:pPr>
      <w:bookmarkStart w:id="223" w:name="_Toc217446058"/>
      <w:bookmarkStart w:id="224" w:name="_Toc488335951"/>
      <w:bookmarkStart w:id="225" w:name="_Toc524261852"/>
      <w:bookmarkStart w:id="226" w:name="_Toc517898245"/>
      <w:bookmarkStart w:id="227" w:name="_Toc496550484"/>
      <w:bookmarkStart w:id="228" w:name="_Toc523943323"/>
      <w:r>
        <w:rPr>
          <w:rFonts w:ascii="宋体" w:hAnsi="宋体"/>
          <w:bCs w:val="0"/>
          <w:sz w:val="28"/>
          <w:szCs w:val="36"/>
        </w:rPr>
        <w:t>23</w:t>
      </w:r>
      <w:r>
        <w:rPr>
          <w:rFonts w:ascii="宋体" w:hAnsi="宋体"/>
          <w:sz w:val="28"/>
          <w:szCs w:val="36"/>
        </w:rPr>
        <w:t>．</w:t>
      </w:r>
      <w:bookmarkEnd w:id="223"/>
      <w:r>
        <w:rPr>
          <w:rFonts w:ascii="宋体" w:hAnsi="宋体"/>
          <w:sz w:val="28"/>
          <w:szCs w:val="36"/>
        </w:rPr>
        <w:t>磋商小组</w:t>
      </w:r>
      <w:bookmarkEnd w:id="224"/>
      <w:bookmarkEnd w:id="225"/>
      <w:bookmarkEnd w:id="226"/>
      <w:bookmarkEnd w:id="227"/>
      <w:bookmarkEnd w:id="228"/>
    </w:p>
    <w:p>
      <w:pPr>
        <w:wordWrap w:val="0"/>
        <w:spacing w:line="360" w:lineRule="auto"/>
        <w:ind w:firstLine="560" w:firstLineChars="200"/>
        <w:rPr>
          <w:rFonts w:ascii="宋体" w:hAnsi="宋体"/>
          <w:sz w:val="28"/>
          <w:szCs w:val="28"/>
        </w:rPr>
      </w:pPr>
      <w:r>
        <w:rPr>
          <w:rFonts w:hint="eastAsia" w:ascii="宋体" w:hAnsi="宋体"/>
          <w:sz w:val="28"/>
          <w:szCs w:val="28"/>
        </w:rPr>
        <w:t>采购代理机构从省综合评标专家库中随机抽取相关专业专家</w:t>
      </w:r>
      <w:r>
        <w:rPr>
          <w:rFonts w:ascii="宋体" w:hAnsi="宋体"/>
          <w:sz w:val="28"/>
          <w:szCs w:val="28"/>
        </w:rPr>
        <w:t>3名组成磋商小组，其中，技术、经济等方面的专家不少于成员总数的2/3。该磋商小组独立工作，负责评审所有响应文件并确定成交侯选人。</w:t>
      </w:r>
    </w:p>
    <w:p>
      <w:pPr>
        <w:pStyle w:val="4"/>
        <w:wordWrap w:val="0"/>
        <w:spacing w:line="360" w:lineRule="auto"/>
        <w:ind w:firstLine="562" w:firstLineChars="200"/>
        <w:rPr>
          <w:rFonts w:ascii="宋体" w:hAnsi="宋体"/>
          <w:bCs w:val="0"/>
          <w:sz w:val="28"/>
          <w:szCs w:val="36"/>
        </w:rPr>
      </w:pPr>
      <w:r>
        <w:rPr>
          <w:rFonts w:ascii="宋体" w:hAnsi="宋体"/>
          <w:bCs w:val="0"/>
          <w:sz w:val="28"/>
          <w:szCs w:val="36"/>
        </w:rPr>
        <w:t>24.磋商和定标</w:t>
      </w:r>
    </w:p>
    <w:p>
      <w:pPr>
        <w:wordWrap w:val="0"/>
        <w:spacing w:line="360" w:lineRule="auto"/>
        <w:ind w:firstLine="560" w:firstLineChars="200"/>
        <w:rPr>
          <w:rFonts w:ascii="宋体" w:hAnsi="宋体"/>
          <w:sz w:val="28"/>
          <w:szCs w:val="28"/>
        </w:rPr>
      </w:pPr>
      <w:r>
        <w:rPr>
          <w:rFonts w:ascii="宋体" w:hAnsi="宋体"/>
          <w:sz w:val="28"/>
          <w:szCs w:val="28"/>
        </w:rPr>
        <w:t xml:space="preserve">24.1磋商、评分办法见“第五章 </w:t>
      </w:r>
      <w:r>
        <w:rPr>
          <w:rFonts w:hint="eastAsia" w:ascii="宋体" w:hAnsi="宋体"/>
          <w:sz w:val="28"/>
          <w:szCs w:val="28"/>
        </w:rPr>
        <w:t>磋商程序”。</w:t>
      </w:r>
    </w:p>
    <w:p>
      <w:pPr>
        <w:wordWrap w:val="0"/>
        <w:spacing w:line="360" w:lineRule="auto"/>
        <w:ind w:firstLine="560" w:firstLineChars="200"/>
        <w:rPr>
          <w:rFonts w:ascii="宋体" w:hAnsi="宋体"/>
          <w:sz w:val="28"/>
          <w:szCs w:val="28"/>
        </w:rPr>
      </w:pPr>
      <w:r>
        <w:rPr>
          <w:rFonts w:ascii="宋体" w:hAnsi="宋体"/>
          <w:sz w:val="28"/>
          <w:szCs w:val="28"/>
        </w:rPr>
        <w:t>24.2磋商小组将严格按照磋商文件的要求和条件进行评标,根据评标办法推荐出</w:t>
      </w:r>
      <w:r>
        <w:rPr>
          <w:rFonts w:hint="eastAsia" w:ascii="宋体" w:hAnsi="宋体"/>
          <w:sz w:val="28"/>
          <w:szCs w:val="28"/>
        </w:rPr>
        <w:t>前三名</w:t>
      </w:r>
      <w:r>
        <w:rPr>
          <w:rFonts w:ascii="宋体" w:hAnsi="宋体"/>
          <w:sz w:val="28"/>
          <w:szCs w:val="28"/>
        </w:rPr>
        <w:t>为成交候选人，并标明排列顺序，最终由采购人确定成交人。排名第一的成交候选人因不可抗力或者自身原因不能履行合同，或者排名第一的成交候选人提供虚假材料或存在其它违规行为的，或者是磋商小组出现评标错误，被他人质疑后证实确有其事的，采购人将把合同授予排名第二的成交候选人或重新组织</w:t>
      </w:r>
      <w:r>
        <w:rPr>
          <w:rFonts w:hint="eastAsia" w:ascii="宋体" w:hAnsi="宋体"/>
          <w:sz w:val="28"/>
          <w:szCs w:val="28"/>
        </w:rPr>
        <w:t>采购</w:t>
      </w:r>
      <w:r>
        <w:rPr>
          <w:rFonts w:ascii="宋体" w:hAnsi="宋体"/>
          <w:sz w:val="28"/>
          <w:szCs w:val="28"/>
        </w:rPr>
        <w:t>。如此类推。</w:t>
      </w:r>
    </w:p>
    <w:p>
      <w:pPr>
        <w:wordWrap w:val="0"/>
        <w:spacing w:line="360" w:lineRule="auto"/>
        <w:ind w:firstLine="560" w:firstLineChars="200"/>
        <w:rPr>
          <w:rFonts w:ascii="宋体" w:hAnsi="宋体"/>
          <w:sz w:val="28"/>
          <w:szCs w:val="28"/>
        </w:rPr>
      </w:pPr>
      <w:r>
        <w:rPr>
          <w:rFonts w:ascii="宋体" w:hAnsi="宋体"/>
          <w:sz w:val="28"/>
          <w:szCs w:val="28"/>
        </w:rPr>
        <w:t>24.3采购代理机构将在指定的网站上公告成交结果。</w:t>
      </w:r>
    </w:p>
    <w:p>
      <w:pPr>
        <w:pStyle w:val="4"/>
        <w:wordWrap w:val="0"/>
        <w:spacing w:line="360" w:lineRule="auto"/>
        <w:ind w:firstLine="562" w:firstLineChars="200"/>
        <w:rPr>
          <w:rFonts w:ascii="宋体" w:hAnsi="宋体"/>
          <w:bCs w:val="0"/>
          <w:sz w:val="28"/>
          <w:szCs w:val="36"/>
        </w:rPr>
      </w:pPr>
      <w:bookmarkStart w:id="229" w:name="_Toc183682375"/>
      <w:bookmarkStart w:id="230" w:name="_Toc183582238"/>
      <w:bookmarkStart w:id="231" w:name="_Toc523943324"/>
      <w:bookmarkStart w:id="232" w:name="_Toc524261853"/>
      <w:bookmarkStart w:id="233" w:name="_Toc496550485"/>
      <w:bookmarkStart w:id="234" w:name="_Toc517898246"/>
      <w:bookmarkStart w:id="235" w:name="_Toc488335952"/>
      <w:bookmarkStart w:id="236" w:name="_Toc217446063"/>
      <w:r>
        <w:rPr>
          <w:rFonts w:ascii="宋体" w:hAnsi="宋体"/>
          <w:bCs w:val="0"/>
          <w:sz w:val="28"/>
          <w:szCs w:val="36"/>
        </w:rPr>
        <w:t>25．</w:t>
      </w:r>
      <w:bookmarkEnd w:id="229"/>
      <w:bookmarkEnd w:id="230"/>
      <w:r>
        <w:rPr>
          <w:rFonts w:hint="eastAsia" w:ascii="宋体" w:hAnsi="宋体"/>
          <w:bCs w:val="0"/>
          <w:sz w:val="28"/>
          <w:szCs w:val="36"/>
        </w:rPr>
        <w:t>成交通知书</w:t>
      </w:r>
      <w:bookmarkEnd w:id="231"/>
      <w:bookmarkEnd w:id="232"/>
      <w:bookmarkEnd w:id="233"/>
      <w:bookmarkEnd w:id="234"/>
      <w:bookmarkEnd w:id="235"/>
      <w:bookmarkEnd w:id="236"/>
    </w:p>
    <w:p>
      <w:pPr>
        <w:tabs>
          <w:tab w:val="left" w:pos="7665"/>
        </w:tabs>
        <w:wordWrap w:val="0"/>
        <w:spacing w:line="360" w:lineRule="auto"/>
        <w:ind w:firstLine="560" w:firstLineChars="200"/>
        <w:rPr>
          <w:rFonts w:ascii="宋体" w:hAnsi="宋体"/>
          <w:sz w:val="28"/>
          <w:szCs w:val="28"/>
        </w:rPr>
      </w:pPr>
      <w:r>
        <w:rPr>
          <w:rFonts w:ascii="宋体" w:hAnsi="宋体"/>
          <w:sz w:val="28"/>
          <w:szCs w:val="28"/>
        </w:rPr>
        <w:t>25</w:t>
      </w:r>
      <w:r>
        <w:rPr>
          <w:rFonts w:ascii="宋体" w:hAnsi="宋体"/>
          <w:b/>
          <w:bCs/>
          <w:sz w:val="28"/>
          <w:szCs w:val="28"/>
        </w:rPr>
        <w:t>.</w:t>
      </w:r>
      <w:r>
        <w:rPr>
          <w:rFonts w:ascii="宋体" w:hAnsi="宋体"/>
          <w:sz w:val="28"/>
          <w:szCs w:val="28"/>
        </w:rPr>
        <w:t xml:space="preserve">1 </w:t>
      </w:r>
      <w:r>
        <w:rPr>
          <w:rFonts w:hint="eastAsia" w:ascii="宋体" w:hAnsi="宋体"/>
          <w:sz w:val="28"/>
          <w:szCs w:val="28"/>
        </w:rPr>
        <w:t>成交通知书为签订政府采购合同的依据，是合同的有效组成部分。</w:t>
      </w:r>
    </w:p>
    <w:p>
      <w:pPr>
        <w:tabs>
          <w:tab w:val="left" w:pos="7665"/>
        </w:tabs>
        <w:wordWrap w:val="0"/>
        <w:spacing w:line="360" w:lineRule="auto"/>
        <w:ind w:firstLine="480"/>
        <w:rPr>
          <w:rFonts w:ascii="宋体" w:hAnsi="宋体"/>
          <w:sz w:val="28"/>
          <w:szCs w:val="28"/>
        </w:rPr>
      </w:pPr>
      <w:r>
        <w:rPr>
          <w:rFonts w:ascii="宋体" w:hAnsi="宋体"/>
          <w:sz w:val="28"/>
          <w:szCs w:val="28"/>
        </w:rPr>
        <w:t xml:space="preserve">25.2 </w:t>
      </w:r>
      <w:r>
        <w:rPr>
          <w:rFonts w:hint="eastAsia" w:ascii="宋体" w:hAnsi="宋体"/>
          <w:sz w:val="28"/>
          <w:szCs w:val="28"/>
        </w:rPr>
        <w:t>成交通知书对采购人和成交供应商均具有法律效力。成交通知书发出后，采购人改变成交结果，或者成交供应商无正当理由放弃中标的，应当承担相应的法律责任。</w:t>
      </w:r>
    </w:p>
    <w:p>
      <w:pPr>
        <w:tabs>
          <w:tab w:val="left" w:pos="7665"/>
        </w:tabs>
        <w:wordWrap w:val="0"/>
        <w:spacing w:line="360" w:lineRule="auto"/>
        <w:ind w:firstLine="480"/>
        <w:rPr>
          <w:rFonts w:ascii="宋体" w:hAnsi="宋体"/>
          <w:sz w:val="28"/>
          <w:szCs w:val="28"/>
        </w:rPr>
      </w:pPr>
      <w:r>
        <w:rPr>
          <w:rFonts w:ascii="宋体" w:hAnsi="宋体"/>
          <w:sz w:val="28"/>
          <w:szCs w:val="28"/>
        </w:rPr>
        <w:t>25．3成交供应商的响应文件本应作为无效响应处理或者有政府采购法律法规规章制度规定的中标无效情形的，采购代理机构在取得有权主体的认定以后，应当宣布发出的成交通知书无效，并收回发出的成交通知书，依法重新确定成交供应商或者重新开展采购活动。</w:t>
      </w:r>
    </w:p>
    <w:p>
      <w:pPr>
        <w:tabs>
          <w:tab w:val="left" w:pos="7665"/>
        </w:tabs>
        <w:wordWrap w:val="0"/>
        <w:spacing w:line="360" w:lineRule="auto"/>
        <w:jc w:val="center"/>
        <w:rPr>
          <w:rFonts w:ascii="宋体" w:hAnsi="宋体"/>
          <w:b/>
          <w:sz w:val="28"/>
          <w:szCs w:val="28"/>
        </w:rPr>
      </w:pPr>
      <w:bookmarkStart w:id="237" w:name="_Toc217446064"/>
      <w:bookmarkStart w:id="238" w:name="_Toc183582240"/>
      <w:bookmarkStart w:id="239" w:name="_Toc183682377"/>
      <w:r>
        <w:rPr>
          <w:rFonts w:hint="eastAsia" w:ascii="宋体" w:hAnsi="宋体"/>
          <w:b/>
          <w:sz w:val="28"/>
          <w:szCs w:val="28"/>
        </w:rPr>
        <w:t>六、签约及履行合同和验收</w:t>
      </w:r>
      <w:bookmarkEnd w:id="237"/>
    </w:p>
    <w:p>
      <w:pPr>
        <w:pStyle w:val="4"/>
        <w:wordWrap w:val="0"/>
        <w:spacing w:line="360" w:lineRule="auto"/>
        <w:ind w:firstLine="562" w:firstLineChars="200"/>
        <w:rPr>
          <w:rFonts w:ascii="宋体" w:hAnsi="宋体"/>
          <w:bCs w:val="0"/>
          <w:sz w:val="28"/>
          <w:szCs w:val="36"/>
        </w:rPr>
      </w:pPr>
      <w:bookmarkStart w:id="240" w:name="_Toc496550486"/>
      <w:bookmarkStart w:id="241" w:name="_Toc523943325"/>
      <w:bookmarkStart w:id="242" w:name="_Toc517898247"/>
      <w:bookmarkStart w:id="243" w:name="_Toc524261854"/>
      <w:bookmarkStart w:id="244" w:name="_Toc488335953"/>
      <w:bookmarkStart w:id="245" w:name="_Toc217446065"/>
      <w:r>
        <w:rPr>
          <w:rFonts w:ascii="宋体" w:hAnsi="宋体"/>
          <w:bCs w:val="0"/>
          <w:sz w:val="28"/>
          <w:szCs w:val="36"/>
        </w:rPr>
        <w:t>26．</w:t>
      </w:r>
      <w:r>
        <w:rPr>
          <w:rFonts w:hint="eastAsia" w:ascii="宋体" w:hAnsi="宋体"/>
          <w:bCs w:val="0"/>
          <w:sz w:val="28"/>
          <w:szCs w:val="36"/>
        </w:rPr>
        <w:t>履约保证金</w:t>
      </w:r>
    </w:p>
    <w:p>
      <w:pPr>
        <w:wordWrap w:val="0"/>
        <w:spacing w:line="360" w:lineRule="auto"/>
        <w:ind w:firstLine="560" w:firstLineChars="200"/>
        <w:rPr>
          <w:rFonts w:ascii="宋体" w:hAnsi="宋体"/>
          <w:sz w:val="28"/>
          <w:szCs w:val="28"/>
        </w:rPr>
      </w:pPr>
      <w:r>
        <w:rPr>
          <w:rFonts w:ascii="宋体" w:hAnsi="宋体"/>
          <w:sz w:val="28"/>
          <w:szCs w:val="28"/>
        </w:rPr>
        <w:t>26.1</w:t>
      </w:r>
      <w:r>
        <w:rPr>
          <w:rFonts w:hint="eastAsia" w:ascii="宋体" w:hAnsi="宋体"/>
          <w:sz w:val="28"/>
          <w:szCs w:val="28"/>
        </w:rPr>
        <w:t>成交供应商应在合同签订之前交纳磋商文件规定数额的履约保证金。</w:t>
      </w:r>
    </w:p>
    <w:p>
      <w:pPr>
        <w:wordWrap w:val="0"/>
        <w:spacing w:line="360" w:lineRule="auto"/>
        <w:ind w:firstLine="560" w:firstLineChars="200"/>
        <w:rPr>
          <w:rFonts w:ascii="宋体" w:hAnsi="宋体"/>
          <w:sz w:val="28"/>
          <w:szCs w:val="28"/>
        </w:rPr>
      </w:pPr>
      <w:r>
        <w:rPr>
          <w:rFonts w:ascii="宋体" w:hAnsi="宋体"/>
          <w:sz w:val="28"/>
          <w:szCs w:val="28"/>
        </w:rPr>
        <w:t>26.2</w:t>
      </w:r>
      <w:r>
        <w:rPr>
          <w:rFonts w:hint="eastAsia" w:ascii="宋体" w:hAnsi="宋体"/>
          <w:sz w:val="28"/>
          <w:szCs w:val="28"/>
        </w:rPr>
        <w:t>如果成交供应商在规定的合同签订时间内，没有按照磋商文件的规定交纳履约保证金，且又无正当理由的，将视为放弃中标，其交纳的磋商保证金将不与退还。</w:t>
      </w:r>
      <w:bookmarkEnd w:id="240"/>
      <w:bookmarkEnd w:id="241"/>
      <w:bookmarkEnd w:id="242"/>
      <w:bookmarkEnd w:id="243"/>
      <w:bookmarkEnd w:id="244"/>
    </w:p>
    <w:p>
      <w:pPr>
        <w:wordWrap w:val="0"/>
        <w:spacing w:line="360" w:lineRule="auto"/>
        <w:ind w:firstLine="560" w:firstLineChars="200"/>
        <w:rPr>
          <w:rFonts w:ascii="宋体" w:hAnsi="宋体"/>
          <w:sz w:val="28"/>
          <w:szCs w:val="28"/>
        </w:rPr>
      </w:pPr>
      <w:r>
        <w:rPr>
          <w:rFonts w:ascii="宋体" w:hAnsi="宋体"/>
          <w:sz w:val="28"/>
          <w:szCs w:val="28"/>
        </w:rPr>
        <w:t>26.3履约保证金的退回及及利息规定见合同具体要求。</w:t>
      </w:r>
    </w:p>
    <w:p>
      <w:pPr>
        <w:pStyle w:val="4"/>
        <w:wordWrap w:val="0"/>
        <w:spacing w:line="360" w:lineRule="auto"/>
        <w:ind w:firstLine="562" w:firstLineChars="200"/>
        <w:rPr>
          <w:rFonts w:ascii="宋体" w:hAnsi="宋体"/>
          <w:bCs w:val="0"/>
          <w:sz w:val="28"/>
          <w:szCs w:val="36"/>
        </w:rPr>
      </w:pPr>
      <w:bookmarkStart w:id="246" w:name="_Toc523943326"/>
      <w:bookmarkStart w:id="247" w:name="_Toc517898248"/>
      <w:bookmarkStart w:id="248" w:name="_Toc496550487"/>
      <w:bookmarkStart w:id="249" w:name="_Toc488335954"/>
      <w:bookmarkStart w:id="250" w:name="_Toc524261855"/>
      <w:r>
        <w:rPr>
          <w:rFonts w:ascii="宋体" w:hAnsi="宋体"/>
          <w:bCs w:val="0"/>
          <w:sz w:val="28"/>
          <w:szCs w:val="36"/>
        </w:rPr>
        <w:t>27</w:t>
      </w:r>
      <w:r>
        <w:rPr>
          <w:rFonts w:ascii="宋体" w:hAnsi="宋体"/>
          <w:sz w:val="28"/>
          <w:szCs w:val="36"/>
        </w:rPr>
        <w:t>．</w:t>
      </w:r>
      <w:r>
        <w:rPr>
          <w:rFonts w:ascii="宋体" w:hAnsi="宋体"/>
          <w:bCs w:val="0"/>
          <w:sz w:val="28"/>
          <w:szCs w:val="36"/>
        </w:rPr>
        <w:t>签订合同</w:t>
      </w:r>
      <w:bookmarkEnd w:id="245"/>
      <w:bookmarkEnd w:id="246"/>
      <w:bookmarkEnd w:id="247"/>
      <w:bookmarkEnd w:id="248"/>
      <w:bookmarkEnd w:id="249"/>
      <w:bookmarkEnd w:id="250"/>
    </w:p>
    <w:p>
      <w:pPr>
        <w:wordWrap w:val="0"/>
        <w:spacing w:line="360" w:lineRule="auto"/>
        <w:ind w:firstLine="560" w:firstLineChars="200"/>
        <w:rPr>
          <w:rFonts w:ascii="宋体" w:hAnsi="宋体"/>
          <w:sz w:val="28"/>
          <w:szCs w:val="28"/>
        </w:rPr>
      </w:pPr>
      <w:r>
        <w:rPr>
          <w:rFonts w:ascii="宋体" w:hAnsi="宋体"/>
          <w:sz w:val="28"/>
          <w:szCs w:val="28"/>
        </w:rPr>
        <w:t xml:space="preserve">27.1 </w:t>
      </w:r>
      <w:r>
        <w:rPr>
          <w:rFonts w:hint="eastAsia" w:ascii="宋体" w:hAnsi="宋体"/>
          <w:sz w:val="28"/>
          <w:szCs w:val="28"/>
        </w:rPr>
        <w:t>成交供应商在收到采购人发出的《成交通知书》后，应在规定的时间内与采购人签订采购合同。由于成交供应商的原因逾期未与采购人签订采购合同的，将视为放弃中标，取消其中标资格并将按相关规定进行处理。</w:t>
      </w:r>
    </w:p>
    <w:p>
      <w:pPr>
        <w:wordWrap w:val="0"/>
        <w:snapToGrid w:val="0"/>
        <w:spacing w:line="360" w:lineRule="auto"/>
        <w:ind w:firstLine="560" w:firstLineChars="200"/>
        <w:rPr>
          <w:rFonts w:ascii="宋体" w:hAnsi="宋体"/>
          <w:sz w:val="28"/>
          <w:szCs w:val="28"/>
        </w:rPr>
      </w:pPr>
      <w:r>
        <w:rPr>
          <w:rFonts w:ascii="宋体" w:hAnsi="宋体"/>
          <w:sz w:val="28"/>
          <w:szCs w:val="28"/>
        </w:rPr>
        <w:t>27.2磋商文件、成交供应商的响应文件及评标过程中有关澄清文件均应作为合同附件。</w:t>
      </w:r>
    </w:p>
    <w:p>
      <w:pPr>
        <w:wordWrap w:val="0"/>
        <w:spacing w:line="360" w:lineRule="auto"/>
        <w:ind w:firstLine="490" w:firstLineChars="175"/>
        <w:rPr>
          <w:rFonts w:ascii="宋体" w:hAnsi="宋体"/>
          <w:sz w:val="28"/>
          <w:szCs w:val="28"/>
        </w:rPr>
      </w:pPr>
      <w:r>
        <w:rPr>
          <w:rFonts w:ascii="宋体" w:hAnsi="宋体"/>
          <w:sz w:val="28"/>
          <w:szCs w:val="28"/>
        </w:rPr>
        <w:t xml:space="preserve">27.2 </w:t>
      </w:r>
      <w:r>
        <w:rPr>
          <w:rFonts w:hint="eastAsia" w:ascii="宋体" w:hAnsi="宋体"/>
          <w:sz w:val="28"/>
          <w:szCs w:val="28"/>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wordWrap w:val="0"/>
        <w:spacing w:line="360" w:lineRule="auto"/>
        <w:ind w:firstLine="490" w:firstLineChars="175"/>
        <w:rPr>
          <w:rFonts w:ascii="宋体" w:hAnsi="宋体"/>
          <w:sz w:val="28"/>
          <w:szCs w:val="28"/>
        </w:rPr>
      </w:pPr>
      <w:r>
        <w:rPr>
          <w:rFonts w:ascii="宋体" w:hAnsi="宋体"/>
          <w:sz w:val="28"/>
          <w:szCs w:val="28"/>
        </w:rPr>
        <w:t xml:space="preserve">27.3 </w:t>
      </w:r>
      <w:r>
        <w:rPr>
          <w:rFonts w:hint="eastAsia" w:ascii="宋体" w:hAnsi="宋体"/>
          <w:sz w:val="28"/>
          <w:szCs w:val="28"/>
        </w:rPr>
        <w:t>成交供应商因不可抗力原因不能履行采购合同或放弃中标的，采购人可以与排在成交供应商之后第一位的中标候选人签订采购合同，以此类推。</w:t>
      </w:r>
    </w:p>
    <w:p>
      <w:pPr>
        <w:wordWrap w:val="0"/>
        <w:spacing w:line="360" w:lineRule="auto"/>
        <w:ind w:firstLine="490" w:firstLineChars="175"/>
        <w:rPr>
          <w:rFonts w:ascii="宋体" w:hAnsi="宋体"/>
          <w:sz w:val="28"/>
          <w:szCs w:val="28"/>
        </w:rPr>
      </w:pPr>
      <w:r>
        <w:rPr>
          <w:rFonts w:ascii="宋体" w:hAnsi="宋体"/>
          <w:sz w:val="28"/>
          <w:szCs w:val="28"/>
        </w:rPr>
        <w:t xml:space="preserve">27.4 </w:t>
      </w:r>
      <w:r>
        <w:rPr>
          <w:rFonts w:hint="eastAsia" w:ascii="宋体" w:hAnsi="宋体"/>
          <w:sz w:val="28"/>
          <w:szCs w:val="28"/>
        </w:rPr>
        <w:t>成交供应商在合同签订之后</w:t>
      </w:r>
      <w:r>
        <w:rPr>
          <w:rFonts w:ascii="宋体" w:hAnsi="宋体"/>
          <w:sz w:val="28"/>
          <w:szCs w:val="28"/>
        </w:rPr>
        <w:t>2个工作日内，将签订的合同（原件一份）送采购代理机构财务留存并在指定媒体发布公告。</w:t>
      </w:r>
    </w:p>
    <w:p>
      <w:pPr>
        <w:pStyle w:val="4"/>
        <w:wordWrap w:val="0"/>
        <w:spacing w:line="360" w:lineRule="auto"/>
        <w:ind w:firstLine="562" w:firstLineChars="200"/>
        <w:rPr>
          <w:rFonts w:ascii="宋体" w:hAnsi="宋体"/>
          <w:bCs w:val="0"/>
          <w:sz w:val="28"/>
          <w:szCs w:val="36"/>
        </w:rPr>
      </w:pPr>
      <w:bookmarkStart w:id="251" w:name="_Toc523943327"/>
      <w:bookmarkStart w:id="252" w:name="_Toc496550488"/>
      <w:bookmarkStart w:id="253" w:name="_Toc488335955"/>
      <w:bookmarkStart w:id="254" w:name="_Toc217446066"/>
      <w:bookmarkStart w:id="255" w:name="_Toc524261856"/>
      <w:bookmarkStart w:id="256" w:name="_Toc517898249"/>
      <w:r>
        <w:rPr>
          <w:rFonts w:ascii="宋体" w:hAnsi="宋体"/>
          <w:bCs w:val="0"/>
          <w:sz w:val="28"/>
          <w:szCs w:val="36"/>
        </w:rPr>
        <w:t>28</w:t>
      </w:r>
      <w:r>
        <w:rPr>
          <w:rFonts w:ascii="宋体" w:hAnsi="宋体"/>
          <w:sz w:val="28"/>
          <w:szCs w:val="36"/>
        </w:rPr>
        <w:t>．</w:t>
      </w:r>
      <w:r>
        <w:rPr>
          <w:rFonts w:hint="eastAsia" w:ascii="宋体" w:hAnsi="宋体"/>
          <w:bCs w:val="0"/>
          <w:sz w:val="28"/>
          <w:szCs w:val="36"/>
        </w:rPr>
        <w:t>合同分包</w:t>
      </w:r>
      <w:bookmarkEnd w:id="251"/>
      <w:bookmarkEnd w:id="252"/>
      <w:bookmarkEnd w:id="253"/>
      <w:bookmarkEnd w:id="254"/>
      <w:bookmarkEnd w:id="255"/>
      <w:bookmarkEnd w:id="256"/>
    </w:p>
    <w:p>
      <w:pPr>
        <w:wordWrap w:val="0"/>
        <w:spacing w:line="360" w:lineRule="auto"/>
        <w:ind w:firstLine="560" w:firstLineChars="200"/>
        <w:rPr>
          <w:rFonts w:ascii="宋体" w:hAnsi="宋体"/>
          <w:sz w:val="28"/>
          <w:szCs w:val="28"/>
        </w:rPr>
      </w:pPr>
      <w:r>
        <w:rPr>
          <w:rFonts w:ascii="宋体" w:hAnsi="宋体"/>
          <w:sz w:val="28"/>
          <w:szCs w:val="28"/>
        </w:rPr>
        <w:t xml:space="preserve">28.1 </w:t>
      </w:r>
      <w:r>
        <w:rPr>
          <w:rFonts w:hint="eastAsia" w:ascii="宋体" w:hAnsi="宋体"/>
          <w:sz w:val="28"/>
          <w:szCs w:val="28"/>
        </w:rPr>
        <w:t>经采购人同意，成交供应商可以依法采取分包方式履行合同。这种要求应当在合同签订之前征得采购人同意，并且分包供应商履行的分包项目的品牌、规格型号及技术要求等，必须与中标的一致。</w:t>
      </w:r>
    </w:p>
    <w:p>
      <w:pPr>
        <w:wordWrap w:val="0"/>
        <w:spacing w:line="360" w:lineRule="auto"/>
        <w:ind w:firstLine="495"/>
        <w:rPr>
          <w:rFonts w:ascii="宋体" w:hAnsi="宋体"/>
          <w:sz w:val="28"/>
          <w:szCs w:val="28"/>
        </w:rPr>
      </w:pPr>
      <w:r>
        <w:rPr>
          <w:rFonts w:ascii="宋体" w:hAnsi="宋体"/>
          <w:sz w:val="28"/>
          <w:szCs w:val="28"/>
        </w:rPr>
        <w:t xml:space="preserve">28.2 </w:t>
      </w:r>
      <w:r>
        <w:rPr>
          <w:rFonts w:hint="eastAsia" w:ascii="宋体" w:hAnsi="宋体"/>
          <w:sz w:val="28"/>
          <w:szCs w:val="28"/>
        </w:rPr>
        <w:t>采购合同实行分包履行的，成交供应商就采购项目和分包项目向采购人负责，分包供应商就分包项目承担责任。</w:t>
      </w:r>
    </w:p>
    <w:p>
      <w:pPr>
        <w:pStyle w:val="4"/>
        <w:wordWrap w:val="0"/>
        <w:spacing w:line="360" w:lineRule="auto"/>
        <w:ind w:firstLine="562" w:firstLineChars="200"/>
        <w:rPr>
          <w:rFonts w:ascii="宋体" w:hAnsi="宋体"/>
          <w:bCs w:val="0"/>
          <w:sz w:val="28"/>
          <w:szCs w:val="36"/>
        </w:rPr>
      </w:pPr>
      <w:bookmarkStart w:id="257" w:name="_Toc217446067"/>
      <w:bookmarkStart w:id="258" w:name="_Toc517898250"/>
      <w:bookmarkStart w:id="259" w:name="_Toc523943328"/>
      <w:bookmarkStart w:id="260" w:name="_Toc488335956"/>
      <w:bookmarkStart w:id="261" w:name="_Toc496550489"/>
      <w:bookmarkStart w:id="262" w:name="_Toc524261857"/>
      <w:r>
        <w:rPr>
          <w:rFonts w:ascii="宋体" w:hAnsi="宋体"/>
          <w:bCs w:val="0"/>
          <w:sz w:val="28"/>
          <w:szCs w:val="36"/>
        </w:rPr>
        <w:t>29</w:t>
      </w:r>
      <w:r>
        <w:rPr>
          <w:rFonts w:ascii="宋体" w:hAnsi="宋体"/>
          <w:sz w:val="28"/>
          <w:szCs w:val="36"/>
        </w:rPr>
        <w:t>．</w:t>
      </w:r>
      <w:r>
        <w:rPr>
          <w:rFonts w:hint="eastAsia" w:ascii="宋体" w:hAnsi="宋体"/>
          <w:bCs w:val="0"/>
          <w:sz w:val="28"/>
          <w:szCs w:val="36"/>
        </w:rPr>
        <w:t>采购人增加合同标的权</w:t>
      </w:r>
      <w:bookmarkEnd w:id="257"/>
      <w:r>
        <w:rPr>
          <w:rFonts w:hint="eastAsia" w:ascii="宋体" w:hAnsi="宋体"/>
          <w:bCs w:val="0"/>
          <w:sz w:val="28"/>
          <w:szCs w:val="36"/>
        </w:rPr>
        <w:t>利</w:t>
      </w:r>
      <w:bookmarkEnd w:id="258"/>
      <w:bookmarkEnd w:id="259"/>
      <w:bookmarkEnd w:id="260"/>
      <w:bookmarkEnd w:id="261"/>
      <w:bookmarkEnd w:id="262"/>
    </w:p>
    <w:p>
      <w:pPr>
        <w:wordWrap w:val="0"/>
        <w:spacing w:line="360" w:lineRule="auto"/>
        <w:ind w:firstLine="495"/>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pPr>
        <w:pStyle w:val="4"/>
        <w:wordWrap w:val="0"/>
        <w:spacing w:line="360" w:lineRule="auto"/>
        <w:ind w:firstLine="562" w:firstLineChars="200"/>
        <w:rPr>
          <w:rFonts w:ascii="宋体" w:hAnsi="宋体"/>
          <w:bCs w:val="0"/>
          <w:sz w:val="28"/>
          <w:szCs w:val="36"/>
        </w:rPr>
      </w:pPr>
      <w:bookmarkStart w:id="263" w:name="_Toc523943329"/>
      <w:bookmarkStart w:id="264" w:name="_Toc524261858"/>
      <w:bookmarkStart w:id="265" w:name="_Toc217446069"/>
      <w:bookmarkStart w:id="266" w:name="_Toc488335957"/>
      <w:bookmarkStart w:id="267" w:name="_Toc496550490"/>
      <w:bookmarkStart w:id="268" w:name="_Toc517898251"/>
      <w:r>
        <w:rPr>
          <w:rFonts w:ascii="宋体" w:hAnsi="宋体"/>
          <w:bCs w:val="0"/>
          <w:sz w:val="28"/>
          <w:szCs w:val="36"/>
        </w:rPr>
        <w:t>30</w:t>
      </w:r>
      <w:r>
        <w:rPr>
          <w:rFonts w:ascii="宋体" w:hAnsi="宋体"/>
          <w:sz w:val="28"/>
          <w:szCs w:val="36"/>
        </w:rPr>
        <w:t>．</w:t>
      </w:r>
      <w:r>
        <w:rPr>
          <w:rFonts w:hint="eastAsia" w:ascii="宋体" w:hAnsi="宋体"/>
          <w:bCs w:val="0"/>
          <w:sz w:val="28"/>
          <w:szCs w:val="36"/>
        </w:rPr>
        <w:t>履行合同</w:t>
      </w:r>
      <w:bookmarkEnd w:id="263"/>
      <w:bookmarkEnd w:id="264"/>
      <w:bookmarkEnd w:id="265"/>
      <w:bookmarkEnd w:id="266"/>
      <w:bookmarkEnd w:id="267"/>
      <w:bookmarkEnd w:id="268"/>
    </w:p>
    <w:p>
      <w:pPr>
        <w:wordWrap w:val="0"/>
        <w:spacing w:line="360" w:lineRule="auto"/>
        <w:rPr>
          <w:rFonts w:ascii="宋体" w:hAnsi="宋体"/>
          <w:sz w:val="28"/>
          <w:szCs w:val="28"/>
        </w:rPr>
      </w:pPr>
      <w:r>
        <w:rPr>
          <w:rFonts w:ascii="宋体" w:hAnsi="宋体"/>
          <w:sz w:val="28"/>
          <w:szCs w:val="28"/>
        </w:rPr>
        <w:t xml:space="preserve">    30.1 成交供应商与采购人签订合同后，合同双方应严格执行合同条款，履行合同规定的义务，保证合同的顺利完成。</w:t>
      </w:r>
    </w:p>
    <w:p>
      <w:pPr>
        <w:pStyle w:val="16"/>
        <w:wordWrap w:val="0"/>
        <w:spacing w:line="360" w:lineRule="auto"/>
        <w:ind w:firstLine="560"/>
        <w:jc w:val="left"/>
        <w:rPr>
          <w:rFonts w:ascii="宋体" w:hAnsi="宋体"/>
          <w:sz w:val="28"/>
          <w:szCs w:val="28"/>
        </w:rPr>
      </w:pPr>
      <w:r>
        <w:rPr>
          <w:rFonts w:ascii="宋体" w:hAnsi="宋体"/>
          <w:sz w:val="28"/>
          <w:szCs w:val="28"/>
        </w:rPr>
        <w:t xml:space="preserve">30.2 </w:t>
      </w:r>
      <w:r>
        <w:rPr>
          <w:rFonts w:hint="eastAsia" w:ascii="宋体" w:hAnsi="宋体"/>
          <w:sz w:val="28"/>
          <w:szCs w:val="28"/>
        </w:rPr>
        <w:t>在合同履行过程中，如发生合同纠纷，合同双方应按照《合同法》的有关规定进行处理。</w:t>
      </w:r>
      <w:bookmarkEnd w:id="238"/>
      <w:bookmarkEnd w:id="239"/>
      <w:bookmarkStart w:id="269" w:name="_Toc183582243"/>
      <w:bookmarkStart w:id="270" w:name="_Toc183682380"/>
    </w:p>
    <w:p>
      <w:pPr>
        <w:pStyle w:val="4"/>
        <w:wordWrap w:val="0"/>
        <w:spacing w:line="360" w:lineRule="auto"/>
        <w:ind w:firstLine="562" w:firstLineChars="200"/>
        <w:rPr>
          <w:rFonts w:ascii="宋体" w:hAnsi="宋体"/>
          <w:bCs w:val="0"/>
          <w:sz w:val="28"/>
          <w:szCs w:val="36"/>
        </w:rPr>
      </w:pPr>
      <w:bookmarkStart w:id="271" w:name="_Toc496550491"/>
      <w:bookmarkStart w:id="272" w:name="_Toc517898252"/>
      <w:bookmarkStart w:id="273" w:name="_Toc523943330"/>
      <w:bookmarkStart w:id="274" w:name="_Toc524261859"/>
      <w:bookmarkStart w:id="275" w:name="_Toc488335958"/>
      <w:r>
        <w:rPr>
          <w:rFonts w:ascii="宋体" w:hAnsi="宋体"/>
          <w:bCs w:val="0"/>
          <w:sz w:val="28"/>
          <w:szCs w:val="36"/>
        </w:rPr>
        <w:t>31</w:t>
      </w:r>
      <w:r>
        <w:rPr>
          <w:rFonts w:ascii="宋体" w:hAnsi="宋体"/>
          <w:sz w:val="28"/>
          <w:szCs w:val="36"/>
        </w:rPr>
        <w:t>．</w:t>
      </w:r>
      <w:r>
        <w:rPr>
          <w:rFonts w:ascii="宋体" w:hAnsi="宋体"/>
          <w:bCs w:val="0"/>
          <w:sz w:val="28"/>
          <w:szCs w:val="36"/>
        </w:rPr>
        <w:t>验收</w:t>
      </w:r>
      <w:bookmarkEnd w:id="271"/>
      <w:bookmarkEnd w:id="272"/>
      <w:bookmarkEnd w:id="273"/>
      <w:bookmarkEnd w:id="274"/>
      <w:bookmarkEnd w:id="275"/>
    </w:p>
    <w:p>
      <w:pPr>
        <w:pStyle w:val="4"/>
        <w:wordWrap w:val="0"/>
        <w:spacing w:line="360" w:lineRule="auto"/>
        <w:ind w:firstLine="560" w:firstLineChars="200"/>
        <w:rPr>
          <w:rFonts w:ascii="宋体" w:hAnsi="宋体"/>
          <w:b w:val="0"/>
          <w:bCs w:val="0"/>
          <w:sz w:val="28"/>
          <w:szCs w:val="36"/>
        </w:rPr>
      </w:pPr>
      <w:bookmarkStart w:id="276" w:name="_Toc488335959"/>
      <w:bookmarkStart w:id="277" w:name="_Toc496550492"/>
      <w:bookmarkStart w:id="278" w:name="_Toc517898253"/>
      <w:bookmarkStart w:id="279" w:name="_Toc524261860"/>
      <w:bookmarkStart w:id="280" w:name="_Toc523943331"/>
      <w:r>
        <w:rPr>
          <w:rFonts w:hint="eastAsia" w:ascii="宋体" w:hAnsi="宋体"/>
          <w:b w:val="0"/>
          <w:bCs w:val="0"/>
          <w:sz w:val="28"/>
          <w:szCs w:val="36"/>
        </w:rPr>
        <w:t>成交供应商与采购人应严格按照磋商文件中验收的标准进行验收。</w:t>
      </w:r>
      <w:bookmarkEnd w:id="276"/>
      <w:bookmarkEnd w:id="277"/>
      <w:bookmarkEnd w:id="278"/>
      <w:bookmarkEnd w:id="279"/>
      <w:bookmarkEnd w:id="280"/>
    </w:p>
    <w:p>
      <w:pPr>
        <w:tabs>
          <w:tab w:val="left" w:pos="7665"/>
        </w:tabs>
        <w:wordWrap w:val="0"/>
        <w:spacing w:line="360" w:lineRule="auto"/>
        <w:jc w:val="center"/>
        <w:rPr>
          <w:rFonts w:ascii="宋体" w:hAnsi="宋体"/>
          <w:b/>
          <w:sz w:val="28"/>
          <w:szCs w:val="28"/>
        </w:rPr>
      </w:pPr>
      <w:r>
        <w:rPr>
          <w:rFonts w:hint="eastAsia" w:ascii="宋体" w:hAnsi="宋体"/>
          <w:b/>
          <w:sz w:val="28"/>
          <w:szCs w:val="28"/>
        </w:rPr>
        <w:t>七、</w:t>
      </w:r>
      <w:bookmarkStart w:id="281" w:name="_Toc217446078"/>
      <w:r>
        <w:rPr>
          <w:rFonts w:hint="eastAsia" w:ascii="宋体" w:hAnsi="宋体"/>
          <w:b/>
          <w:sz w:val="28"/>
          <w:szCs w:val="28"/>
        </w:rPr>
        <w:t>质疑和投诉</w:t>
      </w:r>
      <w:bookmarkEnd w:id="281"/>
    </w:p>
    <w:p>
      <w:pPr>
        <w:tabs>
          <w:tab w:val="left" w:pos="630"/>
          <w:tab w:val="left" w:pos="7665"/>
        </w:tabs>
        <w:wordWrap w:val="0"/>
        <w:spacing w:line="360" w:lineRule="auto"/>
        <w:jc w:val="left"/>
        <w:rPr>
          <w:rFonts w:ascii="宋体" w:hAnsi="宋体"/>
          <w:sz w:val="28"/>
          <w:szCs w:val="36"/>
        </w:rPr>
      </w:pPr>
      <w:r>
        <w:rPr>
          <w:rFonts w:ascii="宋体" w:hAnsi="宋体"/>
          <w:b/>
          <w:bCs/>
          <w:sz w:val="28"/>
          <w:szCs w:val="36"/>
        </w:rPr>
        <w:t xml:space="preserve">    32．</w:t>
      </w:r>
      <w:r>
        <w:rPr>
          <w:rFonts w:hint="eastAsia" w:ascii="宋体" w:hAnsi="宋体"/>
          <w:sz w:val="28"/>
          <w:szCs w:val="36"/>
        </w:rPr>
        <w:t>质疑、投诉的接收和处理严格按照《中华人共和国政府采购法》、《中华人共和国政府采购法实施条例》、《政府采购供应商投诉处理办法》、《财政部关于加强政府采购供应商投诉受理审查工作的通知》、《政府采购竞争性磋商采购方式管理暂行办法》的规定办理。</w:t>
      </w:r>
    </w:p>
    <w:p>
      <w:pPr>
        <w:pStyle w:val="16"/>
        <w:wordWrap w:val="0"/>
        <w:spacing w:line="360" w:lineRule="auto"/>
        <w:ind w:firstLine="562"/>
        <w:jc w:val="left"/>
        <w:rPr>
          <w:rFonts w:ascii="宋体" w:hAnsi="宋体"/>
          <w:sz w:val="28"/>
          <w:szCs w:val="36"/>
        </w:rPr>
      </w:pPr>
      <w:r>
        <w:rPr>
          <w:rFonts w:ascii="宋体" w:hAnsi="宋体"/>
          <w:b/>
          <w:bCs/>
          <w:sz w:val="28"/>
          <w:szCs w:val="36"/>
        </w:rPr>
        <w:t>33.</w:t>
      </w:r>
      <w:r>
        <w:rPr>
          <w:rFonts w:ascii="宋体" w:hAnsi="宋体"/>
          <w:sz w:val="28"/>
          <w:szCs w:val="36"/>
        </w:rPr>
        <w:t xml:space="preserve"> 供应商对政府采购活动事项有疑问的，可以向采购人或采购代理机构提出询问，采购人或采购代理机构应当及时作出答复，但答复的内容</w:t>
      </w:r>
      <w:r>
        <w:rPr>
          <w:rFonts w:hint="eastAsia" w:ascii="宋体" w:hAnsi="宋体"/>
          <w:sz w:val="28"/>
          <w:szCs w:val="36"/>
        </w:rPr>
        <w:t>不得涉及商业秘密。</w:t>
      </w:r>
    </w:p>
    <w:p>
      <w:pPr>
        <w:pStyle w:val="16"/>
        <w:wordWrap w:val="0"/>
        <w:spacing w:line="360" w:lineRule="auto"/>
        <w:ind w:firstLine="480"/>
        <w:jc w:val="left"/>
        <w:rPr>
          <w:rFonts w:ascii="宋体" w:hAnsi="宋体"/>
          <w:bCs/>
          <w:sz w:val="24"/>
        </w:rPr>
      </w:pPr>
    </w:p>
    <w:p>
      <w:pPr>
        <w:pStyle w:val="16"/>
        <w:wordWrap w:val="0"/>
        <w:spacing w:line="360" w:lineRule="auto"/>
        <w:ind w:firstLine="480"/>
        <w:jc w:val="left"/>
        <w:rPr>
          <w:rFonts w:ascii="宋体" w:hAnsi="宋体"/>
          <w:bCs/>
          <w:sz w:val="24"/>
        </w:rPr>
        <w:sectPr>
          <w:footerReference r:id="rId9" w:type="default"/>
          <w:pgSz w:w="11907" w:h="16840"/>
          <w:pgMar w:top="1440" w:right="1474" w:bottom="1440" w:left="1474" w:header="851" w:footer="992" w:gutter="0"/>
          <w:pgNumType w:start="1"/>
          <w:cols w:space="720" w:num="1"/>
          <w:docGrid w:linePitch="312" w:charSpace="0"/>
        </w:sectPr>
      </w:pPr>
    </w:p>
    <w:bookmarkEnd w:id="269"/>
    <w:bookmarkEnd w:id="270"/>
    <w:p>
      <w:pPr>
        <w:pStyle w:val="3"/>
        <w:tabs>
          <w:tab w:val="left" w:pos="284"/>
          <w:tab w:val="left" w:pos="567"/>
        </w:tabs>
        <w:wordWrap w:val="0"/>
        <w:spacing w:before="0" w:after="0" w:line="360" w:lineRule="auto"/>
        <w:ind w:firstLine="2873" w:firstLineChars="795"/>
        <w:rPr>
          <w:rFonts w:ascii="宋体" w:hAnsi="宋体"/>
          <w:sz w:val="36"/>
          <w:szCs w:val="36"/>
          <w:lang w:eastAsia="zh-CN"/>
        </w:rPr>
      </w:pPr>
      <w:bookmarkStart w:id="282" w:name="_第三章__资格证明文件"/>
      <w:bookmarkEnd w:id="282"/>
      <w:bookmarkStart w:id="283" w:name="_Toc517898254"/>
      <w:bookmarkStart w:id="284" w:name="_Toc496550494"/>
      <w:bookmarkStart w:id="285" w:name="_Toc488335961"/>
      <w:bookmarkStart w:id="286" w:name="_Toc448926139"/>
      <w:bookmarkStart w:id="287" w:name="_Toc523943332"/>
      <w:bookmarkStart w:id="288" w:name="_Toc20948"/>
      <w:bookmarkStart w:id="289" w:name="_Toc524261861"/>
      <w:bookmarkStart w:id="290" w:name="_Toc12862"/>
      <w:r>
        <w:rPr>
          <w:rFonts w:hint="eastAsia" w:ascii="宋体" w:hAnsi="宋体"/>
          <w:sz w:val="36"/>
          <w:szCs w:val="36"/>
          <w:lang w:eastAsia="zh-CN"/>
        </w:rPr>
        <w:t>第三章</w:t>
      </w:r>
      <w:bookmarkEnd w:id="283"/>
      <w:bookmarkEnd w:id="284"/>
      <w:bookmarkEnd w:id="285"/>
      <w:bookmarkEnd w:id="286"/>
      <w:bookmarkEnd w:id="287"/>
      <w:bookmarkEnd w:id="288"/>
      <w:bookmarkEnd w:id="289"/>
      <w:r>
        <w:rPr>
          <w:rFonts w:hint="eastAsia" w:ascii="宋体" w:hAnsi="宋体"/>
          <w:sz w:val="36"/>
          <w:szCs w:val="36"/>
          <w:lang w:eastAsia="zh-CN"/>
        </w:rPr>
        <w:t>用户需求书</w:t>
      </w:r>
      <w:bookmarkEnd w:id="290"/>
      <w:bookmarkStart w:id="291" w:name="_Toc207446413"/>
      <w:bookmarkStart w:id="292" w:name="_Toc527537703"/>
      <w:bookmarkStart w:id="293" w:name="_Toc268198449"/>
      <w:bookmarkStart w:id="294" w:name="_Toc2234"/>
      <w:bookmarkStart w:id="295" w:name="_Toc19050"/>
      <w:bookmarkStart w:id="296" w:name="_Toc488335964"/>
      <w:bookmarkStart w:id="297" w:name="_Toc517898257"/>
      <w:bookmarkStart w:id="298" w:name="_Toc496550512"/>
      <w:bookmarkStart w:id="299" w:name="_Toc524261959"/>
      <w:bookmarkStart w:id="300" w:name="_Toc523943430"/>
    </w:p>
    <w:bookmarkEnd w:id="291"/>
    <w:bookmarkEnd w:id="292"/>
    <w:bookmarkEnd w:id="293"/>
    <w:bookmarkEnd w:id="294"/>
    <w:p>
      <w:pPr>
        <w:snapToGrid w:val="0"/>
        <w:spacing w:line="360" w:lineRule="auto"/>
        <w:rPr>
          <w:rFonts w:ascii="宋体" w:hAnsi="宋体" w:cs="宋体"/>
          <w:b/>
          <w:bCs/>
          <w:sz w:val="24"/>
        </w:rPr>
      </w:pPr>
      <w:r>
        <w:rPr>
          <w:rFonts w:hint="eastAsia" w:ascii="宋体" w:hAnsi="宋体" w:cs="宋体"/>
          <w:b/>
          <w:bCs/>
          <w:sz w:val="24"/>
        </w:rPr>
        <w:t>一、项目简介</w:t>
      </w:r>
    </w:p>
    <w:p>
      <w:pPr>
        <w:snapToGrid w:val="0"/>
        <w:spacing w:line="360" w:lineRule="auto"/>
        <w:ind w:firstLine="420"/>
        <w:rPr>
          <w:rFonts w:ascii="宋体" w:hAnsi="宋体" w:cs="宋体"/>
          <w:sz w:val="24"/>
        </w:rPr>
      </w:pPr>
      <w:r>
        <w:rPr>
          <w:rFonts w:hint="eastAsia" w:ascii="宋体" w:hAnsi="宋体" w:cs="宋体"/>
          <w:sz w:val="24"/>
        </w:rPr>
        <w:t>1.服务区域：</w:t>
      </w:r>
      <w:r>
        <w:rPr>
          <w:rStyle w:val="773"/>
          <w:rFonts w:hint="eastAsia" w:ascii="宋体" w:hAnsi="宋体" w:cs="宋体"/>
          <w:sz w:val="24"/>
          <w:szCs w:val="24"/>
        </w:rPr>
        <w:t>中央民族大学附属中学海南陵水分校校园内及门前三包责任区</w:t>
      </w:r>
    </w:p>
    <w:p>
      <w:pPr>
        <w:snapToGrid w:val="0"/>
        <w:spacing w:line="360" w:lineRule="auto"/>
        <w:ind w:firstLine="420"/>
        <w:rPr>
          <w:rStyle w:val="773"/>
          <w:rFonts w:ascii="宋体" w:hAnsi="宋体" w:cs="宋体"/>
          <w:sz w:val="24"/>
          <w:szCs w:val="24"/>
        </w:rPr>
      </w:pPr>
      <w:r>
        <w:rPr>
          <w:rFonts w:hint="eastAsia" w:ascii="宋体" w:hAnsi="宋体" w:cs="宋体"/>
          <w:sz w:val="24"/>
        </w:rPr>
        <w:t>2.服务项目：</w:t>
      </w:r>
      <w:r>
        <w:rPr>
          <w:rStyle w:val="773"/>
          <w:rFonts w:hint="eastAsia" w:ascii="宋体" w:hAnsi="宋体" w:cs="宋体"/>
          <w:sz w:val="24"/>
          <w:szCs w:val="24"/>
        </w:rPr>
        <w:t>中央民族大学附属中学海南陵水分校校园后勤管理服务</w:t>
      </w:r>
    </w:p>
    <w:p>
      <w:pPr>
        <w:snapToGrid w:val="0"/>
        <w:spacing w:line="360" w:lineRule="auto"/>
        <w:ind w:firstLine="420"/>
        <w:rPr>
          <w:rFonts w:ascii="宋体" w:hAnsi="宋体" w:cs="宋体"/>
          <w:sz w:val="24"/>
        </w:rPr>
      </w:pPr>
      <w:r>
        <w:rPr>
          <w:rStyle w:val="773"/>
          <w:rFonts w:hint="eastAsia" w:ascii="宋体" w:hAnsi="宋体" w:cs="宋体"/>
          <w:sz w:val="24"/>
          <w:szCs w:val="24"/>
        </w:rPr>
        <w:t>3.服务期限：</w:t>
      </w:r>
      <w:r>
        <w:rPr>
          <w:rFonts w:hint="eastAsia" w:ascii="宋体" w:hAnsi="宋体" w:cs="宋体"/>
          <w:sz w:val="24"/>
        </w:rPr>
        <w:t>自合同签订之日起1年。</w:t>
      </w:r>
    </w:p>
    <w:p>
      <w:pPr>
        <w:snapToGrid w:val="0"/>
        <w:spacing w:line="360" w:lineRule="auto"/>
        <w:ind w:firstLine="420"/>
        <w:rPr>
          <w:rFonts w:ascii="宋体" w:hAnsi="宋体" w:cs="宋体"/>
          <w:sz w:val="24"/>
        </w:rPr>
      </w:pPr>
      <w:r>
        <w:rPr>
          <w:rFonts w:hint="eastAsia" w:ascii="宋体" w:hAnsi="宋体" w:cs="宋体"/>
          <w:sz w:val="24"/>
        </w:rPr>
        <w:t>4.项目预算：￥2270000.00元。</w:t>
      </w:r>
    </w:p>
    <w:p>
      <w:pPr>
        <w:pStyle w:val="131"/>
        <w:numPr>
          <w:ilvl w:val="0"/>
          <w:numId w:val="11"/>
        </w:numPr>
        <w:snapToGrid w:val="0"/>
        <w:spacing w:line="360" w:lineRule="auto"/>
        <w:ind w:firstLineChars="0"/>
        <w:rPr>
          <w:rFonts w:ascii="宋体" w:hAnsi="宋体" w:cs="宋体"/>
          <w:b/>
          <w:bCs/>
          <w:sz w:val="24"/>
          <w:szCs w:val="24"/>
        </w:rPr>
      </w:pPr>
      <w:r>
        <w:rPr>
          <w:rFonts w:hint="eastAsia" w:ascii="宋体" w:hAnsi="宋体" w:cs="宋体"/>
          <w:b/>
          <w:bCs/>
          <w:sz w:val="24"/>
          <w:szCs w:val="24"/>
        </w:rPr>
        <w:t>服务内容及要求</w:t>
      </w:r>
    </w:p>
    <w:p>
      <w:pPr>
        <w:snapToGrid w:val="0"/>
        <w:spacing w:line="360" w:lineRule="auto"/>
        <w:rPr>
          <w:rFonts w:ascii="宋体" w:hAnsi="宋体" w:cs="宋体"/>
          <w:b/>
          <w:bCs/>
          <w:sz w:val="24"/>
        </w:rPr>
      </w:pPr>
      <w:r>
        <w:rPr>
          <w:rFonts w:hint="eastAsia" w:ascii="宋体" w:hAnsi="宋体" w:cs="宋体"/>
          <w:b/>
          <w:bCs/>
          <w:sz w:val="24"/>
        </w:rPr>
        <w:t>1、秩序维护服务内容及要求</w:t>
      </w:r>
    </w:p>
    <w:p>
      <w:pPr>
        <w:widowControl/>
        <w:spacing w:line="360" w:lineRule="auto"/>
        <w:jc w:val="left"/>
        <w:rPr>
          <w:rFonts w:ascii="宋体" w:hAnsi="宋体" w:cs="宋体"/>
          <w:b/>
          <w:bCs/>
          <w:sz w:val="24"/>
        </w:rPr>
      </w:pPr>
      <w:r>
        <w:rPr>
          <w:rFonts w:hint="eastAsia" w:ascii="宋体" w:hAnsi="宋体" w:cs="宋体"/>
          <w:b/>
          <w:bCs/>
          <w:sz w:val="24"/>
        </w:rPr>
        <w:t>1.1服务内容：</w:t>
      </w:r>
    </w:p>
    <w:p>
      <w:pPr>
        <w:adjustRightInd w:val="0"/>
        <w:snapToGrid w:val="0"/>
        <w:spacing w:line="360" w:lineRule="auto"/>
        <w:ind w:firstLine="480" w:firstLineChars="200"/>
        <w:rPr>
          <w:rFonts w:ascii="宋体" w:hAnsi="宋体" w:cs="宋体"/>
          <w:kern w:val="0"/>
          <w:sz w:val="24"/>
        </w:rPr>
      </w:pPr>
      <w:r>
        <w:rPr>
          <w:rFonts w:hint="eastAsia" w:ascii="宋体" w:hAnsi="宋体" w:cs="宋体"/>
          <w:sz w:val="24"/>
        </w:rPr>
        <w:t>（1）出入管理。（2）安全巡视</w:t>
      </w:r>
      <w:r>
        <w:rPr>
          <w:rFonts w:hint="eastAsia" w:ascii="宋体" w:hAnsi="宋体" w:cs="宋体"/>
          <w:kern w:val="0"/>
          <w:sz w:val="24"/>
        </w:rPr>
        <w:t>（3）车辆管理（4）监控服务</w:t>
      </w:r>
    </w:p>
    <w:p>
      <w:pPr>
        <w:widowControl/>
        <w:spacing w:line="360" w:lineRule="auto"/>
        <w:ind w:firstLine="420"/>
        <w:jc w:val="left"/>
        <w:rPr>
          <w:rFonts w:ascii="宋体" w:hAnsi="宋体" w:cs="宋体"/>
          <w:kern w:val="0"/>
          <w:sz w:val="24"/>
        </w:rPr>
      </w:pPr>
      <w:r>
        <w:rPr>
          <w:rFonts w:hint="eastAsia" w:ascii="宋体" w:hAnsi="宋体" w:cs="宋体"/>
          <w:kern w:val="0"/>
          <w:sz w:val="24"/>
        </w:rPr>
        <w:t>（5）信息通报（6）消防安全管理（7）收发服务</w:t>
      </w:r>
      <w:r>
        <w:rPr>
          <w:rFonts w:hint="eastAsia" w:ascii="宋体" w:hAnsi="宋体" w:cs="宋体"/>
          <w:sz w:val="24"/>
        </w:rPr>
        <w:t>（8）其他</w:t>
      </w:r>
    </w:p>
    <w:p>
      <w:pPr>
        <w:snapToGrid w:val="0"/>
        <w:spacing w:line="360" w:lineRule="auto"/>
        <w:rPr>
          <w:rFonts w:ascii="宋体" w:hAnsi="宋体" w:cs="宋体"/>
          <w:b/>
          <w:bCs/>
          <w:sz w:val="24"/>
        </w:rPr>
      </w:pPr>
      <w:r>
        <w:rPr>
          <w:rFonts w:hint="eastAsia" w:ascii="宋体" w:hAnsi="宋体" w:cs="宋体"/>
          <w:b/>
          <w:bCs/>
          <w:sz w:val="24"/>
        </w:rPr>
        <w:t>1.2服务标准：</w:t>
      </w:r>
    </w:p>
    <w:p>
      <w:pPr>
        <w:snapToGrid w:val="0"/>
        <w:spacing w:line="360" w:lineRule="auto"/>
        <w:rPr>
          <w:rFonts w:ascii="宋体" w:hAnsi="宋体" w:cs="宋体"/>
          <w:b/>
          <w:bCs/>
          <w:sz w:val="24"/>
        </w:rPr>
      </w:pPr>
      <w:r>
        <w:rPr>
          <w:rFonts w:hint="eastAsia" w:ascii="宋体" w:hAnsi="宋体" w:cs="宋体"/>
          <w:b/>
          <w:bCs/>
          <w:sz w:val="24"/>
        </w:rPr>
        <w:t>（1）出入管理</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校门设置门岗，</w:t>
      </w:r>
      <w:r>
        <w:rPr>
          <w:rFonts w:hint="eastAsia" w:ascii="宋体" w:hAnsi="宋体" w:cs="宋体"/>
          <w:sz w:val="24"/>
        </w:rPr>
        <w:t>白天按时间立岗，晚上坐岗，见有校领导行军礼，如学校安排接待重要来宾时实行立岗</w:t>
      </w:r>
      <w:r>
        <w:rPr>
          <w:rFonts w:hint="eastAsia" w:ascii="宋体" w:hAnsi="宋体" w:cs="宋体"/>
          <w:kern w:val="0"/>
          <w:sz w:val="24"/>
        </w:rPr>
        <w:t>。</w:t>
      </w:r>
    </w:p>
    <w:p>
      <w:pPr>
        <w:pStyle w:val="56"/>
        <w:spacing w:line="360" w:lineRule="auto"/>
        <w:ind w:firstLine="420"/>
        <w:rPr>
          <w:rFonts w:hAnsi="宋体" w:cs="宋体"/>
          <w:sz w:val="24"/>
          <w:szCs w:val="24"/>
        </w:rPr>
      </w:pPr>
      <w:r>
        <w:rPr>
          <w:rFonts w:hint="eastAsia" w:hAnsi="宋体" w:cs="宋体"/>
          <w:sz w:val="24"/>
          <w:szCs w:val="24"/>
        </w:rPr>
        <w:sym w:font="Wingdings" w:char="F082"/>
      </w:r>
      <w:r>
        <w:rPr>
          <w:rFonts w:hint="eastAsia" w:hAnsi="宋体" w:cs="宋体"/>
          <w:sz w:val="24"/>
          <w:szCs w:val="24"/>
        </w:rPr>
        <w:t>校门门卫应提示进入人员出示证件，查验校外人员的有效证件并登记。学生和老师凭相关证件进入，外来人员必须得到学校老师的电话确认或亲临现场带领、同时必须在门岗登记方可进入，出门室请出示访客记录单。</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3"/>
      </w:r>
      <w:r>
        <w:rPr>
          <w:rFonts w:hint="eastAsia" w:ascii="宋体" w:hAnsi="宋体" w:cs="宋体"/>
          <w:kern w:val="0"/>
          <w:sz w:val="24"/>
        </w:rPr>
        <w:t>校内机动车辆应凭证出入校门，外来机动车辆出入校门，应验证、登记，并发放临时出入凭证。</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4 \* GB3 \* MERGEFORMAT </w:instrText>
      </w:r>
      <w:r>
        <w:rPr>
          <w:rFonts w:hint="eastAsia" w:ascii="宋体" w:hAnsi="宋体" w:cs="宋体"/>
          <w:kern w:val="0"/>
          <w:sz w:val="24"/>
        </w:rPr>
        <w:fldChar w:fldCharType="separate"/>
      </w:r>
      <w:r>
        <w:rPr>
          <w:rFonts w:hint="eastAsia" w:ascii="宋体" w:hAnsi="宋体" w:cs="宋体"/>
          <w:sz w:val="24"/>
        </w:rPr>
        <w:t>④</w:t>
      </w:r>
      <w:r>
        <w:rPr>
          <w:rFonts w:hint="eastAsia" w:ascii="宋体" w:hAnsi="宋体" w:cs="宋体"/>
          <w:kern w:val="0"/>
          <w:sz w:val="24"/>
        </w:rPr>
        <w:fldChar w:fldCharType="end"/>
      </w:r>
      <w:r>
        <w:rPr>
          <w:rFonts w:hint="eastAsia" w:ascii="宋体" w:hAnsi="宋体" w:cs="宋体"/>
          <w:kern w:val="0"/>
          <w:sz w:val="24"/>
        </w:rPr>
        <w:t>对大件物品带出校门应实施出门证管理。</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5 \* GB3 \* MERGEFORMAT </w:instrText>
      </w:r>
      <w:r>
        <w:rPr>
          <w:rFonts w:hint="eastAsia" w:ascii="宋体" w:hAnsi="宋体" w:cs="宋体"/>
          <w:kern w:val="0"/>
          <w:sz w:val="24"/>
        </w:rPr>
        <w:fldChar w:fldCharType="separate"/>
      </w:r>
      <w:r>
        <w:rPr>
          <w:rFonts w:hint="eastAsia" w:ascii="宋体" w:hAnsi="宋体" w:cs="宋体"/>
          <w:sz w:val="24"/>
        </w:rPr>
        <w:t>⑤</w:t>
      </w:r>
      <w:r>
        <w:rPr>
          <w:rFonts w:hint="eastAsia" w:ascii="宋体" w:hAnsi="宋体" w:cs="宋体"/>
          <w:kern w:val="0"/>
          <w:sz w:val="24"/>
        </w:rPr>
        <w:fldChar w:fldCharType="end"/>
      </w:r>
      <w:r>
        <w:rPr>
          <w:rFonts w:hint="eastAsia" w:ascii="宋体" w:hAnsi="宋体" w:cs="宋体"/>
          <w:kern w:val="0"/>
          <w:sz w:val="24"/>
        </w:rPr>
        <w:t>学生出入校门高峰时段（周末及节假日放假，周末及节假日返校），应安排人员维护交通秩序，防止发生拥挤踩踏等伤害事故及校门口车辆有序摆放。</w:t>
      </w:r>
      <w:r>
        <w:rPr>
          <w:rFonts w:hint="eastAsia" w:ascii="宋体" w:hAnsi="宋体" w:cs="宋体"/>
          <w:kern w:val="0"/>
          <w:sz w:val="24"/>
        </w:rPr>
        <w:br w:type="textWrapping"/>
      </w:r>
      <w:r>
        <w:rPr>
          <w:rFonts w:hint="eastAsia" w:ascii="宋体" w:hAnsi="宋体" w:cs="宋体"/>
          <w:kern w:val="0"/>
          <w:sz w:val="24"/>
        </w:rPr>
        <w:tab/>
      </w:r>
      <w:r>
        <w:rPr>
          <w:rFonts w:hint="eastAsia" w:ascii="宋体" w:hAnsi="宋体" w:cs="宋体"/>
          <w:kern w:val="0"/>
          <w:sz w:val="24"/>
        </w:rPr>
        <w:fldChar w:fldCharType="begin"/>
      </w:r>
      <w:r>
        <w:rPr>
          <w:rFonts w:hint="eastAsia" w:ascii="宋体" w:hAnsi="宋体" w:cs="宋体"/>
          <w:kern w:val="0"/>
          <w:sz w:val="24"/>
        </w:rPr>
        <w:instrText xml:space="preserve"> = 6 \* GB3 \* MERGEFORMAT </w:instrText>
      </w:r>
      <w:r>
        <w:rPr>
          <w:rFonts w:hint="eastAsia" w:ascii="宋体" w:hAnsi="宋体" w:cs="宋体"/>
          <w:kern w:val="0"/>
          <w:sz w:val="24"/>
        </w:rPr>
        <w:fldChar w:fldCharType="separate"/>
      </w:r>
      <w:r>
        <w:rPr>
          <w:rFonts w:hint="eastAsia" w:ascii="宋体" w:hAnsi="宋体" w:cs="宋体"/>
          <w:sz w:val="24"/>
        </w:rPr>
        <w:t>⑥</w:t>
      </w:r>
      <w:r>
        <w:rPr>
          <w:rFonts w:hint="eastAsia" w:ascii="宋体" w:hAnsi="宋体" w:cs="宋体"/>
          <w:kern w:val="0"/>
          <w:sz w:val="24"/>
        </w:rPr>
        <w:fldChar w:fldCharType="end"/>
      </w:r>
      <w:r>
        <w:rPr>
          <w:rFonts w:hint="eastAsia" w:ascii="宋体" w:hAnsi="宋体" w:cs="宋体"/>
          <w:kern w:val="0"/>
          <w:sz w:val="24"/>
        </w:rPr>
        <w:t>禁止将非教学、科研使用的易燃易爆物品、有毒有害物品、动物和管制器具等危险物品带入校</w:t>
      </w:r>
    </w:p>
    <w:p>
      <w:pPr>
        <w:widowControl/>
        <w:spacing w:line="360" w:lineRule="auto"/>
        <w:jc w:val="left"/>
        <w:rPr>
          <w:rFonts w:ascii="宋体" w:hAnsi="宋体" w:cs="宋体"/>
          <w:b/>
          <w:bCs/>
          <w:kern w:val="0"/>
          <w:sz w:val="24"/>
        </w:rPr>
      </w:pPr>
      <w:r>
        <w:rPr>
          <w:rFonts w:hint="eastAsia" w:ascii="宋体" w:hAnsi="宋体" w:cs="宋体"/>
          <w:b/>
          <w:bCs/>
          <w:kern w:val="0"/>
          <w:sz w:val="24"/>
        </w:rPr>
        <w:t>（2）安全巡视</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定时巡视服务区域，重点关注消防与安全防范重点部位。</w:t>
      </w:r>
      <w:r>
        <w:rPr>
          <w:rFonts w:hint="eastAsia" w:ascii="宋体" w:hAnsi="宋体" w:cs="宋体"/>
          <w:sz w:val="24"/>
        </w:rPr>
        <w:t>对于白天达到每２小时巡逻一遍，晚上达到每１小时巡逻一遍（共公部位，不包括学校的办公室、教室、学生老师的宿舍等房间式的建筑），如有突发事件５分钟内到达现场进行协调处理。</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2"/>
      </w:r>
      <w:r>
        <w:rPr>
          <w:rFonts w:hint="eastAsia" w:ascii="宋体" w:hAnsi="宋体" w:cs="宋体"/>
          <w:kern w:val="0"/>
          <w:sz w:val="24"/>
        </w:rPr>
        <w:t>每日教学、办公活动结束后，应对教学、办公场所进行巡查。</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3"/>
      </w:r>
      <w:r>
        <w:rPr>
          <w:rFonts w:hint="eastAsia" w:ascii="宋体" w:hAnsi="宋体" w:cs="宋体"/>
          <w:kern w:val="0"/>
          <w:sz w:val="24"/>
        </w:rPr>
        <w:t>发现闲杂可疑人员，第一时间通报，并建立通报制度。</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4 \* GB3 \* MERGEFORMAT </w:instrText>
      </w:r>
      <w:r>
        <w:rPr>
          <w:rFonts w:hint="eastAsia" w:ascii="宋体" w:hAnsi="宋体" w:cs="宋体"/>
          <w:kern w:val="0"/>
          <w:sz w:val="24"/>
        </w:rPr>
        <w:fldChar w:fldCharType="separate"/>
      </w:r>
      <w:r>
        <w:rPr>
          <w:rFonts w:hint="eastAsia" w:ascii="宋体" w:hAnsi="宋体" w:cs="宋体"/>
          <w:sz w:val="24"/>
        </w:rPr>
        <w:t>④</w:t>
      </w:r>
      <w:r>
        <w:rPr>
          <w:rFonts w:hint="eastAsia" w:ascii="宋体" w:hAnsi="宋体" w:cs="宋体"/>
          <w:kern w:val="0"/>
          <w:sz w:val="24"/>
        </w:rPr>
        <w:fldChar w:fldCharType="end"/>
      </w:r>
      <w:r>
        <w:rPr>
          <w:rFonts w:hint="eastAsia" w:ascii="宋体" w:hAnsi="宋体" w:cs="宋体"/>
          <w:kern w:val="0"/>
          <w:sz w:val="24"/>
        </w:rPr>
        <w:t>对危害安全、影响教学秩序的行为应进行劝阻，劝阻无效的应及时报告校方。</w:t>
      </w:r>
    </w:p>
    <w:p>
      <w:pPr>
        <w:widowControl/>
        <w:spacing w:line="360" w:lineRule="auto"/>
        <w:jc w:val="left"/>
        <w:rPr>
          <w:rFonts w:ascii="宋体" w:hAnsi="宋体" w:cs="宋体"/>
          <w:kern w:val="0"/>
          <w:sz w:val="24"/>
        </w:rPr>
      </w:pPr>
      <w:r>
        <w:rPr>
          <w:rFonts w:hint="eastAsia" w:ascii="宋体" w:hAnsi="宋体" w:cs="宋体"/>
          <w:b/>
          <w:bCs/>
          <w:kern w:val="0"/>
          <w:sz w:val="24"/>
        </w:rPr>
        <w:t>（3）车辆管理</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提示、引导机动车辆和非机动车辆在规定停车区域有序停放。</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2"/>
      </w:r>
      <w:r>
        <w:rPr>
          <w:rFonts w:hint="eastAsia" w:ascii="宋体" w:hAnsi="宋体" w:cs="宋体"/>
          <w:kern w:val="0"/>
          <w:sz w:val="24"/>
        </w:rPr>
        <w:t>及时疏导占道车辆，保持校区道路畅通。</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3"/>
      </w:r>
      <w:r>
        <w:rPr>
          <w:rFonts w:hint="eastAsia" w:ascii="宋体" w:hAnsi="宋体" w:cs="宋体"/>
          <w:kern w:val="0"/>
          <w:sz w:val="24"/>
        </w:rPr>
        <w:t>大型活动现场服务，对参加活动的车辆实施临时疏导及停放管理；</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4 \* GB3 \* MERGEFORMAT </w:instrText>
      </w:r>
      <w:r>
        <w:rPr>
          <w:rFonts w:hint="eastAsia" w:ascii="宋体" w:hAnsi="宋体" w:cs="宋体"/>
          <w:kern w:val="0"/>
          <w:sz w:val="24"/>
        </w:rPr>
        <w:fldChar w:fldCharType="separate"/>
      </w:r>
      <w:r>
        <w:rPr>
          <w:rFonts w:hint="eastAsia" w:ascii="宋体" w:hAnsi="宋体" w:cs="宋体"/>
          <w:sz w:val="24"/>
        </w:rPr>
        <w:t>④</w:t>
      </w:r>
      <w:r>
        <w:rPr>
          <w:rFonts w:hint="eastAsia" w:ascii="宋体" w:hAnsi="宋体" w:cs="宋体"/>
          <w:kern w:val="0"/>
          <w:sz w:val="24"/>
        </w:rPr>
        <w:fldChar w:fldCharType="end"/>
      </w:r>
      <w:r>
        <w:rPr>
          <w:rFonts w:hint="eastAsia" w:ascii="宋体" w:hAnsi="宋体" w:cs="宋体"/>
          <w:kern w:val="0"/>
          <w:sz w:val="24"/>
        </w:rPr>
        <w:t>协助维护现场秩序。配合校方定期清理无主非机动车辆。</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5 \* GB3 \* MERGEFORMAT </w:instrText>
      </w:r>
      <w:r>
        <w:rPr>
          <w:rFonts w:hint="eastAsia" w:ascii="宋体" w:hAnsi="宋体" w:cs="宋体"/>
          <w:kern w:val="0"/>
          <w:sz w:val="24"/>
        </w:rPr>
        <w:fldChar w:fldCharType="separate"/>
      </w:r>
      <w:r>
        <w:rPr>
          <w:rFonts w:hint="eastAsia" w:ascii="宋体" w:hAnsi="宋体" w:cs="宋体"/>
          <w:sz w:val="24"/>
        </w:rPr>
        <w:t>⑤</w:t>
      </w:r>
      <w:r>
        <w:rPr>
          <w:rFonts w:hint="eastAsia" w:ascii="宋体" w:hAnsi="宋体" w:cs="宋体"/>
          <w:kern w:val="0"/>
          <w:sz w:val="24"/>
        </w:rPr>
        <w:fldChar w:fldCharType="end"/>
      </w:r>
      <w:r>
        <w:rPr>
          <w:rFonts w:hint="eastAsia" w:ascii="宋体" w:hAnsi="宋体" w:cs="宋体"/>
          <w:kern w:val="0"/>
          <w:sz w:val="24"/>
        </w:rPr>
        <w:t>按时间定时开启地栏（特别室学生的跑操准时打开）。</w:t>
      </w:r>
    </w:p>
    <w:p>
      <w:pPr>
        <w:widowControl/>
        <w:spacing w:line="360" w:lineRule="auto"/>
        <w:jc w:val="left"/>
        <w:rPr>
          <w:rFonts w:ascii="宋体" w:hAnsi="宋体" w:cs="宋体"/>
          <w:kern w:val="0"/>
          <w:sz w:val="24"/>
        </w:rPr>
      </w:pPr>
      <w:r>
        <w:rPr>
          <w:rFonts w:hint="eastAsia" w:ascii="宋体" w:hAnsi="宋体" w:cs="宋体"/>
          <w:b/>
          <w:bCs/>
          <w:kern w:val="0"/>
          <w:sz w:val="24"/>
        </w:rPr>
        <w:t>（4）监控服务</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消防、安防监控中心应配备专职人员，24小时值班，并做好值班记录。</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2"/>
      </w:r>
      <w:r>
        <w:rPr>
          <w:rFonts w:hint="eastAsia" w:ascii="宋体" w:hAnsi="宋体" w:cs="宋体"/>
          <w:kern w:val="0"/>
          <w:sz w:val="24"/>
        </w:rPr>
        <w:t>监控影像资料、报警记录的存留与查阅，应按《保安服务管理条例》执行。</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3"/>
      </w:r>
      <w:r>
        <w:rPr>
          <w:rFonts w:hint="eastAsia" w:ascii="宋体" w:hAnsi="宋体" w:cs="宋体"/>
          <w:kern w:val="0"/>
          <w:sz w:val="24"/>
        </w:rPr>
        <w:t>消防、安防监控中心应及时接听公安、消防及学校保卫部门报警联动电话。</w:t>
      </w:r>
    </w:p>
    <w:p>
      <w:pPr>
        <w:widowControl/>
        <w:spacing w:line="360" w:lineRule="auto"/>
        <w:jc w:val="left"/>
        <w:rPr>
          <w:rFonts w:ascii="宋体" w:hAnsi="宋体" w:cs="宋体"/>
          <w:b/>
          <w:bCs/>
          <w:kern w:val="0"/>
          <w:sz w:val="24"/>
        </w:rPr>
      </w:pPr>
      <w:r>
        <w:rPr>
          <w:rFonts w:hint="eastAsia" w:ascii="宋体" w:hAnsi="宋体" w:cs="宋体"/>
          <w:b/>
          <w:bCs/>
          <w:kern w:val="0"/>
          <w:sz w:val="24"/>
        </w:rPr>
        <w:t>（5）信息通报</w:t>
      </w:r>
    </w:p>
    <w:p>
      <w:pPr>
        <w:widowControl/>
        <w:spacing w:line="360" w:lineRule="auto"/>
        <w:ind w:firstLine="420"/>
        <w:jc w:val="left"/>
        <w:rPr>
          <w:rFonts w:ascii="宋体" w:hAnsi="宋体" w:cs="宋体"/>
          <w:kern w:val="0"/>
          <w:sz w:val="24"/>
        </w:rPr>
      </w:pPr>
      <w:r>
        <w:rPr>
          <w:rFonts w:hint="eastAsia" w:ascii="宋体" w:hAnsi="宋体" w:cs="宋体"/>
          <w:kern w:val="0"/>
          <w:sz w:val="24"/>
        </w:rPr>
        <w:t>建立、完善安全信息通报制度。</w:t>
      </w:r>
    </w:p>
    <w:p>
      <w:pPr>
        <w:widowControl/>
        <w:spacing w:line="360" w:lineRule="auto"/>
        <w:jc w:val="left"/>
        <w:rPr>
          <w:rFonts w:ascii="宋体" w:hAnsi="宋体" w:cs="宋体"/>
          <w:b/>
          <w:bCs/>
          <w:kern w:val="0"/>
          <w:sz w:val="24"/>
        </w:rPr>
      </w:pPr>
      <w:r>
        <w:rPr>
          <w:rFonts w:hint="eastAsia" w:ascii="宋体" w:hAnsi="宋体" w:cs="宋体"/>
          <w:b/>
          <w:bCs/>
          <w:kern w:val="0"/>
          <w:sz w:val="24"/>
        </w:rPr>
        <w:t>（6）消防安全管理</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建立消防台账，包括消防安全基本情况和消防安全管理情况。</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2"/>
      </w:r>
      <w:r>
        <w:rPr>
          <w:rFonts w:hint="eastAsia" w:ascii="宋体" w:hAnsi="宋体" w:cs="宋体"/>
          <w:kern w:val="0"/>
          <w:sz w:val="24"/>
        </w:rPr>
        <w:t>配合校方制定消防安全管理制度，明确消防安全管理责任人及防火安全责任。</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3"/>
      </w:r>
      <w:r>
        <w:rPr>
          <w:rFonts w:hint="eastAsia" w:ascii="宋体" w:hAnsi="宋体" w:cs="宋体"/>
          <w:kern w:val="0"/>
          <w:sz w:val="24"/>
        </w:rPr>
        <w:t>按规定组建员工义务消防队。</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4 \* GB3 \* MERGEFORMAT </w:instrText>
      </w:r>
      <w:r>
        <w:rPr>
          <w:rFonts w:hint="eastAsia" w:ascii="宋体" w:hAnsi="宋体" w:cs="宋体"/>
          <w:kern w:val="0"/>
          <w:sz w:val="24"/>
        </w:rPr>
        <w:fldChar w:fldCharType="separate"/>
      </w:r>
      <w:r>
        <w:rPr>
          <w:rFonts w:hint="eastAsia" w:ascii="宋体" w:hAnsi="宋体" w:cs="宋体"/>
          <w:sz w:val="24"/>
        </w:rPr>
        <w:t>④</w:t>
      </w:r>
      <w:r>
        <w:rPr>
          <w:rFonts w:hint="eastAsia" w:ascii="宋体" w:hAnsi="宋体" w:cs="宋体"/>
          <w:kern w:val="0"/>
          <w:sz w:val="24"/>
        </w:rPr>
        <w:fldChar w:fldCharType="end"/>
      </w:r>
      <w:r>
        <w:rPr>
          <w:rFonts w:hint="eastAsia" w:ascii="宋体" w:hAnsi="宋体" w:cs="宋体"/>
          <w:kern w:val="0"/>
          <w:sz w:val="24"/>
        </w:rPr>
        <w:t>定期进行消防知识培训和消防演练，保留演练记录。</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5 \* GB3 \* MERGEFORMAT </w:instrText>
      </w:r>
      <w:r>
        <w:rPr>
          <w:rFonts w:hint="eastAsia" w:ascii="宋体" w:hAnsi="宋体" w:cs="宋体"/>
          <w:kern w:val="0"/>
          <w:sz w:val="24"/>
        </w:rPr>
        <w:fldChar w:fldCharType="separate"/>
      </w:r>
      <w:r>
        <w:rPr>
          <w:rFonts w:hint="eastAsia" w:ascii="宋体" w:hAnsi="宋体" w:cs="宋体"/>
          <w:sz w:val="24"/>
        </w:rPr>
        <w:t>⑤</w:t>
      </w:r>
      <w:r>
        <w:rPr>
          <w:rFonts w:hint="eastAsia" w:ascii="宋体" w:hAnsi="宋体" w:cs="宋体"/>
          <w:kern w:val="0"/>
          <w:sz w:val="24"/>
        </w:rPr>
        <w:fldChar w:fldCharType="end"/>
      </w:r>
      <w:r>
        <w:rPr>
          <w:rFonts w:hint="eastAsia" w:ascii="宋体" w:hAnsi="宋体" w:cs="宋体"/>
          <w:kern w:val="0"/>
          <w:sz w:val="24"/>
        </w:rPr>
        <w:t>防火巡查和检查重点，关注实验室和学生宿舍等。</w:t>
      </w:r>
    </w:p>
    <w:p>
      <w:pPr>
        <w:snapToGrid w:val="0"/>
        <w:spacing w:line="360" w:lineRule="auto"/>
        <w:ind w:firstLine="420"/>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6 \* GB3 \* MERGEFORMAT </w:instrText>
      </w:r>
      <w:r>
        <w:rPr>
          <w:rFonts w:hint="eastAsia" w:ascii="宋体" w:hAnsi="宋体" w:cs="宋体"/>
          <w:kern w:val="0"/>
          <w:sz w:val="24"/>
        </w:rPr>
        <w:fldChar w:fldCharType="separate"/>
      </w:r>
      <w:r>
        <w:rPr>
          <w:rFonts w:hint="eastAsia" w:ascii="宋体" w:hAnsi="宋体" w:cs="宋体"/>
          <w:sz w:val="24"/>
        </w:rPr>
        <w:t>⑥</w:t>
      </w:r>
      <w:r>
        <w:rPr>
          <w:rFonts w:hint="eastAsia" w:ascii="宋体" w:hAnsi="宋体" w:cs="宋体"/>
          <w:kern w:val="0"/>
          <w:sz w:val="24"/>
        </w:rPr>
        <w:fldChar w:fldCharType="end"/>
      </w:r>
      <w:r>
        <w:rPr>
          <w:rFonts w:hint="eastAsia" w:ascii="宋体" w:hAnsi="宋体" w:cs="宋体"/>
          <w:kern w:val="0"/>
          <w:sz w:val="24"/>
        </w:rPr>
        <w:t>发现火险隐患，应采取相应措施并及时报告校方，配合校方消除火灾隐患。</w:t>
      </w:r>
    </w:p>
    <w:p>
      <w:pPr>
        <w:pStyle w:val="56"/>
        <w:spacing w:line="360" w:lineRule="auto"/>
        <w:ind w:firstLine="420"/>
        <w:rPr>
          <w:rFonts w:hAnsi="宋体" w:cs="宋体"/>
          <w:sz w:val="24"/>
          <w:szCs w:val="24"/>
        </w:rPr>
      </w:pPr>
      <w:r>
        <w:rPr>
          <w:rFonts w:hint="eastAsia" w:hAnsi="宋体" w:cs="宋体"/>
          <w:sz w:val="24"/>
          <w:szCs w:val="24"/>
        </w:rPr>
        <w:fldChar w:fldCharType="begin"/>
      </w:r>
      <w:r>
        <w:rPr>
          <w:rFonts w:hint="eastAsia" w:hAnsi="宋体" w:cs="宋体"/>
          <w:sz w:val="24"/>
          <w:szCs w:val="24"/>
        </w:rPr>
        <w:instrText xml:space="preserve"> = 7 \* GB3 \* MERGEFORMAT </w:instrText>
      </w:r>
      <w:r>
        <w:rPr>
          <w:rFonts w:hint="eastAsia" w:hAnsi="宋体" w:cs="宋体"/>
          <w:sz w:val="24"/>
          <w:szCs w:val="24"/>
        </w:rPr>
        <w:fldChar w:fldCharType="separate"/>
      </w:r>
      <w:r>
        <w:rPr>
          <w:rFonts w:hint="eastAsia" w:hAnsi="宋体" w:cs="宋体"/>
          <w:sz w:val="24"/>
          <w:szCs w:val="24"/>
        </w:rPr>
        <w:t>⑦</w:t>
      </w:r>
      <w:r>
        <w:rPr>
          <w:rFonts w:hint="eastAsia" w:hAnsi="宋体" w:cs="宋体"/>
          <w:sz w:val="24"/>
          <w:szCs w:val="24"/>
        </w:rPr>
        <w:fldChar w:fldCharType="end"/>
      </w:r>
      <w:r>
        <w:rPr>
          <w:rFonts w:hint="eastAsia" w:hAnsi="宋体" w:cs="宋体"/>
          <w:sz w:val="24"/>
          <w:szCs w:val="24"/>
        </w:rPr>
        <w:t>检查消防通道并保持安全通畅，每季度对公共场所重点要害部位及教职人员与学生室内的消防设施、器材、电器、关键设备等进行安全大检查。各节假日前公共场所的安全工作检查及提醒各教职人员与学生做好节假期间的安全防范工作。</w:t>
      </w:r>
    </w:p>
    <w:p>
      <w:pPr>
        <w:pStyle w:val="56"/>
        <w:spacing w:line="360" w:lineRule="auto"/>
        <w:ind w:firstLine="420"/>
        <w:rPr>
          <w:rFonts w:hAnsi="宋体" w:cs="宋体"/>
          <w:sz w:val="24"/>
          <w:szCs w:val="24"/>
        </w:rPr>
      </w:pPr>
      <w:r>
        <w:rPr>
          <w:rFonts w:hint="eastAsia" w:hAnsi="宋体" w:cs="宋体"/>
          <w:sz w:val="24"/>
          <w:szCs w:val="24"/>
        </w:rPr>
        <w:fldChar w:fldCharType="begin"/>
      </w:r>
      <w:r>
        <w:rPr>
          <w:rFonts w:hint="eastAsia" w:hAnsi="宋体" w:cs="宋体"/>
          <w:sz w:val="24"/>
          <w:szCs w:val="24"/>
        </w:rPr>
        <w:instrText xml:space="preserve"> = 8 \* GB3 \* MERGEFORMAT </w:instrText>
      </w:r>
      <w:r>
        <w:rPr>
          <w:rFonts w:hint="eastAsia" w:hAnsi="宋体" w:cs="宋体"/>
          <w:sz w:val="24"/>
          <w:szCs w:val="24"/>
        </w:rPr>
        <w:fldChar w:fldCharType="separate"/>
      </w:r>
      <w:r>
        <w:rPr>
          <w:rFonts w:hint="eastAsia" w:hAnsi="宋体" w:cs="宋体"/>
          <w:sz w:val="24"/>
          <w:szCs w:val="24"/>
        </w:rPr>
        <w:t>⑧</w:t>
      </w:r>
      <w:r>
        <w:rPr>
          <w:rFonts w:hint="eastAsia" w:hAnsi="宋体" w:cs="宋体"/>
          <w:sz w:val="24"/>
          <w:szCs w:val="24"/>
        </w:rPr>
        <w:fldChar w:fldCharType="end"/>
      </w:r>
      <w:r>
        <w:rPr>
          <w:rFonts w:hint="eastAsia" w:hAnsi="宋体" w:cs="宋体"/>
          <w:sz w:val="24"/>
          <w:szCs w:val="24"/>
        </w:rPr>
        <w:t>发现不安全因素及时采取措施。在紧急情况下对人员疏散及灭火工作及时采取有效措施。</w:t>
      </w:r>
    </w:p>
    <w:p>
      <w:pPr>
        <w:pStyle w:val="56"/>
        <w:spacing w:line="360" w:lineRule="auto"/>
        <w:ind w:firstLine="420"/>
        <w:rPr>
          <w:rFonts w:hAnsi="宋体" w:cs="宋体"/>
          <w:sz w:val="24"/>
          <w:szCs w:val="24"/>
        </w:rPr>
      </w:pPr>
      <w:r>
        <w:rPr>
          <w:rFonts w:hint="eastAsia" w:hAnsi="宋体" w:cs="宋体"/>
          <w:sz w:val="24"/>
          <w:szCs w:val="24"/>
        </w:rPr>
        <w:fldChar w:fldCharType="begin"/>
      </w:r>
      <w:r>
        <w:rPr>
          <w:rFonts w:hint="eastAsia" w:hAnsi="宋体" w:cs="宋体"/>
          <w:sz w:val="24"/>
          <w:szCs w:val="24"/>
        </w:rPr>
        <w:instrText xml:space="preserve"> = 9 \* GB3 \* MERGEFORMAT </w:instrText>
      </w:r>
      <w:r>
        <w:rPr>
          <w:rFonts w:hint="eastAsia" w:hAnsi="宋体" w:cs="宋体"/>
          <w:sz w:val="24"/>
          <w:szCs w:val="24"/>
        </w:rPr>
        <w:fldChar w:fldCharType="separate"/>
      </w:r>
      <w:r>
        <w:rPr>
          <w:rFonts w:hint="eastAsia" w:hAnsi="宋体" w:cs="宋体"/>
          <w:sz w:val="24"/>
          <w:szCs w:val="24"/>
        </w:rPr>
        <w:t>⑨</w:t>
      </w:r>
      <w:r>
        <w:rPr>
          <w:rFonts w:hint="eastAsia" w:hAnsi="宋体" w:cs="宋体"/>
          <w:sz w:val="24"/>
          <w:szCs w:val="24"/>
        </w:rPr>
        <w:fldChar w:fldCharType="end"/>
      </w:r>
      <w:r>
        <w:rPr>
          <w:rFonts w:hint="eastAsia" w:hAnsi="宋体" w:cs="宋体"/>
          <w:sz w:val="24"/>
          <w:szCs w:val="24"/>
        </w:rPr>
        <w:t>定期组织人员对校园的消防设施、设备及器材进行检查，及时消除火灾隐患，做到防患于未然，发生火警时在公安消防队未到达火场时，维持现场秩序，协调灭火工作。</w:t>
      </w:r>
    </w:p>
    <w:p>
      <w:pPr>
        <w:pStyle w:val="56"/>
        <w:numPr>
          <w:ilvl w:val="0"/>
          <w:numId w:val="12"/>
        </w:numPr>
        <w:spacing w:line="360" w:lineRule="auto"/>
        <w:rPr>
          <w:rStyle w:val="65"/>
          <w:rFonts w:ascii="宋体" w:hAnsi="宋体" w:cs="宋体"/>
          <w:sz w:val="24"/>
          <w:szCs w:val="24"/>
        </w:rPr>
      </w:pPr>
      <w:r>
        <w:rPr>
          <w:rStyle w:val="65"/>
          <w:rFonts w:hint="eastAsia" w:ascii="宋体" w:hAnsi="宋体" w:cs="宋体"/>
          <w:sz w:val="24"/>
          <w:szCs w:val="24"/>
        </w:rPr>
        <w:t>治安防范：</w:t>
      </w:r>
    </w:p>
    <w:p>
      <w:pPr>
        <w:pStyle w:val="56"/>
        <w:spacing w:line="360" w:lineRule="auto"/>
        <w:ind w:firstLine="420"/>
        <w:rPr>
          <w:rFonts w:hAnsi="宋体" w:cs="宋体"/>
          <w:sz w:val="24"/>
          <w:szCs w:val="24"/>
        </w:rPr>
      </w:pPr>
      <w:r>
        <w:rPr>
          <w:rFonts w:hint="eastAsia" w:hAnsi="宋体" w:cs="宋体"/>
          <w:sz w:val="24"/>
          <w:szCs w:val="24"/>
        </w:rPr>
        <w:fldChar w:fldCharType="begin"/>
      </w:r>
      <w:r>
        <w:rPr>
          <w:rFonts w:hint="eastAsia" w:hAnsi="宋体" w:cs="宋体"/>
          <w:sz w:val="24"/>
          <w:szCs w:val="24"/>
        </w:rPr>
        <w:instrText xml:space="preserve"> = 1 \* GB3 \* MERGEFORMAT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发现有学生或是其它人员在学校区域内打架或是日常治安行为，接通知或是发现，立刻派有关工作人员到现场进行制止、劝说、调解，不能制止或是不听劝说、调解，报学校相关部门或视情节轻重请公安部门来处理。</w:t>
      </w:r>
    </w:p>
    <w:p>
      <w:pPr>
        <w:pStyle w:val="56"/>
        <w:spacing w:line="360" w:lineRule="auto"/>
        <w:ind w:firstLine="420"/>
        <w:rPr>
          <w:rFonts w:hAnsi="宋体" w:cs="宋体"/>
          <w:sz w:val="24"/>
          <w:szCs w:val="24"/>
        </w:rPr>
      </w:pPr>
      <w:r>
        <w:rPr>
          <w:rFonts w:hint="eastAsia" w:hAnsi="宋体" w:cs="宋体"/>
          <w:sz w:val="24"/>
          <w:szCs w:val="24"/>
        </w:rPr>
        <w:fldChar w:fldCharType="begin"/>
      </w:r>
      <w:r>
        <w:rPr>
          <w:rFonts w:hint="eastAsia" w:hAnsi="宋体" w:cs="宋体"/>
          <w:sz w:val="24"/>
          <w:szCs w:val="24"/>
        </w:rPr>
        <w:instrText xml:space="preserve"> = 2 \* GB3 \* MERGEFORMAT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发现有盗窃或是其它违法行为时，一是制止、二是阻吓、三是报案、四是保护现场，五等公安执法来处理。</w:t>
      </w:r>
    </w:p>
    <w:p>
      <w:pPr>
        <w:pStyle w:val="56"/>
        <w:spacing w:line="360" w:lineRule="auto"/>
        <w:ind w:firstLine="420"/>
        <w:rPr>
          <w:rFonts w:hAnsi="宋体" w:cs="宋体"/>
          <w:sz w:val="24"/>
          <w:szCs w:val="24"/>
        </w:rPr>
      </w:pPr>
      <w:r>
        <w:rPr>
          <w:rFonts w:hint="eastAsia" w:hAnsi="宋体" w:cs="宋体"/>
          <w:sz w:val="24"/>
          <w:szCs w:val="24"/>
        </w:rPr>
        <w:fldChar w:fldCharType="begin"/>
      </w:r>
      <w:r>
        <w:rPr>
          <w:rFonts w:hint="eastAsia" w:hAnsi="宋体" w:cs="宋体"/>
          <w:sz w:val="24"/>
          <w:szCs w:val="24"/>
        </w:rPr>
        <w:instrText xml:space="preserve"> = 3 \* GB3 \* MERGEFORMAT </w:instrText>
      </w:r>
      <w:r>
        <w:rPr>
          <w:rFonts w:hint="eastAsia" w:hAnsi="宋体" w:cs="宋体"/>
          <w:sz w:val="24"/>
          <w:szCs w:val="24"/>
        </w:rPr>
        <w:fldChar w:fldCharType="separate"/>
      </w:r>
      <w:r>
        <w:rPr>
          <w:rFonts w:hint="eastAsia" w:hAnsi="宋体" w:cs="宋体"/>
          <w:sz w:val="24"/>
          <w:szCs w:val="24"/>
        </w:rPr>
        <w:t>③</w:t>
      </w:r>
      <w:r>
        <w:rPr>
          <w:rFonts w:hint="eastAsia" w:hAnsi="宋体" w:cs="宋体"/>
          <w:sz w:val="24"/>
          <w:szCs w:val="24"/>
        </w:rPr>
        <w:fldChar w:fldCharType="end"/>
      </w:r>
      <w:r>
        <w:rPr>
          <w:rFonts w:hint="eastAsia" w:hAnsi="宋体" w:cs="宋体"/>
          <w:sz w:val="24"/>
          <w:szCs w:val="24"/>
        </w:rPr>
        <w:t>如接到学校方通知请外来人员出去时，立刻派人前往现场请其出去，不听劝说出去者，将报公安机关来处理。</w:t>
      </w:r>
    </w:p>
    <w:p>
      <w:pPr>
        <w:pStyle w:val="56"/>
        <w:spacing w:line="360" w:lineRule="auto"/>
        <w:ind w:firstLine="420"/>
        <w:rPr>
          <w:rFonts w:hAnsi="宋体" w:cs="宋体"/>
          <w:sz w:val="24"/>
          <w:szCs w:val="24"/>
        </w:rPr>
      </w:pPr>
      <w:r>
        <w:rPr>
          <w:rFonts w:hint="eastAsia" w:hAnsi="宋体" w:cs="宋体"/>
          <w:sz w:val="24"/>
          <w:szCs w:val="24"/>
        </w:rPr>
        <w:fldChar w:fldCharType="begin"/>
      </w:r>
      <w:r>
        <w:rPr>
          <w:rFonts w:hint="eastAsia" w:hAnsi="宋体" w:cs="宋体"/>
          <w:sz w:val="24"/>
          <w:szCs w:val="24"/>
        </w:rPr>
        <w:instrText xml:space="preserve"> = 4 \* GB3 \* MERGEFORMAT </w:instrText>
      </w:r>
      <w:r>
        <w:rPr>
          <w:rFonts w:hint="eastAsia" w:hAnsi="宋体" w:cs="宋体"/>
          <w:sz w:val="24"/>
          <w:szCs w:val="24"/>
        </w:rPr>
        <w:fldChar w:fldCharType="separate"/>
      </w:r>
      <w:r>
        <w:rPr>
          <w:rFonts w:hint="eastAsia" w:hAnsi="宋体" w:cs="宋体"/>
          <w:sz w:val="24"/>
          <w:szCs w:val="24"/>
        </w:rPr>
        <w:t>④</w:t>
      </w:r>
      <w:r>
        <w:rPr>
          <w:rFonts w:hint="eastAsia" w:hAnsi="宋体" w:cs="宋体"/>
          <w:sz w:val="24"/>
          <w:szCs w:val="24"/>
        </w:rPr>
        <w:fldChar w:fldCharType="end"/>
      </w:r>
      <w:r>
        <w:rPr>
          <w:rFonts w:hint="eastAsia" w:hAnsi="宋体" w:cs="宋体"/>
          <w:sz w:val="24"/>
          <w:szCs w:val="24"/>
        </w:rPr>
        <w:t>如有火情或其它灾情，管理处工作人员将保护现场，疏散人群，进行一些不危及人身安全的救助行为并及时通知相关行政部门来抢险救灾。</w:t>
      </w:r>
    </w:p>
    <w:p>
      <w:pPr>
        <w:pStyle w:val="56"/>
        <w:spacing w:line="360" w:lineRule="auto"/>
        <w:ind w:firstLine="420"/>
        <w:rPr>
          <w:rFonts w:hAnsi="宋体" w:cs="宋体"/>
          <w:sz w:val="24"/>
          <w:szCs w:val="24"/>
        </w:rPr>
      </w:pPr>
      <w:r>
        <w:rPr>
          <w:rFonts w:hint="eastAsia" w:hAnsi="宋体" w:cs="宋体"/>
          <w:sz w:val="24"/>
          <w:szCs w:val="24"/>
        </w:rPr>
        <w:fldChar w:fldCharType="begin"/>
      </w:r>
      <w:r>
        <w:rPr>
          <w:rFonts w:hint="eastAsia" w:hAnsi="宋体" w:cs="宋体"/>
          <w:sz w:val="24"/>
          <w:szCs w:val="24"/>
        </w:rPr>
        <w:instrText xml:space="preserve"> = 5 \* GB3 \* MERGEFORMAT </w:instrText>
      </w:r>
      <w:r>
        <w:rPr>
          <w:rFonts w:hint="eastAsia" w:hAnsi="宋体" w:cs="宋体"/>
          <w:sz w:val="24"/>
          <w:szCs w:val="24"/>
        </w:rPr>
        <w:fldChar w:fldCharType="separate"/>
      </w:r>
      <w:r>
        <w:rPr>
          <w:rFonts w:hint="eastAsia" w:hAnsi="宋体" w:cs="宋体"/>
          <w:sz w:val="24"/>
          <w:szCs w:val="24"/>
        </w:rPr>
        <w:t>⑤</w:t>
      </w:r>
      <w:r>
        <w:rPr>
          <w:rFonts w:hint="eastAsia" w:hAnsi="宋体" w:cs="宋体"/>
          <w:sz w:val="24"/>
          <w:szCs w:val="24"/>
        </w:rPr>
        <w:fldChar w:fldCharType="end"/>
      </w:r>
      <w:r>
        <w:rPr>
          <w:rFonts w:hint="eastAsia" w:hAnsi="宋体" w:cs="宋体"/>
          <w:sz w:val="24"/>
          <w:szCs w:val="24"/>
        </w:rPr>
        <w:t>如发生学校盗窃、安全、火灾等事件，将根据学校公物损失程度，有权追责直至罚款。</w:t>
      </w:r>
    </w:p>
    <w:p>
      <w:pPr>
        <w:widowControl/>
        <w:spacing w:line="360" w:lineRule="auto"/>
        <w:jc w:val="left"/>
        <w:rPr>
          <w:rFonts w:ascii="宋体" w:hAnsi="宋体" w:cs="宋体"/>
          <w:b/>
          <w:bCs/>
          <w:kern w:val="0"/>
          <w:sz w:val="24"/>
        </w:rPr>
      </w:pPr>
      <w:r>
        <w:rPr>
          <w:rFonts w:hint="eastAsia" w:ascii="宋体" w:hAnsi="宋体" w:cs="宋体"/>
          <w:b/>
          <w:bCs/>
          <w:kern w:val="0"/>
          <w:sz w:val="24"/>
        </w:rPr>
        <w:t>（8）收发服务</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负责接收各处室、校长办公室的报纸、杂志、信函、信件等邮件，并分发到处室及校长办公室。</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2"/>
      </w:r>
      <w:r>
        <w:rPr>
          <w:rFonts w:hint="eastAsia" w:ascii="宋体" w:hAnsi="宋体" w:cs="宋体"/>
          <w:kern w:val="0"/>
          <w:sz w:val="24"/>
        </w:rPr>
        <w:t>重要信函及贵重物品收发应登记收发时间、收件人、经办人等，并由收件人签名确认。</w:t>
      </w:r>
    </w:p>
    <w:p>
      <w:pPr>
        <w:snapToGrid w:val="0"/>
        <w:spacing w:line="360" w:lineRule="auto"/>
        <w:rPr>
          <w:rFonts w:ascii="宋体" w:hAnsi="宋体" w:cs="宋体"/>
          <w:b/>
          <w:bCs/>
          <w:sz w:val="24"/>
        </w:rPr>
      </w:pPr>
      <w:r>
        <w:rPr>
          <w:rFonts w:hint="eastAsia" w:ascii="宋体" w:hAnsi="宋体" w:cs="宋体"/>
          <w:b/>
          <w:bCs/>
          <w:sz w:val="24"/>
        </w:rPr>
        <w:t>（9）其他</w:t>
      </w:r>
    </w:p>
    <w:p>
      <w:pPr>
        <w:snapToGrid w:val="0"/>
        <w:spacing w:line="360" w:lineRule="auto"/>
        <w:ind w:firstLine="420"/>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做好校门内外及值班室环境卫生，制止个体摊贩在学校大门20米范围内摆摊设点；发现学生通过窗户、围墙、大门购买物品，应及时加以制止，要求其立即纠正，通知班主任要求学生限时纠正。</w:t>
      </w:r>
    </w:p>
    <w:p>
      <w:pPr>
        <w:snapToGrid w:val="0"/>
        <w:spacing w:line="360" w:lineRule="auto"/>
        <w:ind w:firstLine="420"/>
        <w:rPr>
          <w:rFonts w:ascii="宋体" w:hAnsi="宋体" w:cs="宋体"/>
          <w:kern w:val="0"/>
          <w:sz w:val="24"/>
        </w:rPr>
      </w:pPr>
      <w:r>
        <w:rPr>
          <w:rFonts w:hint="eastAsia" w:ascii="宋体" w:hAnsi="宋体" w:cs="宋体"/>
          <w:sz w:val="24"/>
        </w:rPr>
        <w:sym w:font="Wingdings" w:char="F082"/>
      </w:r>
      <w:r>
        <w:rPr>
          <w:rFonts w:hint="eastAsia" w:ascii="宋体" w:hAnsi="宋体" w:cs="宋体"/>
          <w:sz w:val="24"/>
        </w:rPr>
        <w:t>放假、周末、开学及学校各种活动期间，负责联系公安、交警、城管等各部门维持校门外秩序。</w:t>
      </w:r>
    </w:p>
    <w:p>
      <w:pPr>
        <w:spacing w:line="360" w:lineRule="auto"/>
        <w:ind w:firstLine="420"/>
        <w:rPr>
          <w:rFonts w:ascii="宋体" w:hAnsi="宋体" w:cs="宋体"/>
          <w:sz w:val="24"/>
        </w:rPr>
      </w:pPr>
      <w:r>
        <w:rPr>
          <w:rFonts w:hint="eastAsia" w:ascii="宋体" w:hAnsi="宋体" w:cs="宋体"/>
          <w:sz w:val="24"/>
        </w:rPr>
        <w:sym w:font="Wingdings" w:char="F083"/>
      </w:r>
      <w:r>
        <w:rPr>
          <w:rFonts w:hint="eastAsia" w:ascii="宋体" w:hAnsi="宋体" w:cs="宋体"/>
          <w:sz w:val="24"/>
        </w:rPr>
        <w:t>按时交接班，坚守岗位、严禁空班、漏班、迟到、早退和擅离职守，不得酗酒、打牌、贻误值班工作，上班不吸烟、不嚼槟榔，认真做好值班记录。</w:t>
      </w:r>
    </w:p>
    <w:p>
      <w:pPr>
        <w:adjustRightInd w:val="0"/>
        <w:snapToGrid w:val="0"/>
        <w:spacing w:line="360" w:lineRule="auto"/>
        <w:ind w:firstLine="420"/>
        <w:rPr>
          <w:rFonts w:ascii="宋体" w:hAnsi="宋体" w:cs="宋体"/>
          <w:sz w:val="24"/>
        </w:rPr>
      </w:pPr>
      <w:r>
        <w:rPr>
          <w:rFonts w:hint="eastAsia" w:ascii="宋体" w:hAnsi="宋体" w:cs="宋体"/>
          <w:sz w:val="24"/>
        </w:rPr>
        <w:t>秩序维护服务人员上班必须按要求着装、言行举止得体，接待外来人员及咨询人员要态度温和有礼，使用文明用语；遵守国家法令、法规，依法办事；坚守岗位，保持高度警惕，预防治安案件的发生。</w:t>
      </w:r>
    </w:p>
    <w:p>
      <w:pPr>
        <w:adjustRightInd w:val="0"/>
        <w:snapToGrid w:val="0"/>
        <w:spacing w:line="360" w:lineRule="auto"/>
        <w:ind w:firstLine="420"/>
        <w:rPr>
          <w:rFonts w:ascii="宋体" w:hAnsi="宋体" w:cs="宋体"/>
          <w:b/>
          <w:bCs/>
          <w:sz w:val="24"/>
        </w:rPr>
      </w:pPr>
    </w:p>
    <w:p>
      <w:pPr>
        <w:adjustRightInd w:val="0"/>
        <w:snapToGrid w:val="0"/>
        <w:spacing w:line="360" w:lineRule="auto"/>
        <w:rPr>
          <w:rFonts w:ascii="宋体" w:hAnsi="宋体" w:cs="宋体"/>
          <w:b/>
          <w:bCs/>
          <w:sz w:val="24"/>
        </w:rPr>
      </w:pPr>
      <w:r>
        <w:rPr>
          <w:rFonts w:hint="eastAsia" w:ascii="宋体" w:hAnsi="宋体" w:cs="宋体"/>
          <w:b/>
          <w:bCs/>
          <w:sz w:val="24"/>
        </w:rPr>
        <w:t>2、保洁服务</w:t>
      </w:r>
    </w:p>
    <w:p>
      <w:pPr>
        <w:adjustRightInd w:val="0"/>
        <w:snapToGrid w:val="0"/>
        <w:spacing w:line="360" w:lineRule="auto"/>
        <w:rPr>
          <w:rFonts w:ascii="宋体" w:hAnsi="宋体" w:cs="宋体"/>
          <w:b/>
          <w:bCs/>
          <w:sz w:val="24"/>
        </w:rPr>
      </w:pPr>
      <w:r>
        <w:rPr>
          <w:rFonts w:hint="eastAsia" w:ascii="宋体" w:hAnsi="宋体" w:cs="宋体"/>
          <w:b/>
          <w:bCs/>
          <w:sz w:val="24"/>
        </w:rPr>
        <w:t>2.1服务内容</w:t>
      </w:r>
    </w:p>
    <w:p>
      <w:pPr>
        <w:widowControl/>
        <w:spacing w:line="360" w:lineRule="auto"/>
        <w:ind w:firstLine="420"/>
        <w:jc w:val="left"/>
        <w:rPr>
          <w:rFonts w:ascii="宋体" w:hAnsi="宋体" w:cs="宋体"/>
          <w:kern w:val="0"/>
          <w:sz w:val="24"/>
        </w:rPr>
      </w:pPr>
      <w:r>
        <w:rPr>
          <w:rFonts w:hint="eastAsia" w:ascii="宋体" w:hAnsi="宋体" w:cs="宋体"/>
          <w:kern w:val="0"/>
          <w:sz w:val="24"/>
        </w:rPr>
        <w:t>（1）道路场地保洁：校内所有道路；篮球场、乒乓球室、车棚、车位、“和”字碑广场、等部位的保洁。</w:t>
      </w:r>
    </w:p>
    <w:p>
      <w:pPr>
        <w:widowControl/>
        <w:spacing w:line="360" w:lineRule="auto"/>
        <w:ind w:firstLine="420"/>
        <w:jc w:val="left"/>
        <w:rPr>
          <w:rFonts w:ascii="宋体" w:hAnsi="宋体" w:cs="宋体"/>
          <w:sz w:val="24"/>
        </w:rPr>
      </w:pPr>
      <w:r>
        <w:rPr>
          <w:rFonts w:hint="eastAsia" w:ascii="宋体" w:hAnsi="宋体" w:cs="宋体"/>
          <w:kern w:val="0"/>
          <w:sz w:val="24"/>
        </w:rPr>
        <w:t>（2）绿地保洁：树林；花圃；草坪；绿化带（区、园）、石凳等部位的保洁。</w:t>
      </w:r>
    </w:p>
    <w:p>
      <w:pPr>
        <w:widowControl/>
        <w:spacing w:line="360" w:lineRule="auto"/>
        <w:ind w:firstLine="420"/>
        <w:jc w:val="left"/>
        <w:rPr>
          <w:rFonts w:ascii="宋体" w:hAnsi="宋体" w:cs="宋体"/>
          <w:sz w:val="24"/>
        </w:rPr>
      </w:pPr>
      <w:r>
        <w:rPr>
          <w:rFonts w:hint="eastAsia" w:ascii="宋体" w:hAnsi="宋体" w:cs="宋体"/>
          <w:kern w:val="0"/>
          <w:sz w:val="24"/>
        </w:rPr>
        <w:t>（3）厕所保洁：教学楼所有卫生间、行政楼所有卫生间、宿舍公共卫生间等部位的保洁。</w:t>
      </w:r>
    </w:p>
    <w:p>
      <w:pPr>
        <w:widowControl/>
        <w:spacing w:line="360" w:lineRule="auto"/>
        <w:ind w:firstLine="420"/>
        <w:jc w:val="left"/>
        <w:rPr>
          <w:rFonts w:ascii="宋体" w:hAnsi="宋体" w:cs="宋体"/>
          <w:sz w:val="24"/>
        </w:rPr>
      </w:pPr>
      <w:r>
        <w:rPr>
          <w:rFonts w:hint="eastAsia" w:ascii="宋体" w:hAnsi="宋体" w:cs="宋体"/>
          <w:kern w:val="0"/>
          <w:sz w:val="24"/>
        </w:rPr>
        <w:t>（4）楼道走廊：教学楼与教学楼之间所有连廊、教学楼与行政楼之间的连廊，教学楼楼道走廊连廊门厅、行政楼楼道走廊门厅等部位的保洁。</w:t>
      </w:r>
    </w:p>
    <w:p>
      <w:pPr>
        <w:widowControl/>
        <w:spacing w:line="360" w:lineRule="auto"/>
        <w:ind w:firstLine="420"/>
        <w:jc w:val="left"/>
        <w:rPr>
          <w:rFonts w:ascii="宋体" w:hAnsi="宋体" w:cs="宋体"/>
          <w:kern w:val="0"/>
          <w:sz w:val="24"/>
        </w:rPr>
      </w:pPr>
      <w:r>
        <w:rPr>
          <w:rFonts w:hint="eastAsia" w:ascii="宋体" w:hAnsi="宋体" w:cs="宋体"/>
          <w:kern w:val="0"/>
          <w:sz w:val="24"/>
        </w:rPr>
        <w:t>（5）办公室和会议室保洁：行政楼所有会议室、接待室、香水湾报告厅、清水湾报告厅、小剧场保洁。</w:t>
      </w:r>
    </w:p>
    <w:p>
      <w:pPr>
        <w:widowControl/>
        <w:spacing w:line="360" w:lineRule="auto"/>
        <w:ind w:firstLine="420"/>
        <w:jc w:val="left"/>
        <w:rPr>
          <w:rFonts w:ascii="宋体" w:hAnsi="宋体" w:cs="宋体"/>
          <w:kern w:val="0"/>
          <w:sz w:val="24"/>
        </w:rPr>
      </w:pPr>
      <w:r>
        <w:rPr>
          <w:rFonts w:hint="eastAsia" w:ascii="宋体" w:hAnsi="宋体" w:cs="宋体"/>
          <w:kern w:val="0"/>
          <w:sz w:val="24"/>
        </w:rPr>
        <w:t>（6）教师公寓楼楼道、电梯等部位的保洁，教师公寓接待房、发电机房卫生；</w:t>
      </w:r>
    </w:p>
    <w:p>
      <w:pPr>
        <w:widowControl/>
        <w:spacing w:line="360" w:lineRule="auto"/>
        <w:ind w:firstLine="420"/>
        <w:jc w:val="left"/>
        <w:rPr>
          <w:rFonts w:ascii="宋体" w:hAnsi="宋体" w:cs="宋体"/>
          <w:kern w:val="0"/>
          <w:sz w:val="24"/>
        </w:rPr>
      </w:pPr>
      <w:r>
        <w:rPr>
          <w:rFonts w:hint="eastAsia" w:ascii="宋体" w:hAnsi="宋体" w:cs="宋体"/>
          <w:kern w:val="0"/>
          <w:sz w:val="24"/>
        </w:rPr>
        <w:t>（7）其他保洁：和字碑、文化长廊、校史馆、2号、5号教学楼一层架空层、电梯、垃圾房等部位的保洁；垃圾场卫生保洁；所有楼房的平台（露天平台）。</w:t>
      </w:r>
    </w:p>
    <w:p>
      <w:pPr>
        <w:widowControl/>
        <w:spacing w:line="360" w:lineRule="auto"/>
        <w:ind w:firstLine="420"/>
        <w:jc w:val="left"/>
        <w:rPr>
          <w:rFonts w:ascii="宋体" w:hAnsi="宋体" w:cs="宋体"/>
          <w:sz w:val="24"/>
        </w:rPr>
      </w:pPr>
      <w:r>
        <w:rPr>
          <w:rFonts w:hint="eastAsia" w:ascii="宋体" w:hAnsi="宋体" w:cs="宋体"/>
          <w:kern w:val="0"/>
          <w:sz w:val="24"/>
        </w:rPr>
        <w:t>（8）校门前道路（门前三包范围）。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（9）校区内垃圾的收集、清运；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（10）区内化粪池、沟渠、池、井等构筑物的清洁；</w:t>
      </w:r>
    </w:p>
    <w:p>
      <w:pPr>
        <w:snapToGrid w:val="0"/>
        <w:spacing w:line="360" w:lineRule="auto"/>
        <w:rPr>
          <w:rFonts w:ascii="宋体" w:hAnsi="宋体" w:cs="宋体"/>
          <w:b/>
          <w:bCs/>
          <w:sz w:val="24"/>
        </w:rPr>
      </w:pPr>
      <w:r>
        <w:rPr>
          <w:rFonts w:hint="eastAsia" w:ascii="宋体" w:hAnsi="宋体" w:cs="宋体"/>
          <w:b/>
          <w:bCs/>
          <w:sz w:val="24"/>
        </w:rPr>
        <w:t>2.2 服务标准</w:t>
      </w:r>
    </w:p>
    <w:p>
      <w:pPr>
        <w:widowControl/>
        <w:spacing w:line="360" w:lineRule="auto"/>
        <w:ind w:firstLine="420"/>
        <w:jc w:val="left"/>
        <w:rPr>
          <w:rFonts w:ascii="宋体" w:hAnsi="宋体" w:cs="宋体"/>
          <w:sz w:val="24"/>
        </w:rPr>
      </w:pPr>
      <w:r>
        <w:rPr>
          <w:rFonts w:hint="eastAsia" w:ascii="宋体" w:hAnsi="宋体" w:cs="宋体"/>
          <w:kern w:val="0"/>
          <w:sz w:val="24"/>
        </w:rPr>
        <w:t>整体环境卫生应达到窗明、地洁、壁净、顶清；公共部位做到地面洁净光亮，墙壁无尘，告示牌、橱窗、指示牌清洁；门窗及软门帘无污痕、污渍；玻璃表面清澈透亮；天花板、顶棚无灰、无蜘蛛网；通道楼梯，扶手清洁、无尘；卫生间设施设备无尘、无污渍、无异味；卫生洁具、器具清洁、干爽、无味；绿化带、路面无污物、杂物。</w:t>
      </w:r>
    </w:p>
    <w:p>
      <w:pPr>
        <w:widowControl/>
        <w:spacing w:line="360" w:lineRule="auto"/>
        <w:jc w:val="left"/>
        <w:rPr>
          <w:rFonts w:ascii="宋体" w:hAnsi="宋体" w:cs="宋体"/>
          <w:b/>
          <w:bCs/>
          <w:sz w:val="24"/>
        </w:rPr>
      </w:pPr>
      <w:r>
        <w:rPr>
          <w:rFonts w:hint="eastAsia" w:ascii="宋体" w:hAnsi="宋体" w:cs="宋体"/>
          <w:b/>
          <w:bCs/>
          <w:kern w:val="0"/>
          <w:sz w:val="24"/>
        </w:rPr>
        <w:t>（1）道路场地保洁</w:t>
      </w:r>
    </w:p>
    <w:p>
      <w:pPr>
        <w:widowControl/>
        <w:spacing w:line="360" w:lineRule="auto"/>
        <w:ind w:firstLine="420"/>
        <w:jc w:val="left"/>
        <w:rPr>
          <w:rFonts w:ascii="宋体" w:hAnsi="宋体" w:cs="宋体"/>
          <w:sz w:val="24"/>
        </w:rPr>
      </w:pPr>
      <w:r>
        <w:rPr>
          <w:rFonts w:hint="eastAsia" w:ascii="宋体" w:hAnsi="宋体" w:cs="宋体"/>
          <w:kern w:val="0"/>
          <w:sz w:val="24"/>
        </w:rPr>
        <w:t>①、从校园大门至行政楼、教学楼、宿舍、食堂门口、体育馆、操场跑道、车库等所有路面干净，无口香糖迹，无痰迹，无槟榔汁，无烟头、无泥沙、无积水，无落叶，无鸟粪，无土块、砖石、纸屑、塑料袋等垃圾；发现路面有污渍应及时用清洁剂冲洗，对地面上的黏附物应用铲刀清除，做好跟踪保洁。</w:t>
      </w:r>
    </w:p>
    <w:p>
      <w:pPr>
        <w:widowControl/>
        <w:spacing w:line="360" w:lineRule="auto"/>
        <w:ind w:firstLine="420"/>
        <w:jc w:val="left"/>
        <w:rPr>
          <w:rFonts w:ascii="宋体" w:hAnsi="宋体" w:cs="宋体"/>
          <w:sz w:val="24"/>
        </w:rPr>
      </w:pPr>
      <w:r>
        <w:rPr>
          <w:rFonts w:hint="eastAsia" w:ascii="宋体" w:hAnsi="宋体" w:cs="宋体"/>
          <w:kern w:val="0"/>
          <w:sz w:val="24"/>
        </w:rPr>
        <w:t>②、路、场地两边的布告栏、指示牌擦拭干净。</w:t>
      </w:r>
    </w:p>
    <w:p>
      <w:pPr>
        <w:widowControl/>
        <w:spacing w:line="360" w:lineRule="auto"/>
        <w:ind w:firstLine="420"/>
        <w:jc w:val="left"/>
        <w:rPr>
          <w:rFonts w:ascii="宋体" w:hAnsi="宋体" w:cs="宋体"/>
          <w:sz w:val="24"/>
        </w:rPr>
      </w:pPr>
      <w:r>
        <w:rPr>
          <w:rFonts w:hint="eastAsia" w:ascii="宋体" w:hAnsi="宋体" w:cs="宋体"/>
          <w:kern w:val="0"/>
          <w:sz w:val="24"/>
        </w:rPr>
        <w:t>③、路灯杆座、篮球架脚擦拭干净。</w:t>
      </w:r>
    </w:p>
    <w:p>
      <w:pPr>
        <w:widowControl/>
        <w:spacing w:line="360" w:lineRule="auto"/>
        <w:ind w:firstLine="420"/>
        <w:jc w:val="left"/>
        <w:rPr>
          <w:rFonts w:ascii="宋体" w:hAnsi="宋体" w:cs="宋体"/>
          <w:sz w:val="24"/>
        </w:rPr>
      </w:pPr>
      <w:r>
        <w:rPr>
          <w:rFonts w:hint="eastAsia" w:ascii="宋体" w:hAnsi="宋体" w:cs="宋体"/>
          <w:kern w:val="0"/>
          <w:sz w:val="24"/>
        </w:rPr>
        <w:t>④、路旁的护栏、花池边擦拭干净。</w:t>
      </w:r>
    </w:p>
    <w:p>
      <w:pPr>
        <w:widowControl/>
        <w:spacing w:line="360" w:lineRule="auto"/>
        <w:ind w:firstLine="420"/>
        <w:jc w:val="left"/>
        <w:rPr>
          <w:rFonts w:ascii="宋体" w:hAnsi="宋体" w:cs="宋体"/>
          <w:sz w:val="24"/>
        </w:rPr>
      </w:pPr>
      <w:r>
        <w:rPr>
          <w:rFonts w:hint="eastAsia" w:ascii="宋体" w:hAnsi="宋体" w:cs="宋体"/>
          <w:kern w:val="0"/>
          <w:sz w:val="24"/>
        </w:rPr>
        <w:t>⑤、路边、场地上的各种器材、标志牌擦拭干净。</w:t>
      </w:r>
    </w:p>
    <w:p>
      <w:pPr>
        <w:widowControl/>
        <w:spacing w:line="360" w:lineRule="auto"/>
        <w:jc w:val="left"/>
        <w:rPr>
          <w:rFonts w:ascii="宋体" w:hAnsi="宋体" w:cs="宋体"/>
          <w:b/>
          <w:bCs/>
          <w:sz w:val="24"/>
        </w:rPr>
      </w:pPr>
      <w:r>
        <w:rPr>
          <w:rFonts w:hint="eastAsia" w:ascii="宋体" w:hAnsi="宋体" w:cs="宋体"/>
          <w:b/>
          <w:bCs/>
          <w:kern w:val="0"/>
          <w:sz w:val="24"/>
        </w:rPr>
        <w:t>（2）绿地保洁</w:t>
      </w:r>
    </w:p>
    <w:p>
      <w:pPr>
        <w:widowControl/>
        <w:spacing w:line="360" w:lineRule="auto"/>
        <w:ind w:firstLine="420"/>
        <w:jc w:val="left"/>
        <w:rPr>
          <w:rFonts w:ascii="宋体" w:hAnsi="宋体" w:cs="宋体"/>
          <w:sz w:val="24"/>
        </w:rPr>
      </w:pPr>
      <w:r>
        <w:rPr>
          <w:rFonts w:hint="eastAsia" w:ascii="宋体" w:hAnsi="宋体" w:cs="宋体"/>
          <w:kern w:val="0"/>
          <w:sz w:val="24"/>
        </w:rPr>
        <w:t>①、学校所用绿化带（区、园）整洁，无垃圾、果皮、包装袋、纸屑等杂物；随时清除多余的枯枝落叶。</w:t>
      </w:r>
    </w:p>
    <w:p>
      <w:pPr>
        <w:widowControl/>
        <w:spacing w:line="360" w:lineRule="auto"/>
        <w:ind w:firstLine="420"/>
        <w:jc w:val="left"/>
        <w:rPr>
          <w:rFonts w:ascii="宋体" w:hAnsi="宋体" w:cs="宋体"/>
          <w:sz w:val="24"/>
        </w:rPr>
      </w:pPr>
      <w:r>
        <w:rPr>
          <w:rFonts w:hint="eastAsia" w:ascii="宋体" w:hAnsi="宋体" w:cs="宋体"/>
          <w:kern w:val="0"/>
          <w:sz w:val="24"/>
        </w:rPr>
        <w:t>②、学生公寓园林、足球场整洁，无杂物。</w:t>
      </w:r>
    </w:p>
    <w:p>
      <w:pPr>
        <w:widowControl/>
        <w:spacing w:line="360" w:lineRule="auto"/>
        <w:jc w:val="left"/>
        <w:rPr>
          <w:rFonts w:ascii="宋体" w:hAnsi="宋体" w:cs="宋体"/>
          <w:b/>
          <w:bCs/>
          <w:sz w:val="24"/>
        </w:rPr>
      </w:pPr>
      <w:r>
        <w:rPr>
          <w:rFonts w:hint="eastAsia" w:ascii="宋体" w:hAnsi="宋体" w:cs="宋体"/>
          <w:b/>
          <w:bCs/>
          <w:kern w:val="0"/>
          <w:sz w:val="24"/>
        </w:rPr>
        <w:t>（3）厕所保洁</w:t>
      </w:r>
    </w:p>
    <w:p>
      <w:pPr>
        <w:widowControl/>
        <w:spacing w:line="360" w:lineRule="auto"/>
        <w:ind w:firstLine="420"/>
        <w:jc w:val="left"/>
        <w:rPr>
          <w:rFonts w:ascii="宋体" w:hAnsi="宋体" w:cs="宋体"/>
          <w:sz w:val="24"/>
        </w:rPr>
      </w:pPr>
      <w:r>
        <w:rPr>
          <w:rFonts w:hint="eastAsia" w:ascii="宋体" w:hAnsi="宋体" w:cs="宋体"/>
          <w:kern w:val="0"/>
          <w:sz w:val="24"/>
        </w:rPr>
        <w:t>①、厕所无异味，大、小便池外观洁净，池内无粪迹、尿垢、蝇蛆。学生每下课一次清洗一次；</w:t>
      </w:r>
    </w:p>
    <w:p>
      <w:pPr>
        <w:widowControl/>
        <w:spacing w:line="360" w:lineRule="auto"/>
        <w:ind w:firstLine="420"/>
        <w:jc w:val="left"/>
        <w:rPr>
          <w:rFonts w:ascii="宋体" w:hAnsi="宋体" w:cs="宋体"/>
          <w:sz w:val="24"/>
        </w:rPr>
      </w:pPr>
      <w:r>
        <w:rPr>
          <w:rFonts w:hint="eastAsia" w:ascii="宋体" w:hAnsi="宋体" w:cs="宋体"/>
          <w:kern w:val="0"/>
          <w:sz w:val="24"/>
        </w:rPr>
        <w:t>②、地面（含厕所门前区域）洁净，无水迹、污迹、杂物。</w:t>
      </w:r>
    </w:p>
    <w:p>
      <w:pPr>
        <w:widowControl/>
        <w:spacing w:line="360" w:lineRule="auto"/>
        <w:ind w:firstLine="420"/>
        <w:jc w:val="left"/>
        <w:rPr>
          <w:rFonts w:ascii="宋体" w:hAnsi="宋体" w:cs="宋体"/>
          <w:sz w:val="24"/>
        </w:rPr>
      </w:pPr>
      <w:r>
        <w:rPr>
          <w:rFonts w:hint="eastAsia" w:ascii="宋体" w:hAnsi="宋体" w:cs="宋体"/>
          <w:kern w:val="0"/>
          <w:sz w:val="24"/>
        </w:rPr>
        <w:t>③、垃圾桶（篓）干净，定期冲洗垃圾桶（篓），外观无污染，桶（篓）内垃圾不满溢。及时更换垃圾袋，垃圾日产日清。</w:t>
      </w:r>
    </w:p>
    <w:p>
      <w:pPr>
        <w:widowControl/>
        <w:spacing w:line="360" w:lineRule="auto"/>
        <w:ind w:firstLine="420"/>
        <w:jc w:val="left"/>
        <w:rPr>
          <w:rFonts w:ascii="宋体" w:hAnsi="宋体" w:cs="宋体"/>
          <w:kern w:val="0"/>
          <w:sz w:val="24"/>
        </w:rPr>
      </w:pPr>
      <w:r>
        <w:rPr>
          <w:rFonts w:hint="eastAsia" w:ascii="宋体" w:hAnsi="宋体" w:cs="宋体"/>
          <w:kern w:val="0"/>
          <w:sz w:val="24"/>
        </w:rPr>
        <w:t>④、墙面、屋顶、门窗干净，无灰尘、蜘蛛网、污迹。</w:t>
      </w:r>
    </w:p>
    <w:p>
      <w:pPr>
        <w:widowControl/>
        <w:spacing w:line="360" w:lineRule="auto"/>
        <w:ind w:firstLine="420"/>
        <w:jc w:val="left"/>
        <w:rPr>
          <w:rFonts w:ascii="宋体" w:hAnsi="宋体" w:cs="宋体"/>
          <w:kern w:val="0"/>
          <w:sz w:val="24"/>
        </w:rPr>
      </w:pPr>
      <w:r>
        <w:rPr>
          <w:rFonts w:hint="eastAsia" w:ascii="宋体" w:hAnsi="宋体" w:cs="宋体"/>
          <w:kern w:val="0"/>
          <w:sz w:val="24"/>
        </w:rPr>
        <w:t>⑤、蹲位挡板门干净，无灰尘、无污迹、无乱涂乱画。</w:t>
      </w:r>
    </w:p>
    <w:p>
      <w:pPr>
        <w:widowControl/>
        <w:spacing w:line="360" w:lineRule="auto"/>
        <w:ind w:firstLine="420"/>
        <w:jc w:val="left"/>
        <w:rPr>
          <w:rFonts w:ascii="宋体" w:hAnsi="宋体" w:cs="宋体"/>
          <w:sz w:val="24"/>
        </w:rPr>
      </w:pPr>
      <w:r>
        <w:rPr>
          <w:rFonts w:hint="eastAsia" w:ascii="宋体" w:hAnsi="宋体" w:cs="宋体"/>
          <w:kern w:val="0"/>
          <w:sz w:val="24"/>
        </w:rPr>
        <w:t>⑥、洗手池、拖把池洁净。</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7 \* GB3 \* MERGEFORMAT </w:instrText>
      </w:r>
      <w:r>
        <w:rPr>
          <w:rFonts w:hint="eastAsia" w:ascii="宋体" w:hAnsi="宋体" w:cs="宋体"/>
          <w:kern w:val="0"/>
          <w:sz w:val="24"/>
        </w:rPr>
        <w:fldChar w:fldCharType="separate"/>
      </w:r>
      <w:r>
        <w:rPr>
          <w:rFonts w:hint="eastAsia" w:ascii="宋体" w:hAnsi="宋体" w:cs="宋体"/>
          <w:sz w:val="24"/>
        </w:rPr>
        <w:t>⑦</w:t>
      </w:r>
      <w:r>
        <w:rPr>
          <w:rFonts w:hint="eastAsia" w:ascii="宋体" w:hAnsi="宋体" w:cs="宋体"/>
          <w:kern w:val="0"/>
          <w:sz w:val="24"/>
        </w:rPr>
        <w:fldChar w:fldCharType="end"/>
      </w:r>
      <w:r>
        <w:rPr>
          <w:rFonts w:hint="eastAsia" w:ascii="宋体" w:hAnsi="宋体" w:cs="宋体"/>
          <w:kern w:val="0"/>
          <w:sz w:val="24"/>
        </w:rPr>
        <w:t>、卫生工具洁净，摆放整齐。</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8 \* GB3 \* MERGEFORMAT </w:instrText>
      </w:r>
      <w:r>
        <w:rPr>
          <w:rFonts w:hint="eastAsia" w:ascii="宋体" w:hAnsi="宋体" w:cs="宋体"/>
          <w:kern w:val="0"/>
          <w:sz w:val="24"/>
        </w:rPr>
        <w:fldChar w:fldCharType="separate"/>
      </w:r>
      <w:r>
        <w:rPr>
          <w:rFonts w:hint="eastAsia" w:ascii="宋体" w:hAnsi="宋体" w:cs="宋体"/>
          <w:sz w:val="24"/>
        </w:rPr>
        <w:t>⑧</w:t>
      </w:r>
      <w:r>
        <w:rPr>
          <w:rFonts w:hint="eastAsia" w:ascii="宋体" w:hAnsi="宋体" w:cs="宋体"/>
          <w:kern w:val="0"/>
          <w:sz w:val="24"/>
        </w:rPr>
        <w:fldChar w:fldCharType="end"/>
      </w:r>
      <w:r>
        <w:rPr>
          <w:rFonts w:hint="eastAsia" w:ascii="宋体" w:hAnsi="宋体" w:cs="宋体"/>
          <w:kern w:val="0"/>
          <w:sz w:val="24"/>
        </w:rPr>
        <w:t>、画框、吊顶绿植干净整洁，无灰尘、蜘蛛网。清洁时不得损坏，损坏照价赔偿。</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9 \* GB3 \* MERGEFORMAT </w:instrText>
      </w:r>
      <w:r>
        <w:rPr>
          <w:rFonts w:hint="eastAsia" w:ascii="宋体" w:hAnsi="宋体" w:cs="宋体"/>
          <w:kern w:val="0"/>
          <w:sz w:val="24"/>
        </w:rPr>
        <w:fldChar w:fldCharType="separate"/>
      </w:r>
      <w:r>
        <w:rPr>
          <w:rFonts w:hint="eastAsia" w:ascii="宋体" w:hAnsi="宋体" w:cs="宋体"/>
          <w:sz w:val="24"/>
        </w:rPr>
        <w:t>⑨</w:t>
      </w:r>
      <w:r>
        <w:rPr>
          <w:rFonts w:hint="eastAsia" w:ascii="宋体" w:hAnsi="宋体" w:cs="宋体"/>
          <w:kern w:val="0"/>
          <w:sz w:val="24"/>
        </w:rPr>
        <w:fldChar w:fldCharType="end"/>
      </w:r>
      <w:r>
        <w:rPr>
          <w:rFonts w:hint="eastAsia" w:ascii="宋体" w:hAnsi="宋体" w:cs="宋体"/>
          <w:kern w:val="0"/>
          <w:sz w:val="24"/>
        </w:rPr>
        <w:t>、定时更换洗手液，卷纸。</w:t>
      </w:r>
    </w:p>
    <w:p>
      <w:pPr>
        <w:widowControl/>
        <w:spacing w:line="360" w:lineRule="auto"/>
        <w:jc w:val="left"/>
        <w:rPr>
          <w:rFonts w:ascii="宋体" w:hAnsi="宋体" w:cs="宋体"/>
          <w:b/>
          <w:bCs/>
          <w:sz w:val="24"/>
        </w:rPr>
      </w:pPr>
      <w:r>
        <w:rPr>
          <w:rFonts w:hint="eastAsia" w:ascii="宋体" w:hAnsi="宋体" w:cs="宋体"/>
          <w:b/>
          <w:bCs/>
          <w:kern w:val="0"/>
          <w:sz w:val="24"/>
        </w:rPr>
        <w:t>（4）楼梯、门厅、过道保洁</w:t>
      </w:r>
    </w:p>
    <w:p>
      <w:pPr>
        <w:widowControl/>
        <w:spacing w:line="360" w:lineRule="auto"/>
        <w:ind w:firstLine="420"/>
        <w:jc w:val="left"/>
        <w:rPr>
          <w:rFonts w:ascii="宋体" w:hAnsi="宋体" w:cs="宋体"/>
          <w:sz w:val="24"/>
        </w:rPr>
      </w:pPr>
      <w:r>
        <w:rPr>
          <w:rFonts w:hint="eastAsia" w:ascii="宋体" w:hAnsi="宋体" w:cs="宋体"/>
          <w:kern w:val="0"/>
          <w:sz w:val="24"/>
        </w:rPr>
        <w:t>①、楼梯、过道的扶手、台面、玻璃无灰尘、洁净。</w:t>
      </w:r>
    </w:p>
    <w:p>
      <w:pPr>
        <w:widowControl/>
        <w:spacing w:line="360" w:lineRule="auto"/>
        <w:ind w:firstLine="420"/>
        <w:jc w:val="left"/>
        <w:rPr>
          <w:rFonts w:ascii="宋体" w:hAnsi="宋体" w:cs="宋体"/>
          <w:sz w:val="24"/>
        </w:rPr>
      </w:pPr>
      <w:r>
        <w:rPr>
          <w:rFonts w:hint="eastAsia" w:ascii="宋体" w:hAnsi="宋体" w:cs="宋体"/>
          <w:kern w:val="0"/>
          <w:sz w:val="24"/>
        </w:rPr>
        <w:t>②、楼面台阶无灰尘，地面光亮。</w:t>
      </w:r>
    </w:p>
    <w:p>
      <w:pPr>
        <w:widowControl/>
        <w:spacing w:line="360" w:lineRule="auto"/>
        <w:ind w:firstLine="420"/>
        <w:jc w:val="left"/>
        <w:rPr>
          <w:rFonts w:ascii="宋体" w:hAnsi="宋体" w:cs="宋体"/>
          <w:sz w:val="24"/>
        </w:rPr>
      </w:pPr>
      <w:r>
        <w:rPr>
          <w:rFonts w:hint="eastAsia" w:ascii="宋体" w:hAnsi="宋体" w:cs="宋体"/>
          <w:kern w:val="0"/>
          <w:sz w:val="24"/>
        </w:rPr>
        <w:t>③、门厅等处的门、柱等洁净、光亮。</w:t>
      </w:r>
    </w:p>
    <w:p>
      <w:pPr>
        <w:widowControl/>
        <w:spacing w:line="360" w:lineRule="auto"/>
        <w:ind w:firstLine="420"/>
        <w:jc w:val="left"/>
        <w:rPr>
          <w:rFonts w:ascii="宋体" w:hAnsi="宋体" w:cs="宋体"/>
          <w:sz w:val="24"/>
        </w:rPr>
      </w:pPr>
      <w:r>
        <w:rPr>
          <w:rFonts w:hint="eastAsia" w:ascii="宋体" w:hAnsi="宋体" w:cs="宋体"/>
          <w:kern w:val="0"/>
          <w:sz w:val="24"/>
        </w:rPr>
        <w:t>④、过道、门厅无灰尘、洁净，地面光亮。</w:t>
      </w:r>
    </w:p>
    <w:p>
      <w:pPr>
        <w:widowControl/>
        <w:spacing w:line="360" w:lineRule="auto"/>
        <w:ind w:firstLine="420"/>
        <w:jc w:val="left"/>
        <w:rPr>
          <w:rFonts w:ascii="宋体" w:hAnsi="宋体" w:cs="宋体"/>
          <w:sz w:val="24"/>
        </w:rPr>
      </w:pPr>
      <w:r>
        <w:rPr>
          <w:rFonts w:hint="eastAsia" w:ascii="宋体" w:hAnsi="宋体" w:cs="宋体"/>
          <w:kern w:val="0"/>
          <w:sz w:val="24"/>
        </w:rPr>
        <w:t>⑤、墙面无鞋印，底楼夹角无灰尘，墙角、顶棚无蛛丝网。</w:t>
      </w:r>
    </w:p>
    <w:p>
      <w:pPr>
        <w:widowControl/>
        <w:spacing w:line="360" w:lineRule="auto"/>
        <w:ind w:firstLine="420"/>
        <w:jc w:val="left"/>
        <w:rPr>
          <w:rFonts w:ascii="宋体" w:hAnsi="宋体" w:cs="宋体"/>
          <w:sz w:val="24"/>
        </w:rPr>
      </w:pPr>
      <w:r>
        <w:rPr>
          <w:rFonts w:hint="eastAsia" w:ascii="宋体" w:hAnsi="宋体" w:cs="宋体"/>
          <w:kern w:val="0"/>
          <w:sz w:val="24"/>
        </w:rPr>
        <w:t>⑥、走廊、过道、门厅等处的门牌、指示牌、消防器材洁净。</w:t>
      </w:r>
    </w:p>
    <w:p>
      <w:pPr>
        <w:widowControl/>
        <w:spacing w:line="360" w:lineRule="auto"/>
        <w:jc w:val="left"/>
        <w:rPr>
          <w:rFonts w:ascii="宋体" w:hAnsi="宋体" w:cs="宋体"/>
          <w:b/>
          <w:bCs/>
          <w:sz w:val="24"/>
        </w:rPr>
      </w:pPr>
      <w:r>
        <w:rPr>
          <w:rFonts w:hint="eastAsia" w:ascii="宋体" w:hAnsi="宋体" w:cs="宋体"/>
          <w:b/>
          <w:bCs/>
          <w:kern w:val="0"/>
          <w:sz w:val="24"/>
        </w:rPr>
        <w:t>（5）办公室、会议室保洁</w:t>
      </w:r>
    </w:p>
    <w:p>
      <w:pPr>
        <w:widowControl/>
        <w:spacing w:line="360" w:lineRule="auto"/>
        <w:ind w:firstLine="420"/>
        <w:jc w:val="left"/>
        <w:rPr>
          <w:rFonts w:ascii="宋体" w:hAnsi="宋体" w:cs="宋体"/>
          <w:sz w:val="24"/>
        </w:rPr>
      </w:pPr>
      <w:r>
        <w:rPr>
          <w:rFonts w:hint="eastAsia" w:ascii="宋体" w:hAnsi="宋体" w:cs="宋体"/>
          <w:kern w:val="0"/>
          <w:sz w:val="24"/>
        </w:rPr>
        <w:t>①、每天及时跟踪保洁，保持地面无烟头、纸屑及其他杂物，垃圾篓每天清倒、保洁，不得外溢。</w:t>
      </w:r>
    </w:p>
    <w:p>
      <w:pPr>
        <w:widowControl/>
        <w:spacing w:line="360" w:lineRule="auto"/>
        <w:ind w:firstLine="420"/>
        <w:jc w:val="left"/>
        <w:rPr>
          <w:rFonts w:ascii="宋体" w:hAnsi="宋体" w:cs="宋体"/>
          <w:sz w:val="24"/>
        </w:rPr>
      </w:pPr>
      <w:r>
        <w:rPr>
          <w:rFonts w:hint="eastAsia" w:ascii="宋体" w:hAnsi="宋体" w:cs="宋体"/>
          <w:kern w:val="0"/>
          <w:sz w:val="24"/>
        </w:rPr>
        <w:t>②、每次开完会后，整理会议桌面，并将杂物清除干净，清洗烟灰缸，拖洗地面。</w:t>
      </w:r>
    </w:p>
    <w:p>
      <w:pPr>
        <w:widowControl/>
        <w:spacing w:line="360" w:lineRule="auto"/>
        <w:ind w:firstLine="420"/>
        <w:jc w:val="left"/>
        <w:rPr>
          <w:rFonts w:ascii="宋体" w:hAnsi="宋体" w:cs="宋体"/>
          <w:sz w:val="24"/>
        </w:rPr>
      </w:pPr>
      <w:r>
        <w:rPr>
          <w:rFonts w:hint="eastAsia" w:ascii="宋体" w:hAnsi="宋体" w:cs="宋体"/>
          <w:kern w:val="0"/>
          <w:sz w:val="24"/>
        </w:rPr>
        <w:t>③、指定办公室门窗明亮，办公桌每天擦拭、地板干净无积灰、墙角无蜘蛛网。</w:t>
      </w:r>
    </w:p>
    <w:p>
      <w:pPr>
        <w:widowControl/>
        <w:spacing w:line="360" w:lineRule="auto"/>
        <w:ind w:firstLine="420"/>
        <w:jc w:val="left"/>
        <w:rPr>
          <w:rFonts w:ascii="宋体" w:hAnsi="宋体" w:cs="宋体"/>
          <w:sz w:val="24"/>
        </w:rPr>
      </w:pPr>
      <w:r>
        <w:rPr>
          <w:rFonts w:hint="eastAsia" w:ascii="宋体" w:hAnsi="宋体" w:cs="宋体"/>
          <w:kern w:val="0"/>
          <w:sz w:val="24"/>
        </w:rPr>
        <w:t>④、清洁时不得翻动各类文件，不可扔掉写有字迹的纸张，办公用品轻拿轻放。</w:t>
      </w:r>
    </w:p>
    <w:p>
      <w:pPr>
        <w:widowControl/>
        <w:spacing w:line="360" w:lineRule="auto"/>
        <w:ind w:firstLine="420"/>
        <w:jc w:val="left"/>
        <w:rPr>
          <w:rFonts w:ascii="宋体" w:hAnsi="宋体" w:cs="宋体"/>
          <w:kern w:val="0"/>
          <w:sz w:val="24"/>
        </w:rPr>
      </w:pPr>
      <w:r>
        <w:rPr>
          <w:rFonts w:hint="eastAsia" w:ascii="宋体" w:hAnsi="宋体" w:cs="宋体"/>
          <w:kern w:val="0"/>
          <w:sz w:val="24"/>
        </w:rPr>
        <w:t>⑤、及时开关门窗，通风透气；及时关闭电源，节约用电。</w:t>
      </w:r>
    </w:p>
    <w:p>
      <w:pPr>
        <w:widowControl/>
        <w:spacing w:line="360" w:lineRule="auto"/>
        <w:jc w:val="left"/>
        <w:rPr>
          <w:rFonts w:ascii="宋体" w:hAnsi="宋体" w:cs="宋体"/>
          <w:b/>
          <w:bCs/>
          <w:kern w:val="0"/>
          <w:sz w:val="24"/>
        </w:rPr>
      </w:pPr>
      <w:r>
        <w:rPr>
          <w:rFonts w:hint="eastAsia" w:ascii="宋体" w:hAnsi="宋体" w:cs="宋体"/>
          <w:b/>
          <w:bCs/>
          <w:kern w:val="0"/>
          <w:sz w:val="24"/>
        </w:rPr>
        <w:t>（6）其他保洁水体、场地保洁</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及时清理水体沿岸垃圾、杂物。</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2"/>
      </w:r>
      <w:r>
        <w:rPr>
          <w:rFonts w:hint="eastAsia" w:ascii="宋体" w:hAnsi="宋体" w:cs="宋体"/>
          <w:kern w:val="0"/>
          <w:sz w:val="24"/>
        </w:rPr>
        <w:t>定期清洁水景水体，保持水面无漂浮杂物，硬底池壁无积垢。</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3"/>
      </w:r>
      <w:r>
        <w:rPr>
          <w:rFonts w:hint="eastAsia" w:ascii="宋体" w:hAnsi="宋体" w:cs="宋体"/>
          <w:kern w:val="0"/>
          <w:sz w:val="24"/>
        </w:rPr>
        <w:t>发现水体有污染或疑似污染现象，应及时报告校方。</w:t>
      </w:r>
    </w:p>
    <w:p>
      <w:pPr>
        <w:widowControl/>
        <w:spacing w:line="360" w:lineRule="auto"/>
        <w:ind w:firstLine="420"/>
        <w:jc w:val="left"/>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4 \* GB3 \* MERGEFORMAT </w:instrText>
      </w:r>
      <w:r>
        <w:rPr>
          <w:rFonts w:hint="eastAsia" w:ascii="宋体" w:hAnsi="宋体" w:cs="宋体"/>
          <w:kern w:val="0"/>
          <w:sz w:val="24"/>
        </w:rPr>
        <w:fldChar w:fldCharType="separate"/>
      </w:r>
      <w:r>
        <w:rPr>
          <w:rFonts w:hint="eastAsia" w:ascii="宋体" w:hAnsi="宋体" w:cs="宋体"/>
          <w:sz w:val="24"/>
        </w:rPr>
        <w:t>④</w:t>
      </w:r>
      <w:r>
        <w:rPr>
          <w:rFonts w:hint="eastAsia" w:ascii="宋体" w:hAnsi="宋体" w:cs="宋体"/>
          <w:kern w:val="0"/>
          <w:sz w:val="24"/>
        </w:rPr>
        <w:fldChar w:fldCharType="end"/>
      </w:r>
      <w:r>
        <w:rPr>
          <w:rFonts w:hint="eastAsia" w:ascii="宋体" w:hAnsi="宋体" w:cs="宋体"/>
          <w:kern w:val="0"/>
          <w:sz w:val="24"/>
        </w:rPr>
        <w:t>跑道、球场、草坪等场地应保持无废弃物、无积水。</w:t>
      </w:r>
    </w:p>
    <w:p>
      <w:pPr>
        <w:widowControl/>
        <w:spacing w:line="360" w:lineRule="auto"/>
        <w:jc w:val="left"/>
        <w:rPr>
          <w:rFonts w:ascii="宋体" w:hAnsi="宋体" w:cs="宋体"/>
          <w:b/>
          <w:bCs/>
          <w:kern w:val="0"/>
          <w:sz w:val="24"/>
        </w:rPr>
      </w:pPr>
      <w:r>
        <w:rPr>
          <w:rFonts w:hint="eastAsia" w:ascii="宋体" w:hAnsi="宋体" w:cs="宋体"/>
          <w:b/>
          <w:bCs/>
          <w:kern w:val="0"/>
          <w:sz w:val="24"/>
        </w:rPr>
        <w:t>（7）绿化保洁</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树枝上无悬挂杂物，孤植树保留落叶层。</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2"/>
      </w:r>
      <w:r>
        <w:rPr>
          <w:rFonts w:hint="eastAsia" w:ascii="宋体" w:hAnsi="宋体" w:cs="宋体"/>
          <w:kern w:val="0"/>
          <w:sz w:val="24"/>
        </w:rPr>
        <w:t>绿篱、地被植物、花坛无废弃物。</w:t>
      </w:r>
    </w:p>
    <w:p>
      <w:pPr>
        <w:widowControl/>
        <w:spacing w:line="360" w:lineRule="auto"/>
        <w:jc w:val="left"/>
        <w:rPr>
          <w:rFonts w:ascii="宋体" w:hAnsi="宋体" w:cs="宋体"/>
          <w:b/>
          <w:bCs/>
          <w:kern w:val="0"/>
          <w:sz w:val="24"/>
        </w:rPr>
      </w:pPr>
      <w:r>
        <w:rPr>
          <w:rFonts w:hint="eastAsia" w:ascii="宋体" w:hAnsi="宋体" w:cs="宋体"/>
          <w:b/>
          <w:bCs/>
          <w:kern w:val="0"/>
          <w:sz w:val="24"/>
        </w:rPr>
        <w:t>（8）垃圾处理</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各类垃圾定点存放，及时处理。</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2"/>
      </w:r>
      <w:r>
        <w:rPr>
          <w:rFonts w:hint="eastAsia" w:ascii="宋体" w:hAnsi="宋体" w:cs="宋体"/>
          <w:kern w:val="0"/>
          <w:sz w:val="24"/>
        </w:rPr>
        <w:t>生活垃圾日产日清，教学区域应及时收集、清运。</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3"/>
      </w:r>
      <w:r>
        <w:rPr>
          <w:rFonts w:hint="eastAsia" w:ascii="宋体" w:hAnsi="宋体" w:cs="宋体"/>
          <w:kern w:val="0"/>
          <w:sz w:val="24"/>
        </w:rPr>
        <w:t>配合校方管理有害废弃物。</w:t>
      </w:r>
    </w:p>
    <w:p>
      <w:pPr>
        <w:widowControl/>
        <w:spacing w:line="360" w:lineRule="auto"/>
        <w:jc w:val="left"/>
        <w:rPr>
          <w:rFonts w:ascii="宋体" w:hAnsi="宋体" w:cs="宋体"/>
          <w:b/>
          <w:bCs/>
          <w:kern w:val="0"/>
          <w:sz w:val="24"/>
        </w:rPr>
      </w:pPr>
      <w:r>
        <w:rPr>
          <w:rFonts w:hint="eastAsia" w:ascii="宋体" w:hAnsi="宋体" w:cs="宋体"/>
          <w:b/>
          <w:bCs/>
          <w:kern w:val="0"/>
          <w:sz w:val="24"/>
        </w:rPr>
        <w:t>（9）灭害消杀</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定期灭鼠、灭蟑、灭蝇、灭蚊。</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2"/>
      </w:r>
      <w:r>
        <w:rPr>
          <w:rFonts w:hint="eastAsia" w:ascii="宋体" w:hAnsi="宋体" w:cs="宋体"/>
          <w:kern w:val="0"/>
          <w:sz w:val="24"/>
        </w:rPr>
        <w:t>实施灭害消杀应防止对环境造成次生污染。</w:t>
      </w:r>
    </w:p>
    <w:p>
      <w:pPr>
        <w:widowControl/>
        <w:spacing w:line="360" w:lineRule="auto"/>
        <w:jc w:val="left"/>
        <w:rPr>
          <w:rFonts w:ascii="宋体" w:hAnsi="宋体" w:cs="宋体"/>
          <w:b/>
          <w:bCs/>
          <w:kern w:val="0"/>
          <w:sz w:val="24"/>
        </w:rPr>
      </w:pPr>
      <w:r>
        <w:rPr>
          <w:rFonts w:hint="eastAsia" w:ascii="宋体" w:hAnsi="宋体" w:cs="宋体"/>
          <w:b/>
          <w:bCs/>
          <w:kern w:val="0"/>
          <w:sz w:val="24"/>
        </w:rPr>
        <w:t>（10）环境消毒</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1"/>
      </w:r>
      <w:r>
        <w:rPr>
          <w:rFonts w:hint="eastAsia" w:ascii="宋体" w:hAnsi="宋体" w:cs="宋体"/>
          <w:kern w:val="0"/>
          <w:sz w:val="24"/>
        </w:rPr>
        <w:t>定期对公共卫生间、公共浴室、开水房、垃圾堆放点等部位实施环境消毒。</w:t>
      </w:r>
    </w:p>
    <w:p>
      <w:pPr>
        <w:widowControl/>
        <w:spacing w:line="360" w:lineRule="auto"/>
        <w:ind w:firstLine="420"/>
        <w:jc w:val="left"/>
        <w:rPr>
          <w:rFonts w:ascii="宋体" w:hAnsi="宋体" w:cs="宋体"/>
          <w:kern w:val="0"/>
          <w:sz w:val="24"/>
        </w:rPr>
      </w:pPr>
      <w:r>
        <w:rPr>
          <w:rFonts w:hint="eastAsia" w:ascii="宋体" w:hAnsi="宋体" w:cs="宋体"/>
          <w:kern w:val="0"/>
          <w:sz w:val="24"/>
        </w:rPr>
        <w:sym w:font="Wingdings" w:char="F082"/>
      </w:r>
      <w:r>
        <w:rPr>
          <w:rFonts w:hint="eastAsia" w:ascii="宋体" w:hAnsi="宋体" w:cs="宋体"/>
          <w:kern w:val="0"/>
          <w:sz w:val="24"/>
        </w:rPr>
        <w:t>环境消毒所选用的消毒剂应合格有效。</w:t>
      </w:r>
    </w:p>
    <w:p>
      <w:pPr>
        <w:widowControl/>
        <w:spacing w:line="360" w:lineRule="auto"/>
        <w:jc w:val="left"/>
        <w:rPr>
          <w:rFonts w:ascii="宋体" w:hAnsi="宋体" w:cs="宋体"/>
          <w:b/>
          <w:bCs/>
          <w:sz w:val="24"/>
        </w:rPr>
      </w:pPr>
      <w:r>
        <w:rPr>
          <w:rFonts w:hint="eastAsia" w:ascii="宋体" w:hAnsi="宋体" w:cs="宋体"/>
          <w:b/>
          <w:bCs/>
          <w:sz w:val="24"/>
        </w:rPr>
        <w:t>（11）其他保洁</w:t>
      </w:r>
    </w:p>
    <w:p>
      <w:pPr>
        <w:widowControl/>
        <w:spacing w:line="360" w:lineRule="auto"/>
        <w:ind w:firstLine="420"/>
        <w:jc w:val="left"/>
        <w:rPr>
          <w:rFonts w:ascii="宋体" w:hAnsi="宋体" w:cs="宋体"/>
          <w:sz w:val="24"/>
        </w:rPr>
      </w:pPr>
      <w:r>
        <w:rPr>
          <w:rFonts w:hint="eastAsia" w:ascii="宋体" w:hAnsi="宋体" w:cs="宋体"/>
          <w:kern w:val="0"/>
          <w:sz w:val="24"/>
        </w:rPr>
        <w:t>①、文化长廊区整洁，无灰尘、杂物、蜘蛛网等。</w:t>
      </w:r>
    </w:p>
    <w:p>
      <w:pPr>
        <w:widowControl/>
        <w:spacing w:line="360" w:lineRule="auto"/>
        <w:ind w:firstLine="420"/>
        <w:jc w:val="left"/>
        <w:rPr>
          <w:rFonts w:ascii="宋体" w:hAnsi="宋体" w:cs="宋体"/>
          <w:sz w:val="24"/>
        </w:rPr>
      </w:pPr>
      <w:r>
        <w:rPr>
          <w:rFonts w:hint="eastAsia" w:ascii="宋体" w:hAnsi="宋体" w:cs="宋体"/>
          <w:kern w:val="0"/>
          <w:sz w:val="24"/>
        </w:rPr>
        <w:t>②、校史馆定期与突击保洁结合，保证门、地、墙、走廊、屋顶整洁、无灰尘、蜘蛛网，校史馆区环境整洁，无杂物。</w:t>
      </w:r>
    </w:p>
    <w:p>
      <w:pPr>
        <w:widowControl/>
        <w:spacing w:line="360" w:lineRule="auto"/>
        <w:ind w:firstLine="420"/>
        <w:jc w:val="left"/>
        <w:rPr>
          <w:rFonts w:ascii="宋体" w:hAnsi="宋体" w:cs="宋体"/>
          <w:sz w:val="24"/>
        </w:rPr>
      </w:pPr>
      <w:r>
        <w:rPr>
          <w:rFonts w:hint="eastAsia" w:ascii="宋体" w:hAnsi="宋体" w:cs="宋体"/>
          <w:kern w:val="0"/>
          <w:sz w:val="24"/>
        </w:rPr>
        <w:t>③、电梯洁净、光亮，电梯门前整洁，无污迹。</w:t>
      </w:r>
    </w:p>
    <w:p>
      <w:pPr>
        <w:widowControl/>
        <w:spacing w:line="360" w:lineRule="auto"/>
        <w:ind w:firstLine="420"/>
        <w:jc w:val="left"/>
        <w:rPr>
          <w:rFonts w:ascii="宋体" w:hAnsi="宋体" w:cs="宋体"/>
          <w:sz w:val="24"/>
        </w:rPr>
      </w:pPr>
      <w:r>
        <w:rPr>
          <w:rFonts w:hint="eastAsia" w:ascii="宋体" w:hAnsi="宋体" w:cs="宋体"/>
          <w:kern w:val="0"/>
          <w:sz w:val="24"/>
        </w:rPr>
        <w:t>④、垃圾房（桶、池）四周整洁，无垃圾散落；垃圾桶每天清倒，外表整洁，无垃圾外溢。</w:t>
      </w:r>
    </w:p>
    <w:p>
      <w:pPr>
        <w:tabs>
          <w:tab w:val="left" w:pos="366"/>
        </w:tabs>
        <w:adjustRightInd w:val="0"/>
        <w:snapToGrid w:val="0"/>
        <w:spacing w:line="360" w:lineRule="auto"/>
        <w:rPr>
          <w:rFonts w:ascii="宋体" w:hAnsi="宋体" w:cs="宋体"/>
          <w:b/>
          <w:bCs/>
          <w:sz w:val="24"/>
        </w:rPr>
      </w:pPr>
      <w:r>
        <w:rPr>
          <w:rFonts w:hint="eastAsia" w:ascii="宋体" w:hAnsi="宋体" w:cs="宋体"/>
          <w:b/>
          <w:bCs/>
          <w:sz w:val="24"/>
        </w:rPr>
        <w:t>（12）建立食堂、超市、医务室卫生检查标准</w:t>
      </w:r>
    </w:p>
    <w:p>
      <w:pPr>
        <w:tabs>
          <w:tab w:val="left" w:pos="366"/>
        </w:tabs>
        <w:adjustRightInd w:val="0"/>
        <w:snapToGrid w:val="0"/>
        <w:spacing w:line="360" w:lineRule="auto"/>
        <w:rPr>
          <w:rFonts w:ascii="宋体" w:hAnsi="宋体" w:cs="宋体"/>
          <w:b/>
          <w:bCs/>
          <w:sz w:val="24"/>
        </w:rPr>
      </w:pPr>
    </w:p>
    <w:p>
      <w:pPr>
        <w:widowControl/>
        <w:snapToGrid w:val="0"/>
        <w:spacing w:line="360" w:lineRule="auto"/>
        <w:jc w:val="left"/>
        <w:rPr>
          <w:rFonts w:ascii="宋体" w:hAnsi="宋体" w:cs="宋体"/>
          <w:b/>
          <w:bCs/>
          <w:kern w:val="0"/>
          <w:sz w:val="24"/>
        </w:rPr>
      </w:pPr>
      <w:r>
        <w:rPr>
          <w:rFonts w:hint="eastAsia" w:ascii="宋体" w:hAnsi="宋体" w:cs="宋体"/>
          <w:b/>
          <w:bCs/>
          <w:kern w:val="0"/>
          <w:sz w:val="24"/>
        </w:rPr>
        <w:t>3、服务公司内部管理标准及要求</w:t>
      </w:r>
    </w:p>
    <w:p>
      <w:pPr>
        <w:widowControl/>
        <w:snapToGrid w:val="0"/>
        <w:spacing w:line="360" w:lineRule="auto"/>
        <w:ind w:firstLine="420"/>
        <w:jc w:val="left"/>
        <w:rPr>
          <w:rFonts w:ascii="宋体" w:hAnsi="宋体" w:cs="宋体"/>
          <w:sz w:val="24"/>
        </w:rPr>
      </w:pPr>
      <w:r>
        <w:rPr>
          <w:rFonts w:hint="eastAsia" w:ascii="宋体" w:hAnsi="宋体" w:cs="宋体"/>
          <w:kern w:val="0"/>
          <w:sz w:val="24"/>
        </w:rPr>
        <w:t>（1）保洁人员统一着装，持证上岗，佩戴标识，行为规范，举止文明，主动热情。</w:t>
      </w:r>
    </w:p>
    <w:p>
      <w:pPr>
        <w:widowControl/>
        <w:snapToGrid w:val="0"/>
        <w:spacing w:line="360" w:lineRule="auto"/>
        <w:ind w:firstLine="420"/>
        <w:jc w:val="left"/>
        <w:rPr>
          <w:rFonts w:ascii="宋体" w:hAnsi="宋体" w:cs="宋体"/>
          <w:sz w:val="24"/>
        </w:rPr>
      </w:pPr>
      <w:r>
        <w:rPr>
          <w:rFonts w:hint="eastAsia" w:ascii="宋体" w:hAnsi="宋体" w:cs="宋体"/>
          <w:kern w:val="0"/>
          <w:sz w:val="24"/>
        </w:rPr>
        <w:t>（2）按专业化的要求配置管理服务人员。女厕所必须女性员工打扫，男厕原则上由男性员工打扫。</w:t>
      </w:r>
    </w:p>
    <w:p>
      <w:pPr>
        <w:widowControl/>
        <w:snapToGrid w:val="0"/>
        <w:spacing w:line="360" w:lineRule="auto"/>
        <w:ind w:firstLine="420"/>
        <w:jc w:val="left"/>
        <w:rPr>
          <w:rFonts w:ascii="宋体" w:hAnsi="宋体" w:cs="宋体"/>
          <w:sz w:val="24"/>
        </w:rPr>
      </w:pPr>
      <w:r>
        <w:rPr>
          <w:rFonts w:hint="eastAsia" w:ascii="宋体" w:hAnsi="宋体" w:cs="宋体"/>
          <w:kern w:val="0"/>
          <w:sz w:val="24"/>
        </w:rPr>
        <w:t>（3）工作有计划，建立各岗位工作标准，并制定具体的落实措施。</w:t>
      </w:r>
    </w:p>
    <w:p>
      <w:pPr>
        <w:widowControl/>
        <w:snapToGrid w:val="0"/>
        <w:spacing w:line="360" w:lineRule="auto"/>
        <w:ind w:firstLine="420"/>
        <w:jc w:val="left"/>
        <w:rPr>
          <w:rFonts w:ascii="宋体" w:hAnsi="宋体" w:cs="宋体"/>
          <w:sz w:val="24"/>
        </w:rPr>
      </w:pPr>
      <w:r>
        <w:rPr>
          <w:rFonts w:hint="eastAsia" w:ascii="宋体" w:hAnsi="宋体" w:cs="宋体"/>
          <w:kern w:val="0"/>
          <w:sz w:val="24"/>
        </w:rPr>
        <w:t>（4）保洁过程中必须使用与被保洁对象材质相对应的保洁设备、保洁用品及日常护理用品。</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 xml:space="preserve">（5）实行零干扰清洁卫生服务，学生上课后，清洁工再进行清扫。 </w:t>
      </w:r>
    </w:p>
    <w:p>
      <w:pPr>
        <w:widowControl/>
        <w:spacing w:line="360" w:lineRule="auto"/>
        <w:ind w:firstLine="420"/>
        <w:jc w:val="left"/>
        <w:rPr>
          <w:rFonts w:ascii="宋体" w:hAnsi="宋体" w:cs="宋体"/>
          <w:sz w:val="24"/>
        </w:rPr>
      </w:pPr>
      <w:r>
        <w:rPr>
          <w:rFonts w:hint="eastAsia" w:ascii="宋体" w:hAnsi="宋体" w:cs="宋体"/>
          <w:kern w:val="0"/>
          <w:sz w:val="24"/>
        </w:rPr>
        <w:t>（6）必须服从甲方的临时突击安排，保质保量按时完成突击任务。</w:t>
      </w:r>
    </w:p>
    <w:p>
      <w:pPr>
        <w:widowControl/>
        <w:snapToGrid w:val="0"/>
        <w:spacing w:line="360" w:lineRule="auto"/>
        <w:ind w:firstLine="420"/>
        <w:jc w:val="left"/>
        <w:rPr>
          <w:rFonts w:ascii="宋体" w:hAnsi="宋体" w:cs="宋体"/>
          <w:sz w:val="24"/>
        </w:rPr>
      </w:pPr>
      <w:r>
        <w:rPr>
          <w:rFonts w:hint="eastAsia" w:ascii="宋体" w:hAnsi="宋体" w:cs="宋体"/>
          <w:kern w:val="0"/>
          <w:sz w:val="24"/>
        </w:rPr>
        <w:t>（7）建立档案管理制度，建立健全后勤管理档案。</w:t>
      </w:r>
    </w:p>
    <w:p>
      <w:pPr>
        <w:widowControl/>
        <w:spacing w:line="360" w:lineRule="auto"/>
        <w:ind w:firstLine="420"/>
        <w:jc w:val="left"/>
        <w:rPr>
          <w:rFonts w:ascii="宋体" w:hAnsi="宋体" w:cs="宋体"/>
          <w:sz w:val="24"/>
        </w:rPr>
      </w:pPr>
      <w:r>
        <w:rPr>
          <w:rFonts w:hint="eastAsia" w:ascii="宋体" w:hAnsi="宋体" w:cs="宋体"/>
          <w:kern w:val="0"/>
          <w:sz w:val="24"/>
        </w:rPr>
        <w:t>（8）爱护公物，规范保洁。若因野蛮操作造成设施设备损坏，或因使用清洁剂不当造成地面、墙面、便池、水池表面破坏，或因打扫不及时造成地漏、下水道堵塞，乙方承担相应的维修和疏通费用。如因工作失误而造成招标方经济损失，由乙方负责赔偿经济损失。不可抗力的因素除外。发现水电设施损坏，及时到总务处报修。</w:t>
      </w:r>
    </w:p>
    <w:p>
      <w:pPr>
        <w:widowControl/>
        <w:snapToGrid w:val="0"/>
        <w:spacing w:line="360" w:lineRule="auto"/>
        <w:ind w:firstLine="420"/>
        <w:jc w:val="left"/>
        <w:rPr>
          <w:rFonts w:ascii="宋体" w:hAnsi="宋体" w:cs="宋体"/>
          <w:sz w:val="24"/>
        </w:rPr>
      </w:pPr>
      <w:r>
        <w:rPr>
          <w:rFonts w:hint="eastAsia" w:ascii="宋体" w:hAnsi="宋体" w:cs="宋体"/>
          <w:kern w:val="0"/>
          <w:sz w:val="24"/>
        </w:rPr>
        <w:t>（9）在服务显著区域公示服务电话，接受业主和使用人建议，对问询、质疑、投诉等各类信息的收集和反馈，并及时处理，有回访制度和记录。</w:t>
      </w:r>
    </w:p>
    <w:p>
      <w:pPr>
        <w:widowControl/>
        <w:snapToGrid w:val="0"/>
        <w:spacing w:line="360" w:lineRule="auto"/>
        <w:ind w:firstLine="420"/>
        <w:jc w:val="left"/>
        <w:rPr>
          <w:rFonts w:ascii="宋体" w:hAnsi="宋体" w:cs="宋体"/>
          <w:kern w:val="0"/>
          <w:sz w:val="24"/>
        </w:rPr>
      </w:pPr>
      <w:r>
        <w:rPr>
          <w:rFonts w:hint="eastAsia" w:ascii="宋体" w:hAnsi="宋体" w:cs="宋体"/>
          <w:kern w:val="0"/>
          <w:sz w:val="24"/>
        </w:rPr>
        <w:t>（10）违反标准要求，具体考核扣分参照《中央民大附中陵水分校物业管理考核办法》。</w:t>
      </w:r>
    </w:p>
    <w:p>
      <w:pPr>
        <w:widowControl/>
        <w:snapToGrid w:val="0"/>
        <w:spacing w:line="360" w:lineRule="auto"/>
        <w:ind w:firstLine="420"/>
        <w:jc w:val="left"/>
        <w:rPr>
          <w:rFonts w:ascii="宋体" w:hAnsi="宋体" w:cs="宋体"/>
          <w:szCs w:val="21"/>
        </w:rPr>
      </w:pPr>
    </w:p>
    <w:p>
      <w:pPr>
        <w:snapToGrid w:val="0"/>
        <w:spacing w:line="360" w:lineRule="auto"/>
        <w:rPr>
          <w:rFonts w:ascii="宋体" w:hAnsi="宋体" w:cs="宋体"/>
          <w:b/>
          <w:bCs/>
          <w:sz w:val="24"/>
        </w:rPr>
      </w:pPr>
      <w:r>
        <w:rPr>
          <w:rFonts w:hint="eastAsia" w:ascii="宋体" w:hAnsi="宋体" w:cs="宋体"/>
          <w:b/>
          <w:bCs/>
          <w:sz w:val="24"/>
        </w:rPr>
        <w:t>4、绿化养护</w:t>
      </w:r>
    </w:p>
    <w:p>
      <w:pPr>
        <w:snapToGrid w:val="0"/>
        <w:spacing w:line="360" w:lineRule="auto"/>
        <w:ind w:firstLine="420"/>
        <w:rPr>
          <w:rFonts w:ascii="宋体" w:hAnsi="宋体" w:cs="宋体"/>
          <w:b/>
          <w:bCs/>
          <w:sz w:val="24"/>
        </w:rPr>
      </w:pPr>
      <w:r>
        <w:rPr>
          <w:rFonts w:hint="eastAsia" w:ascii="宋体" w:hAnsi="宋体" w:cs="宋体"/>
          <w:b/>
          <w:bCs/>
          <w:sz w:val="24"/>
        </w:rPr>
        <w:t>4.1内容</w:t>
      </w:r>
    </w:p>
    <w:p>
      <w:pPr>
        <w:widowControl/>
        <w:spacing w:line="360" w:lineRule="auto"/>
        <w:ind w:firstLine="420"/>
        <w:jc w:val="left"/>
        <w:rPr>
          <w:rFonts w:ascii="宋体" w:hAnsi="宋体" w:cs="宋体"/>
          <w:kern w:val="0"/>
          <w:sz w:val="24"/>
        </w:rPr>
      </w:pPr>
      <w:r>
        <w:rPr>
          <w:rFonts w:hint="eastAsia" w:ascii="宋体" w:hAnsi="宋体" w:cs="宋体"/>
          <w:kern w:val="0"/>
          <w:sz w:val="24"/>
        </w:rPr>
        <w:t>（1）根据学校特点制定并实施绿化养护方案，对校园植物进行养护管理。</w:t>
      </w:r>
    </w:p>
    <w:p>
      <w:pPr>
        <w:widowControl/>
        <w:spacing w:line="360" w:lineRule="auto"/>
        <w:ind w:firstLine="420"/>
        <w:jc w:val="left"/>
        <w:rPr>
          <w:rFonts w:ascii="宋体" w:hAnsi="宋体" w:cs="宋体"/>
          <w:sz w:val="24"/>
        </w:rPr>
      </w:pPr>
      <w:r>
        <w:rPr>
          <w:rFonts w:hint="eastAsia" w:ascii="宋体" w:hAnsi="宋体" w:cs="宋体"/>
          <w:kern w:val="0"/>
          <w:sz w:val="24"/>
        </w:rPr>
        <w:t>（2）机械割草、花木施肥应避免噪音、异味等对教学、生活环境造成影响。</w:t>
      </w:r>
    </w:p>
    <w:p>
      <w:pPr>
        <w:pStyle w:val="56"/>
        <w:spacing w:line="360" w:lineRule="auto"/>
        <w:ind w:firstLine="420"/>
        <w:jc w:val="both"/>
        <w:rPr>
          <w:rFonts w:hAnsi="宋体" w:cs="宋体"/>
          <w:sz w:val="24"/>
          <w:szCs w:val="24"/>
        </w:rPr>
      </w:pPr>
      <w:r>
        <w:rPr>
          <w:rFonts w:hint="eastAsia" w:hAnsi="宋体" w:cs="宋体"/>
          <w:sz w:val="24"/>
          <w:szCs w:val="24"/>
        </w:rPr>
        <w:t xml:space="preserve">（3）有专业人员实施绿化养护管理。 </w:t>
      </w:r>
    </w:p>
    <w:p>
      <w:pPr>
        <w:pStyle w:val="56"/>
        <w:spacing w:line="360" w:lineRule="auto"/>
        <w:ind w:firstLine="420"/>
        <w:jc w:val="both"/>
        <w:rPr>
          <w:rFonts w:hAnsi="宋体" w:cs="宋体"/>
          <w:sz w:val="24"/>
          <w:szCs w:val="24"/>
        </w:rPr>
      </w:pPr>
      <w:r>
        <w:rPr>
          <w:rFonts w:hint="eastAsia" w:hAnsi="宋体" w:cs="宋体"/>
          <w:sz w:val="24"/>
          <w:szCs w:val="24"/>
        </w:rPr>
        <w:t xml:space="preserve">（4）草坪生长良好，及时修剪和补栽补种，无杂草、杂物。 </w:t>
      </w:r>
    </w:p>
    <w:p>
      <w:pPr>
        <w:pStyle w:val="56"/>
        <w:spacing w:line="360" w:lineRule="auto"/>
        <w:ind w:firstLine="420"/>
        <w:jc w:val="both"/>
        <w:rPr>
          <w:rFonts w:hAnsi="宋体" w:cs="宋体"/>
          <w:sz w:val="24"/>
          <w:szCs w:val="24"/>
        </w:rPr>
      </w:pPr>
      <w:r>
        <w:rPr>
          <w:rFonts w:hint="eastAsia" w:hAnsi="宋体" w:cs="宋体"/>
          <w:sz w:val="24"/>
          <w:szCs w:val="24"/>
        </w:rPr>
        <w:t xml:space="preserve">（5）花卉、绿篱、树木应根据其品种和生长情况，及时修剪整形，保持观赏效果。 </w:t>
      </w:r>
    </w:p>
    <w:p>
      <w:pPr>
        <w:pStyle w:val="56"/>
        <w:spacing w:line="360" w:lineRule="auto"/>
        <w:ind w:firstLine="420"/>
        <w:jc w:val="both"/>
        <w:rPr>
          <w:rFonts w:hAnsi="宋体" w:cs="宋体"/>
          <w:sz w:val="24"/>
          <w:szCs w:val="24"/>
        </w:rPr>
      </w:pPr>
      <w:r>
        <w:rPr>
          <w:rFonts w:hint="eastAsia" w:hAnsi="宋体" w:cs="宋体"/>
          <w:sz w:val="24"/>
          <w:szCs w:val="24"/>
        </w:rPr>
        <w:t xml:space="preserve">（6）定期组织浇灌、施肥和松土，做好防涝、防冻。 </w:t>
      </w:r>
    </w:p>
    <w:p>
      <w:pPr>
        <w:pStyle w:val="56"/>
        <w:spacing w:line="360" w:lineRule="auto"/>
        <w:ind w:firstLine="420"/>
        <w:jc w:val="both"/>
        <w:rPr>
          <w:rFonts w:hAnsi="宋体" w:cs="宋体"/>
          <w:sz w:val="24"/>
          <w:szCs w:val="24"/>
        </w:rPr>
      </w:pPr>
      <w:r>
        <w:rPr>
          <w:rFonts w:hint="eastAsia" w:hAnsi="宋体" w:cs="宋体"/>
          <w:sz w:val="24"/>
          <w:szCs w:val="24"/>
        </w:rPr>
        <w:t>（7）定期喷洒药物，预防病虫害。</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（8）校区内所有绿化的修剪、浇水、施肥等养护工作。</w:t>
      </w:r>
    </w:p>
    <w:p>
      <w:pPr>
        <w:snapToGrid w:val="0"/>
        <w:spacing w:line="360" w:lineRule="auto"/>
        <w:ind w:firstLine="420"/>
        <w:rPr>
          <w:rFonts w:ascii="宋体" w:hAnsi="宋体" w:cs="宋体"/>
          <w:b/>
          <w:bCs/>
          <w:sz w:val="24"/>
        </w:rPr>
      </w:pPr>
      <w:r>
        <w:rPr>
          <w:rFonts w:hint="eastAsia" w:ascii="宋体" w:hAnsi="宋体" w:cs="宋体"/>
          <w:b/>
          <w:bCs/>
          <w:sz w:val="24"/>
        </w:rPr>
        <w:t>4.2环境绿化养护服务标准</w:t>
      </w:r>
    </w:p>
    <w:p>
      <w:pPr>
        <w:snapToGrid w:val="0"/>
        <w:spacing w:line="360" w:lineRule="auto"/>
        <w:ind w:firstLine="420"/>
        <w:rPr>
          <w:rFonts w:ascii="宋体" w:hAnsi="宋体" w:cs="宋体"/>
          <w:sz w:val="24"/>
        </w:rPr>
      </w:pPr>
      <w:r>
        <w:rPr>
          <w:rFonts w:hint="eastAsia" w:ascii="宋体" w:hAnsi="宋体" w:cs="宋体"/>
          <w:sz w:val="24"/>
        </w:rPr>
        <w:t xml:space="preserve">(1)清除杂草,纯净率达95%以上。     </w:t>
      </w:r>
    </w:p>
    <w:p>
      <w:pPr>
        <w:snapToGrid w:val="0"/>
        <w:spacing w:line="360" w:lineRule="auto"/>
        <w:ind w:firstLine="420"/>
        <w:rPr>
          <w:rFonts w:ascii="宋体" w:hAnsi="宋体" w:cs="宋体"/>
          <w:sz w:val="24"/>
        </w:rPr>
      </w:pPr>
      <w:r>
        <w:rPr>
          <w:rFonts w:hint="eastAsia" w:ascii="宋体" w:hAnsi="宋体" w:cs="宋体"/>
          <w:sz w:val="24"/>
        </w:rPr>
        <w:t xml:space="preserve">(2)清除石子、残枝败叶等杂物,保洁率达98%以上。     </w:t>
      </w:r>
    </w:p>
    <w:p>
      <w:pPr>
        <w:snapToGrid w:val="0"/>
        <w:spacing w:line="360" w:lineRule="auto"/>
        <w:ind w:firstLine="420"/>
        <w:rPr>
          <w:rFonts w:ascii="宋体" w:hAnsi="宋体" w:cs="宋体"/>
          <w:sz w:val="24"/>
        </w:rPr>
      </w:pPr>
      <w:r>
        <w:rPr>
          <w:rFonts w:hint="eastAsia" w:ascii="宋体" w:hAnsi="宋体" w:cs="宋体"/>
          <w:sz w:val="24"/>
        </w:rPr>
        <w:t xml:space="preserve">(3)草地边缘修剪整齐,践踏踩坏及时修复,保持完整,完整率达98%以上。     </w:t>
      </w:r>
    </w:p>
    <w:p>
      <w:pPr>
        <w:snapToGrid w:val="0"/>
        <w:spacing w:line="360" w:lineRule="auto"/>
        <w:ind w:firstLine="420"/>
        <w:rPr>
          <w:rFonts w:ascii="宋体" w:hAnsi="宋体" w:cs="宋体"/>
          <w:sz w:val="24"/>
        </w:rPr>
      </w:pPr>
      <w:r>
        <w:rPr>
          <w:rFonts w:hint="eastAsia" w:ascii="宋体" w:hAnsi="宋体" w:cs="宋体"/>
          <w:sz w:val="24"/>
        </w:rPr>
        <w:t xml:space="preserve">(4)浇水施肥适时适量,草地生长良好,不缺肥短水。     </w:t>
      </w:r>
    </w:p>
    <w:p>
      <w:pPr>
        <w:snapToGrid w:val="0"/>
        <w:spacing w:line="360" w:lineRule="auto"/>
        <w:ind w:firstLine="420"/>
        <w:rPr>
          <w:rFonts w:ascii="宋体" w:hAnsi="宋体" w:cs="宋体"/>
          <w:sz w:val="24"/>
        </w:rPr>
      </w:pPr>
      <w:r>
        <w:rPr>
          <w:rFonts w:hint="eastAsia" w:ascii="宋体" w:hAnsi="宋体" w:cs="宋体"/>
          <w:sz w:val="24"/>
        </w:rPr>
        <w:t xml:space="preserve">(5)剪草,草的高度保持3cm~5cm,平整美观。     </w:t>
      </w:r>
    </w:p>
    <w:p>
      <w:pPr>
        <w:snapToGrid w:val="0"/>
        <w:spacing w:line="360" w:lineRule="auto"/>
        <w:ind w:firstLine="420"/>
        <w:rPr>
          <w:rFonts w:ascii="宋体" w:hAnsi="宋体" w:cs="宋体"/>
          <w:sz w:val="24"/>
        </w:rPr>
      </w:pPr>
      <w:r>
        <w:rPr>
          <w:rFonts w:hint="eastAsia" w:ascii="宋体" w:hAnsi="宋体" w:cs="宋体"/>
          <w:sz w:val="24"/>
        </w:rPr>
        <w:t xml:space="preserve">(6)园林器械使用正确,保养及时。     </w:t>
      </w:r>
    </w:p>
    <w:p>
      <w:pPr>
        <w:snapToGrid w:val="0"/>
        <w:spacing w:line="360" w:lineRule="auto"/>
        <w:ind w:firstLine="420"/>
        <w:rPr>
          <w:rFonts w:ascii="宋体" w:hAnsi="宋体" w:cs="宋体"/>
          <w:sz w:val="24"/>
        </w:rPr>
      </w:pPr>
      <w:r>
        <w:rPr>
          <w:rFonts w:hint="eastAsia" w:ascii="宋体" w:hAnsi="宋体" w:cs="宋体"/>
          <w:sz w:val="24"/>
        </w:rPr>
        <w:t xml:space="preserve">(7)乔灌木树坑规范、整齐、清洁。     </w:t>
      </w:r>
    </w:p>
    <w:p>
      <w:pPr>
        <w:snapToGrid w:val="0"/>
        <w:spacing w:line="360" w:lineRule="auto"/>
        <w:ind w:firstLine="420"/>
        <w:rPr>
          <w:rFonts w:ascii="宋体" w:hAnsi="宋体" w:cs="宋体"/>
          <w:sz w:val="24"/>
        </w:rPr>
      </w:pPr>
      <w:r>
        <w:rPr>
          <w:rFonts w:hint="eastAsia" w:ascii="宋体" w:hAnsi="宋体" w:cs="宋体"/>
          <w:sz w:val="24"/>
        </w:rPr>
        <w:t xml:space="preserve">(8)造型修剪合理,造型优美、景观丰富。     </w:t>
      </w:r>
    </w:p>
    <w:p>
      <w:pPr>
        <w:snapToGrid w:val="0"/>
        <w:spacing w:line="360" w:lineRule="auto"/>
        <w:ind w:firstLine="420"/>
        <w:rPr>
          <w:rFonts w:ascii="宋体" w:hAnsi="宋体" w:cs="宋体"/>
          <w:sz w:val="24"/>
        </w:rPr>
      </w:pPr>
      <w:r>
        <w:rPr>
          <w:rFonts w:hint="eastAsia" w:ascii="宋体" w:hAnsi="宋体" w:cs="宋体"/>
          <w:sz w:val="24"/>
        </w:rPr>
        <w:t xml:space="preserve">(9)花木病虫害防治及时、准确。      </w:t>
      </w:r>
    </w:p>
    <w:p>
      <w:pPr>
        <w:snapToGrid w:val="0"/>
        <w:spacing w:line="360" w:lineRule="auto"/>
        <w:ind w:firstLine="420"/>
        <w:rPr>
          <w:rFonts w:ascii="宋体" w:hAnsi="宋体" w:cs="宋体"/>
          <w:sz w:val="24"/>
        </w:rPr>
      </w:pPr>
      <w:r>
        <w:rPr>
          <w:rFonts w:hint="eastAsia" w:ascii="宋体" w:hAnsi="宋体" w:cs="宋体"/>
          <w:sz w:val="24"/>
        </w:rPr>
        <w:t xml:space="preserve">(10)老鼠、蚂蚁处理要准确、及时毒杀,鼠洞及时修补、植草。     </w:t>
      </w:r>
    </w:p>
    <w:p>
      <w:pPr>
        <w:snapToGrid w:val="0"/>
        <w:spacing w:line="360" w:lineRule="auto"/>
        <w:ind w:firstLine="420"/>
        <w:rPr>
          <w:rFonts w:ascii="宋体" w:hAnsi="宋体" w:cs="宋体"/>
          <w:sz w:val="24"/>
        </w:rPr>
      </w:pPr>
      <w:r>
        <w:rPr>
          <w:rFonts w:hint="eastAsia" w:ascii="宋体" w:hAnsi="宋体" w:cs="宋体"/>
          <w:sz w:val="24"/>
        </w:rPr>
        <w:t xml:space="preserve">(11)绿地设施完好率达98%。     </w:t>
      </w:r>
    </w:p>
    <w:p>
      <w:pPr>
        <w:snapToGrid w:val="0"/>
        <w:spacing w:line="360" w:lineRule="auto"/>
        <w:rPr>
          <w:rFonts w:ascii="宋体" w:hAnsi="宋体" w:cs="宋体"/>
          <w:b/>
          <w:bCs/>
          <w:sz w:val="24"/>
        </w:rPr>
      </w:pPr>
      <w:r>
        <w:rPr>
          <w:rFonts w:hint="eastAsia" w:ascii="宋体" w:hAnsi="宋体" w:cs="宋体"/>
          <w:b/>
          <w:bCs/>
          <w:sz w:val="24"/>
        </w:rPr>
        <w:t xml:space="preserve">5、水电及公共设施管理  </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5.1服务内容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（1）公共场所照明线路、相关设备设施的检测、维修。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（2）电梯的正常运行和维护、智慧校园系统日常维护、发电机日常维护；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（3）排水、排污、供水系统及相关设备、设施的维修保养，储水池和供水池的清洗、消毒及水质检验合格；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（4）地震应急避难场所设施建设的维护。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（5）道路、化粪池、沟渠、池、井、自行车棚、停车场等附属构筑物的维修、养护和管理。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（6）防抗自然灾害的各项准备工作。</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5.2服务要求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（1）发电机设备、电梯设备、空调设备、给排水设备、智慧校园系统等定期进行日常养护，保证正常运行。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（2）消防设施正常有效，消防水池水位长期保持正常。</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（3）负责公共设施的日常管理维护，完好率达98%以上。</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（4）做好防抗各种自然灾害和突发事故的物资和技术准备。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（5）24小时值班制度。</w:t>
      </w:r>
    </w:p>
    <w:p>
      <w:pPr>
        <w:shd w:val="clear" w:color="auto" w:fill="FFFFFF"/>
        <w:snapToGrid w:val="0"/>
        <w:spacing w:line="360" w:lineRule="auto"/>
        <w:rPr>
          <w:rFonts w:ascii="宋体" w:hAnsi="宋体" w:cs="宋体"/>
          <w:b/>
          <w:sz w:val="24"/>
        </w:rPr>
      </w:pPr>
      <w:r>
        <w:rPr>
          <w:rFonts w:hint="eastAsia" w:ascii="宋体" w:hAnsi="宋体" w:cs="宋体"/>
          <w:b/>
          <w:sz w:val="24"/>
        </w:rPr>
        <w:t>6、人员配备要求</w:t>
      </w:r>
    </w:p>
    <w:p>
      <w:pPr>
        <w:pStyle w:val="56"/>
        <w:spacing w:line="360" w:lineRule="auto"/>
        <w:ind w:firstLine="420"/>
        <w:rPr>
          <w:rFonts w:hAnsi="宋体" w:cs="宋体"/>
          <w:sz w:val="24"/>
          <w:szCs w:val="24"/>
        </w:rPr>
      </w:pPr>
      <w:r>
        <w:rPr>
          <w:rFonts w:hint="eastAsia" w:hAnsi="宋体" w:cs="宋体"/>
          <w:sz w:val="24"/>
          <w:szCs w:val="24"/>
        </w:rPr>
        <w:t>6.1甲方现有工勤人员，乙方必须全部聘用，执行现在待遇；</w:t>
      </w:r>
    </w:p>
    <w:p>
      <w:pPr>
        <w:pStyle w:val="56"/>
        <w:spacing w:line="360" w:lineRule="auto"/>
        <w:ind w:firstLine="420"/>
        <w:rPr>
          <w:rFonts w:hAnsi="宋体" w:cs="宋体"/>
          <w:sz w:val="24"/>
          <w:szCs w:val="24"/>
        </w:rPr>
      </w:pPr>
      <w:r>
        <w:rPr>
          <w:rFonts w:hint="eastAsia" w:hAnsi="宋体" w:cs="宋体"/>
          <w:sz w:val="24"/>
          <w:szCs w:val="24"/>
        </w:rPr>
        <w:t>6.2乙方原有的教科局劳务外派人员，合同还未到期的乙方需继续聘用，执行现在待遇；</w:t>
      </w:r>
    </w:p>
    <w:p>
      <w:pPr>
        <w:pStyle w:val="56"/>
        <w:spacing w:line="360" w:lineRule="auto"/>
        <w:ind w:firstLine="420"/>
        <w:rPr>
          <w:rFonts w:hAnsi="宋体" w:cs="宋体"/>
          <w:sz w:val="24"/>
          <w:szCs w:val="24"/>
        </w:rPr>
      </w:pPr>
      <w:r>
        <w:rPr>
          <w:rFonts w:hint="eastAsia" w:hAnsi="宋体" w:cs="宋体"/>
          <w:sz w:val="24"/>
          <w:szCs w:val="24"/>
        </w:rPr>
        <w:t>6.3乙方配备的新员工，需经过培训，合格后才能上岗。</w:t>
      </w:r>
    </w:p>
    <w:p>
      <w:pPr>
        <w:pStyle w:val="56"/>
        <w:spacing w:line="360" w:lineRule="auto"/>
        <w:ind w:firstLine="420"/>
        <w:rPr>
          <w:rFonts w:hAnsi="宋体" w:cs="宋体"/>
          <w:sz w:val="24"/>
          <w:szCs w:val="24"/>
        </w:rPr>
      </w:pPr>
      <w:r>
        <w:rPr>
          <w:rFonts w:hint="eastAsia" w:hAnsi="宋体" w:cs="宋体"/>
          <w:sz w:val="24"/>
          <w:szCs w:val="24"/>
        </w:rPr>
        <w:t>6.2所有相关人员的配备如需获得相关主管部门认证的，均需配证并持证上岗，且根据不同岗位统一着装。</w:t>
      </w:r>
    </w:p>
    <w:p>
      <w:pPr>
        <w:pStyle w:val="56"/>
        <w:spacing w:line="360" w:lineRule="auto"/>
        <w:ind w:firstLine="420"/>
        <w:rPr>
          <w:rFonts w:hAnsi="宋体" w:cs="宋体"/>
          <w:sz w:val="24"/>
          <w:szCs w:val="24"/>
        </w:rPr>
      </w:pPr>
      <w:r>
        <w:rPr>
          <w:rFonts w:hint="eastAsia" w:hAnsi="宋体" w:cs="宋体"/>
          <w:sz w:val="24"/>
          <w:szCs w:val="24"/>
        </w:rPr>
        <w:t>6.3所有相关人员要求政治上可靠，身体素质好，无不良行为记录。</w:t>
      </w:r>
    </w:p>
    <w:p>
      <w:pPr>
        <w:pStyle w:val="56"/>
        <w:spacing w:line="360" w:lineRule="auto"/>
        <w:ind w:firstLine="420"/>
        <w:rPr>
          <w:rFonts w:hAnsi="宋体" w:cs="宋体"/>
          <w:sz w:val="24"/>
          <w:szCs w:val="24"/>
        </w:rPr>
      </w:pPr>
      <w:r>
        <w:rPr>
          <w:rFonts w:hint="eastAsia" w:hAnsi="宋体" w:cs="宋体"/>
          <w:sz w:val="24"/>
          <w:szCs w:val="24"/>
        </w:rPr>
        <w:t>6.4重要岗位人员必须由局人事部门考核、政治审查通过方可录用。</w:t>
      </w:r>
    </w:p>
    <w:p>
      <w:pPr>
        <w:pStyle w:val="56"/>
        <w:spacing w:line="360" w:lineRule="auto"/>
        <w:ind w:firstLine="420"/>
        <w:rPr>
          <w:rFonts w:hAnsi="宋体" w:cs="宋体"/>
          <w:sz w:val="24"/>
          <w:szCs w:val="24"/>
        </w:rPr>
      </w:pPr>
      <w:r>
        <w:rPr>
          <w:rFonts w:hint="eastAsia" w:hAnsi="宋体" w:cs="宋体"/>
          <w:sz w:val="24"/>
          <w:szCs w:val="24"/>
        </w:rPr>
        <w:t>6.5乙方必须在合同签订前提供所有工程人员的有效职称证、技工证、上岗证等原件供甲方审核，如果乙方不能提供，则甲方有权废除预乙方的中标资格。所有人员必须专职为中央民族大学附属中学海南陵水分校服务，不得兼职，乙方工程技术人员如需要更换，须及时上报甲方，经甲方同意认可后更换。</w:t>
      </w:r>
    </w:p>
    <w:p>
      <w:pPr>
        <w:pStyle w:val="56"/>
        <w:spacing w:line="360" w:lineRule="auto"/>
        <w:ind w:firstLine="420"/>
        <w:rPr>
          <w:rFonts w:hAnsi="宋体" w:cs="宋体"/>
          <w:sz w:val="24"/>
          <w:szCs w:val="24"/>
        </w:rPr>
      </w:pPr>
      <w:r>
        <w:rPr>
          <w:rFonts w:hint="eastAsia" w:hAnsi="宋体" w:cs="宋体"/>
          <w:sz w:val="24"/>
          <w:szCs w:val="24"/>
        </w:rPr>
        <w:t>6.6为提高管理水平，所有人员还需进行宾馆礼仪的培训。乙方对服务人员按甲方要求进行培训。</w:t>
      </w:r>
    </w:p>
    <w:p>
      <w:pPr>
        <w:pStyle w:val="56"/>
        <w:spacing w:line="360" w:lineRule="auto"/>
        <w:ind w:firstLine="420"/>
        <w:rPr>
          <w:rFonts w:hAnsi="宋体" w:cs="宋体"/>
          <w:sz w:val="24"/>
          <w:szCs w:val="24"/>
        </w:rPr>
      </w:pPr>
      <w:r>
        <w:rPr>
          <w:rFonts w:hint="eastAsia" w:hAnsi="宋体" w:cs="宋体"/>
          <w:sz w:val="24"/>
          <w:szCs w:val="24"/>
        </w:rPr>
        <w:t>6.7甲方将对前期进场主要管理人员、工程技术人员进行考核，如在培训、熟悉环境过程中发现其不能胜任的，甲方可要求更换，直至胜任为止。</w:t>
      </w:r>
    </w:p>
    <w:p>
      <w:pPr>
        <w:spacing w:line="360" w:lineRule="auto"/>
        <w:ind w:firstLine="420"/>
        <w:rPr>
          <w:rFonts w:ascii="宋体" w:hAnsi="宋体" w:cs="宋体"/>
          <w:b/>
          <w:bCs/>
          <w:sz w:val="24"/>
        </w:rPr>
      </w:pPr>
      <w:r>
        <w:rPr>
          <w:rFonts w:hint="eastAsia" w:ascii="宋体" w:hAnsi="宋体" w:cs="宋体"/>
          <w:b/>
          <w:bCs/>
          <w:sz w:val="24"/>
        </w:rPr>
        <w:t>6.8岗位要求</w:t>
      </w:r>
    </w:p>
    <w:p>
      <w:pPr>
        <w:spacing w:line="360" w:lineRule="auto"/>
        <w:ind w:firstLine="420"/>
        <w:rPr>
          <w:rFonts w:ascii="宋体" w:hAnsi="宋体" w:cs="宋体"/>
          <w:b/>
          <w:bCs/>
          <w:sz w:val="24"/>
        </w:rPr>
      </w:pPr>
      <w:r>
        <w:rPr>
          <w:rFonts w:hint="eastAsia" w:ascii="宋体" w:hAnsi="宋体" w:cs="宋体"/>
          <w:b/>
          <w:bCs/>
          <w:sz w:val="24"/>
        </w:rPr>
        <w:t>人员数量的配备可根据实际情况或工资调整可做适当调整。</w:t>
      </w:r>
    </w:p>
    <w:p>
      <w:pPr>
        <w:spacing w:line="360" w:lineRule="auto"/>
        <w:ind w:firstLine="480" w:firstLineChars="200"/>
        <w:rPr>
          <w:rFonts w:ascii="宋体" w:hAnsi="宋体" w:cs="宋体"/>
          <w:sz w:val="24"/>
        </w:rPr>
      </w:pPr>
      <w:r>
        <w:rPr>
          <w:rFonts w:hint="eastAsia" w:ascii="宋体" w:hAnsi="宋体" w:cs="宋体"/>
          <w:sz w:val="24"/>
        </w:rPr>
        <w:t>（一）项目经理，1名</w:t>
      </w:r>
    </w:p>
    <w:p>
      <w:pPr>
        <w:spacing w:line="360" w:lineRule="auto"/>
        <w:ind w:firstLine="480" w:firstLineChars="200"/>
        <w:rPr>
          <w:rFonts w:ascii="宋体" w:hAnsi="宋体" w:cs="宋体"/>
          <w:sz w:val="24"/>
        </w:rPr>
      </w:pPr>
      <w:r>
        <w:rPr>
          <w:rFonts w:hint="eastAsia" w:ascii="宋体" w:hAnsi="宋体" w:cs="宋体"/>
          <w:sz w:val="24"/>
        </w:rPr>
        <w:t>50周岁以下，大专及以上学历，身体健康、五官端正、责任心强，不嚼槟榔，有五年以上的物业后勤管理经验，具备行业岗位资格证书，具有较强的组织、协调和决策能力。</w:t>
      </w:r>
    </w:p>
    <w:p>
      <w:pPr>
        <w:spacing w:line="360" w:lineRule="auto"/>
        <w:ind w:firstLine="480" w:firstLineChars="200"/>
        <w:rPr>
          <w:rFonts w:ascii="宋体" w:hAnsi="宋体" w:cs="宋体"/>
          <w:sz w:val="24"/>
        </w:rPr>
      </w:pPr>
      <w:r>
        <w:rPr>
          <w:rFonts w:hint="eastAsia" w:ascii="宋体" w:hAnsi="宋体" w:cs="宋体"/>
          <w:sz w:val="24"/>
        </w:rPr>
        <w:t>（二）安全保卫工作，13名</w:t>
      </w:r>
    </w:p>
    <w:p>
      <w:pPr>
        <w:spacing w:line="360" w:lineRule="auto"/>
        <w:ind w:firstLine="480" w:firstLineChars="200"/>
        <w:rPr>
          <w:rFonts w:ascii="宋体" w:hAnsi="宋体" w:cs="宋体"/>
          <w:sz w:val="24"/>
        </w:rPr>
      </w:pPr>
      <w:r>
        <w:rPr>
          <w:rFonts w:hint="eastAsia" w:ascii="宋体" w:hAnsi="宋体" w:cs="宋体"/>
          <w:sz w:val="24"/>
        </w:rPr>
        <w:t>1、设秩序维护队长1名，秩序维护员12名。</w:t>
      </w:r>
    </w:p>
    <w:p>
      <w:pPr>
        <w:spacing w:line="360" w:lineRule="auto"/>
        <w:ind w:firstLine="480" w:firstLineChars="200"/>
        <w:rPr>
          <w:rFonts w:ascii="宋体" w:hAnsi="宋体" w:cs="宋体"/>
          <w:sz w:val="24"/>
        </w:rPr>
      </w:pPr>
      <w:r>
        <w:rPr>
          <w:rFonts w:hint="eastAsia" w:ascii="宋体" w:hAnsi="宋体" w:cs="宋体"/>
          <w:sz w:val="24"/>
        </w:rPr>
        <w:t>2、秩序维护员：高中以上学历，45周岁以下，身高不低于1.70米，遵纪守法、思想品行好、身体健康，相貌端正；</w:t>
      </w:r>
    </w:p>
    <w:p>
      <w:pPr>
        <w:spacing w:line="360" w:lineRule="auto"/>
        <w:ind w:firstLine="480" w:firstLineChars="200"/>
        <w:rPr>
          <w:rFonts w:ascii="宋体" w:hAnsi="宋体" w:cs="宋体"/>
          <w:sz w:val="24"/>
        </w:rPr>
      </w:pPr>
      <w:r>
        <w:rPr>
          <w:rFonts w:hint="eastAsia" w:ascii="宋体" w:hAnsi="宋体" w:cs="宋体"/>
          <w:sz w:val="24"/>
        </w:rPr>
        <w:t>3、退伍军人、有保安证、不嚼槟榔、工作责任心强。</w:t>
      </w:r>
    </w:p>
    <w:p>
      <w:pPr>
        <w:spacing w:line="360" w:lineRule="auto"/>
        <w:ind w:firstLine="480" w:firstLineChars="200"/>
        <w:rPr>
          <w:rFonts w:ascii="宋体" w:hAnsi="宋体" w:cs="宋体"/>
          <w:sz w:val="24"/>
        </w:rPr>
      </w:pPr>
      <w:r>
        <w:rPr>
          <w:rFonts w:hint="eastAsia" w:ascii="宋体" w:hAnsi="宋体" w:cs="宋体"/>
          <w:sz w:val="24"/>
        </w:rPr>
        <w:t>（三）清洁保洁及绿化工作，25名</w:t>
      </w:r>
    </w:p>
    <w:p>
      <w:pPr>
        <w:spacing w:line="360" w:lineRule="auto"/>
        <w:ind w:firstLine="480" w:firstLineChars="200"/>
        <w:rPr>
          <w:rFonts w:ascii="宋体" w:hAnsi="宋体" w:cs="宋体"/>
          <w:sz w:val="24"/>
        </w:rPr>
      </w:pPr>
      <w:r>
        <w:rPr>
          <w:rFonts w:hint="eastAsia" w:ascii="宋体" w:hAnsi="宋体" w:cs="宋体"/>
          <w:sz w:val="24"/>
        </w:rPr>
        <w:t>1、设保洁班长1名，保洁人员24名。</w:t>
      </w:r>
    </w:p>
    <w:p>
      <w:pPr>
        <w:spacing w:line="360" w:lineRule="auto"/>
        <w:ind w:firstLine="480" w:firstLineChars="200"/>
        <w:rPr>
          <w:rFonts w:ascii="宋体" w:hAnsi="宋体" w:cs="宋体"/>
          <w:sz w:val="24"/>
        </w:rPr>
      </w:pPr>
      <w:r>
        <w:rPr>
          <w:rFonts w:hint="eastAsia" w:ascii="宋体" w:hAnsi="宋体" w:cs="宋体"/>
          <w:sz w:val="24"/>
        </w:rPr>
        <w:t>2、保洁员、绿化员：45周岁以下，身体健康，责任心强，能吃苦耐劳，不嚼槟榔，熟悉办公楼的保洁工作。</w:t>
      </w:r>
    </w:p>
    <w:p>
      <w:pPr>
        <w:spacing w:line="360" w:lineRule="auto"/>
        <w:ind w:firstLine="480" w:firstLineChars="200"/>
        <w:rPr>
          <w:rFonts w:ascii="宋体" w:hAnsi="宋体" w:cs="宋体"/>
          <w:sz w:val="24"/>
        </w:rPr>
      </w:pPr>
      <w:r>
        <w:rPr>
          <w:rFonts w:hint="eastAsia" w:ascii="宋体" w:hAnsi="宋体" w:cs="宋体"/>
          <w:sz w:val="24"/>
        </w:rPr>
        <w:t>（四）设备设施的维护和日常维修，5名</w:t>
      </w:r>
    </w:p>
    <w:p>
      <w:pPr>
        <w:spacing w:line="360" w:lineRule="auto"/>
        <w:ind w:firstLine="480" w:firstLineChars="200"/>
        <w:rPr>
          <w:rFonts w:ascii="宋体" w:hAnsi="宋体" w:cs="宋体"/>
          <w:sz w:val="24"/>
        </w:rPr>
      </w:pPr>
      <w:r>
        <w:rPr>
          <w:rFonts w:hint="eastAsia" w:ascii="宋体" w:hAnsi="宋体" w:cs="宋体"/>
          <w:sz w:val="24"/>
        </w:rPr>
        <w:t>1、维修主管1名，维修工人4名。</w:t>
      </w:r>
    </w:p>
    <w:p>
      <w:pPr>
        <w:spacing w:line="360" w:lineRule="auto"/>
        <w:ind w:firstLine="480" w:firstLineChars="200"/>
        <w:rPr>
          <w:rFonts w:ascii="宋体" w:hAnsi="宋体" w:cs="宋体"/>
          <w:sz w:val="24"/>
        </w:rPr>
      </w:pPr>
      <w:r>
        <w:rPr>
          <w:rFonts w:hint="eastAsia" w:ascii="宋体" w:hAnsi="宋体" w:cs="宋体"/>
          <w:sz w:val="24"/>
        </w:rPr>
        <w:t>2、技术人员需持有电工证、电梯管理资质证和持有与所就职的岗位相应的技术资格证，3年以上从业资历。</w:t>
      </w:r>
    </w:p>
    <w:p>
      <w:pPr>
        <w:spacing w:line="360" w:lineRule="auto"/>
        <w:ind w:firstLine="480" w:firstLineChars="200"/>
        <w:rPr>
          <w:rFonts w:ascii="宋体" w:hAnsi="宋体" w:cs="宋体"/>
          <w:sz w:val="24"/>
        </w:rPr>
      </w:pPr>
      <w:r>
        <w:rPr>
          <w:rFonts w:hint="eastAsia" w:ascii="宋体" w:hAnsi="宋体" w:cs="宋体"/>
          <w:sz w:val="24"/>
        </w:rPr>
        <w:t>3、不嚼槟榔。</w:t>
      </w:r>
    </w:p>
    <w:p>
      <w:pPr>
        <w:spacing w:line="360" w:lineRule="auto"/>
        <w:ind w:firstLine="480" w:firstLineChars="200"/>
        <w:rPr>
          <w:rFonts w:ascii="宋体" w:hAnsi="宋体" w:cs="宋体"/>
          <w:sz w:val="24"/>
        </w:rPr>
      </w:pPr>
      <w:r>
        <w:rPr>
          <w:rFonts w:hint="eastAsia" w:ascii="宋体" w:hAnsi="宋体" w:cs="宋体"/>
          <w:sz w:val="24"/>
        </w:rPr>
        <w:t>（五）以上人员需经甲方面试审核。</w:t>
      </w:r>
    </w:p>
    <w:p>
      <w:pPr>
        <w:snapToGrid w:val="0"/>
        <w:spacing w:line="360" w:lineRule="auto"/>
        <w:rPr>
          <w:rFonts w:ascii="宋体" w:hAnsi="宋体" w:cs="宋体"/>
          <w:b/>
          <w:bCs/>
          <w:sz w:val="24"/>
        </w:rPr>
      </w:pPr>
      <w:r>
        <w:rPr>
          <w:rFonts w:hint="eastAsia" w:ascii="宋体" w:hAnsi="宋体" w:cs="宋体"/>
          <w:b/>
          <w:bCs/>
          <w:sz w:val="24"/>
        </w:rPr>
        <w:t xml:space="preserve">7、建全内部管理制度、会议制度、考核制度，并报学生处备案； </w:t>
      </w:r>
    </w:p>
    <w:p>
      <w:pPr>
        <w:snapToGrid w:val="0"/>
        <w:spacing w:line="360" w:lineRule="auto"/>
        <w:rPr>
          <w:rFonts w:ascii="宋体" w:hAnsi="宋体" w:cs="宋体"/>
          <w:sz w:val="24"/>
        </w:rPr>
      </w:pPr>
      <w:r>
        <w:rPr>
          <w:rStyle w:val="65"/>
          <w:rFonts w:hint="eastAsia" w:ascii="宋体" w:hAnsi="宋体" w:cs="宋体"/>
          <w:sz w:val="24"/>
        </w:rPr>
        <w:t>8、工作时间要求</w:t>
      </w:r>
      <w:r>
        <w:rPr>
          <w:rFonts w:hint="eastAsia" w:ascii="宋体" w:hAnsi="宋体" w:cs="宋体"/>
          <w:sz w:val="24"/>
        </w:rPr>
        <w:t>：</w:t>
      </w:r>
    </w:p>
    <w:p>
      <w:pPr>
        <w:pStyle w:val="56"/>
        <w:spacing w:line="360" w:lineRule="auto"/>
        <w:ind w:firstLine="420"/>
        <w:rPr>
          <w:rFonts w:hAnsi="宋体" w:cs="宋体"/>
          <w:sz w:val="24"/>
          <w:szCs w:val="24"/>
        </w:rPr>
      </w:pPr>
      <w:r>
        <w:rPr>
          <w:rFonts w:hint="eastAsia" w:hAnsi="宋体" w:cs="宋体"/>
          <w:sz w:val="24"/>
          <w:szCs w:val="24"/>
        </w:rPr>
        <w:sym w:font="Wingdings" w:char="F081"/>
      </w:r>
      <w:r>
        <w:rPr>
          <w:rFonts w:hint="eastAsia" w:hAnsi="宋体" w:cs="宋体"/>
          <w:sz w:val="24"/>
          <w:szCs w:val="24"/>
        </w:rPr>
        <w:t>保安、消防、工程部实行每天24小时值班。保洁工作时间为每天上班时间6：30-11:00,13：30－17：00，</w:t>
      </w:r>
    </w:p>
    <w:p>
      <w:pPr>
        <w:pStyle w:val="56"/>
        <w:spacing w:line="360" w:lineRule="auto"/>
        <w:ind w:firstLine="420"/>
        <w:rPr>
          <w:rFonts w:hAnsi="宋体" w:cs="宋体"/>
          <w:sz w:val="24"/>
          <w:szCs w:val="24"/>
        </w:rPr>
      </w:pPr>
      <w:r>
        <w:rPr>
          <w:rFonts w:hint="eastAsia" w:hAnsi="宋体" w:cs="宋体"/>
          <w:sz w:val="24"/>
          <w:szCs w:val="24"/>
        </w:rPr>
        <w:sym w:font="Wingdings" w:char="F082"/>
      </w:r>
      <w:r>
        <w:rPr>
          <w:rFonts w:hint="eastAsia" w:hAnsi="宋体" w:cs="宋体"/>
          <w:sz w:val="24"/>
          <w:szCs w:val="24"/>
        </w:rPr>
        <w:t>休息日及寒暑假保证值班人员。如遇抗台、抗震等特殊情况，24小时到场服务。</w:t>
      </w:r>
    </w:p>
    <w:p>
      <w:pPr>
        <w:pStyle w:val="56"/>
        <w:spacing w:line="360" w:lineRule="auto"/>
        <w:rPr>
          <w:rFonts w:hAnsi="宋体" w:cs="宋体"/>
          <w:sz w:val="24"/>
          <w:szCs w:val="24"/>
        </w:rPr>
      </w:pPr>
      <w:r>
        <w:rPr>
          <w:rStyle w:val="65"/>
          <w:rFonts w:hint="eastAsia" w:ascii="宋体" w:hAnsi="宋体" w:cs="宋体"/>
          <w:sz w:val="24"/>
          <w:szCs w:val="24"/>
        </w:rPr>
        <w:t>9、相关场地提供</w:t>
      </w:r>
    </w:p>
    <w:p>
      <w:pPr>
        <w:pStyle w:val="56"/>
        <w:spacing w:line="360" w:lineRule="auto"/>
        <w:ind w:firstLine="420"/>
        <w:rPr>
          <w:rFonts w:hAnsi="宋体" w:cs="宋体"/>
          <w:sz w:val="24"/>
          <w:szCs w:val="24"/>
        </w:rPr>
      </w:pPr>
      <w:r>
        <w:rPr>
          <w:rFonts w:hint="eastAsia" w:hAnsi="宋体" w:cs="宋体"/>
          <w:sz w:val="24"/>
          <w:szCs w:val="24"/>
        </w:rPr>
        <w:t>1、甲方提供保安值班室，休息室，办公室；其他办公用品（如电脑、文件柜等自身使用的办公用品）由乙方自行解决。</w:t>
      </w:r>
    </w:p>
    <w:p>
      <w:pPr>
        <w:pStyle w:val="56"/>
        <w:spacing w:line="360" w:lineRule="auto"/>
        <w:ind w:firstLine="420"/>
        <w:rPr>
          <w:rFonts w:hAnsi="宋体" w:cs="宋体"/>
          <w:sz w:val="24"/>
          <w:szCs w:val="24"/>
        </w:rPr>
      </w:pPr>
      <w:r>
        <w:rPr>
          <w:rFonts w:hint="eastAsia" w:hAnsi="宋体" w:cs="宋体"/>
          <w:sz w:val="24"/>
          <w:szCs w:val="24"/>
        </w:rPr>
        <w:t>2、根据需要在适合的楼层配备洁具堆放间，其它房间（如设备工具间、保洁仓库、保洁工作间、员工的更衣室、会议仓库、会议工作间）进场后视情况协调解决。</w:t>
      </w:r>
    </w:p>
    <w:p>
      <w:pPr>
        <w:spacing w:line="360" w:lineRule="auto"/>
        <w:rPr>
          <w:rFonts w:ascii="宋体" w:hAnsi="宋体" w:cs="宋体"/>
          <w:b/>
          <w:kern w:val="32"/>
          <w:sz w:val="24"/>
        </w:rPr>
      </w:pPr>
      <w:r>
        <w:rPr>
          <w:rFonts w:hint="eastAsia" w:ascii="宋体" w:hAnsi="宋体" w:cs="宋体"/>
          <w:b/>
          <w:kern w:val="32"/>
          <w:sz w:val="24"/>
        </w:rPr>
        <w:t>10、管理服务应达到的各项具体指标及物管费财务管理要求</w:t>
      </w:r>
    </w:p>
    <w:p>
      <w:pPr>
        <w:spacing w:line="360" w:lineRule="auto"/>
        <w:ind w:firstLine="420"/>
        <w:rPr>
          <w:rFonts w:ascii="宋体" w:hAnsi="宋体" w:cs="宋体"/>
          <w:sz w:val="24"/>
        </w:rPr>
      </w:pPr>
      <w:r>
        <w:rPr>
          <w:rFonts w:hint="eastAsia" w:ascii="宋体" w:hAnsi="宋体" w:cs="宋体"/>
          <w:sz w:val="24"/>
        </w:rPr>
        <w:t>1.杜绝火灾、刑事案件的责任事故；</w:t>
      </w:r>
    </w:p>
    <w:p>
      <w:pPr>
        <w:spacing w:line="360" w:lineRule="auto"/>
        <w:ind w:firstLine="420"/>
        <w:rPr>
          <w:rFonts w:ascii="宋体" w:hAnsi="宋体" w:cs="宋体"/>
          <w:sz w:val="24"/>
        </w:rPr>
      </w:pPr>
      <w:r>
        <w:rPr>
          <w:rFonts w:hint="eastAsia" w:ascii="宋体" w:hAnsi="宋体" w:cs="宋体"/>
          <w:sz w:val="24"/>
        </w:rPr>
        <w:t>2.环境卫生的清洁率达到99%；</w:t>
      </w:r>
    </w:p>
    <w:p>
      <w:pPr>
        <w:spacing w:line="360" w:lineRule="auto"/>
        <w:ind w:firstLine="420"/>
        <w:rPr>
          <w:rFonts w:ascii="宋体" w:hAnsi="宋体" w:cs="宋体"/>
          <w:sz w:val="24"/>
        </w:rPr>
      </w:pPr>
      <w:r>
        <w:rPr>
          <w:rFonts w:hint="eastAsia" w:ascii="宋体" w:hAnsi="宋体" w:cs="宋体"/>
          <w:sz w:val="24"/>
        </w:rPr>
        <w:t>3.设备运行正常率达到99%；</w:t>
      </w:r>
    </w:p>
    <w:p>
      <w:pPr>
        <w:spacing w:line="360" w:lineRule="auto"/>
        <w:ind w:firstLine="420"/>
        <w:rPr>
          <w:rFonts w:ascii="宋体" w:hAnsi="宋体" w:cs="宋体"/>
          <w:sz w:val="24"/>
        </w:rPr>
      </w:pPr>
      <w:r>
        <w:rPr>
          <w:rFonts w:hint="eastAsia" w:ascii="宋体" w:hAnsi="宋体" w:cs="宋体"/>
          <w:sz w:val="24"/>
        </w:rPr>
        <w:t>4.报修及时率达到100%；</w:t>
      </w:r>
    </w:p>
    <w:p>
      <w:pPr>
        <w:spacing w:line="360" w:lineRule="auto"/>
        <w:ind w:firstLine="420"/>
        <w:rPr>
          <w:rFonts w:ascii="宋体" w:hAnsi="宋体" w:cs="宋体"/>
          <w:sz w:val="24"/>
        </w:rPr>
      </w:pPr>
      <w:r>
        <w:rPr>
          <w:rFonts w:hint="eastAsia" w:ascii="宋体" w:hAnsi="宋体" w:cs="宋体"/>
          <w:sz w:val="24"/>
        </w:rPr>
        <w:t>5.有效投诉率小于1%，处理率达到100%；</w:t>
      </w:r>
    </w:p>
    <w:p>
      <w:pPr>
        <w:spacing w:line="360" w:lineRule="auto"/>
        <w:ind w:firstLine="420"/>
        <w:rPr>
          <w:rFonts w:ascii="宋体" w:hAnsi="宋体" w:cs="宋体"/>
          <w:sz w:val="24"/>
        </w:rPr>
      </w:pPr>
      <w:r>
        <w:rPr>
          <w:rFonts w:hint="eastAsia" w:ascii="宋体" w:hAnsi="宋体" w:cs="宋体"/>
          <w:sz w:val="24"/>
        </w:rPr>
        <w:t>6.服务满意率应达到95%以上；</w:t>
      </w:r>
    </w:p>
    <w:p>
      <w:pPr>
        <w:spacing w:line="360" w:lineRule="auto"/>
        <w:ind w:firstLine="420"/>
        <w:rPr>
          <w:rFonts w:ascii="宋体" w:hAnsi="宋体" w:cs="宋体"/>
          <w:sz w:val="24"/>
        </w:rPr>
      </w:pPr>
      <w:r>
        <w:rPr>
          <w:rFonts w:hint="eastAsia" w:ascii="宋体" w:hAnsi="宋体" w:cs="宋体"/>
          <w:sz w:val="24"/>
        </w:rPr>
        <w:t>7.向业主（学校）公布后勤管理费的预算情况；</w:t>
      </w:r>
    </w:p>
    <w:p>
      <w:pPr>
        <w:spacing w:line="360" w:lineRule="auto"/>
        <w:ind w:firstLine="420"/>
        <w:rPr>
          <w:rFonts w:ascii="宋体" w:hAnsi="宋体" w:cs="宋体"/>
          <w:sz w:val="24"/>
        </w:rPr>
      </w:pPr>
      <w:r>
        <w:rPr>
          <w:rFonts w:hint="eastAsia" w:ascii="宋体" w:hAnsi="宋体" w:cs="宋体"/>
          <w:sz w:val="24"/>
        </w:rPr>
        <w:t>8.每月须向业主（学校）报告当月后勤管理费收支情况的财务报表；</w:t>
      </w:r>
    </w:p>
    <w:p>
      <w:pPr>
        <w:spacing w:line="360" w:lineRule="auto"/>
        <w:ind w:firstLine="420"/>
        <w:rPr>
          <w:rFonts w:ascii="宋体" w:hAnsi="宋体" w:cs="宋体"/>
          <w:sz w:val="24"/>
        </w:rPr>
      </w:pPr>
      <w:r>
        <w:rPr>
          <w:rFonts w:hint="eastAsia" w:ascii="宋体" w:hAnsi="宋体" w:cs="宋体"/>
          <w:sz w:val="24"/>
        </w:rPr>
        <w:t>9.年终要邀请第三方对当年的后勤管理费进行财务审计，并将审计结果报告业主（学校）。</w:t>
      </w:r>
    </w:p>
    <w:p>
      <w:pPr>
        <w:wordWrap w:val="0"/>
        <w:spacing w:line="360" w:lineRule="auto"/>
        <w:ind w:firstLine="480" w:firstLineChars="200"/>
        <w:rPr>
          <w:rFonts w:ascii="宋体" w:hAnsi="宋体" w:cs="宋体"/>
          <w:sz w:val="24"/>
        </w:rPr>
      </w:pPr>
    </w:p>
    <w:p>
      <w:pPr>
        <w:wordWrap w:val="0"/>
        <w:spacing w:line="360" w:lineRule="auto"/>
        <w:rPr>
          <w:rFonts w:ascii="宋体" w:hAnsi="宋体" w:cs="宋体"/>
          <w:sz w:val="24"/>
        </w:rPr>
      </w:pPr>
      <w:r>
        <w:rPr>
          <w:rFonts w:hint="eastAsia" w:ascii="宋体" w:hAnsi="宋体" w:cs="宋体"/>
          <w:sz w:val="24"/>
        </w:rPr>
        <w:br w:type="page"/>
      </w:r>
    </w:p>
    <w:p>
      <w:pPr>
        <w:pStyle w:val="3"/>
        <w:wordWrap w:val="0"/>
        <w:spacing w:before="0" w:after="0" w:line="360" w:lineRule="auto"/>
        <w:jc w:val="center"/>
        <w:rPr>
          <w:rFonts w:ascii="宋体" w:hAnsi="宋体"/>
          <w:sz w:val="36"/>
          <w:lang w:eastAsia="zh-CN"/>
        </w:rPr>
      </w:pPr>
      <w:r>
        <w:rPr>
          <w:rFonts w:hint="eastAsia" w:ascii="宋体" w:hAnsi="宋体"/>
          <w:sz w:val="36"/>
          <w:lang w:eastAsia="zh-CN"/>
        </w:rPr>
        <w:t>第四章合同条款及格式</w:t>
      </w:r>
    </w:p>
    <w:p>
      <w:pPr>
        <w:widowControl/>
        <w:wordWrap w:val="0"/>
        <w:spacing w:line="360" w:lineRule="auto"/>
        <w:jc w:val="center"/>
        <w:rPr>
          <w:rFonts w:ascii="宋体" w:hAnsi="宋体" w:cs="宋体"/>
          <w:kern w:val="0"/>
          <w:sz w:val="44"/>
          <w:szCs w:val="44"/>
        </w:rPr>
      </w:pPr>
      <w:r>
        <w:rPr>
          <w:rFonts w:hint="eastAsia" w:ascii="宋体" w:hAnsi="宋体" w:cs="宋体"/>
          <w:b/>
          <w:bCs/>
          <w:kern w:val="0"/>
          <w:sz w:val="44"/>
          <w:szCs w:val="44"/>
        </w:rPr>
        <w:t>合同</w:t>
      </w:r>
    </w:p>
    <w:p>
      <w:pPr>
        <w:widowControl/>
        <w:wordWrap w:val="0"/>
        <w:spacing w:line="360" w:lineRule="auto"/>
        <w:jc w:val="left"/>
        <w:rPr>
          <w:rFonts w:ascii="宋体" w:hAnsi="宋体" w:cs="宋体"/>
          <w:kern w:val="0"/>
          <w:szCs w:val="21"/>
        </w:rPr>
      </w:pPr>
    </w:p>
    <w:p>
      <w:pPr>
        <w:widowControl/>
        <w:spacing w:before="100" w:beforeAutospacing="1" w:line="360" w:lineRule="auto"/>
        <w:jc w:val="left"/>
        <w:rPr>
          <w:rFonts w:ascii="宋体" w:hAnsi="宋体" w:cs="宋体"/>
          <w:kern w:val="0"/>
          <w:sz w:val="24"/>
        </w:rPr>
      </w:pPr>
      <w:bookmarkStart w:id="301" w:name="_Toc238907075"/>
      <w:r>
        <w:rPr>
          <w:rFonts w:hint="eastAsia" w:ascii="宋体" w:hAnsi="宋体" w:cs="宋体"/>
          <w:b/>
          <w:bCs/>
          <w:kern w:val="0"/>
          <w:sz w:val="24"/>
        </w:rPr>
        <w:t>委托方（甲方）</w:t>
      </w:r>
      <w:r>
        <w:rPr>
          <w:rFonts w:ascii="宋体" w:hAnsi="宋体" w:cs="宋体"/>
          <w:b/>
          <w:bCs/>
          <w:kern w:val="0"/>
          <w:sz w:val="24"/>
        </w:rPr>
        <w:t>：</w:t>
      </w:r>
      <w:r>
        <w:rPr>
          <w:rFonts w:hint="eastAsia" w:ascii="宋体" w:hAnsi="宋体"/>
          <w:b/>
          <w:bCs/>
          <w:sz w:val="24"/>
          <w:u w:val="single"/>
        </w:rPr>
        <w:t xml:space="preserve"> </w:t>
      </w:r>
      <w:r>
        <w:rPr>
          <w:rFonts w:ascii="宋体" w:hAnsi="宋体"/>
          <w:b/>
          <w:bCs/>
          <w:sz w:val="24"/>
          <w:u w:val="single"/>
        </w:rPr>
        <w:t xml:space="preserve">                 </w:t>
      </w:r>
    </w:p>
    <w:p>
      <w:pPr>
        <w:widowControl/>
        <w:spacing w:before="100" w:beforeAutospacing="1" w:line="360" w:lineRule="auto"/>
        <w:rPr>
          <w:rFonts w:ascii="宋体" w:hAnsi="宋体" w:cs="宋体"/>
          <w:b/>
          <w:bCs/>
          <w:kern w:val="0"/>
          <w:sz w:val="24"/>
          <w:u w:val="single"/>
        </w:rPr>
      </w:pPr>
      <w:r>
        <w:rPr>
          <w:rFonts w:hint="eastAsia" w:ascii="宋体" w:hAnsi="宋体" w:cs="宋体"/>
          <w:b/>
          <w:bCs/>
          <w:kern w:val="0"/>
          <w:sz w:val="24"/>
        </w:rPr>
        <w:t>受托方（乙方）</w:t>
      </w:r>
      <w:r>
        <w:rPr>
          <w:rFonts w:ascii="宋体" w:hAnsi="宋体" w:cs="宋体"/>
          <w:b/>
          <w:bCs/>
          <w:kern w:val="0"/>
          <w:sz w:val="24"/>
        </w:rPr>
        <w:t>：</w:t>
      </w:r>
      <w:r>
        <w:rPr>
          <w:rFonts w:hint="eastAsia" w:ascii="宋体" w:hAnsi="宋体" w:cs="宋体"/>
          <w:b/>
          <w:bCs/>
          <w:kern w:val="0"/>
          <w:sz w:val="24"/>
          <w:u w:val="single"/>
        </w:rPr>
        <w:t xml:space="preserve">  </w:t>
      </w:r>
      <w:r>
        <w:rPr>
          <w:rFonts w:ascii="宋体" w:hAnsi="宋体" w:cs="宋体"/>
          <w:b/>
          <w:bCs/>
          <w:kern w:val="0"/>
          <w:sz w:val="24"/>
          <w:u w:val="single"/>
        </w:rPr>
        <w:t xml:space="preserve">         </w:t>
      </w:r>
      <w:r>
        <w:rPr>
          <w:rFonts w:hint="eastAsia" w:ascii="宋体" w:hAnsi="宋体" w:cs="宋体"/>
          <w:b/>
          <w:bCs/>
          <w:kern w:val="0"/>
          <w:sz w:val="24"/>
          <w:u w:val="single"/>
        </w:rPr>
        <w:t xml:space="preserve">       </w:t>
      </w:r>
    </w:p>
    <w:p>
      <w:pPr>
        <w:widowControl/>
        <w:spacing w:before="100" w:beforeAutospacing="1" w:line="360" w:lineRule="auto"/>
        <w:rPr>
          <w:rFonts w:ascii="宋体" w:hAnsi="宋体" w:cs="宋体"/>
          <w:b/>
          <w:bCs/>
          <w:kern w:val="0"/>
          <w:sz w:val="24"/>
          <w:u w:val="single"/>
        </w:rPr>
      </w:pPr>
    </w:p>
    <w:bookmarkEnd w:id="301"/>
    <w:p>
      <w:pPr>
        <w:adjustRightInd w:val="0"/>
        <w:snapToGrid w:val="0"/>
        <w:spacing w:line="360" w:lineRule="auto"/>
        <w:ind w:firstLine="420"/>
        <w:rPr>
          <w:rFonts w:ascii="宋体" w:hAnsi="宋体" w:cs="宋体"/>
          <w:szCs w:val="21"/>
        </w:rPr>
      </w:pPr>
      <w:r>
        <w:rPr>
          <w:rFonts w:hint="eastAsia" w:ascii="宋体" w:hAnsi="宋体" w:cs="宋体"/>
          <w:szCs w:val="21"/>
        </w:rPr>
        <w:t xml:space="preserve">依据《中华人民共和国合同法》与行业有关的法律法规，甲、乙双方就乙方向甲方提供相关后勤服务相关事宜。经双方协商，就相关后勤服务有关事宜签订如下条款：　 </w:t>
      </w:r>
    </w:p>
    <w:p>
      <w:pPr>
        <w:snapToGrid w:val="0"/>
        <w:spacing w:line="360" w:lineRule="auto"/>
        <w:rPr>
          <w:rFonts w:ascii="黑体" w:hAnsi="黑体" w:eastAsia="黑体" w:cs="黑体"/>
          <w:b/>
          <w:bCs/>
          <w:szCs w:val="21"/>
        </w:rPr>
      </w:pPr>
      <w:r>
        <w:rPr>
          <w:rFonts w:hint="eastAsia" w:ascii="黑体" w:hAnsi="黑体" w:eastAsia="黑体" w:cs="黑体"/>
          <w:b/>
          <w:bCs/>
          <w:szCs w:val="21"/>
        </w:rPr>
        <w:t>第一条  服务区域及项目</w:t>
      </w:r>
    </w:p>
    <w:p>
      <w:pPr>
        <w:snapToGrid w:val="0"/>
        <w:spacing w:line="360" w:lineRule="auto"/>
        <w:ind w:firstLine="420"/>
        <w:rPr>
          <w:rFonts w:ascii="宋体" w:hAnsi="宋体" w:cs="宋体"/>
          <w:szCs w:val="21"/>
        </w:rPr>
      </w:pPr>
      <w:r>
        <w:rPr>
          <w:rFonts w:hint="eastAsia" w:ascii="宋体" w:hAnsi="宋体" w:cs="宋体"/>
          <w:szCs w:val="21"/>
        </w:rPr>
        <w:t>1.服务区域：</w:t>
      </w:r>
      <w:r>
        <w:rPr>
          <w:rFonts w:hint="eastAsia"/>
          <w:bCs/>
        </w:rPr>
        <w:t>中央民族大学附属中学海南陵水分校校园内及门前三包责任区</w:t>
      </w:r>
    </w:p>
    <w:p>
      <w:pPr>
        <w:snapToGrid w:val="0"/>
        <w:spacing w:line="360" w:lineRule="auto"/>
        <w:ind w:firstLine="420"/>
        <w:rPr>
          <w:rFonts w:ascii="宋体" w:hAnsi="宋体" w:cs="宋体"/>
          <w:szCs w:val="21"/>
        </w:rPr>
      </w:pPr>
      <w:r>
        <w:rPr>
          <w:rFonts w:hint="eastAsia" w:ascii="宋体" w:hAnsi="宋体" w:cs="宋体"/>
          <w:szCs w:val="21"/>
        </w:rPr>
        <w:t>2.服务项目：</w:t>
      </w:r>
      <w:r>
        <w:rPr>
          <w:rFonts w:hint="eastAsia"/>
          <w:bCs/>
        </w:rPr>
        <w:t>中央民族大学附属中学海南陵水分校校园后勤管理服务</w:t>
      </w:r>
    </w:p>
    <w:p>
      <w:pPr>
        <w:numPr>
          <w:ilvl w:val="0"/>
          <w:numId w:val="13"/>
        </w:numPr>
        <w:snapToGrid w:val="0"/>
        <w:spacing w:line="360" w:lineRule="auto"/>
        <w:rPr>
          <w:rFonts w:ascii="黑体" w:hAnsi="黑体" w:eastAsia="黑体" w:cs="黑体"/>
          <w:b/>
          <w:bCs/>
          <w:szCs w:val="21"/>
        </w:rPr>
      </w:pPr>
      <w:r>
        <w:rPr>
          <w:rFonts w:hint="eastAsia" w:ascii="黑体" w:hAnsi="黑体" w:eastAsia="黑体" w:cs="黑体"/>
          <w:b/>
          <w:bCs/>
          <w:szCs w:val="21"/>
        </w:rPr>
        <w:t xml:space="preserve"> 服务内容及要求</w:t>
      </w:r>
    </w:p>
    <w:p>
      <w:pPr>
        <w:snapToGrid w:val="0"/>
        <w:spacing w:line="360" w:lineRule="auto"/>
        <w:rPr>
          <w:rFonts w:ascii="宋体" w:hAnsi="宋体" w:cs="宋体"/>
          <w:b/>
          <w:bCs/>
          <w:szCs w:val="21"/>
        </w:rPr>
      </w:pPr>
      <w:bookmarkStart w:id="302" w:name="_Toc239233914"/>
      <w:bookmarkStart w:id="303" w:name="_Toc232492928"/>
      <w:bookmarkStart w:id="304" w:name="_Toc225670751"/>
      <w:bookmarkStart w:id="305" w:name="_Toc225244852"/>
      <w:bookmarkStart w:id="306" w:name="_Toc225654644"/>
      <w:bookmarkStart w:id="307" w:name="_Toc241833903"/>
      <w:bookmarkStart w:id="308" w:name="_Toc239568418"/>
      <w:bookmarkStart w:id="309" w:name="_Toc237145406"/>
      <w:bookmarkStart w:id="310" w:name="_Toc286993786"/>
      <w:bookmarkStart w:id="311" w:name="_Toc283019214"/>
      <w:bookmarkStart w:id="312" w:name="_Toc238984975"/>
      <w:bookmarkStart w:id="313" w:name="_Toc282696226"/>
      <w:bookmarkStart w:id="314" w:name="_Toc212019594"/>
      <w:bookmarkStart w:id="315" w:name="_Toc247334841"/>
      <w:bookmarkStart w:id="316" w:name="_Toc211911348"/>
      <w:bookmarkStart w:id="317" w:name="_Toc211854449"/>
      <w:bookmarkStart w:id="318" w:name="_Toc251768862"/>
      <w:bookmarkStart w:id="319" w:name="_Toc185395249"/>
      <w:r>
        <w:rPr>
          <w:rFonts w:hint="eastAsia" w:ascii="宋体" w:hAnsi="宋体" w:cs="宋体"/>
          <w:b/>
          <w:bCs/>
          <w:szCs w:val="21"/>
        </w:rPr>
        <w:t>1、秩序维护服务内容及要求</w:t>
      </w:r>
    </w:p>
    <w:p>
      <w:pPr>
        <w:widowControl/>
        <w:spacing w:line="360" w:lineRule="auto"/>
        <w:jc w:val="left"/>
        <w:rPr>
          <w:rFonts w:ascii="黑体" w:hAnsi="黑体" w:eastAsia="黑体" w:cs="黑体"/>
          <w:b/>
          <w:bCs/>
          <w:szCs w:val="21"/>
        </w:rPr>
      </w:pPr>
      <w:r>
        <w:rPr>
          <w:rFonts w:hint="eastAsia" w:ascii="黑体" w:hAnsi="黑体" w:eastAsia="黑体" w:cs="黑体"/>
          <w:b/>
          <w:bCs/>
          <w:szCs w:val="21"/>
        </w:rPr>
        <w:t>1.1服务内容：</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（1）出入管理。（2）安全巡视</w:t>
      </w:r>
      <w:r>
        <w:rPr>
          <w:rFonts w:hint="eastAsia" w:ascii="宋体" w:hAnsi="宋体" w:cs="宋体"/>
          <w:kern w:val="0"/>
          <w:szCs w:val="21"/>
        </w:rPr>
        <w:t>（3）车辆管理（4）监控服务</w:t>
      </w:r>
    </w:p>
    <w:p>
      <w:pPr>
        <w:widowControl/>
        <w:spacing w:line="360" w:lineRule="auto"/>
        <w:ind w:firstLine="420"/>
        <w:jc w:val="left"/>
        <w:rPr>
          <w:rFonts w:ascii="宋体" w:hAnsi="宋体" w:cs="宋体"/>
          <w:kern w:val="0"/>
          <w:szCs w:val="21"/>
        </w:rPr>
      </w:pPr>
      <w:r>
        <w:rPr>
          <w:rFonts w:hint="eastAsia" w:ascii="宋体" w:hAnsi="宋体" w:cs="宋体"/>
          <w:kern w:val="0"/>
          <w:szCs w:val="21"/>
        </w:rPr>
        <w:t>（5）信息通报（6）消防安全管理（7）收发服务</w:t>
      </w:r>
      <w:r>
        <w:rPr>
          <w:rFonts w:hint="eastAsia" w:ascii="宋体" w:hAnsi="宋体" w:cs="宋体"/>
          <w:szCs w:val="21"/>
        </w:rPr>
        <w:t>（8）其他</w:t>
      </w:r>
    </w:p>
    <w:p>
      <w:pPr>
        <w:snapToGrid w:val="0"/>
        <w:spacing w:line="360" w:lineRule="auto"/>
        <w:rPr>
          <w:rFonts w:ascii="黑体" w:hAnsi="黑体" w:eastAsia="黑体" w:cs="黑体"/>
          <w:b/>
          <w:bCs/>
          <w:szCs w:val="21"/>
        </w:rPr>
      </w:pPr>
      <w:r>
        <w:rPr>
          <w:rFonts w:hint="eastAsia" w:ascii="黑体" w:hAnsi="黑体" w:eastAsia="黑体" w:cs="黑体"/>
          <w:b/>
          <w:bCs/>
          <w:szCs w:val="21"/>
        </w:rPr>
        <w:t>1.2服务标准：</w:t>
      </w:r>
    </w:p>
    <w:p>
      <w:pPr>
        <w:snapToGrid w:val="0"/>
        <w:spacing w:line="360" w:lineRule="auto"/>
        <w:rPr>
          <w:rFonts w:ascii="仿宋" w:hAnsi="仿宋" w:eastAsia="仿宋" w:cs="仿宋"/>
          <w:b/>
          <w:bCs/>
          <w:szCs w:val="21"/>
        </w:rPr>
      </w:pPr>
      <w:r>
        <w:rPr>
          <w:rFonts w:hint="eastAsia" w:ascii="仿宋" w:hAnsi="仿宋" w:eastAsia="仿宋" w:cs="仿宋"/>
          <w:b/>
          <w:bCs/>
          <w:szCs w:val="21"/>
        </w:rPr>
        <w:t>（1）出入管理</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1"/>
      </w:r>
      <w:r>
        <w:rPr>
          <w:rFonts w:hint="eastAsia" w:ascii="宋体" w:hAnsi="宋体" w:cs="宋体"/>
          <w:kern w:val="0"/>
          <w:szCs w:val="21"/>
        </w:rPr>
        <w:t>校门设置门岗，白天按时间立岗，晚上坐岗，见有校领导行军礼，如学校安排接待重要来宾时实行立岗。</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2"/>
      </w:r>
      <w:r>
        <w:rPr>
          <w:rFonts w:hint="eastAsia" w:ascii="宋体" w:hAnsi="宋体" w:cs="宋体"/>
          <w:kern w:val="0"/>
          <w:szCs w:val="21"/>
        </w:rPr>
        <w:t>校门门卫应提示进入人员出示证件，查验校外人员的有效证件并登记。学生和老师凭相关证件进入，外来人员必须得到学校老师的电话确认或亲临现场带领、同时必须在门岗登记方可进入，出门室请出示访客记录单。</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3"/>
      </w:r>
      <w:r>
        <w:rPr>
          <w:rFonts w:hint="eastAsia" w:ascii="宋体" w:hAnsi="宋体" w:cs="宋体"/>
          <w:kern w:val="0"/>
          <w:szCs w:val="21"/>
        </w:rPr>
        <w:t>校内机动车辆应凭证出入校门，外来机动车辆出入校门，应验证、登记，并发放临时出入凭证。</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4 \* GB3 \* MERGEFORMAT </w:instrText>
      </w:r>
      <w:r>
        <w:rPr>
          <w:rFonts w:hint="eastAsia" w:ascii="宋体" w:hAnsi="宋体" w:cs="宋体"/>
          <w:kern w:val="0"/>
          <w:szCs w:val="21"/>
        </w:rPr>
        <w:fldChar w:fldCharType="separate"/>
      </w:r>
      <w:r>
        <w:rPr>
          <w:rFonts w:hint="eastAsia" w:ascii="宋体" w:hAnsi="宋体" w:cs="宋体"/>
          <w:szCs w:val="21"/>
        </w:rPr>
        <w:t>④</w:t>
      </w:r>
      <w:r>
        <w:rPr>
          <w:rFonts w:hint="eastAsia" w:ascii="宋体" w:hAnsi="宋体" w:cs="宋体"/>
          <w:kern w:val="0"/>
          <w:szCs w:val="21"/>
        </w:rPr>
        <w:fldChar w:fldCharType="end"/>
      </w:r>
      <w:r>
        <w:rPr>
          <w:rFonts w:hint="eastAsia" w:ascii="宋体" w:hAnsi="宋体" w:cs="宋体"/>
          <w:kern w:val="0"/>
          <w:szCs w:val="21"/>
        </w:rPr>
        <w:t>对大件物品带出校门应实施出门证管理。</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5 \* GB3 \* MERGEFORMAT </w:instrText>
      </w:r>
      <w:r>
        <w:rPr>
          <w:rFonts w:hint="eastAsia" w:ascii="宋体" w:hAnsi="宋体" w:cs="宋体"/>
          <w:kern w:val="0"/>
          <w:szCs w:val="21"/>
        </w:rPr>
        <w:fldChar w:fldCharType="separate"/>
      </w:r>
      <w:r>
        <w:rPr>
          <w:rFonts w:hint="eastAsia" w:ascii="宋体" w:hAnsi="宋体" w:cs="宋体"/>
          <w:szCs w:val="21"/>
        </w:rPr>
        <w:t>⑤</w:t>
      </w:r>
      <w:r>
        <w:rPr>
          <w:rFonts w:hint="eastAsia" w:ascii="宋体" w:hAnsi="宋体" w:cs="宋体"/>
          <w:kern w:val="0"/>
          <w:szCs w:val="21"/>
        </w:rPr>
        <w:fldChar w:fldCharType="end"/>
      </w:r>
      <w:r>
        <w:rPr>
          <w:rFonts w:hint="eastAsia" w:ascii="宋体" w:hAnsi="宋体" w:cs="宋体"/>
          <w:kern w:val="0"/>
          <w:szCs w:val="21"/>
        </w:rPr>
        <w:t>学生出入校门高峰时段（周末及节假日放假，周末及节假日返校），应安排人员维护交通秩序，防止发生拥挤踩踏等伤害事故及校门口车辆有序摆放。</w:t>
      </w:r>
      <w:r>
        <w:rPr>
          <w:rFonts w:hint="eastAsia" w:ascii="宋体" w:hAnsi="宋体" w:cs="宋体"/>
          <w:kern w:val="0"/>
          <w:szCs w:val="21"/>
        </w:rPr>
        <w:br w:type="textWrapping"/>
      </w:r>
      <w:r>
        <w:rPr>
          <w:rFonts w:hint="eastAsia" w:ascii="宋体" w:hAnsi="宋体" w:cs="宋体"/>
          <w:kern w:val="0"/>
          <w:szCs w:val="21"/>
        </w:rPr>
        <w:tab/>
      </w:r>
      <w:r>
        <w:rPr>
          <w:rFonts w:hint="eastAsia" w:ascii="宋体" w:hAnsi="宋体" w:cs="宋体"/>
          <w:kern w:val="0"/>
          <w:szCs w:val="21"/>
        </w:rPr>
        <w:fldChar w:fldCharType="begin"/>
      </w:r>
      <w:r>
        <w:rPr>
          <w:rFonts w:hint="eastAsia" w:ascii="宋体" w:hAnsi="宋体" w:cs="宋体"/>
          <w:kern w:val="0"/>
          <w:szCs w:val="21"/>
        </w:rPr>
        <w:instrText xml:space="preserve"> = 6 \* GB3 \* MERGEFORMAT </w:instrText>
      </w:r>
      <w:r>
        <w:rPr>
          <w:rFonts w:hint="eastAsia" w:ascii="宋体" w:hAnsi="宋体" w:cs="宋体"/>
          <w:kern w:val="0"/>
          <w:szCs w:val="21"/>
        </w:rPr>
        <w:fldChar w:fldCharType="separate"/>
      </w:r>
      <w:r>
        <w:rPr>
          <w:rFonts w:hint="eastAsia" w:ascii="宋体" w:hAnsi="宋体" w:cs="宋体"/>
          <w:szCs w:val="21"/>
        </w:rPr>
        <w:t>⑥</w:t>
      </w:r>
      <w:r>
        <w:rPr>
          <w:rFonts w:hint="eastAsia" w:ascii="宋体" w:hAnsi="宋体" w:cs="宋体"/>
          <w:kern w:val="0"/>
          <w:szCs w:val="21"/>
        </w:rPr>
        <w:fldChar w:fldCharType="end"/>
      </w:r>
      <w:r>
        <w:rPr>
          <w:rFonts w:hint="eastAsia" w:ascii="宋体" w:hAnsi="宋体" w:cs="宋体"/>
          <w:kern w:val="0"/>
          <w:szCs w:val="21"/>
        </w:rPr>
        <w:t>禁止将非教学、科研使用的易燃易爆物品、有毒有害物品、动物和管制器具等危险物品带入校</w:t>
      </w:r>
    </w:p>
    <w:p>
      <w:pPr>
        <w:widowControl/>
        <w:spacing w:line="360" w:lineRule="auto"/>
        <w:jc w:val="left"/>
        <w:rPr>
          <w:rFonts w:ascii="仿宋" w:hAnsi="仿宋" w:eastAsia="仿宋" w:cs="仿宋"/>
          <w:b/>
          <w:bCs/>
          <w:kern w:val="0"/>
          <w:szCs w:val="21"/>
        </w:rPr>
      </w:pPr>
      <w:r>
        <w:rPr>
          <w:rFonts w:hint="eastAsia" w:ascii="仿宋" w:hAnsi="仿宋" w:eastAsia="仿宋" w:cs="仿宋"/>
          <w:b/>
          <w:bCs/>
          <w:kern w:val="0"/>
          <w:szCs w:val="21"/>
        </w:rPr>
        <w:t>（2）安全巡视</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1"/>
      </w:r>
      <w:r>
        <w:rPr>
          <w:rFonts w:hint="eastAsia" w:ascii="宋体" w:hAnsi="宋体" w:cs="宋体"/>
          <w:kern w:val="0"/>
          <w:szCs w:val="21"/>
        </w:rPr>
        <w:t>定时巡视服务区域，重点关注消防与安全防范重点部位。</w:t>
      </w:r>
      <w:r>
        <w:rPr>
          <w:rFonts w:hint="eastAsia" w:ascii="宋体" w:hAnsi="宋体" w:cs="宋体"/>
          <w:szCs w:val="21"/>
        </w:rPr>
        <w:t>对于白天达到每２小时巡逻一遍，晚上达到每１小时巡逻一遍（共公部位，不包括学校的办公室、教室、学生老师的宿舍等房间式的建筑），如有突发事件５分钟内到达现场进行协调处理。</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2"/>
      </w:r>
      <w:r>
        <w:rPr>
          <w:rFonts w:hint="eastAsia" w:ascii="宋体" w:hAnsi="宋体" w:cs="宋体"/>
          <w:kern w:val="0"/>
          <w:szCs w:val="21"/>
        </w:rPr>
        <w:t>每日教学、办公活动结束后，应对教学、办公场所进行巡查。</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3"/>
      </w:r>
      <w:r>
        <w:rPr>
          <w:rFonts w:hint="eastAsia" w:ascii="宋体" w:hAnsi="宋体" w:cs="宋体"/>
          <w:kern w:val="0"/>
          <w:szCs w:val="21"/>
        </w:rPr>
        <w:t>发现闲杂可疑人员，第一时间通报，并建立通报制度。</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4 \* GB3 \* MERGEFORMAT </w:instrText>
      </w:r>
      <w:r>
        <w:rPr>
          <w:rFonts w:hint="eastAsia" w:ascii="宋体" w:hAnsi="宋体" w:cs="宋体"/>
          <w:kern w:val="0"/>
          <w:szCs w:val="21"/>
        </w:rPr>
        <w:fldChar w:fldCharType="separate"/>
      </w:r>
      <w:r>
        <w:rPr>
          <w:rFonts w:hint="eastAsia" w:ascii="宋体" w:hAnsi="宋体" w:cs="宋体"/>
          <w:szCs w:val="21"/>
        </w:rPr>
        <w:t>④</w:t>
      </w:r>
      <w:r>
        <w:rPr>
          <w:rFonts w:hint="eastAsia" w:ascii="宋体" w:hAnsi="宋体" w:cs="宋体"/>
          <w:kern w:val="0"/>
          <w:szCs w:val="21"/>
        </w:rPr>
        <w:fldChar w:fldCharType="end"/>
      </w:r>
      <w:r>
        <w:rPr>
          <w:rFonts w:hint="eastAsia" w:ascii="宋体" w:hAnsi="宋体" w:cs="宋体"/>
          <w:kern w:val="0"/>
          <w:szCs w:val="21"/>
        </w:rPr>
        <w:t>对危害安全、影响教学秩序的行为应进行劝阻，劝阻无效的应及时报告校方。</w:t>
      </w:r>
    </w:p>
    <w:p>
      <w:pPr>
        <w:widowControl/>
        <w:spacing w:line="360" w:lineRule="auto"/>
        <w:jc w:val="left"/>
        <w:rPr>
          <w:rFonts w:ascii="宋体" w:hAnsi="宋体" w:cs="宋体"/>
          <w:kern w:val="0"/>
          <w:szCs w:val="21"/>
        </w:rPr>
      </w:pPr>
      <w:r>
        <w:rPr>
          <w:rFonts w:hint="eastAsia" w:ascii="仿宋" w:hAnsi="仿宋" w:eastAsia="仿宋" w:cs="仿宋"/>
          <w:b/>
          <w:bCs/>
          <w:kern w:val="0"/>
          <w:szCs w:val="21"/>
        </w:rPr>
        <w:t>（3）车辆管理</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1"/>
      </w:r>
      <w:r>
        <w:rPr>
          <w:rFonts w:hint="eastAsia" w:ascii="宋体" w:hAnsi="宋体" w:cs="宋体"/>
          <w:kern w:val="0"/>
          <w:szCs w:val="21"/>
        </w:rPr>
        <w:t>提示、引导机动车辆和非机动车辆在规定停车区域有序停放。</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2"/>
      </w:r>
      <w:r>
        <w:rPr>
          <w:rFonts w:hint="eastAsia" w:ascii="宋体" w:hAnsi="宋体" w:cs="宋体"/>
          <w:kern w:val="0"/>
          <w:szCs w:val="21"/>
        </w:rPr>
        <w:t>及时疏导占道车辆，保持校区道路畅通。</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3"/>
      </w:r>
      <w:r>
        <w:rPr>
          <w:rFonts w:hint="eastAsia" w:ascii="宋体" w:hAnsi="宋体" w:cs="宋体"/>
          <w:kern w:val="0"/>
          <w:szCs w:val="21"/>
        </w:rPr>
        <w:t>大型活动现场服务，对参加活动的车辆实施临时疏导及停放管理；</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4 \* GB3 \* MERGEFORMAT </w:instrText>
      </w:r>
      <w:r>
        <w:rPr>
          <w:rFonts w:hint="eastAsia" w:ascii="宋体" w:hAnsi="宋体" w:cs="宋体"/>
          <w:kern w:val="0"/>
          <w:szCs w:val="21"/>
        </w:rPr>
        <w:fldChar w:fldCharType="separate"/>
      </w:r>
      <w:r>
        <w:rPr>
          <w:rFonts w:hint="eastAsia" w:ascii="宋体" w:hAnsi="宋体" w:cs="宋体"/>
          <w:szCs w:val="21"/>
        </w:rPr>
        <w:t>④</w:t>
      </w:r>
      <w:r>
        <w:rPr>
          <w:rFonts w:hint="eastAsia" w:ascii="宋体" w:hAnsi="宋体" w:cs="宋体"/>
          <w:kern w:val="0"/>
          <w:szCs w:val="21"/>
        </w:rPr>
        <w:fldChar w:fldCharType="end"/>
      </w:r>
      <w:r>
        <w:rPr>
          <w:rFonts w:hint="eastAsia" w:ascii="宋体" w:hAnsi="宋体" w:cs="宋体"/>
          <w:kern w:val="0"/>
          <w:szCs w:val="21"/>
        </w:rPr>
        <w:t>协助维护现场秩序。配合校方定期清理无主非机动车辆。</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5 \* GB3 \* MERGEFORMAT </w:instrText>
      </w:r>
      <w:r>
        <w:rPr>
          <w:rFonts w:hint="eastAsia" w:ascii="宋体" w:hAnsi="宋体" w:cs="宋体"/>
          <w:kern w:val="0"/>
          <w:szCs w:val="21"/>
        </w:rPr>
        <w:fldChar w:fldCharType="separate"/>
      </w:r>
      <w:r>
        <w:rPr>
          <w:rFonts w:hint="eastAsia" w:ascii="宋体" w:hAnsi="宋体" w:cs="宋体"/>
          <w:szCs w:val="21"/>
        </w:rPr>
        <w:t>⑤</w:t>
      </w:r>
      <w:r>
        <w:rPr>
          <w:rFonts w:hint="eastAsia" w:ascii="宋体" w:hAnsi="宋体" w:cs="宋体"/>
          <w:kern w:val="0"/>
          <w:szCs w:val="21"/>
        </w:rPr>
        <w:fldChar w:fldCharType="end"/>
      </w:r>
      <w:r>
        <w:rPr>
          <w:rFonts w:hint="eastAsia" w:ascii="宋体" w:hAnsi="宋体" w:cs="宋体"/>
          <w:kern w:val="0"/>
          <w:szCs w:val="21"/>
        </w:rPr>
        <w:t>按时间定时开启地栏（特别室学生的跑操准时打开）。</w:t>
      </w:r>
    </w:p>
    <w:p>
      <w:pPr>
        <w:widowControl/>
        <w:spacing w:line="360" w:lineRule="auto"/>
        <w:jc w:val="left"/>
        <w:rPr>
          <w:rFonts w:ascii="宋体" w:hAnsi="宋体" w:cs="宋体"/>
          <w:kern w:val="0"/>
          <w:szCs w:val="21"/>
        </w:rPr>
      </w:pPr>
      <w:r>
        <w:rPr>
          <w:rFonts w:hint="eastAsia" w:ascii="仿宋" w:hAnsi="仿宋" w:eastAsia="仿宋" w:cs="仿宋"/>
          <w:b/>
          <w:bCs/>
          <w:kern w:val="0"/>
          <w:szCs w:val="21"/>
        </w:rPr>
        <w:t>（4）监控服务</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1"/>
      </w:r>
      <w:r>
        <w:rPr>
          <w:rFonts w:hint="eastAsia" w:ascii="宋体" w:hAnsi="宋体" w:cs="宋体"/>
          <w:kern w:val="0"/>
          <w:szCs w:val="21"/>
        </w:rPr>
        <w:t>消防、安防监控中心应配备专职人员，24小时值班，并做好值班记录。</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2"/>
      </w:r>
      <w:r>
        <w:rPr>
          <w:rFonts w:hint="eastAsia" w:ascii="宋体" w:hAnsi="宋体" w:cs="宋体"/>
          <w:kern w:val="0"/>
          <w:szCs w:val="21"/>
        </w:rPr>
        <w:t>监控影像资料、报警记录的存留与查阅，应按《保安服务管理条例》执行。</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3"/>
      </w:r>
      <w:r>
        <w:rPr>
          <w:rFonts w:hint="eastAsia" w:ascii="宋体" w:hAnsi="宋体" w:cs="宋体"/>
          <w:kern w:val="0"/>
          <w:szCs w:val="21"/>
        </w:rPr>
        <w:t>消防、安防监控中心应及时接听公安、消防及学校保卫部门报警联动电话。</w:t>
      </w:r>
    </w:p>
    <w:p>
      <w:pPr>
        <w:widowControl/>
        <w:spacing w:line="360" w:lineRule="auto"/>
        <w:jc w:val="left"/>
        <w:rPr>
          <w:rFonts w:ascii="仿宋" w:hAnsi="仿宋" w:eastAsia="仿宋" w:cs="仿宋"/>
          <w:b/>
          <w:bCs/>
          <w:kern w:val="0"/>
          <w:szCs w:val="21"/>
        </w:rPr>
      </w:pPr>
      <w:r>
        <w:rPr>
          <w:rFonts w:hint="eastAsia" w:ascii="仿宋" w:hAnsi="仿宋" w:eastAsia="仿宋" w:cs="仿宋"/>
          <w:b/>
          <w:bCs/>
          <w:kern w:val="0"/>
          <w:szCs w:val="21"/>
        </w:rPr>
        <w:t>（5）信息通报</w:t>
      </w:r>
    </w:p>
    <w:p>
      <w:pPr>
        <w:widowControl/>
        <w:spacing w:line="360" w:lineRule="auto"/>
        <w:ind w:firstLine="420"/>
        <w:jc w:val="left"/>
        <w:rPr>
          <w:rFonts w:ascii="宋体" w:hAnsi="宋体" w:cs="宋体"/>
          <w:kern w:val="0"/>
          <w:szCs w:val="21"/>
        </w:rPr>
      </w:pPr>
      <w:r>
        <w:rPr>
          <w:rFonts w:hint="eastAsia" w:ascii="宋体" w:hAnsi="宋体" w:cs="宋体"/>
          <w:kern w:val="0"/>
          <w:szCs w:val="21"/>
        </w:rPr>
        <w:t>建立、完善安全信息通报制度。</w:t>
      </w:r>
    </w:p>
    <w:p>
      <w:pPr>
        <w:widowControl/>
        <w:spacing w:line="360" w:lineRule="auto"/>
        <w:jc w:val="left"/>
        <w:rPr>
          <w:rFonts w:ascii="仿宋" w:hAnsi="仿宋" w:eastAsia="仿宋" w:cs="仿宋"/>
          <w:b/>
          <w:bCs/>
          <w:kern w:val="0"/>
          <w:szCs w:val="21"/>
        </w:rPr>
      </w:pPr>
      <w:r>
        <w:rPr>
          <w:rFonts w:hint="eastAsia" w:ascii="仿宋" w:hAnsi="仿宋" w:eastAsia="仿宋" w:cs="仿宋"/>
          <w:b/>
          <w:bCs/>
          <w:kern w:val="0"/>
          <w:szCs w:val="21"/>
        </w:rPr>
        <w:t>（6）消防安全管理</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1"/>
      </w:r>
      <w:r>
        <w:rPr>
          <w:rFonts w:hint="eastAsia" w:ascii="宋体" w:hAnsi="宋体" w:cs="宋体"/>
          <w:kern w:val="0"/>
          <w:szCs w:val="21"/>
        </w:rPr>
        <w:t>建立消防台账，包括消防安全基本情况和消防安全管理情况。</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2"/>
      </w:r>
      <w:r>
        <w:rPr>
          <w:rFonts w:hint="eastAsia" w:ascii="宋体" w:hAnsi="宋体" w:cs="宋体"/>
          <w:kern w:val="0"/>
          <w:szCs w:val="21"/>
        </w:rPr>
        <w:t>配合校方制定消防安全管理制度，明确消防安全管理责任人及防火安全责任。</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3"/>
      </w:r>
      <w:r>
        <w:rPr>
          <w:rFonts w:hint="eastAsia" w:ascii="宋体" w:hAnsi="宋体" w:cs="宋体"/>
          <w:kern w:val="0"/>
          <w:szCs w:val="21"/>
        </w:rPr>
        <w:t>按规定组建员工义务消防队。</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4 \* GB3 \* MERGEFORMAT </w:instrText>
      </w:r>
      <w:r>
        <w:rPr>
          <w:rFonts w:hint="eastAsia" w:ascii="宋体" w:hAnsi="宋体" w:cs="宋体"/>
          <w:kern w:val="0"/>
          <w:szCs w:val="21"/>
        </w:rPr>
        <w:fldChar w:fldCharType="separate"/>
      </w:r>
      <w:r>
        <w:rPr>
          <w:rFonts w:hint="eastAsia" w:ascii="宋体" w:hAnsi="宋体" w:cs="宋体"/>
          <w:kern w:val="0"/>
          <w:szCs w:val="21"/>
        </w:rPr>
        <w:t>④</w:t>
      </w:r>
      <w:r>
        <w:rPr>
          <w:rFonts w:hint="eastAsia" w:ascii="宋体" w:hAnsi="宋体" w:cs="宋体"/>
          <w:kern w:val="0"/>
          <w:szCs w:val="21"/>
        </w:rPr>
        <w:fldChar w:fldCharType="end"/>
      </w:r>
      <w:r>
        <w:rPr>
          <w:rFonts w:hint="eastAsia" w:ascii="宋体" w:hAnsi="宋体" w:cs="宋体"/>
          <w:kern w:val="0"/>
          <w:szCs w:val="21"/>
        </w:rPr>
        <w:t>定期进行消防知识培训和消防演练，保留演练记录。</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5 \* GB3 \* MERGEFORMAT </w:instrText>
      </w:r>
      <w:r>
        <w:rPr>
          <w:rFonts w:hint="eastAsia" w:ascii="宋体" w:hAnsi="宋体" w:cs="宋体"/>
          <w:kern w:val="0"/>
          <w:szCs w:val="21"/>
        </w:rPr>
        <w:fldChar w:fldCharType="separate"/>
      </w:r>
      <w:r>
        <w:rPr>
          <w:rFonts w:hint="eastAsia" w:ascii="宋体" w:hAnsi="宋体" w:cs="宋体"/>
          <w:kern w:val="0"/>
          <w:szCs w:val="21"/>
        </w:rPr>
        <w:t>⑤</w:t>
      </w:r>
      <w:r>
        <w:rPr>
          <w:rFonts w:hint="eastAsia" w:ascii="宋体" w:hAnsi="宋体" w:cs="宋体"/>
          <w:kern w:val="0"/>
          <w:szCs w:val="21"/>
        </w:rPr>
        <w:fldChar w:fldCharType="end"/>
      </w:r>
      <w:r>
        <w:rPr>
          <w:rFonts w:hint="eastAsia" w:ascii="宋体" w:hAnsi="宋体" w:cs="宋体"/>
          <w:kern w:val="0"/>
          <w:szCs w:val="21"/>
        </w:rPr>
        <w:t>防火巡查和检查重点，关注实验室和学生宿舍等。</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6 \* GB3 \* MERGEFORMAT </w:instrText>
      </w:r>
      <w:r>
        <w:rPr>
          <w:rFonts w:hint="eastAsia" w:ascii="宋体" w:hAnsi="宋体" w:cs="宋体"/>
          <w:kern w:val="0"/>
          <w:szCs w:val="21"/>
        </w:rPr>
        <w:fldChar w:fldCharType="separate"/>
      </w:r>
      <w:r>
        <w:rPr>
          <w:rFonts w:hint="eastAsia" w:ascii="宋体" w:hAnsi="宋体" w:cs="宋体"/>
          <w:kern w:val="0"/>
          <w:szCs w:val="21"/>
        </w:rPr>
        <w:t>⑥</w:t>
      </w:r>
      <w:r>
        <w:rPr>
          <w:rFonts w:hint="eastAsia" w:ascii="宋体" w:hAnsi="宋体" w:cs="宋体"/>
          <w:kern w:val="0"/>
          <w:szCs w:val="21"/>
        </w:rPr>
        <w:fldChar w:fldCharType="end"/>
      </w:r>
      <w:r>
        <w:rPr>
          <w:rFonts w:hint="eastAsia" w:ascii="宋体" w:hAnsi="宋体" w:cs="宋体"/>
          <w:kern w:val="0"/>
          <w:szCs w:val="21"/>
        </w:rPr>
        <w:t>发现火险隐患，应采取相应措施并及时报告校方，配合校方消除火灾隐患。</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7 \* GB3 \* MERGEFORMAT </w:instrText>
      </w:r>
      <w:r>
        <w:rPr>
          <w:rFonts w:hint="eastAsia" w:ascii="宋体" w:hAnsi="宋体" w:cs="宋体"/>
          <w:kern w:val="0"/>
          <w:szCs w:val="21"/>
        </w:rPr>
        <w:fldChar w:fldCharType="separate"/>
      </w:r>
      <w:r>
        <w:rPr>
          <w:rFonts w:hint="eastAsia" w:ascii="宋体" w:hAnsi="宋体" w:cs="宋体"/>
          <w:kern w:val="0"/>
          <w:szCs w:val="21"/>
        </w:rPr>
        <w:t>⑦</w:t>
      </w:r>
      <w:r>
        <w:rPr>
          <w:rFonts w:hint="eastAsia" w:ascii="宋体" w:hAnsi="宋体" w:cs="宋体"/>
          <w:kern w:val="0"/>
          <w:szCs w:val="21"/>
        </w:rPr>
        <w:fldChar w:fldCharType="end"/>
      </w:r>
      <w:r>
        <w:rPr>
          <w:rFonts w:hint="eastAsia" w:ascii="宋体" w:hAnsi="宋体" w:cs="宋体"/>
          <w:kern w:val="0"/>
          <w:szCs w:val="21"/>
        </w:rPr>
        <w:t>检查消防通道并保持安全通畅，每季度对公共场所重点要害部位及教职人员与学生室内的消防设施、器材、电器、关键设备等进行安全大检查。各节假日前公共场所的安全工作检查及提醒各教职人员与学生做好节假期间的安全防范工作。</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8 \* GB3 \* MERGEFORMAT </w:instrText>
      </w:r>
      <w:r>
        <w:rPr>
          <w:rFonts w:hint="eastAsia" w:ascii="宋体" w:hAnsi="宋体" w:cs="宋体"/>
          <w:kern w:val="0"/>
          <w:szCs w:val="21"/>
        </w:rPr>
        <w:fldChar w:fldCharType="separate"/>
      </w:r>
      <w:r>
        <w:rPr>
          <w:rFonts w:ascii="宋体" w:hAnsi="宋体" w:cs="宋体"/>
          <w:kern w:val="0"/>
          <w:szCs w:val="21"/>
        </w:rPr>
        <w:t>⑧</w:t>
      </w:r>
      <w:r>
        <w:rPr>
          <w:rFonts w:hint="eastAsia" w:ascii="宋体" w:hAnsi="宋体" w:cs="宋体"/>
          <w:kern w:val="0"/>
          <w:szCs w:val="21"/>
        </w:rPr>
        <w:fldChar w:fldCharType="end"/>
      </w:r>
      <w:r>
        <w:rPr>
          <w:rFonts w:hint="eastAsia" w:ascii="宋体" w:hAnsi="宋体" w:cs="宋体"/>
          <w:kern w:val="0"/>
          <w:szCs w:val="21"/>
        </w:rPr>
        <w:t>发现不安全因素及时采取措施。在紧急情况下对人员疏散及灭火工作及时采取有效措施。</w:t>
      </w:r>
    </w:p>
    <w:p>
      <w:pPr>
        <w:widowControl/>
        <w:spacing w:line="360" w:lineRule="auto"/>
        <w:ind w:firstLine="420"/>
        <w:jc w:val="left"/>
        <w:rPr>
          <w:rFonts w:ascii="宋体" w:hAnsi="宋体" w:cs="宋体"/>
          <w:szCs w:val="21"/>
        </w:rPr>
      </w:pPr>
      <w:r>
        <w:rPr>
          <w:rFonts w:hint="eastAsia" w:ascii="宋体" w:hAnsi="宋体" w:cs="宋体"/>
          <w:kern w:val="0"/>
          <w:szCs w:val="21"/>
        </w:rPr>
        <w:fldChar w:fldCharType="begin"/>
      </w:r>
      <w:r>
        <w:rPr>
          <w:rFonts w:hint="eastAsia" w:ascii="宋体" w:hAnsi="宋体" w:cs="宋体"/>
          <w:kern w:val="0"/>
          <w:szCs w:val="21"/>
        </w:rPr>
        <w:instrText xml:space="preserve"> = 9 \* GB3 \* MERGEFORMAT </w:instrText>
      </w:r>
      <w:r>
        <w:rPr>
          <w:rFonts w:hint="eastAsia" w:ascii="宋体" w:hAnsi="宋体" w:cs="宋体"/>
          <w:kern w:val="0"/>
          <w:szCs w:val="21"/>
        </w:rPr>
        <w:fldChar w:fldCharType="separate"/>
      </w:r>
      <w:r>
        <w:rPr>
          <w:rFonts w:ascii="宋体" w:hAnsi="宋体" w:cs="宋体"/>
          <w:kern w:val="0"/>
          <w:szCs w:val="21"/>
        </w:rPr>
        <w:t>⑨</w:t>
      </w:r>
      <w:r>
        <w:rPr>
          <w:rFonts w:hint="eastAsia" w:ascii="宋体" w:hAnsi="宋体" w:cs="宋体"/>
          <w:kern w:val="0"/>
          <w:szCs w:val="21"/>
        </w:rPr>
        <w:fldChar w:fldCharType="end"/>
      </w:r>
      <w:r>
        <w:rPr>
          <w:rFonts w:hint="eastAsia" w:ascii="宋体" w:hAnsi="宋体" w:cs="宋体"/>
          <w:kern w:val="0"/>
          <w:szCs w:val="21"/>
        </w:rPr>
        <w:t>定期组织人员对校园的消防设施、设备及器材进行检查，及时消除火灾隐患，做到防患于未然，发生火警时在公安消防队未到达火场时，维持现场秩序，协调灭火工作。</w:t>
      </w:r>
    </w:p>
    <w:p>
      <w:pPr>
        <w:widowControl/>
        <w:spacing w:line="360" w:lineRule="auto"/>
        <w:jc w:val="left"/>
        <w:rPr>
          <w:rFonts w:ascii="仿宋" w:hAnsi="仿宋" w:eastAsia="仿宋" w:cs="仿宋"/>
          <w:b/>
          <w:bCs/>
          <w:kern w:val="0"/>
          <w:szCs w:val="21"/>
        </w:rPr>
      </w:pPr>
      <w:r>
        <w:rPr>
          <w:rFonts w:hint="eastAsia" w:ascii="仿宋" w:hAnsi="仿宋" w:eastAsia="仿宋" w:cs="仿宋"/>
          <w:b/>
          <w:bCs/>
          <w:kern w:val="0"/>
          <w:szCs w:val="21"/>
        </w:rPr>
        <w:t>（7）治安防范：</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GB3 \* MERGEFORMAT </w:instrText>
      </w:r>
      <w:r>
        <w:rPr>
          <w:rFonts w:hint="eastAsia" w:ascii="宋体" w:hAnsi="宋体" w:cs="宋体"/>
          <w:kern w:val="0"/>
          <w:szCs w:val="21"/>
        </w:rPr>
        <w:fldChar w:fldCharType="separate"/>
      </w:r>
      <w:r>
        <w:rPr>
          <w:rFonts w:ascii="宋体" w:hAnsi="宋体" w:cs="宋体"/>
          <w:kern w:val="0"/>
          <w:szCs w:val="21"/>
        </w:rPr>
        <w:t>①</w:t>
      </w:r>
      <w:r>
        <w:rPr>
          <w:rFonts w:hint="eastAsia" w:ascii="宋体" w:hAnsi="宋体" w:cs="宋体"/>
          <w:kern w:val="0"/>
          <w:szCs w:val="21"/>
        </w:rPr>
        <w:fldChar w:fldCharType="end"/>
      </w:r>
      <w:r>
        <w:rPr>
          <w:rFonts w:hint="eastAsia" w:ascii="宋体" w:hAnsi="宋体" w:cs="宋体"/>
          <w:kern w:val="0"/>
          <w:szCs w:val="21"/>
        </w:rPr>
        <w:t>发现有学生或是其它人员在学校区域内打架或是日常治安行为，接通知或是发现，立刻派有关工作人员到现场进行制止、劝说、调解，不能制止或是不听劝说、调解，报学校相关部门或视情节轻重请公安部门来处理。</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 MERGEFORMAT </w:instrText>
      </w:r>
      <w:r>
        <w:rPr>
          <w:rFonts w:hint="eastAsia" w:ascii="宋体" w:hAnsi="宋体" w:cs="宋体"/>
          <w:kern w:val="0"/>
          <w:szCs w:val="21"/>
        </w:rPr>
        <w:fldChar w:fldCharType="separate"/>
      </w:r>
      <w:r>
        <w:rPr>
          <w:rFonts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发现有盗窃或是其它违法行为时，一是制止、二是阻吓、三是报案、四是保护现场，五等公安执法来处理。</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GB3 \* MERGEFORMAT </w:instrText>
      </w:r>
      <w:r>
        <w:rPr>
          <w:rFonts w:hint="eastAsia" w:ascii="宋体" w:hAnsi="宋体" w:cs="宋体"/>
          <w:kern w:val="0"/>
          <w:szCs w:val="21"/>
        </w:rPr>
        <w:fldChar w:fldCharType="separate"/>
      </w:r>
      <w:r>
        <w:rPr>
          <w:rFonts w:ascii="宋体" w:hAnsi="宋体" w:cs="宋体"/>
          <w:kern w:val="0"/>
          <w:szCs w:val="21"/>
        </w:rPr>
        <w:t>③</w:t>
      </w:r>
      <w:r>
        <w:rPr>
          <w:rFonts w:hint="eastAsia" w:ascii="宋体" w:hAnsi="宋体" w:cs="宋体"/>
          <w:kern w:val="0"/>
          <w:szCs w:val="21"/>
        </w:rPr>
        <w:fldChar w:fldCharType="end"/>
      </w:r>
      <w:r>
        <w:rPr>
          <w:rFonts w:hint="eastAsia" w:ascii="宋体" w:hAnsi="宋体" w:cs="宋体"/>
          <w:kern w:val="0"/>
          <w:szCs w:val="21"/>
        </w:rPr>
        <w:t>如接到学校方通知请外来人员出去时，立刻派人前往现场请其出去，不听劝说出去者，将报公安机关来处理。</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4 \* GB3 \* MERGEFORMAT </w:instrText>
      </w:r>
      <w:r>
        <w:rPr>
          <w:rFonts w:hint="eastAsia" w:ascii="宋体" w:hAnsi="宋体" w:cs="宋体"/>
          <w:kern w:val="0"/>
          <w:szCs w:val="21"/>
        </w:rPr>
        <w:fldChar w:fldCharType="separate"/>
      </w:r>
      <w:r>
        <w:rPr>
          <w:rFonts w:ascii="宋体" w:hAnsi="宋体" w:cs="宋体"/>
          <w:kern w:val="0"/>
          <w:szCs w:val="21"/>
        </w:rPr>
        <w:t>④</w:t>
      </w:r>
      <w:r>
        <w:rPr>
          <w:rFonts w:hint="eastAsia" w:ascii="宋体" w:hAnsi="宋体" w:cs="宋体"/>
          <w:kern w:val="0"/>
          <w:szCs w:val="21"/>
        </w:rPr>
        <w:fldChar w:fldCharType="end"/>
      </w:r>
      <w:r>
        <w:rPr>
          <w:rFonts w:hint="eastAsia" w:ascii="宋体" w:hAnsi="宋体" w:cs="宋体"/>
          <w:kern w:val="0"/>
          <w:szCs w:val="21"/>
        </w:rPr>
        <w:t>如有火情或其它灾情，管理处工作人员将保护现场，疏散人群，进行一些不危及人身安全的救助行为并及时通知相关行政部门来抢险救灾。</w:t>
      </w:r>
    </w:p>
    <w:p>
      <w:pPr>
        <w:widowControl/>
        <w:spacing w:line="360" w:lineRule="auto"/>
        <w:ind w:firstLine="420"/>
        <w:jc w:val="left"/>
        <w:rPr>
          <w:rFonts w:ascii="宋体" w:hAnsi="宋体" w:cs="宋体"/>
          <w:szCs w:val="21"/>
        </w:rPr>
      </w:pPr>
      <w:r>
        <w:rPr>
          <w:rFonts w:hint="eastAsia" w:ascii="宋体" w:hAnsi="宋体" w:cs="宋体"/>
          <w:kern w:val="0"/>
          <w:szCs w:val="21"/>
        </w:rPr>
        <w:fldChar w:fldCharType="begin"/>
      </w:r>
      <w:r>
        <w:rPr>
          <w:rFonts w:hint="eastAsia" w:ascii="宋体" w:hAnsi="宋体" w:cs="宋体"/>
          <w:kern w:val="0"/>
          <w:szCs w:val="21"/>
        </w:rPr>
        <w:instrText xml:space="preserve"> = 5 \* GB3 \* MERGEFORMAT </w:instrText>
      </w:r>
      <w:r>
        <w:rPr>
          <w:rFonts w:hint="eastAsia" w:ascii="宋体" w:hAnsi="宋体" w:cs="宋体"/>
          <w:kern w:val="0"/>
          <w:szCs w:val="21"/>
        </w:rPr>
        <w:fldChar w:fldCharType="separate"/>
      </w:r>
      <w:r>
        <w:rPr>
          <w:rFonts w:ascii="宋体" w:hAnsi="宋体" w:cs="宋体"/>
          <w:kern w:val="0"/>
          <w:szCs w:val="21"/>
        </w:rPr>
        <w:t>⑤</w:t>
      </w:r>
      <w:r>
        <w:rPr>
          <w:rFonts w:hint="eastAsia" w:ascii="宋体" w:hAnsi="宋体" w:cs="宋体"/>
          <w:kern w:val="0"/>
          <w:szCs w:val="21"/>
        </w:rPr>
        <w:fldChar w:fldCharType="end"/>
      </w:r>
      <w:r>
        <w:rPr>
          <w:rFonts w:hint="eastAsia" w:ascii="宋体" w:hAnsi="宋体" w:cs="宋体"/>
          <w:kern w:val="0"/>
          <w:szCs w:val="21"/>
        </w:rPr>
        <w:t>如发生学校盗窃、安全、火灾等事件，将根据学校公物损失程度，有权追责直至罚款。</w:t>
      </w:r>
    </w:p>
    <w:p>
      <w:pPr>
        <w:widowControl/>
        <w:spacing w:line="360" w:lineRule="auto"/>
        <w:jc w:val="left"/>
        <w:rPr>
          <w:rFonts w:ascii="仿宋" w:hAnsi="仿宋" w:eastAsia="仿宋" w:cs="仿宋"/>
          <w:b/>
          <w:bCs/>
          <w:kern w:val="0"/>
          <w:szCs w:val="21"/>
        </w:rPr>
      </w:pPr>
      <w:r>
        <w:rPr>
          <w:rFonts w:hint="eastAsia" w:ascii="仿宋" w:hAnsi="仿宋" w:eastAsia="仿宋" w:cs="仿宋"/>
          <w:b/>
          <w:bCs/>
          <w:kern w:val="0"/>
          <w:szCs w:val="21"/>
        </w:rPr>
        <w:t>（8）收发服务</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1"/>
      </w:r>
      <w:r>
        <w:rPr>
          <w:rFonts w:hint="eastAsia" w:ascii="宋体" w:hAnsi="宋体" w:cs="宋体"/>
          <w:kern w:val="0"/>
          <w:szCs w:val="21"/>
        </w:rPr>
        <w:t>负责接收各处室、校长办公室的报纸、杂志、信函、信件等邮件，并分发到处室及校长办公室。</w:t>
      </w:r>
    </w:p>
    <w:p>
      <w:pPr>
        <w:widowControl/>
        <w:spacing w:line="360" w:lineRule="auto"/>
        <w:ind w:firstLine="420"/>
        <w:jc w:val="left"/>
        <w:rPr>
          <w:rFonts w:ascii="宋体" w:hAnsi="宋体" w:cs="宋体"/>
          <w:kern w:val="0"/>
          <w:szCs w:val="21"/>
        </w:rPr>
      </w:pPr>
      <w:r>
        <w:rPr>
          <w:rFonts w:hint="eastAsia" w:ascii="宋体" w:hAnsi="宋体" w:cs="宋体"/>
          <w:kern w:val="0"/>
          <w:szCs w:val="21"/>
        </w:rPr>
        <w:sym w:font="Wingdings" w:char="F082"/>
      </w:r>
      <w:r>
        <w:rPr>
          <w:rFonts w:hint="eastAsia" w:ascii="宋体" w:hAnsi="宋体" w:cs="宋体"/>
          <w:kern w:val="0"/>
          <w:szCs w:val="21"/>
        </w:rPr>
        <w:t>重要信函及贵重物品收发应登记收发时间、收件人、经办人等，并由收件人签名确认。</w:t>
      </w:r>
    </w:p>
    <w:p>
      <w:pPr>
        <w:snapToGrid w:val="0"/>
        <w:spacing w:line="360" w:lineRule="auto"/>
        <w:rPr>
          <w:rFonts w:ascii="仿宋" w:hAnsi="仿宋" w:eastAsia="仿宋" w:cs="仿宋"/>
          <w:b/>
          <w:bCs/>
          <w:szCs w:val="21"/>
        </w:rPr>
      </w:pPr>
      <w:r>
        <w:rPr>
          <w:rFonts w:hint="eastAsia" w:ascii="仿宋" w:hAnsi="仿宋" w:eastAsia="仿宋" w:cs="仿宋"/>
          <w:b/>
          <w:bCs/>
          <w:szCs w:val="21"/>
        </w:rPr>
        <w:t>（9）其他</w:t>
      </w:r>
    </w:p>
    <w:p>
      <w:pPr>
        <w:snapToGrid w:val="0"/>
        <w:spacing w:line="360" w:lineRule="auto"/>
        <w:ind w:firstLine="420"/>
        <w:rPr>
          <w:rFonts w:ascii="宋体" w:hAnsi="宋体" w:cs="宋体"/>
          <w:kern w:val="0"/>
          <w:szCs w:val="21"/>
        </w:rPr>
      </w:pPr>
      <w:r>
        <w:rPr>
          <w:rFonts w:hint="eastAsia" w:ascii="宋体" w:hAnsi="宋体" w:cs="宋体"/>
          <w:kern w:val="0"/>
          <w:szCs w:val="21"/>
        </w:rPr>
        <w:sym w:font="Wingdings" w:char="F081"/>
      </w:r>
      <w:r>
        <w:rPr>
          <w:rFonts w:hint="eastAsia" w:ascii="宋体" w:hAnsi="宋体" w:cs="宋体"/>
          <w:kern w:val="0"/>
          <w:szCs w:val="21"/>
        </w:rPr>
        <w:t>做好校门内外及值班室环境卫生，制止个体摊贩在学校大门20米范围内摆摊设点；发现学生通过窗户、围墙、大门购买物品，应及时加以制止，要求其立即纠正，通知班主任要求学生限时纠正。</w:t>
      </w:r>
    </w:p>
    <w:p>
      <w:pPr>
        <w:snapToGrid w:val="0"/>
        <w:spacing w:line="360" w:lineRule="auto"/>
        <w:ind w:firstLine="420"/>
        <w:rPr>
          <w:rFonts w:ascii="宋体" w:hAnsi="宋体" w:cs="宋体"/>
          <w:kern w:val="0"/>
          <w:szCs w:val="21"/>
        </w:rPr>
      </w:pPr>
      <w:r>
        <w:rPr>
          <w:rFonts w:hint="eastAsia" w:ascii="宋体" w:hAnsi="宋体" w:cs="宋体"/>
          <w:szCs w:val="21"/>
        </w:rPr>
        <w:sym w:font="Wingdings" w:char="F082"/>
      </w:r>
      <w:r>
        <w:rPr>
          <w:rFonts w:hint="eastAsia" w:ascii="宋体" w:hAnsi="宋体" w:cs="宋体"/>
          <w:szCs w:val="21"/>
        </w:rPr>
        <w:t>放假、周末、开学及学校各种活动期间，负责联系公安、交警、城管等各部门维持校门外秩序。</w:t>
      </w:r>
    </w:p>
    <w:p>
      <w:pPr>
        <w:spacing w:line="360" w:lineRule="auto"/>
        <w:ind w:firstLine="420"/>
        <w:rPr>
          <w:rFonts w:ascii="宋体" w:hAnsi="宋体" w:cs="宋体"/>
          <w:szCs w:val="21"/>
        </w:rPr>
      </w:pPr>
      <w:r>
        <w:rPr>
          <w:rFonts w:hint="eastAsia" w:ascii="宋体" w:hAnsi="宋体" w:cs="宋体"/>
          <w:szCs w:val="21"/>
        </w:rPr>
        <w:sym w:font="Wingdings" w:char="F083"/>
      </w:r>
      <w:r>
        <w:rPr>
          <w:rFonts w:hint="eastAsia" w:ascii="宋体" w:hAnsi="宋体" w:cs="宋体"/>
          <w:szCs w:val="21"/>
        </w:rPr>
        <w:t>按时交接班，坚守岗位、严禁空班、漏班、迟到、早退和擅离职守，不得酗酒、打牌、贻误值班工作，上班不吸烟、不嚼槟榔，认真做好值班记录。</w:t>
      </w:r>
    </w:p>
    <w:p>
      <w:pPr>
        <w:adjustRightInd w:val="0"/>
        <w:snapToGrid w:val="0"/>
        <w:spacing w:line="360" w:lineRule="auto"/>
        <w:ind w:firstLine="420"/>
        <w:rPr>
          <w:rFonts w:ascii="宋体" w:hAnsi="宋体" w:cs="宋体"/>
          <w:szCs w:val="21"/>
        </w:rPr>
      </w:pPr>
      <w:r>
        <w:rPr>
          <w:rFonts w:hint="eastAsia" w:ascii="宋体" w:hAnsi="宋体" w:cs="宋体"/>
          <w:szCs w:val="21"/>
        </w:rPr>
        <w:t>秩序维护服务人员上班必须按要求着装、言行举止得体，接待外来人员及咨询人员要态度温和有礼，使用文明用语；遵守国家法令、法规，依法办事；坚守岗位，保持高度警惕，预防治安案件的发生。</w:t>
      </w:r>
    </w:p>
    <w:p>
      <w:pPr>
        <w:adjustRightInd w:val="0"/>
        <w:snapToGrid w:val="0"/>
        <w:spacing w:line="360" w:lineRule="auto"/>
        <w:rPr>
          <w:rFonts w:ascii="黑体" w:hAnsi="黑体" w:eastAsia="黑体" w:cs="黑体"/>
          <w:b/>
          <w:bCs/>
          <w:szCs w:val="21"/>
        </w:rPr>
      </w:pPr>
      <w:r>
        <w:rPr>
          <w:rFonts w:hint="eastAsia" w:ascii="黑体" w:hAnsi="黑体" w:eastAsia="黑体" w:cs="黑体"/>
          <w:b/>
          <w:bCs/>
          <w:szCs w:val="21"/>
        </w:rPr>
        <w:t>2、保洁服务</w:t>
      </w:r>
    </w:p>
    <w:p>
      <w:pPr>
        <w:adjustRightInd w:val="0"/>
        <w:snapToGrid w:val="0"/>
        <w:spacing w:line="360" w:lineRule="auto"/>
        <w:rPr>
          <w:rFonts w:ascii="黑体" w:hAnsi="黑体" w:eastAsia="黑体" w:cs="黑体"/>
          <w:b/>
          <w:bCs/>
          <w:szCs w:val="21"/>
        </w:rPr>
      </w:pPr>
      <w:r>
        <w:rPr>
          <w:rFonts w:hint="eastAsia" w:ascii="黑体" w:hAnsi="黑体" w:eastAsia="黑体" w:cs="黑体"/>
          <w:b/>
          <w:bCs/>
          <w:szCs w:val="21"/>
        </w:rPr>
        <w:t>2.1服务内容</w:t>
      </w:r>
    </w:p>
    <w:p>
      <w:pPr>
        <w:widowControl/>
        <w:spacing w:line="360" w:lineRule="auto"/>
        <w:ind w:firstLine="420"/>
        <w:jc w:val="left"/>
        <w:rPr>
          <w:rFonts w:ascii="宋体" w:hAnsi="宋体" w:cs="宋体"/>
          <w:kern w:val="0"/>
          <w:szCs w:val="21"/>
        </w:rPr>
      </w:pPr>
      <w:r>
        <w:rPr>
          <w:rFonts w:hint="eastAsia" w:ascii="宋体" w:hAnsi="宋体" w:cs="宋体"/>
          <w:kern w:val="0"/>
          <w:szCs w:val="21"/>
        </w:rPr>
        <w:t>（1）道路场地保洁：校内所有道路；篮球场、乒乓球室、车棚、车位、“和”字碑广场、等部位的保洁。</w:t>
      </w:r>
    </w:p>
    <w:p>
      <w:pPr>
        <w:widowControl/>
        <w:spacing w:line="360" w:lineRule="auto"/>
        <w:ind w:firstLine="420"/>
        <w:jc w:val="left"/>
        <w:rPr>
          <w:rFonts w:ascii="宋体" w:hAnsi="宋体" w:cs="宋体"/>
          <w:szCs w:val="21"/>
        </w:rPr>
      </w:pPr>
      <w:r>
        <w:rPr>
          <w:rFonts w:hint="eastAsia" w:ascii="宋体" w:hAnsi="宋体" w:cs="宋体"/>
          <w:kern w:val="0"/>
          <w:szCs w:val="21"/>
        </w:rPr>
        <w:t>（2）绿地保洁：树林；花圃；草坪；绿化带（区、园）、石凳等部位的保洁。</w:t>
      </w:r>
    </w:p>
    <w:p>
      <w:pPr>
        <w:widowControl/>
        <w:spacing w:line="360" w:lineRule="auto"/>
        <w:ind w:firstLine="420"/>
        <w:jc w:val="left"/>
        <w:rPr>
          <w:rFonts w:ascii="宋体" w:hAnsi="宋体" w:cs="宋体"/>
          <w:szCs w:val="21"/>
        </w:rPr>
      </w:pPr>
      <w:r>
        <w:rPr>
          <w:rFonts w:hint="eastAsia" w:ascii="宋体" w:hAnsi="宋体" w:cs="宋体"/>
          <w:kern w:val="0"/>
          <w:szCs w:val="21"/>
        </w:rPr>
        <w:t>（3）厕所保洁：教学楼所有卫生间、行政楼所有卫生间、宿舍公共卫生间等部位的保洁。</w:t>
      </w:r>
    </w:p>
    <w:p>
      <w:pPr>
        <w:widowControl/>
        <w:spacing w:line="360" w:lineRule="auto"/>
        <w:ind w:firstLine="420"/>
        <w:jc w:val="left"/>
        <w:rPr>
          <w:rFonts w:ascii="宋体" w:hAnsi="宋体" w:cs="宋体"/>
          <w:szCs w:val="21"/>
        </w:rPr>
      </w:pPr>
      <w:r>
        <w:rPr>
          <w:rFonts w:hint="eastAsia" w:ascii="宋体" w:hAnsi="宋体" w:cs="宋体"/>
          <w:kern w:val="0"/>
          <w:szCs w:val="21"/>
        </w:rPr>
        <w:t>（4）楼道走廊：教学楼与教学楼之间所有连廊、教学楼与行政楼之间的连廊，教学楼楼道走廊连廊门厅、行政楼楼道走廊门厅等部位的保洁。</w:t>
      </w:r>
    </w:p>
    <w:p>
      <w:pPr>
        <w:widowControl/>
        <w:spacing w:line="360" w:lineRule="auto"/>
        <w:ind w:firstLine="420"/>
        <w:jc w:val="left"/>
        <w:rPr>
          <w:rFonts w:ascii="宋体" w:hAnsi="宋体" w:cs="宋体"/>
          <w:kern w:val="0"/>
          <w:szCs w:val="21"/>
        </w:rPr>
      </w:pPr>
      <w:r>
        <w:rPr>
          <w:rFonts w:hint="eastAsia" w:ascii="宋体" w:hAnsi="宋体" w:cs="宋体"/>
          <w:kern w:val="0"/>
          <w:szCs w:val="21"/>
        </w:rPr>
        <w:t>（5）办公室和会议室保洁：行政楼所有会议室、接待室、香水湾报告厅、清水湾报告厅、小剧场保洁。</w:t>
      </w:r>
    </w:p>
    <w:p>
      <w:pPr>
        <w:widowControl/>
        <w:spacing w:line="360" w:lineRule="auto"/>
        <w:ind w:firstLine="420"/>
        <w:jc w:val="left"/>
        <w:rPr>
          <w:rFonts w:ascii="宋体" w:hAnsi="宋体" w:cs="宋体"/>
          <w:kern w:val="0"/>
          <w:szCs w:val="21"/>
        </w:rPr>
      </w:pPr>
      <w:r>
        <w:rPr>
          <w:rFonts w:hint="eastAsia" w:ascii="宋体" w:hAnsi="宋体" w:cs="宋体"/>
          <w:kern w:val="0"/>
          <w:szCs w:val="21"/>
        </w:rPr>
        <w:t>（6）教师公寓楼楼道、电梯等部位的保洁，教师公寓接待房、发电机房卫生；</w:t>
      </w:r>
    </w:p>
    <w:p>
      <w:pPr>
        <w:widowControl/>
        <w:spacing w:line="360" w:lineRule="auto"/>
        <w:ind w:firstLine="420"/>
        <w:jc w:val="left"/>
        <w:rPr>
          <w:rFonts w:ascii="宋体" w:hAnsi="宋体" w:cs="宋体"/>
          <w:kern w:val="0"/>
          <w:szCs w:val="21"/>
        </w:rPr>
      </w:pPr>
      <w:r>
        <w:rPr>
          <w:rFonts w:hint="eastAsia" w:ascii="宋体" w:hAnsi="宋体" w:cs="宋体"/>
          <w:kern w:val="0"/>
          <w:szCs w:val="21"/>
        </w:rPr>
        <w:t>（7）其他保洁：和字碑、文化长廊、校史馆、2号、5号教学楼一层架空层、电梯、垃圾房等部位的保洁；垃圾场卫生保洁；所有楼房的平台（露天平台）。</w:t>
      </w:r>
    </w:p>
    <w:p>
      <w:pPr>
        <w:widowControl/>
        <w:spacing w:line="360" w:lineRule="auto"/>
        <w:ind w:firstLine="420"/>
        <w:jc w:val="left"/>
        <w:rPr>
          <w:rFonts w:ascii="宋体" w:hAnsi="宋体" w:cs="宋体"/>
          <w:szCs w:val="21"/>
        </w:rPr>
      </w:pPr>
      <w:r>
        <w:rPr>
          <w:rFonts w:hint="eastAsia" w:ascii="宋体" w:hAnsi="宋体" w:cs="宋体"/>
          <w:kern w:val="0"/>
          <w:szCs w:val="21"/>
        </w:rPr>
        <w:t>（8）校门前道路（门前三包范围）。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（9）校区内垃圾的收集、清运；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（10）区内化粪池、沟渠、池、井等构筑物的清洁；</w:t>
      </w:r>
    </w:p>
    <w:p>
      <w:pPr>
        <w:snapToGrid w:val="0"/>
        <w:spacing w:line="360" w:lineRule="auto"/>
        <w:rPr>
          <w:rFonts w:ascii="黑体" w:hAnsi="黑体" w:eastAsia="黑体" w:cs="黑体"/>
          <w:b/>
          <w:bCs/>
          <w:szCs w:val="21"/>
        </w:rPr>
      </w:pPr>
      <w:r>
        <w:rPr>
          <w:rFonts w:hint="eastAsia" w:ascii="黑体" w:hAnsi="黑体" w:eastAsia="黑体" w:cs="黑体"/>
          <w:b/>
          <w:bCs/>
          <w:szCs w:val="21"/>
        </w:rPr>
        <w:t>2.2</w:t>
      </w:r>
      <w:r>
        <w:rPr>
          <w:rFonts w:ascii="黑体" w:hAnsi="黑体" w:eastAsia="黑体" w:cs="黑体"/>
          <w:b/>
          <w:bCs/>
          <w:szCs w:val="21"/>
        </w:rPr>
        <w:t xml:space="preserve"> </w:t>
      </w:r>
      <w:r>
        <w:rPr>
          <w:rFonts w:hint="eastAsia" w:ascii="黑体" w:hAnsi="黑体" w:eastAsia="黑体" w:cs="黑体"/>
          <w:b/>
          <w:bCs/>
          <w:szCs w:val="21"/>
        </w:rPr>
        <w:t>服务标准</w:t>
      </w:r>
    </w:p>
    <w:p>
      <w:pPr>
        <w:widowControl/>
        <w:spacing w:line="360" w:lineRule="auto"/>
        <w:ind w:firstLine="420"/>
        <w:jc w:val="left"/>
        <w:rPr>
          <w:rFonts w:ascii="宋体" w:hAnsi="宋体" w:cs="宋体"/>
          <w:szCs w:val="21"/>
        </w:rPr>
      </w:pPr>
      <w:r>
        <w:rPr>
          <w:rFonts w:hint="eastAsia" w:ascii="宋体" w:hAnsi="宋体" w:cs="宋体"/>
          <w:kern w:val="0"/>
          <w:szCs w:val="21"/>
        </w:rPr>
        <w:t>整体环境卫生应达到窗明、地洁、壁净、顶清；公共部位做到地面洁净光亮，墙壁无尘，告示牌、橱窗、指示牌清洁；门窗及软门帘无污痕、污渍；玻璃表面清澈透亮；天花板、顶棚无灰、无蜘蛛网；通道楼梯，扶手清洁、无尘；卫生间设施设备无尘、无污渍、无异味；卫生洁具、器具清洁、干爽、无味；绿化带、路面无污物、杂物。</w:t>
      </w:r>
    </w:p>
    <w:p>
      <w:pPr>
        <w:widowControl/>
        <w:spacing w:line="360" w:lineRule="auto"/>
        <w:jc w:val="left"/>
        <w:rPr>
          <w:rFonts w:ascii="仿宋" w:hAnsi="仿宋" w:eastAsia="仿宋" w:cs="仿宋"/>
          <w:b/>
          <w:bCs/>
          <w:szCs w:val="21"/>
        </w:rPr>
      </w:pPr>
      <w:r>
        <w:rPr>
          <w:rFonts w:hint="eastAsia" w:ascii="仿宋" w:hAnsi="仿宋" w:eastAsia="仿宋" w:cs="仿宋"/>
          <w:b/>
          <w:bCs/>
          <w:kern w:val="0"/>
          <w:szCs w:val="21"/>
        </w:rPr>
        <w:t>（1）道路场地保洁</w:t>
      </w:r>
    </w:p>
    <w:p>
      <w:pPr>
        <w:widowControl/>
        <w:spacing w:line="360" w:lineRule="auto"/>
        <w:ind w:firstLine="420"/>
        <w:jc w:val="left"/>
        <w:rPr>
          <w:rFonts w:ascii="宋体" w:hAnsi="宋体" w:cs="宋体"/>
          <w:szCs w:val="21"/>
        </w:rPr>
      </w:pPr>
      <w:r>
        <w:rPr>
          <w:rFonts w:hint="eastAsia" w:ascii="宋体" w:hAnsi="宋体" w:cs="宋体"/>
          <w:kern w:val="0"/>
          <w:szCs w:val="21"/>
        </w:rPr>
        <w:t>①、从校园大门至行政楼、教学楼、宿舍、食堂门口、体育馆、操场跑道、车库等所有路面干净，无口香糖迹，无痰迹，无槟榔汁，无烟头、无泥沙、无积水，无落叶，无鸟粪，无土块、砖石、纸屑、塑料袋等垃圾；发现路面有污渍应及时用清洁剂冲洗，对地面上的黏附物应用铲刀清除，做好跟踪保洁。</w:t>
      </w:r>
    </w:p>
    <w:p>
      <w:pPr>
        <w:widowControl/>
        <w:spacing w:line="360" w:lineRule="auto"/>
        <w:ind w:firstLine="420"/>
        <w:jc w:val="left"/>
        <w:rPr>
          <w:rFonts w:ascii="宋体" w:hAnsi="宋体" w:cs="宋体"/>
          <w:szCs w:val="21"/>
        </w:rPr>
      </w:pPr>
      <w:r>
        <w:rPr>
          <w:rFonts w:hint="eastAsia" w:ascii="宋体" w:hAnsi="宋体" w:cs="宋体"/>
          <w:kern w:val="0"/>
          <w:szCs w:val="21"/>
        </w:rPr>
        <w:t>②、路、场地两边的布告栏、指示牌擦拭干净。</w:t>
      </w:r>
    </w:p>
    <w:p>
      <w:pPr>
        <w:widowControl/>
        <w:spacing w:line="360" w:lineRule="auto"/>
        <w:ind w:firstLine="420"/>
        <w:jc w:val="left"/>
        <w:rPr>
          <w:rFonts w:ascii="宋体" w:hAnsi="宋体" w:cs="宋体"/>
          <w:szCs w:val="21"/>
        </w:rPr>
      </w:pPr>
      <w:r>
        <w:rPr>
          <w:rFonts w:hint="eastAsia" w:ascii="宋体" w:hAnsi="宋体" w:cs="宋体"/>
          <w:kern w:val="0"/>
          <w:szCs w:val="21"/>
        </w:rPr>
        <w:t>③、路灯杆座、篮球架脚擦拭干净。</w:t>
      </w:r>
    </w:p>
    <w:p>
      <w:pPr>
        <w:widowControl/>
        <w:spacing w:line="360" w:lineRule="auto"/>
        <w:ind w:firstLine="420"/>
        <w:jc w:val="left"/>
        <w:rPr>
          <w:rFonts w:ascii="宋体" w:hAnsi="宋体" w:cs="宋体"/>
          <w:szCs w:val="21"/>
        </w:rPr>
      </w:pPr>
      <w:r>
        <w:rPr>
          <w:rFonts w:hint="eastAsia" w:ascii="宋体" w:hAnsi="宋体" w:cs="宋体"/>
          <w:kern w:val="0"/>
          <w:szCs w:val="21"/>
        </w:rPr>
        <w:t>④、路旁的护栏、花池边擦拭干净。</w:t>
      </w:r>
    </w:p>
    <w:p>
      <w:pPr>
        <w:widowControl/>
        <w:spacing w:line="360" w:lineRule="auto"/>
        <w:ind w:firstLine="420"/>
        <w:jc w:val="left"/>
        <w:rPr>
          <w:rFonts w:ascii="宋体" w:hAnsi="宋体" w:cs="宋体"/>
          <w:szCs w:val="21"/>
        </w:rPr>
      </w:pPr>
      <w:r>
        <w:rPr>
          <w:rFonts w:hint="eastAsia" w:ascii="宋体" w:hAnsi="宋体" w:cs="宋体"/>
          <w:kern w:val="0"/>
          <w:szCs w:val="21"/>
        </w:rPr>
        <w:t>⑤、路边、场地上的各种器材、标志牌擦拭干净。</w:t>
      </w:r>
    </w:p>
    <w:p>
      <w:pPr>
        <w:widowControl/>
        <w:spacing w:line="360" w:lineRule="auto"/>
        <w:jc w:val="left"/>
        <w:rPr>
          <w:rFonts w:ascii="仿宋" w:hAnsi="仿宋" w:eastAsia="仿宋" w:cs="仿宋"/>
          <w:b/>
          <w:bCs/>
          <w:szCs w:val="21"/>
        </w:rPr>
      </w:pPr>
      <w:r>
        <w:rPr>
          <w:rFonts w:hint="eastAsia" w:ascii="仿宋" w:hAnsi="仿宋" w:eastAsia="仿宋" w:cs="仿宋"/>
          <w:b/>
          <w:bCs/>
          <w:kern w:val="0"/>
          <w:szCs w:val="21"/>
        </w:rPr>
        <w:t>（2）绿地保洁</w:t>
      </w:r>
    </w:p>
    <w:p>
      <w:pPr>
        <w:widowControl/>
        <w:spacing w:line="360" w:lineRule="auto"/>
        <w:ind w:firstLine="420"/>
        <w:jc w:val="left"/>
        <w:rPr>
          <w:rFonts w:ascii="宋体" w:hAnsi="宋体" w:cs="宋体"/>
          <w:szCs w:val="21"/>
        </w:rPr>
      </w:pPr>
      <w:r>
        <w:rPr>
          <w:rFonts w:hint="eastAsia" w:ascii="宋体" w:hAnsi="宋体" w:cs="宋体"/>
          <w:kern w:val="0"/>
          <w:szCs w:val="21"/>
        </w:rPr>
        <w:t>①、学校所用绿化带（区、园）整洁，无垃圾、果皮、包装袋、纸屑等杂物；随时清除多余的枯枝落叶。</w:t>
      </w:r>
    </w:p>
    <w:p>
      <w:pPr>
        <w:widowControl/>
        <w:spacing w:line="360" w:lineRule="auto"/>
        <w:ind w:firstLine="420"/>
        <w:jc w:val="left"/>
        <w:rPr>
          <w:rFonts w:ascii="宋体" w:hAnsi="宋体" w:cs="宋体"/>
          <w:szCs w:val="21"/>
        </w:rPr>
      </w:pPr>
      <w:r>
        <w:rPr>
          <w:rFonts w:hint="eastAsia" w:ascii="宋体" w:hAnsi="宋体" w:cs="宋体"/>
          <w:kern w:val="0"/>
          <w:szCs w:val="21"/>
        </w:rPr>
        <w:t>②、学生公寓园林、足球场整洁，无杂物。</w:t>
      </w:r>
    </w:p>
    <w:p>
      <w:pPr>
        <w:widowControl/>
        <w:spacing w:line="360" w:lineRule="auto"/>
        <w:jc w:val="left"/>
        <w:rPr>
          <w:rFonts w:ascii="仿宋" w:hAnsi="仿宋" w:eastAsia="仿宋" w:cs="仿宋"/>
          <w:b/>
          <w:bCs/>
          <w:szCs w:val="21"/>
        </w:rPr>
      </w:pPr>
      <w:r>
        <w:rPr>
          <w:rFonts w:hint="eastAsia" w:ascii="仿宋" w:hAnsi="仿宋" w:eastAsia="仿宋" w:cs="仿宋"/>
          <w:b/>
          <w:bCs/>
          <w:kern w:val="0"/>
          <w:szCs w:val="21"/>
        </w:rPr>
        <w:t>（3）厕所保洁</w:t>
      </w:r>
    </w:p>
    <w:p>
      <w:pPr>
        <w:widowControl/>
        <w:spacing w:line="360" w:lineRule="auto"/>
        <w:ind w:firstLine="420"/>
        <w:jc w:val="left"/>
        <w:rPr>
          <w:rFonts w:ascii="宋体" w:hAnsi="宋体" w:cs="宋体"/>
          <w:szCs w:val="21"/>
        </w:rPr>
      </w:pPr>
      <w:r>
        <w:rPr>
          <w:rFonts w:hint="eastAsia" w:ascii="宋体" w:hAnsi="宋体" w:cs="宋体"/>
          <w:kern w:val="0"/>
          <w:szCs w:val="21"/>
        </w:rPr>
        <w:t>①、厕所无异味，大、小便池外观洁净，池内无粪迹、尿垢、蝇蛆。学生每下课一次清洗一次；</w:t>
      </w:r>
    </w:p>
    <w:p>
      <w:pPr>
        <w:widowControl/>
        <w:spacing w:line="360" w:lineRule="auto"/>
        <w:ind w:firstLine="420"/>
        <w:jc w:val="left"/>
        <w:rPr>
          <w:rFonts w:ascii="宋体" w:hAnsi="宋体" w:cs="宋体"/>
          <w:szCs w:val="21"/>
        </w:rPr>
      </w:pPr>
      <w:r>
        <w:rPr>
          <w:rFonts w:hint="eastAsia" w:ascii="宋体" w:hAnsi="宋体" w:cs="宋体"/>
          <w:kern w:val="0"/>
          <w:szCs w:val="21"/>
        </w:rPr>
        <w:t>②、地面（含厕所门前区域）洁净，无水迹、污迹、杂物。</w:t>
      </w:r>
    </w:p>
    <w:p>
      <w:pPr>
        <w:widowControl/>
        <w:spacing w:line="360" w:lineRule="auto"/>
        <w:ind w:firstLine="420"/>
        <w:jc w:val="left"/>
        <w:rPr>
          <w:rFonts w:ascii="宋体" w:hAnsi="宋体" w:cs="宋体"/>
          <w:szCs w:val="21"/>
        </w:rPr>
      </w:pPr>
      <w:r>
        <w:rPr>
          <w:rFonts w:hint="eastAsia" w:ascii="宋体" w:hAnsi="宋体" w:cs="宋体"/>
          <w:kern w:val="0"/>
          <w:szCs w:val="21"/>
        </w:rPr>
        <w:t>③、垃圾桶（篓）干净，定期冲洗垃圾桶（篓），外观无污染，桶（篓）内垃圾不满溢。及时更换垃圾袋，垃圾日产日清。</w:t>
      </w:r>
    </w:p>
    <w:p>
      <w:pPr>
        <w:widowControl/>
        <w:spacing w:line="360" w:lineRule="auto"/>
        <w:ind w:firstLine="420"/>
        <w:jc w:val="left"/>
        <w:rPr>
          <w:rFonts w:ascii="宋体" w:hAnsi="宋体" w:cs="宋体"/>
          <w:kern w:val="0"/>
          <w:szCs w:val="21"/>
        </w:rPr>
      </w:pPr>
      <w:r>
        <w:rPr>
          <w:rFonts w:hint="eastAsia" w:ascii="宋体" w:hAnsi="宋体" w:cs="宋体"/>
          <w:kern w:val="0"/>
          <w:szCs w:val="21"/>
        </w:rPr>
        <w:t>④、墙面、屋顶、门窗干净，无灰尘、蜘蛛网、污迹。</w:t>
      </w:r>
    </w:p>
    <w:p>
      <w:pPr>
        <w:widowControl/>
        <w:spacing w:line="360" w:lineRule="auto"/>
        <w:ind w:firstLine="420"/>
        <w:jc w:val="left"/>
        <w:rPr>
          <w:rFonts w:ascii="宋体" w:hAnsi="宋体" w:cs="宋体"/>
          <w:kern w:val="0"/>
          <w:szCs w:val="21"/>
        </w:rPr>
      </w:pPr>
      <w:r>
        <w:rPr>
          <w:rFonts w:hint="eastAsia" w:ascii="宋体" w:hAnsi="宋体" w:cs="宋体"/>
          <w:kern w:val="0"/>
          <w:szCs w:val="21"/>
        </w:rPr>
        <w:t>⑤、蹲位挡板门干净，无灰尘、无污迹、无乱涂乱画。</w:t>
      </w:r>
    </w:p>
    <w:p>
      <w:pPr>
        <w:widowControl/>
        <w:spacing w:line="360" w:lineRule="auto"/>
        <w:ind w:firstLine="420"/>
        <w:jc w:val="left"/>
        <w:rPr>
          <w:rFonts w:ascii="宋体" w:hAnsi="宋体" w:cs="宋体"/>
          <w:szCs w:val="21"/>
        </w:rPr>
      </w:pPr>
      <w:r>
        <w:rPr>
          <w:rFonts w:hint="eastAsia" w:ascii="宋体" w:hAnsi="宋体" w:cs="宋体"/>
          <w:kern w:val="0"/>
          <w:szCs w:val="21"/>
        </w:rPr>
        <w:t>⑥、洗手池、拖把池洁净。</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7 \* GB3 \* MERGEFORMAT </w:instrText>
      </w:r>
      <w:r>
        <w:rPr>
          <w:rFonts w:hint="eastAsia" w:ascii="宋体" w:hAnsi="宋体" w:cs="宋体"/>
          <w:kern w:val="0"/>
          <w:szCs w:val="21"/>
        </w:rPr>
        <w:fldChar w:fldCharType="separate"/>
      </w:r>
      <w:r>
        <w:rPr>
          <w:rFonts w:hint="eastAsia" w:ascii="宋体" w:hAnsi="宋体" w:cs="宋体"/>
          <w:szCs w:val="21"/>
        </w:rPr>
        <w:t>⑦</w:t>
      </w:r>
      <w:r>
        <w:rPr>
          <w:rFonts w:hint="eastAsia" w:ascii="宋体" w:hAnsi="宋体" w:cs="宋体"/>
          <w:kern w:val="0"/>
          <w:szCs w:val="21"/>
        </w:rPr>
        <w:fldChar w:fldCharType="end"/>
      </w:r>
      <w:r>
        <w:rPr>
          <w:rFonts w:hint="eastAsia" w:ascii="宋体" w:hAnsi="宋体" w:cs="宋体"/>
          <w:kern w:val="0"/>
          <w:szCs w:val="21"/>
        </w:rPr>
        <w:t>、卫生工具洁净，摆放整齐。</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8 \* GB3 \* MERGEFORMAT </w:instrText>
      </w:r>
      <w:r>
        <w:rPr>
          <w:rFonts w:hint="eastAsia" w:ascii="宋体" w:hAnsi="宋体" w:cs="宋体"/>
          <w:kern w:val="0"/>
          <w:szCs w:val="21"/>
        </w:rPr>
        <w:fldChar w:fldCharType="separate"/>
      </w:r>
      <w:r>
        <w:rPr>
          <w:rFonts w:hint="eastAsia" w:ascii="宋体" w:hAnsi="宋体" w:cs="宋体"/>
          <w:szCs w:val="21"/>
        </w:rPr>
        <w:t>⑧</w:t>
      </w:r>
      <w:r>
        <w:rPr>
          <w:rFonts w:hint="eastAsia" w:ascii="宋体" w:hAnsi="宋体" w:cs="宋体"/>
          <w:kern w:val="0"/>
          <w:szCs w:val="21"/>
        </w:rPr>
        <w:fldChar w:fldCharType="end"/>
      </w:r>
      <w:r>
        <w:rPr>
          <w:rFonts w:hint="eastAsia" w:ascii="宋体" w:hAnsi="宋体" w:cs="宋体"/>
          <w:kern w:val="0"/>
          <w:szCs w:val="21"/>
        </w:rPr>
        <w:t>、画框、吊顶绿植干净整洁，无灰尘、蜘蛛网。清洁时不得损坏，损坏照价赔偿。</w:t>
      </w:r>
    </w:p>
    <w:p>
      <w:pPr>
        <w:widowControl/>
        <w:spacing w:line="360" w:lineRule="auto"/>
        <w:ind w:firstLine="42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9 \* GB3 \* MERGEFORMAT </w:instrText>
      </w:r>
      <w:r>
        <w:rPr>
          <w:rFonts w:hint="eastAsia" w:ascii="宋体" w:hAnsi="宋体" w:cs="宋体"/>
          <w:kern w:val="0"/>
          <w:szCs w:val="21"/>
        </w:rPr>
        <w:fldChar w:fldCharType="separate"/>
      </w:r>
      <w:r>
        <w:t>⑨</w:t>
      </w:r>
      <w:r>
        <w:rPr>
          <w:rFonts w:hint="eastAsia" w:ascii="宋体" w:hAnsi="宋体" w:cs="宋体"/>
          <w:kern w:val="0"/>
          <w:szCs w:val="21"/>
        </w:rPr>
        <w:fldChar w:fldCharType="end"/>
      </w:r>
      <w:r>
        <w:rPr>
          <w:rFonts w:hint="eastAsia" w:ascii="宋体" w:hAnsi="宋体" w:cs="宋体"/>
          <w:kern w:val="0"/>
          <w:szCs w:val="21"/>
        </w:rPr>
        <w:t>、定时更换洗手液，卷纸。</w:t>
      </w:r>
    </w:p>
    <w:p>
      <w:pPr>
        <w:widowControl/>
        <w:spacing w:line="360" w:lineRule="auto"/>
        <w:jc w:val="left"/>
        <w:rPr>
          <w:rFonts w:ascii="仿宋" w:hAnsi="仿宋" w:eastAsia="仿宋" w:cs="仿宋"/>
          <w:b/>
          <w:bCs/>
          <w:szCs w:val="21"/>
        </w:rPr>
      </w:pPr>
      <w:r>
        <w:rPr>
          <w:rFonts w:hint="eastAsia" w:ascii="仿宋" w:hAnsi="仿宋" w:eastAsia="仿宋" w:cs="仿宋"/>
          <w:b/>
          <w:bCs/>
          <w:kern w:val="0"/>
          <w:szCs w:val="21"/>
        </w:rPr>
        <w:t>（4）楼梯、门厅、过道保洁</w:t>
      </w:r>
    </w:p>
    <w:p>
      <w:pPr>
        <w:widowControl/>
        <w:spacing w:line="360" w:lineRule="auto"/>
        <w:ind w:firstLine="420"/>
        <w:jc w:val="left"/>
        <w:rPr>
          <w:rFonts w:ascii="宋体" w:hAnsi="宋体" w:cs="宋体"/>
          <w:szCs w:val="21"/>
        </w:rPr>
      </w:pPr>
      <w:r>
        <w:rPr>
          <w:rFonts w:hint="eastAsia" w:ascii="宋体" w:hAnsi="宋体" w:cs="宋体"/>
          <w:kern w:val="0"/>
          <w:szCs w:val="21"/>
        </w:rPr>
        <w:t>①、楼梯、过道的扶手、台面、玻璃无灰尘、洁净。</w:t>
      </w:r>
    </w:p>
    <w:p>
      <w:pPr>
        <w:widowControl/>
        <w:spacing w:line="360" w:lineRule="auto"/>
        <w:ind w:firstLine="420"/>
        <w:jc w:val="left"/>
        <w:rPr>
          <w:rFonts w:ascii="宋体" w:hAnsi="宋体" w:cs="宋体"/>
          <w:szCs w:val="21"/>
        </w:rPr>
      </w:pPr>
      <w:r>
        <w:rPr>
          <w:rFonts w:hint="eastAsia" w:ascii="宋体" w:hAnsi="宋体" w:cs="宋体"/>
          <w:kern w:val="0"/>
          <w:szCs w:val="21"/>
        </w:rPr>
        <w:t>②、楼面台阶无灰尘，地面光亮。</w:t>
      </w:r>
    </w:p>
    <w:p>
      <w:pPr>
        <w:widowControl/>
        <w:spacing w:line="360" w:lineRule="auto"/>
        <w:ind w:firstLine="420"/>
        <w:jc w:val="left"/>
        <w:rPr>
          <w:rFonts w:ascii="宋体" w:hAnsi="宋体" w:cs="宋体"/>
          <w:szCs w:val="21"/>
        </w:rPr>
      </w:pPr>
      <w:r>
        <w:rPr>
          <w:rFonts w:hint="eastAsia" w:ascii="宋体" w:hAnsi="宋体" w:cs="宋体"/>
          <w:kern w:val="0"/>
          <w:szCs w:val="21"/>
        </w:rPr>
        <w:t>③、门厅等处的门、柱等洁净、光亮。</w:t>
      </w:r>
    </w:p>
    <w:p>
      <w:pPr>
        <w:widowControl/>
        <w:spacing w:line="360" w:lineRule="auto"/>
        <w:ind w:firstLine="420"/>
        <w:jc w:val="left"/>
        <w:rPr>
          <w:rFonts w:ascii="宋体" w:hAnsi="宋体" w:cs="宋体"/>
          <w:szCs w:val="21"/>
        </w:rPr>
      </w:pPr>
      <w:r>
        <w:rPr>
          <w:rFonts w:hint="eastAsia" w:ascii="宋体" w:hAnsi="宋体" w:cs="宋体"/>
          <w:kern w:val="0"/>
          <w:szCs w:val="21"/>
        </w:rPr>
        <w:t>④、过道、门厅无灰尘、洁净，地面光亮。</w:t>
      </w:r>
    </w:p>
    <w:p>
      <w:pPr>
        <w:widowControl/>
        <w:spacing w:line="360" w:lineRule="auto"/>
        <w:ind w:firstLine="420"/>
        <w:jc w:val="left"/>
        <w:rPr>
          <w:rFonts w:ascii="宋体" w:hAnsi="宋体" w:cs="宋体"/>
          <w:szCs w:val="21"/>
        </w:rPr>
      </w:pPr>
      <w:r>
        <w:rPr>
          <w:rFonts w:hint="eastAsia" w:ascii="宋体" w:hAnsi="宋体" w:cs="宋体"/>
          <w:kern w:val="0"/>
          <w:szCs w:val="21"/>
        </w:rPr>
        <w:t>⑤、墙面无鞋印，底楼夹角无灰尘，墙角、顶棚无蛛丝网。</w:t>
      </w:r>
    </w:p>
    <w:p>
      <w:pPr>
        <w:widowControl/>
        <w:spacing w:line="360" w:lineRule="auto"/>
        <w:ind w:firstLine="420"/>
        <w:jc w:val="left"/>
        <w:rPr>
          <w:rFonts w:ascii="宋体" w:hAnsi="宋体" w:cs="宋体"/>
          <w:szCs w:val="21"/>
        </w:rPr>
      </w:pPr>
      <w:r>
        <w:rPr>
          <w:rFonts w:hint="eastAsia" w:ascii="宋体" w:hAnsi="宋体" w:cs="宋体"/>
          <w:kern w:val="0"/>
          <w:szCs w:val="21"/>
        </w:rPr>
        <w:t>⑥、走廊、过道、门厅等处的门牌、指示牌、消防器材洁净。</w:t>
      </w:r>
    </w:p>
    <w:p>
      <w:pPr>
        <w:widowControl/>
        <w:spacing w:line="360" w:lineRule="auto"/>
        <w:jc w:val="left"/>
        <w:rPr>
          <w:rFonts w:ascii="仿宋" w:hAnsi="仿宋" w:eastAsia="仿宋" w:cs="仿宋"/>
          <w:b/>
          <w:bCs/>
          <w:szCs w:val="21"/>
        </w:rPr>
      </w:pPr>
      <w:r>
        <w:rPr>
          <w:rFonts w:hint="eastAsia" w:ascii="仿宋" w:hAnsi="仿宋" w:eastAsia="仿宋" w:cs="仿宋"/>
          <w:b/>
          <w:bCs/>
          <w:kern w:val="0"/>
          <w:szCs w:val="21"/>
        </w:rPr>
        <w:t>（5）办公室、会议室保洁</w:t>
      </w:r>
    </w:p>
    <w:p>
      <w:pPr>
        <w:widowControl/>
        <w:spacing w:line="360" w:lineRule="auto"/>
        <w:ind w:firstLine="420"/>
        <w:jc w:val="left"/>
        <w:rPr>
          <w:rFonts w:ascii="宋体" w:hAnsi="宋体" w:cs="宋体"/>
          <w:szCs w:val="21"/>
        </w:rPr>
      </w:pPr>
      <w:r>
        <w:rPr>
          <w:rFonts w:hint="eastAsia" w:ascii="宋体" w:hAnsi="宋体" w:cs="宋体"/>
          <w:kern w:val="0"/>
          <w:szCs w:val="21"/>
        </w:rPr>
        <w:t>①、每天及时跟踪保洁，保持地面无烟头、纸屑及其他杂物，垃圾篓每天清倒、保洁，不得外溢。</w:t>
      </w:r>
    </w:p>
    <w:p>
      <w:pPr>
        <w:widowControl/>
        <w:spacing w:line="360" w:lineRule="auto"/>
        <w:ind w:firstLine="420"/>
        <w:jc w:val="left"/>
        <w:rPr>
          <w:rFonts w:ascii="宋体" w:hAnsi="宋体" w:cs="宋体"/>
          <w:szCs w:val="21"/>
        </w:rPr>
      </w:pPr>
      <w:r>
        <w:rPr>
          <w:rFonts w:hint="eastAsia" w:ascii="宋体" w:hAnsi="宋体" w:cs="宋体"/>
          <w:kern w:val="0"/>
          <w:szCs w:val="21"/>
        </w:rPr>
        <w:t>②、每次开完会后，整理会议桌面，并将杂物清除干净，清洗烟灰缸，拖洗地面。</w:t>
      </w:r>
    </w:p>
    <w:p>
      <w:pPr>
        <w:widowControl/>
        <w:spacing w:line="360" w:lineRule="auto"/>
        <w:ind w:firstLine="420"/>
        <w:jc w:val="left"/>
        <w:rPr>
          <w:rFonts w:ascii="宋体" w:hAnsi="宋体" w:cs="宋体"/>
          <w:szCs w:val="21"/>
        </w:rPr>
      </w:pPr>
      <w:r>
        <w:rPr>
          <w:rFonts w:hint="eastAsia" w:ascii="宋体" w:hAnsi="宋体" w:cs="宋体"/>
          <w:kern w:val="0"/>
          <w:szCs w:val="21"/>
        </w:rPr>
        <w:t>③、指定办公室门窗明亮，办公桌每天擦拭、地板干净无积灰、墙角无蜘蛛网。</w:t>
      </w:r>
    </w:p>
    <w:p>
      <w:pPr>
        <w:widowControl/>
        <w:spacing w:line="360" w:lineRule="auto"/>
        <w:ind w:firstLine="420"/>
        <w:jc w:val="left"/>
        <w:rPr>
          <w:rFonts w:ascii="宋体" w:hAnsi="宋体" w:cs="宋体"/>
          <w:szCs w:val="21"/>
        </w:rPr>
      </w:pPr>
      <w:r>
        <w:rPr>
          <w:rFonts w:hint="eastAsia" w:ascii="宋体" w:hAnsi="宋体" w:cs="宋体"/>
          <w:kern w:val="0"/>
          <w:szCs w:val="21"/>
        </w:rPr>
        <w:t>④、清洁时不得翻动各类文件，不可扔掉写有字迹的纸张，办公用品轻拿轻放。</w:t>
      </w:r>
    </w:p>
    <w:p>
      <w:pPr>
        <w:widowControl/>
        <w:spacing w:line="360" w:lineRule="auto"/>
        <w:ind w:firstLine="420"/>
        <w:jc w:val="left"/>
        <w:rPr>
          <w:rFonts w:ascii="宋体" w:hAnsi="宋体" w:cs="宋体"/>
          <w:kern w:val="0"/>
          <w:szCs w:val="21"/>
        </w:rPr>
      </w:pPr>
      <w:r>
        <w:rPr>
          <w:rFonts w:hint="eastAsia" w:ascii="宋体" w:hAnsi="宋体" w:cs="宋体"/>
          <w:kern w:val="0"/>
          <w:szCs w:val="21"/>
        </w:rPr>
        <w:t>⑤、及时开关门窗，通风透气；及时关闭电源，节约用电。</w:t>
      </w:r>
    </w:p>
    <w:p>
      <w:pPr>
        <w:widowControl/>
        <w:spacing w:line="360" w:lineRule="auto"/>
        <w:jc w:val="left"/>
        <w:rPr>
          <w:rFonts w:ascii="仿宋" w:hAnsi="仿宋" w:eastAsia="仿宋" w:cs="仿宋"/>
          <w:b/>
          <w:bCs/>
          <w:kern w:val="0"/>
          <w:szCs w:val="21"/>
        </w:rPr>
      </w:pPr>
      <w:r>
        <w:rPr>
          <w:rFonts w:hint="eastAsia" w:ascii="仿宋" w:hAnsi="仿宋" w:eastAsia="仿宋" w:cs="仿宋"/>
          <w:b/>
          <w:bCs/>
          <w:kern w:val="0"/>
          <w:szCs w:val="21"/>
        </w:rPr>
        <w:t>（6）其他保洁水体、场地保洁</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1"/>
      </w:r>
      <w:r>
        <w:rPr>
          <w:rFonts w:ascii="宋体" w:hAnsi="宋体" w:cs="宋体"/>
          <w:kern w:val="0"/>
          <w:szCs w:val="21"/>
        </w:rPr>
        <w:t>及时清理水体沿岸垃圾、杂物。</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2"/>
      </w:r>
      <w:r>
        <w:rPr>
          <w:rFonts w:ascii="宋体" w:hAnsi="宋体" w:cs="宋体"/>
          <w:kern w:val="0"/>
          <w:szCs w:val="21"/>
        </w:rPr>
        <w:t>定期清洁水景水体，保持水面无漂浮杂物，硬底池壁无积垢。</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3"/>
      </w:r>
      <w:r>
        <w:rPr>
          <w:rFonts w:ascii="宋体" w:hAnsi="宋体" w:cs="宋体"/>
          <w:kern w:val="0"/>
          <w:szCs w:val="21"/>
        </w:rPr>
        <w:t>发现水体有污染或疑似污染现象，应及时报告校方。</w:t>
      </w:r>
    </w:p>
    <w:p>
      <w:pPr>
        <w:widowControl/>
        <w:spacing w:line="360" w:lineRule="auto"/>
        <w:ind w:firstLine="42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4 \* GB3 \* MERGEFORMAT </w:instrText>
      </w:r>
      <w:r>
        <w:rPr>
          <w:rFonts w:ascii="宋体" w:hAnsi="宋体" w:cs="宋体"/>
          <w:kern w:val="0"/>
          <w:szCs w:val="21"/>
        </w:rPr>
        <w:fldChar w:fldCharType="separate"/>
      </w:r>
      <w:r>
        <w:rPr>
          <w:szCs w:val="21"/>
        </w:rPr>
        <w:t>④</w:t>
      </w:r>
      <w:r>
        <w:rPr>
          <w:rFonts w:ascii="宋体" w:hAnsi="宋体" w:cs="宋体"/>
          <w:kern w:val="0"/>
          <w:szCs w:val="21"/>
        </w:rPr>
        <w:fldChar w:fldCharType="end"/>
      </w:r>
      <w:r>
        <w:rPr>
          <w:rFonts w:ascii="宋体" w:hAnsi="宋体" w:cs="宋体"/>
          <w:kern w:val="0"/>
          <w:szCs w:val="21"/>
        </w:rPr>
        <w:t>跑道、球场、草坪等场地应保持无废弃物、无积水。</w:t>
      </w:r>
    </w:p>
    <w:p>
      <w:pPr>
        <w:widowControl/>
        <w:spacing w:line="360" w:lineRule="auto"/>
        <w:jc w:val="left"/>
        <w:rPr>
          <w:rFonts w:ascii="仿宋" w:hAnsi="仿宋" w:eastAsia="仿宋" w:cs="仿宋"/>
          <w:b/>
          <w:bCs/>
          <w:kern w:val="0"/>
          <w:szCs w:val="21"/>
        </w:rPr>
      </w:pPr>
      <w:r>
        <w:rPr>
          <w:rFonts w:hint="eastAsia" w:ascii="仿宋" w:hAnsi="仿宋" w:eastAsia="仿宋" w:cs="仿宋"/>
          <w:b/>
          <w:bCs/>
          <w:kern w:val="0"/>
          <w:szCs w:val="21"/>
        </w:rPr>
        <w:t>（7）绿化保洁</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1"/>
      </w:r>
      <w:r>
        <w:rPr>
          <w:rFonts w:ascii="宋体" w:hAnsi="宋体" w:cs="宋体"/>
          <w:kern w:val="0"/>
          <w:szCs w:val="21"/>
        </w:rPr>
        <w:t>树枝上无悬挂杂物，孤植树保留落叶层。</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2"/>
      </w:r>
      <w:r>
        <w:rPr>
          <w:rFonts w:ascii="宋体" w:hAnsi="宋体" w:cs="宋体"/>
          <w:kern w:val="0"/>
          <w:szCs w:val="21"/>
        </w:rPr>
        <w:t>绿篱、地被植物、花坛无废弃物。</w:t>
      </w:r>
    </w:p>
    <w:p>
      <w:pPr>
        <w:widowControl/>
        <w:spacing w:line="360" w:lineRule="auto"/>
        <w:jc w:val="left"/>
        <w:rPr>
          <w:rFonts w:ascii="仿宋" w:hAnsi="仿宋" w:eastAsia="仿宋" w:cs="仿宋"/>
          <w:b/>
          <w:bCs/>
          <w:kern w:val="0"/>
          <w:szCs w:val="21"/>
        </w:rPr>
      </w:pPr>
      <w:r>
        <w:rPr>
          <w:rFonts w:hint="eastAsia" w:ascii="仿宋" w:hAnsi="仿宋" w:eastAsia="仿宋" w:cs="仿宋"/>
          <w:b/>
          <w:bCs/>
          <w:kern w:val="0"/>
          <w:szCs w:val="21"/>
        </w:rPr>
        <w:t>（8）垃圾处理</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1"/>
      </w:r>
      <w:r>
        <w:rPr>
          <w:rFonts w:ascii="宋体" w:hAnsi="宋体" w:cs="宋体"/>
          <w:kern w:val="0"/>
          <w:szCs w:val="21"/>
        </w:rPr>
        <w:t>各类垃圾定点存放，及时处理。</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2"/>
      </w:r>
      <w:r>
        <w:rPr>
          <w:rFonts w:ascii="宋体" w:hAnsi="宋体" w:cs="宋体"/>
          <w:kern w:val="0"/>
          <w:szCs w:val="21"/>
        </w:rPr>
        <w:t>生活垃圾日产日清，教学区域应及时收集、清运。</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3"/>
      </w:r>
      <w:r>
        <w:rPr>
          <w:rFonts w:ascii="宋体" w:hAnsi="宋体" w:cs="宋体"/>
          <w:kern w:val="0"/>
          <w:szCs w:val="21"/>
        </w:rPr>
        <w:t>配合校方管理有害废弃物。</w:t>
      </w:r>
    </w:p>
    <w:p>
      <w:pPr>
        <w:widowControl/>
        <w:spacing w:line="360" w:lineRule="auto"/>
        <w:jc w:val="left"/>
        <w:rPr>
          <w:rFonts w:ascii="仿宋" w:hAnsi="仿宋" w:eastAsia="仿宋" w:cs="仿宋"/>
          <w:b/>
          <w:bCs/>
          <w:kern w:val="0"/>
          <w:szCs w:val="21"/>
        </w:rPr>
      </w:pPr>
      <w:r>
        <w:rPr>
          <w:rFonts w:hint="eastAsia" w:ascii="仿宋" w:hAnsi="仿宋" w:eastAsia="仿宋" w:cs="仿宋"/>
          <w:b/>
          <w:bCs/>
          <w:kern w:val="0"/>
          <w:szCs w:val="21"/>
        </w:rPr>
        <w:t>（9）灭害消杀</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1"/>
      </w:r>
      <w:r>
        <w:rPr>
          <w:rFonts w:ascii="宋体" w:hAnsi="宋体" w:cs="宋体"/>
          <w:kern w:val="0"/>
          <w:szCs w:val="21"/>
        </w:rPr>
        <w:t>定期灭鼠、灭蟑、灭蝇、灭蚊。</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2"/>
      </w:r>
      <w:r>
        <w:rPr>
          <w:rFonts w:ascii="宋体" w:hAnsi="宋体" w:cs="宋体"/>
          <w:kern w:val="0"/>
          <w:szCs w:val="21"/>
        </w:rPr>
        <w:t>实施灭害消杀应防止对环境造成次生污染。</w:t>
      </w:r>
    </w:p>
    <w:p>
      <w:pPr>
        <w:widowControl/>
        <w:spacing w:line="360" w:lineRule="auto"/>
        <w:jc w:val="left"/>
        <w:rPr>
          <w:rFonts w:ascii="仿宋" w:hAnsi="仿宋" w:eastAsia="仿宋" w:cs="仿宋"/>
          <w:b/>
          <w:bCs/>
          <w:kern w:val="0"/>
          <w:szCs w:val="21"/>
        </w:rPr>
      </w:pPr>
      <w:r>
        <w:rPr>
          <w:rFonts w:hint="eastAsia" w:ascii="仿宋" w:hAnsi="仿宋" w:eastAsia="仿宋" w:cs="仿宋"/>
          <w:b/>
          <w:bCs/>
          <w:kern w:val="0"/>
          <w:szCs w:val="21"/>
        </w:rPr>
        <w:t>（10）环境消毒</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1"/>
      </w:r>
      <w:r>
        <w:rPr>
          <w:rFonts w:ascii="宋体" w:hAnsi="宋体" w:cs="宋体"/>
          <w:kern w:val="0"/>
          <w:szCs w:val="21"/>
        </w:rPr>
        <w:t>定期对公共卫生间、公共浴室、开水房、垃圾堆放点等部位实施环境消毒。</w:t>
      </w:r>
    </w:p>
    <w:p>
      <w:pPr>
        <w:widowControl/>
        <w:spacing w:line="360" w:lineRule="auto"/>
        <w:ind w:firstLine="420"/>
        <w:jc w:val="left"/>
        <w:rPr>
          <w:rFonts w:ascii="宋体" w:hAnsi="宋体" w:cs="宋体"/>
          <w:kern w:val="0"/>
          <w:szCs w:val="21"/>
        </w:rPr>
      </w:pPr>
      <w:r>
        <w:rPr>
          <w:rFonts w:ascii="宋体" w:hAnsi="宋体" w:cs="宋体"/>
          <w:kern w:val="0"/>
          <w:szCs w:val="21"/>
        </w:rPr>
        <w:sym w:font="Wingdings" w:char="F082"/>
      </w:r>
      <w:r>
        <w:rPr>
          <w:rFonts w:ascii="宋体" w:hAnsi="宋体" w:cs="宋体"/>
          <w:kern w:val="0"/>
          <w:szCs w:val="21"/>
        </w:rPr>
        <w:t>环境消毒所选用的消毒剂应合格有效。</w:t>
      </w:r>
    </w:p>
    <w:p>
      <w:pPr>
        <w:widowControl/>
        <w:spacing w:line="360" w:lineRule="auto"/>
        <w:jc w:val="left"/>
        <w:rPr>
          <w:rFonts w:ascii="仿宋" w:hAnsi="仿宋" w:eastAsia="仿宋" w:cs="仿宋"/>
          <w:b/>
          <w:bCs/>
          <w:szCs w:val="21"/>
        </w:rPr>
      </w:pPr>
      <w:r>
        <w:rPr>
          <w:rFonts w:hint="eastAsia" w:ascii="仿宋" w:hAnsi="仿宋" w:eastAsia="仿宋" w:cs="仿宋"/>
          <w:b/>
          <w:bCs/>
          <w:szCs w:val="21"/>
        </w:rPr>
        <w:t>（11）其他保洁</w:t>
      </w:r>
    </w:p>
    <w:p>
      <w:pPr>
        <w:widowControl/>
        <w:spacing w:line="360" w:lineRule="auto"/>
        <w:ind w:firstLine="420"/>
        <w:jc w:val="left"/>
        <w:rPr>
          <w:rFonts w:ascii="宋体" w:hAnsi="宋体" w:cs="宋体"/>
          <w:szCs w:val="21"/>
        </w:rPr>
      </w:pPr>
      <w:r>
        <w:rPr>
          <w:rFonts w:hint="eastAsia" w:ascii="宋体" w:hAnsi="宋体" w:cs="宋体"/>
          <w:kern w:val="0"/>
          <w:szCs w:val="21"/>
        </w:rPr>
        <w:t>①、文化长廊区整洁，无灰尘、杂物、蜘蛛网等。</w:t>
      </w:r>
    </w:p>
    <w:p>
      <w:pPr>
        <w:widowControl/>
        <w:spacing w:line="360" w:lineRule="auto"/>
        <w:ind w:firstLine="420"/>
        <w:jc w:val="left"/>
        <w:rPr>
          <w:rFonts w:ascii="宋体" w:hAnsi="宋体" w:cs="宋体"/>
          <w:szCs w:val="21"/>
        </w:rPr>
      </w:pPr>
      <w:r>
        <w:rPr>
          <w:rFonts w:hint="eastAsia" w:ascii="宋体" w:hAnsi="宋体" w:cs="宋体"/>
          <w:kern w:val="0"/>
          <w:szCs w:val="21"/>
        </w:rPr>
        <w:t>②、校史馆定期与突击保洁结合，保证门、地、墙、走廊、屋顶整洁、无灰尘、蜘蛛网，校史馆区环境整洁，无杂物。</w:t>
      </w:r>
    </w:p>
    <w:p>
      <w:pPr>
        <w:widowControl/>
        <w:spacing w:line="360" w:lineRule="auto"/>
        <w:ind w:firstLine="420"/>
        <w:jc w:val="left"/>
        <w:rPr>
          <w:rFonts w:ascii="宋体" w:hAnsi="宋体" w:cs="宋体"/>
          <w:szCs w:val="21"/>
        </w:rPr>
      </w:pPr>
      <w:r>
        <w:rPr>
          <w:rFonts w:hint="eastAsia" w:ascii="宋体" w:hAnsi="宋体" w:cs="宋体"/>
          <w:kern w:val="0"/>
          <w:szCs w:val="21"/>
        </w:rPr>
        <w:t>③、电梯洁净、光亮，电梯门前整洁，无污迹。</w:t>
      </w:r>
    </w:p>
    <w:p>
      <w:pPr>
        <w:widowControl/>
        <w:spacing w:line="360" w:lineRule="auto"/>
        <w:ind w:firstLine="420"/>
        <w:jc w:val="left"/>
        <w:rPr>
          <w:rFonts w:ascii="宋体" w:hAnsi="宋体" w:cs="宋体"/>
          <w:szCs w:val="21"/>
        </w:rPr>
      </w:pPr>
      <w:r>
        <w:rPr>
          <w:rFonts w:hint="eastAsia" w:ascii="宋体" w:hAnsi="宋体" w:cs="宋体"/>
          <w:kern w:val="0"/>
          <w:szCs w:val="21"/>
        </w:rPr>
        <w:t>④、垃圾房（桶、池）四周整洁，无垃圾散落；垃圾桶每天清倒，外表整洁，无垃圾外溢。</w:t>
      </w:r>
    </w:p>
    <w:p>
      <w:pPr>
        <w:tabs>
          <w:tab w:val="left" w:pos="366"/>
        </w:tabs>
        <w:adjustRightInd w:val="0"/>
        <w:snapToGrid w:val="0"/>
        <w:spacing w:line="360" w:lineRule="auto"/>
        <w:rPr>
          <w:rFonts w:ascii="仿宋" w:hAnsi="仿宋" w:eastAsia="仿宋" w:cs="仿宋"/>
          <w:b/>
          <w:bCs/>
          <w:szCs w:val="21"/>
        </w:rPr>
      </w:pPr>
      <w:r>
        <w:rPr>
          <w:rFonts w:hint="eastAsia" w:ascii="仿宋" w:hAnsi="仿宋" w:eastAsia="仿宋" w:cs="仿宋"/>
          <w:b/>
          <w:bCs/>
          <w:szCs w:val="21"/>
        </w:rPr>
        <w:t>（12）建立食堂、超市、医务室卫生检查标准</w:t>
      </w:r>
    </w:p>
    <w:p>
      <w:pPr>
        <w:tabs>
          <w:tab w:val="left" w:pos="366"/>
        </w:tabs>
        <w:adjustRightInd w:val="0"/>
        <w:snapToGrid w:val="0"/>
        <w:spacing w:line="360" w:lineRule="auto"/>
        <w:rPr>
          <w:rFonts w:ascii="仿宋" w:hAnsi="仿宋" w:eastAsia="仿宋" w:cs="仿宋"/>
          <w:b/>
          <w:bCs/>
          <w:szCs w:val="21"/>
        </w:rPr>
      </w:pPr>
    </w:p>
    <w:p>
      <w:pPr>
        <w:widowControl/>
        <w:snapToGrid w:val="0"/>
        <w:spacing w:line="360" w:lineRule="auto"/>
        <w:jc w:val="left"/>
        <w:rPr>
          <w:rFonts w:ascii="黑体" w:hAnsi="黑体" w:eastAsia="黑体" w:cs="黑体"/>
          <w:b/>
          <w:bCs/>
          <w:kern w:val="0"/>
          <w:szCs w:val="21"/>
        </w:rPr>
      </w:pPr>
      <w:r>
        <w:rPr>
          <w:rFonts w:hint="eastAsia" w:ascii="黑体" w:hAnsi="黑体" w:eastAsia="黑体" w:cs="黑体"/>
          <w:b/>
          <w:bCs/>
          <w:kern w:val="0"/>
          <w:szCs w:val="21"/>
        </w:rPr>
        <w:t>3、服务公司内部管理标准及要求</w:t>
      </w:r>
    </w:p>
    <w:p>
      <w:pPr>
        <w:widowControl/>
        <w:snapToGrid w:val="0"/>
        <w:spacing w:line="360" w:lineRule="auto"/>
        <w:ind w:firstLine="420"/>
        <w:jc w:val="left"/>
        <w:rPr>
          <w:rFonts w:ascii="宋体" w:hAnsi="宋体" w:cs="宋体"/>
          <w:szCs w:val="21"/>
        </w:rPr>
      </w:pPr>
      <w:r>
        <w:rPr>
          <w:rFonts w:hint="eastAsia" w:ascii="宋体" w:hAnsi="宋体" w:cs="宋体"/>
          <w:kern w:val="0"/>
          <w:szCs w:val="21"/>
        </w:rPr>
        <w:t>（1）保洁人员统一着装，持证上岗，佩戴标识，行为规范，举止文明，主动热情。</w:t>
      </w:r>
    </w:p>
    <w:p>
      <w:pPr>
        <w:widowControl/>
        <w:snapToGrid w:val="0"/>
        <w:spacing w:line="360" w:lineRule="auto"/>
        <w:ind w:firstLine="420"/>
        <w:jc w:val="left"/>
        <w:rPr>
          <w:rFonts w:ascii="宋体" w:hAnsi="宋体" w:cs="宋体"/>
          <w:szCs w:val="21"/>
        </w:rPr>
      </w:pPr>
      <w:r>
        <w:rPr>
          <w:rFonts w:hint="eastAsia" w:ascii="宋体" w:hAnsi="宋体" w:cs="宋体"/>
          <w:kern w:val="0"/>
          <w:szCs w:val="21"/>
        </w:rPr>
        <w:t>（2）按专业化的要求配置管理服务人员。女厕所必须女性员工打扫，男厕原则上由男性员工打扫。</w:t>
      </w:r>
    </w:p>
    <w:p>
      <w:pPr>
        <w:widowControl/>
        <w:snapToGrid w:val="0"/>
        <w:spacing w:line="360" w:lineRule="auto"/>
        <w:ind w:firstLine="420"/>
        <w:jc w:val="left"/>
        <w:rPr>
          <w:rFonts w:ascii="宋体" w:hAnsi="宋体" w:cs="宋体"/>
          <w:szCs w:val="21"/>
        </w:rPr>
      </w:pPr>
      <w:r>
        <w:rPr>
          <w:rFonts w:hint="eastAsia" w:ascii="宋体" w:hAnsi="宋体" w:cs="宋体"/>
          <w:kern w:val="0"/>
          <w:szCs w:val="21"/>
        </w:rPr>
        <w:t>（3）工作有计划，建立各岗位工作标准，并制定具体的落实措施。</w:t>
      </w:r>
    </w:p>
    <w:p>
      <w:pPr>
        <w:widowControl/>
        <w:snapToGrid w:val="0"/>
        <w:spacing w:line="360" w:lineRule="auto"/>
        <w:ind w:firstLine="420"/>
        <w:jc w:val="left"/>
        <w:rPr>
          <w:rFonts w:ascii="宋体" w:hAnsi="宋体" w:cs="宋体"/>
          <w:szCs w:val="21"/>
        </w:rPr>
      </w:pPr>
      <w:r>
        <w:rPr>
          <w:rFonts w:hint="eastAsia" w:ascii="宋体" w:hAnsi="宋体" w:cs="宋体"/>
          <w:kern w:val="0"/>
          <w:szCs w:val="21"/>
        </w:rPr>
        <w:t>（4）保洁过程中必须使用与被保洁对象材质相对应的保洁设备、保洁用品及日常护理用品。</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（5）实行零干扰清洁卫生服务，学生上课后，清洁工再进行清扫。 </w:t>
      </w:r>
    </w:p>
    <w:p>
      <w:pPr>
        <w:widowControl/>
        <w:spacing w:line="360" w:lineRule="auto"/>
        <w:ind w:firstLine="420"/>
        <w:jc w:val="left"/>
        <w:rPr>
          <w:rFonts w:ascii="宋体" w:hAnsi="宋体" w:cs="宋体"/>
          <w:szCs w:val="21"/>
        </w:rPr>
      </w:pPr>
      <w:r>
        <w:rPr>
          <w:rFonts w:hint="eastAsia" w:ascii="宋体" w:hAnsi="宋体" w:cs="宋体"/>
          <w:kern w:val="0"/>
          <w:szCs w:val="21"/>
        </w:rPr>
        <w:t>（6）必须服从甲方的临时突击安排，保质保量按时完成突击任务。</w:t>
      </w:r>
    </w:p>
    <w:p>
      <w:pPr>
        <w:widowControl/>
        <w:snapToGrid w:val="0"/>
        <w:spacing w:line="360" w:lineRule="auto"/>
        <w:ind w:firstLine="420"/>
        <w:jc w:val="left"/>
        <w:rPr>
          <w:rFonts w:ascii="宋体" w:hAnsi="宋体" w:cs="宋体"/>
          <w:szCs w:val="21"/>
        </w:rPr>
      </w:pPr>
      <w:r>
        <w:rPr>
          <w:rFonts w:hint="eastAsia" w:ascii="宋体" w:hAnsi="宋体" w:cs="宋体"/>
          <w:kern w:val="0"/>
          <w:szCs w:val="21"/>
        </w:rPr>
        <w:t>（7）建立档案管理制度，建立健全后勤管理档案。</w:t>
      </w:r>
    </w:p>
    <w:p>
      <w:pPr>
        <w:widowControl/>
        <w:spacing w:line="360" w:lineRule="auto"/>
        <w:ind w:firstLine="420"/>
        <w:jc w:val="left"/>
        <w:rPr>
          <w:rFonts w:ascii="宋体" w:hAnsi="宋体" w:cs="宋体"/>
          <w:szCs w:val="21"/>
        </w:rPr>
      </w:pPr>
      <w:r>
        <w:rPr>
          <w:rFonts w:hint="eastAsia" w:ascii="宋体" w:hAnsi="宋体" w:cs="宋体"/>
          <w:kern w:val="0"/>
          <w:szCs w:val="21"/>
        </w:rPr>
        <w:t>（8）爱护公物，规范保洁。若因野蛮操作造成设施设备损坏，或因使用清洁剂不当造成地面、墙面、便池、水池表面破坏，或因打扫不及时造成地漏、下水道堵塞，乙方承担相应的维修和疏通费用。如因工作失误而造成招标方经济损失，由乙方负责赔偿经济损失。不可抗力的因素除外。发现水电设施损坏，及时到总务处报修。</w:t>
      </w:r>
    </w:p>
    <w:p>
      <w:pPr>
        <w:widowControl/>
        <w:snapToGrid w:val="0"/>
        <w:spacing w:line="360" w:lineRule="auto"/>
        <w:ind w:firstLine="420"/>
        <w:jc w:val="left"/>
        <w:rPr>
          <w:rFonts w:ascii="宋体" w:hAnsi="宋体" w:cs="宋体"/>
          <w:szCs w:val="21"/>
        </w:rPr>
      </w:pPr>
      <w:r>
        <w:rPr>
          <w:rFonts w:hint="eastAsia" w:ascii="宋体" w:hAnsi="宋体" w:cs="宋体"/>
          <w:kern w:val="0"/>
          <w:szCs w:val="21"/>
        </w:rPr>
        <w:t>（9）在服务显著区域公示服务电话，接受业主和使用人建议，对问询、质疑、投诉等各类信息的收集和反馈，并及时处理，有回访制度和记录。</w:t>
      </w:r>
    </w:p>
    <w:p>
      <w:pPr>
        <w:widowControl/>
        <w:snapToGrid w:val="0"/>
        <w:spacing w:line="360" w:lineRule="auto"/>
        <w:ind w:firstLine="420"/>
        <w:jc w:val="left"/>
        <w:rPr>
          <w:rFonts w:ascii="宋体" w:hAnsi="宋体" w:cs="宋体"/>
          <w:kern w:val="0"/>
          <w:szCs w:val="21"/>
        </w:rPr>
      </w:pPr>
      <w:r>
        <w:rPr>
          <w:rFonts w:hint="eastAsia" w:ascii="宋体" w:hAnsi="宋体" w:cs="宋体"/>
          <w:kern w:val="0"/>
          <w:szCs w:val="21"/>
        </w:rPr>
        <w:t>（10）违反标准要求，具体考核扣分参照《中央民大附中陵水分校物业管理考核办法》。</w:t>
      </w:r>
    </w:p>
    <w:p>
      <w:pPr>
        <w:widowControl/>
        <w:snapToGrid w:val="0"/>
        <w:spacing w:line="360" w:lineRule="auto"/>
        <w:ind w:firstLine="420"/>
        <w:jc w:val="left"/>
        <w:rPr>
          <w:rFonts w:ascii="宋体" w:hAnsi="宋体" w:cs="宋体"/>
          <w:szCs w:val="21"/>
        </w:rPr>
      </w:pPr>
    </w:p>
    <w:p>
      <w:pPr>
        <w:snapToGrid w:val="0"/>
        <w:spacing w:line="360" w:lineRule="auto"/>
        <w:rPr>
          <w:rFonts w:ascii="黑体" w:hAnsi="黑体" w:eastAsia="黑体" w:cs="黑体"/>
          <w:b/>
          <w:bCs/>
          <w:szCs w:val="21"/>
        </w:rPr>
      </w:pPr>
      <w:r>
        <w:rPr>
          <w:rFonts w:hint="eastAsia" w:ascii="黑体" w:hAnsi="黑体" w:eastAsia="黑体" w:cs="黑体"/>
          <w:b/>
          <w:bCs/>
          <w:szCs w:val="21"/>
        </w:rPr>
        <w:t>4、绿化养护</w:t>
      </w:r>
    </w:p>
    <w:p>
      <w:pPr>
        <w:snapToGrid w:val="0"/>
        <w:spacing w:line="360" w:lineRule="auto"/>
        <w:ind w:firstLine="420"/>
        <w:rPr>
          <w:rFonts w:ascii="黑体" w:hAnsi="黑体" w:eastAsia="黑体" w:cs="黑体"/>
          <w:b/>
          <w:bCs/>
          <w:szCs w:val="21"/>
        </w:rPr>
      </w:pPr>
      <w:r>
        <w:rPr>
          <w:rFonts w:hint="eastAsia" w:ascii="黑体" w:hAnsi="黑体" w:eastAsia="黑体" w:cs="黑体"/>
          <w:b/>
          <w:bCs/>
          <w:szCs w:val="21"/>
        </w:rPr>
        <w:t>4.1内容</w:t>
      </w:r>
    </w:p>
    <w:p>
      <w:pPr>
        <w:widowControl/>
        <w:spacing w:line="360" w:lineRule="auto"/>
        <w:ind w:firstLine="420"/>
        <w:jc w:val="left"/>
        <w:rPr>
          <w:rFonts w:ascii="宋体" w:hAnsi="宋体" w:cs="宋体"/>
          <w:kern w:val="0"/>
          <w:szCs w:val="21"/>
        </w:rPr>
      </w:pPr>
      <w:r>
        <w:rPr>
          <w:rFonts w:hint="eastAsia" w:ascii="宋体" w:hAnsi="宋体" w:cs="宋体"/>
          <w:kern w:val="0"/>
          <w:szCs w:val="21"/>
        </w:rPr>
        <w:t>（1）根据学校特点制定并实施绿化养护方案，对校园植物进行养护管理。</w:t>
      </w:r>
    </w:p>
    <w:p>
      <w:pPr>
        <w:widowControl/>
        <w:spacing w:line="360" w:lineRule="auto"/>
        <w:ind w:firstLine="420"/>
        <w:jc w:val="left"/>
        <w:rPr>
          <w:rFonts w:ascii="宋体" w:hAnsi="宋体" w:cs="宋体"/>
          <w:kern w:val="0"/>
          <w:szCs w:val="21"/>
        </w:rPr>
      </w:pPr>
      <w:r>
        <w:rPr>
          <w:rFonts w:hint="eastAsia" w:ascii="宋体" w:hAnsi="宋体" w:cs="宋体"/>
          <w:kern w:val="0"/>
          <w:szCs w:val="21"/>
        </w:rPr>
        <w:t>（2）机械割草、花木施肥应避免噪音、异味等对教学、生活环境造成影响。</w:t>
      </w:r>
    </w:p>
    <w:p>
      <w:pPr>
        <w:widowControl/>
        <w:spacing w:line="360" w:lineRule="auto"/>
        <w:ind w:firstLine="420"/>
        <w:jc w:val="left"/>
        <w:rPr>
          <w:rFonts w:ascii="宋体" w:hAnsi="宋体" w:cs="宋体"/>
          <w:kern w:val="0"/>
          <w:szCs w:val="21"/>
        </w:rPr>
      </w:pPr>
      <w:r>
        <w:rPr>
          <w:rFonts w:hint="eastAsia" w:ascii="宋体" w:hAnsi="宋体" w:cs="宋体"/>
          <w:kern w:val="0"/>
          <w:szCs w:val="21"/>
        </w:rPr>
        <w:t xml:space="preserve">（3）有专业人员实施绿化养护管理。 </w:t>
      </w:r>
    </w:p>
    <w:p>
      <w:pPr>
        <w:widowControl/>
        <w:spacing w:line="360" w:lineRule="auto"/>
        <w:ind w:firstLine="420"/>
        <w:jc w:val="left"/>
        <w:rPr>
          <w:rFonts w:ascii="宋体" w:hAnsi="宋体" w:cs="宋体"/>
          <w:kern w:val="0"/>
          <w:szCs w:val="21"/>
        </w:rPr>
      </w:pPr>
      <w:r>
        <w:rPr>
          <w:rFonts w:hint="eastAsia" w:ascii="宋体" w:hAnsi="宋体" w:cs="宋体"/>
          <w:kern w:val="0"/>
          <w:szCs w:val="21"/>
        </w:rPr>
        <w:t xml:space="preserve">（4）草坪生长良好，及时修剪和补栽补种，无杂草、杂物。 </w:t>
      </w:r>
    </w:p>
    <w:p>
      <w:pPr>
        <w:widowControl/>
        <w:spacing w:line="360" w:lineRule="auto"/>
        <w:ind w:firstLine="420"/>
        <w:jc w:val="left"/>
        <w:rPr>
          <w:rFonts w:ascii="宋体" w:hAnsi="宋体" w:cs="宋体"/>
          <w:kern w:val="0"/>
          <w:szCs w:val="21"/>
        </w:rPr>
      </w:pPr>
      <w:r>
        <w:rPr>
          <w:rFonts w:hint="eastAsia" w:ascii="宋体" w:hAnsi="宋体" w:cs="宋体"/>
          <w:kern w:val="0"/>
          <w:szCs w:val="21"/>
        </w:rPr>
        <w:t xml:space="preserve">（5）花卉、绿篱、树木应根据其品种和生长情况，及时修剪整形，保持观赏效果。 </w:t>
      </w:r>
    </w:p>
    <w:p>
      <w:pPr>
        <w:widowControl/>
        <w:spacing w:line="360" w:lineRule="auto"/>
        <w:ind w:firstLine="420"/>
        <w:jc w:val="left"/>
        <w:rPr>
          <w:rFonts w:ascii="宋体" w:hAnsi="宋体" w:cs="宋体"/>
          <w:kern w:val="0"/>
          <w:szCs w:val="21"/>
        </w:rPr>
      </w:pPr>
      <w:r>
        <w:rPr>
          <w:rFonts w:hint="eastAsia" w:ascii="宋体" w:hAnsi="宋体" w:cs="宋体"/>
          <w:kern w:val="0"/>
          <w:szCs w:val="21"/>
        </w:rPr>
        <w:t xml:space="preserve">（6）定期组织浇灌、施肥和松土，做好防涝、防冻。 </w:t>
      </w:r>
    </w:p>
    <w:p>
      <w:pPr>
        <w:widowControl/>
        <w:spacing w:line="360" w:lineRule="auto"/>
        <w:ind w:firstLine="420"/>
        <w:jc w:val="left"/>
        <w:rPr>
          <w:rFonts w:ascii="宋体" w:hAnsi="宋体" w:cs="宋体"/>
          <w:kern w:val="0"/>
          <w:szCs w:val="21"/>
        </w:rPr>
      </w:pPr>
      <w:r>
        <w:rPr>
          <w:rFonts w:hint="eastAsia" w:ascii="宋体" w:hAnsi="宋体" w:cs="宋体"/>
          <w:kern w:val="0"/>
          <w:szCs w:val="21"/>
        </w:rPr>
        <w:t>（7）定期喷洒药物，预防病虫害。</w:t>
      </w:r>
    </w:p>
    <w:p>
      <w:pPr>
        <w:widowControl/>
        <w:spacing w:line="360" w:lineRule="auto"/>
        <w:ind w:firstLine="420"/>
        <w:jc w:val="left"/>
        <w:rPr>
          <w:rFonts w:ascii="宋体" w:hAnsi="宋体" w:cs="宋体"/>
          <w:szCs w:val="21"/>
        </w:rPr>
      </w:pPr>
      <w:r>
        <w:rPr>
          <w:rFonts w:hint="eastAsia" w:ascii="宋体" w:hAnsi="宋体" w:cs="宋体"/>
          <w:kern w:val="0"/>
          <w:szCs w:val="21"/>
        </w:rPr>
        <w:t>（8）校区内所有绿化的修剪、浇水、施肥等养护工作。</w:t>
      </w:r>
    </w:p>
    <w:p>
      <w:pPr>
        <w:snapToGrid w:val="0"/>
        <w:spacing w:line="360" w:lineRule="auto"/>
        <w:ind w:firstLine="420"/>
        <w:rPr>
          <w:rFonts w:ascii="黑体" w:hAnsi="黑体" w:eastAsia="黑体" w:cs="黑体"/>
          <w:b/>
          <w:bCs/>
          <w:szCs w:val="21"/>
        </w:rPr>
      </w:pPr>
      <w:r>
        <w:rPr>
          <w:rFonts w:hint="eastAsia" w:ascii="黑体" w:hAnsi="黑体" w:eastAsia="黑体" w:cs="黑体"/>
          <w:b/>
          <w:bCs/>
          <w:szCs w:val="21"/>
        </w:rPr>
        <w:t>4.2环境绿化养护服务标准</w:t>
      </w:r>
    </w:p>
    <w:p>
      <w:pPr>
        <w:snapToGrid w:val="0"/>
        <w:spacing w:line="360" w:lineRule="auto"/>
        <w:ind w:firstLine="420"/>
        <w:rPr>
          <w:rFonts w:ascii="宋体" w:hAnsi="宋体" w:cs="宋体"/>
          <w:szCs w:val="21"/>
        </w:rPr>
      </w:pPr>
      <w:r>
        <w:rPr>
          <w:rFonts w:hint="eastAsia" w:ascii="宋体" w:hAnsi="宋体" w:cs="宋体"/>
          <w:szCs w:val="21"/>
        </w:rPr>
        <w:t xml:space="preserve">(1)清除杂草,纯净率达95%以上。     </w:t>
      </w:r>
    </w:p>
    <w:p>
      <w:pPr>
        <w:snapToGrid w:val="0"/>
        <w:spacing w:line="360" w:lineRule="auto"/>
        <w:ind w:firstLine="420"/>
        <w:rPr>
          <w:rFonts w:ascii="宋体" w:hAnsi="宋体" w:cs="宋体"/>
          <w:szCs w:val="21"/>
        </w:rPr>
      </w:pPr>
      <w:r>
        <w:rPr>
          <w:rFonts w:hint="eastAsia" w:ascii="宋体" w:hAnsi="宋体" w:cs="宋体"/>
          <w:szCs w:val="21"/>
        </w:rPr>
        <w:t xml:space="preserve">(2)清除石子、残枝败叶等杂物,保洁率达98%以上。     </w:t>
      </w:r>
    </w:p>
    <w:p>
      <w:pPr>
        <w:snapToGrid w:val="0"/>
        <w:spacing w:line="360" w:lineRule="auto"/>
        <w:ind w:firstLine="420"/>
        <w:rPr>
          <w:rFonts w:ascii="宋体" w:hAnsi="宋体" w:cs="宋体"/>
          <w:szCs w:val="21"/>
        </w:rPr>
      </w:pPr>
      <w:r>
        <w:rPr>
          <w:rFonts w:hint="eastAsia" w:ascii="宋体" w:hAnsi="宋体" w:cs="宋体"/>
          <w:szCs w:val="21"/>
        </w:rPr>
        <w:t xml:space="preserve">(3)草地边缘修剪整齐,践踏踩坏及时修复,保持完整,完整率达98%以上。     </w:t>
      </w:r>
    </w:p>
    <w:p>
      <w:pPr>
        <w:snapToGrid w:val="0"/>
        <w:spacing w:line="360" w:lineRule="auto"/>
        <w:ind w:firstLine="420"/>
        <w:rPr>
          <w:rFonts w:ascii="宋体" w:hAnsi="宋体" w:cs="宋体"/>
          <w:szCs w:val="21"/>
        </w:rPr>
      </w:pPr>
      <w:r>
        <w:rPr>
          <w:rFonts w:hint="eastAsia" w:ascii="宋体" w:hAnsi="宋体" w:cs="宋体"/>
          <w:szCs w:val="21"/>
        </w:rPr>
        <w:t xml:space="preserve">(4)浇水施肥适时适量,草地生长良好,不缺肥短水。     </w:t>
      </w:r>
    </w:p>
    <w:p>
      <w:pPr>
        <w:snapToGrid w:val="0"/>
        <w:spacing w:line="360" w:lineRule="auto"/>
        <w:ind w:firstLine="420"/>
        <w:rPr>
          <w:rFonts w:ascii="宋体" w:hAnsi="宋体" w:cs="宋体"/>
          <w:szCs w:val="21"/>
        </w:rPr>
      </w:pPr>
      <w:r>
        <w:rPr>
          <w:rFonts w:hint="eastAsia" w:ascii="宋体" w:hAnsi="宋体" w:cs="宋体"/>
          <w:szCs w:val="21"/>
        </w:rPr>
        <w:t xml:space="preserve">(5)剪草,草的高度保持3cm~5cm,平整美观。     </w:t>
      </w:r>
    </w:p>
    <w:p>
      <w:pPr>
        <w:snapToGrid w:val="0"/>
        <w:spacing w:line="360" w:lineRule="auto"/>
        <w:ind w:firstLine="420"/>
        <w:rPr>
          <w:rFonts w:ascii="宋体" w:hAnsi="宋体" w:cs="宋体"/>
          <w:szCs w:val="21"/>
        </w:rPr>
      </w:pPr>
      <w:r>
        <w:rPr>
          <w:rFonts w:hint="eastAsia" w:ascii="宋体" w:hAnsi="宋体" w:cs="宋体"/>
          <w:szCs w:val="21"/>
        </w:rPr>
        <w:t xml:space="preserve">(6)园林器械使用正确,保养及时。     </w:t>
      </w:r>
    </w:p>
    <w:p>
      <w:pPr>
        <w:snapToGrid w:val="0"/>
        <w:spacing w:line="360" w:lineRule="auto"/>
        <w:ind w:firstLine="420"/>
        <w:rPr>
          <w:rFonts w:ascii="宋体" w:hAnsi="宋体" w:cs="宋体"/>
          <w:szCs w:val="21"/>
        </w:rPr>
      </w:pPr>
      <w:r>
        <w:rPr>
          <w:rFonts w:hint="eastAsia" w:ascii="宋体" w:hAnsi="宋体" w:cs="宋体"/>
          <w:szCs w:val="21"/>
        </w:rPr>
        <w:t xml:space="preserve">(7)乔灌木树坑规范、整齐、清洁。     </w:t>
      </w:r>
    </w:p>
    <w:p>
      <w:pPr>
        <w:snapToGrid w:val="0"/>
        <w:spacing w:line="360" w:lineRule="auto"/>
        <w:ind w:firstLine="420"/>
        <w:rPr>
          <w:rFonts w:ascii="宋体" w:hAnsi="宋体" w:cs="宋体"/>
          <w:szCs w:val="21"/>
        </w:rPr>
      </w:pPr>
      <w:r>
        <w:rPr>
          <w:rFonts w:hint="eastAsia" w:ascii="宋体" w:hAnsi="宋体" w:cs="宋体"/>
          <w:szCs w:val="21"/>
        </w:rPr>
        <w:t xml:space="preserve">(8)造型修剪合理,造型优美、景观丰富。     </w:t>
      </w:r>
    </w:p>
    <w:p>
      <w:pPr>
        <w:snapToGrid w:val="0"/>
        <w:spacing w:line="360" w:lineRule="auto"/>
        <w:ind w:firstLine="420"/>
        <w:rPr>
          <w:rFonts w:ascii="宋体" w:hAnsi="宋体" w:cs="宋体"/>
          <w:szCs w:val="21"/>
        </w:rPr>
      </w:pPr>
      <w:r>
        <w:rPr>
          <w:rFonts w:hint="eastAsia" w:ascii="宋体" w:hAnsi="宋体" w:cs="宋体"/>
          <w:szCs w:val="21"/>
        </w:rPr>
        <w:t xml:space="preserve">(9)花木病虫害防治及时、准确。      </w:t>
      </w:r>
    </w:p>
    <w:p>
      <w:pPr>
        <w:snapToGrid w:val="0"/>
        <w:spacing w:line="360" w:lineRule="auto"/>
        <w:ind w:firstLine="420"/>
        <w:rPr>
          <w:rFonts w:ascii="宋体" w:hAnsi="宋体" w:cs="宋体"/>
          <w:szCs w:val="21"/>
        </w:rPr>
      </w:pPr>
      <w:r>
        <w:rPr>
          <w:rFonts w:hint="eastAsia" w:ascii="宋体" w:hAnsi="宋体" w:cs="宋体"/>
          <w:szCs w:val="21"/>
        </w:rPr>
        <w:t xml:space="preserve">(10)老鼠、蚂蚁处理要准确、及时毒杀,鼠洞及时修补、植草。     </w:t>
      </w:r>
    </w:p>
    <w:p>
      <w:pPr>
        <w:snapToGrid w:val="0"/>
        <w:spacing w:line="360" w:lineRule="auto"/>
        <w:ind w:firstLine="420"/>
        <w:rPr>
          <w:rFonts w:ascii="宋体" w:hAnsi="宋体" w:cs="宋体"/>
          <w:szCs w:val="21"/>
        </w:rPr>
      </w:pPr>
      <w:r>
        <w:rPr>
          <w:rFonts w:hint="eastAsia" w:ascii="宋体" w:hAnsi="宋体" w:cs="宋体"/>
          <w:szCs w:val="21"/>
        </w:rPr>
        <w:t xml:space="preserve">(11)绿地设施完好率达98%。     </w:t>
      </w:r>
    </w:p>
    <w:p>
      <w:pPr>
        <w:snapToGrid w:val="0"/>
        <w:spacing w:line="360" w:lineRule="auto"/>
        <w:rPr>
          <w:rFonts w:ascii="宋体" w:hAnsi="宋体" w:cs="宋体"/>
          <w:b/>
          <w:bCs/>
          <w:szCs w:val="21"/>
        </w:rPr>
      </w:pPr>
      <w:r>
        <w:rPr>
          <w:rFonts w:hint="eastAsia" w:ascii="宋体" w:hAnsi="宋体" w:cs="宋体"/>
          <w:b/>
          <w:bCs/>
          <w:szCs w:val="21"/>
        </w:rPr>
        <w:t xml:space="preserve">5、水电及公共设施管理  </w:t>
      </w:r>
    </w:p>
    <w:p>
      <w:pPr>
        <w:adjustRightInd w:val="0"/>
        <w:snapToGrid w:val="0"/>
        <w:spacing w:line="360" w:lineRule="auto"/>
        <w:ind w:firstLine="422" w:firstLineChars="200"/>
        <w:rPr>
          <w:rFonts w:ascii="宋体" w:hAnsi="宋体" w:cs="仿宋_GB2312"/>
          <w:b/>
          <w:szCs w:val="21"/>
        </w:rPr>
      </w:pPr>
      <w:r>
        <w:rPr>
          <w:rFonts w:hint="eastAsia" w:ascii="宋体" w:hAnsi="宋体" w:cs="仿宋_GB2312"/>
          <w:b/>
          <w:szCs w:val="21"/>
        </w:rPr>
        <w:t>5.1服务内容</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（1）公共场所照明线路、相关设备设施的检测、维修。</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（2）电梯的正常运行和维护、智慧校园系统日常维护、发电机日常维护；</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（3）排水、排污、供水系统及相关设备、设施的维修保养，储水池和供水池的清洗、消毒及水质检验合格；</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（4）地震应急避难场所设施建设的维护。</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（5）道路、化粪池、沟渠、池、井、自行车棚、停车场等附属构筑物的维修、养护和管理。</w:t>
      </w:r>
    </w:p>
    <w:p>
      <w:pPr>
        <w:adjustRightInd w:val="0"/>
        <w:snapToGrid w:val="0"/>
        <w:spacing w:line="360" w:lineRule="auto"/>
        <w:ind w:firstLine="420" w:firstLineChars="200"/>
        <w:rPr>
          <w:szCs w:val="21"/>
        </w:rPr>
      </w:pPr>
      <w:r>
        <w:rPr>
          <w:rFonts w:hint="eastAsia" w:ascii="宋体" w:hAnsi="宋体" w:cs="仿宋_GB2312"/>
          <w:szCs w:val="21"/>
        </w:rPr>
        <w:t>（6）防抗自然灾害的各项准备工作。</w:t>
      </w:r>
    </w:p>
    <w:p>
      <w:pPr>
        <w:adjustRightInd w:val="0"/>
        <w:snapToGrid w:val="0"/>
        <w:spacing w:line="360" w:lineRule="auto"/>
        <w:ind w:firstLine="422" w:firstLineChars="200"/>
        <w:rPr>
          <w:rFonts w:ascii="宋体" w:hAnsi="宋体" w:cs="仿宋_GB2312"/>
          <w:b/>
          <w:szCs w:val="21"/>
        </w:rPr>
      </w:pPr>
      <w:r>
        <w:rPr>
          <w:rFonts w:hint="eastAsia" w:ascii="宋体" w:hAnsi="宋体" w:cs="仿宋_GB2312"/>
          <w:b/>
          <w:szCs w:val="21"/>
        </w:rPr>
        <w:t>5.2服务要求</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（1）发电机设备、电梯设备、空调设备、给排水设备、智慧校园系统等定期进行日常养护，保证正常运行。</w:t>
      </w:r>
    </w:p>
    <w:p>
      <w:pPr>
        <w:adjustRightInd w:val="0"/>
        <w:snapToGrid w:val="0"/>
        <w:spacing w:line="360" w:lineRule="auto"/>
        <w:ind w:firstLine="420" w:firstLineChars="200"/>
        <w:rPr>
          <w:szCs w:val="21"/>
        </w:rPr>
      </w:pPr>
      <w:r>
        <w:rPr>
          <w:rFonts w:hint="eastAsia" w:ascii="宋体" w:hAnsi="宋体" w:cs="仿宋_GB2312"/>
          <w:szCs w:val="21"/>
        </w:rPr>
        <w:t>（2）消防</w:t>
      </w:r>
      <w:r>
        <w:rPr>
          <w:rFonts w:hint="eastAsia"/>
          <w:szCs w:val="21"/>
        </w:rPr>
        <w:t>设施正常有效，消防水池水位长期保持正常。</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（3）负责公共设施的日常管理维护，完好率达98%以上。</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（4）做好防抗各种自然灾害和突发事故的物资和技术准备。</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（5）24小时值班制度。</w:t>
      </w:r>
    </w:p>
    <w:p>
      <w:pPr>
        <w:shd w:val="clear" w:color="auto" w:fill="FFFFFF"/>
        <w:snapToGrid w:val="0"/>
        <w:spacing w:line="360" w:lineRule="auto"/>
        <w:rPr>
          <w:rFonts w:ascii="黑体" w:hAnsi="黑体" w:eastAsia="黑体" w:cs="黑体"/>
          <w:b/>
          <w:szCs w:val="21"/>
        </w:rPr>
      </w:pPr>
      <w:r>
        <w:rPr>
          <w:rFonts w:hint="eastAsia" w:ascii="黑体" w:hAnsi="黑体" w:eastAsia="黑体" w:cs="黑体"/>
          <w:b/>
          <w:szCs w:val="21"/>
        </w:rPr>
        <w:t>6、人员配备要求</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6.1甲方现有工勤人员，乙方必须全部聘用，执行现在待遇；</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6.2乙方原有的教科局劳务外派人员，合同还未到期的乙方需继续聘用，执行现在待遇；</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6.3乙方配备的新员工，需经过培训，合格后才能上岗。</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6.2所有相关人员的配备如需获得相关主管部门认证的，均需配证并持证上岗，且根据不同岗位统一着装。</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6.3所有相关人员要求政治上可靠，身体素质好，无不良行为记录。</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6.4重要岗位人员必须由局人事部门考核、政治审查通过方可录用。</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6.5乙方必须在合同签订前提供所有工程人员的有效职称证、技工证、上岗证等原件供甲方审核，如果乙方不能提供，则甲方有权废除预乙方的中标资格。所有人员必须专职为中央民族大学附属中学海南陵水分校服务，不得兼职，乙方工程技术人员如需要更换，须及时上报甲方，经甲方同意认可后更换。</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6.6为提高管理水平，所有人员还需进行宾馆礼仪的培训。乙方对服务人员按甲方要求进行培训。</w:t>
      </w:r>
    </w:p>
    <w:p>
      <w:pPr>
        <w:adjustRightInd w:val="0"/>
        <w:snapToGrid w:val="0"/>
        <w:spacing w:line="360" w:lineRule="auto"/>
        <w:ind w:firstLine="420" w:firstLineChars="200"/>
        <w:rPr>
          <w:rFonts w:ascii="宋体" w:hAnsi="宋体"/>
          <w:szCs w:val="21"/>
        </w:rPr>
      </w:pPr>
      <w:r>
        <w:rPr>
          <w:rFonts w:hint="eastAsia" w:ascii="宋体" w:hAnsi="宋体" w:cs="仿宋_GB2312"/>
          <w:szCs w:val="21"/>
        </w:rPr>
        <w:t>6.7甲方将对前期进场主要管理人员、工程技术人员进行考核，如在培训、熟悉环境过程中发现其不能胜任的，甲方可要求更换，直至胜任为止。</w:t>
      </w:r>
    </w:p>
    <w:p>
      <w:pPr>
        <w:spacing w:line="360" w:lineRule="auto"/>
        <w:ind w:firstLine="420"/>
        <w:rPr>
          <w:rFonts w:ascii="仿宋" w:hAnsi="仿宋" w:eastAsia="仿宋" w:cs="仿宋"/>
          <w:b/>
          <w:bCs/>
          <w:szCs w:val="21"/>
        </w:rPr>
      </w:pPr>
      <w:r>
        <w:rPr>
          <w:rFonts w:hint="eastAsia" w:ascii="仿宋" w:hAnsi="仿宋" w:eastAsia="仿宋" w:cs="仿宋"/>
          <w:b/>
          <w:bCs/>
          <w:szCs w:val="21"/>
        </w:rPr>
        <w:t>6.8岗位要求</w:t>
      </w:r>
    </w:p>
    <w:p>
      <w:pPr>
        <w:spacing w:line="360" w:lineRule="auto"/>
        <w:ind w:firstLine="420"/>
        <w:rPr>
          <w:rFonts w:ascii="仿宋" w:hAnsi="仿宋" w:eastAsia="仿宋" w:cs="仿宋"/>
          <w:b/>
          <w:bCs/>
          <w:szCs w:val="21"/>
        </w:rPr>
      </w:pPr>
      <w:r>
        <w:rPr>
          <w:rFonts w:hint="eastAsia" w:ascii="仿宋" w:hAnsi="仿宋" w:eastAsia="仿宋" w:cs="仿宋"/>
          <w:b/>
          <w:bCs/>
          <w:szCs w:val="21"/>
        </w:rPr>
        <w:t>人员数量的配备可根据实际情况或工资调整可做适当调整。</w:t>
      </w:r>
    </w:p>
    <w:p>
      <w:pPr>
        <w:spacing w:line="360" w:lineRule="auto"/>
        <w:ind w:firstLine="420" w:firstLineChars="200"/>
        <w:rPr>
          <w:rFonts w:ascii="宋体" w:hAnsi="宋体"/>
          <w:szCs w:val="21"/>
        </w:rPr>
      </w:pPr>
      <w:r>
        <w:rPr>
          <w:rFonts w:hint="eastAsia" w:ascii="宋体" w:hAnsi="宋体"/>
          <w:szCs w:val="21"/>
        </w:rPr>
        <w:t>（一）项目经理，1名</w:t>
      </w:r>
    </w:p>
    <w:p>
      <w:pPr>
        <w:spacing w:line="360" w:lineRule="auto"/>
        <w:ind w:firstLine="420" w:firstLineChars="200"/>
        <w:rPr>
          <w:rFonts w:ascii="宋体" w:hAnsi="宋体"/>
          <w:szCs w:val="21"/>
        </w:rPr>
      </w:pPr>
      <w:r>
        <w:rPr>
          <w:rFonts w:hint="eastAsia" w:ascii="宋体" w:hAnsi="宋体"/>
          <w:szCs w:val="21"/>
        </w:rPr>
        <w:t>50周岁以下，大专及以上学历，身体健康、五官端正、责任心强，不嚼槟榔，有五年以上的物业后勤管理经验，</w:t>
      </w:r>
      <w:r>
        <w:rPr>
          <w:rFonts w:hint="eastAsia" w:ascii="宋体" w:hAnsi="宋体" w:cs="宋体"/>
          <w:szCs w:val="21"/>
        </w:rPr>
        <w:t>具备行业岗位资格证书</w:t>
      </w:r>
      <w:r>
        <w:rPr>
          <w:rFonts w:hint="eastAsia" w:ascii="宋体" w:hAnsi="宋体"/>
          <w:szCs w:val="21"/>
        </w:rPr>
        <w:t>，具有较强的组织、协调和决策能力。</w:t>
      </w:r>
    </w:p>
    <w:p>
      <w:pPr>
        <w:spacing w:line="360" w:lineRule="auto"/>
        <w:ind w:firstLine="420" w:firstLineChars="200"/>
        <w:rPr>
          <w:rFonts w:ascii="宋体" w:hAnsi="宋体"/>
          <w:szCs w:val="21"/>
        </w:rPr>
      </w:pPr>
      <w:r>
        <w:rPr>
          <w:rFonts w:hint="eastAsia" w:ascii="宋体" w:hAnsi="宋体"/>
          <w:szCs w:val="21"/>
        </w:rPr>
        <w:t>（二）安全保卫工作，13名</w:t>
      </w:r>
    </w:p>
    <w:p>
      <w:pPr>
        <w:spacing w:line="360" w:lineRule="auto"/>
        <w:ind w:firstLine="420" w:firstLineChars="200"/>
        <w:rPr>
          <w:rFonts w:ascii="宋体" w:hAnsi="宋体"/>
          <w:szCs w:val="21"/>
        </w:rPr>
      </w:pPr>
      <w:r>
        <w:rPr>
          <w:rFonts w:hint="eastAsia" w:ascii="宋体" w:hAnsi="宋体"/>
          <w:szCs w:val="21"/>
        </w:rPr>
        <w:t>1、设秩序维护队长1名，秩序维护员12名。</w:t>
      </w:r>
    </w:p>
    <w:p>
      <w:pPr>
        <w:spacing w:line="360" w:lineRule="auto"/>
        <w:ind w:firstLine="420" w:firstLineChars="200"/>
        <w:rPr>
          <w:rFonts w:ascii="宋体" w:hAnsi="宋体"/>
          <w:szCs w:val="21"/>
        </w:rPr>
      </w:pPr>
      <w:r>
        <w:rPr>
          <w:rFonts w:hint="eastAsia" w:ascii="宋体" w:hAnsi="宋体"/>
          <w:szCs w:val="21"/>
        </w:rPr>
        <w:t>2、秩序维护员：高中以上学历，45周岁以下，</w:t>
      </w:r>
      <w:r>
        <w:rPr>
          <w:rFonts w:hint="eastAsia" w:ascii="宋体" w:hAnsi="宋体" w:cs="宋体"/>
          <w:szCs w:val="21"/>
        </w:rPr>
        <w:t>身高不低于1.70米，</w:t>
      </w:r>
      <w:r>
        <w:rPr>
          <w:rFonts w:hint="eastAsia" w:ascii="宋体" w:hAnsi="宋体" w:cs="仿宋_GB2312"/>
          <w:szCs w:val="21"/>
        </w:rPr>
        <w:t>遵纪守法、思想品行好、</w:t>
      </w:r>
      <w:r>
        <w:rPr>
          <w:rFonts w:hint="eastAsia" w:ascii="宋体" w:hAnsi="宋体"/>
          <w:szCs w:val="21"/>
        </w:rPr>
        <w:t>身体健康，相貌端正；</w:t>
      </w:r>
    </w:p>
    <w:p>
      <w:pPr>
        <w:spacing w:line="360" w:lineRule="auto"/>
        <w:ind w:firstLine="420" w:firstLineChars="200"/>
        <w:rPr>
          <w:rFonts w:ascii="宋体" w:hAnsi="宋体"/>
          <w:szCs w:val="21"/>
        </w:rPr>
      </w:pPr>
      <w:r>
        <w:rPr>
          <w:rFonts w:hint="eastAsia" w:ascii="宋体" w:hAnsi="宋体"/>
          <w:szCs w:val="21"/>
        </w:rPr>
        <w:t>3、退伍军人、有保安证、不嚼槟榔、工作责任心强。</w:t>
      </w:r>
    </w:p>
    <w:p>
      <w:pPr>
        <w:spacing w:line="360" w:lineRule="auto"/>
        <w:ind w:firstLine="420" w:firstLineChars="200"/>
        <w:rPr>
          <w:rFonts w:ascii="宋体" w:hAnsi="宋体"/>
          <w:szCs w:val="21"/>
        </w:rPr>
      </w:pPr>
      <w:r>
        <w:rPr>
          <w:rFonts w:hint="eastAsia" w:ascii="宋体" w:hAnsi="宋体"/>
          <w:szCs w:val="21"/>
        </w:rPr>
        <w:t>（三）清洁保洁及绿化工作，25名</w:t>
      </w:r>
    </w:p>
    <w:p>
      <w:pPr>
        <w:spacing w:line="360" w:lineRule="auto"/>
        <w:ind w:firstLine="420" w:firstLineChars="200"/>
        <w:rPr>
          <w:rFonts w:ascii="宋体" w:hAnsi="宋体"/>
          <w:szCs w:val="21"/>
        </w:rPr>
      </w:pPr>
      <w:r>
        <w:rPr>
          <w:rFonts w:hint="eastAsia" w:ascii="宋体" w:hAnsi="宋体"/>
          <w:szCs w:val="21"/>
        </w:rPr>
        <w:t>1、设保洁班长1名，保洁人员24名。</w:t>
      </w:r>
    </w:p>
    <w:p>
      <w:pPr>
        <w:spacing w:line="360" w:lineRule="auto"/>
        <w:ind w:firstLine="420" w:firstLineChars="200"/>
        <w:rPr>
          <w:rFonts w:ascii="宋体" w:hAnsi="宋体"/>
          <w:szCs w:val="21"/>
        </w:rPr>
      </w:pPr>
      <w:r>
        <w:rPr>
          <w:rFonts w:hint="eastAsia" w:ascii="宋体" w:hAnsi="宋体"/>
          <w:szCs w:val="21"/>
        </w:rPr>
        <w:t>2、保洁员、绿化员：45周岁以下，身体健康，责任心强，</w:t>
      </w:r>
      <w:r>
        <w:rPr>
          <w:rFonts w:hint="eastAsia" w:ascii="宋体" w:hAnsi="宋体" w:cs="宋体"/>
          <w:szCs w:val="21"/>
        </w:rPr>
        <w:t>能吃苦耐劳，不嚼槟榔，熟悉办公楼的保洁工作</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（四）设备设施的维护和日常维修，5名</w:t>
      </w:r>
    </w:p>
    <w:p>
      <w:pPr>
        <w:spacing w:line="360" w:lineRule="auto"/>
        <w:ind w:firstLine="420" w:firstLineChars="200"/>
        <w:rPr>
          <w:rFonts w:ascii="宋体" w:hAnsi="宋体"/>
          <w:szCs w:val="21"/>
        </w:rPr>
      </w:pPr>
      <w:r>
        <w:rPr>
          <w:rFonts w:hint="eastAsia" w:ascii="宋体" w:hAnsi="宋体"/>
          <w:szCs w:val="21"/>
        </w:rPr>
        <w:t>1、维修主管1名，维修工人4名。</w:t>
      </w:r>
    </w:p>
    <w:p>
      <w:pPr>
        <w:spacing w:line="360" w:lineRule="auto"/>
        <w:ind w:firstLine="420" w:firstLineChars="200"/>
        <w:rPr>
          <w:rFonts w:ascii="宋体" w:hAnsi="宋体"/>
          <w:szCs w:val="21"/>
        </w:rPr>
      </w:pPr>
      <w:r>
        <w:rPr>
          <w:rFonts w:hint="eastAsia" w:ascii="宋体" w:hAnsi="宋体"/>
          <w:szCs w:val="21"/>
        </w:rPr>
        <w:t>2、技术人员需持有电工证、电梯管理资质证和持有与所就职的岗位相应的技术资格证，3年以上从业资历。</w:t>
      </w:r>
    </w:p>
    <w:p>
      <w:pPr>
        <w:spacing w:line="360" w:lineRule="auto"/>
        <w:ind w:firstLine="420" w:firstLineChars="200"/>
        <w:rPr>
          <w:rFonts w:ascii="宋体" w:hAnsi="宋体"/>
          <w:szCs w:val="21"/>
        </w:rPr>
      </w:pPr>
      <w:r>
        <w:rPr>
          <w:rFonts w:hint="eastAsia" w:ascii="宋体" w:hAnsi="宋体"/>
          <w:szCs w:val="21"/>
        </w:rPr>
        <w:t>3、不嚼槟榔。</w:t>
      </w:r>
    </w:p>
    <w:p>
      <w:pPr>
        <w:spacing w:line="360" w:lineRule="auto"/>
        <w:ind w:firstLine="420" w:firstLineChars="200"/>
        <w:rPr>
          <w:rFonts w:ascii="宋体" w:hAnsi="宋体"/>
          <w:szCs w:val="21"/>
        </w:rPr>
      </w:pPr>
      <w:r>
        <w:rPr>
          <w:rFonts w:hint="eastAsia" w:ascii="宋体" w:hAnsi="宋体" w:cs="宋体"/>
          <w:szCs w:val="21"/>
        </w:rPr>
        <w:t>（五）以上人员需经甲方面试审核</w:t>
      </w:r>
      <w:r>
        <w:rPr>
          <w:rFonts w:hint="eastAsia" w:ascii="宋体" w:hAnsi="宋体"/>
          <w:szCs w:val="21"/>
        </w:rPr>
        <w:t>。</w:t>
      </w:r>
    </w:p>
    <w:p>
      <w:pPr>
        <w:snapToGrid w:val="0"/>
        <w:spacing w:line="360" w:lineRule="auto"/>
        <w:rPr>
          <w:rFonts w:ascii="黑体" w:hAnsi="黑体" w:eastAsia="黑体" w:cs="黑体"/>
          <w:b/>
          <w:bCs/>
          <w:szCs w:val="21"/>
        </w:rPr>
      </w:pPr>
      <w:r>
        <w:rPr>
          <w:rFonts w:hint="eastAsia" w:ascii="黑体" w:hAnsi="黑体" w:eastAsia="黑体" w:cs="黑体"/>
          <w:b/>
          <w:bCs/>
          <w:szCs w:val="21"/>
        </w:rPr>
        <w:t>7、建全内部管理制度、会议制度、考核制度，并报学生处备案；</w:t>
      </w:r>
      <w:r>
        <w:rPr>
          <w:rFonts w:ascii="黑体" w:hAnsi="黑体" w:eastAsia="黑体" w:cs="黑体"/>
          <w:b/>
          <w:bCs/>
          <w:szCs w:val="21"/>
        </w:rPr>
        <w:t xml:space="preserve"> </w:t>
      </w:r>
    </w:p>
    <w:p>
      <w:pPr>
        <w:snapToGrid w:val="0"/>
        <w:spacing w:line="360" w:lineRule="auto"/>
        <w:rPr>
          <w:rFonts w:ascii="黑体" w:hAnsi="黑体" w:eastAsia="黑体" w:cs="黑体"/>
          <w:szCs w:val="21"/>
        </w:rPr>
      </w:pPr>
      <w:r>
        <w:rPr>
          <w:rStyle w:val="65"/>
          <w:rFonts w:hint="eastAsia" w:ascii="黑体" w:hAnsi="黑体" w:eastAsia="黑体" w:cs="黑体"/>
          <w:szCs w:val="21"/>
        </w:rPr>
        <w:t>8、工作时间要求</w:t>
      </w:r>
      <w:r>
        <w:rPr>
          <w:rFonts w:hint="eastAsia" w:ascii="黑体" w:hAnsi="黑体" w:eastAsia="黑体" w:cs="黑体"/>
          <w:szCs w:val="21"/>
        </w:rPr>
        <w:t>：</w:t>
      </w:r>
    </w:p>
    <w:p>
      <w:pPr>
        <w:spacing w:line="360" w:lineRule="auto"/>
        <w:ind w:firstLine="420" w:firstLineChars="200"/>
        <w:rPr>
          <w:rFonts w:ascii="宋体" w:hAnsi="宋体" w:cs="宋体"/>
          <w:szCs w:val="21"/>
        </w:rPr>
      </w:pPr>
      <w:r>
        <w:rPr>
          <w:rFonts w:hint="eastAsia" w:ascii="宋体" w:hAnsi="宋体" w:cs="宋体"/>
          <w:szCs w:val="21"/>
        </w:rPr>
        <w:sym w:font="Wingdings" w:char="F081"/>
      </w:r>
      <w:r>
        <w:rPr>
          <w:rFonts w:hint="eastAsia" w:ascii="宋体" w:hAnsi="宋体" w:cs="宋体"/>
          <w:szCs w:val="21"/>
        </w:rPr>
        <w:t>保安、消防、工程部实行每天24小时值班。保洁工作时间为每天上班时间6：30-11:00,13：30－17：00，</w:t>
      </w:r>
    </w:p>
    <w:p>
      <w:pPr>
        <w:spacing w:line="360" w:lineRule="auto"/>
        <w:ind w:firstLine="420" w:firstLineChars="200"/>
        <w:rPr>
          <w:rFonts w:hAnsi="宋体" w:cs="宋体"/>
          <w:szCs w:val="21"/>
        </w:rPr>
      </w:pPr>
      <w:r>
        <w:rPr>
          <w:rFonts w:hint="eastAsia" w:ascii="宋体" w:hAnsi="宋体" w:cs="宋体"/>
          <w:szCs w:val="21"/>
        </w:rPr>
        <w:sym w:font="Wingdings" w:char="F082"/>
      </w:r>
      <w:r>
        <w:rPr>
          <w:rFonts w:hint="eastAsia" w:ascii="宋体" w:hAnsi="宋体" w:cs="宋体"/>
          <w:szCs w:val="21"/>
        </w:rPr>
        <w:t>休息日及寒暑假保证值班人员。如遇抗台、抗震等特殊情况，24小时到场服务。</w:t>
      </w:r>
    </w:p>
    <w:p>
      <w:pPr>
        <w:pStyle w:val="56"/>
        <w:spacing w:line="360" w:lineRule="auto"/>
        <w:rPr>
          <w:rFonts w:ascii="黑体" w:hAnsi="黑体" w:eastAsia="黑体" w:cs="黑体"/>
          <w:sz w:val="21"/>
          <w:szCs w:val="21"/>
        </w:rPr>
      </w:pPr>
      <w:r>
        <w:rPr>
          <w:rStyle w:val="65"/>
          <w:rFonts w:hint="eastAsia" w:ascii="黑体" w:hAnsi="黑体" w:eastAsia="黑体" w:cs="黑体"/>
          <w:sz w:val="21"/>
          <w:szCs w:val="21"/>
        </w:rPr>
        <w:t>9、相关场地提供</w:t>
      </w:r>
    </w:p>
    <w:p>
      <w:pPr>
        <w:spacing w:line="360" w:lineRule="auto"/>
        <w:ind w:firstLine="420" w:firstLineChars="200"/>
        <w:rPr>
          <w:rFonts w:ascii="宋体" w:hAnsi="宋体" w:cs="宋体"/>
          <w:szCs w:val="21"/>
        </w:rPr>
      </w:pPr>
      <w:r>
        <w:rPr>
          <w:rFonts w:hint="eastAsia" w:ascii="宋体" w:hAnsi="宋体" w:cs="宋体"/>
          <w:szCs w:val="21"/>
        </w:rPr>
        <w:t>1、甲方提供保安值班室，休息室，办公室；其他办公用品（如电脑、文件柜等自身使用的办公用品）由乙方自行解决。</w:t>
      </w:r>
    </w:p>
    <w:p>
      <w:pPr>
        <w:spacing w:line="360" w:lineRule="auto"/>
        <w:ind w:firstLine="420" w:firstLineChars="200"/>
        <w:rPr>
          <w:rFonts w:ascii="宋体" w:hAnsi="宋体" w:cs="宋体"/>
          <w:szCs w:val="21"/>
        </w:rPr>
      </w:pPr>
      <w:r>
        <w:rPr>
          <w:rFonts w:hint="eastAsia" w:ascii="宋体" w:hAnsi="宋体" w:cs="宋体"/>
          <w:szCs w:val="21"/>
        </w:rPr>
        <w:t>2、根据需要在适合的楼层配备洁具堆放间，其它房间（如设备工具间、保洁仓库、保洁工作间、员工的更衣室、会议仓库、会议工作间）进场后视情况协调解决。</w:t>
      </w:r>
    </w:p>
    <w:p>
      <w:pPr>
        <w:spacing w:line="360" w:lineRule="auto"/>
        <w:rPr>
          <w:rFonts w:ascii="黑体" w:hAnsi="黑体" w:eastAsia="黑体" w:cs="黑体"/>
          <w:b/>
          <w:kern w:val="32"/>
          <w:szCs w:val="21"/>
        </w:rPr>
      </w:pPr>
      <w:r>
        <w:rPr>
          <w:rFonts w:hint="eastAsia" w:ascii="黑体" w:hAnsi="黑体" w:eastAsia="黑体" w:cs="黑体"/>
          <w:b/>
          <w:kern w:val="32"/>
          <w:szCs w:val="21"/>
        </w:rPr>
        <w:t>10、管理服务应达到的各项具体指标及物管费财务管理要求</w:t>
      </w:r>
    </w:p>
    <w:p>
      <w:pPr>
        <w:spacing w:line="360" w:lineRule="auto"/>
        <w:ind w:firstLine="420"/>
        <w:rPr>
          <w:rFonts w:ascii="宋体" w:hAnsi="宋体"/>
          <w:szCs w:val="21"/>
        </w:rPr>
      </w:pPr>
      <w:r>
        <w:rPr>
          <w:rFonts w:hint="eastAsia" w:ascii="宋体" w:hAnsi="宋体"/>
          <w:szCs w:val="21"/>
        </w:rPr>
        <w:t>1.杜绝火灾、刑事案件的责任事故；</w:t>
      </w:r>
    </w:p>
    <w:p>
      <w:pPr>
        <w:spacing w:line="360" w:lineRule="auto"/>
        <w:ind w:firstLine="420"/>
        <w:rPr>
          <w:rFonts w:ascii="宋体" w:hAnsi="宋体"/>
          <w:szCs w:val="21"/>
        </w:rPr>
      </w:pPr>
      <w:r>
        <w:rPr>
          <w:rFonts w:hint="eastAsia" w:ascii="宋体" w:hAnsi="宋体"/>
          <w:szCs w:val="21"/>
        </w:rPr>
        <w:t>2.环境卫生的清洁率达到99%；</w:t>
      </w:r>
    </w:p>
    <w:p>
      <w:pPr>
        <w:spacing w:line="360" w:lineRule="auto"/>
        <w:ind w:firstLine="420"/>
        <w:rPr>
          <w:rFonts w:ascii="宋体" w:hAnsi="宋体"/>
          <w:szCs w:val="21"/>
        </w:rPr>
      </w:pPr>
      <w:r>
        <w:rPr>
          <w:rFonts w:hint="eastAsia" w:ascii="宋体" w:hAnsi="宋体"/>
          <w:szCs w:val="21"/>
        </w:rPr>
        <w:t>3.设备运行正常率达到99%；</w:t>
      </w:r>
    </w:p>
    <w:p>
      <w:pPr>
        <w:spacing w:line="360" w:lineRule="auto"/>
        <w:ind w:firstLine="420"/>
        <w:rPr>
          <w:rFonts w:ascii="宋体" w:hAnsi="宋体"/>
          <w:szCs w:val="21"/>
        </w:rPr>
      </w:pPr>
      <w:r>
        <w:rPr>
          <w:rFonts w:hint="eastAsia" w:ascii="宋体" w:hAnsi="宋体"/>
          <w:szCs w:val="21"/>
        </w:rPr>
        <w:t>4.报修及时率达到100%；</w:t>
      </w:r>
    </w:p>
    <w:p>
      <w:pPr>
        <w:spacing w:line="360" w:lineRule="auto"/>
        <w:ind w:firstLine="420"/>
        <w:rPr>
          <w:rFonts w:ascii="宋体" w:hAnsi="宋体"/>
          <w:szCs w:val="21"/>
        </w:rPr>
      </w:pPr>
      <w:r>
        <w:rPr>
          <w:rFonts w:hint="eastAsia" w:ascii="宋体" w:hAnsi="宋体"/>
          <w:szCs w:val="21"/>
        </w:rPr>
        <w:t>5.有效投诉率小于1%，处理率达到100%；</w:t>
      </w:r>
    </w:p>
    <w:p>
      <w:pPr>
        <w:spacing w:line="360" w:lineRule="auto"/>
        <w:ind w:firstLine="420"/>
        <w:rPr>
          <w:rFonts w:ascii="宋体" w:hAnsi="宋体"/>
          <w:szCs w:val="21"/>
        </w:rPr>
      </w:pPr>
      <w:r>
        <w:rPr>
          <w:rFonts w:hint="eastAsia" w:ascii="宋体" w:hAnsi="宋体"/>
          <w:szCs w:val="21"/>
        </w:rPr>
        <w:t>6.服务满意率应达到95%以上；</w:t>
      </w:r>
    </w:p>
    <w:p>
      <w:pPr>
        <w:spacing w:line="360" w:lineRule="auto"/>
        <w:ind w:firstLine="420"/>
        <w:rPr>
          <w:rFonts w:ascii="宋体" w:hAnsi="宋体"/>
          <w:szCs w:val="21"/>
        </w:rPr>
      </w:pPr>
      <w:r>
        <w:rPr>
          <w:rFonts w:hint="eastAsia" w:ascii="宋体" w:hAnsi="宋体"/>
          <w:szCs w:val="21"/>
        </w:rPr>
        <w:t>7.向业主（学校）公布后勤管理费的预算情况；</w:t>
      </w:r>
    </w:p>
    <w:p>
      <w:pPr>
        <w:spacing w:line="360" w:lineRule="auto"/>
        <w:ind w:firstLine="420"/>
        <w:rPr>
          <w:rFonts w:ascii="宋体" w:hAnsi="宋体"/>
          <w:szCs w:val="21"/>
        </w:rPr>
      </w:pPr>
      <w:r>
        <w:rPr>
          <w:rFonts w:hint="eastAsia" w:ascii="宋体" w:hAnsi="宋体"/>
          <w:szCs w:val="21"/>
        </w:rPr>
        <w:t>8.每月须向业主（学校）报告当月后勤管理费收支情况的财务报表；</w:t>
      </w:r>
    </w:p>
    <w:p>
      <w:pPr>
        <w:spacing w:line="360" w:lineRule="auto"/>
        <w:ind w:firstLine="420"/>
        <w:rPr>
          <w:rFonts w:ascii="黑体" w:hAnsi="黑体" w:eastAsia="黑体" w:cs="黑体"/>
          <w:szCs w:val="21"/>
        </w:rPr>
      </w:pPr>
      <w:r>
        <w:rPr>
          <w:rFonts w:hint="eastAsia" w:ascii="宋体" w:hAnsi="宋体"/>
          <w:szCs w:val="21"/>
        </w:rPr>
        <w:t>9.年终要邀请第三方对当年的后勤管理费进行财务审计，并将审计结果报告业主（学校）。</w:t>
      </w:r>
    </w:p>
    <w:p>
      <w:pPr>
        <w:snapToGrid w:val="0"/>
        <w:spacing w:line="360" w:lineRule="auto"/>
        <w:rPr>
          <w:rFonts w:ascii="黑体" w:hAnsi="黑体" w:eastAsia="黑体" w:cs="黑体"/>
          <w:b/>
          <w:bCs/>
          <w:szCs w:val="21"/>
        </w:rPr>
      </w:pPr>
      <w:r>
        <w:rPr>
          <w:rFonts w:hint="eastAsia" w:ascii="黑体" w:hAnsi="黑体" w:eastAsia="黑体" w:cs="黑体"/>
          <w:b/>
          <w:bCs/>
          <w:szCs w:val="21"/>
        </w:rPr>
        <w:t>第三条  服务期限</w:t>
      </w:r>
    </w:p>
    <w:p>
      <w:pPr>
        <w:snapToGrid w:val="0"/>
        <w:spacing w:line="360" w:lineRule="auto"/>
        <w:ind w:firstLine="420"/>
        <w:rPr>
          <w:rFonts w:ascii="宋体" w:hAnsi="宋体" w:cs="宋体"/>
          <w:szCs w:val="21"/>
        </w:rPr>
      </w:pPr>
      <w:r>
        <w:rPr>
          <w:rFonts w:hint="eastAsia" w:ascii="宋体" w:hAnsi="宋体" w:cs="宋体"/>
          <w:szCs w:val="21"/>
        </w:rPr>
        <w:t>自   年  月  日至  年    日。</w:t>
      </w:r>
    </w:p>
    <w:p>
      <w:pPr>
        <w:snapToGrid w:val="0"/>
        <w:spacing w:line="360" w:lineRule="auto"/>
        <w:rPr>
          <w:rFonts w:ascii="黑体" w:hAnsi="黑体" w:eastAsia="黑体" w:cs="黑体"/>
          <w:b/>
          <w:bCs/>
          <w:szCs w:val="21"/>
        </w:rPr>
      </w:pPr>
      <w:r>
        <w:rPr>
          <w:rFonts w:hint="eastAsia" w:ascii="黑体" w:hAnsi="黑体" w:eastAsia="黑体" w:cs="黑体"/>
          <w:b/>
          <w:bCs/>
          <w:szCs w:val="21"/>
        </w:rPr>
        <w:t>第四条  双方的权利和义务</w:t>
      </w:r>
    </w:p>
    <w:p>
      <w:pPr>
        <w:snapToGrid w:val="0"/>
        <w:spacing w:line="360" w:lineRule="auto"/>
        <w:rPr>
          <w:rFonts w:ascii="黑体" w:hAnsi="黑体" w:eastAsia="黑体" w:cs="黑体"/>
          <w:b/>
          <w:bCs/>
          <w:szCs w:val="21"/>
        </w:rPr>
      </w:pPr>
      <w:r>
        <w:rPr>
          <w:rFonts w:hint="eastAsia" w:ascii="黑体" w:hAnsi="黑体" w:eastAsia="黑体" w:cs="黑体"/>
          <w:b/>
          <w:bCs/>
          <w:szCs w:val="21"/>
        </w:rPr>
        <w:t>1、甲方的权利和义务</w:t>
      </w:r>
    </w:p>
    <w:p>
      <w:pPr>
        <w:snapToGrid w:val="0"/>
        <w:spacing w:line="360" w:lineRule="auto"/>
        <w:rPr>
          <w:szCs w:val="21"/>
        </w:rPr>
      </w:pPr>
      <w:r>
        <w:rPr>
          <w:rFonts w:hint="eastAsia"/>
          <w:szCs w:val="21"/>
        </w:rPr>
        <w:t>（1）甲方有权对合同规定范围内乙方的服务行为进行监督和检查，拥有监管权。有权定期核对乙方提供服务所配备的人员数量。对甲方认为不合理的部分有权下达整改通知书，并要求乙方限期整改。</w:t>
      </w:r>
    </w:p>
    <w:p>
      <w:pPr>
        <w:snapToGrid w:val="0"/>
        <w:spacing w:line="360" w:lineRule="auto"/>
        <w:rPr>
          <w:szCs w:val="21"/>
        </w:rPr>
      </w:pPr>
      <w:r>
        <w:rPr>
          <w:rFonts w:hint="eastAsia"/>
          <w:szCs w:val="21"/>
        </w:rPr>
        <w:t>（2）甲方有权依据双方签订的考评办法对乙方提供的服务进行定期考评。当考评结果未达到标准时，有权依据考评办法约定的数额扣除履约保证金。</w:t>
      </w:r>
    </w:p>
    <w:p>
      <w:pPr>
        <w:snapToGrid w:val="0"/>
        <w:spacing w:line="360" w:lineRule="auto"/>
        <w:rPr>
          <w:szCs w:val="21"/>
        </w:rPr>
      </w:pPr>
      <w:r>
        <w:rPr>
          <w:rFonts w:hint="eastAsia"/>
          <w:szCs w:val="21"/>
        </w:rPr>
        <w:t>（3）负责检查监督乙方管理工作的实施及制度的执行情况。</w:t>
      </w:r>
    </w:p>
    <w:p>
      <w:pPr>
        <w:snapToGrid w:val="0"/>
        <w:spacing w:line="360" w:lineRule="auto"/>
        <w:rPr>
          <w:szCs w:val="21"/>
        </w:rPr>
      </w:pPr>
      <w:r>
        <w:rPr>
          <w:rFonts w:hint="eastAsia"/>
          <w:szCs w:val="21"/>
        </w:rPr>
        <w:t>（4）根据本合同规定，按时向乙方支付应付服务费用。</w:t>
      </w:r>
    </w:p>
    <w:p>
      <w:pPr>
        <w:snapToGrid w:val="0"/>
        <w:spacing w:line="360" w:lineRule="auto"/>
        <w:rPr>
          <w:szCs w:val="21"/>
        </w:rPr>
      </w:pPr>
      <w:r>
        <w:rPr>
          <w:rFonts w:hint="eastAsia"/>
          <w:szCs w:val="21"/>
        </w:rPr>
        <w:t>（5）国家法律、法规所规定由甲方承担的其它责任。</w:t>
      </w:r>
    </w:p>
    <w:p>
      <w:pPr>
        <w:snapToGrid w:val="0"/>
        <w:spacing w:line="360" w:lineRule="auto"/>
        <w:rPr>
          <w:rFonts w:ascii="黑体" w:hAnsi="黑体" w:eastAsia="黑体" w:cs="黑体"/>
          <w:b/>
          <w:bCs/>
          <w:szCs w:val="21"/>
        </w:rPr>
      </w:pPr>
      <w:r>
        <w:rPr>
          <w:rFonts w:hint="eastAsia" w:ascii="黑体" w:hAnsi="黑体" w:eastAsia="黑体" w:cs="黑体"/>
          <w:b/>
          <w:bCs/>
          <w:szCs w:val="21"/>
        </w:rPr>
        <w:t>2、乙方的权利和义务</w:t>
      </w:r>
    </w:p>
    <w:p>
      <w:pPr>
        <w:snapToGrid w:val="0"/>
        <w:spacing w:line="360" w:lineRule="auto"/>
        <w:rPr>
          <w:szCs w:val="21"/>
        </w:rPr>
      </w:pPr>
      <w:r>
        <w:rPr>
          <w:rFonts w:hint="eastAsia"/>
          <w:szCs w:val="21"/>
        </w:rPr>
        <w:t>（1）对本合同规定的委托服务范围内的项目享有管理权及服务义务。</w:t>
      </w:r>
    </w:p>
    <w:p>
      <w:pPr>
        <w:snapToGrid w:val="0"/>
        <w:spacing w:line="360" w:lineRule="auto"/>
        <w:rPr>
          <w:szCs w:val="21"/>
        </w:rPr>
      </w:pPr>
      <w:r>
        <w:rPr>
          <w:rFonts w:hint="eastAsia"/>
          <w:szCs w:val="21"/>
        </w:rPr>
        <w:t>（2）根据本合同的规定向甲方收取相关服务费用，并有权在本项目管理范围内管理及合理使用。</w:t>
      </w:r>
    </w:p>
    <w:p>
      <w:pPr>
        <w:snapToGrid w:val="0"/>
        <w:spacing w:line="360" w:lineRule="auto"/>
        <w:rPr>
          <w:szCs w:val="21"/>
        </w:rPr>
      </w:pPr>
      <w:r>
        <w:rPr>
          <w:rFonts w:hint="eastAsia"/>
          <w:szCs w:val="21"/>
        </w:rPr>
        <w:t>（3）及时向甲方通告本项目服务范围内有关服务的重大事项，及时配合处理投诉。</w:t>
      </w:r>
    </w:p>
    <w:p>
      <w:pPr>
        <w:snapToGrid w:val="0"/>
        <w:spacing w:line="360" w:lineRule="auto"/>
        <w:rPr>
          <w:szCs w:val="21"/>
        </w:rPr>
      </w:pPr>
      <w:r>
        <w:rPr>
          <w:rFonts w:hint="eastAsia"/>
          <w:szCs w:val="21"/>
        </w:rPr>
        <w:t>（4）接受项目行业管理部门及政府有关部门的指导，接受甲方的监督。</w:t>
      </w:r>
    </w:p>
    <w:p>
      <w:pPr>
        <w:snapToGrid w:val="0"/>
        <w:spacing w:line="360" w:lineRule="auto"/>
        <w:rPr>
          <w:rFonts w:ascii="宋体" w:hAnsi="宋体"/>
          <w:szCs w:val="21"/>
        </w:rPr>
      </w:pPr>
      <w:r>
        <w:rPr>
          <w:rFonts w:hint="eastAsia"/>
          <w:szCs w:val="21"/>
        </w:rPr>
        <w:t>（5）国家法律、法规所规定由乙方承担的其它责任。</w:t>
      </w:r>
    </w:p>
    <w:p>
      <w:pPr>
        <w:snapToGrid w:val="0"/>
        <w:spacing w:line="360" w:lineRule="auto"/>
        <w:rPr>
          <w:rFonts w:ascii="黑体" w:hAnsi="黑体" w:eastAsia="黑体" w:cs="黑体"/>
          <w:b/>
          <w:bCs/>
          <w:szCs w:val="21"/>
        </w:rPr>
      </w:pPr>
    </w:p>
    <w:p>
      <w:pPr>
        <w:snapToGrid w:val="0"/>
        <w:spacing w:line="360" w:lineRule="auto"/>
        <w:rPr>
          <w:rFonts w:ascii="黑体" w:hAnsi="黑体" w:eastAsia="黑体" w:cs="黑体"/>
          <w:b/>
          <w:bCs/>
          <w:szCs w:val="21"/>
        </w:rPr>
      </w:pPr>
      <w:r>
        <w:rPr>
          <w:rFonts w:hint="eastAsia" w:ascii="黑体" w:hAnsi="黑体" w:eastAsia="黑体" w:cs="黑体"/>
          <w:b/>
          <w:bCs/>
          <w:szCs w:val="21"/>
        </w:rPr>
        <w:t>第五条  合同服务费</w:t>
      </w:r>
    </w:p>
    <w:p>
      <w:pPr>
        <w:pStyle w:val="56"/>
        <w:spacing w:before="0" w:after="0" w:line="360" w:lineRule="auto"/>
        <w:ind w:firstLine="420"/>
        <w:rPr>
          <w:sz w:val="21"/>
          <w:szCs w:val="21"/>
        </w:rPr>
      </w:pPr>
      <w:r>
        <w:rPr>
          <w:rFonts w:hint="eastAsia"/>
          <w:sz w:val="21"/>
          <w:szCs w:val="21"/>
        </w:rPr>
        <w:t>6.1合同服务费的组成：人员费用（人员工资、五项社会保险、加班费、福利费）、服务耗材费、机构运行费用、合理利润以及税费等，其中</w:t>
      </w:r>
      <w:r>
        <w:rPr>
          <w:rFonts w:hint="eastAsia" w:hAnsi="宋体" w:cs="宋体"/>
          <w:sz w:val="21"/>
          <w:szCs w:val="21"/>
        </w:rPr>
        <w:t>用于后勤管理服务的操作实施时所用水电费用以及大件维修费用等由业主承担；后勤管理服务中所需低值易耗品、清洁用品、用具、设备器材、后勤管理办公费（包括电话费）和服务中损坏物赔偿费等由服务方自行承担。</w:t>
      </w:r>
    </w:p>
    <w:p>
      <w:pPr>
        <w:snapToGrid w:val="0"/>
        <w:spacing w:line="360" w:lineRule="auto"/>
        <w:ind w:firstLine="420"/>
        <w:rPr>
          <w:szCs w:val="21"/>
        </w:rPr>
      </w:pPr>
      <w:r>
        <w:rPr>
          <w:rFonts w:hint="eastAsia"/>
          <w:szCs w:val="21"/>
        </w:rPr>
        <w:t>6.2合同服务费标准：每月：</w:t>
      </w:r>
      <w:r>
        <w:rPr>
          <w:rFonts w:hint="eastAsia"/>
          <w:szCs w:val="21"/>
          <w:u w:val="single"/>
        </w:rPr>
        <w:t xml:space="preserve">       </w:t>
      </w:r>
      <w:r>
        <w:rPr>
          <w:rFonts w:hint="eastAsia"/>
          <w:szCs w:val="21"/>
        </w:rPr>
        <w:t>元。</w:t>
      </w:r>
    </w:p>
    <w:p>
      <w:pPr>
        <w:spacing w:line="360" w:lineRule="auto"/>
        <w:ind w:firstLine="420" w:firstLineChars="200"/>
        <w:rPr>
          <w:rFonts w:ascii="宋体" w:hAnsi="宋体"/>
          <w:szCs w:val="21"/>
        </w:rPr>
      </w:pPr>
      <w:r>
        <w:rPr>
          <w:rFonts w:hint="eastAsia" w:ascii="宋体" w:hAnsi="宋体"/>
          <w:szCs w:val="21"/>
        </w:rPr>
        <w:t>6.3合同履行开始满一月后十日内支付上一个月合同服务费用,以后每月按此结算方式结算。乙方应在甲方付款前提供合法、有效、相应的发票。</w:t>
      </w:r>
    </w:p>
    <w:p>
      <w:pPr>
        <w:spacing w:line="360" w:lineRule="auto"/>
        <w:ind w:firstLine="420" w:firstLineChars="200"/>
        <w:rPr>
          <w:rFonts w:ascii="宋体" w:hAnsi="宋体"/>
          <w:szCs w:val="21"/>
        </w:rPr>
      </w:pPr>
      <w:r>
        <w:rPr>
          <w:rFonts w:hint="eastAsia" w:ascii="宋体" w:hAnsi="宋体"/>
          <w:szCs w:val="21"/>
        </w:rPr>
        <w:t>6.4甲方按每月的考核支付上一个月合同服务费，如达不到标准，将在后勤托管费中每月按考核标准扣除费用（双方确认）。</w:t>
      </w:r>
    </w:p>
    <w:p>
      <w:pPr>
        <w:spacing w:line="360" w:lineRule="auto"/>
        <w:ind w:firstLine="420" w:firstLineChars="200"/>
        <w:rPr>
          <w:rFonts w:ascii="宋体" w:hAnsi="宋体"/>
          <w:szCs w:val="21"/>
        </w:rPr>
      </w:pPr>
      <w:r>
        <w:rPr>
          <w:rFonts w:hint="eastAsia" w:ascii="宋体" w:hAnsi="宋体"/>
          <w:szCs w:val="21"/>
        </w:rPr>
        <w:t>6.5因学校正在建设中，如甲方产生新的服务内容，可根据需要与乙方签订补充协议增加服务人员，费用双方再协商解决或按现行标准支付服务费。</w:t>
      </w:r>
    </w:p>
    <w:p>
      <w:pPr>
        <w:pStyle w:val="56"/>
        <w:spacing w:before="0" w:after="0" w:line="360" w:lineRule="auto"/>
        <w:rPr>
          <w:rFonts w:ascii="黑体" w:hAnsi="黑体" w:eastAsia="黑体" w:cs="黑体"/>
          <w:b/>
          <w:bCs/>
          <w:sz w:val="21"/>
          <w:szCs w:val="21"/>
        </w:rPr>
      </w:pPr>
      <w:r>
        <w:rPr>
          <w:rStyle w:val="65"/>
          <w:rFonts w:hint="eastAsia" w:ascii="黑体" w:hAnsi="黑体" w:eastAsia="黑体" w:cs="黑体"/>
          <w:b w:val="0"/>
          <w:bCs w:val="0"/>
          <w:sz w:val="21"/>
          <w:szCs w:val="21"/>
        </w:rPr>
        <w:t>第七条 检查与考核</w:t>
      </w:r>
    </w:p>
    <w:p>
      <w:pPr>
        <w:spacing w:line="360" w:lineRule="auto"/>
        <w:ind w:firstLine="420" w:firstLineChars="200"/>
        <w:rPr>
          <w:rFonts w:ascii="宋体" w:hAnsi="宋体"/>
          <w:szCs w:val="21"/>
        </w:rPr>
      </w:pPr>
      <w:r>
        <w:rPr>
          <w:rFonts w:hint="eastAsia" w:ascii="宋体" w:hAnsi="宋体"/>
          <w:szCs w:val="21"/>
        </w:rPr>
        <w:t>7.1乙方应制订具体的质量保证措施及质量保证和相关服务承诺。乙方所有的工作除应按承包人的内部流程实施外，还应接受甲方或第三方的随时检查。如因质量未达到目标，甲方有权要求其整改，同时乙方应承担责任和经济赔偿（扣款或终止合同）。</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Pr>
        <w:spacing w:line="360" w:lineRule="auto"/>
        <w:ind w:firstLine="420" w:firstLineChars="200"/>
        <w:rPr>
          <w:rFonts w:ascii="宋体" w:hAnsi="宋体"/>
          <w:szCs w:val="21"/>
        </w:rPr>
      </w:pPr>
      <w:r>
        <w:rPr>
          <w:rFonts w:hint="eastAsia" w:ascii="宋体" w:hAnsi="宋体"/>
          <w:szCs w:val="21"/>
        </w:rPr>
        <w:t>7.2甲方制定后勤管理考核细则，甲方定期和不定期地对承包人管理服务进行检查和抽查，检查记录和整改时限反馈承包人。并每月对相应内容的检查结果进行考核。连续三月考核不合格者，甲方有权解除合同。</w:t>
      </w:r>
    </w:p>
    <w:p>
      <w:pPr>
        <w:snapToGrid w:val="0"/>
        <w:spacing w:line="360" w:lineRule="auto"/>
        <w:rPr>
          <w:rFonts w:ascii="黑体" w:hAnsi="黑体" w:eastAsia="黑体" w:cs="黑体"/>
          <w:b/>
          <w:bCs/>
          <w:szCs w:val="21"/>
        </w:rPr>
      </w:pPr>
      <w:r>
        <w:rPr>
          <w:rFonts w:hint="eastAsia" w:ascii="黑体" w:hAnsi="黑体" w:eastAsia="黑体" w:cs="黑体"/>
          <w:b/>
          <w:bCs/>
          <w:szCs w:val="21"/>
        </w:rPr>
        <w:t>第八条  违约责任</w:t>
      </w:r>
    </w:p>
    <w:p>
      <w:pPr>
        <w:snapToGrid w:val="0"/>
        <w:spacing w:line="360" w:lineRule="auto"/>
        <w:ind w:firstLine="420"/>
        <w:rPr>
          <w:szCs w:val="21"/>
        </w:rPr>
      </w:pPr>
      <w:r>
        <w:rPr>
          <w:rFonts w:hint="eastAsia"/>
          <w:szCs w:val="21"/>
        </w:rPr>
        <w:t>8.1若因乙方管理过错，造成甲方财产被盗或被损坏的，乙方按被盗/损坏财产的价值给予甲方赔偿。</w:t>
      </w:r>
    </w:p>
    <w:p>
      <w:pPr>
        <w:snapToGrid w:val="0"/>
        <w:spacing w:line="360" w:lineRule="auto"/>
        <w:ind w:firstLine="420"/>
        <w:rPr>
          <w:szCs w:val="21"/>
        </w:rPr>
      </w:pPr>
      <w:r>
        <w:rPr>
          <w:rFonts w:hint="eastAsia"/>
          <w:szCs w:val="21"/>
        </w:rPr>
        <w:t>8.2乙方的管理服务达不到本合同约定的服务质量标准和要求，甲方有权发出书面通知要求乙方限期整改，逾期未整改或整改无效果的，甲方有权解除本合同；如乙方委托其他公司、个人进行相关服务的，所产生的费用由乙方承担。</w:t>
      </w:r>
    </w:p>
    <w:p>
      <w:pPr>
        <w:snapToGrid w:val="0"/>
        <w:spacing w:line="360" w:lineRule="auto"/>
        <w:ind w:firstLine="420"/>
        <w:rPr>
          <w:szCs w:val="21"/>
        </w:rPr>
      </w:pPr>
      <w:r>
        <w:rPr>
          <w:rFonts w:hint="eastAsia"/>
          <w:szCs w:val="21"/>
        </w:rPr>
        <w:t xml:space="preserve">8.3若发生乙方恶意拖欠人员工资的情况，甲方有权在应支付给乙方的合同服务费中暂扣所拖欠的款项，直至乙方向所属工人付清应当支付的款项为止。   </w:t>
      </w:r>
    </w:p>
    <w:p>
      <w:pPr>
        <w:snapToGrid w:val="0"/>
        <w:spacing w:line="360" w:lineRule="auto"/>
        <w:ind w:firstLine="420"/>
        <w:rPr>
          <w:szCs w:val="21"/>
        </w:rPr>
      </w:pPr>
      <w:r>
        <w:rPr>
          <w:rFonts w:hint="eastAsia"/>
          <w:szCs w:val="21"/>
        </w:rPr>
        <w:t>8.4甲、乙双方均应严格按照约定共同履行本合同，任何一方或双方因特殊情况需要变更、提前解除本合同，需提前</w:t>
      </w:r>
      <w:r>
        <w:rPr>
          <w:rFonts w:hint="eastAsia"/>
          <w:szCs w:val="21"/>
          <w:u w:val="single"/>
        </w:rPr>
        <w:t xml:space="preserve"> 30 </w:t>
      </w:r>
      <w:r>
        <w:rPr>
          <w:rFonts w:hint="eastAsia"/>
          <w:szCs w:val="21"/>
        </w:rPr>
        <w:t>天以书面形式通知对方，并经甲、乙双方协商一致；否则，视为违约，违约方应向守约方支付人民币</w:t>
      </w:r>
      <w:r>
        <w:rPr>
          <w:rFonts w:hint="eastAsia"/>
          <w:szCs w:val="21"/>
          <w:u w:val="single"/>
        </w:rPr>
        <w:t xml:space="preserve"> 1 </w:t>
      </w:r>
      <w:r>
        <w:rPr>
          <w:rFonts w:hint="eastAsia"/>
          <w:szCs w:val="21"/>
        </w:rPr>
        <w:t>万元作为违约金。</w:t>
      </w:r>
    </w:p>
    <w:p>
      <w:pPr>
        <w:snapToGrid w:val="0"/>
        <w:spacing w:line="360" w:lineRule="auto"/>
        <w:rPr>
          <w:rFonts w:ascii="黑体" w:hAnsi="黑体" w:eastAsia="黑体" w:cs="黑体"/>
          <w:b/>
          <w:bCs/>
          <w:szCs w:val="21"/>
        </w:rPr>
      </w:pPr>
      <w:r>
        <w:rPr>
          <w:rFonts w:hint="eastAsia" w:ascii="黑体" w:hAnsi="黑体" w:eastAsia="黑体" w:cs="黑体"/>
          <w:b/>
          <w:bCs/>
          <w:szCs w:val="21"/>
        </w:rPr>
        <w:t>第九条  不可抗力事件处理</w:t>
      </w:r>
    </w:p>
    <w:p>
      <w:pPr>
        <w:snapToGrid w:val="0"/>
        <w:spacing w:line="360" w:lineRule="auto"/>
        <w:ind w:firstLine="420"/>
        <w:rPr>
          <w:szCs w:val="21"/>
        </w:rPr>
      </w:pPr>
      <w:r>
        <w:rPr>
          <w:rFonts w:hint="eastAsia"/>
          <w:szCs w:val="21"/>
        </w:rPr>
        <w:t>9.1在合同有效期内，任何一方因不可抗力事件导致不能履行合同，则合同履行期可延长，其延长期与不可抗力影响期相同。</w:t>
      </w:r>
    </w:p>
    <w:p>
      <w:pPr>
        <w:snapToGrid w:val="0"/>
        <w:spacing w:line="360" w:lineRule="auto"/>
        <w:ind w:firstLine="420"/>
        <w:rPr>
          <w:szCs w:val="21"/>
        </w:rPr>
      </w:pPr>
      <w:r>
        <w:rPr>
          <w:rFonts w:hint="eastAsia"/>
          <w:szCs w:val="21"/>
        </w:rPr>
        <w:t>9.2不可抗力事件发生后，应立即通知对方，并寄送有关权威机构出具的证明。</w:t>
      </w:r>
    </w:p>
    <w:p>
      <w:pPr>
        <w:snapToGrid w:val="0"/>
        <w:spacing w:line="360" w:lineRule="auto"/>
        <w:ind w:firstLine="420"/>
        <w:rPr>
          <w:szCs w:val="21"/>
        </w:rPr>
      </w:pPr>
      <w:r>
        <w:rPr>
          <w:rFonts w:hint="eastAsia"/>
          <w:szCs w:val="21"/>
        </w:rPr>
        <w:t>9.3不可抗力事件延续10天以上，双方应通过友好协商，确定是否继续履行合同。</w:t>
      </w:r>
    </w:p>
    <w:p>
      <w:pPr>
        <w:snapToGrid w:val="0"/>
        <w:spacing w:line="360" w:lineRule="auto"/>
        <w:rPr>
          <w:rFonts w:ascii="黑体" w:hAnsi="黑体" w:eastAsia="黑体" w:cs="黑体"/>
          <w:b/>
          <w:bCs/>
          <w:szCs w:val="21"/>
        </w:rPr>
      </w:pPr>
      <w:bookmarkStart w:id="320" w:name="_Toc239568423"/>
      <w:bookmarkStart w:id="321" w:name="_Toc241833908"/>
      <w:bookmarkStart w:id="322" w:name="_Toc247334846"/>
      <w:bookmarkStart w:id="323" w:name="_Toc251768867"/>
      <w:bookmarkStart w:id="324" w:name="_Toc286993792"/>
      <w:bookmarkStart w:id="325" w:name="_Toc185395254"/>
      <w:bookmarkStart w:id="326" w:name="_Toc211854454"/>
      <w:bookmarkStart w:id="327" w:name="_Toc211911353"/>
      <w:bookmarkStart w:id="328" w:name="_Toc212019599"/>
      <w:bookmarkStart w:id="329" w:name="_Toc225244857"/>
      <w:bookmarkStart w:id="330" w:name="_Toc225654649"/>
      <w:bookmarkStart w:id="331" w:name="_Toc225670756"/>
      <w:bookmarkStart w:id="332" w:name="_Toc232492933"/>
      <w:bookmarkStart w:id="333" w:name="_Toc237145411"/>
      <w:bookmarkStart w:id="334" w:name="_Toc238984980"/>
      <w:bookmarkStart w:id="335" w:name="_Toc239233919"/>
      <w:r>
        <w:rPr>
          <w:rFonts w:hint="eastAsia" w:ascii="黑体" w:hAnsi="黑体" w:eastAsia="黑体" w:cs="黑体"/>
          <w:b/>
          <w:bCs/>
          <w:szCs w:val="21"/>
        </w:rPr>
        <w:t>第十条  解决合同纠纷的方式</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tabs>
          <w:tab w:val="left" w:pos="1980"/>
        </w:tabs>
        <w:snapToGrid w:val="0"/>
        <w:spacing w:line="360" w:lineRule="auto"/>
        <w:ind w:firstLine="411" w:firstLineChars="196"/>
        <w:rPr>
          <w:rFonts w:ascii="宋体" w:hAnsi="宋体"/>
          <w:szCs w:val="21"/>
        </w:rPr>
      </w:pPr>
      <w:r>
        <w:rPr>
          <w:rFonts w:hint="eastAsia" w:ascii="宋体" w:hAnsi="宋体"/>
          <w:szCs w:val="21"/>
        </w:rPr>
        <w:t>本合同执行过程中发生纠纷，选以下一种方式处理：</w:t>
      </w:r>
    </w:p>
    <w:p>
      <w:pPr>
        <w:tabs>
          <w:tab w:val="left" w:pos="1980"/>
        </w:tabs>
        <w:snapToGrid w:val="0"/>
        <w:spacing w:line="360" w:lineRule="auto"/>
        <w:ind w:firstLine="411" w:firstLineChars="196"/>
        <w:rPr>
          <w:rFonts w:ascii="宋体" w:hAnsi="宋体"/>
          <w:szCs w:val="21"/>
        </w:rPr>
      </w:pPr>
      <w:r>
        <w:rPr>
          <w:rFonts w:hint="eastAsia" w:ascii="宋体" w:hAnsi="宋体"/>
          <w:szCs w:val="21"/>
        </w:rPr>
        <w:t>10.1申请仲裁。仲裁机构为海南仲裁委员会。</w:t>
      </w:r>
    </w:p>
    <w:p>
      <w:pPr>
        <w:tabs>
          <w:tab w:val="left" w:pos="1980"/>
        </w:tabs>
        <w:snapToGrid w:val="0"/>
        <w:spacing w:line="360" w:lineRule="auto"/>
        <w:ind w:firstLine="411" w:firstLineChars="196"/>
        <w:rPr>
          <w:rFonts w:ascii="宋体" w:hAnsi="宋体"/>
          <w:szCs w:val="21"/>
        </w:rPr>
      </w:pPr>
      <w:r>
        <w:rPr>
          <w:rFonts w:hint="eastAsia" w:ascii="宋体" w:hAnsi="宋体"/>
          <w:szCs w:val="21"/>
        </w:rPr>
        <w:t>10.2提起诉讼。诉讼地点为采购人所在地。</w:t>
      </w:r>
      <w:r>
        <w:rPr>
          <w:rFonts w:hint="eastAsia"/>
          <w:szCs w:val="21"/>
        </w:rPr>
        <w:t xml:space="preserve">  </w:t>
      </w:r>
    </w:p>
    <w:p>
      <w:pPr>
        <w:snapToGrid w:val="0"/>
        <w:spacing w:line="360" w:lineRule="auto"/>
        <w:rPr>
          <w:rFonts w:ascii="黑体" w:hAnsi="黑体" w:eastAsia="黑体" w:cs="黑体"/>
          <w:b/>
          <w:bCs/>
          <w:szCs w:val="21"/>
        </w:rPr>
      </w:pPr>
      <w:bookmarkStart w:id="336" w:name="_Toc238984981"/>
      <w:bookmarkStart w:id="337" w:name="_Toc239233920"/>
      <w:bookmarkStart w:id="338" w:name="_Toc239568424"/>
      <w:bookmarkStart w:id="339" w:name="_Toc225670757"/>
      <w:bookmarkStart w:id="340" w:name="_Toc232492934"/>
      <w:bookmarkStart w:id="341" w:name="_Toc237145412"/>
      <w:bookmarkStart w:id="342" w:name="_Toc282696231"/>
      <w:bookmarkStart w:id="343" w:name="_Toc283019219"/>
      <w:bookmarkStart w:id="344" w:name="_Toc286993793"/>
      <w:bookmarkStart w:id="345" w:name="_Toc241833909"/>
      <w:bookmarkStart w:id="346" w:name="_Toc247334847"/>
      <w:bookmarkStart w:id="347" w:name="_Toc251768868"/>
      <w:bookmarkStart w:id="348" w:name="_Toc212019600"/>
      <w:bookmarkStart w:id="349" w:name="_Toc225244858"/>
      <w:bookmarkStart w:id="350" w:name="_Toc225654650"/>
      <w:bookmarkStart w:id="351" w:name="_Toc185395255"/>
      <w:bookmarkStart w:id="352" w:name="_Toc211854455"/>
      <w:bookmarkStart w:id="353" w:name="_Toc211911354"/>
      <w:r>
        <w:rPr>
          <w:rFonts w:hint="eastAsia" w:ascii="黑体" w:hAnsi="黑体" w:eastAsia="黑体" w:cs="黑体"/>
          <w:b/>
          <w:bCs/>
          <w:szCs w:val="21"/>
        </w:rPr>
        <w:t>第十一条  合同</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Fonts w:hint="eastAsia" w:ascii="黑体" w:hAnsi="黑体" w:eastAsia="黑体" w:cs="黑体"/>
          <w:b/>
          <w:bCs/>
          <w:szCs w:val="21"/>
        </w:rPr>
        <w:t>生效及其他</w:t>
      </w:r>
    </w:p>
    <w:p>
      <w:pPr>
        <w:snapToGrid w:val="0"/>
        <w:spacing w:line="360" w:lineRule="auto"/>
        <w:ind w:firstLine="420"/>
        <w:rPr>
          <w:szCs w:val="21"/>
        </w:rPr>
      </w:pPr>
      <w:r>
        <w:rPr>
          <w:rFonts w:hint="eastAsia"/>
          <w:szCs w:val="21"/>
        </w:rPr>
        <w:t>11.1合同经双方法定代表人或授权委托代理人签字并加盖单位公章后生效。</w:t>
      </w:r>
    </w:p>
    <w:p>
      <w:pPr>
        <w:snapToGrid w:val="0"/>
        <w:spacing w:line="360" w:lineRule="auto"/>
        <w:ind w:firstLine="420"/>
        <w:rPr>
          <w:szCs w:val="21"/>
        </w:rPr>
      </w:pPr>
      <w:r>
        <w:rPr>
          <w:rFonts w:hint="eastAsia"/>
          <w:szCs w:val="21"/>
        </w:rPr>
        <w:t>11.2合同执行中涉及采购资金和采购内容修改或补充的，须经政府采购监管部门审批，并签书面补充协议报政府采购监督管理部门备案，方可作为主合同不可分割的一部分。</w:t>
      </w:r>
    </w:p>
    <w:p>
      <w:pPr>
        <w:snapToGrid w:val="0"/>
        <w:spacing w:line="360" w:lineRule="auto"/>
        <w:ind w:firstLine="420"/>
        <w:rPr>
          <w:szCs w:val="21"/>
        </w:rPr>
      </w:pPr>
      <w:r>
        <w:rPr>
          <w:rFonts w:hint="eastAsia"/>
          <w:szCs w:val="21"/>
        </w:rPr>
        <w:t>11.3本合同一式2份，自双方签章之日起起效。甲方1份，乙方1份，具有同等法律效力。</w:t>
      </w:r>
    </w:p>
    <w:p>
      <w:pPr>
        <w:snapToGrid w:val="0"/>
        <w:spacing w:line="360" w:lineRule="auto"/>
        <w:rPr>
          <w:rFonts w:ascii="黑体" w:hAnsi="黑体" w:eastAsia="黑体" w:cs="黑体"/>
          <w:b/>
          <w:bCs/>
          <w:szCs w:val="21"/>
        </w:rPr>
      </w:pPr>
      <w:r>
        <w:rPr>
          <w:rFonts w:hint="eastAsia" w:ascii="黑体" w:hAnsi="黑体" w:eastAsia="黑体" w:cs="黑体"/>
          <w:b/>
          <w:bCs/>
          <w:szCs w:val="21"/>
        </w:rPr>
        <w:t>第十二条 本合同如在执行过程中有不合理的地方，甲乙双方将协商解决，时间为一周。</w:t>
      </w:r>
    </w:p>
    <w:p>
      <w:pPr>
        <w:snapToGrid w:val="0"/>
        <w:spacing w:line="360" w:lineRule="auto"/>
        <w:rPr>
          <w:rFonts w:ascii="黑体" w:hAnsi="黑体" w:eastAsia="黑体" w:cs="黑体"/>
          <w:szCs w:val="21"/>
        </w:rPr>
      </w:pPr>
      <w:r>
        <w:rPr>
          <w:rFonts w:hint="eastAsia" w:ascii="黑体" w:hAnsi="黑体" w:eastAsia="黑体" w:cs="黑体"/>
          <w:szCs w:val="21"/>
        </w:rPr>
        <w:t>第十三条：乙方在服务工作中发生的安全问题中由乙方负责。</w:t>
      </w:r>
    </w:p>
    <w:p>
      <w:pPr>
        <w:snapToGrid w:val="0"/>
        <w:spacing w:before="19" w:line="360" w:lineRule="auto"/>
        <w:ind w:firstLine="420" w:firstLineChars="200"/>
        <w:rPr>
          <w:rFonts w:ascii="宋体" w:hAnsi="宋体"/>
          <w:szCs w:val="21"/>
        </w:rPr>
      </w:pPr>
    </w:p>
    <w:p>
      <w:pPr>
        <w:snapToGrid w:val="0"/>
        <w:spacing w:before="19" w:line="360" w:lineRule="auto"/>
        <w:ind w:firstLine="420" w:firstLineChars="200"/>
        <w:rPr>
          <w:rFonts w:ascii="宋体" w:hAnsi="宋体"/>
          <w:szCs w:val="21"/>
        </w:rPr>
      </w:pPr>
    </w:p>
    <w:p>
      <w:pPr>
        <w:snapToGrid w:val="0"/>
        <w:spacing w:before="19" w:line="360" w:lineRule="auto"/>
        <w:ind w:firstLine="420" w:firstLineChars="200"/>
        <w:rPr>
          <w:rFonts w:ascii="宋体" w:hAnsi="宋体"/>
          <w:szCs w:val="21"/>
        </w:rPr>
      </w:pPr>
    </w:p>
    <w:p>
      <w:pPr>
        <w:snapToGrid w:val="0"/>
        <w:spacing w:before="19" w:line="360" w:lineRule="auto"/>
        <w:ind w:firstLine="420" w:firstLineChars="200"/>
        <w:rPr>
          <w:rFonts w:ascii="宋体" w:hAnsi="宋体"/>
          <w:szCs w:val="21"/>
        </w:rPr>
      </w:pPr>
    </w:p>
    <w:p>
      <w:pPr>
        <w:snapToGrid w:val="0"/>
        <w:spacing w:before="19" w:line="360" w:lineRule="auto"/>
        <w:rPr>
          <w:rFonts w:ascii="宋体" w:hAnsi="宋体"/>
          <w:szCs w:val="21"/>
        </w:rPr>
      </w:pPr>
    </w:p>
    <w:p>
      <w:pPr>
        <w:snapToGrid w:val="0"/>
        <w:spacing w:before="19" w:line="360" w:lineRule="auto"/>
        <w:rPr>
          <w:rFonts w:ascii="宋体" w:hAnsi="宋体"/>
          <w:szCs w:val="21"/>
        </w:rPr>
      </w:pPr>
      <w:r>
        <w:rPr>
          <w:rFonts w:hint="eastAsia" w:ascii="宋体" w:hAnsi="宋体"/>
          <w:szCs w:val="21"/>
        </w:rPr>
        <w:t>甲方：</w:t>
      </w:r>
      <w:r>
        <w:rPr>
          <w:rFonts w:hint="eastAsia" w:ascii="宋体" w:hAnsi="宋体"/>
          <w:szCs w:val="21"/>
          <w:u w:val="single"/>
        </w:rPr>
        <w:t xml:space="preserve">                   （盖章）</w:t>
      </w:r>
      <w:r>
        <w:rPr>
          <w:rFonts w:hint="eastAsia" w:ascii="宋体" w:hAnsi="宋体"/>
          <w:szCs w:val="21"/>
        </w:rPr>
        <w:t xml:space="preserve">     </w:t>
      </w:r>
      <w:r>
        <w:rPr>
          <w:rFonts w:hint="eastAsia" w:ascii="宋体" w:hAnsi="宋体"/>
          <w:szCs w:val="21"/>
        </w:rPr>
        <w:tab/>
      </w:r>
      <w:r>
        <w:rPr>
          <w:rFonts w:hint="eastAsia" w:ascii="宋体" w:hAnsi="宋体"/>
          <w:szCs w:val="21"/>
        </w:rPr>
        <w:tab/>
      </w:r>
      <w:r>
        <w:rPr>
          <w:rFonts w:hint="eastAsia" w:ascii="宋体" w:hAnsi="宋体"/>
          <w:szCs w:val="21"/>
        </w:rPr>
        <w:t>乙方：</w:t>
      </w:r>
      <w:r>
        <w:rPr>
          <w:rFonts w:hint="eastAsia" w:ascii="宋体" w:hAnsi="宋体"/>
          <w:szCs w:val="21"/>
          <w:u w:val="single"/>
        </w:rPr>
        <w:t xml:space="preserve">                  （盖章）</w:t>
      </w:r>
    </w:p>
    <w:p>
      <w:pPr>
        <w:snapToGrid w:val="0"/>
        <w:spacing w:before="19" w:line="360" w:lineRule="auto"/>
        <w:rPr>
          <w:rFonts w:ascii="宋体" w:hAnsi="宋体"/>
          <w:szCs w:val="21"/>
        </w:rPr>
      </w:pPr>
    </w:p>
    <w:p>
      <w:pPr>
        <w:snapToGrid w:val="0"/>
        <w:spacing w:before="19" w:line="360" w:lineRule="auto"/>
        <w:rPr>
          <w:rFonts w:ascii="宋体" w:hAnsi="宋体"/>
          <w:szCs w:val="21"/>
        </w:rPr>
      </w:pPr>
      <w:r>
        <w:rPr>
          <w:rFonts w:hint="eastAsia" w:ascii="宋体" w:hAnsi="宋体"/>
          <w:szCs w:val="21"/>
        </w:rPr>
        <w:t>法定（或授权）代表人：</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rPr>
        <w:tab/>
      </w:r>
      <w:r>
        <w:rPr>
          <w:rFonts w:hint="eastAsia" w:ascii="宋体" w:hAnsi="宋体"/>
          <w:szCs w:val="21"/>
        </w:rPr>
        <w:tab/>
      </w:r>
      <w:r>
        <w:rPr>
          <w:rFonts w:hint="eastAsia" w:ascii="宋体" w:hAnsi="宋体"/>
          <w:szCs w:val="21"/>
        </w:rPr>
        <w:t>法定（或授权）代表人：</w:t>
      </w:r>
      <w:r>
        <w:rPr>
          <w:rFonts w:hint="eastAsia" w:ascii="宋体" w:hAnsi="宋体"/>
          <w:szCs w:val="21"/>
          <w:u w:val="single"/>
        </w:rPr>
        <w:t xml:space="preserve">            </w:t>
      </w:r>
    </w:p>
    <w:p>
      <w:pPr>
        <w:snapToGrid w:val="0"/>
        <w:spacing w:before="19" w:line="360" w:lineRule="auto"/>
        <w:rPr>
          <w:rFonts w:ascii="宋体" w:hAnsi="宋体"/>
          <w:szCs w:val="21"/>
          <w:u w:val="single"/>
        </w:rPr>
      </w:pPr>
    </w:p>
    <w:p>
      <w:pPr>
        <w:tabs>
          <w:tab w:val="left" w:pos="4605"/>
        </w:tabs>
        <w:wordWrap w:val="0"/>
        <w:autoSpaceDE w:val="0"/>
        <w:autoSpaceDN w:val="0"/>
        <w:spacing w:line="360" w:lineRule="auto"/>
        <w:ind w:right="102"/>
        <w:jc w:val="left"/>
        <w:rPr>
          <w:sz w:val="24"/>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rPr>
        <w:tab/>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ordWrap w:val="0"/>
        <w:spacing w:line="360" w:lineRule="auto"/>
      </w:pPr>
    </w:p>
    <w:p>
      <w:pPr>
        <w:wordWrap w:val="0"/>
        <w:spacing w:line="360" w:lineRule="auto"/>
        <w:rPr>
          <w:rFonts w:ascii="宋体" w:hAnsi="宋体"/>
          <w:sz w:val="36"/>
        </w:rPr>
      </w:pPr>
      <w:bookmarkStart w:id="354" w:name="_Toc30861"/>
      <w:r>
        <w:rPr>
          <w:rFonts w:hint="eastAsia" w:ascii="宋体" w:hAnsi="宋体"/>
          <w:sz w:val="36"/>
        </w:rPr>
        <w:br w:type="page"/>
      </w:r>
    </w:p>
    <w:p>
      <w:pPr>
        <w:pStyle w:val="3"/>
        <w:wordWrap w:val="0"/>
        <w:spacing w:before="0" w:after="0" w:line="360" w:lineRule="auto"/>
        <w:jc w:val="center"/>
        <w:rPr>
          <w:rFonts w:ascii="宋体" w:hAnsi="宋体"/>
          <w:b w:val="0"/>
          <w:sz w:val="36"/>
          <w:szCs w:val="36"/>
          <w:lang w:eastAsia="zh-CN"/>
        </w:rPr>
      </w:pPr>
      <w:r>
        <w:rPr>
          <w:rFonts w:hint="eastAsia" w:ascii="宋体" w:hAnsi="宋体"/>
          <w:sz w:val="36"/>
          <w:lang w:eastAsia="zh-CN"/>
        </w:rPr>
        <w:t>第五章</w:t>
      </w:r>
      <w:bookmarkEnd w:id="295"/>
      <w:bookmarkStart w:id="355" w:name="_Hlt101846155"/>
      <w:bookmarkEnd w:id="355"/>
      <w:bookmarkStart w:id="356" w:name="_Toc208849007"/>
      <w:bookmarkStart w:id="357" w:name="_Toc183682415"/>
      <w:bookmarkStart w:id="358" w:name="_Toc217446097"/>
      <w:bookmarkStart w:id="359" w:name="_Toc183582280"/>
      <w:r>
        <w:rPr>
          <w:rFonts w:ascii="宋体" w:hAnsi="宋体"/>
          <w:sz w:val="36"/>
          <w:szCs w:val="36"/>
          <w:lang w:eastAsia="zh-CN"/>
        </w:rPr>
        <w:t>磋商程序</w:t>
      </w:r>
      <w:bookmarkEnd w:id="296"/>
      <w:bookmarkEnd w:id="297"/>
      <w:bookmarkEnd w:id="298"/>
      <w:bookmarkEnd w:id="299"/>
      <w:bookmarkEnd w:id="300"/>
      <w:bookmarkEnd w:id="354"/>
    </w:p>
    <w:bookmarkEnd w:id="356"/>
    <w:bookmarkEnd w:id="357"/>
    <w:bookmarkEnd w:id="358"/>
    <w:bookmarkEnd w:id="359"/>
    <w:p>
      <w:pPr>
        <w:tabs>
          <w:tab w:val="left" w:pos="720"/>
        </w:tabs>
        <w:wordWrap w:val="0"/>
        <w:snapToGrid w:val="0"/>
        <w:spacing w:line="360" w:lineRule="auto"/>
        <w:ind w:right="-105" w:rightChars="-50"/>
        <w:rPr>
          <w:rFonts w:ascii="宋体" w:hAnsi="宋体"/>
          <w:b/>
          <w:sz w:val="32"/>
          <w:szCs w:val="32"/>
        </w:rPr>
      </w:pPr>
      <w:bookmarkStart w:id="360" w:name="_1._总则"/>
      <w:bookmarkEnd w:id="360"/>
      <w:bookmarkStart w:id="361" w:name="_Toc9586"/>
      <w:bookmarkStart w:id="362" w:name="_Toc372896336"/>
      <w:bookmarkStart w:id="363" w:name="_Toc407695152"/>
      <w:r>
        <w:rPr>
          <w:rFonts w:hint="eastAsia" w:ascii="宋体" w:hAnsi="宋体"/>
          <w:b/>
          <w:sz w:val="32"/>
          <w:szCs w:val="32"/>
        </w:rPr>
        <w:t>一、评审原则</w:t>
      </w:r>
    </w:p>
    <w:p>
      <w:pPr>
        <w:wordWrap w:val="0"/>
        <w:snapToGrid w:val="0"/>
        <w:spacing w:line="360" w:lineRule="auto"/>
        <w:ind w:firstLine="560" w:firstLineChars="200"/>
        <w:jc w:val="left"/>
        <w:rPr>
          <w:rFonts w:ascii="宋体" w:hAnsi="宋体"/>
          <w:sz w:val="28"/>
          <w:szCs w:val="28"/>
        </w:rPr>
      </w:pPr>
      <w:r>
        <w:rPr>
          <w:rFonts w:ascii="宋体" w:hAnsi="宋体"/>
          <w:sz w:val="28"/>
          <w:szCs w:val="28"/>
        </w:rPr>
        <w:t>1、本次采购采用竞争性磋商方式进行，评审由依法组成的磋商小组负责完成。评审基本原则：评审工作应依据《中华人民共和国政府采购法》、</w:t>
      </w:r>
      <w:r>
        <w:rPr>
          <w:rFonts w:hint="eastAsia" w:ascii="宋体" w:hAnsi="宋体"/>
          <w:bCs/>
          <w:sz w:val="28"/>
          <w:szCs w:val="28"/>
        </w:rPr>
        <w:t>《政府采购竞争性磋商采购方式管理暂行办法》</w:t>
      </w:r>
      <w:r>
        <w:rPr>
          <w:rFonts w:hint="eastAsia" w:ascii="宋体" w:hAnsi="宋体"/>
          <w:sz w:val="28"/>
          <w:szCs w:val="28"/>
        </w:rPr>
        <w:t>以及国家和地方政府采购的有关规定，遵循“公开、公平、公正、择优、诚实信用”的原则。</w:t>
      </w:r>
    </w:p>
    <w:p>
      <w:pPr>
        <w:tabs>
          <w:tab w:val="left" w:pos="360"/>
        </w:tabs>
        <w:wordWrap w:val="0"/>
        <w:snapToGrid w:val="0"/>
        <w:spacing w:line="360" w:lineRule="auto"/>
        <w:ind w:firstLine="560" w:firstLineChars="200"/>
        <w:jc w:val="left"/>
        <w:rPr>
          <w:rFonts w:ascii="宋体" w:hAnsi="宋体"/>
          <w:sz w:val="28"/>
          <w:szCs w:val="28"/>
        </w:rPr>
      </w:pPr>
      <w:r>
        <w:rPr>
          <w:rFonts w:ascii="宋体" w:hAnsi="宋体"/>
          <w:sz w:val="28"/>
          <w:szCs w:val="28"/>
        </w:rPr>
        <w:t>2、本次竞争性磋商采购的评审采用综合评分法。</w:t>
      </w:r>
    </w:p>
    <w:p>
      <w:pPr>
        <w:tabs>
          <w:tab w:val="left" w:pos="720"/>
        </w:tabs>
        <w:wordWrap w:val="0"/>
        <w:snapToGrid w:val="0"/>
        <w:spacing w:line="360" w:lineRule="auto"/>
        <w:ind w:right="-105" w:rightChars="-50"/>
        <w:rPr>
          <w:rFonts w:ascii="宋体" w:hAnsi="宋体"/>
          <w:b/>
          <w:sz w:val="32"/>
          <w:szCs w:val="32"/>
        </w:rPr>
      </w:pPr>
      <w:r>
        <w:rPr>
          <w:rFonts w:hint="eastAsia" w:ascii="宋体" w:hAnsi="宋体"/>
          <w:b/>
          <w:sz w:val="32"/>
          <w:szCs w:val="32"/>
        </w:rPr>
        <w:t>二、磋商程序和评审方法</w:t>
      </w:r>
    </w:p>
    <w:p>
      <w:pPr>
        <w:wordWrap w:val="0"/>
        <w:adjustRightInd w:val="0"/>
        <w:snapToGrid w:val="0"/>
        <w:spacing w:line="360" w:lineRule="auto"/>
        <w:ind w:firstLine="560" w:firstLineChars="200"/>
        <w:rPr>
          <w:rFonts w:ascii="宋体" w:hAnsi="宋体" w:cs="宋体"/>
          <w:snapToGrid w:val="0"/>
          <w:kern w:val="0"/>
          <w:sz w:val="28"/>
          <w:szCs w:val="28"/>
        </w:rPr>
      </w:pPr>
      <w:r>
        <w:rPr>
          <w:rFonts w:ascii="宋体" w:hAnsi="宋体"/>
          <w:bCs/>
          <w:sz w:val="28"/>
          <w:szCs w:val="28"/>
        </w:rPr>
        <w:t>1、磋商小组对响应文件的有效性、完整性和响应程度进行审查，如发现响</w:t>
      </w:r>
      <w:r>
        <w:rPr>
          <w:rFonts w:hint="eastAsia" w:ascii="宋体" w:hAnsi="宋体" w:cs="宋体"/>
          <w:snapToGrid w:val="0"/>
          <w:kern w:val="0"/>
          <w:sz w:val="28"/>
          <w:szCs w:val="28"/>
        </w:rPr>
        <w:t>应文件中含义不明确、同类问题表述不一致或者有明显文字和计算错误的等内容，可以要求供应商作出必要的澄清、说明或者更正。供应商的澄清、说明或者更正不得超出响应文件的范围或者改变响应文件的实质性内容。</w:t>
      </w:r>
    </w:p>
    <w:p>
      <w:pPr>
        <w:wordWrap w:val="0"/>
        <w:adjustRightInd w:val="0"/>
        <w:snapToGrid w:val="0"/>
        <w:spacing w:line="360" w:lineRule="auto"/>
        <w:ind w:firstLine="560" w:firstLineChars="200"/>
        <w:rPr>
          <w:rFonts w:ascii="宋体" w:hAnsi="宋体" w:cs="宋体"/>
          <w:snapToGrid w:val="0"/>
          <w:kern w:val="0"/>
          <w:sz w:val="28"/>
          <w:szCs w:val="28"/>
        </w:rPr>
      </w:pPr>
      <w:r>
        <w:rPr>
          <w:rFonts w:ascii="宋体" w:hAnsi="宋体" w:cs="宋体"/>
          <w:snapToGrid w:val="0"/>
          <w:kern w:val="0"/>
          <w:sz w:val="28"/>
          <w:szCs w:val="28"/>
        </w:rPr>
        <w:t>2、磋商小组根据磋商文件的内容，对响应文件进行初步评审，只有通过初步评审的供应商才能继续进行磋商程序。初审分为资格性检查和符合性检查。</w:t>
      </w:r>
    </w:p>
    <w:p>
      <w:pPr>
        <w:wordWrap w:val="0"/>
        <w:adjustRightInd w:val="0"/>
        <w:snapToGrid w:val="0"/>
        <w:spacing w:line="360" w:lineRule="auto"/>
        <w:ind w:firstLine="560" w:firstLineChars="200"/>
        <w:rPr>
          <w:rFonts w:ascii="宋体" w:hAnsi="宋体" w:cs="宋体"/>
          <w:snapToGrid w:val="0"/>
          <w:kern w:val="0"/>
          <w:sz w:val="28"/>
          <w:szCs w:val="28"/>
        </w:rPr>
      </w:pPr>
      <w:r>
        <w:rPr>
          <w:rFonts w:ascii="宋体" w:hAnsi="宋体" w:cs="宋体"/>
          <w:snapToGrid w:val="0"/>
          <w:kern w:val="0"/>
          <w:sz w:val="28"/>
          <w:szCs w:val="28"/>
        </w:rPr>
        <w:t xml:space="preserve">2.1 </w:t>
      </w:r>
      <w:r>
        <w:rPr>
          <w:rFonts w:hint="eastAsia" w:ascii="宋体" w:hAnsi="宋体" w:cs="宋体"/>
          <w:snapToGrid w:val="0"/>
          <w:kern w:val="0"/>
          <w:sz w:val="28"/>
          <w:szCs w:val="28"/>
        </w:rPr>
        <w:t>资格性检查。依据法律法规和竞争性磋商文件的规定，对响应文件中的资格证明、磋商保证金等进行审查，以确定供应商是否具备报价资格。供应商响应文件属于下列情况之一的，在资格性检查时按照无效响应处理：</w:t>
      </w:r>
    </w:p>
    <w:p>
      <w:pPr>
        <w:wordWrap w:val="0"/>
        <w:adjustRightInd w:val="0"/>
        <w:snapToGrid w:val="0"/>
        <w:spacing w:line="360" w:lineRule="auto"/>
        <w:ind w:firstLine="560" w:firstLineChars="200"/>
        <w:rPr>
          <w:rFonts w:ascii="宋体" w:hAnsi="宋体" w:cs="宋体"/>
          <w:snapToGrid w:val="0"/>
          <w:kern w:val="0"/>
          <w:sz w:val="28"/>
          <w:szCs w:val="28"/>
        </w:rPr>
      </w:pPr>
      <w:r>
        <w:rPr>
          <w:rFonts w:hint="eastAsia" w:ascii="宋体" w:hAnsi="宋体" w:cs="宋体"/>
          <w:snapToGrid w:val="0"/>
          <w:kern w:val="0"/>
          <w:sz w:val="28"/>
          <w:szCs w:val="28"/>
        </w:rPr>
        <w:t>（</w:t>
      </w:r>
      <w:r>
        <w:rPr>
          <w:rFonts w:ascii="宋体" w:hAnsi="宋体" w:cs="宋体"/>
          <w:snapToGrid w:val="0"/>
          <w:kern w:val="0"/>
          <w:sz w:val="28"/>
          <w:szCs w:val="28"/>
        </w:rPr>
        <w:t>1）不具备竞争性磋商文件第一章中资格要求规定的;</w:t>
      </w:r>
    </w:p>
    <w:p>
      <w:pPr>
        <w:wordWrap w:val="0"/>
        <w:adjustRightInd w:val="0"/>
        <w:snapToGrid w:val="0"/>
        <w:spacing w:line="360" w:lineRule="auto"/>
        <w:ind w:firstLine="560" w:firstLineChars="200"/>
        <w:rPr>
          <w:rFonts w:ascii="宋体" w:hAnsi="宋体" w:cs="宋体"/>
          <w:snapToGrid w:val="0"/>
          <w:kern w:val="0"/>
          <w:sz w:val="28"/>
          <w:szCs w:val="28"/>
        </w:rPr>
      </w:pPr>
      <w:r>
        <w:rPr>
          <w:rFonts w:ascii="宋体" w:hAnsi="宋体" w:cs="宋体"/>
          <w:snapToGrid w:val="0"/>
          <w:kern w:val="0"/>
          <w:sz w:val="28"/>
          <w:szCs w:val="28"/>
        </w:rPr>
        <w:t xml:space="preserve">2.2 </w:t>
      </w:r>
      <w:r>
        <w:rPr>
          <w:rFonts w:hint="eastAsia" w:ascii="宋体" w:hAnsi="宋体" w:cs="宋体"/>
          <w:snapToGrid w:val="0"/>
          <w:kern w:val="0"/>
          <w:sz w:val="28"/>
          <w:szCs w:val="28"/>
        </w:rPr>
        <w:t>符合性检查。依据竞争性磋商文件的规定，从响应文件的有效性、完整性和对竞争性磋商文件的响应程度进行审查，以确定是否对竞争性磋商文件的实质性要求作出响应。供应商响应文件属于下列情况之一的，在符合性检查时按照无效响应处理：</w:t>
      </w:r>
    </w:p>
    <w:p>
      <w:pPr>
        <w:wordWrap w:val="0"/>
        <w:adjustRightInd w:val="0"/>
        <w:snapToGrid w:val="0"/>
        <w:spacing w:line="360" w:lineRule="auto"/>
        <w:ind w:firstLine="560" w:firstLineChars="200"/>
        <w:rPr>
          <w:rFonts w:ascii="宋体" w:hAnsi="宋体" w:cs="宋体"/>
          <w:snapToGrid w:val="0"/>
          <w:kern w:val="0"/>
          <w:sz w:val="28"/>
          <w:szCs w:val="28"/>
        </w:rPr>
      </w:pPr>
      <w:r>
        <w:rPr>
          <w:rFonts w:hint="eastAsia" w:ascii="宋体" w:hAnsi="宋体" w:cs="宋体"/>
          <w:snapToGrid w:val="0"/>
          <w:kern w:val="0"/>
          <w:sz w:val="28"/>
          <w:szCs w:val="28"/>
        </w:rPr>
        <w:t>（</w:t>
      </w:r>
      <w:r>
        <w:rPr>
          <w:rFonts w:ascii="宋体" w:hAnsi="宋体" w:cs="宋体"/>
          <w:snapToGrid w:val="0"/>
          <w:kern w:val="0"/>
          <w:sz w:val="28"/>
          <w:szCs w:val="28"/>
        </w:rPr>
        <w:t>1）未按照竞争性磋商文件规定交纳磋商保证金的；</w:t>
      </w:r>
    </w:p>
    <w:p>
      <w:pPr>
        <w:wordWrap w:val="0"/>
        <w:adjustRightInd w:val="0"/>
        <w:snapToGrid w:val="0"/>
        <w:spacing w:line="360" w:lineRule="auto"/>
        <w:ind w:firstLine="560" w:firstLineChars="200"/>
        <w:rPr>
          <w:rFonts w:ascii="宋体" w:hAnsi="宋体" w:cs="宋体"/>
          <w:snapToGrid w:val="0"/>
          <w:kern w:val="0"/>
          <w:sz w:val="28"/>
          <w:szCs w:val="28"/>
        </w:rPr>
      </w:pPr>
      <w:r>
        <w:rPr>
          <w:rFonts w:hint="eastAsia" w:ascii="宋体" w:hAnsi="宋体" w:cs="宋体"/>
          <w:snapToGrid w:val="0"/>
          <w:kern w:val="0"/>
          <w:sz w:val="28"/>
          <w:szCs w:val="28"/>
        </w:rPr>
        <w:t>（</w:t>
      </w:r>
      <w:r>
        <w:rPr>
          <w:rFonts w:ascii="宋体" w:hAnsi="宋体" w:cs="宋体"/>
          <w:snapToGrid w:val="0"/>
          <w:kern w:val="0"/>
          <w:sz w:val="28"/>
          <w:szCs w:val="28"/>
        </w:rPr>
        <w:t>2）未按照竞争性磋商文件规定的格式要求编制，存在重大缺漏的；</w:t>
      </w:r>
    </w:p>
    <w:p>
      <w:pPr>
        <w:wordWrap w:val="0"/>
        <w:adjustRightInd w:val="0"/>
        <w:snapToGrid w:val="0"/>
        <w:spacing w:line="360" w:lineRule="auto"/>
        <w:ind w:firstLine="560" w:firstLineChars="200"/>
        <w:rPr>
          <w:rFonts w:ascii="宋体" w:hAnsi="宋体" w:cs="宋体"/>
          <w:snapToGrid w:val="0"/>
          <w:kern w:val="0"/>
          <w:sz w:val="28"/>
          <w:szCs w:val="28"/>
        </w:rPr>
      </w:pPr>
      <w:r>
        <w:rPr>
          <w:rFonts w:hint="eastAsia" w:ascii="宋体" w:hAnsi="宋体" w:cs="宋体"/>
          <w:snapToGrid w:val="0"/>
          <w:kern w:val="0"/>
          <w:sz w:val="28"/>
          <w:szCs w:val="28"/>
        </w:rPr>
        <w:t>（</w:t>
      </w:r>
      <w:r>
        <w:rPr>
          <w:rFonts w:ascii="宋体" w:hAnsi="宋体" w:cs="宋体"/>
          <w:snapToGrid w:val="0"/>
          <w:kern w:val="0"/>
          <w:sz w:val="28"/>
          <w:szCs w:val="28"/>
        </w:rPr>
        <w:t>3）磋商报价超出本项目最高限价的；</w:t>
      </w:r>
    </w:p>
    <w:p>
      <w:pPr>
        <w:wordWrap w:val="0"/>
        <w:adjustRightInd w:val="0"/>
        <w:snapToGrid w:val="0"/>
        <w:spacing w:line="360" w:lineRule="auto"/>
        <w:ind w:firstLine="560" w:firstLineChars="200"/>
        <w:rPr>
          <w:rFonts w:ascii="宋体" w:hAnsi="宋体" w:cs="宋体"/>
          <w:snapToGrid w:val="0"/>
          <w:kern w:val="0"/>
          <w:sz w:val="28"/>
          <w:szCs w:val="28"/>
        </w:rPr>
      </w:pPr>
      <w:r>
        <w:rPr>
          <w:rFonts w:hint="eastAsia" w:ascii="宋体" w:hAnsi="宋体" w:cs="宋体"/>
          <w:snapToGrid w:val="0"/>
          <w:kern w:val="0"/>
          <w:sz w:val="28"/>
          <w:szCs w:val="28"/>
        </w:rPr>
        <w:t>（</w:t>
      </w:r>
      <w:r>
        <w:rPr>
          <w:rFonts w:ascii="宋体" w:hAnsi="宋体" w:cs="宋体"/>
          <w:snapToGrid w:val="0"/>
          <w:kern w:val="0"/>
          <w:sz w:val="28"/>
          <w:szCs w:val="28"/>
        </w:rPr>
        <w:t>4）投标产品的技术规格、技术标准明显不符合</w:t>
      </w:r>
      <w:r>
        <w:rPr>
          <w:rFonts w:hint="eastAsia" w:ascii="宋体" w:hAnsi="宋体" w:cs="宋体"/>
          <w:snapToGrid w:val="0"/>
          <w:kern w:val="0"/>
          <w:sz w:val="28"/>
          <w:szCs w:val="28"/>
        </w:rPr>
        <w:t>采购</w:t>
      </w:r>
      <w:r>
        <w:rPr>
          <w:rFonts w:ascii="宋体" w:hAnsi="宋体" w:cs="宋体"/>
          <w:snapToGrid w:val="0"/>
          <w:kern w:val="0"/>
          <w:sz w:val="28"/>
          <w:szCs w:val="28"/>
        </w:rPr>
        <w:t>项目的要求，且采购人无法接受的；</w:t>
      </w:r>
    </w:p>
    <w:p>
      <w:pPr>
        <w:wordWrap w:val="0"/>
        <w:adjustRightInd w:val="0"/>
        <w:snapToGrid w:val="0"/>
        <w:spacing w:line="360" w:lineRule="auto"/>
        <w:ind w:firstLine="560" w:firstLineChars="200"/>
        <w:rPr>
          <w:rFonts w:ascii="宋体" w:hAnsi="宋体" w:cs="宋体"/>
          <w:snapToGrid w:val="0"/>
          <w:kern w:val="0"/>
          <w:sz w:val="28"/>
          <w:szCs w:val="28"/>
        </w:rPr>
      </w:pPr>
      <w:r>
        <w:rPr>
          <w:rFonts w:hint="eastAsia" w:ascii="宋体" w:hAnsi="宋体" w:cs="宋体"/>
          <w:snapToGrid w:val="0"/>
          <w:kern w:val="0"/>
          <w:sz w:val="28"/>
          <w:szCs w:val="28"/>
        </w:rPr>
        <w:t>（</w:t>
      </w:r>
      <w:r>
        <w:rPr>
          <w:rFonts w:ascii="宋体" w:hAnsi="宋体" w:cs="宋体"/>
          <w:snapToGrid w:val="0"/>
          <w:kern w:val="0"/>
          <w:sz w:val="28"/>
          <w:szCs w:val="28"/>
        </w:rPr>
        <w:t>5）报价有效期未满足竞争性磋商文件的要求；</w:t>
      </w:r>
    </w:p>
    <w:p>
      <w:pPr>
        <w:wordWrap w:val="0"/>
        <w:adjustRightInd w:val="0"/>
        <w:snapToGrid w:val="0"/>
        <w:spacing w:line="360" w:lineRule="auto"/>
        <w:ind w:firstLine="560" w:firstLineChars="200"/>
        <w:rPr>
          <w:rFonts w:ascii="宋体" w:hAnsi="宋体" w:cs="宋体"/>
          <w:snapToGrid w:val="0"/>
          <w:kern w:val="0"/>
          <w:sz w:val="28"/>
          <w:szCs w:val="28"/>
        </w:rPr>
      </w:pPr>
      <w:r>
        <w:rPr>
          <w:rFonts w:hint="eastAsia" w:ascii="宋体" w:hAnsi="宋体" w:cs="宋体"/>
          <w:snapToGrid w:val="0"/>
          <w:kern w:val="0"/>
          <w:sz w:val="28"/>
          <w:szCs w:val="28"/>
        </w:rPr>
        <w:t>（</w:t>
      </w:r>
      <w:r>
        <w:rPr>
          <w:rFonts w:ascii="宋体" w:hAnsi="宋体" w:cs="宋体"/>
          <w:snapToGrid w:val="0"/>
          <w:kern w:val="0"/>
          <w:sz w:val="28"/>
          <w:szCs w:val="28"/>
        </w:rPr>
        <w:t>6）附有采购人不能接受的条件或者不符合竞争性磋商文件规定的其他实质性要求。</w:t>
      </w:r>
    </w:p>
    <w:p>
      <w:pPr>
        <w:wordWrap w:val="0"/>
        <w:adjustRightInd w:val="0"/>
        <w:snapToGrid w:val="0"/>
        <w:spacing w:line="360" w:lineRule="auto"/>
        <w:ind w:firstLine="560" w:firstLineChars="200"/>
        <w:rPr>
          <w:rFonts w:ascii="宋体" w:hAnsi="宋体" w:cs="宋体"/>
          <w:snapToGrid w:val="0"/>
          <w:kern w:val="0"/>
          <w:sz w:val="28"/>
          <w:szCs w:val="28"/>
        </w:rPr>
      </w:pPr>
      <w:r>
        <w:rPr>
          <w:rFonts w:ascii="宋体" w:hAnsi="宋体" w:cs="宋体"/>
          <w:snapToGrid w:val="0"/>
          <w:kern w:val="0"/>
          <w:sz w:val="28"/>
          <w:szCs w:val="28"/>
        </w:rPr>
        <w:t xml:space="preserve">2.3 </w:t>
      </w:r>
      <w:r>
        <w:rPr>
          <w:rFonts w:hint="eastAsia" w:ascii="宋体" w:hAnsi="宋体" w:cs="宋体"/>
          <w:snapToGrid w:val="0"/>
          <w:kern w:val="0"/>
          <w:sz w:val="28"/>
          <w:szCs w:val="28"/>
        </w:rPr>
        <w:t>在响应文件初审过程中，如果出现磋商小组成员意见不一致的情况，按照少数服从多数的原则确定，但不得违背政府采购基本原则和竞争性磋商文件规定。</w:t>
      </w:r>
    </w:p>
    <w:p>
      <w:pPr>
        <w:wordWrap w:val="0"/>
        <w:adjustRightInd w:val="0"/>
        <w:snapToGrid w:val="0"/>
        <w:spacing w:line="360" w:lineRule="auto"/>
        <w:ind w:firstLine="560" w:firstLineChars="200"/>
        <w:rPr>
          <w:rFonts w:ascii="宋体" w:hAnsi="宋体"/>
          <w:snapToGrid w:val="0"/>
          <w:kern w:val="0"/>
          <w:sz w:val="28"/>
          <w:szCs w:val="28"/>
        </w:rPr>
      </w:pPr>
      <w:r>
        <w:rPr>
          <w:rFonts w:hint="eastAsia" w:ascii="宋体" w:hAnsi="宋体" w:cs="宋体"/>
          <w:snapToGrid w:val="0"/>
          <w:kern w:val="0"/>
          <w:sz w:val="28"/>
          <w:szCs w:val="28"/>
        </w:rPr>
        <w:t>除符合“</w:t>
      </w:r>
      <w:r>
        <w:rPr>
          <w:rFonts w:hint="eastAsia" w:ascii="宋体" w:hAnsi="宋体"/>
          <w:snapToGrid w:val="0"/>
          <w:kern w:val="0"/>
          <w:sz w:val="28"/>
          <w:szCs w:val="28"/>
        </w:rPr>
        <w:t>政府采购竞争性磋商采购方式管理暂行办法”</w:t>
      </w:r>
      <w:r>
        <w:rPr>
          <w:rFonts w:hint="eastAsia" w:ascii="宋体" w:hAnsi="宋体" w:cs="宋体"/>
          <w:snapToGrid w:val="0"/>
          <w:kern w:val="0"/>
          <w:sz w:val="28"/>
          <w:szCs w:val="28"/>
        </w:rPr>
        <w:t>第三条第四项情形的，通过初步</w:t>
      </w:r>
      <w:r>
        <w:rPr>
          <w:rFonts w:hint="eastAsia" w:ascii="宋体" w:hAnsi="宋体"/>
          <w:snapToGrid w:val="0"/>
          <w:kern w:val="0"/>
          <w:sz w:val="28"/>
          <w:szCs w:val="28"/>
        </w:rPr>
        <w:t>评审的供应商必须不少于</w:t>
      </w:r>
      <w:r>
        <w:rPr>
          <w:rFonts w:ascii="宋体" w:hAnsi="宋体"/>
          <w:snapToGrid w:val="0"/>
          <w:kern w:val="0"/>
          <w:sz w:val="28"/>
          <w:szCs w:val="28"/>
        </w:rPr>
        <w:t xml:space="preserve">3家，否则磋商失败。 </w:t>
      </w:r>
    </w:p>
    <w:p>
      <w:pPr>
        <w:wordWrap w:val="0"/>
        <w:adjustRightInd w:val="0"/>
        <w:snapToGrid w:val="0"/>
        <w:spacing w:line="360" w:lineRule="auto"/>
        <w:ind w:firstLine="560" w:firstLineChars="200"/>
        <w:rPr>
          <w:rFonts w:ascii="宋体" w:hAnsi="宋体"/>
          <w:snapToGrid w:val="0"/>
          <w:kern w:val="0"/>
          <w:sz w:val="28"/>
          <w:szCs w:val="28"/>
        </w:rPr>
      </w:pPr>
      <w:r>
        <w:rPr>
          <w:rFonts w:ascii="宋体" w:hAnsi="宋体"/>
          <w:snapToGrid w:val="0"/>
          <w:kern w:val="0"/>
          <w:sz w:val="28"/>
          <w:szCs w:val="28"/>
        </w:rPr>
        <w:t>3、磋商小组所有成员应当集中与单一供应商分别进行磋商。</w:t>
      </w:r>
    </w:p>
    <w:p>
      <w:pPr>
        <w:wordWrap w:val="0"/>
        <w:adjustRightInd w:val="0"/>
        <w:snapToGrid w:val="0"/>
        <w:spacing w:line="360" w:lineRule="auto"/>
        <w:ind w:firstLine="560" w:firstLineChars="200"/>
        <w:rPr>
          <w:rFonts w:ascii="宋体" w:hAnsi="宋体" w:cs="宋体"/>
          <w:snapToGrid w:val="0"/>
          <w:kern w:val="0"/>
          <w:sz w:val="28"/>
          <w:szCs w:val="28"/>
        </w:rPr>
      </w:pPr>
      <w:r>
        <w:rPr>
          <w:rFonts w:ascii="宋体" w:hAnsi="宋体"/>
          <w:snapToGrid w:val="0"/>
          <w:kern w:val="0"/>
          <w:sz w:val="28"/>
          <w:szCs w:val="28"/>
        </w:rPr>
        <w:t>4、磋商结束后，磋商小组应当要求所有实质性响应的供应商在规定时间内提交最后报价。最后报</w:t>
      </w:r>
      <w:r>
        <w:rPr>
          <w:rFonts w:hint="eastAsia" w:ascii="宋体" w:hAnsi="宋体" w:cs="宋体"/>
          <w:snapToGrid w:val="0"/>
          <w:kern w:val="0"/>
          <w:sz w:val="28"/>
          <w:szCs w:val="28"/>
        </w:rPr>
        <w:t>价是供应商响应文件的有效组成部分。</w:t>
      </w:r>
    </w:p>
    <w:p>
      <w:pPr>
        <w:widowControl/>
        <w:wordWrap w:val="0"/>
        <w:snapToGrid w:val="0"/>
        <w:spacing w:line="360" w:lineRule="auto"/>
        <w:ind w:firstLine="560" w:firstLineChars="200"/>
        <w:rPr>
          <w:rFonts w:ascii="宋体" w:hAnsi="宋体" w:cs="宋体"/>
          <w:snapToGrid w:val="0"/>
          <w:kern w:val="0"/>
          <w:sz w:val="28"/>
          <w:szCs w:val="28"/>
        </w:rPr>
      </w:pPr>
      <w:r>
        <w:rPr>
          <w:rFonts w:hint="eastAsia" w:ascii="宋体" w:hAnsi="宋体" w:cs="宋体"/>
          <w:snapToGrid w:val="0"/>
          <w:kern w:val="0"/>
          <w:sz w:val="28"/>
          <w:szCs w:val="28"/>
        </w:rPr>
        <w:t>已提交响应文件的供应商，在提交最后报价之前，可以根据磋商情况退出磋商。</w:t>
      </w:r>
    </w:p>
    <w:p>
      <w:pPr>
        <w:widowControl/>
        <w:wordWrap w:val="0"/>
        <w:snapToGrid w:val="0"/>
        <w:spacing w:line="360" w:lineRule="auto"/>
        <w:ind w:firstLine="560" w:firstLineChars="200"/>
        <w:rPr>
          <w:rFonts w:ascii="宋体" w:hAnsi="宋体" w:cs="宋体"/>
          <w:snapToGrid w:val="0"/>
          <w:kern w:val="0"/>
          <w:sz w:val="28"/>
          <w:szCs w:val="28"/>
        </w:rPr>
      </w:pPr>
      <w:r>
        <w:rPr>
          <w:rFonts w:ascii="宋体" w:hAnsi="宋体" w:cs="宋体"/>
          <w:snapToGrid w:val="0"/>
          <w:kern w:val="0"/>
          <w:sz w:val="28"/>
          <w:szCs w:val="28"/>
        </w:rPr>
        <w:t>5、磋商小组认为报价人的报价明显低于其他通过初步审查报价人的报价，有可能影响产品质量或者不能诚信履约的，将要求其在评标现场接到通知后 20</w:t>
      </w:r>
      <w:r>
        <w:rPr>
          <w:rFonts w:hint="eastAsia" w:ascii="宋体" w:hAnsi="宋体" w:cs="宋体"/>
          <w:snapToGrid w:val="0"/>
          <w:kern w:val="0"/>
          <w:sz w:val="28"/>
          <w:szCs w:val="28"/>
        </w:rPr>
        <w:t>分钟</w:t>
      </w:r>
    </w:p>
    <w:p>
      <w:pPr>
        <w:widowControl/>
        <w:wordWrap w:val="0"/>
        <w:snapToGrid w:val="0"/>
        <w:spacing w:line="360" w:lineRule="auto"/>
        <w:ind w:firstLine="560" w:firstLineChars="200"/>
        <w:rPr>
          <w:rFonts w:ascii="宋体" w:hAnsi="宋体" w:cs="宋体"/>
          <w:snapToGrid w:val="0"/>
          <w:kern w:val="0"/>
          <w:sz w:val="28"/>
          <w:szCs w:val="28"/>
        </w:rPr>
      </w:pPr>
      <w:r>
        <w:rPr>
          <w:rFonts w:hint="eastAsia" w:ascii="宋体" w:hAnsi="宋体" w:cs="宋体"/>
          <w:snapToGrid w:val="0"/>
          <w:kern w:val="0"/>
          <w:sz w:val="28"/>
          <w:szCs w:val="28"/>
        </w:rPr>
        <w:t>内提供书面说明，必要时提交相关证明材料。报价人不能证明其报价合理性的，磋商小组将其作为无效响应处理。</w:t>
      </w:r>
    </w:p>
    <w:p>
      <w:pPr>
        <w:widowControl/>
        <w:wordWrap w:val="0"/>
        <w:snapToGrid w:val="0"/>
        <w:spacing w:line="360" w:lineRule="auto"/>
        <w:ind w:firstLine="560" w:firstLineChars="200"/>
        <w:rPr>
          <w:rFonts w:ascii="宋体" w:hAnsi="宋体"/>
          <w:bCs/>
          <w:snapToGrid w:val="0"/>
          <w:kern w:val="0"/>
          <w:sz w:val="28"/>
          <w:szCs w:val="28"/>
        </w:rPr>
      </w:pPr>
      <w:r>
        <w:rPr>
          <w:rFonts w:ascii="宋体" w:hAnsi="宋体" w:cs="宋体"/>
          <w:snapToGrid w:val="0"/>
          <w:kern w:val="0"/>
          <w:sz w:val="28"/>
          <w:szCs w:val="28"/>
        </w:rPr>
        <w:t>6、</w:t>
      </w:r>
      <w:r>
        <w:rPr>
          <w:rFonts w:hint="eastAsia" w:ascii="宋体" w:hAnsi="宋体"/>
          <w:snapToGrid w:val="0"/>
          <w:kern w:val="0"/>
          <w:sz w:val="28"/>
          <w:szCs w:val="28"/>
        </w:rPr>
        <w:t>经磋商确定</w:t>
      </w:r>
      <w:r>
        <w:rPr>
          <w:rFonts w:hint="eastAsia" w:ascii="宋体" w:hAnsi="宋体"/>
          <w:bCs/>
          <w:snapToGrid w:val="0"/>
          <w:kern w:val="0"/>
          <w:sz w:val="28"/>
          <w:szCs w:val="28"/>
        </w:rPr>
        <w:t>最终提交最后报价的供应商后，由磋商小组采用综合评分法对提交最后报价的供应商的响应文件和最后报价进行综合评分。</w:t>
      </w:r>
    </w:p>
    <w:p>
      <w:pPr>
        <w:shd w:val="clear" w:color="auto" w:fill="FFFFFF"/>
        <w:tabs>
          <w:tab w:val="left" w:pos="720"/>
        </w:tabs>
        <w:wordWrap w:val="0"/>
        <w:snapToGrid w:val="0"/>
        <w:spacing w:line="360" w:lineRule="auto"/>
        <w:ind w:firstLine="560" w:firstLineChars="200"/>
        <w:rPr>
          <w:rFonts w:ascii="宋体" w:hAnsi="宋体"/>
          <w:sz w:val="28"/>
          <w:szCs w:val="28"/>
        </w:rPr>
      </w:pPr>
      <w:r>
        <w:rPr>
          <w:rFonts w:ascii="宋体" w:hAnsi="宋体"/>
          <w:sz w:val="28"/>
          <w:szCs w:val="28"/>
        </w:rPr>
        <w:t>7.综合评分具体评审的内容详见（综合评分表），技术、商务及价格权重分配如下：</w:t>
      </w:r>
    </w:p>
    <w:p>
      <w:pPr>
        <w:shd w:val="clear" w:color="auto" w:fill="FFFFFF"/>
        <w:tabs>
          <w:tab w:val="left" w:pos="720"/>
        </w:tabs>
        <w:wordWrap w:val="0"/>
        <w:snapToGrid w:val="0"/>
        <w:spacing w:line="360" w:lineRule="auto"/>
        <w:ind w:firstLine="560" w:firstLineChars="200"/>
        <w:rPr>
          <w:rFonts w:ascii="宋体" w:hAnsi="宋体"/>
          <w:sz w:val="28"/>
          <w:szCs w:val="28"/>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4109"/>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740" w:type="dxa"/>
            <w:vAlign w:val="center"/>
          </w:tcPr>
          <w:p>
            <w:pPr>
              <w:shd w:val="clear" w:color="auto" w:fill="FFFFFF"/>
              <w:wordWrap w:val="0"/>
              <w:snapToGrid w:val="0"/>
              <w:spacing w:line="360" w:lineRule="auto"/>
              <w:jc w:val="center"/>
              <w:rPr>
                <w:rFonts w:ascii="宋体" w:hAnsi="宋体"/>
                <w:b/>
                <w:sz w:val="28"/>
                <w:szCs w:val="28"/>
              </w:rPr>
            </w:pPr>
            <w:r>
              <w:rPr>
                <w:rFonts w:hint="eastAsia" w:ascii="宋体" w:hAnsi="宋体"/>
                <w:b/>
                <w:sz w:val="28"/>
                <w:szCs w:val="28"/>
              </w:rPr>
              <w:t>类别</w:t>
            </w:r>
          </w:p>
        </w:tc>
        <w:tc>
          <w:tcPr>
            <w:tcW w:w="4109" w:type="dxa"/>
            <w:vAlign w:val="center"/>
          </w:tcPr>
          <w:p>
            <w:pPr>
              <w:shd w:val="clear" w:color="auto" w:fill="FFFFFF"/>
              <w:wordWrap w:val="0"/>
              <w:snapToGrid w:val="0"/>
              <w:spacing w:line="360" w:lineRule="auto"/>
              <w:jc w:val="center"/>
              <w:rPr>
                <w:rFonts w:ascii="宋体" w:hAnsi="宋体"/>
                <w:b/>
                <w:sz w:val="28"/>
                <w:szCs w:val="28"/>
              </w:rPr>
            </w:pPr>
            <w:r>
              <w:rPr>
                <w:rFonts w:hint="eastAsia" w:ascii="宋体" w:hAnsi="宋体"/>
                <w:b/>
                <w:sz w:val="28"/>
                <w:szCs w:val="28"/>
              </w:rPr>
              <w:t>技术、商务</w:t>
            </w:r>
          </w:p>
        </w:tc>
        <w:tc>
          <w:tcPr>
            <w:tcW w:w="1918" w:type="dxa"/>
            <w:vAlign w:val="center"/>
          </w:tcPr>
          <w:p>
            <w:pPr>
              <w:shd w:val="clear" w:color="auto" w:fill="FFFFFF"/>
              <w:wordWrap w:val="0"/>
              <w:snapToGrid w:val="0"/>
              <w:spacing w:line="360" w:lineRule="auto"/>
              <w:jc w:val="center"/>
              <w:rPr>
                <w:rFonts w:ascii="宋体" w:hAnsi="宋体"/>
                <w:b/>
                <w:sz w:val="28"/>
                <w:szCs w:val="28"/>
              </w:rPr>
            </w:pPr>
            <w:r>
              <w:rPr>
                <w:rFonts w:hint="eastAsia" w:ascii="宋体" w:hAnsi="宋体"/>
                <w:b/>
                <w:sz w:val="28"/>
                <w:szCs w:val="28"/>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740" w:type="dxa"/>
            <w:vAlign w:val="center"/>
          </w:tcPr>
          <w:p>
            <w:pPr>
              <w:shd w:val="clear" w:color="auto" w:fill="FFFFFF"/>
              <w:wordWrap w:val="0"/>
              <w:snapToGrid w:val="0"/>
              <w:spacing w:line="360" w:lineRule="auto"/>
              <w:jc w:val="center"/>
              <w:rPr>
                <w:rFonts w:ascii="宋体" w:hAnsi="宋体"/>
                <w:sz w:val="28"/>
                <w:szCs w:val="28"/>
              </w:rPr>
            </w:pPr>
            <w:r>
              <w:rPr>
                <w:rFonts w:hint="eastAsia" w:ascii="宋体" w:hAnsi="宋体"/>
                <w:sz w:val="28"/>
                <w:szCs w:val="28"/>
              </w:rPr>
              <w:t>分值</w:t>
            </w:r>
          </w:p>
        </w:tc>
        <w:tc>
          <w:tcPr>
            <w:tcW w:w="4109" w:type="dxa"/>
            <w:vAlign w:val="center"/>
          </w:tcPr>
          <w:p>
            <w:pPr>
              <w:shd w:val="clear" w:color="auto" w:fill="FFFFFF"/>
              <w:wordWrap w:val="0"/>
              <w:snapToGrid w:val="0"/>
              <w:spacing w:line="360" w:lineRule="auto"/>
              <w:jc w:val="center"/>
              <w:rPr>
                <w:rFonts w:ascii="宋体" w:hAnsi="宋体"/>
                <w:sz w:val="28"/>
                <w:szCs w:val="28"/>
              </w:rPr>
            </w:pPr>
            <w:r>
              <w:rPr>
                <w:rFonts w:hint="eastAsia" w:ascii="宋体" w:hAnsi="宋体"/>
                <w:sz w:val="28"/>
                <w:szCs w:val="28"/>
              </w:rPr>
              <w:t>9</w:t>
            </w:r>
            <w:r>
              <w:rPr>
                <w:rFonts w:ascii="宋体" w:hAnsi="宋体"/>
                <w:sz w:val="28"/>
                <w:szCs w:val="28"/>
              </w:rPr>
              <w:t>0</w:t>
            </w:r>
          </w:p>
        </w:tc>
        <w:tc>
          <w:tcPr>
            <w:tcW w:w="1918" w:type="dxa"/>
            <w:vAlign w:val="center"/>
          </w:tcPr>
          <w:p>
            <w:pPr>
              <w:shd w:val="clear" w:color="auto" w:fill="FFFFFF"/>
              <w:wordWrap w:val="0"/>
              <w:snapToGrid w:val="0"/>
              <w:spacing w:line="360" w:lineRule="auto"/>
              <w:jc w:val="center"/>
              <w:rPr>
                <w:rFonts w:ascii="宋体" w:hAnsi="宋体"/>
                <w:sz w:val="28"/>
                <w:szCs w:val="28"/>
              </w:rPr>
            </w:pPr>
            <w:r>
              <w:rPr>
                <w:rFonts w:hint="eastAsia" w:ascii="宋体" w:hAnsi="宋体"/>
                <w:sz w:val="28"/>
                <w:szCs w:val="28"/>
              </w:rPr>
              <w:t>1</w:t>
            </w:r>
            <w:r>
              <w:rPr>
                <w:rFonts w:ascii="宋体" w:hAnsi="宋体"/>
                <w:sz w:val="28"/>
                <w:szCs w:val="28"/>
              </w:rPr>
              <w:t>0</w:t>
            </w:r>
          </w:p>
        </w:tc>
      </w:tr>
    </w:tbl>
    <w:p>
      <w:pPr>
        <w:shd w:val="clear" w:color="auto" w:fill="FFFFFF"/>
        <w:tabs>
          <w:tab w:val="left" w:pos="720"/>
        </w:tabs>
        <w:wordWrap w:val="0"/>
        <w:snapToGrid w:val="0"/>
        <w:spacing w:line="360" w:lineRule="auto"/>
        <w:ind w:right="630" w:firstLine="560" w:firstLineChars="200"/>
        <w:rPr>
          <w:rFonts w:ascii="宋体" w:hAnsi="宋体"/>
          <w:sz w:val="28"/>
          <w:szCs w:val="28"/>
        </w:rPr>
      </w:pPr>
    </w:p>
    <w:p>
      <w:pPr>
        <w:shd w:val="clear" w:color="auto" w:fill="FFFFFF"/>
        <w:tabs>
          <w:tab w:val="left" w:pos="720"/>
        </w:tabs>
        <w:wordWrap w:val="0"/>
        <w:snapToGrid w:val="0"/>
        <w:spacing w:line="360" w:lineRule="auto"/>
        <w:ind w:right="630" w:firstLine="560" w:firstLineChars="200"/>
        <w:rPr>
          <w:rFonts w:ascii="宋体" w:hAnsi="宋体"/>
          <w:sz w:val="28"/>
          <w:szCs w:val="28"/>
        </w:rPr>
      </w:pPr>
      <w:r>
        <w:rPr>
          <w:rFonts w:ascii="宋体" w:hAnsi="宋体"/>
          <w:sz w:val="28"/>
          <w:szCs w:val="28"/>
        </w:rPr>
        <w:t>7.价格分计算方法：</w:t>
      </w:r>
    </w:p>
    <w:p>
      <w:pPr>
        <w:shd w:val="clear" w:color="auto" w:fill="FFFFFF"/>
        <w:tabs>
          <w:tab w:val="left" w:pos="720"/>
        </w:tabs>
        <w:wordWrap w:val="0"/>
        <w:snapToGrid w:val="0"/>
        <w:spacing w:line="360" w:lineRule="auto"/>
        <w:ind w:firstLine="560" w:firstLineChars="200"/>
        <w:rPr>
          <w:rFonts w:ascii="宋体" w:hAnsi="宋体"/>
          <w:sz w:val="28"/>
          <w:szCs w:val="28"/>
        </w:rPr>
      </w:pPr>
      <w:r>
        <w:rPr>
          <w:rFonts w:hint="eastAsia" w:ascii="宋体" w:hAnsi="宋体"/>
          <w:sz w:val="28"/>
          <w:szCs w:val="28"/>
        </w:rPr>
        <w:t>满足磋商文件要求且最终报价最低的报价为基准价，价格分统一按照下列公式计算：价格分</w:t>
      </w:r>
      <w:r>
        <w:rPr>
          <w:rFonts w:ascii="宋体" w:hAnsi="宋体"/>
          <w:sz w:val="28"/>
          <w:szCs w:val="28"/>
        </w:rPr>
        <w:t>=(基准价／最终报价)×</w:t>
      </w:r>
      <w:r>
        <w:rPr>
          <w:rFonts w:hint="eastAsia" w:ascii="宋体" w:hAnsi="宋体"/>
          <w:sz w:val="28"/>
          <w:szCs w:val="28"/>
        </w:rPr>
        <w:t>1</w:t>
      </w:r>
      <w:r>
        <w:rPr>
          <w:rFonts w:ascii="宋体" w:hAnsi="宋体"/>
          <w:sz w:val="28"/>
          <w:szCs w:val="28"/>
        </w:rPr>
        <w:t>0</w:t>
      </w:r>
    </w:p>
    <w:p>
      <w:pPr>
        <w:shd w:val="clear" w:color="auto" w:fill="FFFFFF"/>
        <w:tabs>
          <w:tab w:val="left" w:pos="720"/>
        </w:tabs>
        <w:wordWrap w:val="0"/>
        <w:snapToGrid w:val="0"/>
        <w:spacing w:line="360" w:lineRule="auto"/>
        <w:ind w:right="630" w:firstLine="560" w:firstLineChars="200"/>
        <w:rPr>
          <w:rFonts w:ascii="宋体" w:hAnsi="宋体"/>
          <w:sz w:val="28"/>
          <w:szCs w:val="28"/>
        </w:rPr>
      </w:pPr>
      <w:r>
        <w:rPr>
          <w:rFonts w:hint="eastAsia" w:ascii="宋体" w:hAnsi="宋体"/>
          <w:sz w:val="28"/>
          <w:szCs w:val="28"/>
        </w:rPr>
        <w:t>如供应商满足“关于政策性加分”规定的，应按该条规定对供应商的最终报价进行调整。</w:t>
      </w:r>
      <w:bookmarkStart w:id="364" w:name="_Toc496550513"/>
      <w:bookmarkStart w:id="365" w:name="_Toc488335965"/>
    </w:p>
    <w:p>
      <w:pPr>
        <w:shd w:val="clear" w:color="auto" w:fill="FFFFFF"/>
        <w:tabs>
          <w:tab w:val="left" w:pos="720"/>
        </w:tabs>
        <w:wordWrap w:val="0"/>
        <w:snapToGrid w:val="0"/>
        <w:spacing w:line="360" w:lineRule="auto"/>
        <w:ind w:right="630" w:firstLine="560" w:firstLineChars="200"/>
        <w:rPr>
          <w:rFonts w:ascii="宋体" w:hAnsi="宋体"/>
          <w:sz w:val="28"/>
          <w:szCs w:val="28"/>
        </w:rPr>
      </w:pPr>
      <w:r>
        <w:rPr>
          <w:rFonts w:ascii="宋体" w:hAnsi="宋体"/>
          <w:sz w:val="28"/>
          <w:szCs w:val="28"/>
        </w:rPr>
        <w:t>8.</w:t>
      </w:r>
      <w:r>
        <w:rPr>
          <w:rFonts w:hint="eastAsia" w:ascii="宋体" w:hAnsi="宋体"/>
          <w:sz w:val="28"/>
          <w:szCs w:val="28"/>
        </w:rPr>
        <w:t>综合评分及其统计：磋商小组成员对各供应商评分的算术平均值为该供应商的综合评分。综合得分最高的供应商为第一中标候选供应商，综合得分次高的供应商为第二中标候选供应商，以此类推。综合得分相同的，按磋商报价由低到高顺序排列。综合得分和磋商报价均相同的，按技术指标由优至劣顺序排列。</w:t>
      </w:r>
      <w:bookmarkEnd w:id="364"/>
      <w:bookmarkEnd w:id="365"/>
    </w:p>
    <w:p>
      <w:pPr>
        <w:wordWrap w:val="0"/>
        <w:snapToGrid w:val="0"/>
        <w:spacing w:line="360" w:lineRule="auto"/>
        <w:ind w:left="1805" w:right="420" w:rightChars="200" w:hanging="1805" w:hangingChars="562"/>
        <w:rPr>
          <w:rFonts w:ascii="宋体" w:hAnsi="宋体"/>
          <w:sz w:val="32"/>
          <w:szCs w:val="32"/>
        </w:rPr>
      </w:pPr>
      <w:r>
        <w:rPr>
          <w:rFonts w:hint="eastAsia" w:ascii="宋体" w:hAnsi="宋体"/>
          <w:b/>
          <w:sz w:val="32"/>
          <w:szCs w:val="32"/>
        </w:rPr>
        <w:t>三、磋商、评审过程的保密性</w:t>
      </w:r>
    </w:p>
    <w:p>
      <w:pPr>
        <w:wordWrap w:val="0"/>
        <w:snapToGrid w:val="0"/>
        <w:spacing w:line="360" w:lineRule="auto"/>
        <w:ind w:firstLine="560" w:firstLineChars="200"/>
        <w:jc w:val="left"/>
        <w:rPr>
          <w:rFonts w:ascii="宋体" w:hAnsi="宋体"/>
          <w:sz w:val="28"/>
          <w:szCs w:val="28"/>
        </w:rPr>
      </w:pPr>
      <w:r>
        <w:rPr>
          <w:rFonts w:ascii="宋体" w:hAnsi="宋体"/>
          <w:sz w:val="28"/>
          <w:szCs w:val="28"/>
        </w:rPr>
        <w:t>1、接受报价后，直至成交供应商与采购人签订合同后止，凡与磋商、审查、澄清、评价、比较、确定成交供应商意见有关的内容，任何人均不得向供应商及与磋商、评审无关的其他人透露。</w:t>
      </w:r>
    </w:p>
    <w:p>
      <w:pPr>
        <w:wordWrap w:val="0"/>
        <w:snapToGrid w:val="0"/>
        <w:spacing w:line="360" w:lineRule="auto"/>
        <w:ind w:firstLine="560" w:firstLineChars="200"/>
        <w:jc w:val="left"/>
        <w:rPr>
          <w:rFonts w:ascii="宋体" w:hAnsi="宋体"/>
          <w:sz w:val="28"/>
          <w:szCs w:val="28"/>
        </w:rPr>
      </w:pPr>
      <w:r>
        <w:rPr>
          <w:rFonts w:ascii="宋体" w:hAnsi="宋体"/>
          <w:sz w:val="28"/>
          <w:szCs w:val="28"/>
        </w:rPr>
        <w:t>2、从文件递交截止时间起到确定成交供应商日止，供应商不得与参加磋商、评审的有关人员私下接触。在磋商评审过程中，如果供应商试图</w:t>
      </w:r>
      <w:r>
        <w:rPr>
          <w:rFonts w:hint="eastAsia" w:ascii="宋体" w:hAnsi="宋体"/>
          <w:sz w:val="28"/>
          <w:szCs w:val="28"/>
        </w:rPr>
        <w:t>在响应文件审查、澄清、比较及推荐成交供应商方面向参与磋商、评审的有关人员和采购人施加任何影响，其报价将被拒绝。</w:t>
      </w:r>
    </w:p>
    <w:p>
      <w:pPr>
        <w:wordWrap w:val="0"/>
        <w:snapToGrid w:val="0"/>
        <w:spacing w:line="360" w:lineRule="auto"/>
        <w:ind w:left="1805" w:right="420" w:rightChars="200" w:hanging="1805" w:hangingChars="562"/>
        <w:rPr>
          <w:rFonts w:ascii="宋体" w:hAnsi="宋体"/>
          <w:b/>
          <w:sz w:val="32"/>
          <w:szCs w:val="32"/>
        </w:rPr>
      </w:pPr>
      <w:r>
        <w:rPr>
          <w:rFonts w:hint="eastAsia" w:ascii="宋体" w:hAnsi="宋体"/>
          <w:b/>
          <w:sz w:val="32"/>
          <w:szCs w:val="32"/>
        </w:rPr>
        <w:t>四、接受和拒绝任何或所有报价的权利</w:t>
      </w:r>
    </w:p>
    <w:p>
      <w:pPr>
        <w:tabs>
          <w:tab w:val="left" w:pos="180"/>
          <w:tab w:val="left" w:pos="360"/>
        </w:tabs>
        <w:wordWrap w:val="0"/>
        <w:snapToGrid w:val="0"/>
        <w:spacing w:line="360" w:lineRule="auto"/>
        <w:ind w:left="-2" w:leftChars="-1" w:right="31" w:rightChars="15" w:firstLine="560" w:firstLineChars="200"/>
        <w:rPr>
          <w:rFonts w:ascii="宋体" w:hAnsi="宋体"/>
          <w:sz w:val="28"/>
          <w:szCs w:val="28"/>
        </w:rPr>
      </w:pPr>
      <w:r>
        <w:rPr>
          <w:rFonts w:hint="eastAsia" w:ascii="宋体" w:hAnsi="宋体"/>
          <w:sz w:val="28"/>
          <w:szCs w:val="28"/>
        </w:rPr>
        <w:t>采购代理机构和采购人保留在成交之前任何时候接受或拒绝任何报价，以及宣布竞争性磋商无效或拒绝所有报价的权力，对受影响的供应商不承担任何责任。</w:t>
      </w:r>
    </w:p>
    <w:p>
      <w:pPr>
        <w:wordWrap w:val="0"/>
        <w:snapToGrid w:val="0"/>
        <w:spacing w:line="360" w:lineRule="auto"/>
        <w:ind w:right="420" w:rightChars="200"/>
        <w:rPr>
          <w:rFonts w:ascii="宋体" w:hAnsi="宋体"/>
          <w:b/>
          <w:sz w:val="32"/>
          <w:szCs w:val="32"/>
        </w:rPr>
      </w:pPr>
      <w:r>
        <w:rPr>
          <w:rFonts w:hint="eastAsia" w:ascii="宋体" w:hAnsi="宋体"/>
          <w:b/>
          <w:sz w:val="32"/>
          <w:szCs w:val="32"/>
        </w:rPr>
        <w:t>五、变更技术方案的权利</w:t>
      </w:r>
    </w:p>
    <w:p>
      <w:pPr>
        <w:wordWrap w:val="0"/>
        <w:snapToGrid w:val="0"/>
        <w:spacing w:line="360" w:lineRule="auto"/>
        <w:ind w:firstLine="480"/>
        <w:rPr>
          <w:rFonts w:ascii="宋体" w:hAnsi="宋体"/>
          <w:sz w:val="28"/>
          <w:szCs w:val="28"/>
        </w:rPr>
      </w:pPr>
      <w:r>
        <w:rPr>
          <w:rFonts w:hint="eastAsia" w:ascii="宋体" w:hAnsi="宋体"/>
          <w:sz w:val="28"/>
          <w:szCs w:val="28"/>
        </w:rPr>
        <w:t>在竞争性磋商过程中，采购人有权变更技术方案或采购数量，如果供应商根据采购人提出的变更要求调整方案或价格后未能获得合同，采购人和采购代理机构不承担任何责任。</w:t>
      </w:r>
    </w:p>
    <w:p>
      <w:pPr>
        <w:wordWrap w:val="0"/>
        <w:spacing w:line="360" w:lineRule="auto"/>
        <w:rPr>
          <w:rFonts w:ascii="宋体" w:hAnsi="宋体"/>
          <w:b/>
          <w:sz w:val="36"/>
          <w:szCs w:val="36"/>
        </w:rPr>
      </w:pPr>
    </w:p>
    <w:p>
      <w:pPr>
        <w:shd w:val="clear" w:color="auto" w:fill="FFFFFF"/>
        <w:wordWrap w:val="0"/>
        <w:snapToGrid w:val="0"/>
        <w:spacing w:line="360" w:lineRule="auto"/>
        <w:jc w:val="center"/>
        <w:rPr>
          <w:rFonts w:ascii="宋体" w:hAnsi="宋体"/>
          <w:b/>
          <w:sz w:val="36"/>
          <w:szCs w:val="36"/>
        </w:rPr>
      </w:pPr>
      <w:bookmarkStart w:id="366" w:name="_Toc417386194"/>
      <w:r>
        <w:rPr>
          <w:rFonts w:ascii="宋体" w:hAnsi="宋体"/>
          <w:b/>
          <w:sz w:val="36"/>
          <w:szCs w:val="36"/>
        </w:rPr>
        <w:br w:type="page"/>
      </w:r>
      <w:r>
        <w:rPr>
          <w:rFonts w:hint="eastAsia" w:ascii="宋体" w:hAnsi="宋体"/>
          <w:b/>
          <w:sz w:val="36"/>
          <w:szCs w:val="36"/>
        </w:rPr>
        <w:t>初步审查表</w:t>
      </w:r>
    </w:p>
    <w:p>
      <w:pPr>
        <w:shd w:val="clear" w:color="auto" w:fill="FFFFFF"/>
        <w:wordWrap w:val="0"/>
        <w:spacing w:line="360" w:lineRule="auto"/>
        <w:rPr>
          <w:rFonts w:ascii="宋体" w:hAnsi="宋体"/>
          <w:sz w:val="28"/>
          <w:szCs w:val="28"/>
        </w:rPr>
      </w:pPr>
      <w:r>
        <w:rPr>
          <w:rFonts w:hint="eastAsia" w:ascii="宋体" w:hAnsi="宋体"/>
          <w:sz w:val="28"/>
          <w:szCs w:val="28"/>
        </w:rPr>
        <w:t>项目名称：校园后勤管理服务</w:t>
      </w:r>
      <w:r>
        <w:rPr>
          <w:rFonts w:ascii="宋体" w:hAnsi="宋体"/>
          <w:sz w:val="28"/>
          <w:szCs w:val="28"/>
        </w:rPr>
        <w:t xml:space="preserve"> </w:t>
      </w:r>
    </w:p>
    <w:p>
      <w:pPr>
        <w:shd w:val="clear" w:color="auto" w:fill="FFFFFF"/>
        <w:wordWrap w:val="0"/>
        <w:spacing w:line="360" w:lineRule="auto"/>
        <w:rPr>
          <w:rFonts w:ascii="宋体" w:hAnsi="宋体" w:cs="Tahoma"/>
          <w:sz w:val="28"/>
          <w:szCs w:val="28"/>
        </w:rPr>
      </w:pPr>
      <w:r>
        <w:rPr>
          <w:rFonts w:hint="eastAsia" w:ascii="宋体" w:hAnsi="宋体"/>
          <w:sz w:val="28"/>
          <w:szCs w:val="28"/>
        </w:rPr>
        <w:t>项目编号：07-10-04A-2021-D-E20413</w:t>
      </w:r>
      <w:r>
        <w:rPr>
          <w:rFonts w:ascii="宋体" w:hAnsi="宋体"/>
          <w:sz w:val="28"/>
          <w:szCs w:val="28"/>
        </w:rPr>
        <w:t xml:space="preserve"> </w:t>
      </w:r>
    </w:p>
    <w:tbl>
      <w:tblPr>
        <w:tblStyle w:val="62"/>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wordWrap w:val="0"/>
              <w:spacing w:line="360" w:lineRule="auto"/>
              <w:jc w:val="center"/>
              <w:rPr>
                <w:rFonts w:ascii="宋体" w:hAnsi="宋体"/>
                <w:b/>
                <w:bCs/>
                <w:sz w:val="24"/>
              </w:rPr>
            </w:pPr>
            <w:r>
              <w:rPr>
                <w:rFonts w:hint="eastAsia" w:ascii="宋体" w:hAnsi="宋体"/>
                <w:b/>
                <w:bCs/>
                <w:sz w:val="24"/>
              </w:rPr>
              <w:t>序号</w:t>
            </w:r>
          </w:p>
        </w:tc>
        <w:tc>
          <w:tcPr>
            <w:tcW w:w="1559" w:type="dxa"/>
          </w:tcPr>
          <w:p>
            <w:pPr>
              <w:wordWrap w:val="0"/>
              <w:spacing w:line="360" w:lineRule="auto"/>
              <w:jc w:val="center"/>
              <w:rPr>
                <w:rFonts w:ascii="宋体" w:hAnsi="宋体"/>
                <w:b/>
                <w:bCs/>
                <w:sz w:val="24"/>
              </w:rPr>
            </w:pPr>
            <w:r>
              <w:rPr>
                <w:rFonts w:hint="eastAsia" w:ascii="宋体" w:hAnsi="宋体"/>
                <w:b/>
                <w:bCs/>
                <w:sz w:val="24"/>
              </w:rPr>
              <w:t>审查项目</w:t>
            </w:r>
          </w:p>
        </w:tc>
        <w:tc>
          <w:tcPr>
            <w:tcW w:w="6663" w:type="dxa"/>
          </w:tcPr>
          <w:p>
            <w:pPr>
              <w:wordWrap w:val="0"/>
              <w:spacing w:line="360" w:lineRule="auto"/>
              <w:jc w:val="center"/>
              <w:rPr>
                <w:rFonts w:ascii="宋体" w:hAnsi="宋体"/>
                <w:b/>
                <w:bCs/>
                <w:sz w:val="24"/>
              </w:rPr>
            </w:pPr>
            <w:r>
              <w:rPr>
                <w:rFonts w:hint="eastAsia" w:ascii="宋体" w:hAnsi="宋体"/>
                <w:b/>
                <w:bCs/>
                <w:sz w:val="24"/>
              </w:rPr>
              <w:t>评议内容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wordWrap w:val="0"/>
              <w:spacing w:line="360" w:lineRule="auto"/>
              <w:jc w:val="center"/>
              <w:rPr>
                <w:rFonts w:ascii="宋体" w:hAnsi="宋体"/>
                <w:b/>
                <w:bCs/>
                <w:sz w:val="24"/>
              </w:rPr>
            </w:pPr>
            <w:r>
              <w:rPr>
                <w:rFonts w:ascii="宋体" w:hAnsi="宋体"/>
                <w:b/>
                <w:sz w:val="24"/>
              </w:rPr>
              <w:t>1</w:t>
            </w:r>
          </w:p>
        </w:tc>
        <w:tc>
          <w:tcPr>
            <w:tcW w:w="1559" w:type="dxa"/>
            <w:vMerge w:val="restart"/>
            <w:vAlign w:val="center"/>
          </w:tcPr>
          <w:p>
            <w:pPr>
              <w:wordWrap w:val="0"/>
              <w:spacing w:line="360" w:lineRule="auto"/>
              <w:jc w:val="center"/>
              <w:rPr>
                <w:rFonts w:ascii="宋体" w:hAnsi="宋体"/>
                <w:b/>
                <w:bCs/>
                <w:sz w:val="24"/>
              </w:rPr>
            </w:pPr>
            <w:r>
              <w:rPr>
                <w:rFonts w:hint="eastAsia" w:ascii="宋体" w:hAnsi="宋体" w:cs="仿宋_GB2312"/>
                <w:sz w:val="24"/>
              </w:rPr>
              <w:t>资格审查</w:t>
            </w:r>
          </w:p>
        </w:tc>
        <w:tc>
          <w:tcPr>
            <w:tcW w:w="6663" w:type="dxa"/>
          </w:tcPr>
          <w:p>
            <w:pPr>
              <w:spacing w:line="360" w:lineRule="auto"/>
              <w:jc w:val="left"/>
              <w:rPr>
                <w:rFonts w:ascii="宋体" w:hAnsi="宋体"/>
                <w:b/>
                <w:bCs/>
                <w:sz w:val="24"/>
              </w:rPr>
            </w:pPr>
            <w:r>
              <w:rPr>
                <w:rFonts w:ascii="宋体" w:hAnsi="宋体"/>
                <w:sz w:val="24"/>
              </w:rPr>
              <w:t>具有独立承担民事责任能力的在中华人民共和国境内注册的法人、其他组织或自然人（提供有效的营业执照复印件或事业法人登记证复印件或社会团体法人登记证书复印件或自然人身份证明复印件）</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93" w:type="dxa"/>
            <w:vMerge w:val="continue"/>
            <w:vAlign w:val="center"/>
          </w:tcPr>
          <w:p>
            <w:pPr>
              <w:wordWrap w:val="0"/>
              <w:spacing w:line="360" w:lineRule="auto"/>
              <w:jc w:val="center"/>
              <w:rPr>
                <w:rFonts w:ascii="宋体" w:hAnsi="宋体"/>
                <w:b/>
                <w:sz w:val="24"/>
              </w:rPr>
            </w:pPr>
          </w:p>
        </w:tc>
        <w:tc>
          <w:tcPr>
            <w:tcW w:w="1559" w:type="dxa"/>
            <w:vMerge w:val="continue"/>
            <w:vAlign w:val="center"/>
          </w:tcPr>
          <w:p>
            <w:pPr>
              <w:wordWrap w:val="0"/>
              <w:spacing w:line="360" w:lineRule="auto"/>
              <w:rPr>
                <w:rFonts w:ascii="宋体" w:hAnsi="宋体" w:cs="仿宋_GB2312"/>
                <w:sz w:val="24"/>
              </w:rPr>
            </w:pPr>
          </w:p>
        </w:tc>
        <w:tc>
          <w:tcPr>
            <w:tcW w:w="6663" w:type="dxa"/>
            <w:vAlign w:val="center"/>
          </w:tcPr>
          <w:p>
            <w:pPr>
              <w:wordWrap w:val="0"/>
              <w:spacing w:line="360" w:lineRule="auto"/>
              <w:rPr>
                <w:rFonts w:ascii="宋体" w:hAnsi="宋体" w:cs="仿宋_GB2312"/>
                <w:sz w:val="24"/>
              </w:rPr>
            </w:pPr>
            <w:r>
              <w:rPr>
                <w:rFonts w:hint="eastAsia" w:ascii="宋体" w:hAnsi="宋体"/>
                <w:sz w:val="24"/>
              </w:rPr>
              <w:t>具有良好的商业信誉和健全的财务会计制度</w:t>
            </w:r>
            <w:r>
              <w:rPr>
                <w:rFonts w:ascii="宋体" w:hAnsi="宋体"/>
                <w:sz w:val="24"/>
              </w:rPr>
              <w:t>[</w:t>
            </w:r>
            <w:r>
              <w:rPr>
                <w:rFonts w:hint="eastAsia" w:ascii="宋体" w:hAnsi="宋体"/>
                <w:sz w:val="24"/>
              </w:rPr>
              <w:t>提供2019年至今任意一年的财务报表复印件（包括资产负债表、利润表）或会计师事务所出具的财务审计报告复印件或银行出具的资信证明材料复印件</w:t>
            </w:r>
            <w:r>
              <w:rPr>
                <w:rFonts w:ascii="宋体" w:hAnsi="宋体"/>
                <w:sz w:val="24"/>
              </w:rPr>
              <w:t>]</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93" w:type="dxa"/>
            <w:vMerge w:val="continue"/>
            <w:vAlign w:val="center"/>
          </w:tcPr>
          <w:p>
            <w:pPr>
              <w:wordWrap w:val="0"/>
              <w:spacing w:line="360" w:lineRule="auto"/>
              <w:jc w:val="center"/>
              <w:rPr>
                <w:rFonts w:ascii="宋体" w:hAnsi="宋体"/>
                <w:b/>
                <w:sz w:val="24"/>
              </w:rPr>
            </w:pPr>
          </w:p>
        </w:tc>
        <w:tc>
          <w:tcPr>
            <w:tcW w:w="1559" w:type="dxa"/>
            <w:vMerge w:val="continue"/>
            <w:vAlign w:val="center"/>
          </w:tcPr>
          <w:p>
            <w:pPr>
              <w:wordWrap w:val="0"/>
              <w:spacing w:line="360" w:lineRule="auto"/>
              <w:rPr>
                <w:rFonts w:ascii="宋体" w:hAnsi="宋体" w:cs="仿宋_GB2312"/>
                <w:sz w:val="24"/>
              </w:rPr>
            </w:pPr>
          </w:p>
        </w:tc>
        <w:tc>
          <w:tcPr>
            <w:tcW w:w="6663" w:type="dxa"/>
            <w:vAlign w:val="center"/>
          </w:tcPr>
          <w:p>
            <w:pPr>
              <w:wordWrap w:val="0"/>
              <w:spacing w:line="360" w:lineRule="auto"/>
              <w:rPr>
                <w:rFonts w:ascii="宋体" w:hAnsi="宋体" w:cs="仿宋_GB2312"/>
                <w:sz w:val="24"/>
              </w:rPr>
            </w:pPr>
            <w:r>
              <w:rPr>
                <w:rFonts w:hint="eastAsia" w:ascii="宋体" w:hAnsi="宋体"/>
                <w:sz w:val="24"/>
              </w:rPr>
              <w:t>具有依法缴纳税收和社会保障资金的良好记录。（须提供</w:t>
            </w:r>
            <w:r>
              <w:rPr>
                <w:rFonts w:ascii="宋体" w:hAnsi="宋体"/>
                <w:sz w:val="24"/>
              </w:rPr>
              <w:t>2020</w:t>
            </w:r>
            <w:r>
              <w:rPr>
                <w:rFonts w:hint="eastAsia" w:ascii="宋体" w:hAnsi="宋体"/>
                <w:sz w:val="24"/>
              </w:rPr>
              <w:t>年</w:t>
            </w:r>
            <w:r>
              <w:rPr>
                <w:rFonts w:ascii="宋体" w:hAnsi="宋体"/>
                <w:sz w:val="24"/>
              </w:rPr>
              <w:t>1</w:t>
            </w:r>
            <w:r>
              <w:rPr>
                <w:rFonts w:hint="eastAsia" w:ascii="宋体" w:hAnsi="宋体"/>
                <w:sz w:val="24"/>
              </w:rPr>
              <w:t>月至今任意</w:t>
            </w:r>
            <w:r>
              <w:rPr>
                <w:rFonts w:ascii="宋体" w:hAnsi="宋体"/>
                <w:sz w:val="24"/>
              </w:rPr>
              <w:t>3个月的缴纳税收证明和社保缴费记录证明复印件加盖公章，以银行付款凭证或完税证明为准）。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93" w:type="dxa"/>
            <w:vMerge w:val="continue"/>
            <w:vAlign w:val="center"/>
          </w:tcPr>
          <w:p>
            <w:pPr>
              <w:wordWrap w:val="0"/>
              <w:spacing w:line="360" w:lineRule="auto"/>
              <w:jc w:val="center"/>
              <w:rPr>
                <w:rFonts w:ascii="宋体" w:hAnsi="宋体"/>
                <w:b/>
                <w:sz w:val="24"/>
              </w:rPr>
            </w:pPr>
          </w:p>
        </w:tc>
        <w:tc>
          <w:tcPr>
            <w:tcW w:w="1559" w:type="dxa"/>
            <w:vMerge w:val="continue"/>
            <w:vAlign w:val="center"/>
          </w:tcPr>
          <w:p>
            <w:pPr>
              <w:wordWrap w:val="0"/>
              <w:spacing w:line="360" w:lineRule="auto"/>
              <w:rPr>
                <w:rFonts w:ascii="宋体" w:hAnsi="宋体" w:cs="仿宋_GB2312"/>
                <w:sz w:val="24"/>
              </w:rPr>
            </w:pPr>
          </w:p>
        </w:tc>
        <w:tc>
          <w:tcPr>
            <w:tcW w:w="6663" w:type="dxa"/>
          </w:tcPr>
          <w:p>
            <w:pPr>
              <w:wordWrap w:val="0"/>
              <w:spacing w:line="360" w:lineRule="auto"/>
              <w:rPr>
                <w:rFonts w:ascii="宋体" w:hAnsi="宋体" w:cs="仿宋_GB2312"/>
                <w:sz w:val="24"/>
              </w:rPr>
            </w:pPr>
            <w:r>
              <w:rPr>
                <w:rFonts w:hint="eastAsia" w:ascii="宋体" w:hAnsi="宋体"/>
                <w:sz w:val="24"/>
              </w:rPr>
              <w:t>供应商参加政府采购活动前</w:t>
            </w:r>
            <w:r>
              <w:rPr>
                <w:rFonts w:ascii="宋体" w:hAnsi="宋体"/>
                <w:sz w:val="24"/>
              </w:rPr>
              <w:t>3年内（注册成立时间不足三年的，从注册时间起算）在经营活动中没有重大违法记录的书面声明函并加盖公章。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vAlign w:val="center"/>
          </w:tcPr>
          <w:p>
            <w:pPr>
              <w:wordWrap w:val="0"/>
              <w:spacing w:line="360" w:lineRule="auto"/>
              <w:jc w:val="center"/>
              <w:rPr>
                <w:rFonts w:ascii="宋体" w:hAnsi="宋体"/>
                <w:b/>
                <w:sz w:val="24"/>
              </w:rPr>
            </w:pPr>
          </w:p>
        </w:tc>
        <w:tc>
          <w:tcPr>
            <w:tcW w:w="1559" w:type="dxa"/>
            <w:vMerge w:val="continue"/>
            <w:vAlign w:val="center"/>
          </w:tcPr>
          <w:p>
            <w:pPr>
              <w:wordWrap w:val="0"/>
              <w:spacing w:line="360" w:lineRule="auto"/>
              <w:rPr>
                <w:rFonts w:ascii="宋体" w:hAnsi="宋体" w:cs="仿宋_GB2312"/>
                <w:sz w:val="24"/>
              </w:rPr>
            </w:pPr>
          </w:p>
        </w:tc>
        <w:tc>
          <w:tcPr>
            <w:tcW w:w="6663" w:type="dxa"/>
          </w:tcPr>
          <w:p>
            <w:pPr>
              <w:wordWrap w:val="0"/>
              <w:spacing w:line="360" w:lineRule="auto"/>
              <w:rPr>
                <w:rFonts w:ascii="宋体" w:hAnsi="宋体" w:cs="仿宋_GB2312"/>
                <w:sz w:val="24"/>
              </w:rPr>
            </w:pPr>
            <w:r>
              <w:rPr>
                <w:rFonts w:hint="eastAsia" w:ascii="宋体" w:hAnsi="宋体"/>
                <w:sz w:val="24"/>
              </w:rPr>
              <w:t>具有履行合同所必需的设备和专业技术能力（提供《响应供应商资格声明函》）。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93" w:type="dxa"/>
            <w:vMerge w:val="continue"/>
            <w:vAlign w:val="center"/>
          </w:tcPr>
          <w:p>
            <w:pPr>
              <w:wordWrap w:val="0"/>
              <w:spacing w:line="360" w:lineRule="auto"/>
              <w:jc w:val="center"/>
              <w:rPr>
                <w:rFonts w:ascii="宋体" w:hAnsi="宋体"/>
                <w:b/>
                <w:sz w:val="24"/>
              </w:rPr>
            </w:pPr>
          </w:p>
        </w:tc>
        <w:tc>
          <w:tcPr>
            <w:tcW w:w="1559" w:type="dxa"/>
            <w:vMerge w:val="continue"/>
            <w:vAlign w:val="center"/>
          </w:tcPr>
          <w:p>
            <w:pPr>
              <w:wordWrap w:val="0"/>
              <w:spacing w:line="360" w:lineRule="auto"/>
              <w:rPr>
                <w:rFonts w:ascii="宋体" w:hAnsi="宋体" w:cs="仿宋_GB2312"/>
                <w:sz w:val="24"/>
              </w:rPr>
            </w:pPr>
          </w:p>
        </w:tc>
        <w:tc>
          <w:tcPr>
            <w:tcW w:w="6663" w:type="dxa"/>
          </w:tcPr>
          <w:p>
            <w:pPr>
              <w:wordWrap w:val="0"/>
              <w:spacing w:line="360" w:lineRule="auto"/>
              <w:rPr>
                <w:rFonts w:ascii="宋体" w:hAnsi="宋体" w:cs="仿宋_GB2312"/>
                <w:sz w:val="24"/>
              </w:rPr>
            </w:pPr>
            <w:r>
              <w:rPr>
                <w:rFonts w:ascii="宋体" w:hAnsi="宋体"/>
                <w:sz w:val="24"/>
              </w:rPr>
              <w:t xml:space="preserve">供应商必须为未被列入信用中国网站(www.creditchina.gov.cn)的“失信被执行人”、“重大税收违法案件当事人名单”、“政府采购严重违法失信名单”和中国政府采购网(www.ccgp.gov.cn) </w:t>
            </w:r>
            <w:r>
              <w:rPr>
                <w:rFonts w:hint="eastAsia" w:ascii="宋体" w:hAnsi="宋体"/>
                <w:sz w:val="24"/>
              </w:rPr>
              <w:t>的“政府采购严重违法失信行为记录名单”的供应商（提供查询结果网页截图并加盖单位公章，未按要求提供截图的以采购代理机构或采购人现场查询结果为准）。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93" w:type="dxa"/>
            <w:vMerge w:val="continue"/>
            <w:vAlign w:val="center"/>
          </w:tcPr>
          <w:p>
            <w:pPr>
              <w:wordWrap w:val="0"/>
              <w:spacing w:line="360" w:lineRule="auto"/>
              <w:jc w:val="center"/>
              <w:rPr>
                <w:rFonts w:ascii="宋体" w:hAnsi="宋体"/>
                <w:b/>
                <w:sz w:val="24"/>
              </w:rPr>
            </w:pPr>
          </w:p>
        </w:tc>
        <w:tc>
          <w:tcPr>
            <w:tcW w:w="1559" w:type="dxa"/>
            <w:vMerge w:val="continue"/>
            <w:vAlign w:val="center"/>
          </w:tcPr>
          <w:p>
            <w:pPr>
              <w:wordWrap w:val="0"/>
              <w:spacing w:line="360" w:lineRule="auto"/>
              <w:rPr>
                <w:rFonts w:ascii="宋体" w:hAnsi="宋体" w:cs="仿宋_GB2312"/>
                <w:sz w:val="24"/>
              </w:rPr>
            </w:pPr>
          </w:p>
        </w:tc>
        <w:tc>
          <w:tcPr>
            <w:tcW w:w="6663" w:type="dxa"/>
          </w:tcPr>
          <w:p>
            <w:pPr>
              <w:wordWrap w:val="0"/>
              <w:spacing w:line="360" w:lineRule="auto"/>
              <w:rPr>
                <w:rFonts w:ascii="宋体" w:hAnsi="宋体"/>
                <w:sz w:val="24"/>
              </w:rPr>
            </w:pPr>
            <w:r>
              <w:rPr>
                <w:rFonts w:hint="eastAsia" w:ascii="宋体" w:hAnsi="宋体"/>
                <w:sz w:val="24"/>
              </w:rPr>
              <w:t>为采购项目提供整体设计、规范编制或者项目管理、监理、检测等服务的供应商，不得再参加该采购项目包组的其他采购活动。（提供《响应供应商资格声明函》）。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93" w:type="dxa"/>
            <w:vMerge w:val="continue"/>
            <w:vAlign w:val="center"/>
          </w:tcPr>
          <w:p>
            <w:pPr>
              <w:wordWrap w:val="0"/>
              <w:spacing w:line="360" w:lineRule="auto"/>
              <w:jc w:val="center"/>
              <w:rPr>
                <w:rFonts w:ascii="宋体" w:hAnsi="宋体"/>
                <w:b/>
                <w:sz w:val="24"/>
              </w:rPr>
            </w:pPr>
          </w:p>
        </w:tc>
        <w:tc>
          <w:tcPr>
            <w:tcW w:w="1559" w:type="dxa"/>
            <w:vMerge w:val="continue"/>
            <w:vAlign w:val="center"/>
          </w:tcPr>
          <w:p>
            <w:pPr>
              <w:wordWrap w:val="0"/>
              <w:spacing w:line="360" w:lineRule="auto"/>
              <w:rPr>
                <w:rFonts w:ascii="宋体" w:hAnsi="宋体" w:cs="仿宋_GB2312"/>
                <w:sz w:val="24"/>
              </w:rPr>
            </w:pPr>
          </w:p>
        </w:tc>
        <w:tc>
          <w:tcPr>
            <w:tcW w:w="6663" w:type="dxa"/>
          </w:tcPr>
          <w:p>
            <w:pPr>
              <w:wordWrap w:val="0"/>
              <w:spacing w:line="360" w:lineRule="auto"/>
              <w:rPr>
                <w:rFonts w:hint="eastAsia" w:ascii="宋体" w:hAnsi="宋体"/>
                <w:sz w:val="24"/>
              </w:rPr>
            </w:pPr>
            <w:r>
              <w:rPr>
                <w:rFonts w:hint="eastAsia" w:ascii="宋体" w:hAnsi="宋体"/>
                <w:sz w:val="24"/>
              </w:rPr>
              <w:t>单位负责人为同一人或者存在直接控股、管理关系的不同供应商，不得参加同一合同项下的政府采购活动。（提供《响应供应商资格声明函》）。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tabs>
                <w:tab w:val="left" w:pos="900"/>
              </w:tabs>
              <w:wordWrap w:val="0"/>
              <w:spacing w:line="360" w:lineRule="auto"/>
              <w:jc w:val="center"/>
              <w:rPr>
                <w:rFonts w:ascii="宋体" w:hAnsi="宋体"/>
                <w:sz w:val="24"/>
              </w:rPr>
            </w:pPr>
            <w:r>
              <w:rPr>
                <w:rFonts w:ascii="宋体" w:hAnsi="宋体"/>
                <w:b/>
                <w:sz w:val="24"/>
              </w:rPr>
              <w:t>2</w:t>
            </w:r>
          </w:p>
        </w:tc>
        <w:tc>
          <w:tcPr>
            <w:tcW w:w="1559" w:type="dxa"/>
            <w:vMerge w:val="restart"/>
            <w:vAlign w:val="center"/>
          </w:tcPr>
          <w:p>
            <w:pPr>
              <w:wordWrap w:val="0"/>
              <w:spacing w:line="360" w:lineRule="auto"/>
              <w:jc w:val="center"/>
              <w:rPr>
                <w:rFonts w:ascii="宋体" w:hAnsi="宋体" w:cs="仿宋_GB2312"/>
                <w:sz w:val="24"/>
              </w:rPr>
            </w:pPr>
            <w:r>
              <w:rPr>
                <w:rFonts w:hint="eastAsia" w:ascii="宋体" w:hAnsi="宋体" w:cs="仿宋_GB2312"/>
                <w:sz w:val="24"/>
              </w:rPr>
              <w:t>符合性审查</w:t>
            </w:r>
          </w:p>
        </w:tc>
        <w:tc>
          <w:tcPr>
            <w:tcW w:w="6663" w:type="dxa"/>
            <w:vAlign w:val="center"/>
          </w:tcPr>
          <w:p>
            <w:pPr>
              <w:wordWrap w:val="0"/>
              <w:spacing w:line="360" w:lineRule="auto"/>
              <w:rPr>
                <w:rFonts w:ascii="宋体" w:hAnsi="宋体"/>
                <w:sz w:val="24"/>
              </w:rPr>
            </w:pPr>
            <w:r>
              <w:rPr>
                <w:rFonts w:hint="eastAsia" w:ascii="宋体" w:hAnsi="宋体"/>
                <w:sz w:val="24"/>
              </w:rPr>
              <w:t>报价有效期满足竞争性磋商文件要求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wordWrap w:val="0"/>
              <w:spacing w:line="360" w:lineRule="auto"/>
              <w:jc w:val="center"/>
              <w:rPr>
                <w:rFonts w:ascii="宋体" w:hAnsi="宋体"/>
                <w:sz w:val="24"/>
              </w:rPr>
            </w:pPr>
          </w:p>
        </w:tc>
        <w:tc>
          <w:tcPr>
            <w:tcW w:w="1559" w:type="dxa"/>
            <w:vMerge w:val="continue"/>
            <w:vAlign w:val="center"/>
          </w:tcPr>
          <w:p>
            <w:pPr>
              <w:wordWrap w:val="0"/>
              <w:spacing w:line="360" w:lineRule="auto"/>
              <w:jc w:val="center"/>
              <w:rPr>
                <w:rFonts w:ascii="宋体" w:hAnsi="宋体" w:cs="仿宋_GB2312"/>
                <w:sz w:val="24"/>
              </w:rPr>
            </w:pPr>
          </w:p>
        </w:tc>
        <w:tc>
          <w:tcPr>
            <w:tcW w:w="6663" w:type="dxa"/>
            <w:vAlign w:val="center"/>
          </w:tcPr>
          <w:p>
            <w:pPr>
              <w:wordWrap w:val="0"/>
              <w:adjustRightInd w:val="0"/>
              <w:snapToGrid w:val="0"/>
              <w:spacing w:line="360" w:lineRule="auto"/>
              <w:rPr>
                <w:rFonts w:ascii="宋体" w:hAnsi="宋体"/>
                <w:sz w:val="24"/>
              </w:rPr>
            </w:pPr>
            <w:r>
              <w:rPr>
                <w:rFonts w:hint="eastAsia" w:ascii="宋体" w:hAnsi="宋体"/>
                <w:sz w:val="24"/>
              </w:rPr>
              <w:t>响应文件符合竞争性磋商文件的式样和签署要求，无重大缺漏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wordWrap w:val="0"/>
              <w:spacing w:line="360" w:lineRule="auto"/>
              <w:jc w:val="center"/>
              <w:rPr>
                <w:rFonts w:ascii="宋体" w:hAnsi="宋体"/>
                <w:b/>
                <w:sz w:val="24"/>
              </w:rPr>
            </w:pPr>
          </w:p>
        </w:tc>
        <w:tc>
          <w:tcPr>
            <w:tcW w:w="1559" w:type="dxa"/>
            <w:vMerge w:val="continue"/>
            <w:vAlign w:val="center"/>
          </w:tcPr>
          <w:p>
            <w:pPr>
              <w:wordWrap w:val="0"/>
              <w:spacing w:line="360" w:lineRule="auto"/>
              <w:jc w:val="center"/>
              <w:rPr>
                <w:rFonts w:ascii="宋体" w:hAnsi="宋体" w:cs="仿宋_GB2312"/>
                <w:sz w:val="24"/>
              </w:rPr>
            </w:pPr>
          </w:p>
        </w:tc>
        <w:tc>
          <w:tcPr>
            <w:tcW w:w="6663" w:type="dxa"/>
            <w:vAlign w:val="center"/>
          </w:tcPr>
          <w:p>
            <w:pPr>
              <w:wordWrap w:val="0"/>
              <w:adjustRightInd w:val="0"/>
              <w:snapToGrid w:val="0"/>
              <w:spacing w:line="360" w:lineRule="auto"/>
              <w:rPr>
                <w:rFonts w:ascii="宋体" w:hAnsi="宋体"/>
                <w:sz w:val="24"/>
              </w:rPr>
            </w:pPr>
            <w:r>
              <w:rPr>
                <w:rFonts w:hint="eastAsia" w:ascii="宋体" w:hAnsi="宋体"/>
                <w:sz w:val="24"/>
              </w:rPr>
              <w:t>是否对本项目内所有的内容进行响应，漏报将被拒绝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wordWrap w:val="0"/>
              <w:spacing w:line="360" w:lineRule="auto"/>
              <w:jc w:val="center"/>
              <w:rPr>
                <w:rFonts w:ascii="宋体" w:hAnsi="宋体"/>
                <w:b/>
                <w:sz w:val="24"/>
              </w:rPr>
            </w:pPr>
          </w:p>
        </w:tc>
        <w:tc>
          <w:tcPr>
            <w:tcW w:w="1559" w:type="dxa"/>
            <w:vMerge w:val="continue"/>
            <w:vAlign w:val="center"/>
          </w:tcPr>
          <w:p>
            <w:pPr>
              <w:wordWrap w:val="0"/>
              <w:spacing w:line="360" w:lineRule="auto"/>
              <w:jc w:val="center"/>
              <w:rPr>
                <w:rFonts w:ascii="宋体" w:hAnsi="宋体" w:cs="仿宋_GB2312"/>
                <w:sz w:val="24"/>
              </w:rPr>
            </w:pPr>
          </w:p>
        </w:tc>
        <w:tc>
          <w:tcPr>
            <w:tcW w:w="6663" w:type="dxa"/>
            <w:vAlign w:val="center"/>
          </w:tcPr>
          <w:p>
            <w:pPr>
              <w:wordWrap w:val="0"/>
              <w:spacing w:line="360" w:lineRule="auto"/>
              <w:rPr>
                <w:rFonts w:ascii="宋体" w:hAnsi="宋体"/>
                <w:sz w:val="24"/>
              </w:rPr>
            </w:pPr>
            <w:r>
              <w:rPr>
                <w:rFonts w:hint="eastAsia" w:ascii="宋体" w:hAnsi="宋体"/>
                <w:sz w:val="24"/>
              </w:rPr>
              <w:t>无其它无效响应认定条件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wordWrap w:val="0"/>
              <w:spacing w:line="360" w:lineRule="auto"/>
              <w:jc w:val="center"/>
              <w:rPr>
                <w:rFonts w:ascii="宋体" w:hAnsi="宋体"/>
                <w:sz w:val="24"/>
              </w:rPr>
            </w:pPr>
          </w:p>
        </w:tc>
        <w:tc>
          <w:tcPr>
            <w:tcW w:w="8222" w:type="dxa"/>
            <w:gridSpan w:val="2"/>
            <w:vAlign w:val="center"/>
          </w:tcPr>
          <w:p>
            <w:pPr>
              <w:wordWrap w:val="0"/>
              <w:spacing w:line="360" w:lineRule="auto"/>
              <w:jc w:val="center"/>
              <w:rPr>
                <w:rFonts w:ascii="宋体" w:hAnsi="宋体" w:cs="仿宋_GB2312"/>
                <w:sz w:val="24"/>
              </w:rPr>
            </w:pPr>
            <w:r>
              <w:rPr>
                <w:rFonts w:hint="eastAsia" w:ascii="宋体" w:hAnsi="宋体" w:cs="仿宋_GB2312"/>
                <w:sz w:val="24"/>
              </w:rPr>
              <w:t>结论</w:t>
            </w:r>
          </w:p>
        </w:tc>
      </w:tr>
    </w:tbl>
    <w:p>
      <w:pPr>
        <w:shd w:val="clear" w:color="auto" w:fill="FFFFFF"/>
        <w:wordWrap w:val="0"/>
        <w:spacing w:line="360" w:lineRule="auto"/>
        <w:rPr>
          <w:rFonts w:ascii="宋体" w:hAnsi="宋体"/>
          <w:sz w:val="28"/>
          <w:szCs w:val="28"/>
        </w:rPr>
      </w:pPr>
      <w:r>
        <w:rPr>
          <w:rFonts w:ascii="宋体" w:hAnsi="宋体"/>
          <w:sz w:val="28"/>
          <w:szCs w:val="28"/>
        </w:rPr>
        <w:t>1、表中只需填写“√/通过”或“×/不通过”。</w:t>
      </w:r>
    </w:p>
    <w:p>
      <w:pPr>
        <w:shd w:val="clear" w:color="auto" w:fill="FFFFFF"/>
        <w:wordWrap w:val="0"/>
        <w:spacing w:line="360" w:lineRule="auto"/>
        <w:rPr>
          <w:rFonts w:ascii="宋体" w:hAnsi="宋体"/>
          <w:sz w:val="28"/>
          <w:szCs w:val="28"/>
        </w:rPr>
      </w:pPr>
      <w:r>
        <w:rPr>
          <w:rFonts w:ascii="宋体" w:hAnsi="宋体"/>
          <w:sz w:val="28"/>
          <w:szCs w:val="28"/>
        </w:rPr>
        <w:t>2、在结论中按“一项否决”的原则，只有全部是√/通过的，填写“合格”；只要其中有一项是×/不通过的，填写“不合格”。</w:t>
      </w:r>
    </w:p>
    <w:p>
      <w:pPr>
        <w:shd w:val="clear" w:color="auto" w:fill="FFFFFF"/>
        <w:wordWrap w:val="0"/>
        <w:spacing w:line="360" w:lineRule="auto"/>
        <w:rPr>
          <w:rFonts w:ascii="宋体" w:hAnsi="宋体"/>
          <w:szCs w:val="21"/>
        </w:rPr>
      </w:pPr>
      <w:r>
        <w:rPr>
          <w:rFonts w:ascii="宋体" w:hAnsi="宋体"/>
          <w:sz w:val="28"/>
          <w:szCs w:val="28"/>
        </w:rPr>
        <w:t>3、结论是合格的，才能进入下一轮；不合格的被淘汰。</w:t>
      </w:r>
    </w:p>
    <w:p>
      <w:pPr>
        <w:wordWrap w:val="0"/>
        <w:snapToGrid w:val="0"/>
        <w:spacing w:after="100" w:afterAutospacing="1" w:line="360" w:lineRule="auto"/>
        <w:jc w:val="center"/>
        <w:rPr>
          <w:rFonts w:ascii="宋体" w:hAnsi="宋体"/>
          <w:b/>
          <w:sz w:val="36"/>
          <w:szCs w:val="36"/>
        </w:rPr>
      </w:pPr>
      <w:r>
        <w:rPr>
          <w:rFonts w:ascii="宋体" w:hAnsi="宋体"/>
          <w:b/>
          <w:sz w:val="36"/>
          <w:szCs w:val="36"/>
        </w:rPr>
        <w:br w:type="page"/>
      </w:r>
      <w:r>
        <w:rPr>
          <w:rFonts w:hint="eastAsia" w:ascii="宋体" w:hAnsi="宋体"/>
          <w:b/>
          <w:sz w:val="36"/>
          <w:szCs w:val="36"/>
        </w:rPr>
        <w:t>详细评分表</w:t>
      </w:r>
      <w:bookmarkEnd w:id="366"/>
    </w:p>
    <w:p>
      <w:pPr>
        <w:shd w:val="clear" w:color="auto" w:fill="FFFFFF"/>
        <w:wordWrap w:val="0"/>
        <w:spacing w:line="360" w:lineRule="auto"/>
        <w:rPr>
          <w:rFonts w:ascii="宋体" w:hAnsi="宋体"/>
          <w:sz w:val="28"/>
          <w:szCs w:val="28"/>
        </w:rPr>
      </w:pPr>
      <w:r>
        <w:rPr>
          <w:rFonts w:hint="eastAsia" w:ascii="宋体" w:hAnsi="宋体"/>
          <w:sz w:val="28"/>
          <w:szCs w:val="28"/>
        </w:rPr>
        <w:t>项目名称：校园后勤管理服务</w:t>
      </w:r>
      <w:r>
        <w:rPr>
          <w:rFonts w:ascii="宋体" w:hAnsi="宋体"/>
          <w:sz w:val="28"/>
          <w:szCs w:val="28"/>
        </w:rPr>
        <w:t xml:space="preserve"> </w:t>
      </w:r>
    </w:p>
    <w:p>
      <w:pPr>
        <w:shd w:val="clear" w:color="auto" w:fill="FFFFFF"/>
        <w:wordWrap w:val="0"/>
        <w:spacing w:line="360" w:lineRule="auto"/>
        <w:rPr>
          <w:rFonts w:ascii="宋体" w:hAnsi="宋体" w:cs="Tahoma"/>
          <w:sz w:val="28"/>
          <w:szCs w:val="28"/>
        </w:rPr>
      </w:pPr>
      <w:r>
        <w:rPr>
          <w:rFonts w:hint="eastAsia" w:ascii="宋体" w:hAnsi="宋体"/>
          <w:sz w:val="28"/>
          <w:szCs w:val="28"/>
        </w:rPr>
        <w:t>项目编号：07-10-04A-2021-D-E20413</w:t>
      </w:r>
      <w:r>
        <w:rPr>
          <w:rFonts w:ascii="宋体" w:hAnsi="宋体"/>
          <w:sz w:val="28"/>
          <w:szCs w:val="28"/>
        </w:rPr>
        <w:t xml:space="preserve"> </w:t>
      </w:r>
    </w:p>
    <w:tbl>
      <w:tblPr>
        <w:tblStyle w:val="6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935"/>
        <w:gridCol w:w="6487"/>
        <w:gridCol w:w="582"/>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23"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bookmarkStart w:id="367" w:name="_Toc524261960"/>
            <w:bookmarkStart w:id="368" w:name="_Toc523943431"/>
            <w:bookmarkStart w:id="369" w:name="_Toc517898258"/>
            <w:bookmarkStart w:id="370" w:name="_Toc496550514"/>
            <w:bookmarkStart w:id="371" w:name="_Toc488335966"/>
            <w:bookmarkStart w:id="372" w:name="_Toc448926141"/>
            <w:r>
              <w:rPr>
                <w:rFonts w:hint="eastAsia" w:ascii="宋体" w:hAnsi="宋体"/>
              </w:rPr>
              <w:t>序号</w:t>
            </w:r>
          </w:p>
        </w:tc>
        <w:tc>
          <w:tcPr>
            <w:tcW w:w="50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评审内容</w:t>
            </w:r>
          </w:p>
        </w:tc>
        <w:tc>
          <w:tcPr>
            <w:tcW w:w="3525"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评分标准及分值</w:t>
            </w:r>
          </w:p>
        </w:tc>
        <w:tc>
          <w:tcPr>
            <w:tcW w:w="316"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满分</w:t>
            </w:r>
          </w:p>
        </w:tc>
        <w:tc>
          <w:tcPr>
            <w:tcW w:w="32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323" w:type="pct"/>
            <w:vMerge w:val="restart"/>
            <w:tcBorders>
              <w:top w:val="single" w:color="auto" w:sz="4" w:space="0"/>
              <w:left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1</w:t>
            </w:r>
          </w:p>
        </w:tc>
        <w:tc>
          <w:tcPr>
            <w:tcW w:w="508" w:type="pct"/>
            <w:vMerge w:val="restart"/>
            <w:tcBorders>
              <w:top w:val="single" w:color="auto" w:sz="4" w:space="0"/>
              <w:left w:val="single" w:color="auto" w:sz="4" w:space="0"/>
              <w:right w:val="single" w:color="auto" w:sz="4" w:space="0"/>
            </w:tcBorders>
            <w:vAlign w:val="center"/>
          </w:tcPr>
          <w:p>
            <w:pPr>
              <w:wordWrap w:val="0"/>
              <w:spacing w:line="360" w:lineRule="auto"/>
              <w:jc w:val="center"/>
              <w:rPr>
                <w:rFonts w:ascii="宋体" w:hAnsi="宋体"/>
                <w:szCs w:val="22"/>
              </w:rPr>
            </w:pPr>
            <w:r>
              <w:rPr>
                <w:rFonts w:hint="eastAsia" w:ascii="宋体" w:hAnsi="宋体"/>
                <w:szCs w:val="22"/>
              </w:rPr>
              <w:t>服务</w:t>
            </w:r>
          </w:p>
          <w:p>
            <w:pPr>
              <w:wordWrap w:val="0"/>
              <w:spacing w:line="360" w:lineRule="auto"/>
              <w:jc w:val="center"/>
              <w:rPr>
                <w:rFonts w:ascii="宋体" w:hAnsi="宋体"/>
                <w:szCs w:val="22"/>
              </w:rPr>
            </w:pPr>
            <w:r>
              <w:rPr>
                <w:rFonts w:hint="eastAsia" w:ascii="宋体" w:hAnsi="宋体"/>
                <w:szCs w:val="22"/>
              </w:rPr>
              <w:t>方案</w:t>
            </w:r>
          </w:p>
        </w:tc>
        <w:tc>
          <w:tcPr>
            <w:tcW w:w="3525"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r>
              <w:rPr>
                <w:rFonts w:hint="eastAsia" w:ascii="宋体" w:hAnsi="宋体"/>
              </w:rPr>
              <w:t>1、供应商针对本项目制定完整、可操作性强的服务方案：</w:t>
            </w:r>
          </w:p>
          <w:p>
            <w:pPr>
              <w:wordWrap w:val="0"/>
              <w:spacing w:line="360" w:lineRule="auto"/>
              <w:rPr>
                <w:rFonts w:ascii="宋体" w:hAnsi="宋体"/>
              </w:rPr>
            </w:pPr>
            <w:r>
              <w:rPr>
                <w:rFonts w:hint="eastAsia" w:ascii="宋体" w:hAnsi="宋体"/>
              </w:rPr>
              <w:t>A、该方案科学合理,考虑周全,实施规范，适用性强，满足项目需求，得16分；B、该方案较合理可行，实施较规范,适用性较强,满足项目需求，得12分；C、该方案可行性一般,适用性一般,基本满足项目需求，得8分；</w:t>
            </w:r>
            <w:r>
              <w:rPr>
                <w:rFonts w:ascii="宋体" w:hAnsi="宋体"/>
              </w:rPr>
              <w:t>D</w:t>
            </w:r>
            <w:r>
              <w:rPr>
                <w:rFonts w:hint="eastAsia" w:ascii="宋体" w:hAnsi="宋体"/>
              </w:rPr>
              <w:t>、该方案可行性较弱,适用性较差,</w:t>
            </w:r>
            <w:r>
              <w:rPr>
                <w:rFonts w:hint="eastAsia"/>
              </w:rPr>
              <w:t xml:space="preserve"> </w:t>
            </w:r>
            <w:r>
              <w:rPr>
                <w:rFonts w:hint="eastAsia" w:ascii="宋体" w:hAnsi="宋体"/>
              </w:rPr>
              <w:t>基本满足项目需求，得4分；</w:t>
            </w:r>
            <w:r>
              <w:rPr>
                <w:rFonts w:ascii="宋体" w:hAnsi="宋体"/>
              </w:rPr>
              <w:t>E</w:t>
            </w:r>
            <w:r>
              <w:rPr>
                <w:rFonts w:hint="eastAsia" w:ascii="宋体" w:hAnsi="宋体"/>
              </w:rPr>
              <w:t>、未提供者不得分。</w:t>
            </w:r>
          </w:p>
        </w:tc>
        <w:tc>
          <w:tcPr>
            <w:tcW w:w="316"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16</w:t>
            </w:r>
          </w:p>
        </w:tc>
        <w:tc>
          <w:tcPr>
            <w:tcW w:w="32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ind w:left="-40" w:leftChars="-19" w:firstLine="39" w:firstLineChars="1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323" w:type="pct"/>
            <w:vMerge w:val="continue"/>
            <w:tcBorders>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p>
        </w:tc>
        <w:tc>
          <w:tcPr>
            <w:tcW w:w="508" w:type="pct"/>
            <w:vMerge w:val="continue"/>
            <w:tcBorders>
              <w:left w:val="single" w:color="auto" w:sz="4" w:space="0"/>
              <w:bottom w:val="single" w:color="auto" w:sz="4" w:space="0"/>
              <w:right w:val="single" w:color="auto" w:sz="4" w:space="0"/>
            </w:tcBorders>
            <w:vAlign w:val="center"/>
          </w:tcPr>
          <w:p>
            <w:pPr>
              <w:wordWrap w:val="0"/>
              <w:spacing w:line="360" w:lineRule="auto"/>
              <w:jc w:val="center"/>
              <w:rPr>
                <w:rFonts w:ascii="宋体" w:hAnsi="宋体"/>
                <w:szCs w:val="22"/>
              </w:rPr>
            </w:pPr>
          </w:p>
        </w:tc>
        <w:tc>
          <w:tcPr>
            <w:tcW w:w="3525"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r>
              <w:rPr>
                <w:rFonts w:hint="eastAsia" w:ascii="宋体" w:hAnsi="宋体"/>
              </w:rPr>
              <w:t>2、实行规范化、制度化的管理，规章制度健全规范：</w:t>
            </w:r>
          </w:p>
          <w:p>
            <w:pPr>
              <w:wordWrap w:val="0"/>
              <w:spacing w:line="360" w:lineRule="auto"/>
              <w:rPr>
                <w:rFonts w:ascii="宋体" w:hAnsi="宋体"/>
              </w:rPr>
            </w:pPr>
            <w:r>
              <w:rPr>
                <w:rFonts w:hint="eastAsia" w:ascii="宋体" w:hAnsi="宋体"/>
              </w:rPr>
              <w:t>A、该方案科学合理,考虑周全,实施规范，适用性强，满足项目需求，得10分；B、该方案较合理可行，实施较规范,适用性较强,满足项目需求，得7分；C、该方案可行性一般,适用性一般,基本满足项目需求，得4分；</w:t>
            </w:r>
            <w:r>
              <w:rPr>
                <w:rFonts w:ascii="宋体" w:hAnsi="宋体"/>
              </w:rPr>
              <w:t>D</w:t>
            </w:r>
            <w:r>
              <w:rPr>
                <w:rFonts w:hint="eastAsia" w:ascii="宋体" w:hAnsi="宋体"/>
              </w:rPr>
              <w:t>、该方案可行性较弱,适用性较差,</w:t>
            </w:r>
            <w:r>
              <w:rPr>
                <w:rFonts w:hint="eastAsia"/>
              </w:rPr>
              <w:t xml:space="preserve"> </w:t>
            </w:r>
            <w:r>
              <w:rPr>
                <w:rFonts w:hint="eastAsia" w:ascii="宋体" w:hAnsi="宋体"/>
              </w:rPr>
              <w:t>基本满足项目需求，得1分；</w:t>
            </w:r>
            <w:r>
              <w:rPr>
                <w:rFonts w:ascii="宋体" w:hAnsi="宋体"/>
              </w:rPr>
              <w:t>E</w:t>
            </w:r>
            <w:r>
              <w:rPr>
                <w:rFonts w:hint="eastAsia" w:ascii="宋体" w:hAnsi="宋体"/>
              </w:rPr>
              <w:t>、未提供者不得分。</w:t>
            </w:r>
          </w:p>
        </w:tc>
        <w:tc>
          <w:tcPr>
            <w:tcW w:w="316"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10</w:t>
            </w:r>
          </w:p>
        </w:tc>
        <w:tc>
          <w:tcPr>
            <w:tcW w:w="32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ind w:left="-40" w:leftChars="-19" w:firstLine="39" w:firstLineChars="1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323"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2</w:t>
            </w:r>
          </w:p>
        </w:tc>
        <w:tc>
          <w:tcPr>
            <w:tcW w:w="50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ascii="宋体" w:hAnsi="宋体"/>
              </w:rPr>
              <w:t>应急</w:t>
            </w:r>
          </w:p>
          <w:p>
            <w:pPr>
              <w:wordWrap w:val="0"/>
              <w:spacing w:line="360" w:lineRule="auto"/>
              <w:jc w:val="center"/>
              <w:rPr>
                <w:rFonts w:ascii="宋体" w:hAnsi="宋体"/>
              </w:rPr>
            </w:pPr>
            <w:r>
              <w:rPr>
                <w:rFonts w:hint="eastAsia" w:ascii="宋体" w:hAnsi="宋体"/>
              </w:rPr>
              <w:t>预案</w:t>
            </w:r>
          </w:p>
        </w:tc>
        <w:tc>
          <w:tcPr>
            <w:tcW w:w="3525"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r>
              <w:rPr>
                <w:rFonts w:hint="eastAsia" w:ascii="宋体" w:hAnsi="宋体"/>
              </w:rPr>
              <w:t>供应商针对本项目制定应急预案，在突发事件时，能够迅速针对事件实施有组织的控制和处理，避免慌乱无序、失控，最大限度地减少事件带来的损失和影响。评委根据供应商方案进行评比。</w:t>
            </w:r>
          </w:p>
          <w:p>
            <w:pPr>
              <w:wordWrap w:val="0"/>
              <w:spacing w:line="360" w:lineRule="auto"/>
              <w:rPr>
                <w:rFonts w:ascii="宋体" w:hAnsi="宋体"/>
              </w:rPr>
            </w:pPr>
            <w:r>
              <w:rPr>
                <w:rFonts w:hint="eastAsia" w:ascii="宋体" w:hAnsi="宋体"/>
              </w:rPr>
              <w:t>A、该方案科学合理,考虑周全,实施规范，适用性强，满足项目需求，得10分；B、该方案较合理可行，实施较规范,适用性较强,满足项目需求，得7分；C、该方案可行性一般,适用性一般,基本满足项目需求，得4分；</w:t>
            </w:r>
            <w:r>
              <w:rPr>
                <w:rFonts w:ascii="宋体" w:hAnsi="宋体"/>
              </w:rPr>
              <w:t>D</w:t>
            </w:r>
            <w:r>
              <w:rPr>
                <w:rFonts w:hint="eastAsia" w:ascii="宋体" w:hAnsi="宋体"/>
              </w:rPr>
              <w:t>、该方案可行性较弱,适用性较差,</w:t>
            </w:r>
            <w:r>
              <w:rPr>
                <w:rFonts w:hint="eastAsia"/>
              </w:rPr>
              <w:t xml:space="preserve"> </w:t>
            </w:r>
            <w:r>
              <w:rPr>
                <w:rFonts w:hint="eastAsia" w:ascii="宋体" w:hAnsi="宋体"/>
              </w:rPr>
              <w:t>基本满足项目需求，得1分；</w:t>
            </w:r>
            <w:r>
              <w:rPr>
                <w:rFonts w:ascii="宋体" w:hAnsi="宋体"/>
              </w:rPr>
              <w:t>E</w:t>
            </w:r>
            <w:r>
              <w:rPr>
                <w:rFonts w:hint="eastAsia" w:ascii="宋体" w:hAnsi="宋体"/>
              </w:rPr>
              <w:t>、未提供者不得分。</w:t>
            </w:r>
          </w:p>
        </w:tc>
        <w:tc>
          <w:tcPr>
            <w:tcW w:w="316"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10</w:t>
            </w:r>
          </w:p>
        </w:tc>
        <w:tc>
          <w:tcPr>
            <w:tcW w:w="32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ind w:left="-40" w:leftChars="-19" w:firstLine="39" w:firstLineChars="1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23"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3</w:t>
            </w:r>
          </w:p>
        </w:tc>
        <w:tc>
          <w:tcPr>
            <w:tcW w:w="50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人员的配备与培训方案</w:t>
            </w:r>
          </w:p>
        </w:tc>
        <w:tc>
          <w:tcPr>
            <w:tcW w:w="3525"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r>
              <w:rPr>
                <w:rFonts w:hint="eastAsia" w:ascii="宋体" w:hAnsi="宋体"/>
              </w:rPr>
              <w:t>供应商拟投入人员的配备及培训方案合理可行。</w:t>
            </w:r>
          </w:p>
          <w:p>
            <w:pPr>
              <w:wordWrap w:val="0"/>
              <w:spacing w:line="360" w:lineRule="auto"/>
              <w:rPr>
                <w:rFonts w:ascii="宋体" w:hAnsi="宋体"/>
              </w:rPr>
            </w:pPr>
            <w:r>
              <w:rPr>
                <w:rFonts w:hint="eastAsia" w:ascii="宋体" w:hAnsi="宋体"/>
              </w:rPr>
              <w:t>A、该方案科学合理,考虑周全,实施规范，适用性强，满足项目需求，得10分；B、该方案较合理可行，实施较规范,适用性较强,满足项目需求，得7分；C、该方案可行性一般,适用性一般,基本满足项目需求，得4分；</w:t>
            </w:r>
            <w:r>
              <w:rPr>
                <w:rFonts w:ascii="宋体" w:hAnsi="宋体"/>
              </w:rPr>
              <w:t>D</w:t>
            </w:r>
            <w:r>
              <w:rPr>
                <w:rFonts w:hint="eastAsia" w:ascii="宋体" w:hAnsi="宋体"/>
              </w:rPr>
              <w:t>、该方案可行性较弱,适用性较差,</w:t>
            </w:r>
            <w:r>
              <w:rPr>
                <w:rFonts w:hint="eastAsia"/>
              </w:rPr>
              <w:t xml:space="preserve"> </w:t>
            </w:r>
            <w:r>
              <w:rPr>
                <w:rFonts w:hint="eastAsia" w:ascii="宋体" w:hAnsi="宋体"/>
              </w:rPr>
              <w:t>基本满足项目需求，得1分；</w:t>
            </w:r>
            <w:r>
              <w:rPr>
                <w:rFonts w:ascii="宋体" w:hAnsi="宋体"/>
              </w:rPr>
              <w:t>E</w:t>
            </w:r>
            <w:r>
              <w:rPr>
                <w:rFonts w:hint="eastAsia" w:ascii="宋体" w:hAnsi="宋体"/>
              </w:rPr>
              <w:t>、未提供者不得分。</w:t>
            </w:r>
          </w:p>
        </w:tc>
        <w:tc>
          <w:tcPr>
            <w:tcW w:w="316"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10</w:t>
            </w:r>
          </w:p>
        </w:tc>
        <w:tc>
          <w:tcPr>
            <w:tcW w:w="32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ind w:left="-40" w:leftChars="-19" w:firstLine="39" w:firstLineChars="1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23"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4</w:t>
            </w:r>
          </w:p>
        </w:tc>
        <w:tc>
          <w:tcPr>
            <w:tcW w:w="50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企业业绩</w:t>
            </w:r>
          </w:p>
        </w:tc>
        <w:tc>
          <w:tcPr>
            <w:tcW w:w="3525"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r>
              <w:rPr>
                <w:rFonts w:hint="eastAsia" w:ascii="宋体" w:hAnsi="宋体"/>
              </w:rPr>
              <w:t>2017年以来，具有类似服务业绩，每提供一个得7分，本项最高得35分。【响应文件中须提供相关的合同关键页（含签订合同双方的单位名称、合同项目名称、内容与含签订合同双方落款盖章、签订日期的关键页）复印件加盖公章，否则不得分】。</w:t>
            </w:r>
          </w:p>
        </w:tc>
        <w:tc>
          <w:tcPr>
            <w:tcW w:w="316"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35</w:t>
            </w:r>
          </w:p>
        </w:tc>
        <w:tc>
          <w:tcPr>
            <w:tcW w:w="32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23" w:type="pct"/>
            <w:tcBorders>
              <w:top w:val="single" w:color="auto" w:sz="4" w:space="0"/>
              <w:left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5</w:t>
            </w:r>
          </w:p>
        </w:tc>
        <w:tc>
          <w:tcPr>
            <w:tcW w:w="508" w:type="pct"/>
            <w:tcBorders>
              <w:top w:val="single" w:color="auto" w:sz="4" w:space="0"/>
              <w:left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企业综合实力</w:t>
            </w:r>
          </w:p>
        </w:tc>
        <w:tc>
          <w:tcPr>
            <w:tcW w:w="3525"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r>
              <w:rPr>
                <w:rFonts w:hint="eastAsia" w:ascii="宋体" w:hAnsi="宋体"/>
              </w:rPr>
              <w:t>供应商具有质量管理体系证书、环境管理体系证书、职业健康安全管理体系证书，每提供一个得3分，满分9分。</w:t>
            </w:r>
          </w:p>
          <w:p>
            <w:pPr>
              <w:wordWrap w:val="0"/>
              <w:spacing w:line="360" w:lineRule="auto"/>
              <w:rPr>
                <w:rFonts w:ascii="宋体" w:hAnsi="宋体"/>
              </w:rPr>
            </w:pPr>
            <w:r>
              <w:rPr>
                <w:rFonts w:hint="eastAsia" w:ascii="宋体" w:hAnsi="宋体"/>
              </w:rPr>
              <w:t>（提供证书复印件加盖公章）</w:t>
            </w:r>
          </w:p>
        </w:tc>
        <w:tc>
          <w:tcPr>
            <w:tcW w:w="316"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9</w:t>
            </w:r>
          </w:p>
        </w:tc>
        <w:tc>
          <w:tcPr>
            <w:tcW w:w="32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323"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6</w:t>
            </w:r>
          </w:p>
        </w:tc>
        <w:tc>
          <w:tcPr>
            <w:tcW w:w="50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价格</w:t>
            </w:r>
          </w:p>
          <w:p>
            <w:pPr>
              <w:wordWrap w:val="0"/>
              <w:spacing w:line="360" w:lineRule="auto"/>
              <w:jc w:val="center"/>
              <w:rPr>
                <w:rFonts w:ascii="宋体" w:hAnsi="宋体"/>
              </w:rPr>
            </w:pPr>
            <w:r>
              <w:rPr>
                <w:rFonts w:hint="eastAsia" w:ascii="宋体" w:hAnsi="宋体"/>
              </w:rPr>
              <w:t>分</w:t>
            </w:r>
          </w:p>
        </w:tc>
        <w:tc>
          <w:tcPr>
            <w:tcW w:w="3525"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r>
              <w:rPr>
                <w:rFonts w:hint="eastAsia" w:ascii="宋体" w:hAnsi="宋体" w:cs="Batang"/>
              </w:rPr>
              <w:t>满足磋商文件要求且报价最低的磋商报价为评标基准价，其价格为满分。其他供应商的价格分=（评标基准价/磋商报价）×1</w:t>
            </w:r>
            <w:r>
              <w:rPr>
                <w:rFonts w:ascii="宋体" w:hAnsi="宋体" w:cs="Batang"/>
              </w:rPr>
              <w:t>0</w:t>
            </w:r>
          </w:p>
        </w:tc>
        <w:tc>
          <w:tcPr>
            <w:tcW w:w="316"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10</w:t>
            </w:r>
          </w:p>
        </w:tc>
        <w:tc>
          <w:tcPr>
            <w:tcW w:w="32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23"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7</w:t>
            </w:r>
          </w:p>
        </w:tc>
        <w:tc>
          <w:tcPr>
            <w:tcW w:w="50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hint="eastAsia" w:ascii="宋体" w:hAnsi="宋体"/>
              </w:rPr>
              <w:t>合计</w:t>
            </w:r>
          </w:p>
        </w:tc>
        <w:tc>
          <w:tcPr>
            <w:tcW w:w="3525"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r>
              <w:rPr>
                <w:rFonts w:hint="eastAsia" w:ascii="宋体" w:hAnsi="宋体"/>
              </w:rPr>
              <w:t xml:space="preserve"> </w:t>
            </w:r>
          </w:p>
        </w:tc>
        <w:tc>
          <w:tcPr>
            <w:tcW w:w="316"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rPr>
            </w:pPr>
            <w:r>
              <w:rPr>
                <w:rFonts w:ascii="宋体" w:hAnsi="宋体"/>
              </w:rPr>
              <w:fldChar w:fldCharType="begin"/>
            </w:r>
            <w:r>
              <w:rPr>
                <w:rFonts w:ascii="宋体" w:hAnsi="宋体"/>
              </w:rPr>
              <w:instrText xml:space="preserve"> =SUM(ABOVE) </w:instrText>
            </w:r>
            <w:r>
              <w:rPr>
                <w:rFonts w:ascii="宋体" w:hAnsi="宋体"/>
              </w:rPr>
              <w:fldChar w:fldCharType="separate"/>
            </w:r>
            <w:r>
              <w:rPr>
                <w:rFonts w:ascii="宋体" w:hAnsi="宋体"/>
              </w:rPr>
              <w:t>100</w:t>
            </w:r>
            <w:r>
              <w:rPr>
                <w:rFonts w:ascii="宋体" w:hAnsi="宋体"/>
              </w:rPr>
              <w:fldChar w:fldCharType="end"/>
            </w:r>
          </w:p>
        </w:tc>
        <w:tc>
          <w:tcPr>
            <w:tcW w:w="328" w:type="pct"/>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rPr>
            </w:pPr>
          </w:p>
        </w:tc>
      </w:tr>
    </w:tbl>
    <w:p>
      <w:pPr>
        <w:pStyle w:val="3"/>
        <w:wordWrap w:val="0"/>
        <w:spacing w:line="360" w:lineRule="auto"/>
        <w:jc w:val="center"/>
        <w:rPr>
          <w:rFonts w:ascii="宋体" w:hAnsi="宋体"/>
          <w:sz w:val="36"/>
          <w:szCs w:val="36"/>
          <w:lang w:eastAsia="zh-CN"/>
        </w:rPr>
      </w:pPr>
      <w:r>
        <w:rPr>
          <w:rFonts w:ascii="宋体" w:hAnsi="宋体"/>
          <w:sz w:val="36"/>
          <w:szCs w:val="36"/>
          <w:lang w:eastAsia="zh-CN"/>
        </w:rPr>
        <w:br w:type="page"/>
      </w:r>
      <w:bookmarkStart w:id="373" w:name="_Toc27362"/>
      <w:r>
        <w:rPr>
          <w:rFonts w:hint="eastAsia" w:ascii="宋体" w:hAnsi="宋体"/>
          <w:sz w:val="36"/>
          <w:szCs w:val="36"/>
          <w:lang w:eastAsia="zh-CN"/>
        </w:rPr>
        <w:t>第六章响应文件格式</w:t>
      </w:r>
      <w:bookmarkEnd w:id="361"/>
      <w:bookmarkEnd w:id="362"/>
      <w:bookmarkEnd w:id="363"/>
      <w:bookmarkEnd w:id="367"/>
      <w:bookmarkEnd w:id="368"/>
      <w:bookmarkEnd w:id="369"/>
      <w:bookmarkEnd w:id="370"/>
      <w:bookmarkEnd w:id="371"/>
      <w:bookmarkEnd w:id="372"/>
      <w:bookmarkEnd w:id="373"/>
    </w:p>
    <w:p>
      <w:pPr>
        <w:tabs>
          <w:tab w:val="left" w:pos="1665"/>
        </w:tabs>
        <w:wordWrap w:val="0"/>
        <w:spacing w:line="360" w:lineRule="auto"/>
        <w:rPr>
          <w:rFonts w:ascii="宋体" w:hAnsi="宋体" w:cs="仿宋"/>
        </w:rPr>
      </w:pPr>
      <w:r>
        <w:rPr>
          <w:rFonts w:hint="eastAsia" w:ascii="宋体" w:hAnsi="宋体" w:cs="仿宋"/>
          <w:b/>
          <w:kern w:val="28"/>
          <w:sz w:val="24"/>
        </w:rPr>
        <w:t>请供应商按照以下文件要求的格式制作响应文件，并按照以下顺序（但不限于）编制目录及页码，否则可能将影响对响应文件的评价。</w:t>
      </w:r>
      <w:r>
        <w:rPr>
          <w:rFonts w:hint="eastAsia" w:ascii="宋体" w:hAnsi="宋体" w:cs="仿宋"/>
          <w:b/>
          <w:kern w:val="28"/>
          <w:sz w:val="24"/>
        </w:rPr>
        <w:fldChar w:fldCharType="begin"/>
      </w:r>
      <w:r>
        <w:rPr>
          <w:rFonts w:ascii="宋体" w:hAnsi="宋体" w:cs="仿宋"/>
          <w:b/>
          <w:kern w:val="28"/>
          <w:sz w:val="24"/>
        </w:rPr>
        <w:instrText xml:space="preserve"> TOC \o "1-3" \h \z \u </w:instrText>
      </w:r>
      <w:r>
        <w:rPr>
          <w:rFonts w:hint="eastAsia" w:ascii="宋体" w:hAnsi="宋体" w:cs="仿宋"/>
          <w:b/>
          <w:kern w:val="28"/>
          <w:sz w:val="24"/>
        </w:rPr>
        <w:fldChar w:fldCharType="separate"/>
      </w:r>
    </w:p>
    <w:p>
      <w:pPr>
        <w:pStyle w:val="49"/>
        <w:tabs>
          <w:tab w:val="right" w:leader="dot" w:pos="8300"/>
        </w:tabs>
        <w:wordWrap w:val="0"/>
        <w:spacing w:line="360" w:lineRule="auto"/>
        <w:rPr>
          <w:rFonts w:ascii="宋体" w:hAnsi="宋体" w:cs="仿宋"/>
        </w:rPr>
      </w:pPr>
    </w:p>
    <w:p>
      <w:pPr>
        <w:tabs>
          <w:tab w:val="left" w:pos="1665"/>
        </w:tabs>
        <w:wordWrap w:val="0"/>
        <w:spacing w:line="360" w:lineRule="auto"/>
        <w:rPr>
          <w:rFonts w:ascii="宋体" w:hAnsi="宋体" w:cs="仿宋"/>
          <w:bCs/>
          <w:sz w:val="24"/>
        </w:rPr>
      </w:pPr>
      <w:r>
        <w:rPr>
          <w:rFonts w:hint="eastAsia" w:ascii="宋体" w:hAnsi="宋体" w:cs="仿宋"/>
          <w:b/>
          <w:kern w:val="28"/>
          <w:sz w:val="24"/>
        </w:rPr>
        <w:fldChar w:fldCharType="end"/>
      </w:r>
      <w:r>
        <w:rPr>
          <w:rFonts w:ascii="宋体" w:hAnsi="宋体" w:cs="仿宋"/>
          <w:bCs/>
          <w:sz w:val="24"/>
        </w:rPr>
        <w:t>1、自查表</w:t>
      </w:r>
    </w:p>
    <w:p>
      <w:pPr>
        <w:wordWrap w:val="0"/>
        <w:spacing w:line="360" w:lineRule="auto"/>
        <w:rPr>
          <w:rFonts w:ascii="宋体" w:hAnsi="宋体" w:cs="仿宋"/>
          <w:bCs/>
          <w:sz w:val="24"/>
        </w:rPr>
      </w:pPr>
      <w:bookmarkStart w:id="374" w:name="_Toc21506"/>
      <w:r>
        <w:rPr>
          <w:rFonts w:ascii="宋体" w:hAnsi="宋体" w:cs="仿宋"/>
          <w:bCs/>
          <w:sz w:val="24"/>
        </w:rPr>
        <w:t>2、响应函</w:t>
      </w:r>
      <w:bookmarkEnd w:id="374"/>
    </w:p>
    <w:p>
      <w:pPr>
        <w:wordWrap w:val="0"/>
        <w:spacing w:line="360" w:lineRule="auto"/>
        <w:rPr>
          <w:rFonts w:ascii="宋体" w:hAnsi="宋体" w:cs="仿宋"/>
          <w:bCs/>
          <w:sz w:val="24"/>
        </w:rPr>
      </w:pPr>
      <w:bookmarkStart w:id="375" w:name="_Toc4615"/>
      <w:r>
        <w:rPr>
          <w:rFonts w:ascii="宋体" w:hAnsi="宋体" w:cs="仿宋"/>
          <w:bCs/>
          <w:sz w:val="24"/>
        </w:rPr>
        <w:t>3、法人授权资料</w:t>
      </w:r>
      <w:bookmarkEnd w:id="375"/>
    </w:p>
    <w:p>
      <w:pPr>
        <w:wordWrap w:val="0"/>
        <w:spacing w:line="360" w:lineRule="auto"/>
        <w:rPr>
          <w:rFonts w:ascii="宋体" w:hAnsi="宋体" w:cs="仿宋"/>
          <w:bCs/>
          <w:sz w:val="24"/>
        </w:rPr>
      </w:pPr>
      <w:bookmarkStart w:id="376" w:name="_Toc30943"/>
      <w:r>
        <w:rPr>
          <w:rFonts w:ascii="宋体" w:hAnsi="宋体" w:cs="仿宋"/>
          <w:bCs/>
          <w:sz w:val="24"/>
        </w:rPr>
        <w:t>4、报价表一览表</w:t>
      </w:r>
      <w:bookmarkEnd w:id="376"/>
    </w:p>
    <w:p>
      <w:pPr>
        <w:wordWrap w:val="0"/>
        <w:spacing w:line="360" w:lineRule="auto"/>
        <w:rPr>
          <w:rFonts w:hint="eastAsia" w:ascii="宋体" w:hAnsi="宋体" w:cs="仿宋"/>
          <w:bCs/>
          <w:sz w:val="24"/>
        </w:rPr>
      </w:pPr>
      <w:r>
        <w:rPr>
          <w:rFonts w:hint="eastAsia" w:ascii="宋体" w:hAnsi="宋体" w:cs="仿宋"/>
          <w:bCs/>
          <w:sz w:val="24"/>
        </w:rPr>
        <w:t>5、响应供应商资格声明函</w:t>
      </w:r>
    </w:p>
    <w:p>
      <w:pPr>
        <w:wordWrap w:val="0"/>
        <w:spacing w:line="360" w:lineRule="auto"/>
        <w:rPr>
          <w:rFonts w:ascii="宋体" w:hAnsi="宋体" w:cs="仿宋"/>
          <w:bCs/>
          <w:sz w:val="24"/>
        </w:rPr>
      </w:pPr>
      <w:bookmarkStart w:id="377" w:name="_Toc9104"/>
      <w:r>
        <w:rPr>
          <w:rFonts w:hint="eastAsia" w:ascii="宋体" w:hAnsi="宋体" w:cs="仿宋"/>
          <w:bCs/>
          <w:sz w:val="24"/>
        </w:rPr>
        <w:t>6</w:t>
      </w:r>
      <w:r>
        <w:rPr>
          <w:rFonts w:ascii="宋体" w:hAnsi="宋体" w:cs="仿宋"/>
          <w:bCs/>
          <w:sz w:val="24"/>
        </w:rPr>
        <w:t>、用户需求书及合同条款偏离表</w:t>
      </w:r>
      <w:bookmarkEnd w:id="377"/>
    </w:p>
    <w:p>
      <w:pPr>
        <w:wordWrap w:val="0"/>
        <w:spacing w:line="360" w:lineRule="auto"/>
        <w:rPr>
          <w:rFonts w:ascii="宋体" w:hAnsi="宋体" w:cs="仿宋"/>
          <w:bCs/>
          <w:sz w:val="24"/>
        </w:rPr>
      </w:pPr>
      <w:bookmarkStart w:id="378" w:name="_Toc3"/>
      <w:r>
        <w:rPr>
          <w:rFonts w:hint="eastAsia" w:ascii="宋体" w:hAnsi="宋体" w:cs="仿宋"/>
          <w:bCs/>
          <w:sz w:val="24"/>
        </w:rPr>
        <w:t>7</w:t>
      </w:r>
      <w:r>
        <w:rPr>
          <w:rFonts w:ascii="宋体" w:hAnsi="宋体" w:cs="仿宋"/>
          <w:bCs/>
          <w:sz w:val="24"/>
        </w:rPr>
        <w:t>、资格</w:t>
      </w:r>
      <w:bookmarkEnd w:id="378"/>
      <w:r>
        <w:rPr>
          <w:rFonts w:hint="eastAsia" w:ascii="宋体" w:hAnsi="宋体" w:cs="仿宋"/>
          <w:bCs/>
          <w:sz w:val="24"/>
        </w:rPr>
        <w:t>审查资料</w:t>
      </w:r>
    </w:p>
    <w:p>
      <w:pPr>
        <w:wordWrap w:val="0"/>
        <w:spacing w:line="360" w:lineRule="auto"/>
        <w:rPr>
          <w:rFonts w:ascii="宋体" w:hAnsi="宋体" w:cs="仿宋"/>
          <w:bCs/>
          <w:sz w:val="24"/>
        </w:rPr>
      </w:pPr>
      <w:bookmarkStart w:id="379" w:name="_Toc19210"/>
      <w:r>
        <w:rPr>
          <w:rFonts w:hint="eastAsia" w:ascii="宋体" w:hAnsi="宋体" w:cs="仿宋"/>
          <w:bCs/>
          <w:sz w:val="24"/>
        </w:rPr>
        <w:t>8</w:t>
      </w:r>
      <w:r>
        <w:rPr>
          <w:rFonts w:ascii="宋体" w:hAnsi="宋体" w:cs="仿宋"/>
          <w:bCs/>
          <w:sz w:val="24"/>
        </w:rPr>
        <w:t>、业绩情况表</w:t>
      </w:r>
      <w:bookmarkEnd w:id="379"/>
    </w:p>
    <w:p>
      <w:pPr>
        <w:wordWrap w:val="0"/>
        <w:spacing w:line="360" w:lineRule="auto"/>
        <w:rPr>
          <w:rFonts w:ascii="宋体" w:hAnsi="宋体" w:cs="仿宋"/>
          <w:bCs/>
          <w:sz w:val="24"/>
        </w:rPr>
      </w:pPr>
      <w:r>
        <w:rPr>
          <w:rFonts w:hint="eastAsia" w:ascii="宋体" w:hAnsi="宋体" w:cs="仿宋"/>
          <w:bCs/>
          <w:sz w:val="24"/>
        </w:rPr>
        <w:t>9</w:t>
      </w:r>
      <w:r>
        <w:rPr>
          <w:rFonts w:ascii="宋体" w:hAnsi="宋体" w:cs="仿宋"/>
          <w:bCs/>
          <w:sz w:val="24"/>
        </w:rPr>
        <w:t>、供应商团队成员配备情况</w:t>
      </w:r>
    </w:p>
    <w:p>
      <w:pPr>
        <w:wordWrap w:val="0"/>
        <w:spacing w:line="360" w:lineRule="auto"/>
        <w:rPr>
          <w:rFonts w:ascii="宋体" w:hAnsi="宋体" w:cs="仿宋"/>
          <w:bCs/>
          <w:sz w:val="24"/>
        </w:rPr>
      </w:pPr>
      <w:bookmarkStart w:id="380" w:name="_Toc29245"/>
      <w:r>
        <w:rPr>
          <w:rFonts w:hint="eastAsia" w:ascii="宋体" w:hAnsi="宋体" w:cs="仿宋"/>
          <w:bCs/>
          <w:sz w:val="24"/>
        </w:rPr>
        <w:t>10</w:t>
      </w:r>
      <w:r>
        <w:rPr>
          <w:rFonts w:ascii="宋体" w:hAnsi="宋体" w:cs="仿宋"/>
          <w:bCs/>
          <w:sz w:val="24"/>
        </w:rPr>
        <w:t>、</w:t>
      </w:r>
      <w:bookmarkEnd w:id="380"/>
      <w:r>
        <w:rPr>
          <w:rFonts w:hint="eastAsia" w:ascii="宋体" w:hAnsi="宋体" w:cs="仿宋"/>
          <w:bCs/>
          <w:sz w:val="24"/>
        </w:rPr>
        <w:t>整体服务方案</w:t>
      </w:r>
    </w:p>
    <w:p>
      <w:pPr>
        <w:wordWrap w:val="0"/>
        <w:spacing w:line="360" w:lineRule="auto"/>
        <w:rPr>
          <w:rFonts w:ascii="宋体" w:hAnsi="宋体" w:cs="仿宋"/>
          <w:bCs/>
          <w:sz w:val="24"/>
        </w:rPr>
      </w:pPr>
      <w:r>
        <w:rPr>
          <w:rFonts w:hint="eastAsia" w:ascii="宋体" w:hAnsi="宋体" w:cs="仿宋"/>
          <w:bCs/>
          <w:sz w:val="24"/>
        </w:rPr>
        <w:t>11、中小企业声明函（如有）</w:t>
      </w:r>
    </w:p>
    <w:p>
      <w:pPr>
        <w:wordWrap w:val="0"/>
        <w:spacing w:line="360" w:lineRule="auto"/>
        <w:rPr>
          <w:rFonts w:ascii="宋体" w:hAnsi="宋体" w:cs="仿宋"/>
          <w:bCs/>
          <w:sz w:val="24"/>
        </w:rPr>
      </w:pPr>
      <w:r>
        <w:rPr>
          <w:rFonts w:hint="eastAsia" w:ascii="宋体" w:hAnsi="宋体" w:cs="仿宋"/>
          <w:bCs/>
          <w:sz w:val="24"/>
        </w:rPr>
        <w:t>12、监狱企业的证明文件</w:t>
      </w:r>
    </w:p>
    <w:p>
      <w:pPr>
        <w:wordWrap w:val="0"/>
        <w:spacing w:line="360" w:lineRule="auto"/>
        <w:rPr>
          <w:rFonts w:hint="eastAsia" w:ascii="宋体" w:hAnsi="宋体" w:cs="仿宋"/>
          <w:bCs/>
          <w:sz w:val="24"/>
        </w:rPr>
      </w:pPr>
      <w:r>
        <w:rPr>
          <w:rFonts w:hint="eastAsia" w:ascii="宋体" w:hAnsi="宋体" w:cs="仿宋"/>
          <w:bCs/>
          <w:sz w:val="24"/>
        </w:rPr>
        <w:t>13、残疾人福利性单位声明函</w:t>
      </w:r>
    </w:p>
    <w:p>
      <w:pPr>
        <w:wordWrap w:val="0"/>
        <w:spacing w:line="360" w:lineRule="auto"/>
        <w:rPr>
          <w:rFonts w:ascii="宋体" w:hAnsi="宋体" w:cs="仿宋"/>
          <w:bCs/>
          <w:sz w:val="24"/>
        </w:rPr>
      </w:pPr>
      <w:r>
        <w:rPr>
          <w:rFonts w:hint="eastAsia" w:ascii="宋体" w:hAnsi="宋体" w:cs="仿宋"/>
          <w:bCs/>
          <w:sz w:val="24"/>
        </w:rPr>
        <w:t>14、其他说明材料</w:t>
      </w:r>
    </w:p>
    <w:p>
      <w:pPr>
        <w:wordWrap w:val="0"/>
        <w:spacing w:line="360" w:lineRule="auto"/>
        <w:rPr>
          <w:rFonts w:ascii="宋体" w:hAnsi="宋体" w:cs="仿宋"/>
          <w:sz w:val="36"/>
          <w:szCs w:val="36"/>
        </w:rPr>
      </w:pPr>
      <w:r>
        <w:rPr>
          <w:rFonts w:hint="eastAsia" w:ascii="宋体" w:hAnsi="宋体" w:cs="仿宋"/>
          <w:b/>
          <w:bCs/>
          <w:sz w:val="28"/>
          <w:szCs w:val="28"/>
        </w:rPr>
        <w:t>注：响应文件格式第一项自查表必须索引准确，如有索引出现较多错误或者不做按照要求制作索引表的造成错误评审的由供应商自行承担。</w:t>
      </w:r>
    </w:p>
    <w:p>
      <w:pPr>
        <w:wordWrap w:val="0"/>
        <w:spacing w:line="360" w:lineRule="auto"/>
        <w:rPr>
          <w:rFonts w:ascii="宋体" w:hAnsi="宋体"/>
        </w:rPr>
      </w:pPr>
    </w:p>
    <w:p>
      <w:pPr>
        <w:wordWrap w:val="0"/>
        <w:spacing w:line="360" w:lineRule="auto"/>
        <w:rPr>
          <w:rFonts w:ascii="宋体" w:hAnsi="宋体"/>
        </w:rPr>
      </w:pPr>
      <w:bookmarkStart w:id="381" w:name="_Toc524261961"/>
      <w:r>
        <w:rPr>
          <w:rFonts w:ascii="宋体" w:hAnsi="宋体"/>
        </w:rPr>
        <w:br w:type="page"/>
      </w:r>
    </w:p>
    <w:p>
      <w:pPr>
        <w:pStyle w:val="2"/>
        <w:wordWrap w:val="0"/>
        <w:spacing w:line="360" w:lineRule="auto"/>
        <w:rPr>
          <w:rFonts w:ascii="宋体" w:hAnsi="宋体"/>
          <w:b w:val="0"/>
        </w:rPr>
      </w:pPr>
      <w:bookmarkStart w:id="382" w:name="_Toc2751"/>
      <w:bookmarkStart w:id="383" w:name="_Toc18043"/>
      <w:r>
        <w:rPr>
          <w:rFonts w:ascii="宋体" w:hAnsi="宋体" w:eastAsia="宋体"/>
        </w:rPr>
        <w:t xml:space="preserve">1、自 </w:t>
      </w:r>
      <w:r>
        <w:rPr>
          <w:rFonts w:hint="eastAsia" w:ascii="宋体" w:hAnsi="宋体" w:eastAsia="宋体"/>
        </w:rPr>
        <w:t>查表</w:t>
      </w:r>
      <w:bookmarkEnd w:id="382"/>
      <w:bookmarkEnd w:id="383"/>
    </w:p>
    <w:p>
      <w:pPr>
        <w:wordWrap w:val="0"/>
        <w:spacing w:line="360" w:lineRule="auto"/>
        <w:rPr>
          <w:rFonts w:ascii="宋体" w:hAnsi="宋体" w:cs="宋体"/>
          <w:sz w:val="24"/>
        </w:rPr>
      </w:pPr>
      <w:r>
        <w:rPr>
          <w:rFonts w:ascii="宋体" w:hAnsi="宋体" w:cs="宋体"/>
          <w:sz w:val="24"/>
        </w:rPr>
        <w:t>1.1审查表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39"/>
        <w:gridCol w:w="2531"/>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wordWrap w:val="0"/>
              <w:spacing w:line="360" w:lineRule="auto"/>
              <w:jc w:val="center"/>
              <w:rPr>
                <w:rFonts w:ascii="宋体" w:hAnsi="宋体" w:cs="宋体"/>
                <w:b/>
                <w:sz w:val="24"/>
              </w:rPr>
            </w:pPr>
            <w:r>
              <w:rPr>
                <w:rFonts w:hint="eastAsia" w:ascii="宋体" w:hAnsi="宋体" w:cs="宋体"/>
                <w:b/>
                <w:sz w:val="24"/>
              </w:rPr>
              <w:t>序号</w:t>
            </w:r>
          </w:p>
        </w:tc>
        <w:tc>
          <w:tcPr>
            <w:tcW w:w="2239" w:type="dxa"/>
            <w:vAlign w:val="center"/>
          </w:tcPr>
          <w:p>
            <w:pPr>
              <w:wordWrap w:val="0"/>
              <w:spacing w:line="360" w:lineRule="auto"/>
              <w:jc w:val="center"/>
              <w:rPr>
                <w:rFonts w:ascii="宋体" w:hAnsi="宋体" w:cs="宋体"/>
                <w:b/>
                <w:sz w:val="24"/>
              </w:rPr>
            </w:pPr>
            <w:r>
              <w:rPr>
                <w:rFonts w:hint="eastAsia" w:ascii="宋体" w:hAnsi="宋体" w:cs="宋体"/>
                <w:b/>
                <w:sz w:val="24"/>
              </w:rPr>
              <w:t>内容</w:t>
            </w:r>
          </w:p>
        </w:tc>
        <w:tc>
          <w:tcPr>
            <w:tcW w:w="2531" w:type="dxa"/>
            <w:vAlign w:val="center"/>
          </w:tcPr>
          <w:p>
            <w:pPr>
              <w:wordWrap w:val="0"/>
              <w:spacing w:line="360" w:lineRule="auto"/>
              <w:jc w:val="center"/>
              <w:rPr>
                <w:rFonts w:ascii="宋体" w:hAnsi="宋体" w:cs="宋体"/>
                <w:b/>
                <w:sz w:val="24"/>
              </w:rPr>
            </w:pPr>
            <w:r>
              <w:rPr>
                <w:rFonts w:hint="eastAsia" w:ascii="宋体" w:hAnsi="宋体" w:cs="宋体"/>
                <w:b/>
                <w:sz w:val="24"/>
              </w:rPr>
              <w:t>证明文件（如有）</w:t>
            </w:r>
          </w:p>
        </w:tc>
        <w:tc>
          <w:tcPr>
            <w:tcW w:w="2186" w:type="dxa"/>
            <w:vAlign w:val="center"/>
          </w:tcPr>
          <w:p>
            <w:pPr>
              <w:wordWrap w:val="0"/>
              <w:spacing w:line="360" w:lineRule="auto"/>
              <w:jc w:val="center"/>
              <w:rPr>
                <w:rFonts w:ascii="宋体" w:hAnsi="宋体" w:cs="宋体"/>
                <w:b/>
                <w:sz w:val="24"/>
              </w:rPr>
            </w:pPr>
            <w:r>
              <w:rPr>
                <w:rFonts w:hint="eastAsia" w:ascii="宋体" w:hAnsi="宋体" w:cs="宋体"/>
                <w:b/>
                <w:sz w:val="24"/>
              </w:rPr>
              <w:t>自查结论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wordWrap w:val="0"/>
              <w:spacing w:line="360" w:lineRule="auto"/>
              <w:jc w:val="center"/>
              <w:rPr>
                <w:rFonts w:ascii="宋体" w:hAnsi="宋体" w:cs="宋体"/>
                <w:sz w:val="24"/>
              </w:rPr>
            </w:pPr>
            <w:r>
              <w:rPr>
                <w:rFonts w:ascii="宋体" w:hAnsi="宋体" w:cs="宋体"/>
                <w:sz w:val="24"/>
              </w:rPr>
              <w:t>1</w:t>
            </w:r>
          </w:p>
        </w:tc>
        <w:tc>
          <w:tcPr>
            <w:tcW w:w="2239" w:type="dxa"/>
            <w:vAlign w:val="center"/>
          </w:tcPr>
          <w:p>
            <w:pPr>
              <w:wordWrap w:val="0"/>
              <w:spacing w:line="360" w:lineRule="auto"/>
              <w:jc w:val="center"/>
              <w:rPr>
                <w:rFonts w:ascii="宋体" w:hAnsi="宋体" w:cs="宋体"/>
                <w:sz w:val="24"/>
              </w:rPr>
            </w:pPr>
          </w:p>
        </w:tc>
        <w:tc>
          <w:tcPr>
            <w:tcW w:w="2531" w:type="dxa"/>
            <w:vAlign w:val="center"/>
          </w:tcPr>
          <w:p>
            <w:pPr>
              <w:wordWrap w:val="0"/>
              <w:spacing w:line="360" w:lineRule="auto"/>
              <w:rPr>
                <w:rFonts w:ascii="宋体" w:hAnsi="宋体" w:cs="宋体"/>
                <w:sz w:val="24"/>
              </w:rPr>
            </w:pPr>
            <w:r>
              <w:rPr>
                <w:rFonts w:hint="eastAsia" w:ascii="宋体" w:hAnsi="宋体" w:cs="宋体"/>
                <w:sz w:val="24"/>
              </w:rPr>
              <w:t>见响应文件（）页</w:t>
            </w:r>
          </w:p>
        </w:tc>
        <w:tc>
          <w:tcPr>
            <w:tcW w:w="2186" w:type="dxa"/>
            <w:vAlign w:val="center"/>
          </w:tcPr>
          <w:p>
            <w:pPr>
              <w:wordWrap w:val="0"/>
              <w:spacing w:line="360" w:lineRule="auto"/>
              <w:rPr>
                <w:rFonts w:ascii="宋体" w:hAnsi="宋体" w:cs="宋体"/>
                <w:sz w:val="24"/>
              </w:rPr>
            </w:pPr>
            <w:r>
              <w:rPr>
                <w:rFonts w:hint="eastAsia" w:ascii="宋体" w:hAnsi="宋体" w:cs="宋体"/>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wordWrap w:val="0"/>
              <w:spacing w:line="360" w:lineRule="auto"/>
              <w:jc w:val="center"/>
              <w:rPr>
                <w:rFonts w:ascii="宋体" w:hAnsi="宋体" w:cs="宋体"/>
                <w:sz w:val="24"/>
              </w:rPr>
            </w:pPr>
            <w:r>
              <w:rPr>
                <w:rFonts w:ascii="宋体" w:hAnsi="宋体" w:cs="宋体"/>
                <w:sz w:val="24"/>
              </w:rPr>
              <w:t>2</w:t>
            </w:r>
          </w:p>
        </w:tc>
        <w:tc>
          <w:tcPr>
            <w:tcW w:w="2239" w:type="dxa"/>
            <w:vAlign w:val="center"/>
          </w:tcPr>
          <w:p>
            <w:pPr>
              <w:wordWrap w:val="0"/>
              <w:spacing w:line="360" w:lineRule="auto"/>
              <w:jc w:val="center"/>
              <w:rPr>
                <w:rFonts w:ascii="宋体" w:hAnsi="宋体" w:cs="宋体"/>
                <w:sz w:val="24"/>
              </w:rPr>
            </w:pPr>
          </w:p>
        </w:tc>
        <w:tc>
          <w:tcPr>
            <w:tcW w:w="2531" w:type="dxa"/>
            <w:vAlign w:val="center"/>
          </w:tcPr>
          <w:p>
            <w:pPr>
              <w:wordWrap w:val="0"/>
              <w:spacing w:line="360" w:lineRule="auto"/>
              <w:rPr>
                <w:rFonts w:ascii="宋体" w:hAnsi="宋体" w:cs="宋体"/>
                <w:sz w:val="24"/>
              </w:rPr>
            </w:pPr>
            <w:r>
              <w:rPr>
                <w:rFonts w:hint="eastAsia" w:ascii="宋体" w:hAnsi="宋体" w:cs="宋体"/>
                <w:sz w:val="24"/>
              </w:rPr>
              <w:t>见响应文件（）页</w:t>
            </w:r>
          </w:p>
        </w:tc>
        <w:tc>
          <w:tcPr>
            <w:tcW w:w="2186" w:type="dxa"/>
            <w:vAlign w:val="center"/>
          </w:tcPr>
          <w:p>
            <w:pPr>
              <w:wordWrap w:val="0"/>
              <w:spacing w:line="360" w:lineRule="auto"/>
              <w:rPr>
                <w:rFonts w:ascii="宋体" w:hAnsi="宋体" w:cs="宋体"/>
                <w:sz w:val="24"/>
              </w:rPr>
            </w:pPr>
            <w:r>
              <w:rPr>
                <w:rFonts w:hint="eastAsia" w:ascii="宋体" w:hAnsi="宋体" w:cs="宋体"/>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wordWrap w:val="0"/>
              <w:spacing w:line="360" w:lineRule="auto"/>
              <w:jc w:val="center"/>
              <w:rPr>
                <w:rFonts w:ascii="宋体" w:hAnsi="宋体" w:cs="宋体"/>
                <w:sz w:val="24"/>
              </w:rPr>
            </w:pPr>
            <w:r>
              <w:rPr>
                <w:rFonts w:ascii="宋体" w:hAnsi="宋体" w:cs="宋体"/>
                <w:sz w:val="24"/>
              </w:rPr>
              <w:t>3</w:t>
            </w:r>
          </w:p>
        </w:tc>
        <w:tc>
          <w:tcPr>
            <w:tcW w:w="2239" w:type="dxa"/>
            <w:vAlign w:val="center"/>
          </w:tcPr>
          <w:p>
            <w:pPr>
              <w:wordWrap w:val="0"/>
              <w:spacing w:line="360" w:lineRule="auto"/>
              <w:jc w:val="center"/>
              <w:rPr>
                <w:rFonts w:ascii="宋体" w:hAnsi="宋体" w:cs="宋体"/>
                <w:sz w:val="24"/>
              </w:rPr>
            </w:pPr>
          </w:p>
        </w:tc>
        <w:tc>
          <w:tcPr>
            <w:tcW w:w="2531" w:type="dxa"/>
            <w:vAlign w:val="center"/>
          </w:tcPr>
          <w:p>
            <w:pPr>
              <w:wordWrap w:val="0"/>
              <w:spacing w:line="360" w:lineRule="auto"/>
              <w:rPr>
                <w:rFonts w:ascii="宋体" w:hAnsi="宋体" w:cs="宋体"/>
                <w:sz w:val="24"/>
              </w:rPr>
            </w:pPr>
            <w:r>
              <w:rPr>
                <w:rFonts w:hint="eastAsia" w:ascii="宋体" w:hAnsi="宋体" w:cs="宋体"/>
                <w:sz w:val="24"/>
              </w:rPr>
              <w:t>见响应文件（）页</w:t>
            </w:r>
          </w:p>
        </w:tc>
        <w:tc>
          <w:tcPr>
            <w:tcW w:w="2186" w:type="dxa"/>
            <w:vAlign w:val="center"/>
          </w:tcPr>
          <w:p>
            <w:pPr>
              <w:wordWrap w:val="0"/>
              <w:spacing w:line="360" w:lineRule="auto"/>
              <w:rPr>
                <w:rFonts w:ascii="宋体" w:hAnsi="宋体" w:cs="宋体"/>
                <w:sz w:val="24"/>
              </w:rPr>
            </w:pPr>
            <w:r>
              <w:rPr>
                <w:rFonts w:hint="eastAsia" w:ascii="宋体" w:hAnsi="宋体" w:cs="宋体"/>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wordWrap w:val="0"/>
              <w:spacing w:line="360" w:lineRule="auto"/>
              <w:jc w:val="center"/>
              <w:rPr>
                <w:rFonts w:ascii="宋体" w:hAnsi="宋体" w:cs="宋体"/>
                <w:sz w:val="24"/>
              </w:rPr>
            </w:pPr>
            <w:r>
              <w:rPr>
                <w:rFonts w:ascii="宋体" w:hAnsi="宋体" w:cs="宋体"/>
                <w:sz w:val="24"/>
              </w:rPr>
              <w:t>4</w:t>
            </w:r>
          </w:p>
        </w:tc>
        <w:tc>
          <w:tcPr>
            <w:tcW w:w="2239" w:type="dxa"/>
            <w:vAlign w:val="center"/>
          </w:tcPr>
          <w:p>
            <w:pPr>
              <w:wordWrap w:val="0"/>
              <w:spacing w:line="360" w:lineRule="auto"/>
              <w:jc w:val="center"/>
              <w:rPr>
                <w:rFonts w:ascii="宋体" w:hAnsi="宋体" w:cs="宋体"/>
                <w:sz w:val="24"/>
              </w:rPr>
            </w:pPr>
          </w:p>
        </w:tc>
        <w:tc>
          <w:tcPr>
            <w:tcW w:w="2531" w:type="dxa"/>
            <w:vAlign w:val="center"/>
          </w:tcPr>
          <w:p>
            <w:pPr>
              <w:wordWrap w:val="0"/>
              <w:spacing w:line="360" w:lineRule="auto"/>
              <w:rPr>
                <w:rFonts w:ascii="宋体" w:hAnsi="宋体" w:cs="宋体"/>
                <w:sz w:val="24"/>
              </w:rPr>
            </w:pPr>
            <w:r>
              <w:rPr>
                <w:rFonts w:hint="eastAsia" w:ascii="宋体" w:hAnsi="宋体" w:cs="宋体"/>
                <w:sz w:val="24"/>
              </w:rPr>
              <w:t>见响应文件（）页</w:t>
            </w:r>
          </w:p>
        </w:tc>
        <w:tc>
          <w:tcPr>
            <w:tcW w:w="2186" w:type="dxa"/>
            <w:vAlign w:val="center"/>
          </w:tcPr>
          <w:p>
            <w:pPr>
              <w:wordWrap w:val="0"/>
              <w:spacing w:line="360" w:lineRule="auto"/>
              <w:rPr>
                <w:rFonts w:ascii="宋体" w:hAnsi="宋体" w:cs="宋体"/>
                <w:sz w:val="24"/>
              </w:rPr>
            </w:pPr>
            <w:r>
              <w:rPr>
                <w:rFonts w:hint="eastAsia" w:ascii="宋体" w:hAnsi="宋体" w:cs="宋体"/>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wordWrap w:val="0"/>
              <w:spacing w:line="360" w:lineRule="auto"/>
              <w:jc w:val="center"/>
              <w:rPr>
                <w:rFonts w:ascii="宋体" w:hAnsi="宋体" w:cs="宋体"/>
                <w:sz w:val="24"/>
              </w:rPr>
            </w:pPr>
            <w:r>
              <w:rPr>
                <w:rFonts w:ascii="宋体" w:hAnsi="宋体" w:cs="宋体"/>
                <w:sz w:val="24"/>
              </w:rPr>
              <w:t>5</w:t>
            </w:r>
          </w:p>
        </w:tc>
        <w:tc>
          <w:tcPr>
            <w:tcW w:w="2239" w:type="dxa"/>
            <w:vAlign w:val="center"/>
          </w:tcPr>
          <w:p>
            <w:pPr>
              <w:wordWrap w:val="0"/>
              <w:spacing w:line="360" w:lineRule="auto"/>
              <w:jc w:val="center"/>
              <w:rPr>
                <w:rFonts w:ascii="宋体" w:hAnsi="宋体" w:cs="宋体"/>
                <w:sz w:val="24"/>
              </w:rPr>
            </w:pPr>
          </w:p>
        </w:tc>
        <w:tc>
          <w:tcPr>
            <w:tcW w:w="2531" w:type="dxa"/>
            <w:vAlign w:val="center"/>
          </w:tcPr>
          <w:p>
            <w:pPr>
              <w:wordWrap w:val="0"/>
              <w:spacing w:line="360" w:lineRule="auto"/>
              <w:rPr>
                <w:rFonts w:ascii="宋体" w:hAnsi="宋体" w:cs="宋体"/>
                <w:sz w:val="24"/>
              </w:rPr>
            </w:pPr>
            <w:r>
              <w:rPr>
                <w:rFonts w:hint="eastAsia" w:ascii="宋体" w:hAnsi="宋体" w:cs="宋体"/>
                <w:sz w:val="24"/>
              </w:rPr>
              <w:t>见响应文件（）页</w:t>
            </w:r>
          </w:p>
        </w:tc>
        <w:tc>
          <w:tcPr>
            <w:tcW w:w="2186" w:type="dxa"/>
            <w:vAlign w:val="center"/>
          </w:tcPr>
          <w:p>
            <w:pPr>
              <w:wordWrap w:val="0"/>
              <w:spacing w:line="360" w:lineRule="auto"/>
              <w:rPr>
                <w:rFonts w:ascii="宋体" w:hAnsi="宋体" w:cs="宋体"/>
                <w:sz w:val="24"/>
              </w:rPr>
            </w:pPr>
            <w:r>
              <w:rPr>
                <w:rFonts w:hint="eastAsia" w:ascii="宋体" w:hAnsi="宋体" w:cs="宋体"/>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wordWrap w:val="0"/>
              <w:spacing w:line="360" w:lineRule="auto"/>
              <w:jc w:val="center"/>
              <w:rPr>
                <w:rFonts w:ascii="宋体" w:hAnsi="宋体" w:cs="宋体"/>
                <w:sz w:val="24"/>
              </w:rPr>
            </w:pPr>
            <w:r>
              <w:rPr>
                <w:rFonts w:ascii="宋体" w:hAnsi="宋体" w:cs="宋体"/>
                <w:sz w:val="24"/>
              </w:rPr>
              <w:t>6</w:t>
            </w:r>
          </w:p>
        </w:tc>
        <w:tc>
          <w:tcPr>
            <w:tcW w:w="2239" w:type="dxa"/>
            <w:vAlign w:val="center"/>
          </w:tcPr>
          <w:p>
            <w:pPr>
              <w:wordWrap w:val="0"/>
              <w:spacing w:line="360" w:lineRule="auto"/>
              <w:jc w:val="center"/>
              <w:rPr>
                <w:rFonts w:ascii="宋体" w:hAnsi="宋体" w:cs="宋体"/>
                <w:sz w:val="24"/>
              </w:rPr>
            </w:pPr>
          </w:p>
        </w:tc>
        <w:tc>
          <w:tcPr>
            <w:tcW w:w="2531" w:type="dxa"/>
            <w:vAlign w:val="center"/>
          </w:tcPr>
          <w:p>
            <w:pPr>
              <w:wordWrap w:val="0"/>
              <w:spacing w:line="360" w:lineRule="auto"/>
              <w:rPr>
                <w:rFonts w:ascii="宋体" w:hAnsi="宋体" w:cs="宋体"/>
                <w:sz w:val="24"/>
              </w:rPr>
            </w:pPr>
            <w:r>
              <w:rPr>
                <w:rFonts w:hint="eastAsia" w:ascii="宋体" w:hAnsi="宋体" w:cs="宋体"/>
                <w:sz w:val="24"/>
              </w:rPr>
              <w:t>见响应文件（）页</w:t>
            </w:r>
          </w:p>
        </w:tc>
        <w:tc>
          <w:tcPr>
            <w:tcW w:w="2186" w:type="dxa"/>
            <w:vAlign w:val="center"/>
          </w:tcPr>
          <w:p>
            <w:pPr>
              <w:wordWrap w:val="0"/>
              <w:spacing w:line="360" w:lineRule="auto"/>
              <w:rPr>
                <w:rFonts w:ascii="宋体" w:hAnsi="宋体" w:cs="宋体"/>
                <w:sz w:val="24"/>
              </w:rPr>
            </w:pPr>
            <w:r>
              <w:rPr>
                <w:rFonts w:hint="eastAsia" w:ascii="宋体" w:hAnsi="宋体" w:cs="宋体"/>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wordWrap w:val="0"/>
              <w:spacing w:line="360" w:lineRule="auto"/>
              <w:jc w:val="center"/>
              <w:rPr>
                <w:rFonts w:ascii="宋体" w:hAnsi="宋体" w:cs="宋体"/>
                <w:sz w:val="24"/>
              </w:rPr>
            </w:pPr>
            <w:r>
              <w:rPr>
                <w:rFonts w:ascii="宋体" w:hAnsi="宋体" w:cs="宋体"/>
                <w:sz w:val="24"/>
              </w:rPr>
              <w:t>7</w:t>
            </w:r>
          </w:p>
        </w:tc>
        <w:tc>
          <w:tcPr>
            <w:tcW w:w="2239" w:type="dxa"/>
            <w:vAlign w:val="center"/>
          </w:tcPr>
          <w:p>
            <w:pPr>
              <w:wordWrap w:val="0"/>
              <w:spacing w:line="360" w:lineRule="auto"/>
              <w:jc w:val="center"/>
              <w:rPr>
                <w:rFonts w:ascii="宋体" w:hAnsi="宋体" w:cs="宋体"/>
                <w:sz w:val="24"/>
              </w:rPr>
            </w:pPr>
          </w:p>
        </w:tc>
        <w:tc>
          <w:tcPr>
            <w:tcW w:w="2531" w:type="dxa"/>
            <w:vAlign w:val="center"/>
          </w:tcPr>
          <w:p>
            <w:pPr>
              <w:wordWrap w:val="0"/>
              <w:spacing w:line="360" w:lineRule="auto"/>
              <w:rPr>
                <w:rFonts w:ascii="宋体" w:hAnsi="宋体" w:cs="宋体"/>
                <w:sz w:val="24"/>
              </w:rPr>
            </w:pPr>
            <w:r>
              <w:rPr>
                <w:rFonts w:hint="eastAsia" w:ascii="宋体" w:hAnsi="宋体" w:cs="宋体"/>
                <w:sz w:val="24"/>
              </w:rPr>
              <w:t>见响应文件（）页</w:t>
            </w:r>
          </w:p>
        </w:tc>
        <w:tc>
          <w:tcPr>
            <w:tcW w:w="2186" w:type="dxa"/>
            <w:vAlign w:val="center"/>
          </w:tcPr>
          <w:p>
            <w:pPr>
              <w:wordWrap w:val="0"/>
              <w:spacing w:line="360" w:lineRule="auto"/>
              <w:rPr>
                <w:rFonts w:ascii="宋体" w:hAnsi="宋体" w:cs="宋体"/>
                <w:sz w:val="24"/>
              </w:rPr>
            </w:pPr>
            <w:r>
              <w:rPr>
                <w:rFonts w:hint="eastAsia" w:ascii="宋体" w:hAnsi="宋体" w:cs="宋体"/>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wordWrap w:val="0"/>
              <w:spacing w:line="360" w:lineRule="auto"/>
              <w:jc w:val="center"/>
              <w:rPr>
                <w:rFonts w:ascii="宋体" w:hAnsi="宋体" w:cs="宋体"/>
                <w:sz w:val="24"/>
              </w:rPr>
            </w:pPr>
            <w:r>
              <w:rPr>
                <w:rFonts w:hint="eastAsia" w:ascii="宋体" w:hAnsi="宋体" w:cs="宋体"/>
                <w:sz w:val="24"/>
              </w:rPr>
              <w:t>…</w:t>
            </w:r>
          </w:p>
        </w:tc>
        <w:tc>
          <w:tcPr>
            <w:tcW w:w="2239" w:type="dxa"/>
            <w:vAlign w:val="center"/>
          </w:tcPr>
          <w:p>
            <w:pPr>
              <w:wordWrap w:val="0"/>
              <w:spacing w:line="360" w:lineRule="auto"/>
              <w:jc w:val="center"/>
              <w:rPr>
                <w:rFonts w:ascii="宋体" w:hAnsi="宋体" w:cs="宋体"/>
                <w:sz w:val="24"/>
              </w:rPr>
            </w:pPr>
          </w:p>
        </w:tc>
        <w:tc>
          <w:tcPr>
            <w:tcW w:w="2531" w:type="dxa"/>
            <w:vAlign w:val="center"/>
          </w:tcPr>
          <w:p>
            <w:pPr>
              <w:wordWrap w:val="0"/>
              <w:spacing w:line="360" w:lineRule="auto"/>
              <w:rPr>
                <w:rFonts w:ascii="宋体" w:hAnsi="宋体" w:cs="宋体"/>
                <w:sz w:val="24"/>
              </w:rPr>
            </w:pPr>
          </w:p>
        </w:tc>
        <w:tc>
          <w:tcPr>
            <w:tcW w:w="2186" w:type="dxa"/>
            <w:vAlign w:val="center"/>
          </w:tcPr>
          <w:p>
            <w:pPr>
              <w:wordWrap w:val="0"/>
              <w:spacing w:line="360" w:lineRule="auto"/>
              <w:rPr>
                <w:rFonts w:ascii="宋体" w:hAnsi="宋体" w:cs="宋体"/>
                <w:sz w:val="24"/>
              </w:rPr>
            </w:pPr>
          </w:p>
        </w:tc>
      </w:tr>
    </w:tbl>
    <w:p>
      <w:pPr>
        <w:wordWrap w:val="0"/>
        <w:spacing w:line="360" w:lineRule="auto"/>
        <w:jc w:val="center"/>
        <w:rPr>
          <w:rFonts w:ascii="宋体" w:hAnsi="宋体" w:cs="宋体"/>
          <w:bCs/>
          <w:sz w:val="24"/>
        </w:rPr>
      </w:pPr>
    </w:p>
    <w:p>
      <w:pPr>
        <w:wordWrap w:val="0"/>
        <w:spacing w:line="360" w:lineRule="auto"/>
        <w:ind w:firstLine="240" w:firstLineChars="100"/>
        <w:rPr>
          <w:rFonts w:ascii="宋体" w:hAnsi="宋体" w:cs="宋体"/>
          <w:sz w:val="24"/>
        </w:rPr>
      </w:pPr>
      <w:r>
        <w:rPr>
          <w:rFonts w:hint="eastAsia" w:ascii="宋体" w:hAnsi="宋体" w:cs="宋体"/>
          <w:sz w:val="24"/>
        </w:rPr>
        <w:t>注：供应商应分别根据资格审查表和符合性审查表内容填写此表。</w:t>
      </w:r>
    </w:p>
    <w:p>
      <w:pPr>
        <w:wordWrap w:val="0"/>
        <w:spacing w:line="360" w:lineRule="auto"/>
        <w:rPr>
          <w:rFonts w:ascii="宋体" w:hAnsi="宋体" w:cs="宋体"/>
          <w:sz w:val="24"/>
        </w:rPr>
      </w:pPr>
      <w:r>
        <w:rPr>
          <w:rFonts w:ascii="宋体" w:hAnsi="宋体" w:cs="宋体"/>
          <w:sz w:val="24"/>
        </w:rPr>
        <w:t>1.2技术、商务评审自查表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4054"/>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dxa"/>
            <w:vAlign w:val="center"/>
          </w:tcPr>
          <w:p>
            <w:pPr>
              <w:wordWrap w:val="0"/>
              <w:spacing w:line="360" w:lineRule="auto"/>
              <w:jc w:val="center"/>
              <w:rPr>
                <w:rFonts w:ascii="宋体" w:hAnsi="宋体" w:cs="宋体"/>
                <w:b/>
                <w:sz w:val="24"/>
              </w:rPr>
            </w:pPr>
            <w:r>
              <w:rPr>
                <w:rFonts w:hint="eastAsia" w:ascii="宋体" w:hAnsi="宋体" w:cs="宋体"/>
                <w:b/>
                <w:sz w:val="24"/>
              </w:rPr>
              <w:t>序号</w:t>
            </w:r>
          </w:p>
        </w:tc>
        <w:tc>
          <w:tcPr>
            <w:tcW w:w="4054" w:type="dxa"/>
            <w:vAlign w:val="center"/>
          </w:tcPr>
          <w:p>
            <w:pPr>
              <w:wordWrap w:val="0"/>
              <w:spacing w:line="360" w:lineRule="auto"/>
              <w:jc w:val="center"/>
              <w:rPr>
                <w:rFonts w:ascii="宋体" w:hAnsi="宋体" w:cs="宋体"/>
                <w:b/>
                <w:sz w:val="24"/>
              </w:rPr>
            </w:pPr>
            <w:r>
              <w:rPr>
                <w:rFonts w:hint="eastAsia" w:ascii="宋体" w:hAnsi="宋体" w:cs="宋体"/>
                <w:b/>
                <w:sz w:val="24"/>
              </w:rPr>
              <w:t>内容</w:t>
            </w:r>
          </w:p>
        </w:tc>
        <w:tc>
          <w:tcPr>
            <w:tcW w:w="2093" w:type="dxa"/>
            <w:vAlign w:val="center"/>
          </w:tcPr>
          <w:p>
            <w:pPr>
              <w:wordWrap w:val="0"/>
              <w:spacing w:line="360" w:lineRule="auto"/>
              <w:jc w:val="center"/>
              <w:rPr>
                <w:rFonts w:ascii="宋体" w:hAnsi="宋体" w:cs="宋体"/>
                <w:b/>
                <w:sz w:val="24"/>
              </w:rPr>
            </w:pPr>
            <w:r>
              <w:rPr>
                <w:rFonts w:hint="eastAsia" w:ascii="宋体" w:hAnsi="宋体" w:cs="宋体"/>
                <w:b/>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dxa"/>
            <w:vAlign w:val="center"/>
          </w:tcPr>
          <w:p>
            <w:pPr>
              <w:wordWrap w:val="0"/>
              <w:spacing w:line="360" w:lineRule="auto"/>
              <w:jc w:val="center"/>
              <w:rPr>
                <w:rFonts w:ascii="宋体" w:hAnsi="宋体" w:cs="宋体"/>
                <w:sz w:val="24"/>
              </w:rPr>
            </w:pPr>
            <w:r>
              <w:rPr>
                <w:rFonts w:ascii="宋体" w:hAnsi="宋体" w:cs="宋体"/>
                <w:sz w:val="24"/>
              </w:rPr>
              <w:t>1</w:t>
            </w:r>
          </w:p>
        </w:tc>
        <w:tc>
          <w:tcPr>
            <w:tcW w:w="4054" w:type="dxa"/>
            <w:vAlign w:val="center"/>
          </w:tcPr>
          <w:p>
            <w:pPr>
              <w:wordWrap w:val="0"/>
              <w:spacing w:line="360" w:lineRule="auto"/>
              <w:jc w:val="center"/>
              <w:rPr>
                <w:rFonts w:ascii="宋体" w:hAnsi="宋体" w:cs="宋体"/>
                <w:sz w:val="24"/>
              </w:rPr>
            </w:pPr>
          </w:p>
        </w:tc>
        <w:tc>
          <w:tcPr>
            <w:tcW w:w="2093" w:type="dxa"/>
            <w:vAlign w:val="center"/>
          </w:tcPr>
          <w:p>
            <w:pPr>
              <w:wordWrap w:val="0"/>
              <w:spacing w:line="360" w:lineRule="auto"/>
              <w:rPr>
                <w:rFonts w:ascii="宋体" w:hAnsi="宋体" w:cs="宋体"/>
                <w:sz w:val="24"/>
              </w:rPr>
            </w:pPr>
            <w:r>
              <w:rPr>
                <w:rFonts w:hint="eastAsia" w:ascii="宋体" w:hAnsi="宋体" w:cs="宋体"/>
                <w:sz w:val="24"/>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dxa"/>
            <w:vAlign w:val="center"/>
          </w:tcPr>
          <w:p>
            <w:pPr>
              <w:wordWrap w:val="0"/>
              <w:spacing w:line="360" w:lineRule="auto"/>
              <w:jc w:val="center"/>
              <w:rPr>
                <w:rFonts w:ascii="宋体" w:hAnsi="宋体" w:cs="宋体"/>
                <w:sz w:val="24"/>
              </w:rPr>
            </w:pPr>
            <w:r>
              <w:rPr>
                <w:rFonts w:ascii="宋体" w:hAnsi="宋体" w:cs="宋体"/>
                <w:sz w:val="24"/>
              </w:rPr>
              <w:t>2</w:t>
            </w:r>
          </w:p>
        </w:tc>
        <w:tc>
          <w:tcPr>
            <w:tcW w:w="4054" w:type="dxa"/>
            <w:vAlign w:val="center"/>
          </w:tcPr>
          <w:p>
            <w:pPr>
              <w:wordWrap w:val="0"/>
              <w:spacing w:line="360" w:lineRule="auto"/>
              <w:jc w:val="center"/>
              <w:rPr>
                <w:rFonts w:ascii="宋体" w:hAnsi="宋体" w:cs="宋体"/>
                <w:sz w:val="24"/>
              </w:rPr>
            </w:pPr>
          </w:p>
        </w:tc>
        <w:tc>
          <w:tcPr>
            <w:tcW w:w="2093" w:type="dxa"/>
            <w:vAlign w:val="center"/>
          </w:tcPr>
          <w:p>
            <w:pPr>
              <w:wordWrap w:val="0"/>
              <w:spacing w:line="360" w:lineRule="auto"/>
              <w:rPr>
                <w:rFonts w:ascii="宋体" w:hAnsi="宋体" w:cs="宋体"/>
                <w:sz w:val="24"/>
              </w:rPr>
            </w:pPr>
            <w:r>
              <w:rPr>
                <w:rFonts w:hint="eastAsia" w:ascii="宋体" w:hAnsi="宋体" w:cs="宋体"/>
                <w:sz w:val="24"/>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dxa"/>
            <w:vAlign w:val="center"/>
          </w:tcPr>
          <w:p>
            <w:pPr>
              <w:wordWrap w:val="0"/>
              <w:spacing w:line="360" w:lineRule="auto"/>
              <w:jc w:val="center"/>
              <w:rPr>
                <w:rFonts w:ascii="宋体" w:hAnsi="宋体" w:cs="宋体"/>
                <w:sz w:val="24"/>
              </w:rPr>
            </w:pPr>
            <w:r>
              <w:rPr>
                <w:rFonts w:ascii="宋体" w:hAnsi="宋体" w:cs="宋体"/>
                <w:sz w:val="24"/>
              </w:rPr>
              <w:t>3</w:t>
            </w:r>
          </w:p>
        </w:tc>
        <w:tc>
          <w:tcPr>
            <w:tcW w:w="4054" w:type="dxa"/>
            <w:vAlign w:val="center"/>
          </w:tcPr>
          <w:p>
            <w:pPr>
              <w:wordWrap w:val="0"/>
              <w:spacing w:line="360" w:lineRule="auto"/>
              <w:jc w:val="center"/>
              <w:rPr>
                <w:rFonts w:ascii="宋体" w:hAnsi="宋体" w:cs="宋体"/>
                <w:sz w:val="24"/>
              </w:rPr>
            </w:pPr>
          </w:p>
        </w:tc>
        <w:tc>
          <w:tcPr>
            <w:tcW w:w="2093" w:type="dxa"/>
            <w:vAlign w:val="center"/>
          </w:tcPr>
          <w:p>
            <w:pPr>
              <w:wordWrap w:val="0"/>
              <w:spacing w:line="360" w:lineRule="auto"/>
              <w:rPr>
                <w:rFonts w:ascii="宋体" w:hAnsi="宋体" w:cs="宋体"/>
                <w:sz w:val="24"/>
              </w:rPr>
            </w:pPr>
            <w:r>
              <w:rPr>
                <w:rFonts w:hint="eastAsia" w:ascii="宋体" w:hAnsi="宋体" w:cs="宋体"/>
                <w:sz w:val="24"/>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dxa"/>
            <w:vAlign w:val="center"/>
          </w:tcPr>
          <w:p>
            <w:pPr>
              <w:wordWrap w:val="0"/>
              <w:spacing w:line="360" w:lineRule="auto"/>
              <w:jc w:val="center"/>
              <w:rPr>
                <w:rFonts w:ascii="宋体" w:hAnsi="宋体" w:cs="宋体"/>
                <w:sz w:val="24"/>
              </w:rPr>
            </w:pPr>
            <w:r>
              <w:rPr>
                <w:rFonts w:ascii="宋体" w:hAnsi="宋体" w:cs="宋体"/>
                <w:sz w:val="24"/>
              </w:rPr>
              <w:t>4</w:t>
            </w:r>
          </w:p>
        </w:tc>
        <w:tc>
          <w:tcPr>
            <w:tcW w:w="4054" w:type="dxa"/>
            <w:vAlign w:val="center"/>
          </w:tcPr>
          <w:p>
            <w:pPr>
              <w:wordWrap w:val="0"/>
              <w:spacing w:line="360" w:lineRule="auto"/>
              <w:jc w:val="center"/>
              <w:rPr>
                <w:rFonts w:ascii="宋体" w:hAnsi="宋体" w:cs="宋体"/>
                <w:sz w:val="24"/>
              </w:rPr>
            </w:pPr>
          </w:p>
        </w:tc>
        <w:tc>
          <w:tcPr>
            <w:tcW w:w="2093" w:type="dxa"/>
            <w:vAlign w:val="center"/>
          </w:tcPr>
          <w:p>
            <w:pPr>
              <w:wordWrap w:val="0"/>
              <w:spacing w:line="360" w:lineRule="auto"/>
              <w:rPr>
                <w:rFonts w:ascii="宋体" w:hAnsi="宋体" w:cs="宋体"/>
                <w:sz w:val="24"/>
              </w:rPr>
            </w:pPr>
            <w:r>
              <w:rPr>
                <w:rFonts w:hint="eastAsia" w:ascii="宋体" w:hAnsi="宋体" w:cs="宋体"/>
                <w:sz w:val="24"/>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dxa"/>
            <w:vAlign w:val="center"/>
          </w:tcPr>
          <w:p>
            <w:pPr>
              <w:wordWrap w:val="0"/>
              <w:spacing w:line="360" w:lineRule="auto"/>
              <w:jc w:val="center"/>
              <w:rPr>
                <w:rFonts w:ascii="宋体" w:hAnsi="宋体" w:cs="宋体"/>
                <w:sz w:val="24"/>
              </w:rPr>
            </w:pPr>
            <w:r>
              <w:rPr>
                <w:rFonts w:hint="eastAsia" w:ascii="宋体" w:hAnsi="宋体" w:cs="宋体"/>
                <w:sz w:val="24"/>
              </w:rPr>
              <w:t>…</w:t>
            </w:r>
          </w:p>
        </w:tc>
        <w:tc>
          <w:tcPr>
            <w:tcW w:w="4054" w:type="dxa"/>
            <w:vAlign w:val="center"/>
          </w:tcPr>
          <w:p>
            <w:pPr>
              <w:wordWrap w:val="0"/>
              <w:spacing w:line="360" w:lineRule="auto"/>
              <w:jc w:val="center"/>
              <w:rPr>
                <w:rFonts w:ascii="宋体" w:hAnsi="宋体" w:cs="宋体"/>
                <w:sz w:val="24"/>
              </w:rPr>
            </w:pPr>
          </w:p>
        </w:tc>
        <w:tc>
          <w:tcPr>
            <w:tcW w:w="2093" w:type="dxa"/>
            <w:vAlign w:val="center"/>
          </w:tcPr>
          <w:p>
            <w:pPr>
              <w:wordWrap w:val="0"/>
              <w:spacing w:line="360" w:lineRule="auto"/>
              <w:rPr>
                <w:rFonts w:ascii="宋体" w:hAnsi="宋体" w:cs="宋体"/>
                <w:sz w:val="24"/>
              </w:rPr>
            </w:pPr>
          </w:p>
        </w:tc>
      </w:tr>
    </w:tbl>
    <w:p>
      <w:pPr>
        <w:pStyle w:val="283"/>
        <w:wordWrap w:val="0"/>
        <w:spacing w:after="0" w:line="360" w:lineRule="auto"/>
        <w:ind w:left="485" w:hanging="484" w:hangingChars="202"/>
        <w:rPr>
          <w:rFonts w:ascii="宋体" w:hAnsi="宋体" w:cs="宋体"/>
          <w:sz w:val="24"/>
          <w:szCs w:val="24"/>
          <w:lang w:eastAsia="zh-CN"/>
        </w:rPr>
      </w:pPr>
      <w:r>
        <w:rPr>
          <w:rFonts w:hint="eastAsia" w:ascii="宋体" w:hAnsi="宋体" w:cs="宋体"/>
          <w:sz w:val="24"/>
          <w:szCs w:val="24"/>
          <w:lang w:eastAsia="zh-CN"/>
        </w:rPr>
        <w:t>注：供应商应根据《技术、商务评审表》的各项内容填写此表。</w:t>
      </w:r>
    </w:p>
    <w:p>
      <w:pPr>
        <w:wordWrap w:val="0"/>
        <w:spacing w:line="360" w:lineRule="auto"/>
        <w:rPr>
          <w:rFonts w:ascii="宋体" w:hAnsi="宋体"/>
        </w:rPr>
      </w:pPr>
      <w:r>
        <w:rPr>
          <w:rFonts w:ascii="宋体" w:hAnsi="宋体"/>
        </w:rPr>
        <w:br w:type="page"/>
      </w:r>
    </w:p>
    <w:p>
      <w:pPr>
        <w:pStyle w:val="2"/>
        <w:wordWrap w:val="0"/>
        <w:spacing w:line="360" w:lineRule="auto"/>
        <w:rPr>
          <w:rFonts w:ascii="宋体" w:hAnsi="宋体" w:eastAsia="宋体"/>
        </w:rPr>
      </w:pPr>
      <w:r>
        <w:rPr>
          <w:rFonts w:ascii="宋体" w:hAnsi="宋体" w:eastAsia="宋体"/>
        </w:rPr>
        <w:t>2、响应函</w:t>
      </w:r>
      <w:bookmarkEnd w:id="381"/>
    </w:p>
    <w:p>
      <w:pPr>
        <w:wordWrap w:val="0"/>
        <w:spacing w:line="360" w:lineRule="auto"/>
        <w:ind w:firstLine="723" w:firstLineChars="200"/>
        <w:jc w:val="center"/>
        <w:rPr>
          <w:rFonts w:ascii="宋体" w:hAnsi="宋体"/>
          <w:sz w:val="36"/>
          <w:szCs w:val="28"/>
        </w:rPr>
      </w:pPr>
      <w:r>
        <w:rPr>
          <w:rFonts w:hint="eastAsia" w:ascii="宋体" w:hAnsi="宋体"/>
          <w:b/>
          <w:sz w:val="36"/>
          <w:szCs w:val="28"/>
        </w:rPr>
        <w:t>响应函</w:t>
      </w:r>
    </w:p>
    <w:p>
      <w:pPr>
        <w:pStyle w:val="37"/>
        <w:wordWrap w:val="0"/>
        <w:spacing w:after="0" w:line="360" w:lineRule="auto"/>
        <w:ind w:left="0" w:leftChars="0"/>
        <w:rPr>
          <w:rFonts w:ascii="宋体" w:hAnsi="宋体"/>
          <w:bCs/>
          <w:sz w:val="28"/>
          <w:szCs w:val="28"/>
        </w:rPr>
      </w:pPr>
      <w:r>
        <w:rPr>
          <w:rFonts w:hint="eastAsia" w:ascii="宋体" w:hAnsi="宋体" w:cs="宋体"/>
          <w:kern w:val="0"/>
          <w:sz w:val="28"/>
          <w:szCs w:val="28"/>
        </w:rPr>
        <w:t>致：公诚管理咨询有限公司</w:t>
      </w:r>
      <w:r>
        <w:rPr>
          <w:rFonts w:hint="eastAsia" w:ascii="宋体" w:hAnsi="宋体"/>
          <w:bCs/>
          <w:sz w:val="28"/>
          <w:szCs w:val="28"/>
        </w:rPr>
        <w:t>：</w:t>
      </w:r>
    </w:p>
    <w:p>
      <w:pPr>
        <w:wordWrap w:val="0"/>
        <w:spacing w:line="360" w:lineRule="auto"/>
        <w:ind w:firstLine="560" w:firstLineChars="200"/>
        <w:rPr>
          <w:rFonts w:ascii="宋体" w:hAnsi="宋体"/>
          <w:sz w:val="28"/>
          <w:szCs w:val="28"/>
        </w:rPr>
      </w:pPr>
      <w:r>
        <w:rPr>
          <w:rFonts w:hint="eastAsia" w:ascii="宋体" w:hAnsi="宋体"/>
          <w:sz w:val="28"/>
          <w:szCs w:val="28"/>
        </w:rPr>
        <w:t>根据贵单位校园后勤管理服务</w:t>
      </w:r>
      <w:r>
        <w:rPr>
          <w:rFonts w:ascii="宋体" w:hAnsi="宋体"/>
          <w:sz w:val="28"/>
          <w:szCs w:val="28"/>
        </w:rPr>
        <w:t xml:space="preserve"> </w:t>
      </w:r>
      <w:r>
        <w:rPr>
          <w:rFonts w:hint="eastAsia" w:ascii="宋体" w:hAnsi="宋体"/>
          <w:sz w:val="28"/>
          <w:szCs w:val="28"/>
        </w:rPr>
        <w:t>（项目编号为</w:t>
      </w:r>
      <w:r>
        <w:rPr>
          <w:rFonts w:ascii="宋体" w:hAnsi="宋体"/>
          <w:sz w:val="28"/>
          <w:szCs w:val="28"/>
        </w:rPr>
        <w:t xml:space="preserve"> </w:t>
      </w:r>
      <w:r>
        <w:rPr>
          <w:rFonts w:hint="eastAsia" w:ascii="宋体" w:hAnsi="宋体"/>
          <w:sz w:val="28"/>
          <w:szCs w:val="28"/>
        </w:rPr>
        <w:t>07-10-04A-2021-D-E20413</w:t>
      </w:r>
      <w:r>
        <w:rPr>
          <w:rFonts w:ascii="宋体" w:hAnsi="宋体"/>
          <w:sz w:val="28"/>
          <w:szCs w:val="28"/>
        </w:rPr>
        <w:t xml:space="preserve"> </w:t>
      </w:r>
      <w:r>
        <w:rPr>
          <w:rFonts w:hint="eastAsia" w:ascii="宋体" w:hAnsi="宋体"/>
          <w:sz w:val="28"/>
          <w:szCs w:val="28"/>
        </w:rPr>
        <w:t>）的磋商邀请函要求，正式授权下述签字人</w:t>
      </w:r>
      <w:r>
        <w:rPr>
          <w:rFonts w:hint="eastAsia" w:ascii="宋体" w:hAnsi="宋体"/>
          <w:sz w:val="28"/>
          <w:szCs w:val="28"/>
          <w:u w:val="single"/>
        </w:rPr>
        <w:t>（姓名和职务）</w:t>
      </w:r>
      <w:r>
        <w:rPr>
          <w:rFonts w:hint="eastAsia" w:ascii="宋体" w:hAnsi="宋体"/>
          <w:sz w:val="28"/>
          <w:szCs w:val="28"/>
        </w:rPr>
        <w:t>代表供应商</w:t>
      </w:r>
      <w:r>
        <w:rPr>
          <w:rFonts w:hint="eastAsia" w:ascii="宋体" w:hAnsi="宋体"/>
          <w:sz w:val="28"/>
          <w:szCs w:val="28"/>
          <w:u w:val="single"/>
        </w:rPr>
        <w:t>（报价单位名称）</w:t>
      </w:r>
      <w:r>
        <w:rPr>
          <w:rFonts w:hint="eastAsia" w:ascii="宋体" w:hAnsi="宋体"/>
          <w:sz w:val="28"/>
          <w:szCs w:val="28"/>
        </w:rPr>
        <w:t>，提交响应文件。</w:t>
      </w:r>
    </w:p>
    <w:p>
      <w:pPr>
        <w:wordWrap w:val="0"/>
        <w:spacing w:line="360" w:lineRule="auto"/>
        <w:ind w:firstLine="560" w:firstLineChars="200"/>
        <w:rPr>
          <w:rFonts w:ascii="宋体" w:hAnsi="宋体"/>
          <w:sz w:val="28"/>
          <w:szCs w:val="28"/>
        </w:rPr>
      </w:pPr>
      <w:r>
        <w:rPr>
          <w:rFonts w:hint="eastAsia" w:ascii="宋体" w:hAnsi="宋体"/>
          <w:sz w:val="28"/>
          <w:szCs w:val="28"/>
        </w:rPr>
        <w:t>根据此函，我们宣布同意如下：</w:t>
      </w:r>
    </w:p>
    <w:p>
      <w:pPr>
        <w:wordWrap w:val="0"/>
        <w:spacing w:line="360" w:lineRule="auto"/>
        <w:rPr>
          <w:rFonts w:ascii="宋体" w:hAnsi="宋体"/>
          <w:sz w:val="28"/>
          <w:szCs w:val="28"/>
        </w:rPr>
      </w:pPr>
      <w:r>
        <w:rPr>
          <w:rFonts w:ascii="宋体" w:hAnsi="宋体"/>
          <w:sz w:val="28"/>
          <w:szCs w:val="28"/>
        </w:rPr>
        <w:t xml:space="preserve">    1、我方接受磋商文件的所有的条款和规定。</w:t>
      </w:r>
    </w:p>
    <w:p>
      <w:pPr>
        <w:wordWrap w:val="0"/>
        <w:spacing w:line="360" w:lineRule="auto"/>
        <w:ind w:firstLine="560" w:firstLineChars="200"/>
        <w:rPr>
          <w:rFonts w:ascii="宋体" w:hAnsi="宋体"/>
          <w:sz w:val="28"/>
          <w:szCs w:val="28"/>
        </w:rPr>
      </w:pPr>
      <w:r>
        <w:rPr>
          <w:rFonts w:ascii="宋体" w:hAnsi="宋体"/>
          <w:sz w:val="28"/>
          <w:szCs w:val="28"/>
        </w:rPr>
        <w:t>2、我方同意按照磋商文件第一章“供应商须知”的规定，本响应文件的有效期为自递交响应文件截止之日起 60天，在此期间，本响应文件将始终对我方具有约束力，并可随时被接受。</w:t>
      </w:r>
    </w:p>
    <w:p>
      <w:pPr>
        <w:wordWrap w:val="0"/>
        <w:spacing w:line="360" w:lineRule="auto"/>
        <w:rPr>
          <w:rFonts w:ascii="宋体" w:hAnsi="宋体"/>
          <w:sz w:val="28"/>
          <w:szCs w:val="28"/>
        </w:rPr>
      </w:pPr>
      <w:r>
        <w:rPr>
          <w:rFonts w:ascii="宋体" w:hAnsi="宋体"/>
          <w:sz w:val="28"/>
          <w:szCs w:val="28"/>
        </w:rPr>
        <w:t xml:space="preserve">    3、我们同意提供贵单位要求的有关本次报价的所有资料或证据。</w:t>
      </w:r>
    </w:p>
    <w:p>
      <w:pPr>
        <w:wordWrap w:val="0"/>
        <w:spacing w:line="360" w:lineRule="auto"/>
        <w:rPr>
          <w:rFonts w:ascii="宋体" w:hAnsi="宋体"/>
          <w:sz w:val="28"/>
          <w:szCs w:val="28"/>
        </w:rPr>
      </w:pPr>
      <w:r>
        <w:rPr>
          <w:rFonts w:ascii="宋体" w:hAnsi="宋体"/>
          <w:sz w:val="28"/>
          <w:szCs w:val="28"/>
        </w:rPr>
        <w:t xml:space="preserve">    4、如果我方成交，我们将根据磋商文件的规定严格履行自己的责任和义务。</w:t>
      </w:r>
    </w:p>
    <w:p>
      <w:pPr>
        <w:wordWrap w:val="0"/>
        <w:spacing w:line="360" w:lineRule="auto"/>
        <w:ind w:firstLine="560" w:firstLineChars="200"/>
        <w:rPr>
          <w:rFonts w:ascii="宋体" w:hAnsi="宋体"/>
          <w:sz w:val="28"/>
          <w:szCs w:val="28"/>
        </w:rPr>
      </w:pPr>
      <w:r>
        <w:rPr>
          <w:rFonts w:ascii="宋体" w:hAnsi="宋体"/>
          <w:sz w:val="28"/>
          <w:szCs w:val="28"/>
        </w:rPr>
        <w:t>5、如果我方成交，我方将支付本次磋商的成交服务费。</w:t>
      </w:r>
    </w:p>
    <w:p>
      <w:pPr>
        <w:wordWrap w:val="0"/>
        <w:spacing w:line="360" w:lineRule="auto"/>
        <w:rPr>
          <w:rFonts w:ascii="宋体" w:hAnsi="宋体"/>
          <w:sz w:val="28"/>
          <w:szCs w:val="28"/>
        </w:rPr>
      </w:pPr>
      <w:r>
        <w:rPr>
          <w:rFonts w:ascii="宋体" w:hAnsi="宋体"/>
          <w:sz w:val="28"/>
          <w:szCs w:val="28"/>
        </w:rPr>
        <w:t xml:space="preserve">        供应商名称：              （公章）</w:t>
      </w:r>
    </w:p>
    <w:p>
      <w:pPr>
        <w:wordWrap w:val="0"/>
        <w:spacing w:line="360" w:lineRule="auto"/>
        <w:rPr>
          <w:rFonts w:ascii="宋体" w:hAnsi="宋体"/>
          <w:sz w:val="28"/>
          <w:szCs w:val="28"/>
        </w:rPr>
      </w:pPr>
      <w:r>
        <w:rPr>
          <w:rFonts w:ascii="宋体" w:hAnsi="宋体"/>
          <w:sz w:val="28"/>
          <w:szCs w:val="28"/>
        </w:rPr>
        <w:t xml:space="preserve">        地址：</w:t>
      </w:r>
    </w:p>
    <w:p>
      <w:pPr>
        <w:wordWrap w:val="0"/>
        <w:spacing w:line="360" w:lineRule="auto"/>
        <w:rPr>
          <w:rFonts w:ascii="宋体" w:hAnsi="宋体"/>
          <w:sz w:val="28"/>
          <w:szCs w:val="28"/>
        </w:rPr>
      </w:pPr>
      <w:r>
        <w:rPr>
          <w:rFonts w:ascii="宋体" w:hAnsi="宋体"/>
          <w:sz w:val="28"/>
          <w:szCs w:val="28"/>
        </w:rPr>
        <w:t xml:space="preserve">        电话：</w:t>
      </w:r>
    </w:p>
    <w:p>
      <w:pPr>
        <w:wordWrap w:val="0"/>
        <w:spacing w:line="360" w:lineRule="auto"/>
        <w:ind w:firstLine="1120" w:firstLineChars="400"/>
        <w:rPr>
          <w:rFonts w:ascii="宋体" w:hAnsi="宋体"/>
          <w:sz w:val="28"/>
          <w:szCs w:val="28"/>
        </w:rPr>
      </w:pPr>
      <w:r>
        <w:rPr>
          <w:rFonts w:hint="eastAsia" w:ascii="宋体" w:hAnsi="宋体"/>
          <w:sz w:val="28"/>
          <w:szCs w:val="28"/>
        </w:rPr>
        <w:t>传真：</w:t>
      </w:r>
    </w:p>
    <w:p>
      <w:pPr>
        <w:wordWrap w:val="0"/>
        <w:spacing w:line="360" w:lineRule="auto"/>
        <w:rPr>
          <w:rFonts w:ascii="宋体" w:hAnsi="宋体"/>
          <w:sz w:val="28"/>
          <w:szCs w:val="28"/>
        </w:rPr>
      </w:pPr>
      <w:r>
        <w:rPr>
          <w:rFonts w:ascii="宋体" w:hAnsi="宋体"/>
          <w:sz w:val="28"/>
          <w:szCs w:val="28"/>
        </w:rPr>
        <w:t xml:space="preserve">        授权代表：    （签字） </w:t>
      </w:r>
    </w:p>
    <w:p>
      <w:pPr>
        <w:wordWrap w:val="0"/>
        <w:spacing w:line="360" w:lineRule="auto"/>
        <w:ind w:firstLine="980" w:firstLineChars="350"/>
        <w:rPr>
          <w:rFonts w:ascii="宋体" w:hAnsi="宋体"/>
          <w:sz w:val="28"/>
          <w:szCs w:val="28"/>
        </w:rPr>
      </w:pPr>
      <w:r>
        <w:rPr>
          <w:rFonts w:ascii="宋体" w:hAnsi="宋体"/>
          <w:sz w:val="28"/>
          <w:szCs w:val="28"/>
        </w:rPr>
        <w:t xml:space="preserve"> 职务：</w:t>
      </w:r>
    </w:p>
    <w:p>
      <w:pPr>
        <w:wordWrap w:val="0"/>
        <w:spacing w:line="360" w:lineRule="auto"/>
        <w:rPr>
          <w:rFonts w:ascii="宋体" w:hAnsi="宋体"/>
          <w:sz w:val="28"/>
          <w:szCs w:val="28"/>
        </w:rPr>
      </w:pPr>
      <w:r>
        <w:rPr>
          <w:rFonts w:ascii="宋体" w:hAnsi="宋体"/>
          <w:sz w:val="28"/>
          <w:szCs w:val="28"/>
        </w:rPr>
        <w:t xml:space="preserve">        日期：</w:t>
      </w:r>
      <w:bookmarkStart w:id="384" w:name="_Toc217446083"/>
    </w:p>
    <w:p>
      <w:pPr>
        <w:wordWrap w:val="0"/>
        <w:spacing w:line="360" w:lineRule="auto"/>
        <w:rPr>
          <w:rFonts w:ascii="宋体" w:hAnsi="宋体"/>
          <w:sz w:val="28"/>
          <w:szCs w:val="28"/>
        </w:rPr>
      </w:pPr>
    </w:p>
    <w:p>
      <w:pPr>
        <w:wordWrap w:val="0"/>
        <w:spacing w:line="360" w:lineRule="auto"/>
        <w:rPr>
          <w:rFonts w:ascii="宋体" w:hAnsi="宋体"/>
          <w:sz w:val="24"/>
        </w:rPr>
      </w:pPr>
    </w:p>
    <w:bookmarkEnd w:id="384"/>
    <w:p>
      <w:pPr>
        <w:wordWrap w:val="0"/>
        <w:spacing w:line="360" w:lineRule="auto"/>
        <w:rPr>
          <w:rFonts w:ascii="宋体" w:hAnsi="宋体" w:cs="宋体"/>
        </w:rPr>
      </w:pPr>
      <w:bookmarkStart w:id="385" w:name="_Toc524261962"/>
      <w:r>
        <w:rPr>
          <w:rFonts w:ascii="宋体" w:hAnsi="宋体" w:cs="宋体"/>
        </w:rPr>
        <w:br w:type="page"/>
      </w:r>
    </w:p>
    <w:p>
      <w:pPr>
        <w:pStyle w:val="2"/>
        <w:wordWrap w:val="0"/>
        <w:spacing w:line="360" w:lineRule="auto"/>
        <w:rPr>
          <w:rFonts w:ascii="宋体" w:hAnsi="宋体" w:eastAsia="宋体"/>
        </w:rPr>
      </w:pPr>
      <w:r>
        <w:rPr>
          <w:rFonts w:ascii="宋体" w:hAnsi="宋体" w:eastAsia="宋体"/>
        </w:rPr>
        <w:t>3、法人授权资料</w:t>
      </w:r>
    </w:p>
    <w:bookmarkEnd w:id="385"/>
    <w:p>
      <w:pPr>
        <w:wordWrap w:val="0"/>
        <w:spacing w:line="360" w:lineRule="auto"/>
        <w:rPr>
          <w:rFonts w:ascii="宋体" w:hAnsi="宋体" w:cs="仿宋"/>
          <w:sz w:val="24"/>
        </w:rPr>
      </w:pPr>
      <w:bookmarkStart w:id="386" w:name="_Toc268198650"/>
      <w:bookmarkStart w:id="387" w:name="_Toc20244"/>
      <w:bookmarkStart w:id="388" w:name="_Toc527537711"/>
      <w:bookmarkStart w:id="389" w:name="_Toc524261979"/>
      <w:r>
        <w:rPr>
          <w:rFonts w:ascii="宋体" w:hAnsi="宋体" w:cs="仿宋"/>
          <w:sz w:val="24"/>
        </w:rPr>
        <w:t>3.1法定代表人证明书</w:t>
      </w:r>
    </w:p>
    <w:p>
      <w:pPr>
        <w:pStyle w:val="439"/>
        <w:wordWrap w:val="0"/>
        <w:spacing w:line="360" w:lineRule="auto"/>
        <w:jc w:val="center"/>
        <w:rPr>
          <w:rFonts w:hAnsi="宋体" w:cs="仿宋"/>
          <w:b/>
          <w:bCs/>
          <w:sz w:val="24"/>
          <w:szCs w:val="24"/>
        </w:rPr>
      </w:pPr>
    </w:p>
    <w:p>
      <w:pPr>
        <w:pStyle w:val="439"/>
        <w:wordWrap w:val="0"/>
        <w:spacing w:line="360" w:lineRule="auto"/>
        <w:jc w:val="center"/>
        <w:rPr>
          <w:rFonts w:hAnsi="宋体" w:cs="仿宋"/>
          <w:b/>
          <w:bCs/>
          <w:sz w:val="24"/>
          <w:szCs w:val="24"/>
        </w:rPr>
      </w:pPr>
      <w:bookmarkStart w:id="390" w:name="_Toc3378"/>
      <w:r>
        <w:rPr>
          <w:rFonts w:hint="eastAsia" w:hAnsi="宋体" w:cs="仿宋"/>
          <w:b/>
          <w:bCs/>
          <w:sz w:val="24"/>
          <w:szCs w:val="24"/>
        </w:rPr>
        <w:t>法定代表人证明书</w:t>
      </w:r>
      <w:bookmarkEnd w:id="390"/>
    </w:p>
    <w:p>
      <w:pPr>
        <w:pStyle w:val="439"/>
        <w:wordWrap w:val="0"/>
        <w:spacing w:line="360" w:lineRule="auto"/>
        <w:rPr>
          <w:rFonts w:hAnsi="宋体" w:cs="仿宋"/>
          <w:sz w:val="24"/>
          <w:szCs w:val="24"/>
          <w:u w:val="single"/>
        </w:rPr>
      </w:pPr>
    </w:p>
    <w:p>
      <w:pPr>
        <w:pStyle w:val="439"/>
        <w:wordWrap w:val="0"/>
        <w:spacing w:line="360" w:lineRule="auto"/>
        <w:rPr>
          <w:rFonts w:hAnsi="宋体" w:cs="仿宋"/>
          <w:sz w:val="24"/>
          <w:szCs w:val="24"/>
        </w:rPr>
      </w:pPr>
      <w:r>
        <w:rPr>
          <w:rFonts w:hAnsi="宋体" w:cs="仿宋"/>
          <w:sz w:val="24"/>
          <w:szCs w:val="24"/>
        </w:rPr>
        <w:t>_________现任我单位</w:t>
      </w:r>
      <w:r>
        <w:rPr>
          <w:rFonts w:hAnsi="宋体" w:cs="仿宋"/>
          <w:sz w:val="24"/>
          <w:szCs w:val="24"/>
          <w:u w:val="single"/>
        </w:rPr>
        <w:t xml:space="preserve">       职务</w:t>
      </w:r>
      <w:r>
        <w:rPr>
          <w:rFonts w:hint="eastAsia" w:hAnsi="宋体" w:cs="仿宋"/>
          <w:sz w:val="24"/>
          <w:szCs w:val="24"/>
        </w:rPr>
        <w:t>，为法定代表人，特此证明。</w:t>
      </w:r>
    </w:p>
    <w:p>
      <w:pPr>
        <w:pStyle w:val="439"/>
        <w:wordWrap w:val="0"/>
        <w:spacing w:line="360" w:lineRule="auto"/>
        <w:rPr>
          <w:rFonts w:hAnsi="宋体" w:cs="仿宋"/>
          <w:sz w:val="24"/>
          <w:szCs w:val="24"/>
        </w:rPr>
      </w:pPr>
      <w:r>
        <w:rPr>
          <w:rFonts w:hint="eastAsia" w:hAnsi="宋体" w:cs="仿宋"/>
          <w:sz w:val="24"/>
          <w:szCs w:val="24"/>
        </w:rPr>
        <w:t>有效期限：</w:t>
      </w:r>
    </w:p>
    <w:p>
      <w:pPr>
        <w:pStyle w:val="439"/>
        <w:wordWrap w:val="0"/>
        <w:spacing w:line="360" w:lineRule="auto"/>
        <w:rPr>
          <w:rFonts w:hAnsi="宋体" w:cs="仿宋"/>
          <w:sz w:val="24"/>
          <w:szCs w:val="24"/>
        </w:rPr>
      </w:pPr>
      <w:r>
        <w:rPr>
          <w:rFonts w:hint="eastAsia" w:hAnsi="宋体" w:cs="仿宋"/>
          <w:sz w:val="24"/>
          <w:szCs w:val="24"/>
        </w:rPr>
        <w:t>附：代表人性别：</w:t>
      </w:r>
      <w:r>
        <w:rPr>
          <w:rFonts w:hAnsi="宋体" w:cs="仿宋"/>
          <w:sz w:val="24"/>
          <w:szCs w:val="24"/>
        </w:rPr>
        <w:t>_________年龄：_________身份证号码：_________</w:t>
      </w:r>
    </w:p>
    <w:p>
      <w:pPr>
        <w:pStyle w:val="439"/>
        <w:wordWrap w:val="0"/>
        <w:spacing w:line="360" w:lineRule="auto"/>
        <w:rPr>
          <w:rFonts w:hAnsi="宋体" w:cs="仿宋"/>
          <w:sz w:val="24"/>
          <w:szCs w:val="24"/>
        </w:rPr>
      </w:pPr>
      <w:r>
        <w:rPr>
          <w:rFonts w:hint="eastAsia" w:hAnsi="宋体" w:cs="仿宋"/>
          <w:sz w:val="24"/>
          <w:szCs w:val="24"/>
        </w:rPr>
        <w:t>注册号码：</w:t>
      </w:r>
    </w:p>
    <w:p>
      <w:pPr>
        <w:pStyle w:val="439"/>
        <w:wordWrap w:val="0"/>
        <w:spacing w:line="360" w:lineRule="auto"/>
        <w:rPr>
          <w:rFonts w:hAnsi="宋体" w:cs="仿宋"/>
          <w:sz w:val="24"/>
          <w:szCs w:val="24"/>
        </w:rPr>
      </w:pPr>
      <w:r>
        <w:rPr>
          <w:rFonts w:hint="eastAsia" w:hAnsi="宋体" w:cs="仿宋"/>
          <w:sz w:val="24"/>
          <w:szCs w:val="24"/>
        </w:rPr>
        <w:t>企业类型</w:t>
      </w:r>
      <w:r>
        <w:rPr>
          <w:rFonts w:hAnsi="宋体" w:cs="仿宋"/>
          <w:sz w:val="24"/>
          <w:szCs w:val="24"/>
        </w:rPr>
        <w:t xml:space="preserve">_____________________________________ </w:t>
      </w:r>
    </w:p>
    <w:p>
      <w:pPr>
        <w:pStyle w:val="439"/>
        <w:wordWrap w:val="0"/>
        <w:spacing w:line="360" w:lineRule="auto"/>
        <w:rPr>
          <w:rFonts w:hAnsi="宋体" w:cs="仿宋"/>
          <w:b/>
          <w:bCs/>
        </w:rPr>
      </w:pPr>
      <w:r>
        <w:rPr>
          <w:rFonts w:hint="eastAsia" w:hAnsi="宋体" w:cs="仿宋"/>
          <w:sz w:val="24"/>
          <w:szCs w:val="24"/>
        </w:rPr>
        <w:t>经营范围：</w:t>
      </w:r>
    </w:p>
    <w:p>
      <w:pPr>
        <w:pStyle w:val="439"/>
        <w:wordWrap w:val="0"/>
        <w:spacing w:line="360" w:lineRule="auto"/>
        <w:rPr>
          <w:rFonts w:hAnsi="宋体" w:cs="仿宋"/>
        </w:rPr>
      </w:pPr>
    </w:p>
    <w:p>
      <w:pPr>
        <w:pStyle w:val="439"/>
        <w:wordWrap w:val="0"/>
        <w:spacing w:line="360" w:lineRule="auto"/>
        <w:rPr>
          <w:rFonts w:hAnsi="宋体" w:cs="仿宋"/>
          <w:sz w:val="24"/>
          <w:szCs w:val="24"/>
        </w:rPr>
      </w:pPr>
      <w:r>
        <w:rPr>
          <w:rFonts w:hint="eastAsia" w:hAnsi="宋体" w:cs="仿宋"/>
          <w:sz w:val="24"/>
          <w:szCs w:val="24"/>
        </w:rPr>
        <w:t>供应商名称：（盖章）</w:t>
      </w:r>
    </w:p>
    <w:p>
      <w:pPr>
        <w:pStyle w:val="439"/>
        <w:wordWrap w:val="0"/>
        <w:snapToGrid w:val="0"/>
        <w:spacing w:line="360" w:lineRule="auto"/>
        <w:rPr>
          <w:rFonts w:hAnsi="宋体" w:cs="仿宋"/>
          <w:sz w:val="24"/>
          <w:szCs w:val="24"/>
        </w:rPr>
      </w:pPr>
      <w:r>
        <w:rPr>
          <w:rFonts w:hint="eastAsia" w:hAnsi="宋体" w:cs="仿宋"/>
          <w:sz w:val="24"/>
          <w:szCs w:val="24"/>
        </w:rPr>
        <w:t>法定代表人（签字或盖章）：</w:t>
      </w:r>
    </w:p>
    <w:p>
      <w:pPr>
        <w:pStyle w:val="439"/>
        <w:wordWrap w:val="0"/>
        <w:spacing w:line="360" w:lineRule="auto"/>
        <w:rPr>
          <w:rFonts w:hAnsi="宋体" w:cs="仿宋"/>
        </w:rPr>
      </w:pPr>
    </w:p>
    <w:p>
      <w:pPr>
        <w:wordWrap w:val="0"/>
        <w:spacing w:line="360" w:lineRule="auto"/>
        <w:rPr>
          <w:rFonts w:ascii="宋体" w:hAnsi="宋体" w:cs="仿宋"/>
          <w:sz w:val="24"/>
        </w:rPr>
      </w:pPr>
    </w:p>
    <w:p>
      <w:pPr>
        <w:wordWrap w:val="0"/>
        <w:spacing w:line="360" w:lineRule="auto"/>
        <w:rPr>
          <w:rFonts w:ascii="宋体" w:hAnsi="宋体" w:cs="仿宋"/>
          <w:sz w:val="24"/>
        </w:rPr>
      </w:pPr>
    </w:p>
    <w:p>
      <w:pPr>
        <w:wordWrap w:val="0"/>
        <w:spacing w:line="360" w:lineRule="auto"/>
        <w:rPr>
          <w:rFonts w:ascii="宋体" w:hAnsi="宋体" w:cs="仿宋"/>
          <w:sz w:val="24"/>
        </w:rPr>
      </w:pPr>
    </w:p>
    <w:p>
      <w:pPr>
        <w:wordWrap w:val="0"/>
        <w:spacing w:line="360" w:lineRule="auto"/>
        <w:ind w:firstLine="5400" w:firstLineChars="2250"/>
        <w:rPr>
          <w:rFonts w:ascii="宋体" w:hAnsi="宋体" w:cs="仿宋"/>
          <w:sz w:val="24"/>
        </w:rPr>
      </w:pPr>
      <w:r>
        <w:rPr>
          <w:rFonts w:hint="eastAsia" w:ascii="宋体" w:hAnsi="宋体" w:cs="仿宋"/>
          <w:sz w:val="24"/>
        </w:rPr>
        <w:t>日期：年月日</w:t>
      </w:r>
    </w:p>
    <w:p>
      <w:pPr>
        <w:wordWrap w:val="0"/>
        <w:spacing w:line="360" w:lineRule="auto"/>
        <w:rPr>
          <w:rFonts w:ascii="宋体" w:hAnsi="宋体" w:cs="仿宋"/>
          <w:sz w:val="24"/>
        </w:rPr>
      </w:pPr>
    </w:p>
    <w:p>
      <w:pPr>
        <w:wordWrap w:val="0"/>
        <w:spacing w:line="360" w:lineRule="auto"/>
        <w:rPr>
          <w:rFonts w:ascii="宋体" w:hAnsi="宋体" w:cs="仿宋"/>
          <w:b/>
          <w:sz w:val="24"/>
        </w:rPr>
      </w:pPr>
      <w:r>
        <w:rPr>
          <w:rFonts w:hint="eastAsia" w:ascii="宋体" w:hAnsi="宋体" w:cs="仿宋"/>
          <w:sz w:val="24"/>
        </w:rPr>
        <w:t>附：法人身份证（正反两面）</w:t>
      </w:r>
    </w:p>
    <w:p>
      <w:pPr>
        <w:wordWrap w:val="0"/>
        <w:spacing w:line="360" w:lineRule="auto"/>
        <w:rPr>
          <w:rFonts w:ascii="宋体" w:hAnsi="宋体" w:cs="宋体"/>
          <w:b/>
          <w:sz w:val="24"/>
        </w:rPr>
      </w:pPr>
    </w:p>
    <w:p>
      <w:pPr>
        <w:wordWrap w:val="0"/>
        <w:spacing w:line="360" w:lineRule="auto"/>
        <w:rPr>
          <w:rFonts w:ascii="宋体" w:hAnsi="宋体" w:cs="宋体"/>
          <w:b/>
          <w:sz w:val="28"/>
          <w:szCs w:val="28"/>
        </w:rPr>
      </w:pPr>
    </w:p>
    <w:p>
      <w:pPr>
        <w:wordWrap w:val="0"/>
        <w:spacing w:line="360" w:lineRule="auto"/>
        <w:rPr>
          <w:rFonts w:ascii="宋体" w:hAnsi="宋体" w:cs="宋体"/>
          <w:sz w:val="24"/>
        </w:rPr>
      </w:pPr>
    </w:p>
    <w:p>
      <w:pPr>
        <w:wordWrap w:val="0"/>
        <w:spacing w:line="360" w:lineRule="auto"/>
        <w:rPr>
          <w:rFonts w:ascii="宋体" w:hAnsi="宋体" w:cs="宋体"/>
        </w:rPr>
      </w:pPr>
      <w:r>
        <w:rPr>
          <w:rFonts w:ascii="宋体" w:hAnsi="宋体" w:cs="宋体"/>
        </w:rPr>
        <w:br w:type="page"/>
      </w:r>
      <w:bookmarkStart w:id="391" w:name="_Toc7180"/>
    </w:p>
    <w:p>
      <w:pPr>
        <w:wordWrap w:val="0"/>
        <w:spacing w:line="360" w:lineRule="auto"/>
        <w:jc w:val="left"/>
        <w:rPr>
          <w:rFonts w:ascii="宋体" w:hAnsi="宋体" w:cs="仿宋"/>
          <w:sz w:val="24"/>
        </w:rPr>
      </w:pPr>
      <w:r>
        <w:rPr>
          <w:rFonts w:ascii="宋体" w:hAnsi="宋体" w:cs="仿宋"/>
          <w:sz w:val="24"/>
        </w:rPr>
        <w:t>3.2法人授权委托书</w:t>
      </w:r>
      <w:bookmarkEnd w:id="391"/>
    </w:p>
    <w:p>
      <w:pPr>
        <w:pStyle w:val="439"/>
        <w:wordWrap w:val="0"/>
        <w:spacing w:line="360" w:lineRule="auto"/>
        <w:jc w:val="center"/>
        <w:rPr>
          <w:rFonts w:hAnsi="宋体" w:cs="仿宋"/>
          <w:b/>
          <w:bCs/>
          <w:sz w:val="28"/>
          <w:szCs w:val="28"/>
        </w:rPr>
      </w:pPr>
      <w:bookmarkStart w:id="392" w:name="_Toc5308"/>
      <w:r>
        <w:rPr>
          <w:rFonts w:hint="eastAsia" w:hAnsi="宋体" w:cs="仿宋"/>
          <w:b/>
          <w:bCs/>
          <w:sz w:val="28"/>
          <w:szCs w:val="28"/>
        </w:rPr>
        <w:t>法人授权委托书</w:t>
      </w:r>
      <w:bookmarkEnd w:id="392"/>
    </w:p>
    <w:p>
      <w:pPr>
        <w:pStyle w:val="439"/>
        <w:wordWrap w:val="0"/>
        <w:spacing w:line="360" w:lineRule="auto"/>
        <w:ind w:right="1400"/>
        <w:rPr>
          <w:rFonts w:hAnsi="宋体" w:cs="仿宋"/>
          <w:b/>
          <w:sz w:val="24"/>
          <w:szCs w:val="24"/>
          <w:u w:val="single"/>
        </w:rPr>
      </w:pPr>
      <w:r>
        <w:rPr>
          <w:rFonts w:hint="eastAsia" w:hAnsi="宋体" w:cs="仿宋"/>
          <w:b/>
          <w:sz w:val="24"/>
          <w:szCs w:val="24"/>
          <w:u w:val="single"/>
        </w:rPr>
        <w:t>致：公诚管理咨询有限公司</w:t>
      </w:r>
    </w:p>
    <w:p>
      <w:pPr>
        <w:pStyle w:val="439"/>
        <w:wordWrap w:val="0"/>
        <w:spacing w:line="360" w:lineRule="auto"/>
        <w:ind w:right="-58"/>
        <w:rPr>
          <w:rFonts w:hAnsi="宋体" w:cs="仿宋"/>
          <w:sz w:val="24"/>
          <w:szCs w:val="24"/>
        </w:rPr>
      </w:pPr>
      <w:r>
        <w:rPr>
          <w:rFonts w:hint="eastAsia" w:hAnsi="宋体" w:cs="仿宋"/>
          <w:sz w:val="24"/>
          <w:szCs w:val="24"/>
        </w:rPr>
        <w:t>本授权书声明：</w:t>
      </w:r>
    </w:p>
    <w:p>
      <w:pPr>
        <w:pStyle w:val="439"/>
        <w:wordWrap w:val="0"/>
        <w:spacing w:line="360" w:lineRule="auto"/>
        <w:ind w:right="-58"/>
        <w:rPr>
          <w:rFonts w:hAnsi="宋体" w:cs="仿宋"/>
          <w:sz w:val="24"/>
          <w:szCs w:val="24"/>
          <w:u w:val="single"/>
        </w:rPr>
      </w:pPr>
      <w:r>
        <w:rPr>
          <w:rFonts w:hint="eastAsia" w:hAnsi="宋体" w:cs="仿宋"/>
          <w:sz w:val="24"/>
          <w:szCs w:val="24"/>
        </w:rPr>
        <w:t>委托人：姓名性别：出生日期</w:t>
      </w:r>
      <w:r>
        <w:rPr>
          <w:rFonts w:hint="eastAsia" w:hAnsi="宋体" w:cs="仿宋"/>
          <w:sz w:val="24"/>
          <w:szCs w:val="24"/>
          <w:u w:val="single"/>
        </w:rPr>
        <w:t>：年月日</w:t>
      </w:r>
    </w:p>
    <w:p>
      <w:pPr>
        <w:pStyle w:val="439"/>
        <w:wordWrap w:val="0"/>
        <w:spacing w:line="360" w:lineRule="auto"/>
        <w:ind w:right="-58"/>
        <w:rPr>
          <w:rFonts w:hAnsi="宋体" w:cs="仿宋"/>
          <w:sz w:val="24"/>
          <w:szCs w:val="24"/>
        </w:rPr>
      </w:pPr>
      <w:r>
        <w:rPr>
          <w:rFonts w:hint="eastAsia" w:hAnsi="宋体" w:cs="仿宋"/>
          <w:sz w:val="24"/>
          <w:szCs w:val="24"/>
          <w:u w:val="single"/>
        </w:rPr>
        <w:t>所在单位：</w:t>
      </w:r>
      <w:r>
        <w:rPr>
          <w:rFonts w:hAnsi="宋体" w:cs="仿宋"/>
          <w:sz w:val="24"/>
          <w:szCs w:val="24"/>
        </w:rPr>
        <w:t xml:space="preserve">  职务：_______     </w:t>
      </w:r>
    </w:p>
    <w:p>
      <w:pPr>
        <w:pStyle w:val="439"/>
        <w:wordWrap w:val="0"/>
        <w:spacing w:line="360" w:lineRule="auto"/>
        <w:ind w:right="-58"/>
        <w:rPr>
          <w:rFonts w:hAnsi="宋体" w:cs="仿宋"/>
          <w:sz w:val="24"/>
          <w:szCs w:val="24"/>
        </w:rPr>
      </w:pPr>
      <w:r>
        <w:rPr>
          <w:rFonts w:hint="eastAsia" w:hAnsi="宋体" w:cs="仿宋"/>
          <w:sz w:val="24"/>
          <w:szCs w:val="24"/>
          <w:u w:val="single"/>
        </w:rPr>
        <w:t>身</w:t>
      </w:r>
      <w:r>
        <w:rPr>
          <w:rFonts w:hAnsi="宋体" w:cs="仿宋"/>
          <w:sz w:val="24"/>
          <w:szCs w:val="24"/>
          <w:u w:val="single"/>
        </w:rPr>
        <w:t xml:space="preserve"> 份 证：                </w:t>
      </w:r>
      <w:r>
        <w:rPr>
          <w:rFonts w:hint="eastAsia" w:hAnsi="宋体" w:cs="仿宋"/>
          <w:sz w:val="24"/>
          <w:szCs w:val="24"/>
        </w:rPr>
        <w:t>联系方式</w:t>
      </w:r>
      <w:r>
        <w:rPr>
          <w:rFonts w:hAnsi="宋体" w:cs="仿宋"/>
          <w:sz w:val="24"/>
          <w:szCs w:val="24"/>
        </w:rPr>
        <w:t xml:space="preserve">:______                  </w:t>
      </w:r>
    </w:p>
    <w:p>
      <w:pPr>
        <w:pStyle w:val="439"/>
        <w:wordWrap w:val="0"/>
        <w:spacing w:line="360" w:lineRule="auto"/>
        <w:ind w:right="-58"/>
        <w:rPr>
          <w:rFonts w:hAnsi="宋体" w:cs="仿宋"/>
          <w:sz w:val="24"/>
          <w:szCs w:val="24"/>
        </w:rPr>
      </w:pPr>
      <w:r>
        <w:rPr>
          <w:rFonts w:hint="eastAsia" w:hAnsi="宋体" w:cs="仿宋"/>
          <w:sz w:val="24"/>
          <w:szCs w:val="24"/>
        </w:rPr>
        <w:t>受托人：姓名</w:t>
      </w:r>
      <w:r>
        <w:rPr>
          <w:rFonts w:hAnsi="宋体" w:cs="仿宋"/>
          <w:sz w:val="24"/>
          <w:szCs w:val="24"/>
        </w:rPr>
        <w:t xml:space="preserve">_________      </w:t>
      </w:r>
      <w:r>
        <w:rPr>
          <w:rFonts w:hint="eastAsia" w:hAnsi="宋体" w:cs="仿宋"/>
          <w:sz w:val="24"/>
          <w:szCs w:val="24"/>
        </w:rPr>
        <w:t>性别：出生日期：年月日</w:t>
      </w:r>
    </w:p>
    <w:p>
      <w:pPr>
        <w:pStyle w:val="439"/>
        <w:wordWrap w:val="0"/>
        <w:spacing w:line="360" w:lineRule="auto"/>
        <w:ind w:right="-58"/>
        <w:rPr>
          <w:rFonts w:hAnsi="宋体" w:cs="仿宋"/>
          <w:sz w:val="24"/>
          <w:szCs w:val="24"/>
        </w:rPr>
      </w:pPr>
      <w:r>
        <w:rPr>
          <w:rFonts w:hint="eastAsia" w:hAnsi="宋体" w:cs="仿宋"/>
          <w:sz w:val="24"/>
          <w:szCs w:val="24"/>
        </w:rPr>
        <w:t>所在单位：</w:t>
      </w:r>
      <w:r>
        <w:rPr>
          <w:rFonts w:hAnsi="宋体" w:cs="仿宋"/>
          <w:sz w:val="24"/>
          <w:szCs w:val="24"/>
        </w:rPr>
        <w:t xml:space="preserve">_________        </w:t>
      </w:r>
      <w:r>
        <w:rPr>
          <w:rFonts w:hint="eastAsia" w:hAnsi="宋体" w:cs="仿宋"/>
          <w:sz w:val="24"/>
          <w:szCs w:val="24"/>
        </w:rPr>
        <w:t>职务：</w:t>
      </w:r>
      <w:r>
        <w:rPr>
          <w:rFonts w:hAnsi="宋体" w:cs="仿宋"/>
          <w:sz w:val="24"/>
          <w:szCs w:val="24"/>
        </w:rPr>
        <w:t>_________</w:t>
      </w:r>
    </w:p>
    <w:p>
      <w:pPr>
        <w:pStyle w:val="439"/>
        <w:wordWrap w:val="0"/>
        <w:spacing w:line="360" w:lineRule="auto"/>
        <w:ind w:right="-58"/>
        <w:rPr>
          <w:rFonts w:hAnsi="宋体" w:cs="仿宋"/>
          <w:sz w:val="24"/>
          <w:szCs w:val="24"/>
        </w:rPr>
      </w:pPr>
      <w:r>
        <w:rPr>
          <w:rFonts w:hint="eastAsia" w:hAnsi="宋体" w:cs="仿宋"/>
          <w:sz w:val="24"/>
          <w:szCs w:val="24"/>
        </w:rPr>
        <w:t>身份证：</w:t>
      </w:r>
      <w:r>
        <w:rPr>
          <w:rFonts w:hAnsi="宋体" w:cs="仿宋"/>
          <w:sz w:val="24"/>
          <w:szCs w:val="24"/>
        </w:rPr>
        <w:t xml:space="preserve">_________                     </w:t>
      </w:r>
      <w:r>
        <w:rPr>
          <w:rFonts w:hint="eastAsia" w:hAnsi="宋体" w:cs="仿宋"/>
          <w:sz w:val="24"/>
          <w:szCs w:val="24"/>
        </w:rPr>
        <w:t>联系方式</w:t>
      </w:r>
      <w:r>
        <w:rPr>
          <w:rFonts w:hAnsi="宋体" w:cs="仿宋"/>
          <w:sz w:val="24"/>
          <w:szCs w:val="24"/>
        </w:rPr>
        <w:t>:_________</w:t>
      </w:r>
    </w:p>
    <w:p>
      <w:pPr>
        <w:pStyle w:val="439"/>
        <w:wordWrap w:val="0"/>
        <w:spacing w:line="360" w:lineRule="auto"/>
        <w:ind w:right="-58" w:firstLine="480" w:firstLineChars="200"/>
        <w:rPr>
          <w:rFonts w:hAnsi="宋体" w:cs="仿宋"/>
          <w:sz w:val="24"/>
          <w:szCs w:val="24"/>
        </w:rPr>
      </w:pPr>
      <w:r>
        <w:rPr>
          <w:rFonts w:hint="eastAsia" w:hAnsi="宋体" w:cs="仿宋"/>
          <w:sz w:val="24"/>
          <w:szCs w:val="24"/>
        </w:rPr>
        <w:t>兹委托受托人代表我单位合法地参加</w:t>
      </w:r>
      <w:r>
        <w:rPr>
          <w:rFonts w:hint="eastAsia" w:hAnsi="宋体" w:cs="仿宋"/>
          <w:sz w:val="24"/>
          <w:szCs w:val="24"/>
          <w:u w:val="single"/>
        </w:rPr>
        <w:t>校园后勤管理服务</w:t>
      </w:r>
      <w:r>
        <w:rPr>
          <w:rFonts w:hint="eastAsia" w:hAnsi="宋体" w:cs="仿宋"/>
          <w:sz w:val="24"/>
          <w:szCs w:val="24"/>
        </w:rPr>
        <w:t>采购活动，受托人有权在该磋商活动中办理以下事宜：</w:t>
      </w:r>
    </w:p>
    <w:p>
      <w:pPr>
        <w:pStyle w:val="439"/>
        <w:wordWrap w:val="0"/>
        <w:spacing w:line="360" w:lineRule="auto"/>
        <w:ind w:right="1400"/>
        <w:rPr>
          <w:rFonts w:hAnsi="宋体" w:cs="仿宋"/>
          <w:sz w:val="24"/>
          <w:szCs w:val="24"/>
        </w:rPr>
      </w:pPr>
      <w:r>
        <w:rPr>
          <w:rFonts w:hAnsi="宋体" w:cs="仿宋"/>
          <w:sz w:val="24"/>
          <w:szCs w:val="24"/>
        </w:rPr>
        <w:t>1、以我单位的名义签署响应文件</w:t>
      </w:r>
    </w:p>
    <w:p>
      <w:pPr>
        <w:pStyle w:val="439"/>
        <w:wordWrap w:val="0"/>
        <w:spacing w:line="360" w:lineRule="auto"/>
        <w:ind w:right="1400"/>
        <w:rPr>
          <w:rFonts w:hAnsi="宋体" w:cs="仿宋"/>
          <w:sz w:val="24"/>
          <w:szCs w:val="24"/>
        </w:rPr>
      </w:pPr>
      <w:r>
        <w:rPr>
          <w:rFonts w:hAnsi="宋体" w:cs="仿宋"/>
          <w:sz w:val="24"/>
          <w:szCs w:val="24"/>
        </w:rPr>
        <w:t>2、参加开标评标会议</w:t>
      </w:r>
    </w:p>
    <w:p>
      <w:pPr>
        <w:pStyle w:val="439"/>
        <w:wordWrap w:val="0"/>
        <w:spacing w:line="360" w:lineRule="auto"/>
        <w:ind w:right="1400"/>
        <w:rPr>
          <w:rFonts w:hAnsi="宋体" w:cs="仿宋"/>
          <w:sz w:val="24"/>
          <w:szCs w:val="24"/>
        </w:rPr>
      </w:pPr>
      <w:r>
        <w:rPr>
          <w:rFonts w:hAnsi="宋体" w:cs="仿宋"/>
          <w:sz w:val="24"/>
          <w:szCs w:val="24"/>
        </w:rPr>
        <w:t>3、向评标委员会及采购代理机构澄清、解释响应文件中的疑问</w:t>
      </w:r>
    </w:p>
    <w:p>
      <w:pPr>
        <w:pStyle w:val="439"/>
        <w:wordWrap w:val="0"/>
        <w:spacing w:line="360" w:lineRule="auto"/>
        <w:ind w:right="1400"/>
        <w:rPr>
          <w:rFonts w:hAnsi="宋体" w:cs="仿宋"/>
          <w:sz w:val="24"/>
          <w:szCs w:val="24"/>
        </w:rPr>
      </w:pPr>
      <w:r>
        <w:rPr>
          <w:rFonts w:hAnsi="宋体" w:cs="仿宋"/>
          <w:sz w:val="24"/>
          <w:szCs w:val="24"/>
        </w:rPr>
        <w:t>4、签订合同书并执行一切与本项目有关的事项。</w:t>
      </w:r>
    </w:p>
    <w:p>
      <w:pPr>
        <w:pStyle w:val="439"/>
        <w:wordWrap w:val="0"/>
        <w:spacing w:line="360" w:lineRule="auto"/>
        <w:ind w:right="1400"/>
        <w:rPr>
          <w:rFonts w:hAnsi="宋体" w:cs="仿宋"/>
          <w:sz w:val="24"/>
          <w:szCs w:val="24"/>
        </w:rPr>
      </w:pPr>
      <w:r>
        <w:rPr>
          <w:rFonts w:hAnsi="宋体" w:cs="仿宋"/>
          <w:sz w:val="24"/>
          <w:szCs w:val="24"/>
        </w:rPr>
        <w:t xml:space="preserve">    受托人在办理上述事宜过程中以其自己的名义所签署的所有文件我均予以承认。受托人无转委托权。</w:t>
      </w:r>
    </w:p>
    <w:p>
      <w:pPr>
        <w:pStyle w:val="439"/>
        <w:wordWrap w:val="0"/>
        <w:spacing w:line="360" w:lineRule="auto"/>
        <w:ind w:right="1400"/>
        <w:rPr>
          <w:rFonts w:hAnsi="宋体" w:cs="仿宋"/>
          <w:sz w:val="24"/>
          <w:szCs w:val="24"/>
        </w:rPr>
      </w:pPr>
      <w:r>
        <w:rPr>
          <w:rFonts w:hint="eastAsia" w:hAnsi="宋体" w:cs="仿宋"/>
          <w:sz w:val="24"/>
          <w:szCs w:val="24"/>
        </w:rPr>
        <w:t>委托期限：至上述事宜处理完毕止。</w:t>
      </w:r>
    </w:p>
    <w:p>
      <w:pPr>
        <w:pStyle w:val="439"/>
        <w:wordWrap w:val="0"/>
        <w:spacing w:line="360" w:lineRule="auto"/>
        <w:ind w:right="-199"/>
        <w:rPr>
          <w:rFonts w:hAnsi="宋体" w:cs="仿宋"/>
          <w:sz w:val="24"/>
          <w:szCs w:val="24"/>
          <w:u w:val="single"/>
        </w:rPr>
      </w:pPr>
      <w:r>
        <w:rPr>
          <w:rFonts w:hAnsi="宋体" w:cs="仿宋"/>
          <w:sz w:val="24"/>
          <w:szCs w:val="24"/>
        </w:rPr>
        <w:t xml:space="preserve">                   委托单位</w:t>
      </w:r>
      <w:r>
        <w:rPr>
          <w:rFonts w:hAnsi="宋体" w:cs="仿宋"/>
          <w:sz w:val="24"/>
          <w:szCs w:val="24"/>
          <w:u w:val="single"/>
        </w:rPr>
        <w:t xml:space="preserve">                  （公章）   </w:t>
      </w:r>
    </w:p>
    <w:p>
      <w:pPr>
        <w:pStyle w:val="439"/>
        <w:wordWrap w:val="0"/>
        <w:spacing w:line="360" w:lineRule="auto"/>
        <w:ind w:right="-199"/>
        <w:rPr>
          <w:rFonts w:hAnsi="宋体" w:cs="仿宋"/>
          <w:sz w:val="24"/>
          <w:szCs w:val="24"/>
          <w:u w:val="single"/>
        </w:rPr>
      </w:pPr>
      <w:r>
        <w:rPr>
          <w:rFonts w:hAnsi="宋体" w:cs="仿宋"/>
          <w:sz w:val="24"/>
          <w:szCs w:val="24"/>
        </w:rPr>
        <w:t xml:space="preserve">                   法定代表人</w:t>
      </w:r>
      <w:r>
        <w:rPr>
          <w:rFonts w:hAnsi="宋体" w:cs="仿宋"/>
          <w:sz w:val="24"/>
          <w:szCs w:val="24"/>
          <w:u w:val="single"/>
        </w:rPr>
        <w:t xml:space="preserve">                （签字或盖章）   </w:t>
      </w:r>
    </w:p>
    <w:p>
      <w:pPr>
        <w:pStyle w:val="439"/>
        <w:wordWrap w:val="0"/>
        <w:spacing w:line="360" w:lineRule="auto"/>
        <w:ind w:right="1400"/>
        <w:jc w:val="right"/>
        <w:rPr>
          <w:rFonts w:hAnsi="宋体" w:cs="仿宋"/>
          <w:sz w:val="24"/>
          <w:szCs w:val="24"/>
          <w:u w:val="single"/>
        </w:rPr>
      </w:pPr>
      <w:r>
        <w:rPr>
          <w:rFonts w:hAnsi="宋体" w:cs="仿宋"/>
          <w:sz w:val="24"/>
          <w:szCs w:val="24"/>
        </w:rPr>
        <w:t xml:space="preserve">                受托人</w:t>
      </w:r>
      <w:r>
        <w:rPr>
          <w:rFonts w:hAnsi="宋体" w:cs="仿宋"/>
          <w:sz w:val="24"/>
          <w:szCs w:val="24"/>
          <w:u w:val="single"/>
        </w:rPr>
        <w:t xml:space="preserve">                  （签字或盖章）   </w:t>
      </w:r>
    </w:p>
    <w:p>
      <w:pPr>
        <w:pStyle w:val="439"/>
        <w:wordWrap w:val="0"/>
        <w:spacing w:line="360" w:lineRule="auto"/>
        <w:rPr>
          <w:rFonts w:hAnsi="宋体" w:cs="仿宋"/>
          <w:sz w:val="24"/>
          <w:szCs w:val="24"/>
        </w:rPr>
      </w:pPr>
      <w:r>
        <w:rPr>
          <w:rFonts w:hint="eastAsia" w:hAnsi="宋体" w:cs="仿宋"/>
          <w:sz w:val="24"/>
          <w:szCs w:val="24"/>
        </w:rPr>
        <w:t>注：</w:t>
      </w:r>
      <w:r>
        <w:rPr>
          <w:rFonts w:hAnsi="宋体" w:cs="仿宋"/>
          <w:sz w:val="24"/>
          <w:szCs w:val="24"/>
        </w:rPr>
        <w:t>1、受托人的身份证（正反两面）</w:t>
      </w:r>
    </w:p>
    <w:p>
      <w:pPr>
        <w:pStyle w:val="439"/>
        <w:wordWrap w:val="0"/>
        <w:spacing w:line="360" w:lineRule="auto"/>
        <w:rPr>
          <w:rFonts w:hAnsi="宋体" w:cs="仿宋"/>
          <w:sz w:val="24"/>
          <w:szCs w:val="24"/>
        </w:rPr>
      </w:pPr>
      <w:r>
        <w:rPr>
          <w:rFonts w:hAnsi="宋体" w:cs="仿宋"/>
          <w:sz w:val="24"/>
          <w:szCs w:val="24"/>
        </w:rPr>
        <w:t>2、磋商代表为法定代表人，则本表不需填写。</w:t>
      </w:r>
    </w:p>
    <w:p>
      <w:pPr>
        <w:pStyle w:val="439"/>
        <w:wordWrap w:val="0"/>
        <w:spacing w:line="360" w:lineRule="auto"/>
        <w:rPr>
          <w:rFonts w:hAnsi="宋体" w:cs="仿宋"/>
          <w:sz w:val="24"/>
          <w:szCs w:val="24"/>
        </w:rPr>
      </w:pPr>
    </w:p>
    <w:p>
      <w:pPr>
        <w:pStyle w:val="439"/>
        <w:wordWrap w:val="0"/>
        <w:spacing w:line="360" w:lineRule="auto"/>
        <w:rPr>
          <w:rFonts w:hAnsi="宋体" w:cs="仿宋"/>
          <w:b/>
          <w:bCs/>
          <w:sz w:val="24"/>
          <w:szCs w:val="24"/>
        </w:rPr>
      </w:pPr>
      <w:r>
        <w:rPr>
          <w:rFonts w:hint="eastAsia" w:hAnsi="宋体" w:cs="仿宋"/>
          <w:sz w:val="24"/>
          <w:szCs w:val="24"/>
        </w:rPr>
        <w:t>日期：年月日</w:t>
      </w:r>
    </w:p>
    <w:p>
      <w:pPr>
        <w:wordWrap w:val="0"/>
        <w:spacing w:line="360" w:lineRule="auto"/>
        <w:rPr>
          <w:rFonts w:ascii="宋体" w:hAnsi="宋体" w:cs="宋体"/>
        </w:rPr>
      </w:pPr>
      <w:r>
        <w:rPr>
          <w:rFonts w:ascii="宋体" w:hAnsi="宋体" w:cs="宋体"/>
        </w:rPr>
        <w:br w:type="page"/>
      </w:r>
    </w:p>
    <w:p>
      <w:pPr>
        <w:pStyle w:val="2"/>
        <w:keepNext w:val="0"/>
        <w:keepLines w:val="0"/>
        <w:numPr>
          <w:ilvl w:val="0"/>
          <w:numId w:val="14"/>
        </w:numPr>
        <w:tabs>
          <w:tab w:val="left" w:pos="540"/>
          <w:tab w:val="left" w:pos="720"/>
        </w:tabs>
        <w:wordWrap w:val="0"/>
        <w:spacing w:before="120" w:beforeLines="50" w:after="120" w:afterLines="50" w:line="360" w:lineRule="auto"/>
        <w:rPr>
          <w:rFonts w:ascii="宋体" w:hAnsi="宋体" w:eastAsia="宋体" w:cs="仿宋"/>
        </w:rPr>
      </w:pPr>
      <w:r>
        <w:rPr>
          <w:rFonts w:hint="eastAsia" w:ascii="宋体" w:hAnsi="宋体" w:eastAsia="宋体" w:cs="仿宋"/>
        </w:rPr>
        <w:t>报价一览表</w:t>
      </w:r>
    </w:p>
    <w:p>
      <w:pPr>
        <w:wordWrap w:val="0"/>
        <w:spacing w:line="360" w:lineRule="auto"/>
        <w:jc w:val="center"/>
        <w:rPr>
          <w:rFonts w:ascii="宋体" w:hAnsi="宋体"/>
        </w:rPr>
      </w:pPr>
      <w:r>
        <w:rPr>
          <w:rFonts w:hint="eastAsia" w:ascii="宋体" w:hAnsi="宋体" w:cs="宋体"/>
          <w:b/>
          <w:sz w:val="28"/>
          <w:szCs w:val="28"/>
        </w:rPr>
        <w:t>报价一览表</w:t>
      </w:r>
    </w:p>
    <w:p>
      <w:pPr>
        <w:wordWrap w:val="0"/>
        <w:spacing w:line="360" w:lineRule="auto"/>
        <w:ind w:firstLine="560" w:firstLineChars="200"/>
        <w:rPr>
          <w:rFonts w:ascii="宋体" w:hAnsi="宋体"/>
          <w:sz w:val="28"/>
          <w:szCs w:val="28"/>
        </w:rPr>
      </w:pPr>
      <w:r>
        <w:rPr>
          <w:rFonts w:hint="eastAsia" w:ascii="宋体" w:hAnsi="宋体"/>
          <w:sz w:val="28"/>
          <w:szCs w:val="28"/>
        </w:rPr>
        <w:t>项目名称：</w:t>
      </w:r>
    </w:p>
    <w:p>
      <w:pPr>
        <w:wordWrap w:val="0"/>
        <w:spacing w:line="360" w:lineRule="auto"/>
        <w:ind w:firstLine="560" w:firstLineChars="200"/>
        <w:rPr>
          <w:rFonts w:ascii="宋体" w:hAnsi="宋体"/>
          <w:sz w:val="28"/>
          <w:szCs w:val="28"/>
        </w:rPr>
      </w:pPr>
      <w:r>
        <w:rPr>
          <w:rFonts w:hint="eastAsia" w:ascii="宋体" w:hAnsi="宋体"/>
          <w:sz w:val="28"/>
          <w:szCs w:val="28"/>
        </w:rPr>
        <w:t>采购代理编号：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6"/>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6" w:type="dxa"/>
            <w:vAlign w:val="center"/>
          </w:tcPr>
          <w:p>
            <w:pPr>
              <w:wordWrap w:val="0"/>
              <w:spacing w:line="360" w:lineRule="auto"/>
              <w:ind w:firstLine="560" w:firstLineChars="200"/>
              <w:rPr>
                <w:rFonts w:ascii="宋体" w:hAnsi="宋体"/>
                <w:sz w:val="28"/>
                <w:szCs w:val="28"/>
              </w:rPr>
            </w:pPr>
            <w:r>
              <w:rPr>
                <w:rFonts w:hint="eastAsia" w:ascii="宋体" w:hAnsi="宋体"/>
                <w:sz w:val="28"/>
                <w:szCs w:val="28"/>
              </w:rPr>
              <w:t>总报价（元</w:t>
            </w:r>
            <w:r>
              <w:rPr>
                <w:rFonts w:ascii="宋体" w:hAnsi="宋体"/>
                <w:sz w:val="28"/>
                <w:szCs w:val="28"/>
              </w:rPr>
              <w:t>）</w:t>
            </w:r>
          </w:p>
        </w:tc>
        <w:tc>
          <w:tcPr>
            <w:tcW w:w="5170" w:type="dxa"/>
            <w:vAlign w:val="center"/>
          </w:tcPr>
          <w:p>
            <w:pPr>
              <w:wordWrap w:val="0"/>
              <w:spacing w:line="360" w:lineRule="auto"/>
              <w:ind w:firstLine="560" w:firstLineChars="200"/>
              <w:rPr>
                <w:rFonts w:ascii="宋体" w:hAnsi="宋体"/>
                <w:sz w:val="28"/>
                <w:szCs w:val="28"/>
              </w:rPr>
            </w:pPr>
            <w:r>
              <w:rPr>
                <w:rFonts w:hint="eastAsia" w:ascii="宋体" w:hAnsi="宋体"/>
                <w:sz w:val="28"/>
                <w:szCs w:val="28"/>
              </w:rPr>
              <w:t>（小写）¥</w:t>
            </w:r>
          </w:p>
          <w:p>
            <w:pPr>
              <w:wordWrap w:val="0"/>
              <w:spacing w:line="360" w:lineRule="auto"/>
              <w:ind w:firstLine="560" w:firstLineChars="200"/>
              <w:rPr>
                <w:rFonts w:ascii="宋体" w:hAnsi="宋体"/>
                <w:sz w:val="28"/>
                <w:szCs w:val="28"/>
              </w:rPr>
            </w:pPr>
            <w:r>
              <w:rPr>
                <w:rFonts w:hint="eastAsia" w:ascii="宋体" w:hAnsi="宋体"/>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3946" w:type="dxa"/>
            <w:vAlign w:val="center"/>
          </w:tcPr>
          <w:p>
            <w:pPr>
              <w:wordWrap w:val="0"/>
              <w:spacing w:line="360" w:lineRule="auto"/>
              <w:ind w:firstLine="560" w:firstLineChars="200"/>
              <w:rPr>
                <w:rFonts w:ascii="宋体" w:hAnsi="宋体"/>
                <w:sz w:val="28"/>
                <w:szCs w:val="28"/>
              </w:rPr>
            </w:pPr>
            <w:r>
              <w:rPr>
                <w:rFonts w:hint="eastAsia" w:ascii="宋体" w:hAnsi="宋体"/>
                <w:sz w:val="28"/>
                <w:szCs w:val="28"/>
              </w:rPr>
              <w:t>服务期限</w:t>
            </w:r>
          </w:p>
        </w:tc>
        <w:tc>
          <w:tcPr>
            <w:tcW w:w="5170" w:type="dxa"/>
            <w:vAlign w:val="center"/>
          </w:tcPr>
          <w:p>
            <w:pPr>
              <w:wordWrap w:val="0"/>
              <w:spacing w:line="360" w:lineRule="auto"/>
              <w:rPr>
                <w:rFonts w:ascii="宋体" w:hAnsi="宋体"/>
                <w:sz w:val="28"/>
                <w:szCs w:val="28"/>
              </w:rPr>
            </w:pPr>
            <w:r>
              <w:rPr>
                <w:rFonts w:hint="eastAsia" w:ascii="宋体" w:hAnsi="宋体"/>
                <w:sz w:val="28"/>
                <w:szCs w:val="28"/>
              </w:rPr>
              <w:t>自合同签订之日起1年</w:t>
            </w:r>
          </w:p>
        </w:tc>
      </w:tr>
    </w:tbl>
    <w:p>
      <w:pPr>
        <w:wordWrap w:val="0"/>
        <w:spacing w:line="360" w:lineRule="auto"/>
        <w:ind w:firstLine="560" w:firstLineChars="200"/>
        <w:rPr>
          <w:rFonts w:ascii="宋体" w:hAnsi="宋体"/>
          <w:sz w:val="28"/>
          <w:szCs w:val="28"/>
        </w:rPr>
      </w:pPr>
    </w:p>
    <w:p>
      <w:pPr>
        <w:wordWrap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rPr>
        <w:t xml:space="preserve">         （公章）          </w:t>
      </w:r>
    </w:p>
    <w:p>
      <w:pPr>
        <w:wordWrap w:val="0"/>
        <w:spacing w:line="360" w:lineRule="auto"/>
        <w:ind w:firstLine="560" w:firstLineChars="200"/>
        <w:rPr>
          <w:rFonts w:ascii="宋体" w:hAnsi="宋体"/>
          <w:sz w:val="28"/>
          <w:szCs w:val="28"/>
        </w:rPr>
      </w:pPr>
      <w:r>
        <w:rPr>
          <w:rFonts w:hint="eastAsia" w:ascii="宋体" w:hAnsi="宋体"/>
          <w:sz w:val="28"/>
          <w:szCs w:val="28"/>
        </w:rPr>
        <w:t>法定代表人（或授权代理人）：</w:t>
      </w:r>
      <w:r>
        <w:rPr>
          <w:rFonts w:ascii="宋体" w:hAnsi="宋体"/>
          <w:sz w:val="28"/>
          <w:szCs w:val="28"/>
        </w:rPr>
        <w:t xml:space="preserve">       （签字或盖章）   </w:t>
      </w:r>
    </w:p>
    <w:p>
      <w:pPr>
        <w:wordWrap w:val="0"/>
        <w:spacing w:line="360" w:lineRule="auto"/>
        <w:ind w:firstLine="560" w:firstLineChars="200"/>
        <w:rPr>
          <w:rFonts w:ascii="宋体" w:hAnsi="宋体"/>
          <w:sz w:val="28"/>
          <w:szCs w:val="28"/>
        </w:rPr>
      </w:pPr>
      <w:r>
        <w:rPr>
          <w:rFonts w:hint="eastAsia" w:ascii="宋体" w:hAnsi="宋体"/>
          <w:sz w:val="28"/>
          <w:szCs w:val="28"/>
        </w:rPr>
        <w:t>日期：</w:t>
      </w:r>
    </w:p>
    <w:p>
      <w:pPr>
        <w:wordWrap w:val="0"/>
        <w:spacing w:line="360" w:lineRule="auto"/>
        <w:ind w:firstLine="560" w:firstLineChars="200"/>
        <w:rPr>
          <w:rFonts w:ascii="宋体" w:hAnsi="宋体"/>
          <w:sz w:val="28"/>
          <w:szCs w:val="28"/>
        </w:rPr>
      </w:pPr>
      <w:r>
        <w:rPr>
          <w:rFonts w:hint="eastAsia" w:ascii="宋体" w:hAnsi="宋体"/>
          <w:sz w:val="28"/>
          <w:szCs w:val="28"/>
        </w:rPr>
        <w:t>注：</w:t>
      </w:r>
      <w:r>
        <w:rPr>
          <w:rFonts w:ascii="宋体" w:hAnsi="宋体"/>
          <w:sz w:val="28"/>
          <w:szCs w:val="28"/>
        </w:rPr>
        <w:t>1.磋商报价应包括竞争性磋商文件所规定的</w:t>
      </w:r>
      <w:r>
        <w:rPr>
          <w:rFonts w:hint="eastAsia" w:ascii="宋体" w:hAnsi="宋体"/>
          <w:sz w:val="28"/>
          <w:szCs w:val="28"/>
        </w:rPr>
        <w:t>采购</w:t>
      </w:r>
      <w:r>
        <w:rPr>
          <w:rFonts w:ascii="宋体" w:hAnsi="宋体"/>
          <w:sz w:val="28"/>
          <w:szCs w:val="28"/>
        </w:rPr>
        <w:t>范围的全部内容，报价总金额包括本</w:t>
      </w:r>
      <w:r>
        <w:rPr>
          <w:rFonts w:hint="eastAsia" w:ascii="宋体" w:hAnsi="宋体"/>
          <w:sz w:val="28"/>
          <w:szCs w:val="28"/>
        </w:rPr>
        <w:t>磋商文件</w:t>
      </w:r>
      <w:r>
        <w:rPr>
          <w:rFonts w:ascii="宋体" w:hAnsi="宋体"/>
          <w:sz w:val="28"/>
          <w:szCs w:val="28"/>
        </w:rPr>
        <w:t>中要求的所有货物和服务的费用，包括运输、保险、税收等相关费用。</w:t>
      </w:r>
      <w:r>
        <w:rPr>
          <w:rFonts w:hint="eastAsia" w:ascii="宋体" w:hAnsi="宋体"/>
          <w:sz w:val="28"/>
          <w:szCs w:val="28"/>
        </w:rPr>
        <w:t>采购人</w:t>
      </w:r>
      <w:r>
        <w:rPr>
          <w:rFonts w:ascii="宋体" w:hAnsi="宋体"/>
          <w:sz w:val="28"/>
          <w:szCs w:val="28"/>
        </w:rPr>
        <w:t>不再进行二次投入，请供应商注意</w:t>
      </w:r>
    </w:p>
    <w:p>
      <w:pPr>
        <w:wordWrap w:val="0"/>
        <w:spacing w:line="360" w:lineRule="auto"/>
        <w:ind w:firstLine="560" w:firstLineChars="200"/>
        <w:rPr>
          <w:rFonts w:ascii="宋体" w:hAnsi="宋体"/>
          <w:sz w:val="28"/>
          <w:szCs w:val="28"/>
        </w:rPr>
      </w:pPr>
      <w:r>
        <w:rPr>
          <w:rFonts w:ascii="宋体" w:hAnsi="宋体"/>
          <w:sz w:val="28"/>
          <w:szCs w:val="28"/>
        </w:rPr>
        <w:t>2.本项目总报价超过采购预算的将视为无效响应。</w:t>
      </w:r>
    </w:p>
    <w:p>
      <w:pPr>
        <w:pStyle w:val="2"/>
      </w:pPr>
      <w:r>
        <w:br w:type="page"/>
      </w:r>
    </w:p>
    <w:p>
      <w:pPr>
        <w:pStyle w:val="2"/>
        <w:keepNext w:val="0"/>
        <w:keepLines w:val="0"/>
        <w:numPr>
          <w:ilvl w:val="0"/>
          <w:numId w:val="14"/>
        </w:numPr>
        <w:tabs>
          <w:tab w:val="left" w:pos="540"/>
          <w:tab w:val="left" w:pos="720"/>
        </w:tabs>
        <w:wordWrap w:val="0"/>
        <w:spacing w:before="120" w:beforeLines="50" w:after="120" w:afterLines="50" w:line="360" w:lineRule="auto"/>
        <w:rPr>
          <w:rFonts w:ascii="宋体" w:hAnsi="宋体" w:eastAsia="宋体" w:cs="仿宋"/>
        </w:rPr>
      </w:pPr>
      <w:bookmarkStart w:id="393" w:name="_Toc275865606"/>
      <w:bookmarkStart w:id="394" w:name="_Toc410738978"/>
      <w:bookmarkStart w:id="395" w:name="_Toc416770255"/>
      <w:bookmarkStart w:id="396" w:name="_Toc410736179"/>
      <w:bookmarkStart w:id="397" w:name="_Toc416771365"/>
      <w:r>
        <w:rPr>
          <w:rFonts w:hint="eastAsia" w:ascii="宋体" w:hAnsi="宋体" w:eastAsia="宋体" w:cs="仿宋"/>
        </w:rPr>
        <w:t>响应供应商资格声明函</w:t>
      </w:r>
      <w:bookmarkEnd w:id="393"/>
      <w:bookmarkEnd w:id="394"/>
      <w:bookmarkEnd w:id="395"/>
      <w:bookmarkEnd w:id="396"/>
      <w:bookmarkEnd w:id="397"/>
    </w:p>
    <w:p>
      <w:pPr>
        <w:snapToGrid w:val="0"/>
        <w:spacing w:line="360" w:lineRule="auto"/>
        <w:rPr>
          <w:rFonts w:ascii="宋体" w:hAnsi="宋体"/>
          <w:b/>
          <w:sz w:val="28"/>
        </w:rPr>
      </w:pPr>
      <w:r>
        <w:rPr>
          <w:rFonts w:hint="eastAsia" w:ascii="宋体" w:hAnsi="宋体"/>
          <w:b/>
          <w:sz w:val="28"/>
        </w:rPr>
        <w:t>公诚管理咨询有限公司：</w:t>
      </w:r>
    </w:p>
    <w:p>
      <w:pPr>
        <w:spacing w:line="360" w:lineRule="auto"/>
        <w:ind w:firstLine="560" w:firstLineChars="200"/>
        <w:rPr>
          <w:rFonts w:ascii="宋体" w:hAnsi="宋体"/>
          <w:sz w:val="28"/>
        </w:rPr>
      </w:pPr>
      <w:r>
        <w:rPr>
          <w:rFonts w:hint="eastAsia" w:ascii="宋体" w:hAnsi="宋体"/>
          <w:sz w:val="28"/>
        </w:rPr>
        <w:t>关于贵公司</w:t>
      </w:r>
      <w:r>
        <w:rPr>
          <w:rFonts w:hint="eastAsia" w:ascii="宋体" w:hAnsi="宋体"/>
          <w:sz w:val="28"/>
          <w:u w:val="single"/>
        </w:rPr>
        <w:t>　　　　</w:t>
      </w:r>
      <w:r>
        <w:rPr>
          <w:rFonts w:hint="eastAsia" w:ascii="宋体" w:hAnsi="宋体"/>
          <w:sz w:val="28"/>
        </w:rPr>
        <w:t>年</w:t>
      </w:r>
      <w:r>
        <w:rPr>
          <w:rFonts w:hint="eastAsia" w:ascii="宋体" w:hAnsi="宋体"/>
          <w:sz w:val="28"/>
          <w:u w:val="single"/>
        </w:rPr>
        <w:t>　　</w:t>
      </w:r>
      <w:r>
        <w:rPr>
          <w:rFonts w:hint="eastAsia" w:ascii="宋体" w:hAnsi="宋体"/>
          <w:sz w:val="28"/>
        </w:rPr>
        <w:t>月</w:t>
      </w:r>
      <w:r>
        <w:rPr>
          <w:rFonts w:hint="eastAsia" w:ascii="宋体" w:hAnsi="宋体"/>
          <w:sz w:val="28"/>
          <w:u w:val="single"/>
        </w:rPr>
        <w:t>　　</w:t>
      </w:r>
      <w:r>
        <w:rPr>
          <w:rFonts w:hint="eastAsia" w:ascii="宋体" w:hAnsi="宋体"/>
          <w:sz w:val="28"/>
        </w:rPr>
        <w:t>日发布</w:t>
      </w:r>
      <w:r>
        <w:rPr>
          <w:rFonts w:hint="eastAsia" w:ascii="宋体" w:hAnsi="宋体"/>
          <w:sz w:val="28"/>
          <w:u w:val="single"/>
        </w:rPr>
        <w:t xml:space="preserve">   </w:t>
      </w:r>
      <w:r>
        <w:rPr>
          <w:rFonts w:ascii="宋体" w:hAnsi="宋体"/>
          <w:sz w:val="28"/>
          <w:u w:val="single"/>
        </w:rPr>
        <w:t xml:space="preserve">   </w:t>
      </w:r>
      <w:r>
        <w:rPr>
          <w:rFonts w:hint="eastAsia" w:ascii="宋体" w:hAnsi="宋体"/>
          <w:kern w:val="28"/>
          <w:sz w:val="28"/>
          <w:u w:val="single"/>
        </w:rPr>
        <w:t xml:space="preserve">  </w:t>
      </w:r>
      <w:r>
        <w:rPr>
          <w:rFonts w:hint="eastAsia" w:ascii="宋体" w:hAnsi="宋体"/>
          <w:sz w:val="28"/>
        </w:rPr>
        <w:t>（项目编号：</w:t>
      </w:r>
      <w:r>
        <w:rPr>
          <w:rFonts w:ascii="宋体" w:hAnsi="宋体"/>
          <w:sz w:val="28"/>
          <w:u w:val="single"/>
        </w:rPr>
        <w:t xml:space="preserve">     </w:t>
      </w:r>
      <w:r>
        <w:rPr>
          <w:rFonts w:hint="eastAsia" w:ascii="宋体" w:hAnsi="宋体"/>
          <w:sz w:val="28"/>
        </w:rPr>
        <w:t>）的磋商公告，本公司（企业）愿意参加磋商，并声明：</w:t>
      </w:r>
    </w:p>
    <w:p>
      <w:pPr>
        <w:pStyle w:val="56"/>
        <w:numPr>
          <w:ilvl w:val="0"/>
          <w:numId w:val="15"/>
        </w:numPr>
        <w:tabs>
          <w:tab w:val="left" w:pos="993"/>
        </w:tabs>
        <w:snapToGrid w:val="0"/>
        <w:spacing w:line="360" w:lineRule="auto"/>
        <w:ind w:firstLine="420"/>
        <w:rPr>
          <w:sz w:val="28"/>
          <w:szCs w:val="21"/>
        </w:rPr>
      </w:pPr>
      <w:r>
        <w:rPr>
          <w:rFonts w:hint="eastAsia"/>
          <w:sz w:val="28"/>
          <w:szCs w:val="21"/>
        </w:rPr>
        <w:t>本公司（企业）具备《中华人民共和国政府采购法》第二十二条规定的条件：</w:t>
      </w:r>
    </w:p>
    <w:p>
      <w:pPr>
        <w:widowControl/>
        <w:spacing w:line="360" w:lineRule="auto"/>
        <w:ind w:firstLine="360"/>
        <w:rPr>
          <w:rFonts w:ascii="宋体" w:hAnsi="宋体" w:cs="宋体"/>
          <w:sz w:val="28"/>
        </w:rPr>
      </w:pPr>
      <w:r>
        <w:rPr>
          <w:rFonts w:hint="eastAsia" w:ascii="宋体" w:hAnsi="宋体" w:cs="宋体"/>
          <w:sz w:val="28"/>
        </w:rPr>
        <w:t>（一）具有独立承担民事责任的能力；</w:t>
      </w:r>
    </w:p>
    <w:p>
      <w:pPr>
        <w:widowControl/>
        <w:spacing w:line="360" w:lineRule="auto"/>
        <w:ind w:firstLine="360"/>
        <w:rPr>
          <w:rFonts w:ascii="宋体" w:hAnsi="宋体" w:cs="宋体"/>
          <w:sz w:val="28"/>
        </w:rPr>
      </w:pPr>
      <w:r>
        <w:rPr>
          <w:rFonts w:hint="eastAsia" w:ascii="宋体" w:hAnsi="宋体" w:cs="宋体"/>
          <w:sz w:val="28"/>
        </w:rPr>
        <w:t>（二）具有良好的商业信誉和健全的财务会计制度；</w:t>
      </w:r>
    </w:p>
    <w:p>
      <w:pPr>
        <w:widowControl/>
        <w:spacing w:line="360" w:lineRule="auto"/>
        <w:ind w:firstLine="360"/>
        <w:rPr>
          <w:rFonts w:ascii="宋体" w:hAnsi="宋体" w:cs="宋体"/>
          <w:sz w:val="28"/>
        </w:rPr>
      </w:pPr>
      <w:r>
        <w:rPr>
          <w:rFonts w:hint="eastAsia" w:ascii="宋体" w:hAnsi="宋体" w:cs="宋体"/>
          <w:sz w:val="28"/>
        </w:rPr>
        <w:t>（三）具有履行合同所必需的设备和专业技术能力；</w:t>
      </w:r>
    </w:p>
    <w:p>
      <w:pPr>
        <w:widowControl/>
        <w:spacing w:line="360" w:lineRule="auto"/>
        <w:ind w:firstLine="360"/>
        <w:rPr>
          <w:rFonts w:ascii="宋体" w:hAnsi="宋体" w:cs="宋体"/>
          <w:sz w:val="28"/>
        </w:rPr>
      </w:pPr>
      <w:r>
        <w:rPr>
          <w:rFonts w:hint="eastAsia" w:ascii="宋体" w:hAnsi="宋体" w:cs="宋体"/>
          <w:sz w:val="28"/>
        </w:rPr>
        <w:t>（四）有依法缴纳税收和社会保障资金的良好记录；</w:t>
      </w:r>
    </w:p>
    <w:p>
      <w:pPr>
        <w:widowControl/>
        <w:spacing w:line="360" w:lineRule="auto"/>
        <w:ind w:firstLine="360"/>
        <w:rPr>
          <w:rFonts w:ascii="宋体" w:hAnsi="宋体" w:cs="宋体"/>
          <w:sz w:val="28"/>
        </w:rPr>
      </w:pPr>
      <w:r>
        <w:rPr>
          <w:rFonts w:hint="eastAsia" w:ascii="宋体" w:hAnsi="宋体" w:cs="宋体"/>
          <w:sz w:val="28"/>
        </w:rPr>
        <w:t>（五）参加政府采购活动前三年内，在经营活动中没有重大违法记录；</w:t>
      </w:r>
    </w:p>
    <w:p>
      <w:pPr>
        <w:widowControl/>
        <w:spacing w:line="360" w:lineRule="auto"/>
        <w:ind w:firstLine="360"/>
        <w:rPr>
          <w:rFonts w:ascii="宋体" w:hAnsi="宋体" w:cs="宋体"/>
          <w:sz w:val="28"/>
        </w:rPr>
      </w:pPr>
      <w:r>
        <w:rPr>
          <w:rFonts w:hint="eastAsia" w:ascii="宋体" w:hAnsi="宋体" w:cs="宋体"/>
          <w:sz w:val="28"/>
        </w:rPr>
        <w:t>（六）法律、行政法规规定的其他条件。</w:t>
      </w:r>
    </w:p>
    <w:p>
      <w:pPr>
        <w:pStyle w:val="56"/>
        <w:numPr>
          <w:ilvl w:val="0"/>
          <w:numId w:val="15"/>
        </w:numPr>
        <w:tabs>
          <w:tab w:val="left" w:pos="993"/>
        </w:tabs>
        <w:snapToGrid w:val="0"/>
        <w:spacing w:line="360" w:lineRule="auto"/>
        <w:ind w:firstLine="420"/>
        <w:rPr>
          <w:sz w:val="28"/>
          <w:szCs w:val="21"/>
        </w:rPr>
      </w:pPr>
      <w:r>
        <w:rPr>
          <w:rFonts w:hint="eastAsia"/>
          <w:sz w:val="28"/>
          <w:szCs w:val="21"/>
        </w:rPr>
        <w:t>根据《中华人民共和国政府采购法实施条例》的规定，本公司（企业）如为采购项目（包组）提供整体设计、规范编制或者项目管理、监理、检测等服务的供应商，不再参加该采购项目的其他采购活动。否则，由此所造成的损失、不良后果及法律责任，一律由我公司（企业）承担。</w:t>
      </w:r>
    </w:p>
    <w:p>
      <w:pPr>
        <w:pStyle w:val="56"/>
        <w:numPr>
          <w:ilvl w:val="0"/>
          <w:numId w:val="15"/>
        </w:numPr>
        <w:tabs>
          <w:tab w:val="left" w:pos="993"/>
        </w:tabs>
        <w:snapToGrid w:val="0"/>
        <w:spacing w:line="360" w:lineRule="auto"/>
        <w:ind w:firstLine="420"/>
        <w:rPr>
          <w:sz w:val="28"/>
          <w:szCs w:val="21"/>
        </w:rPr>
      </w:pPr>
      <w:r>
        <w:rPr>
          <w:rFonts w:hint="eastAsia"/>
          <w:sz w:val="28"/>
          <w:szCs w:val="21"/>
        </w:rPr>
        <w:t>我方承诺单位负责人为同一人或者存在直接控股、管理关系的不同供应商，不得同时参加本采购项目（包组）投标。</w:t>
      </w:r>
    </w:p>
    <w:p>
      <w:pPr>
        <w:pStyle w:val="56"/>
        <w:tabs>
          <w:tab w:val="left" w:pos="993"/>
        </w:tabs>
        <w:snapToGrid w:val="0"/>
        <w:spacing w:line="360" w:lineRule="auto"/>
        <w:ind w:left="426" w:firstLine="420"/>
        <w:rPr>
          <w:sz w:val="28"/>
          <w:szCs w:val="21"/>
        </w:rPr>
      </w:pPr>
      <w:r>
        <w:rPr>
          <w:rFonts w:hint="eastAsia"/>
          <w:sz w:val="28"/>
          <w:szCs w:val="21"/>
        </w:rPr>
        <w:t>以上内容如有虚假或与事实不符的，可将我方做无效投标处理，我方愿意承担相应的法律责任。</w:t>
      </w:r>
    </w:p>
    <w:p>
      <w:pPr>
        <w:snapToGrid w:val="0"/>
        <w:spacing w:line="360" w:lineRule="auto"/>
        <w:ind w:firstLine="565" w:firstLineChars="202"/>
        <w:rPr>
          <w:rFonts w:ascii="宋体" w:hAnsi="宋体"/>
          <w:sz w:val="28"/>
        </w:rPr>
      </w:pPr>
      <w:r>
        <w:rPr>
          <w:rFonts w:hint="eastAsia" w:ascii="宋体" w:hAnsi="宋体"/>
          <w:sz w:val="28"/>
        </w:rPr>
        <w:t>本公司（企业）承诺在本次招标采购活动中，如有违法、违规、弄虚作假行为，所造成的损失、不良后果及法律责任，一律由我公司（企业）承担。</w:t>
      </w:r>
    </w:p>
    <w:p>
      <w:pPr>
        <w:spacing w:line="360" w:lineRule="auto"/>
        <w:ind w:firstLine="478" w:firstLineChars="171"/>
        <w:rPr>
          <w:rFonts w:ascii="宋体" w:hAnsi="宋体"/>
          <w:sz w:val="28"/>
        </w:rPr>
      </w:pPr>
    </w:p>
    <w:p>
      <w:pPr>
        <w:spacing w:line="360" w:lineRule="auto"/>
        <w:ind w:firstLine="420"/>
        <w:rPr>
          <w:rFonts w:ascii="宋体" w:hAnsi="宋体"/>
          <w:sz w:val="28"/>
        </w:rPr>
      </w:pPr>
      <w:r>
        <w:rPr>
          <w:rFonts w:hint="eastAsia" w:ascii="宋体" w:hAnsi="宋体"/>
          <w:sz w:val="28"/>
        </w:rPr>
        <w:t>特此声明！</w:t>
      </w:r>
    </w:p>
    <w:p>
      <w:pPr>
        <w:spacing w:line="360" w:lineRule="auto"/>
        <w:rPr>
          <w:rFonts w:ascii="宋体" w:hAnsi="宋体"/>
          <w:b/>
          <w:sz w:val="28"/>
        </w:rPr>
      </w:pPr>
      <w:r>
        <w:rPr>
          <w:rFonts w:hint="eastAsia" w:ascii="宋体" w:hAnsi="宋体"/>
          <w:b/>
          <w:sz w:val="28"/>
        </w:rPr>
        <w:t xml:space="preserve">备注：1.本声明函必须提供且内容不得擅自删改，否则视为无效响应。 </w:t>
      </w:r>
    </w:p>
    <w:p>
      <w:pPr>
        <w:snapToGrid w:val="0"/>
        <w:spacing w:line="360" w:lineRule="auto"/>
        <w:ind w:firstLine="420"/>
        <w:rPr>
          <w:rFonts w:ascii="宋体" w:hAnsi="宋体"/>
          <w:sz w:val="28"/>
        </w:rPr>
      </w:pPr>
      <w:r>
        <w:rPr>
          <w:rFonts w:hint="eastAsia" w:ascii="宋体" w:hAnsi="宋体"/>
          <w:sz w:val="28"/>
        </w:rPr>
        <w:t>单位名称：　　　　　　　　　　　　　　　法定代表人或响应供应商授权代表（签名或盖章）：</w:t>
      </w:r>
    </w:p>
    <w:p>
      <w:pPr>
        <w:snapToGrid w:val="0"/>
        <w:spacing w:line="360" w:lineRule="auto"/>
        <w:ind w:firstLine="420"/>
        <w:rPr>
          <w:rFonts w:ascii="宋体" w:hAnsi="宋体"/>
          <w:sz w:val="28"/>
        </w:rPr>
      </w:pPr>
      <w:r>
        <w:rPr>
          <w:rFonts w:hint="eastAsia" w:ascii="宋体" w:hAnsi="宋体"/>
          <w:sz w:val="28"/>
        </w:rPr>
        <w:t>单位地址：　　　　　　　　　　　　　　　单位公章：</w:t>
      </w:r>
    </w:p>
    <w:p>
      <w:pPr>
        <w:snapToGrid w:val="0"/>
        <w:spacing w:line="360" w:lineRule="auto"/>
        <w:ind w:firstLine="420"/>
        <w:rPr>
          <w:rFonts w:ascii="宋体" w:hAnsi="宋体"/>
          <w:sz w:val="28"/>
        </w:rPr>
      </w:pPr>
      <w:r>
        <w:rPr>
          <w:rFonts w:hint="eastAsia" w:ascii="宋体" w:hAnsi="宋体"/>
          <w:sz w:val="28"/>
        </w:rPr>
        <w:t>邮政编码：　　　　　　　　　　　　　　　日期：</w:t>
      </w:r>
    </w:p>
    <w:p>
      <w:pPr>
        <w:wordWrap w:val="0"/>
        <w:spacing w:line="360" w:lineRule="auto"/>
        <w:ind w:firstLine="560" w:firstLineChars="200"/>
        <w:rPr>
          <w:rFonts w:ascii="宋体" w:hAnsi="宋体"/>
          <w:sz w:val="40"/>
          <w:szCs w:val="28"/>
        </w:rPr>
      </w:pPr>
      <w:r>
        <w:rPr>
          <w:rFonts w:hint="eastAsia" w:ascii="宋体" w:hAnsi="宋体"/>
          <w:sz w:val="28"/>
        </w:rPr>
        <w:t>联系电话：</w:t>
      </w:r>
      <w:r>
        <w:rPr>
          <w:rFonts w:hint="eastAsia" w:ascii="黑体" w:eastAsia="黑体"/>
          <w:b/>
          <w:bCs/>
          <w:sz w:val="40"/>
        </w:rPr>
        <w:br w:type="page"/>
      </w:r>
    </w:p>
    <w:bookmarkEnd w:id="386"/>
    <w:bookmarkEnd w:id="387"/>
    <w:bookmarkEnd w:id="388"/>
    <w:p>
      <w:pPr>
        <w:pStyle w:val="2"/>
        <w:numPr>
          <w:ilvl w:val="0"/>
          <w:numId w:val="14"/>
        </w:numPr>
        <w:wordWrap w:val="0"/>
        <w:spacing w:line="360" w:lineRule="auto"/>
        <w:rPr>
          <w:rFonts w:ascii="宋体" w:hAnsi="宋体" w:eastAsia="宋体" w:cs="仿宋"/>
        </w:rPr>
      </w:pPr>
      <w:r>
        <w:rPr>
          <w:rFonts w:hint="eastAsia" w:ascii="宋体" w:hAnsi="宋体" w:eastAsia="宋体" w:cs="仿宋"/>
        </w:rPr>
        <w:t>用户需求书及合同条款偏离表</w:t>
      </w:r>
    </w:p>
    <w:p>
      <w:pPr>
        <w:wordWrap w:val="0"/>
        <w:spacing w:line="360" w:lineRule="auto"/>
        <w:rPr>
          <w:rFonts w:ascii="宋体" w:hAnsi="宋体" w:cs="仿宋"/>
          <w:sz w:val="24"/>
        </w:rPr>
      </w:pPr>
      <w:r>
        <w:rPr>
          <w:rFonts w:hint="eastAsia" w:ascii="宋体" w:hAnsi="宋体" w:cs="仿宋"/>
          <w:sz w:val="24"/>
        </w:rPr>
        <w:t>致中央民族大学附属中学海南陵水分校：</w:t>
      </w:r>
    </w:p>
    <w:p>
      <w:pPr>
        <w:wordWrap w:val="0"/>
        <w:spacing w:line="360" w:lineRule="auto"/>
        <w:ind w:firstLine="600" w:firstLineChars="250"/>
        <w:rPr>
          <w:rFonts w:ascii="宋体" w:hAnsi="宋体"/>
          <w:bCs/>
          <w:sz w:val="24"/>
          <w:u w:val="single"/>
        </w:rPr>
      </w:pPr>
      <w:r>
        <w:rPr>
          <w:rFonts w:hint="eastAsia" w:ascii="宋体" w:hAnsi="宋体" w:cs="仿宋"/>
          <w:sz w:val="24"/>
        </w:rPr>
        <w:t>我公司已认真阅读磋商文件中“用户需求书”、“合同条款”中的所有条款，对用户需求书及合同条款的内容要求了解清晰，若我公司在本次磋商中中标，将按照“用户需求书”、“合同条款”的服务要求为采购人提供相应的优质服务。</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318"/>
        <w:gridCol w:w="2677"/>
        <w:gridCol w:w="251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wordWrap w:val="0"/>
              <w:spacing w:line="360" w:lineRule="auto"/>
              <w:rPr>
                <w:rFonts w:ascii="宋体" w:hAnsi="宋体"/>
                <w:sz w:val="24"/>
              </w:rPr>
            </w:pPr>
            <w:r>
              <w:rPr>
                <w:rFonts w:hint="eastAsia" w:ascii="宋体" w:hAnsi="宋体"/>
                <w:sz w:val="24"/>
              </w:rPr>
              <w:t>序号</w:t>
            </w:r>
          </w:p>
        </w:tc>
        <w:tc>
          <w:tcPr>
            <w:tcW w:w="2318" w:type="dxa"/>
            <w:vAlign w:val="center"/>
          </w:tcPr>
          <w:p>
            <w:pPr>
              <w:wordWrap w:val="0"/>
              <w:spacing w:line="360" w:lineRule="auto"/>
              <w:jc w:val="center"/>
              <w:rPr>
                <w:rFonts w:ascii="宋体" w:hAnsi="宋体"/>
                <w:sz w:val="24"/>
              </w:rPr>
            </w:pPr>
            <w:r>
              <w:rPr>
                <w:rFonts w:hint="eastAsia" w:ascii="宋体" w:hAnsi="宋体"/>
                <w:sz w:val="24"/>
              </w:rPr>
              <w:t>用户需求</w:t>
            </w:r>
          </w:p>
        </w:tc>
        <w:tc>
          <w:tcPr>
            <w:tcW w:w="2677" w:type="dxa"/>
            <w:vAlign w:val="center"/>
          </w:tcPr>
          <w:p>
            <w:pPr>
              <w:wordWrap w:val="0"/>
              <w:spacing w:line="360" w:lineRule="auto"/>
              <w:ind w:firstLine="480" w:firstLineChars="200"/>
              <w:rPr>
                <w:rFonts w:ascii="宋体" w:hAnsi="宋体"/>
                <w:sz w:val="24"/>
              </w:rPr>
            </w:pPr>
            <w:r>
              <w:rPr>
                <w:rFonts w:hint="eastAsia" w:ascii="宋体" w:hAnsi="宋体"/>
                <w:sz w:val="24"/>
              </w:rPr>
              <w:t>响应情况</w:t>
            </w:r>
          </w:p>
        </w:tc>
        <w:tc>
          <w:tcPr>
            <w:tcW w:w="2514" w:type="dxa"/>
            <w:vAlign w:val="center"/>
          </w:tcPr>
          <w:p>
            <w:pPr>
              <w:wordWrap w:val="0"/>
              <w:spacing w:line="360" w:lineRule="auto"/>
              <w:rPr>
                <w:rFonts w:ascii="宋体" w:hAnsi="宋体"/>
                <w:sz w:val="24"/>
              </w:rPr>
            </w:pPr>
            <w:r>
              <w:rPr>
                <w:rFonts w:hint="eastAsia" w:ascii="宋体" w:hAnsi="宋体"/>
                <w:sz w:val="24"/>
              </w:rPr>
              <w:t>正偏离</w:t>
            </w:r>
            <w:r>
              <w:rPr>
                <w:rFonts w:ascii="宋体" w:hAnsi="宋体"/>
                <w:sz w:val="24"/>
              </w:rPr>
              <w:t>/</w:t>
            </w:r>
            <w:r>
              <w:rPr>
                <w:rFonts w:hint="eastAsia" w:ascii="宋体" w:hAnsi="宋体"/>
                <w:sz w:val="24"/>
              </w:rPr>
              <w:t>响应</w:t>
            </w:r>
            <w:r>
              <w:rPr>
                <w:rFonts w:ascii="宋体" w:hAnsi="宋体"/>
                <w:sz w:val="24"/>
              </w:rPr>
              <w:t>/</w:t>
            </w:r>
            <w:r>
              <w:rPr>
                <w:rFonts w:hint="eastAsia" w:ascii="宋体" w:hAnsi="宋体"/>
                <w:sz w:val="24"/>
              </w:rPr>
              <w:t>负偏离</w:t>
            </w:r>
          </w:p>
        </w:tc>
        <w:tc>
          <w:tcPr>
            <w:tcW w:w="899" w:type="dxa"/>
            <w:vAlign w:val="center"/>
          </w:tcPr>
          <w:p>
            <w:pPr>
              <w:wordWrap w:val="0"/>
              <w:spacing w:line="360" w:lineRule="auto"/>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ordWrap w:val="0"/>
              <w:spacing w:line="360" w:lineRule="auto"/>
              <w:rPr>
                <w:rFonts w:ascii="宋体" w:hAnsi="宋体"/>
                <w:sz w:val="24"/>
              </w:rPr>
            </w:pPr>
          </w:p>
        </w:tc>
        <w:tc>
          <w:tcPr>
            <w:tcW w:w="2318" w:type="dxa"/>
          </w:tcPr>
          <w:p>
            <w:pPr>
              <w:wordWrap w:val="0"/>
              <w:spacing w:line="360" w:lineRule="auto"/>
              <w:rPr>
                <w:rFonts w:ascii="宋体" w:hAnsi="宋体"/>
                <w:sz w:val="24"/>
              </w:rPr>
            </w:pPr>
          </w:p>
        </w:tc>
        <w:tc>
          <w:tcPr>
            <w:tcW w:w="2677" w:type="dxa"/>
          </w:tcPr>
          <w:p>
            <w:pPr>
              <w:wordWrap w:val="0"/>
              <w:spacing w:line="360" w:lineRule="auto"/>
              <w:rPr>
                <w:rFonts w:ascii="宋体" w:hAnsi="宋体"/>
                <w:sz w:val="24"/>
              </w:rPr>
            </w:pPr>
          </w:p>
        </w:tc>
        <w:tc>
          <w:tcPr>
            <w:tcW w:w="2514" w:type="dxa"/>
          </w:tcPr>
          <w:p>
            <w:pPr>
              <w:wordWrap w:val="0"/>
              <w:spacing w:line="360" w:lineRule="auto"/>
              <w:rPr>
                <w:rFonts w:ascii="宋体" w:hAnsi="宋体"/>
                <w:sz w:val="24"/>
              </w:rPr>
            </w:pPr>
          </w:p>
        </w:tc>
        <w:tc>
          <w:tcPr>
            <w:tcW w:w="899" w:type="dxa"/>
          </w:tcPr>
          <w:p>
            <w:pPr>
              <w:wordWrap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ordWrap w:val="0"/>
              <w:spacing w:line="360" w:lineRule="auto"/>
              <w:rPr>
                <w:rFonts w:ascii="宋体" w:hAnsi="宋体"/>
                <w:sz w:val="24"/>
              </w:rPr>
            </w:pPr>
          </w:p>
        </w:tc>
        <w:tc>
          <w:tcPr>
            <w:tcW w:w="2318" w:type="dxa"/>
          </w:tcPr>
          <w:p>
            <w:pPr>
              <w:wordWrap w:val="0"/>
              <w:spacing w:line="360" w:lineRule="auto"/>
              <w:rPr>
                <w:rFonts w:ascii="宋体" w:hAnsi="宋体"/>
                <w:sz w:val="24"/>
              </w:rPr>
            </w:pPr>
          </w:p>
        </w:tc>
        <w:tc>
          <w:tcPr>
            <w:tcW w:w="2677" w:type="dxa"/>
          </w:tcPr>
          <w:p>
            <w:pPr>
              <w:wordWrap w:val="0"/>
              <w:spacing w:line="360" w:lineRule="auto"/>
              <w:rPr>
                <w:rFonts w:ascii="宋体" w:hAnsi="宋体"/>
                <w:sz w:val="24"/>
              </w:rPr>
            </w:pPr>
          </w:p>
        </w:tc>
        <w:tc>
          <w:tcPr>
            <w:tcW w:w="2514" w:type="dxa"/>
          </w:tcPr>
          <w:p>
            <w:pPr>
              <w:wordWrap w:val="0"/>
              <w:spacing w:line="360" w:lineRule="auto"/>
              <w:rPr>
                <w:rFonts w:ascii="宋体" w:hAnsi="宋体"/>
                <w:sz w:val="24"/>
              </w:rPr>
            </w:pPr>
          </w:p>
        </w:tc>
        <w:tc>
          <w:tcPr>
            <w:tcW w:w="899" w:type="dxa"/>
          </w:tcPr>
          <w:p>
            <w:pPr>
              <w:wordWrap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ordWrap w:val="0"/>
              <w:spacing w:line="360" w:lineRule="auto"/>
              <w:rPr>
                <w:rFonts w:ascii="宋体" w:hAnsi="宋体"/>
                <w:sz w:val="24"/>
              </w:rPr>
            </w:pPr>
          </w:p>
        </w:tc>
        <w:tc>
          <w:tcPr>
            <w:tcW w:w="2318" w:type="dxa"/>
          </w:tcPr>
          <w:p>
            <w:pPr>
              <w:wordWrap w:val="0"/>
              <w:spacing w:line="360" w:lineRule="auto"/>
              <w:rPr>
                <w:rFonts w:ascii="宋体" w:hAnsi="宋体"/>
                <w:sz w:val="24"/>
              </w:rPr>
            </w:pPr>
          </w:p>
        </w:tc>
        <w:tc>
          <w:tcPr>
            <w:tcW w:w="2677" w:type="dxa"/>
          </w:tcPr>
          <w:p>
            <w:pPr>
              <w:wordWrap w:val="0"/>
              <w:spacing w:line="360" w:lineRule="auto"/>
              <w:rPr>
                <w:rFonts w:ascii="宋体" w:hAnsi="宋体"/>
                <w:sz w:val="24"/>
              </w:rPr>
            </w:pPr>
          </w:p>
        </w:tc>
        <w:tc>
          <w:tcPr>
            <w:tcW w:w="2514" w:type="dxa"/>
          </w:tcPr>
          <w:p>
            <w:pPr>
              <w:wordWrap w:val="0"/>
              <w:spacing w:line="360" w:lineRule="auto"/>
              <w:rPr>
                <w:rFonts w:ascii="宋体" w:hAnsi="宋体"/>
                <w:sz w:val="24"/>
              </w:rPr>
            </w:pPr>
          </w:p>
        </w:tc>
        <w:tc>
          <w:tcPr>
            <w:tcW w:w="899" w:type="dxa"/>
          </w:tcPr>
          <w:p>
            <w:pPr>
              <w:wordWrap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ordWrap w:val="0"/>
              <w:spacing w:line="360" w:lineRule="auto"/>
              <w:rPr>
                <w:rFonts w:ascii="宋体" w:hAnsi="宋体"/>
                <w:sz w:val="24"/>
              </w:rPr>
            </w:pPr>
          </w:p>
        </w:tc>
        <w:tc>
          <w:tcPr>
            <w:tcW w:w="2318" w:type="dxa"/>
          </w:tcPr>
          <w:p>
            <w:pPr>
              <w:wordWrap w:val="0"/>
              <w:spacing w:line="360" w:lineRule="auto"/>
              <w:rPr>
                <w:rFonts w:ascii="宋体" w:hAnsi="宋体"/>
                <w:sz w:val="24"/>
              </w:rPr>
            </w:pPr>
          </w:p>
        </w:tc>
        <w:tc>
          <w:tcPr>
            <w:tcW w:w="2677" w:type="dxa"/>
          </w:tcPr>
          <w:p>
            <w:pPr>
              <w:wordWrap w:val="0"/>
              <w:spacing w:line="360" w:lineRule="auto"/>
              <w:rPr>
                <w:rFonts w:ascii="宋体" w:hAnsi="宋体"/>
                <w:sz w:val="24"/>
              </w:rPr>
            </w:pPr>
          </w:p>
        </w:tc>
        <w:tc>
          <w:tcPr>
            <w:tcW w:w="2514" w:type="dxa"/>
          </w:tcPr>
          <w:p>
            <w:pPr>
              <w:wordWrap w:val="0"/>
              <w:spacing w:line="360" w:lineRule="auto"/>
              <w:rPr>
                <w:rFonts w:ascii="宋体" w:hAnsi="宋体"/>
                <w:sz w:val="24"/>
              </w:rPr>
            </w:pPr>
          </w:p>
        </w:tc>
        <w:tc>
          <w:tcPr>
            <w:tcW w:w="899" w:type="dxa"/>
          </w:tcPr>
          <w:p>
            <w:pPr>
              <w:wordWrap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ordWrap w:val="0"/>
              <w:spacing w:line="360" w:lineRule="auto"/>
              <w:rPr>
                <w:rFonts w:ascii="宋体" w:hAnsi="宋体"/>
                <w:sz w:val="24"/>
              </w:rPr>
            </w:pPr>
          </w:p>
        </w:tc>
        <w:tc>
          <w:tcPr>
            <w:tcW w:w="2318" w:type="dxa"/>
          </w:tcPr>
          <w:p>
            <w:pPr>
              <w:wordWrap w:val="0"/>
              <w:spacing w:line="360" w:lineRule="auto"/>
              <w:rPr>
                <w:rFonts w:ascii="宋体" w:hAnsi="宋体"/>
                <w:sz w:val="24"/>
              </w:rPr>
            </w:pPr>
          </w:p>
        </w:tc>
        <w:tc>
          <w:tcPr>
            <w:tcW w:w="2677" w:type="dxa"/>
          </w:tcPr>
          <w:p>
            <w:pPr>
              <w:wordWrap w:val="0"/>
              <w:spacing w:line="360" w:lineRule="auto"/>
              <w:rPr>
                <w:rFonts w:ascii="宋体" w:hAnsi="宋体"/>
                <w:sz w:val="24"/>
              </w:rPr>
            </w:pPr>
          </w:p>
        </w:tc>
        <w:tc>
          <w:tcPr>
            <w:tcW w:w="2514" w:type="dxa"/>
          </w:tcPr>
          <w:p>
            <w:pPr>
              <w:wordWrap w:val="0"/>
              <w:spacing w:line="360" w:lineRule="auto"/>
              <w:rPr>
                <w:rFonts w:ascii="宋体" w:hAnsi="宋体"/>
                <w:sz w:val="24"/>
              </w:rPr>
            </w:pPr>
          </w:p>
        </w:tc>
        <w:tc>
          <w:tcPr>
            <w:tcW w:w="899" w:type="dxa"/>
          </w:tcPr>
          <w:p>
            <w:pPr>
              <w:wordWrap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ordWrap w:val="0"/>
              <w:spacing w:line="360" w:lineRule="auto"/>
              <w:rPr>
                <w:rFonts w:ascii="宋体" w:hAnsi="宋体"/>
                <w:sz w:val="24"/>
              </w:rPr>
            </w:pPr>
          </w:p>
        </w:tc>
        <w:tc>
          <w:tcPr>
            <w:tcW w:w="2318" w:type="dxa"/>
          </w:tcPr>
          <w:p>
            <w:pPr>
              <w:wordWrap w:val="0"/>
              <w:spacing w:line="360" w:lineRule="auto"/>
              <w:rPr>
                <w:rFonts w:ascii="宋体" w:hAnsi="宋体"/>
                <w:sz w:val="24"/>
              </w:rPr>
            </w:pPr>
          </w:p>
        </w:tc>
        <w:tc>
          <w:tcPr>
            <w:tcW w:w="2677" w:type="dxa"/>
          </w:tcPr>
          <w:p>
            <w:pPr>
              <w:wordWrap w:val="0"/>
              <w:spacing w:line="360" w:lineRule="auto"/>
              <w:rPr>
                <w:rFonts w:ascii="宋体" w:hAnsi="宋体"/>
                <w:sz w:val="24"/>
              </w:rPr>
            </w:pPr>
          </w:p>
        </w:tc>
        <w:tc>
          <w:tcPr>
            <w:tcW w:w="2514" w:type="dxa"/>
          </w:tcPr>
          <w:p>
            <w:pPr>
              <w:wordWrap w:val="0"/>
              <w:spacing w:line="360" w:lineRule="auto"/>
              <w:rPr>
                <w:rFonts w:ascii="宋体" w:hAnsi="宋体"/>
                <w:sz w:val="24"/>
              </w:rPr>
            </w:pPr>
          </w:p>
        </w:tc>
        <w:tc>
          <w:tcPr>
            <w:tcW w:w="899" w:type="dxa"/>
          </w:tcPr>
          <w:p>
            <w:pPr>
              <w:wordWrap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ordWrap w:val="0"/>
              <w:spacing w:line="360" w:lineRule="auto"/>
              <w:rPr>
                <w:rFonts w:ascii="宋体" w:hAnsi="宋体"/>
                <w:sz w:val="24"/>
              </w:rPr>
            </w:pPr>
          </w:p>
        </w:tc>
        <w:tc>
          <w:tcPr>
            <w:tcW w:w="2318" w:type="dxa"/>
          </w:tcPr>
          <w:p>
            <w:pPr>
              <w:wordWrap w:val="0"/>
              <w:spacing w:line="360" w:lineRule="auto"/>
              <w:rPr>
                <w:rFonts w:ascii="宋体" w:hAnsi="宋体"/>
                <w:sz w:val="24"/>
              </w:rPr>
            </w:pPr>
          </w:p>
        </w:tc>
        <w:tc>
          <w:tcPr>
            <w:tcW w:w="2677" w:type="dxa"/>
          </w:tcPr>
          <w:p>
            <w:pPr>
              <w:wordWrap w:val="0"/>
              <w:spacing w:line="360" w:lineRule="auto"/>
              <w:rPr>
                <w:rFonts w:ascii="宋体" w:hAnsi="宋体"/>
                <w:sz w:val="24"/>
              </w:rPr>
            </w:pPr>
          </w:p>
        </w:tc>
        <w:tc>
          <w:tcPr>
            <w:tcW w:w="2514" w:type="dxa"/>
          </w:tcPr>
          <w:p>
            <w:pPr>
              <w:wordWrap w:val="0"/>
              <w:spacing w:line="360" w:lineRule="auto"/>
              <w:rPr>
                <w:rFonts w:ascii="宋体" w:hAnsi="宋体"/>
                <w:sz w:val="24"/>
              </w:rPr>
            </w:pPr>
          </w:p>
        </w:tc>
        <w:tc>
          <w:tcPr>
            <w:tcW w:w="899" w:type="dxa"/>
          </w:tcPr>
          <w:p>
            <w:pPr>
              <w:wordWrap w:val="0"/>
              <w:spacing w:line="360" w:lineRule="auto"/>
              <w:rPr>
                <w:rFonts w:ascii="宋体" w:hAnsi="宋体"/>
                <w:sz w:val="24"/>
              </w:rPr>
            </w:pPr>
          </w:p>
        </w:tc>
      </w:tr>
    </w:tbl>
    <w:p>
      <w:pPr>
        <w:tabs>
          <w:tab w:val="left" w:pos="360"/>
        </w:tabs>
        <w:wordWrap w:val="0"/>
        <w:snapToGrid w:val="0"/>
        <w:spacing w:before="67" w:line="360" w:lineRule="auto"/>
        <w:ind w:right="-360" w:firstLine="422" w:firstLineChars="200"/>
        <w:rPr>
          <w:rFonts w:ascii="宋体" w:hAnsi="宋体" w:cs="宋体"/>
          <w:b/>
          <w:szCs w:val="21"/>
        </w:rPr>
      </w:pPr>
      <w:r>
        <w:rPr>
          <w:rFonts w:hint="eastAsia" w:ascii="宋体" w:hAnsi="宋体" w:cs="宋体"/>
          <w:b/>
          <w:szCs w:val="21"/>
        </w:rPr>
        <w:t>说明：</w:t>
      </w:r>
    </w:p>
    <w:p>
      <w:pPr>
        <w:tabs>
          <w:tab w:val="left" w:pos="360"/>
        </w:tabs>
        <w:wordWrap w:val="0"/>
        <w:snapToGrid w:val="0"/>
        <w:spacing w:before="67" w:line="360" w:lineRule="auto"/>
        <w:ind w:right="-360" w:firstLine="422" w:firstLineChars="200"/>
        <w:rPr>
          <w:rFonts w:ascii="宋体" w:hAnsi="宋体" w:cs="宋体"/>
          <w:b/>
          <w:szCs w:val="21"/>
        </w:rPr>
      </w:pPr>
      <w:r>
        <w:rPr>
          <w:rFonts w:hint="eastAsia" w:ascii="宋体" w:hAnsi="宋体" w:cs="宋体"/>
          <w:b/>
        </w:rPr>
        <w:t>说明：若</w:t>
      </w:r>
      <w:r>
        <w:rPr>
          <w:rFonts w:hint="eastAsia" w:ascii="宋体" w:hAnsi="宋体" w:cs="宋体"/>
          <w:b/>
          <w:szCs w:val="21"/>
        </w:rPr>
        <w:t>供应商对用户需求书及合同条款有偏离的，将相应偏离情况填写到《用户需求书及合同条款偏离表》。未列入表中的条款则表示完全满足用户需求书及合同条款的要求。本项目不接受负偏离。</w:t>
      </w:r>
    </w:p>
    <w:p>
      <w:pPr>
        <w:tabs>
          <w:tab w:val="left" w:pos="360"/>
        </w:tabs>
        <w:wordWrap w:val="0"/>
        <w:snapToGrid w:val="0"/>
        <w:spacing w:before="67" w:line="360" w:lineRule="auto"/>
        <w:ind w:right="-360"/>
        <w:rPr>
          <w:rFonts w:ascii="宋体" w:hAnsi="宋体"/>
          <w:sz w:val="24"/>
          <w:u w:val="single"/>
        </w:rPr>
      </w:pPr>
    </w:p>
    <w:p>
      <w:pPr>
        <w:tabs>
          <w:tab w:val="left" w:pos="360"/>
        </w:tabs>
        <w:wordWrap w:val="0"/>
        <w:snapToGrid w:val="0"/>
        <w:spacing w:before="67" w:line="360" w:lineRule="auto"/>
        <w:ind w:right="-360"/>
        <w:rPr>
          <w:rFonts w:ascii="宋体" w:hAnsi="宋体"/>
          <w:sz w:val="24"/>
          <w:u w:val="single"/>
        </w:rPr>
      </w:pPr>
    </w:p>
    <w:p>
      <w:pPr>
        <w:tabs>
          <w:tab w:val="left" w:pos="360"/>
        </w:tabs>
        <w:wordWrap w:val="0"/>
        <w:snapToGrid w:val="0"/>
        <w:spacing w:before="67" w:line="360" w:lineRule="auto"/>
        <w:ind w:right="-360"/>
        <w:rPr>
          <w:rFonts w:ascii="宋体" w:hAnsi="宋体"/>
          <w:sz w:val="24"/>
          <w:u w:val="single"/>
        </w:rPr>
      </w:pPr>
    </w:p>
    <w:p>
      <w:pPr>
        <w:wordWrap w:val="0"/>
        <w:spacing w:line="360" w:lineRule="auto"/>
        <w:ind w:firstLine="2880" w:firstLineChars="1200"/>
        <w:rPr>
          <w:rFonts w:ascii="宋体" w:hAnsi="宋体"/>
          <w:sz w:val="24"/>
        </w:rPr>
      </w:pPr>
      <w:r>
        <w:rPr>
          <w:rFonts w:hint="eastAsia" w:ascii="宋体" w:hAnsi="宋体"/>
          <w:sz w:val="24"/>
        </w:rPr>
        <w:t>供应商名称：（盖公章）</w:t>
      </w:r>
    </w:p>
    <w:p>
      <w:pPr>
        <w:wordWrap w:val="0"/>
        <w:spacing w:line="360" w:lineRule="auto"/>
        <w:ind w:firstLine="2880" w:firstLineChars="1200"/>
        <w:rPr>
          <w:rFonts w:ascii="宋体" w:hAnsi="宋体"/>
          <w:sz w:val="24"/>
        </w:rPr>
      </w:pPr>
    </w:p>
    <w:p>
      <w:pPr>
        <w:wordWrap w:val="0"/>
        <w:spacing w:line="360" w:lineRule="auto"/>
        <w:ind w:firstLine="2880" w:firstLineChars="1200"/>
        <w:rPr>
          <w:rFonts w:ascii="宋体" w:hAnsi="宋体"/>
          <w:sz w:val="24"/>
          <w:u w:val="single"/>
        </w:rPr>
      </w:pPr>
      <w:r>
        <w:rPr>
          <w:rFonts w:hint="eastAsia" w:ascii="宋体" w:hAnsi="宋体"/>
          <w:sz w:val="24"/>
        </w:rPr>
        <w:t>法定代表人或授权代表签字：</w:t>
      </w:r>
    </w:p>
    <w:p>
      <w:pPr>
        <w:wordWrap w:val="0"/>
        <w:spacing w:line="360" w:lineRule="auto"/>
        <w:ind w:firstLine="2880" w:firstLineChars="1200"/>
        <w:rPr>
          <w:rFonts w:ascii="宋体" w:hAnsi="宋体"/>
          <w:sz w:val="24"/>
        </w:rPr>
      </w:pPr>
    </w:p>
    <w:p>
      <w:pPr>
        <w:wordWrap w:val="0"/>
        <w:spacing w:line="360" w:lineRule="auto"/>
        <w:ind w:firstLine="2880" w:firstLineChars="1200"/>
        <w:rPr>
          <w:rFonts w:ascii="宋体" w:hAnsi="宋体"/>
          <w:b/>
          <w:bCs/>
          <w:sz w:val="24"/>
        </w:rPr>
      </w:pPr>
      <w:r>
        <w:rPr>
          <w:rFonts w:hint="eastAsia" w:ascii="宋体" w:hAnsi="宋体"/>
          <w:sz w:val="24"/>
        </w:rPr>
        <w:t>日期：  年   月   日</w:t>
      </w:r>
    </w:p>
    <w:p>
      <w:pPr>
        <w:wordWrap w:val="0"/>
        <w:spacing w:line="360" w:lineRule="auto"/>
        <w:jc w:val="center"/>
        <w:rPr>
          <w:rFonts w:ascii="宋体" w:hAnsi="宋体"/>
          <w:b/>
          <w:sz w:val="32"/>
          <w:szCs w:val="32"/>
        </w:rPr>
      </w:pPr>
    </w:p>
    <w:p>
      <w:pPr>
        <w:wordWrap w:val="0"/>
        <w:spacing w:line="360" w:lineRule="auto"/>
        <w:rPr>
          <w:rFonts w:ascii="宋体" w:hAnsi="宋体"/>
          <w:sz w:val="24"/>
        </w:rPr>
      </w:pPr>
    </w:p>
    <w:p>
      <w:pPr>
        <w:wordWrap w:val="0"/>
        <w:spacing w:line="360" w:lineRule="auto"/>
        <w:rPr>
          <w:rFonts w:ascii="宋体" w:hAnsi="宋体"/>
          <w:sz w:val="24"/>
        </w:rPr>
      </w:pPr>
    </w:p>
    <w:p>
      <w:pPr>
        <w:pStyle w:val="2"/>
        <w:numPr>
          <w:ilvl w:val="0"/>
          <w:numId w:val="14"/>
        </w:numPr>
        <w:wordWrap w:val="0"/>
        <w:spacing w:line="360" w:lineRule="auto"/>
        <w:rPr>
          <w:rFonts w:ascii="宋体" w:hAnsi="宋体" w:eastAsia="宋体" w:cs="仿宋"/>
        </w:rPr>
      </w:pPr>
      <w:r>
        <w:rPr>
          <w:rFonts w:ascii="宋体" w:hAnsi="宋体" w:eastAsia="宋体"/>
        </w:rPr>
        <w:br w:type="page"/>
      </w:r>
      <w:bookmarkStart w:id="398" w:name="_Toc527537714"/>
      <w:bookmarkStart w:id="399" w:name="_Toc12007"/>
      <w:bookmarkStart w:id="400" w:name="_Toc268198663"/>
      <w:r>
        <w:rPr>
          <w:rFonts w:ascii="宋体" w:hAnsi="宋体" w:eastAsia="宋体" w:cs="仿宋"/>
        </w:rPr>
        <w:t>资格审查资料</w:t>
      </w:r>
      <w:bookmarkEnd w:id="398"/>
      <w:bookmarkEnd w:id="399"/>
      <w:bookmarkEnd w:id="400"/>
    </w:p>
    <w:p>
      <w:pPr>
        <w:wordWrap w:val="0"/>
        <w:spacing w:line="360" w:lineRule="auto"/>
        <w:rPr>
          <w:rFonts w:ascii="宋体" w:hAnsi="宋体"/>
        </w:rPr>
      </w:pPr>
    </w:p>
    <w:p>
      <w:pPr>
        <w:wordWrap w:val="0"/>
        <w:spacing w:line="360" w:lineRule="auto"/>
        <w:jc w:val="center"/>
        <w:rPr>
          <w:rFonts w:ascii="宋体" w:hAnsi="宋体" w:cs="宋体"/>
          <w:b/>
          <w:sz w:val="28"/>
          <w:szCs w:val="28"/>
        </w:rPr>
      </w:pPr>
      <w:r>
        <w:rPr>
          <w:rFonts w:ascii="宋体" w:hAnsi="宋体" w:cs="宋体"/>
          <w:b/>
          <w:sz w:val="28"/>
          <w:szCs w:val="28"/>
        </w:rPr>
        <w:t>(一）供应商基本情况表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169"/>
        <w:gridCol w:w="749"/>
        <w:gridCol w:w="943"/>
        <w:gridCol w:w="411"/>
        <w:gridCol w:w="55"/>
        <w:gridCol w:w="1461"/>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供应商名称</w:t>
            </w:r>
          </w:p>
        </w:tc>
        <w:tc>
          <w:tcPr>
            <w:tcW w:w="7173" w:type="dxa"/>
            <w:gridSpan w:val="9"/>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注册地址</w:t>
            </w:r>
          </w:p>
        </w:tc>
        <w:tc>
          <w:tcPr>
            <w:tcW w:w="3272" w:type="dxa"/>
            <w:gridSpan w:val="4"/>
            <w:vAlign w:val="center"/>
          </w:tcPr>
          <w:p>
            <w:pPr>
              <w:wordWrap w:val="0"/>
              <w:spacing w:line="360" w:lineRule="auto"/>
              <w:jc w:val="center"/>
              <w:rPr>
                <w:rFonts w:ascii="宋体" w:hAnsi="宋体" w:cs="宋体"/>
              </w:rPr>
            </w:pPr>
          </w:p>
        </w:tc>
        <w:tc>
          <w:tcPr>
            <w:tcW w:w="1516" w:type="dxa"/>
            <w:gridSpan w:val="2"/>
            <w:vAlign w:val="center"/>
          </w:tcPr>
          <w:p>
            <w:pPr>
              <w:wordWrap w:val="0"/>
              <w:spacing w:line="360" w:lineRule="auto"/>
              <w:jc w:val="center"/>
              <w:rPr>
                <w:rFonts w:ascii="宋体" w:hAnsi="宋体" w:cs="宋体"/>
              </w:rPr>
            </w:pPr>
            <w:r>
              <w:rPr>
                <w:rFonts w:hint="eastAsia" w:ascii="宋体" w:hAnsi="宋体" w:cs="宋体"/>
              </w:rPr>
              <w:t>邮政编码</w:t>
            </w:r>
          </w:p>
        </w:tc>
        <w:tc>
          <w:tcPr>
            <w:tcW w:w="2385" w:type="dxa"/>
            <w:gridSpan w:val="3"/>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Merge w:val="restart"/>
            <w:vAlign w:val="center"/>
          </w:tcPr>
          <w:p>
            <w:pPr>
              <w:wordWrap w:val="0"/>
              <w:spacing w:line="360" w:lineRule="auto"/>
              <w:jc w:val="center"/>
              <w:rPr>
                <w:rFonts w:ascii="宋体" w:hAnsi="宋体" w:cs="宋体"/>
              </w:rPr>
            </w:pPr>
            <w:r>
              <w:rPr>
                <w:rFonts w:hint="eastAsia" w:ascii="宋体" w:hAnsi="宋体" w:cs="宋体"/>
              </w:rPr>
              <w:t>联系方式</w:t>
            </w:r>
          </w:p>
        </w:tc>
        <w:tc>
          <w:tcPr>
            <w:tcW w:w="1169" w:type="dxa"/>
            <w:vAlign w:val="center"/>
          </w:tcPr>
          <w:p>
            <w:pPr>
              <w:wordWrap w:val="0"/>
              <w:spacing w:line="360" w:lineRule="auto"/>
              <w:jc w:val="center"/>
              <w:rPr>
                <w:rFonts w:ascii="宋体" w:hAnsi="宋体" w:cs="宋体"/>
              </w:rPr>
            </w:pPr>
            <w:r>
              <w:rPr>
                <w:rFonts w:hint="eastAsia" w:ascii="宋体" w:hAnsi="宋体" w:cs="宋体"/>
              </w:rPr>
              <w:t>联系人</w:t>
            </w:r>
          </w:p>
        </w:tc>
        <w:tc>
          <w:tcPr>
            <w:tcW w:w="2103" w:type="dxa"/>
            <w:gridSpan w:val="3"/>
            <w:vAlign w:val="center"/>
          </w:tcPr>
          <w:p>
            <w:pPr>
              <w:wordWrap w:val="0"/>
              <w:spacing w:line="360" w:lineRule="auto"/>
              <w:jc w:val="center"/>
              <w:rPr>
                <w:rFonts w:ascii="宋体" w:hAnsi="宋体" w:cs="宋体"/>
              </w:rPr>
            </w:pPr>
          </w:p>
        </w:tc>
        <w:tc>
          <w:tcPr>
            <w:tcW w:w="1516" w:type="dxa"/>
            <w:gridSpan w:val="2"/>
            <w:vAlign w:val="center"/>
          </w:tcPr>
          <w:p>
            <w:pPr>
              <w:wordWrap w:val="0"/>
              <w:spacing w:line="360" w:lineRule="auto"/>
              <w:jc w:val="center"/>
              <w:rPr>
                <w:rFonts w:ascii="宋体" w:hAnsi="宋体" w:cs="宋体"/>
              </w:rPr>
            </w:pPr>
            <w:r>
              <w:rPr>
                <w:rFonts w:hint="eastAsia" w:ascii="宋体" w:hAnsi="宋体" w:cs="宋体"/>
              </w:rPr>
              <w:t>电话</w:t>
            </w:r>
          </w:p>
        </w:tc>
        <w:tc>
          <w:tcPr>
            <w:tcW w:w="2385" w:type="dxa"/>
            <w:gridSpan w:val="3"/>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Merge w:val="continue"/>
            <w:vAlign w:val="center"/>
          </w:tcPr>
          <w:p>
            <w:pPr>
              <w:wordWrap w:val="0"/>
              <w:spacing w:line="360" w:lineRule="auto"/>
              <w:jc w:val="center"/>
              <w:rPr>
                <w:rFonts w:ascii="宋体" w:hAnsi="宋体" w:cs="宋体"/>
              </w:rPr>
            </w:pPr>
          </w:p>
        </w:tc>
        <w:tc>
          <w:tcPr>
            <w:tcW w:w="1169" w:type="dxa"/>
            <w:vAlign w:val="center"/>
          </w:tcPr>
          <w:p>
            <w:pPr>
              <w:wordWrap w:val="0"/>
              <w:spacing w:line="360" w:lineRule="auto"/>
              <w:jc w:val="center"/>
              <w:rPr>
                <w:rFonts w:ascii="宋体" w:hAnsi="宋体" w:cs="宋体"/>
              </w:rPr>
            </w:pPr>
            <w:r>
              <w:rPr>
                <w:rFonts w:hint="eastAsia" w:ascii="宋体" w:hAnsi="宋体" w:cs="宋体"/>
              </w:rPr>
              <w:t>传真</w:t>
            </w:r>
          </w:p>
        </w:tc>
        <w:tc>
          <w:tcPr>
            <w:tcW w:w="2103" w:type="dxa"/>
            <w:gridSpan w:val="3"/>
            <w:vAlign w:val="center"/>
          </w:tcPr>
          <w:p>
            <w:pPr>
              <w:wordWrap w:val="0"/>
              <w:spacing w:line="360" w:lineRule="auto"/>
              <w:jc w:val="center"/>
              <w:rPr>
                <w:rFonts w:ascii="宋体" w:hAnsi="宋体" w:cs="宋体"/>
              </w:rPr>
            </w:pPr>
          </w:p>
        </w:tc>
        <w:tc>
          <w:tcPr>
            <w:tcW w:w="1516" w:type="dxa"/>
            <w:gridSpan w:val="2"/>
            <w:vAlign w:val="center"/>
          </w:tcPr>
          <w:p>
            <w:pPr>
              <w:wordWrap w:val="0"/>
              <w:spacing w:line="360" w:lineRule="auto"/>
              <w:jc w:val="center"/>
              <w:rPr>
                <w:rFonts w:ascii="宋体" w:hAnsi="宋体" w:cs="宋体"/>
              </w:rPr>
            </w:pPr>
            <w:r>
              <w:rPr>
                <w:rFonts w:hint="eastAsia" w:ascii="宋体" w:hAnsi="宋体" w:cs="宋体"/>
              </w:rPr>
              <w:t>网址</w:t>
            </w:r>
          </w:p>
        </w:tc>
        <w:tc>
          <w:tcPr>
            <w:tcW w:w="2385" w:type="dxa"/>
            <w:gridSpan w:val="3"/>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组织结构</w:t>
            </w:r>
          </w:p>
        </w:tc>
        <w:tc>
          <w:tcPr>
            <w:tcW w:w="7173" w:type="dxa"/>
            <w:gridSpan w:val="9"/>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法定代表人</w:t>
            </w:r>
          </w:p>
        </w:tc>
        <w:tc>
          <w:tcPr>
            <w:tcW w:w="1918" w:type="dxa"/>
            <w:gridSpan w:val="2"/>
            <w:vAlign w:val="center"/>
          </w:tcPr>
          <w:p>
            <w:pPr>
              <w:wordWrap w:val="0"/>
              <w:spacing w:line="360" w:lineRule="auto"/>
              <w:jc w:val="center"/>
              <w:rPr>
                <w:rFonts w:ascii="宋体" w:hAnsi="宋体" w:cs="宋体"/>
              </w:rPr>
            </w:pPr>
          </w:p>
        </w:tc>
        <w:tc>
          <w:tcPr>
            <w:tcW w:w="1409" w:type="dxa"/>
            <w:gridSpan w:val="3"/>
            <w:vAlign w:val="center"/>
          </w:tcPr>
          <w:p>
            <w:pPr>
              <w:wordWrap w:val="0"/>
              <w:spacing w:line="360" w:lineRule="auto"/>
              <w:jc w:val="center"/>
              <w:rPr>
                <w:rFonts w:ascii="宋体" w:hAnsi="宋体" w:cs="宋体"/>
              </w:rPr>
            </w:pPr>
            <w:r>
              <w:rPr>
                <w:rFonts w:hint="eastAsia" w:ascii="宋体" w:hAnsi="宋体" w:cs="宋体"/>
              </w:rPr>
              <w:t>技术职称</w:t>
            </w:r>
          </w:p>
        </w:tc>
        <w:tc>
          <w:tcPr>
            <w:tcW w:w="1721" w:type="dxa"/>
            <w:gridSpan w:val="2"/>
            <w:vAlign w:val="center"/>
          </w:tcPr>
          <w:p>
            <w:pPr>
              <w:wordWrap w:val="0"/>
              <w:spacing w:line="360" w:lineRule="auto"/>
              <w:jc w:val="center"/>
              <w:rPr>
                <w:rFonts w:ascii="宋体" w:hAnsi="宋体" w:cs="宋体"/>
              </w:rPr>
            </w:pPr>
          </w:p>
        </w:tc>
        <w:tc>
          <w:tcPr>
            <w:tcW w:w="709" w:type="dxa"/>
            <w:vAlign w:val="center"/>
          </w:tcPr>
          <w:p>
            <w:pPr>
              <w:wordWrap w:val="0"/>
              <w:spacing w:line="360" w:lineRule="auto"/>
              <w:jc w:val="center"/>
              <w:rPr>
                <w:rFonts w:ascii="宋体" w:hAnsi="宋体" w:cs="宋体"/>
              </w:rPr>
            </w:pPr>
            <w:r>
              <w:rPr>
                <w:rFonts w:hint="eastAsia" w:ascii="宋体" w:hAnsi="宋体" w:cs="宋体"/>
              </w:rPr>
              <w:t>电话</w:t>
            </w:r>
          </w:p>
        </w:tc>
        <w:tc>
          <w:tcPr>
            <w:tcW w:w="1416" w:type="dxa"/>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技术负责人</w:t>
            </w:r>
          </w:p>
        </w:tc>
        <w:tc>
          <w:tcPr>
            <w:tcW w:w="1918" w:type="dxa"/>
            <w:gridSpan w:val="2"/>
            <w:vAlign w:val="center"/>
          </w:tcPr>
          <w:p>
            <w:pPr>
              <w:wordWrap w:val="0"/>
              <w:spacing w:line="360" w:lineRule="auto"/>
              <w:jc w:val="center"/>
              <w:rPr>
                <w:rFonts w:ascii="宋体" w:hAnsi="宋体" w:cs="宋体"/>
              </w:rPr>
            </w:pPr>
          </w:p>
        </w:tc>
        <w:tc>
          <w:tcPr>
            <w:tcW w:w="1409" w:type="dxa"/>
            <w:gridSpan w:val="3"/>
            <w:vAlign w:val="center"/>
          </w:tcPr>
          <w:p>
            <w:pPr>
              <w:wordWrap w:val="0"/>
              <w:spacing w:line="360" w:lineRule="auto"/>
              <w:jc w:val="center"/>
              <w:rPr>
                <w:rFonts w:ascii="宋体" w:hAnsi="宋体" w:cs="宋体"/>
              </w:rPr>
            </w:pPr>
            <w:r>
              <w:rPr>
                <w:rFonts w:hint="eastAsia" w:ascii="宋体" w:hAnsi="宋体" w:cs="宋体"/>
              </w:rPr>
              <w:t>技术职称</w:t>
            </w:r>
          </w:p>
        </w:tc>
        <w:tc>
          <w:tcPr>
            <w:tcW w:w="1721" w:type="dxa"/>
            <w:gridSpan w:val="2"/>
            <w:vAlign w:val="center"/>
          </w:tcPr>
          <w:p>
            <w:pPr>
              <w:wordWrap w:val="0"/>
              <w:spacing w:line="360" w:lineRule="auto"/>
              <w:jc w:val="center"/>
              <w:rPr>
                <w:rFonts w:ascii="宋体" w:hAnsi="宋体" w:cs="宋体"/>
              </w:rPr>
            </w:pPr>
          </w:p>
        </w:tc>
        <w:tc>
          <w:tcPr>
            <w:tcW w:w="709" w:type="dxa"/>
            <w:vAlign w:val="center"/>
          </w:tcPr>
          <w:p>
            <w:pPr>
              <w:wordWrap w:val="0"/>
              <w:spacing w:line="360" w:lineRule="auto"/>
              <w:jc w:val="center"/>
              <w:rPr>
                <w:rFonts w:ascii="宋体" w:hAnsi="宋体" w:cs="宋体"/>
              </w:rPr>
            </w:pPr>
            <w:r>
              <w:rPr>
                <w:rFonts w:hint="eastAsia" w:ascii="宋体" w:hAnsi="宋体" w:cs="宋体"/>
              </w:rPr>
              <w:t>电话</w:t>
            </w:r>
          </w:p>
        </w:tc>
        <w:tc>
          <w:tcPr>
            <w:tcW w:w="1416" w:type="dxa"/>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成立时间</w:t>
            </w:r>
          </w:p>
        </w:tc>
        <w:tc>
          <w:tcPr>
            <w:tcW w:w="1918" w:type="dxa"/>
            <w:gridSpan w:val="2"/>
            <w:vAlign w:val="center"/>
          </w:tcPr>
          <w:p>
            <w:pPr>
              <w:wordWrap w:val="0"/>
              <w:spacing w:line="360" w:lineRule="auto"/>
              <w:jc w:val="center"/>
              <w:rPr>
                <w:rFonts w:ascii="宋体" w:hAnsi="宋体" w:cs="宋体"/>
              </w:rPr>
            </w:pPr>
          </w:p>
        </w:tc>
        <w:tc>
          <w:tcPr>
            <w:tcW w:w="5255" w:type="dxa"/>
            <w:gridSpan w:val="7"/>
            <w:vAlign w:val="center"/>
          </w:tcPr>
          <w:p>
            <w:pPr>
              <w:wordWrap w:val="0"/>
              <w:spacing w:line="360" w:lineRule="auto"/>
              <w:jc w:val="center"/>
              <w:rPr>
                <w:rFonts w:ascii="宋体" w:hAnsi="宋体" w:cs="宋体"/>
              </w:rPr>
            </w:pPr>
            <w:r>
              <w:rPr>
                <w:rFonts w:hint="eastAsia" w:ascii="宋体" w:hAnsi="宋体" w:cs="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企业资质等级</w:t>
            </w:r>
          </w:p>
        </w:tc>
        <w:tc>
          <w:tcPr>
            <w:tcW w:w="1918" w:type="dxa"/>
            <w:gridSpan w:val="2"/>
            <w:vAlign w:val="center"/>
          </w:tcPr>
          <w:p>
            <w:pPr>
              <w:wordWrap w:val="0"/>
              <w:spacing w:line="360" w:lineRule="auto"/>
              <w:jc w:val="center"/>
              <w:rPr>
                <w:rFonts w:ascii="宋体" w:hAnsi="宋体" w:cs="宋体"/>
              </w:rPr>
            </w:pPr>
          </w:p>
        </w:tc>
        <w:tc>
          <w:tcPr>
            <w:tcW w:w="943" w:type="dxa"/>
            <w:vMerge w:val="restart"/>
            <w:vAlign w:val="center"/>
          </w:tcPr>
          <w:p>
            <w:pPr>
              <w:wordWrap w:val="0"/>
              <w:spacing w:line="360" w:lineRule="auto"/>
              <w:jc w:val="center"/>
              <w:rPr>
                <w:rFonts w:ascii="宋体" w:hAnsi="宋体" w:cs="宋体"/>
              </w:rPr>
            </w:pPr>
            <w:r>
              <w:rPr>
                <w:rFonts w:hint="eastAsia" w:ascii="宋体" w:hAnsi="宋体" w:cs="宋体"/>
              </w:rPr>
              <w:t>其中</w:t>
            </w:r>
          </w:p>
        </w:tc>
        <w:tc>
          <w:tcPr>
            <w:tcW w:w="2187" w:type="dxa"/>
            <w:gridSpan w:val="4"/>
            <w:vAlign w:val="center"/>
          </w:tcPr>
          <w:p>
            <w:pPr>
              <w:wordWrap w:val="0"/>
              <w:spacing w:line="360" w:lineRule="auto"/>
              <w:jc w:val="center"/>
              <w:rPr>
                <w:rFonts w:ascii="宋体" w:hAnsi="宋体" w:cs="宋体"/>
              </w:rPr>
            </w:pPr>
            <w:r>
              <w:rPr>
                <w:rFonts w:hint="eastAsia" w:ascii="宋体" w:hAnsi="宋体" w:cs="宋体"/>
              </w:rPr>
              <w:t>项目经理</w:t>
            </w:r>
          </w:p>
        </w:tc>
        <w:tc>
          <w:tcPr>
            <w:tcW w:w="2125" w:type="dxa"/>
            <w:gridSpan w:val="2"/>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营业执照号</w:t>
            </w:r>
          </w:p>
        </w:tc>
        <w:tc>
          <w:tcPr>
            <w:tcW w:w="1918" w:type="dxa"/>
            <w:gridSpan w:val="2"/>
            <w:vAlign w:val="center"/>
          </w:tcPr>
          <w:p>
            <w:pPr>
              <w:wordWrap w:val="0"/>
              <w:spacing w:line="360" w:lineRule="auto"/>
              <w:jc w:val="center"/>
              <w:rPr>
                <w:rFonts w:ascii="宋体" w:hAnsi="宋体" w:cs="宋体"/>
              </w:rPr>
            </w:pPr>
          </w:p>
        </w:tc>
        <w:tc>
          <w:tcPr>
            <w:tcW w:w="943" w:type="dxa"/>
            <w:vMerge w:val="continue"/>
            <w:vAlign w:val="center"/>
          </w:tcPr>
          <w:p>
            <w:pPr>
              <w:wordWrap w:val="0"/>
              <w:spacing w:line="360" w:lineRule="auto"/>
              <w:jc w:val="center"/>
              <w:rPr>
                <w:rFonts w:ascii="宋体" w:hAnsi="宋体" w:cs="宋体"/>
              </w:rPr>
            </w:pPr>
          </w:p>
        </w:tc>
        <w:tc>
          <w:tcPr>
            <w:tcW w:w="2187" w:type="dxa"/>
            <w:gridSpan w:val="4"/>
            <w:vAlign w:val="center"/>
          </w:tcPr>
          <w:p>
            <w:pPr>
              <w:wordWrap w:val="0"/>
              <w:spacing w:line="360" w:lineRule="auto"/>
              <w:jc w:val="center"/>
              <w:rPr>
                <w:rFonts w:ascii="宋体" w:hAnsi="宋体" w:cs="宋体"/>
              </w:rPr>
            </w:pPr>
            <w:r>
              <w:rPr>
                <w:rFonts w:hint="eastAsia" w:ascii="宋体" w:hAnsi="宋体" w:cs="宋体"/>
              </w:rPr>
              <w:t>高级职称人员</w:t>
            </w:r>
          </w:p>
        </w:tc>
        <w:tc>
          <w:tcPr>
            <w:tcW w:w="2125" w:type="dxa"/>
            <w:gridSpan w:val="2"/>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注册资金</w:t>
            </w:r>
          </w:p>
        </w:tc>
        <w:tc>
          <w:tcPr>
            <w:tcW w:w="1918" w:type="dxa"/>
            <w:gridSpan w:val="2"/>
            <w:vAlign w:val="center"/>
          </w:tcPr>
          <w:p>
            <w:pPr>
              <w:wordWrap w:val="0"/>
              <w:spacing w:line="360" w:lineRule="auto"/>
              <w:jc w:val="center"/>
              <w:rPr>
                <w:rFonts w:ascii="宋体" w:hAnsi="宋体" w:cs="宋体"/>
              </w:rPr>
            </w:pPr>
          </w:p>
        </w:tc>
        <w:tc>
          <w:tcPr>
            <w:tcW w:w="943" w:type="dxa"/>
            <w:vMerge w:val="continue"/>
            <w:vAlign w:val="center"/>
          </w:tcPr>
          <w:p>
            <w:pPr>
              <w:wordWrap w:val="0"/>
              <w:spacing w:line="360" w:lineRule="auto"/>
              <w:jc w:val="center"/>
              <w:rPr>
                <w:rFonts w:ascii="宋体" w:hAnsi="宋体" w:cs="宋体"/>
              </w:rPr>
            </w:pPr>
          </w:p>
        </w:tc>
        <w:tc>
          <w:tcPr>
            <w:tcW w:w="2187" w:type="dxa"/>
            <w:gridSpan w:val="4"/>
            <w:vAlign w:val="center"/>
          </w:tcPr>
          <w:p>
            <w:pPr>
              <w:wordWrap w:val="0"/>
              <w:spacing w:line="360" w:lineRule="auto"/>
              <w:jc w:val="center"/>
              <w:rPr>
                <w:rFonts w:ascii="宋体" w:hAnsi="宋体" w:cs="宋体"/>
              </w:rPr>
            </w:pPr>
            <w:r>
              <w:rPr>
                <w:rFonts w:hint="eastAsia" w:ascii="宋体" w:hAnsi="宋体" w:cs="宋体"/>
              </w:rPr>
              <w:t>中级职称人员</w:t>
            </w:r>
          </w:p>
        </w:tc>
        <w:tc>
          <w:tcPr>
            <w:tcW w:w="2125" w:type="dxa"/>
            <w:gridSpan w:val="2"/>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开户银行</w:t>
            </w:r>
          </w:p>
        </w:tc>
        <w:tc>
          <w:tcPr>
            <w:tcW w:w="1918" w:type="dxa"/>
            <w:gridSpan w:val="2"/>
            <w:vAlign w:val="center"/>
          </w:tcPr>
          <w:p>
            <w:pPr>
              <w:wordWrap w:val="0"/>
              <w:spacing w:line="360" w:lineRule="auto"/>
              <w:jc w:val="center"/>
              <w:rPr>
                <w:rFonts w:ascii="宋体" w:hAnsi="宋体" w:cs="宋体"/>
              </w:rPr>
            </w:pPr>
          </w:p>
        </w:tc>
        <w:tc>
          <w:tcPr>
            <w:tcW w:w="943" w:type="dxa"/>
            <w:vMerge w:val="continue"/>
            <w:vAlign w:val="center"/>
          </w:tcPr>
          <w:p>
            <w:pPr>
              <w:wordWrap w:val="0"/>
              <w:spacing w:line="360" w:lineRule="auto"/>
              <w:jc w:val="center"/>
              <w:rPr>
                <w:rFonts w:ascii="宋体" w:hAnsi="宋体" w:cs="宋体"/>
              </w:rPr>
            </w:pPr>
          </w:p>
        </w:tc>
        <w:tc>
          <w:tcPr>
            <w:tcW w:w="2187" w:type="dxa"/>
            <w:gridSpan w:val="4"/>
            <w:vAlign w:val="center"/>
          </w:tcPr>
          <w:p>
            <w:pPr>
              <w:wordWrap w:val="0"/>
              <w:spacing w:line="360" w:lineRule="auto"/>
              <w:jc w:val="center"/>
              <w:rPr>
                <w:rFonts w:ascii="宋体" w:hAnsi="宋体" w:cs="宋体"/>
              </w:rPr>
            </w:pPr>
            <w:r>
              <w:rPr>
                <w:rFonts w:hint="eastAsia" w:ascii="宋体" w:hAnsi="宋体" w:cs="宋体"/>
              </w:rPr>
              <w:t>初级职称人员</w:t>
            </w:r>
          </w:p>
        </w:tc>
        <w:tc>
          <w:tcPr>
            <w:tcW w:w="2125" w:type="dxa"/>
            <w:gridSpan w:val="2"/>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账号</w:t>
            </w:r>
          </w:p>
        </w:tc>
        <w:tc>
          <w:tcPr>
            <w:tcW w:w="1918" w:type="dxa"/>
            <w:gridSpan w:val="2"/>
            <w:vAlign w:val="center"/>
          </w:tcPr>
          <w:p>
            <w:pPr>
              <w:wordWrap w:val="0"/>
              <w:spacing w:line="360" w:lineRule="auto"/>
              <w:jc w:val="center"/>
              <w:rPr>
                <w:rFonts w:ascii="宋体" w:hAnsi="宋体" w:cs="宋体"/>
              </w:rPr>
            </w:pPr>
          </w:p>
        </w:tc>
        <w:tc>
          <w:tcPr>
            <w:tcW w:w="943" w:type="dxa"/>
            <w:vMerge w:val="continue"/>
            <w:vAlign w:val="center"/>
          </w:tcPr>
          <w:p>
            <w:pPr>
              <w:wordWrap w:val="0"/>
              <w:spacing w:line="360" w:lineRule="auto"/>
              <w:jc w:val="center"/>
              <w:rPr>
                <w:rFonts w:ascii="宋体" w:hAnsi="宋体" w:cs="宋体"/>
              </w:rPr>
            </w:pPr>
          </w:p>
        </w:tc>
        <w:tc>
          <w:tcPr>
            <w:tcW w:w="2187" w:type="dxa"/>
            <w:gridSpan w:val="4"/>
            <w:vAlign w:val="center"/>
          </w:tcPr>
          <w:p>
            <w:pPr>
              <w:wordWrap w:val="0"/>
              <w:spacing w:line="360" w:lineRule="auto"/>
              <w:jc w:val="center"/>
              <w:rPr>
                <w:rFonts w:ascii="宋体" w:hAnsi="宋体" w:cs="宋体"/>
              </w:rPr>
            </w:pPr>
            <w:r>
              <w:rPr>
                <w:rFonts w:hint="eastAsia" w:ascii="宋体" w:hAnsi="宋体" w:cs="宋体"/>
              </w:rPr>
              <w:t>技工</w:t>
            </w:r>
          </w:p>
        </w:tc>
        <w:tc>
          <w:tcPr>
            <w:tcW w:w="2125" w:type="dxa"/>
            <w:gridSpan w:val="2"/>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经营范围</w:t>
            </w:r>
          </w:p>
        </w:tc>
        <w:tc>
          <w:tcPr>
            <w:tcW w:w="7173" w:type="dxa"/>
            <w:gridSpan w:val="9"/>
            <w:vAlign w:val="center"/>
          </w:tcPr>
          <w:p>
            <w:pPr>
              <w:wordWrap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wordWrap w:val="0"/>
              <w:spacing w:line="360" w:lineRule="auto"/>
              <w:jc w:val="center"/>
              <w:rPr>
                <w:rFonts w:ascii="宋体" w:hAnsi="宋体" w:cs="宋体"/>
              </w:rPr>
            </w:pPr>
            <w:r>
              <w:rPr>
                <w:rFonts w:hint="eastAsia" w:ascii="宋体" w:hAnsi="宋体" w:cs="宋体"/>
              </w:rPr>
              <w:t>备注</w:t>
            </w:r>
          </w:p>
        </w:tc>
        <w:tc>
          <w:tcPr>
            <w:tcW w:w="7173" w:type="dxa"/>
            <w:gridSpan w:val="9"/>
            <w:vAlign w:val="center"/>
          </w:tcPr>
          <w:p>
            <w:pPr>
              <w:wordWrap w:val="0"/>
              <w:spacing w:line="360" w:lineRule="auto"/>
              <w:jc w:val="center"/>
              <w:rPr>
                <w:rFonts w:ascii="宋体" w:hAnsi="宋体" w:cs="宋体"/>
              </w:rPr>
            </w:pPr>
          </w:p>
        </w:tc>
      </w:tr>
    </w:tbl>
    <w:p>
      <w:pPr>
        <w:wordWrap w:val="0"/>
        <w:spacing w:line="360" w:lineRule="auto"/>
        <w:ind w:left="422" w:hanging="422" w:hangingChars="200"/>
        <w:rPr>
          <w:rFonts w:ascii="宋体" w:hAnsi="宋体" w:cs="宋体"/>
          <w:b/>
        </w:rPr>
      </w:pPr>
      <w:r>
        <w:rPr>
          <w:rFonts w:hint="eastAsia" w:ascii="宋体" w:hAnsi="宋体" w:cs="宋体"/>
          <w:b/>
        </w:rPr>
        <w:t>注：</w:t>
      </w:r>
      <w:r>
        <w:rPr>
          <w:rFonts w:hint="eastAsia" w:ascii="宋体" w:hAnsi="宋体" w:cs="宋体"/>
        </w:rPr>
        <w:t>本表后应附营业执照副本、资质证书等材料的盖章复印件。</w:t>
      </w:r>
    </w:p>
    <w:p>
      <w:pPr>
        <w:wordWrap w:val="0"/>
        <w:spacing w:line="360" w:lineRule="auto"/>
        <w:rPr>
          <w:rFonts w:ascii="宋体" w:hAnsi="宋体" w:cs="宋体"/>
          <w:bCs/>
          <w:sz w:val="32"/>
          <w:szCs w:val="28"/>
        </w:rPr>
      </w:pPr>
    </w:p>
    <w:p>
      <w:pPr>
        <w:wordWrap w:val="0"/>
        <w:spacing w:line="360" w:lineRule="auto"/>
        <w:jc w:val="left"/>
        <w:rPr>
          <w:rFonts w:ascii="宋体" w:hAnsi="宋体" w:cs="宋体"/>
          <w:b/>
          <w:sz w:val="28"/>
          <w:szCs w:val="28"/>
        </w:rPr>
      </w:pPr>
      <w:r>
        <w:rPr>
          <w:rFonts w:ascii="宋体" w:hAnsi="宋体"/>
          <w:szCs w:val="21"/>
        </w:rPr>
        <w:br w:type="page"/>
      </w:r>
      <w:bookmarkStart w:id="401" w:name="_Toc527537715"/>
      <w:bookmarkStart w:id="402" w:name="_Toc527537716"/>
      <w:bookmarkStart w:id="403" w:name="_Toc29556"/>
      <w:bookmarkStart w:id="404" w:name="_Toc9906"/>
      <w:r>
        <w:rPr>
          <w:rFonts w:hint="eastAsia" w:ascii="宋体" w:hAnsi="宋体" w:cs="宋体"/>
          <w:b/>
          <w:sz w:val="28"/>
          <w:szCs w:val="28"/>
        </w:rPr>
        <w:t>（二）具有良好的商业信誉和健全的财务会计制度（提供2019年至今任意一年的财务报表复印件（包括资产负债表、利润表）或会计师事务所出具的财务审计报告复印件或银行出具的资信证明材料复印件）</w:t>
      </w: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left"/>
        <w:rPr>
          <w:rFonts w:ascii="宋体" w:hAnsi="宋体" w:cs="宋体"/>
          <w:b/>
          <w:sz w:val="28"/>
          <w:szCs w:val="28"/>
        </w:rPr>
      </w:pPr>
      <w:r>
        <w:rPr>
          <w:rFonts w:hint="eastAsia" w:ascii="宋体" w:hAnsi="宋体" w:cs="宋体"/>
          <w:b/>
          <w:sz w:val="28"/>
          <w:szCs w:val="28"/>
        </w:rPr>
        <w:t>（三）具有依法缴纳税收和社会保障资金的良好记录。（须提供</w:t>
      </w:r>
      <w:r>
        <w:rPr>
          <w:rFonts w:ascii="宋体" w:hAnsi="宋体" w:cs="宋体"/>
          <w:b/>
          <w:sz w:val="28"/>
          <w:szCs w:val="28"/>
        </w:rPr>
        <w:t>2020</w:t>
      </w:r>
      <w:r>
        <w:rPr>
          <w:rFonts w:hint="eastAsia" w:ascii="宋体" w:hAnsi="宋体" w:cs="宋体"/>
          <w:b/>
          <w:sz w:val="28"/>
          <w:szCs w:val="28"/>
        </w:rPr>
        <w:t>年</w:t>
      </w:r>
      <w:r>
        <w:rPr>
          <w:rFonts w:ascii="宋体" w:hAnsi="宋体" w:cs="宋体"/>
          <w:b/>
          <w:sz w:val="28"/>
          <w:szCs w:val="28"/>
        </w:rPr>
        <w:t>1</w:t>
      </w:r>
      <w:r>
        <w:rPr>
          <w:rFonts w:hint="eastAsia" w:ascii="宋体" w:hAnsi="宋体" w:cs="宋体"/>
          <w:b/>
          <w:sz w:val="28"/>
          <w:szCs w:val="28"/>
        </w:rPr>
        <w:t>月至今任意</w:t>
      </w:r>
      <w:r>
        <w:rPr>
          <w:rFonts w:ascii="宋体" w:hAnsi="宋体" w:cs="宋体"/>
          <w:b/>
          <w:sz w:val="28"/>
          <w:szCs w:val="28"/>
        </w:rPr>
        <w:t>3个月的缴纳税收证明和社保缴费记录证明复印件加盖公章，以银行付款凭证或完税证明为准）</w:t>
      </w: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left"/>
        <w:rPr>
          <w:rFonts w:ascii="宋体" w:hAnsi="宋体" w:cs="宋体"/>
          <w:b/>
          <w:sz w:val="28"/>
          <w:szCs w:val="28"/>
        </w:rPr>
      </w:pPr>
      <w:r>
        <w:rPr>
          <w:rFonts w:hint="eastAsia" w:ascii="宋体" w:hAnsi="宋体" w:cs="宋体"/>
          <w:b/>
          <w:sz w:val="28"/>
          <w:szCs w:val="28"/>
        </w:rPr>
        <w:t>（四）供应商参加政府采购活动前</w:t>
      </w:r>
      <w:r>
        <w:rPr>
          <w:rFonts w:ascii="宋体" w:hAnsi="宋体" w:cs="宋体"/>
          <w:b/>
          <w:sz w:val="28"/>
          <w:szCs w:val="28"/>
        </w:rPr>
        <w:t>3年内（注册成立时间不足三年的，从注册时间起算）在经营活动中没有重大违法记录的书面声明函并加盖公章。</w:t>
      </w:r>
    </w:p>
    <w:p>
      <w:pPr>
        <w:wordWrap w:val="0"/>
        <w:spacing w:line="360" w:lineRule="auto"/>
        <w:ind w:firstLine="480" w:firstLineChars="200"/>
        <w:rPr>
          <w:rFonts w:ascii="宋体" w:hAnsi="宋体" w:cs="宋体"/>
          <w:sz w:val="24"/>
        </w:rPr>
      </w:pPr>
      <w:r>
        <w:rPr>
          <w:rFonts w:hint="eastAsia" w:ascii="宋体" w:hAnsi="宋体" w:cs="宋体"/>
          <w:sz w:val="24"/>
        </w:rPr>
        <w:t>我公司在参加本次项目编号为的</w:t>
      </w:r>
      <w:r>
        <w:rPr>
          <w:rFonts w:hint="eastAsia" w:ascii="宋体" w:hAnsi="宋体"/>
          <w:sz w:val="24"/>
        </w:rPr>
        <w:t>项目</w:t>
      </w:r>
      <w:r>
        <w:rPr>
          <w:rFonts w:hint="eastAsia" w:ascii="宋体" w:hAnsi="宋体" w:cs="宋体"/>
          <w:sz w:val="24"/>
        </w:rPr>
        <w:t>的政府采购活动的近三年内，在经营活动中没有重大事故，没有任何违法行为记录。</w:t>
      </w:r>
    </w:p>
    <w:p>
      <w:pPr>
        <w:wordWrap w:val="0"/>
        <w:spacing w:line="360" w:lineRule="auto"/>
        <w:rPr>
          <w:rFonts w:ascii="宋体" w:hAnsi="宋体" w:cs="宋体"/>
          <w:sz w:val="24"/>
        </w:rPr>
      </w:pPr>
    </w:p>
    <w:p>
      <w:pPr>
        <w:wordWrap w:val="0"/>
        <w:spacing w:line="360" w:lineRule="auto"/>
        <w:ind w:firstLine="480" w:firstLineChars="200"/>
        <w:rPr>
          <w:rFonts w:ascii="宋体" w:hAnsi="宋体" w:cs="宋体"/>
          <w:sz w:val="24"/>
        </w:rPr>
      </w:pPr>
      <w:r>
        <w:rPr>
          <w:rFonts w:hint="eastAsia" w:ascii="宋体" w:hAnsi="宋体" w:cs="宋体"/>
          <w:sz w:val="24"/>
        </w:rPr>
        <w:t>特此声明。</w:t>
      </w:r>
    </w:p>
    <w:p>
      <w:pPr>
        <w:wordWrap w:val="0"/>
        <w:spacing w:line="360" w:lineRule="auto"/>
        <w:rPr>
          <w:rFonts w:ascii="宋体" w:hAnsi="宋体" w:cs="宋体"/>
          <w:sz w:val="24"/>
        </w:rPr>
      </w:pPr>
    </w:p>
    <w:p>
      <w:pPr>
        <w:wordWrap w:val="0"/>
        <w:spacing w:line="360" w:lineRule="auto"/>
        <w:rPr>
          <w:rFonts w:ascii="宋体" w:hAnsi="宋体" w:cs="宋体"/>
          <w:sz w:val="24"/>
        </w:rPr>
      </w:pPr>
    </w:p>
    <w:p>
      <w:pPr>
        <w:wordWrap w:val="0"/>
        <w:spacing w:line="360" w:lineRule="auto"/>
        <w:ind w:firstLine="2640" w:firstLineChars="1100"/>
        <w:rPr>
          <w:rFonts w:ascii="宋体" w:hAnsi="宋体" w:cs="宋体"/>
          <w:sz w:val="24"/>
        </w:rPr>
      </w:pPr>
      <w:r>
        <w:rPr>
          <w:rFonts w:hint="eastAsia" w:ascii="宋体" w:hAnsi="宋体" w:cs="宋体"/>
          <w:sz w:val="24"/>
        </w:rPr>
        <w:t>供应商名称：（盖公章）</w:t>
      </w:r>
    </w:p>
    <w:p>
      <w:pPr>
        <w:wordWrap w:val="0"/>
        <w:spacing w:line="360" w:lineRule="auto"/>
        <w:rPr>
          <w:rFonts w:ascii="宋体" w:hAnsi="宋体" w:cs="宋体"/>
          <w:sz w:val="24"/>
        </w:rPr>
      </w:pPr>
    </w:p>
    <w:p>
      <w:pPr>
        <w:wordWrap w:val="0"/>
        <w:spacing w:line="360" w:lineRule="auto"/>
        <w:ind w:firstLine="2640" w:firstLineChars="1100"/>
        <w:rPr>
          <w:rFonts w:ascii="宋体" w:hAnsi="宋体" w:cs="宋体"/>
          <w:sz w:val="24"/>
        </w:rPr>
      </w:pPr>
      <w:r>
        <w:rPr>
          <w:rFonts w:hint="eastAsia" w:ascii="宋体" w:hAnsi="宋体" w:cs="宋体"/>
          <w:sz w:val="24"/>
        </w:rPr>
        <w:t>法定代表人或</w:t>
      </w:r>
      <w:r>
        <w:rPr>
          <w:rFonts w:hint="eastAsia" w:ascii="宋体" w:hAnsi="宋体" w:cs="宋体"/>
          <w:sz w:val="24"/>
          <w:lang w:val="en-GB"/>
        </w:rPr>
        <w:t>被授权人</w:t>
      </w:r>
      <w:r>
        <w:rPr>
          <w:rFonts w:hint="eastAsia" w:ascii="宋体" w:hAnsi="宋体" w:cs="宋体"/>
          <w:sz w:val="24"/>
        </w:rPr>
        <w:t>：</w:t>
      </w:r>
    </w:p>
    <w:p>
      <w:pPr>
        <w:wordWrap w:val="0"/>
        <w:spacing w:line="360" w:lineRule="auto"/>
        <w:rPr>
          <w:rFonts w:ascii="宋体" w:hAnsi="宋体" w:cs="宋体"/>
          <w:sz w:val="24"/>
        </w:rPr>
      </w:pPr>
    </w:p>
    <w:p>
      <w:pPr>
        <w:wordWrap w:val="0"/>
        <w:spacing w:line="360" w:lineRule="auto"/>
        <w:jc w:val="center"/>
        <w:rPr>
          <w:rFonts w:ascii="宋体" w:hAnsi="宋体" w:cs="宋体"/>
          <w:b/>
          <w:sz w:val="28"/>
          <w:szCs w:val="28"/>
        </w:rPr>
      </w:pPr>
      <w:r>
        <w:rPr>
          <w:rFonts w:hint="eastAsia" w:ascii="宋体" w:hAnsi="宋体" w:cs="宋体"/>
          <w:sz w:val="24"/>
        </w:rPr>
        <w:t>日期：年月日</w:t>
      </w:r>
    </w:p>
    <w:p>
      <w:pPr>
        <w:wordWrap w:val="0"/>
        <w:spacing w:line="360" w:lineRule="auto"/>
        <w:jc w:val="center"/>
        <w:rPr>
          <w:rFonts w:ascii="宋体" w:hAnsi="宋体" w:cs="宋体"/>
          <w:b/>
          <w:sz w:val="28"/>
          <w:szCs w:val="28"/>
        </w:rPr>
      </w:pPr>
    </w:p>
    <w:p>
      <w:pPr>
        <w:wordWrap w:val="0"/>
        <w:spacing w:line="360" w:lineRule="auto"/>
        <w:jc w:val="left"/>
        <w:rPr>
          <w:rFonts w:ascii="宋体" w:hAnsi="宋体" w:cs="宋体"/>
          <w:b/>
          <w:sz w:val="28"/>
          <w:szCs w:val="28"/>
        </w:rPr>
      </w:pPr>
      <w:r>
        <w:rPr>
          <w:rFonts w:hint="eastAsia" w:ascii="宋体" w:hAnsi="宋体" w:cs="宋体"/>
          <w:b/>
          <w:sz w:val="28"/>
          <w:szCs w:val="28"/>
        </w:rPr>
        <w:t>（五）具有履行合同所必需的设备和专业技术能力（提供承诺书，格式自拟）</w:t>
      </w:r>
    </w:p>
    <w:p>
      <w:pPr>
        <w:wordWrap w:val="0"/>
        <w:spacing w:line="360" w:lineRule="auto"/>
        <w:jc w:val="left"/>
        <w:rPr>
          <w:rFonts w:ascii="宋体" w:hAnsi="宋体" w:cs="宋体"/>
          <w:b/>
          <w:sz w:val="28"/>
          <w:szCs w:val="28"/>
        </w:rPr>
      </w:pPr>
    </w:p>
    <w:p>
      <w:pPr>
        <w:wordWrap w:val="0"/>
        <w:spacing w:line="360" w:lineRule="auto"/>
        <w:rPr>
          <w:rFonts w:ascii="宋体" w:hAnsi="宋体"/>
        </w:rPr>
      </w:pPr>
    </w:p>
    <w:p>
      <w:pPr>
        <w:wordWrap w:val="0"/>
        <w:spacing w:line="360" w:lineRule="auto"/>
        <w:jc w:val="left"/>
        <w:rPr>
          <w:rFonts w:ascii="宋体" w:hAnsi="宋体" w:cs="宋体"/>
          <w:b/>
          <w:sz w:val="28"/>
          <w:szCs w:val="28"/>
        </w:rPr>
      </w:pPr>
      <w:r>
        <w:rPr>
          <w:rFonts w:hint="eastAsia" w:ascii="宋体" w:hAnsi="宋体" w:cs="宋体"/>
          <w:b/>
          <w:sz w:val="28"/>
          <w:szCs w:val="28"/>
        </w:rPr>
        <w:t>（六）供应商必须为未被列入信用中国网站</w:t>
      </w:r>
      <w:r>
        <w:rPr>
          <w:rFonts w:ascii="宋体" w:hAnsi="宋体" w:cs="宋体"/>
          <w:b/>
          <w:sz w:val="28"/>
          <w:szCs w:val="28"/>
        </w:rPr>
        <w:t xml:space="preserve">(www.creditchina.gov.cn)的“失信被执行人”、“重大税收违法案件当事人名单”、“政府采购严重违法失信名单”和中国政府采购网(www.ccgp.gov.cn) </w:t>
      </w:r>
      <w:r>
        <w:rPr>
          <w:rFonts w:hint="eastAsia" w:ascii="宋体" w:hAnsi="宋体" w:cs="宋体"/>
          <w:b/>
          <w:sz w:val="28"/>
          <w:szCs w:val="28"/>
        </w:rPr>
        <w:t>的“政府采购严重违法失信行为记录名单”的供应商（提供查询结果网页截图并加盖单位公章</w:t>
      </w: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jc w:val="center"/>
        <w:rPr>
          <w:rFonts w:ascii="宋体" w:hAnsi="宋体" w:cs="宋体"/>
          <w:b/>
          <w:sz w:val="28"/>
          <w:szCs w:val="28"/>
        </w:rPr>
      </w:pPr>
    </w:p>
    <w:p>
      <w:pPr>
        <w:wordWrap w:val="0"/>
        <w:spacing w:line="360" w:lineRule="auto"/>
        <w:rPr>
          <w:rFonts w:ascii="宋体" w:hAnsi="宋体" w:cs="宋体"/>
          <w:b/>
          <w:sz w:val="28"/>
          <w:szCs w:val="28"/>
        </w:rPr>
      </w:pPr>
    </w:p>
    <w:bookmarkEnd w:id="401"/>
    <w:bookmarkEnd w:id="402"/>
    <w:bookmarkEnd w:id="403"/>
    <w:bookmarkEnd w:id="404"/>
    <w:p>
      <w:pPr>
        <w:pStyle w:val="2"/>
        <w:numPr>
          <w:ilvl w:val="0"/>
          <w:numId w:val="14"/>
        </w:numPr>
        <w:wordWrap w:val="0"/>
        <w:spacing w:line="360" w:lineRule="auto"/>
        <w:rPr>
          <w:rFonts w:ascii="宋体" w:hAnsi="宋体" w:eastAsia="宋体" w:cs="仿宋"/>
        </w:rPr>
      </w:pPr>
      <w:r>
        <w:rPr>
          <w:rFonts w:hint="eastAsia" w:ascii="宋体" w:hAnsi="宋体" w:eastAsia="宋体" w:cs="仿宋"/>
        </w:rPr>
        <w:t>业绩情况表</w:t>
      </w:r>
    </w:p>
    <w:tbl>
      <w:tblPr>
        <w:tblStyle w:val="6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067"/>
        <w:gridCol w:w="1134"/>
        <w:gridCol w:w="1559"/>
        <w:gridCol w:w="1134"/>
        <w:gridCol w:w="1134"/>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6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cs="宋体"/>
                <w:bCs/>
                <w:sz w:val="24"/>
              </w:rPr>
            </w:pPr>
            <w:bookmarkStart w:id="405" w:name="_Toc192353075"/>
            <w:r>
              <w:rPr>
                <w:rFonts w:hint="eastAsia" w:ascii="宋体" w:hAnsi="宋体" w:cs="宋体"/>
                <w:bCs/>
                <w:sz w:val="24"/>
              </w:rPr>
              <w:t>序号</w:t>
            </w:r>
            <w:bookmarkEnd w:id="405"/>
          </w:p>
        </w:tc>
        <w:tc>
          <w:tcPr>
            <w:tcW w:w="1067"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bookmarkStart w:id="406" w:name="_Toc192353076"/>
            <w:r>
              <w:rPr>
                <w:rFonts w:hint="eastAsia" w:ascii="宋体" w:hAnsi="宋体" w:cs="宋体"/>
                <w:bCs/>
                <w:sz w:val="24"/>
              </w:rPr>
              <w:t>甲方单位名称</w:t>
            </w:r>
            <w:bookmarkEnd w:id="406"/>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bookmarkStart w:id="407" w:name="_Toc192353077"/>
            <w:r>
              <w:rPr>
                <w:rFonts w:hint="eastAsia" w:ascii="宋体" w:hAnsi="宋体" w:cs="宋体"/>
                <w:bCs/>
                <w:sz w:val="24"/>
              </w:rPr>
              <w:t>甲方单位地址</w:t>
            </w:r>
            <w:bookmarkEnd w:id="407"/>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bookmarkStart w:id="408" w:name="_Toc192353078"/>
            <w:r>
              <w:rPr>
                <w:rFonts w:hint="eastAsia" w:ascii="宋体" w:hAnsi="宋体" w:cs="宋体"/>
                <w:bCs/>
                <w:sz w:val="24"/>
              </w:rPr>
              <w:t>项目名称</w:t>
            </w:r>
            <w:bookmarkEnd w:id="408"/>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bookmarkStart w:id="409" w:name="_Toc192353081"/>
            <w:r>
              <w:rPr>
                <w:rFonts w:hint="eastAsia" w:ascii="宋体" w:hAnsi="宋体" w:cs="宋体"/>
                <w:bCs/>
                <w:sz w:val="24"/>
              </w:rPr>
              <w:t>合同金额</w:t>
            </w:r>
            <w:bookmarkEnd w:id="409"/>
            <w:bookmarkStart w:id="410" w:name="_Toc192353082"/>
            <w:r>
              <w:rPr>
                <w:rFonts w:hint="eastAsia" w:ascii="宋体" w:hAnsi="宋体" w:cs="宋体"/>
                <w:bCs/>
                <w:sz w:val="24"/>
              </w:rPr>
              <w:t>（万元）</w:t>
            </w:r>
            <w:bookmarkEnd w:id="410"/>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bookmarkStart w:id="411" w:name="_Toc192353083"/>
            <w:r>
              <w:rPr>
                <w:rFonts w:hint="eastAsia" w:ascii="宋体" w:hAnsi="宋体" w:cs="宋体"/>
                <w:bCs/>
                <w:sz w:val="24"/>
              </w:rPr>
              <w:t>在项目中承担的工作内容</w:t>
            </w:r>
            <w:bookmarkEnd w:id="411"/>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bookmarkStart w:id="412" w:name="_Toc192353085"/>
            <w:r>
              <w:rPr>
                <w:rFonts w:hint="eastAsia" w:ascii="宋体" w:hAnsi="宋体" w:cs="宋体"/>
                <w:bCs/>
                <w:sz w:val="24"/>
              </w:rPr>
              <w:t>签订日期</w:t>
            </w:r>
            <w:bookmarkEnd w:id="412"/>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bookmarkStart w:id="413" w:name="_Toc192353086"/>
            <w:r>
              <w:rPr>
                <w:rFonts w:hint="eastAsia" w:ascii="宋体" w:hAnsi="宋体" w:cs="宋体"/>
                <w:bCs/>
                <w:sz w:val="24"/>
              </w:rPr>
              <w:t>合同是否保质量并按期完成</w:t>
            </w:r>
            <w:bookmarkEnd w:id="4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01"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r>
              <w:rPr>
                <w:rFonts w:ascii="宋体" w:hAnsi="宋体" w:cs="宋体"/>
                <w:bCs/>
                <w:sz w:val="24"/>
              </w:rPr>
              <w:t>1</w:t>
            </w:r>
          </w:p>
        </w:tc>
        <w:tc>
          <w:tcPr>
            <w:tcW w:w="1067"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01"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r>
              <w:rPr>
                <w:rFonts w:ascii="宋体" w:hAnsi="宋体" w:cs="宋体"/>
                <w:bCs/>
                <w:sz w:val="24"/>
              </w:rPr>
              <w:t>2</w:t>
            </w:r>
          </w:p>
        </w:tc>
        <w:tc>
          <w:tcPr>
            <w:tcW w:w="1067"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01"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r>
              <w:rPr>
                <w:rFonts w:hint="eastAsia" w:ascii="宋体" w:hAnsi="宋体" w:cs="宋体"/>
                <w:bCs/>
                <w:sz w:val="24"/>
              </w:rPr>
              <w:t>……</w:t>
            </w:r>
          </w:p>
        </w:tc>
        <w:tc>
          <w:tcPr>
            <w:tcW w:w="1067"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01"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067"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01"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067"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134" w:type="dxa"/>
            <w:tcBorders>
              <w:top w:val="single" w:color="auto" w:sz="4" w:space="0"/>
              <w:left w:val="single" w:color="auto" w:sz="4" w:space="0"/>
              <w:bottom w:val="single" w:color="auto" w:sz="4" w:space="0"/>
              <w:right w:val="single" w:color="auto" w:sz="4" w:space="0"/>
            </w:tcBorders>
          </w:tcPr>
          <w:p>
            <w:pPr>
              <w:tabs>
                <w:tab w:val="left" w:pos="0"/>
                <w:tab w:val="left" w:pos="9682"/>
              </w:tabs>
              <w:wordWrap w:val="0"/>
              <w:spacing w:before="100" w:beforeAutospacing="1" w:after="100" w:afterAutospacing="1" w:line="360" w:lineRule="auto"/>
              <w:ind w:right="-42" w:rightChars="-20"/>
              <w:jc w:val="center"/>
              <w:rPr>
                <w:rFonts w:ascii="宋体" w:hAnsi="宋体" w:cs="宋体"/>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0"/>
                <w:tab w:val="left" w:pos="9682"/>
              </w:tabs>
              <w:wordWrap w:val="0"/>
              <w:spacing w:before="100" w:beforeAutospacing="1" w:after="100" w:afterAutospacing="1" w:line="360" w:lineRule="auto"/>
              <w:ind w:right="-42" w:rightChars="-20"/>
              <w:rPr>
                <w:rFonts w:ascii="宋体" w:hAnsi="宋体" w:cs="宋体"/>
                <w:bCs/>
                <w:sz w:val="24"/>
              </w:rPr>
            </w:pPr>
          </w:p>
        </w:tc>
      </w:tr>
    </w:tbl>
    <w:p>
      <w:pPr>
        <w:wordWrap w:val="0"/>
        <w:spacing w:line="360" w:lineRule="auto"/>
        <w:rPr>
          <w:rFonts w:ascii="宋体" w:hAnsi="宋体" w:cs="宋体"/>
          <w:szCs w:val="21"/>
        </w:rPr>
      </w:pPr>
      <w:r>
        <w:rPr>
          <w:rFonts w:hint="eastAsia" w:ascii="宋体" w:hAnsi="宋体" w:cs="宋体"/>
          <w:sz w:val="24"/>
        </w:rPr>
        <w:t>说明：按商务技术评分要求提供相关证明材料复印件，复印件必须清晰，因复印件不清晰而造成的不利后果由供应商自行承担</w:t>
      </w:r>
      <w:r>
        <w:rPr>
          <w:rFonts w:hint="eastAsia" w:ascii="宋体" w:hAnsi="宋体" w:cs="宋体"/>
          <w:szCs w:val="21"/>
        </w:rPr>
        <w:t>。</w:t>
      </w:r>
    </w:p>
    <w:p>
      <w:pPr>
        <w:wordWrap w:val="0"/>
        <w:spacing w:line="360" w:lineRule="auto"/>
        <w:rPr>
          <w:rFonts w:ascii="宋体" w:hAnsi="宋体" w:cs="宋体"/>
          <w:b/>
          <w:sz w:val="28"/>
          <w:szCs w:val="28"/>
        </w:rPr>
      </w:pPr>
      <w:bookmarkStart w:id="414" w:name="_Toc26358683"/>
      <w:bookmarkStart w:id="415" w:name="_Toc22820404"/>
      <w:bookmarkStart w:id="416" w:name="_Toc37322454"/>
      <w:r>
        <w:rPr>
          <w:rFonts w:ascii="宋体" w:hAnsi="宋体" w:cs="宋体"/>
          <w:b/>
          <w:sz w:val="28"/>
          <w:szCs w:val="28"/>
        </w:rPr>
        <w:br w:type="page"/>
      </w:r>
    </w:p>
    <w:p>
      <w:pPr>
        <w:pStyle w:val="2"/>
        <w:numPr>
          <w:ilvl w:val="0"/>
          <w:numId w:val="14"/>
        </w:numPr>
        <w:wordWrap w:val="0"/>
        <w:spacing w:line="360" w:lineRule="auto"/>
        <w:rPr>
          <w:rFonts w:ascii="宋体" w:hAnsi="宋体" w:eastAsia="宋体" w:cs="仿宋"/>
        </w:rPr>
      </w:pPr>
      <w:r>
        <w:rPr>
          <w:rFonts w:ascii="宋体" w:hAnsi="宋体" w:eastAsia="宋体" w:cs="仿宋"/>
        </w:rPr>
        <w:t>供应商团队成员配备情况</w:t>
      </w:r>
      <w:bookmarkEnd w:id="414"/>
      <w:bookmarkEnd w:id="415"/>
      <w:bookmarkEnd w:id="416"/>
    </w:p>
    <w:tbl>
      <w:tblPr>
        <w:tblStyle w:val="62"/>
        <w:tblW w:w="8688"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840"/>
        <w:gridCol w:w="984"/>
        <w:gridCol w:w="1344"/>
        <w:gridCol w:w="833"/>
        <w:gridCol w:w="1134"/>
        <w:gridCol w:w="1601"/>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wordWrap w:val="0"/>
              <w:spacing w:line="360" w:lineRule="auto"/>
              <w:jc w:val="center"/>
              <w:rPr>
                <w:rFonts w:ascii="宋体" w:hAnsi="宋体"/>
                <w:sz w:val="24"/>
              </w:rPr>
            </w:pPr>
            <w:r>
              <w:rPr>
                <w:rFonts w:hint="eastAsia" w:ascii="宋体" w:hAnsi="宋体"/>
                <w:sz w:val="24"/>
              </w:rPr>
              <w:t>序号</w:t>
            </w:r>
          </w:p>
        </w:tc>
        <w:tc>
          <w:tcPr>
            <w:tcW w:w="840" w:type="dxa"/>
            <w:vAlign w:val="center"/>
          </w:tcPr>
          <w:p>
            <w:pPr>
              <w:wordWrap w:val="0"/>
              <w:spacing w:line="360" w:lineRule="auto"/>
              <w:jc w:val="center"/>
              <w:rPr>
                <w:rFonts w:ascii="宋体" w:hAnsi="宋体"/>
                <w:sz w:val="24"/>
              </w:rPr>
            </w:pPr>
            <w:r>
              <w:rPr>
                <w:rFonts w:hint="eastAsia" w:ascii="宋体" w:hAnsi="宋体"/>
                <w:sz w:val="24"/>
              </w:rPr>
              <w:t>姓名</w:t>
            </w:r>
          </w:p>
        </w:tc>
        <w:tc>
          <w:tcPr>
            <w:tcW w:w="984" w:type="dxa"/>
            <w:vAlign w:val="center"/>
          </w:tcPr>
          <w:p>
            <w:pPr>
              <w:pStyle w:val="771"/>
              <w:wordWrap w:val="0"/>
              <w:autoSpaceDE/>
              <w:autoSpaceDN/>
              <w:adjustRightInd/>
              <w:snapToGrid/>
              <w:spacing w:before="0" w:after="0" w:line="360" w:lineRule="auto"/>
              <w:rPr>
                <w:rFonts w:ascii="宋体" w:hAnsi="宋体"/>
                <w:spacing w:val="0"/>
                <w:kern w:val="2"/>
                <w:szCs w:val="24"/>
              </w:rPr>
            </w:pPr>
            <w:r>
              <w:rPr>
                <w:rFonts w:hint="eastAsia" w:ascii="宋体" w:hAnsi="宋体"/>
                <w:spacing w:val="0"/>
                <w:kern w:val="2"/>
                <w:szCs w:val="24"/>
              </w:rPr>
              <w:t>学历</w:t>
            </w:r>
          </w:p>
        </w:tc>
        <w:tc>
          <w:tcPr>
            <w:tcW w:w="1344" w:type="dxa"/>
            <w:vAlign w:val="center"/>
          </w:tcPr>
          <w:p>
            <w:pPr>
              <w:wordWrap w:val="0"/>
              <w:spacing w:line="360" w:lineRule="auto"/>
              <w:jc w:val="center"/>
              <w:rPr>
                <w:rFonts w:ascii="宋体" w:hAnsi="宋体"/>
                <w:sz w:val="24"/>
              </w:rPr>
            </w:pPr>
            <w:r>
              <w:rPr>
                <w:rFonts w:hint="eastAsia" w:ascii="宋体" w:hAnsi="宋体"/>
                <w:sz w:val="24"/>
              </w:rPr>
              <w:t>职称、资质证书名称</w:t>
            </w:r>
          </w:p>
        </w:tc>
        <w:tc>
          <w:tcPr>
            <w:tcW w:w="833" w:type="dxa"/>
            <w:vAlign w:val="center"/>
          </w:tcPr>
          <w:p>
            <w:pPr>
              <w:wordWrap w:val="0"/>
              <w:spacing w:line="360" w:lineRule="auto"/>
              <w:jc w:val="center"/>
              <w:rPr>
                <w:rFonts w:ascii="宋体" w:hAnsi="宋体"/>
                <w:sz w:val="24"/>
              </w:rPr>
            </w:pPr>
            <w:r>
              <w:rPr>
                <w:rFonts w:hint="eastAsia" w:ascii="宋体" w:hAnsi="宋体"/>
                <w:sz w:val="24"/>
              </w:rPr>
              <w:t>专业</w:t>
            </w:r>
          </w:p>
        </w:tc>
        <w:tc>
          <w:tcPr>
            <w:tcW w:w="1134" w:type="dxa"/>
            <w:vAlign w:val="center"/>
          </w:tcPr>
          <w:p>
            <w:pPr>
              <w:wordWrap w:val="0"/>
              <w:spacing w:line="360" w:lineRule="auto"/>
              <w:jc w:val="center"/>
              <w:rPr>
                <w:rFonts w:ascii="宋体" w:hAnsi="宋体"/>
                <w:sz w:val="24"/>
              </w:rPr>
            </w:pPr>
            <w:r>
              <w:rPr>
                <w:rFonts w:hint="eastAsia" w:ascii="宋体" w:hAnsi="宋体"/>
                <w:sz w:val="24"/>
              </w:rPr>
              <w:t>经验</w:t>
            </w:r>
          </w:p>
          <w:p>
            <w:pPr>
              <w:wordWrap w:val="0"/>
              <w:spacing w:line="360" w:lineRule="auto"/>
              <w:jc w:val="center"/>
              <w:rPr>
                <w:rFonts w:ascii="宋体" w:hAnsi="宋体"/>
                <w:sz w:val="24"/>
              </w:rPr>
            </w:pPr>
            <w:r>
              <w:rPr>
                <w:rFonts w:hint="eastAsia" w:ascii="宋体" w:hAnsi="宋体"/>
                <w:sz w:val="24"/>
              </w:rPr>
              <w:t>年限</w:t>
            </w:r>
          </w:p>
        </w:tc>
        <w:tc>
          <w:tcPr>
            <w:tcW w:w="1601" w:type="dxa"/>
            <w:vAlign w:val="center"/>
          </w:tcPr>
          <w:p>
            <w:pPr>
              <w:wordWrap w:val="0"/>
              <w:spacing w:line="360" w:lineRule="auto"/>
              <w:jc w:val="center"/>
              <w:rPr>
                <w:rFonts w:ascii="宋体" w:hAnsi="宋体"/>
                <w:sz w:val="24"/>
              </w:rPr>
            </w:pPr>
            <w:r>
              <w:rPr>
                <w:rFonts w:hint="eastAsia" w:ascii="宋体" w:hAnsi="宋体"/>
                <w:sz w:val="24"/>
              </w:rPr>
              <w:t>本项目中担任职务</w:t>
            </w:r>
          </w:p>
        </w:tc>
        <w:tc>
          <w:tcPr>
            <w:tcW w:w="1376" w:type="dxa"/>
            <w:vAlign w:val="center"/>
          </w:tcPr>
          <w:p>
            <w:pPr>
              <w:wordWrap w:val="0"/>
              <w:spacing w:line="360" w:lineRule="auto"/>
              <w:jc w:val="center"/>
              <w:rPr>
                <w:rFonts w:ascii="宋体" w:hAnsi="宋体"/>
                <w:sz w:val="24"/>
              </w:rPr>
            </w:pPr>
            <w:r>
              <w:rPr>
                <w:rFonts w:hint="eastAsia" w:ascii="宋体" w:hAnsi="宋体"/>
                <w:spacing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wordWrap w:val="0"/>
              <w:spacing w:line="360" w:lineRule="auto"/>
              <w:jc w:val="center"/>
              <w:rPr>
                <w:rFonts w:ascii="宋体" w:hAnsi="宋体"/>
                <w:b/>
                <w:sz w:val="24"/>
              </w:rPr>
            </w:pPr>
          </w:p>
        </w:tc>
        <w:tc>
          <w:tcPr>
            <w:tcW w:w="840" w:type="dxa"/>
          </w:tcPr>
          <w:p>
            <w:pPr>
              <w:wordWrap w:val="0"/>
              <w:spacing w:line="360" w:lineRule="auto"/>
              <w:jc w:val="center"/>
              <w:rPr>
                <w:rFonts w:ascii="宋体" w:hAnsi="宋体"/>
                <w:b/>
                <w:sz w:val="24"/>
              </w:rPr>
            </w:pPr>
          </w:p>
        </w:tc>
        <w:tc>
          <w:tcPr>
            <w:tcW w:w="984" w:type="dxa"/>
          </w:tcPr>
          <w:p>
            <w:pPr>
              <w:wordWrap w:val="0"/>
              <w:spacing w:line="360" w:lineRule="auto"/>
              <w:jc w:val="center"/>
              <w:rPr>
                <w:rFonts w:ascii="宋体" w:hAnsi="宋体"/>
                <w:b/>
                <w:sz w:val="24"/>
              </w:rPr>
            </w:pPr>
          </w:p>
        </w:tc>
        <w:tc>
          <w:tcPr>
            <w:tcW w:w="1344" w:type="dxa"/>
          </w:tcPr>
          <w:p>
            <w:pPr>
              <w:wordWrap w:val="0"/>
              <w:spacing w:line="360" w:lineRule="auto"/>
              <w:jc w:val="center"/>
              <w:rPr>
                <w:rFonts w:ascii="宋体" w:hAnsi="宋体"/>
                <w:b/>
                <w:sz w:val="24"/>
              </w:rPr>
            </w:pPr>
          </w:p>
        </w:tc>
        <w:tc>
          <w:tcPr>
            <w:tcW w:w="833" w:type="dxa"/>
          </w:tcPr>
          <w:p>
            <w:pPr>
              <w:wordWrap w:val="0"/>
              <w:spacing w:line="360" w:lineRule="auto"/>
              <w:jc w:val="center"/>
              <w:rPr>
                <w:rFonts w:ascii="宋体" w:hAnsi="宋体"/>
                <w:b/>
                <w:sz w:val="24"/>
              </w:rPr>
            </w:pPr>
          </w:p>
        </w:tc>
        <w:tc>
          <w:tcPr>
            <w:tcW w:w="1134" w:type="dxa"/>
          </w:tcPr>
          <w:p>
            <w:pPr>
              <w:wordWrap w:val="0"/>
              <w:spacing w:line="360" w:lineRule="auto"/>
              <w:jc w:val="center"/>
              <w:rPr>
                <w:rFonts w:ascii="宋体" w:hAnsi="宋体"/>
                <w:b/>
                <w:sz w:val="24"/>
              </w:rPr>
            </w:pPr>
          </w:p>
        </w:tc>
        <w:tc>
          <w:tcPr>
            <w:tcW w:w="1601" w:type="dxa"/>
          </w:tcPr>
          <w:p>
            <w:pPr>
              <w:wordWrap w:val="0"/>
              <w:spacing w:line="360" w:lineRule="auto"/>
              <w:jc w:val="center"/>
              <w:rPr>
                <w:rFonts w:ascii="宋体" w:hAnsi="宋体"/>
                <w:b/>
                <w:sz w:val="24"/>
              </w:rPr>
            </w:pPr>
          </w:p>
        </w:tc>
        <w:tc>
          <w:tcPr>
            <w:tcW w:w="1376" w:type="dxa"/>
          </w:tcPr>
          <w:p>
            <w:pPr>
              <w:wordWrap w:val="0"/>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wordWrap w:val="0"/>
              <w:spacing w:line="360" w:lineRule="auto"/>
              <w:jc w:val="center"/>
              <w:rPr>
                <w:rFonts w:ascii="宋体" w:hAnsi="宋体"/>
                <w:b/>
                <w:sz w:val="24"/>
              </w:rPr>
            </w:pPr>
          </w:p>
        </w:tc>
        <w:tc>
          <w:tcPr>
            <w:tcW w:w="840" w:type="dxa"/>
          </w:tcPr>
          <w:p>
            <w:pPr>
              <w:wordWrap w:val="0"/>
              <w:spacing w:line="360" w:lineRule="auto"/>
              <w:jc w:val="center"/>
              <w:rPr>
                <w:rFonts w:ascii="宋体" w:hAnsi="宋体"/>
                <w:b/>
                <w:sz w:val="24"/>
              </w:rPr>
            </w:pPr>
          </w:p>
        </w:tc>
        <w:tc>
          <w:tcPr>
            <w:tcW w:w="984" w:type="dxa"/>
          </w:tcPr>
          <w:p>
            <w:pPr>
              <w:wordWrap w:val="0"/>
              <w:spacing w:line="360" w:lineRule="auto"/>
              <w:jc w:val="center"/>
              <w:rPr>
                <w:rFonts w:ascii="宋体" w:hAnsi="宋体"/>
                <w:b/>
                <w:sz w:val="24"/>
              </w:rPr>
            </w:pPr>
          </w:p>
        </w:tc>
        <w:tc>
          <w:tcPr>
            <w:tcW w:w="1344" w:type="dxa"/>
          </w:tcPr>
          <w:p>
            <w:pPr>
              <w:wordWrap w:val="0"/>
              <w:spacing w:line="360" w:lineRule="auto"/>
              <w:jc w:val="center"/>
              <w:rPr>
                <w:rFonts w:ascii="宋体" w:hAnsi="宋体"/>
                <w:b/>
                <w:sz w:val="24"/>
              </w:rPr>
            </w:pPr>
          </w:p>
        </w:tc>
        <w:tc>
          <w:tcPr>
            <w:tcW w:w="833" w:type="dxa"/>
          </w:tcPr>
          <w:p>
            <w:pPr>
              <w:wordWrap w:val="0"/>
              <w:spacing w:line="360" w:lineRule="auto"/>
              <w:jc w:val="center"/>
              <w:rPr>
                <w:rFonts w:ascii="宋体" w:hAnsi="宋体"/>
                <w:b/>
                <w:sz w:val="24"/>
              </w:rPr>
            </w:pPr>
          </w:p>
        </w:tc>
        <w:tc>
          <w:tcPr>
            <w:tcW w:w="1134" w:type="dxa"/>
          </w:tcPr>
          <w:p>
            <w:pPr>
              <w:wordWrap w:val="0"/>
              <w:spacing w:line="360" w:lineRule="auto"/>
              <w:jc w:val="center"/>
              <w:rPr>
                <w:rFonts w:ascii="宋体" w:hAnsi="宋体"/>
                <w:b/>
                <w:sz w:val="24"/>
              </w:rPr>
            </w:pPr>
          </w:p>
        </w:tc>
        <w:tc>
          <w:tcPr>
            <w:tcW w:w="1601" w:type="dxa"/>
          </w:tcPr>
          <w:p>
            <w:pPr>
              <w:wordWrap w:val="0"/>
              <w:spacing w:line="360" w:lineRule="auto"/>
              <w:jc w:val="center"/>
              <w:rPr>
                <w:rFonts w:ascii="宋体" w:hAnsi="宋体"/>
                <w:b/>
                <w:sz w:val="24"/>
              </w:rPr>
            </w:pPr>
          </w:p>
        </w:tc>
        <w:tc>
          <w:tcPr>
            <w:tcW w:w="1376" w:type="dxa"/>
          </w:tcPr>
          <w:p>
            <w:pPr>
              <w:wordWrap w:val="0"/>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tcPr>
          <w:p>
            <w:pPr>
              <w:wordWrap w:val="0"/>
              <w:spacing w:line="360" w:lineRule="auto"/>
              <w:jc w:val="center"/>
              <w:rPr>
                <w:rFonts w:ascii="宋体" w:hAnsi="宋体"/>
                <w:b/>
                <w:sz w:val="24"/>
              </w:rPr>
            </w:pPr>
          </w:p>
        </w:tc>
        <w:tc>
          <w:tcPr>
            <w:tcW w:w="840" w:type="dxa"/>
          </w:tcPr>
          <w:p>
            <w:pPr>
              <w:wordWrap w:val="0"/>
              <w:spacing w:line="360" w:lineRule="auto"/>
              <w:jc w:val="center"/>
              <w:rPr>
                <w:rFonts w:ascii="宋体" w:hAnsi="宋体"/>
                <w:b/>
                <w:sz w:val="24"/>
              </w:rPr>
            </w:pPr>
          </w:p>
        </w:tc>
        <w:tc>
          <w:tcPr>
            <w:tcW w:w="984" w:type="dxa"/>
          </w:tcPr>
          <w:p>
            <w:pPr>
              <w:wordWrap w:val="0"/>
              <w:spacing w:line="360" w:lineRule="auto"/>
              <w:jc w:val="center"/>
              <w:rPr>
                <w:rFonts w:ascii="宋体" w:hAnsi="宋体"/>
                <w:b/>
                <w:sz w:val="24"/>
              </w:rPr>
            </w:pPr>
          </w:p>
        </w:tc>
        <w:tc>
          <w:tcPr>
            <w:tcW w:w="1344" w:type="dxa"/>
          </w:tcPr>
          <w:p>
            <w:pPr>
              <w:wordWrap w:val="0"/>
              <w:spacing w:line="360" w:lineRule="auto"/>
              <w:jc w:val="center"/>
              <w:rPr>
                <w:rFonts w:ascii="宋体" w:hAnsi="宋体"/>
                <w:b/>
                <w:sz w:val="24"/>
              </w:rPr>
            </w:pPr>
          </w:p>
        </w:tc>
        <w:tc>
          <w:tcPr>
            <w:tcW w:w="833" w:type="dxa"/>
          </w:tcPr>
          <w:p>
            <w:pPr>
              <w:wordWrap w:val="0"/>
              <w:spacing w:line="360" w:lineRule="auto"/>
              <w:jc w:val="center"/>
              <w:rPr>
                <w:rFonts w:ascii="宋体" w:hAnsi="宋体"/>
                <w:b/>
                <w:sz w:val="24"/>
              </w:rPr>
            </w:pPr>
          </w:p>
        </w:tc>
        <w:tc>
          <w:tcPr>
            <w:tcW w:w="1134" w:type="dxa"/>
          </w:tcPr>
          <w:p>
            <w:pPr>
              <w:wordWrap w:val="0"/>
              <w:spacing w:line="360" w:lineRule="auto"/>
              <w:jc w:val="center"/>
              <w:rPr>
                <w:rFonts w:ascii="宋体" w:hAnsi="宋体"/>
                <w:b/>
                <w:sz w:val="24"/>
              </w:rPr>
            </w:pPr>
          </w:p>
        </w:tc>
        <w:tc>
          <w:tcPr>
            <w:tcW w:w="1601" w:type="dxa"/>
          </w:tcPr>
          <w:p>
            <w:pPr>
              <w:wordWrap w:val="0"/>
              <w:spacing w:line="360" w:lineRule="auto"/>
              <w:jc w:val="center"/>
              <w:rPr>
                <w:rFonts w:ascii="宋体" w:hAnsi="宋体"/>
                <w:b/>
                <w:sz w:val="24"/>
              </w:rPr>
            </w:pPr>
          </w:p>
        </w:tc>
        <w:tc>
          <w:tcPr>
            <w:tcW w:w="1376" w:type="dxa"/>
          </w:tcPr>
          <w:p>
            <w:pPr>
              <w:wordWrap w:val="0"/>
              <w:spacing w:line="360" w:lineRule="auto"/>
              <w:jc w:val="center"/>
              <w:rPr>
                <w:rFonts w:ascii="宋体" w:hAnsi="宋体"/>
                <w:b/>
                <w:sz w:val="24"/>
              </w:rPr>
            </w:pPr>
          </w:p>
        </w:tc>
      </w:tr>
    </w:tbl>
    <w:p>
      <w:pPr>
        <w:wordWrap w:val="0"/>
        <w:snapToGrid w:val="0"/>
        <w:spacing w:line="360" w:lineRule="auto"/>
        <w:rPr>
          <w:rFonts w:ascii="宋体" w:hAnsi="宋体" w:cs="宋体"/>
          <w:bCs/>
          <w:sz w:val="24"/>
        </w:rPr>
      </w:pPr>
    </w:p>
    <w:p>
      <w:pPr>
        <w:pStyle w:val="2"/>
        <w:numPr>
          <w:ilvl w:val="0"/>
          <w:numId w:val="14"/>
        </w:numPr>
        <w:wordWrap w:val="0"/>
        <w:spacing w:line="360" w:lineRule="auto"/>
        <w:rPr>
          <w:rFonts w:ascii="宋体" w:hAnsi="宋体" w:eastAsia="宋体" w:cs="仿宋"/>
        </w:rPr>
      </w:pPr>
      <w:r>
        <w:rPr>
          <w:rFonts w:ascii="宋体" w:hAnsi="宋体" w:eastAsia="宋体" w:cs="仿宋"/>
        </w:rPr>
        <w:t>整体服务方案</w:t>
      </w:r>
      <w:r>
        <w:rPr>
          <w:rFonts w:hint="eastAsia" w:ascii="宋体" w:hAnsi="宋体" w:eastAsia="宋体" w:cs="仿宋"/>
        </w:rPr>
        <w:t>（服务方案、应急方案、培训方案）</w:t>
      </w:r>
    </w:p>
    <w:p>
      <w:pPr>
        <w:wordWrap w:val="0"/>
        <w:spacing w:line="360" w:lineRule="auto"/>
        <w:rPr>
          <w:rFonts w:ascii="宋体" w:hAnsi="宋体" w:cs="仿宋"/>
          <w:sz w:val="24"/>
        </w:rPr>
      </w:pPr>
      <w:r>
        <w:rPr>
          <w:rFonts w:hint="eastAsia" w:ascii="宋体" w:hAnsi="宋体" w:cs="仿宋"/>
          <w:sz w:val="24"/>
        </w:rPr>
        <w:t>按评分标准进行编写（格式自定）</w:t>
      </w:r>
    </w:p>
    <w:p>
      <w:pPr>
        <w:pStyle w:val="26"/>
        <w:wordWrap w:val="0"/>
        <w:spacing w:line="360" w:lineRule="auto"/>
        <w:ind w:left="420" w:firstLine="562"/>
        <w:rPr>
          <w:rFonts w:ascii="宋体" w:hAnsi="宋体" w:cs="宋体"/>
          <w:b/>
          <w:szCs w:val="28"/>
          <w:lang w:eastAsia="zh-CN"/>
        </w:rPr>
      </w:pPr>
    </w:p>
    <w:p>
      <w:pPr>
        <w:pStyle w:val="26"/>
        <w:wordWrap w:val="0"/>
        <w:spacing w:line="360" w:lineRule="auto"/>
        <w:ind w:left="420" w:firstLine="562"/>
        <w:rPr>
          <w:rFonts w:ascii="宋体" w:hAnsi="宋体" w:cs="宋体"/>
          <w:b/>
          <w:szCs w:val="28"/>
          <w:lang w:eastAsia="zh-CN"/>
        </w:rPr>
      </w:pPr>
    </w:p>
    <w:p>
      <w:pPr>
        <w:pStyle w:val="2"/>
        <w:spacing w:line="360" w:lineRule="auto"/>
      </w:pPr>
      <w:r>
        <w:br w:type="page"/>
      </w:r>
    </w:p>
    <w:p>
      <w:pPr>
        <w:pStyle w:val="2"/>
        <w:numPr>
          <w:ilvl w:val="0"/>
          <w:numId w:val="14"/>
        </w:numPr>
        <w:wordWrap w:val="0"/>
        <w:spacing w:line="360" w:lineRule="auto"/>
        <w:rPr>
          <w:rFonts w:ascii="宋体" w:hAnsi="宋体" w:eastAsia="宋体" w:cs="仿宋"/>
        </w:rPr>
      </w:pPr>
      <w:r>
        <w:rPr>
          <w:rFonts w:hint="eastAsia" w:ascii="宋体" w:hAnsi="宋体" w:eastAsia="宋体" w:cs="仿宋"/>
        </w:rPr>
        <w:t>中小企业声明函（如有）</w:t>
      </w:r>
    </w:p>
    <w:p>
      <w:pPr>
        <w:spacing w:line="360" w:lineRule="auto"/>
        <w:ind w:firstLine="645"/>
        <w:jc w:val="center"/>
        <w:rPr>
          <w:rFonts w:ascii="宋体" w:hAnsi="宋体" w:cs="宋体"/>
          <w:sz w:val="28"/>
          <w:szCs w:val="28"/>
        </w:rPr>
      </w:pPr>
      <w:r>
        <w:rPr>
          <w:rFonts w:hint="eastAsia" w:ascii="宋体" w:hAnsi="宋体" w:cs="宋体"/>
          <w:b/>
          <w:bCs/>
          <w:sz w:val="28"/>
          <w:szCs w:val="28"/>
        </w:rPr>
        <w:t>中小企业声明函（工程、服务）</w:t>
      </w:r>
    </w:p>
    <w:p>
      <w:pPr>
        <w:spacing w:line="360" w:lineRule="auto"/>
        <w:ind w:firstLine="480" w:firstLineChars="200"/>
        <w:rPr>
          <w:rFonts w:ascii="宋体" w:hAnsi="宋体"/>
          <w:sz w:val="24"/>
        </w:rPr>
      </w:pPr>
      <w:r>
        <w:rPr>
          <w:rFonts w:hint="eastAsia" w:ascii="宋体" w:hAnsi="宋体"/>
          <w:sz w:val="24"/>
        </w:rPr>
        <w:t>本公司（联合体）郑重声明，根据《政府采购促进中小企业发展暂行办法》（财库[2020]46号）的规定，本公司（联合体）参加</w:t>
      </w:r>
      <w:r>
        <w:rPr>
          <w:rFonts w:hint="eastAsia" w:ascii="宋体" w:hAnsi="宋体"/>
          <w:sz w:val="24"/>
          <w:u w:val="single"/>
        </w:rPr>
        <w:t xml:space="preserve">  （单位名称）   </w:t>
      </w:r>
      <w:r>
        <w:rPr>
          <w:rFonts w:hint="eastAsia" w:ascii="宋体" w:hAnsi="宋体"/>
          <w:sz w:val="24"/>
        </w:rPr>
        <w:t>的</w:t>
      </w:r>
      <w:r>
        <w:rPr>
          <w:rFonts w:hint="eastAsia" w:ascii="宋体" w:hAnsi="宋体"/>
          <w:sz w:val="24"/>
          <w:u w:val="single"/>
        </w:rPr>
        <w:t xml:space="preserve">      （项目名称）   </w:t>
      </w:r>
      <w:r>
        <w:rPr>
          <w:rFonts w:hint="eastAsia" w:ascii="宋体" w:hAnsi="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sz w:val="24"/>
        </w:rPr>
      </w:pPr>
      <w:r>
        <w:rPr>
          <w:rFonts w:hint="eastAsia" w:ascii="宋体" w:hAnsi="宋体"/>
          <w:sz w:val="24"/>
          <w:u w:val="single"/>
        </w:rPr>
        <w:t xml:space="preserve">   （项目名称）   </w:t>
      </w:r>
      <w:r>
        <w:rPr>
          <w:rFonts w:hint="eastAsia" w:ascii="宋体" w:hAnsi="宋体"/>
          <w:sz w:val="24"/>
        </w:rPr>
        <w:t xml:space="preserve">，属于 </w:t>
      </w:r>
      <w:r>
        <w:rPr>
          <w:rFonts w:hint="eastAsia" w:ascii="宋体" w:hAnsi="宋体"/>
          <w:sz w:val="24"/>
          <w:u w:val="single"/>
        </w:rPr>
        <w:t xml:space="preserve"> （采购文件中明确的所属行业）行业 </w:t>
      </w:r>
      <w:r>
        <w:rPr>
          <w:rFonts w:hint="eastAsia" w:ascii="宋体" w:hAnsi="宋体"/>
          <w:sz w:val="24"/>
        </w:rPr>
        <w:t xml:space="preserve"> ；承建（承接）企业为 </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 xml:space="preserve">                     </w:t>
      </w:r>
      <w:r>
        <w:rPr>
          <w:rFonts w:hint="eastAsia" w:ascii="宋体" w:hAnsi="宋体"/>
          <w:sz w:val="24"/>
        </w:rPr>
        <w:t>（请填写：中型企业、小型企业、微型企业）；</w:t>
      </w:r>
    </w:p>
    <w:p>
      <w:pPr>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企业名称（盖章）：           </w:t>
      </w:r>
    </w:p>
    <w:p>
      <w:pPr>
        <w:spacing w:line="360" w:lineRule="auto"/>
        <w:ind w:firstLine="480" w:firstLineChars="200"/>
        <w:rPr>
          <w:rFonts w:ascii="宋体" w:hAnsi="宋体"/>
          <w:sz w:val="24"/>
        </w:rPr>
      </w:pPr>
      <w:r>
        <w:rPr>
          <w:rFonts w:hint="eastAsia" w:ascii="宋体" w:hAnsi="宋体"/>
          <w:sz w:val="24"/>
        </w:rPr>
        <w:t xml:space="preserve">                           日 期：                   </w:t>
      </w:r>
    </w:p>
    <w:p>
      <w:pPr>
        <w:spacing w:line="360" w:lineRule="auto"/>
        <w:ind w:firstLine="720" w:firstLineChars="300"/>
        <w:rPr>
          <w:rFonts w:ascii="宋体" w:hAnsi="宋体"/>
          <w:sz w:val="24"/>
        </w:rPr>
      </w:pPr>
      <w:r>
        <w:rPr>
          <w:rFonts w:hint="eastAsia" w:ascii="宋体" w:hAnsi="宋体"/>
          <w:sz w:val="24"/>
        </w:rPr>
        <w:t>说明：</w:t>
      </w:r>
    </w:p>
    <w:p>
      <w:pPr>
        <w:spacing w:line="360" w:lineRule="auto"/>
        <w:ind w:firstLine="720" w:firstLineChars="300"/>
        <w:rPr>
          <w:rFonts w:ascii="宋体" w:hAnsi="宋体"/>
          <w:sz w:val="24"/>
        </w:rPr>
      </w:pPr>
      <w:r>
        <w:rPr>
          <w:rFonts w:hint="eastAsia" w:ascii="宋体" w:hAnsi="宋体"/>
          <w:sz w:val="24"/>
        </w:rPr>
        <w:t>1.1从业人员、营业收入、资产总额填报上一年度数据，无上一年度数据的新成立企业可不填报。</w:t>
      </w:r>
    </w:p>
    <w:p>
      <w:pPr>
        <w:spacing w:line="360" w:lineRule="auto"/>
        <w:ind w:firstLine="720" w:firstLineChars="300"/>
        <w:rPr>
          <w:rFonts w:ascii="宋体" w:hAnsi="宋体"/>
          <w:sz w:val="24"/>
        </w:rPr>
      </w:pPr>
      <w:r>
        <w:rPr>
          <w:rFonts w:hint="eastAsia" w:ascii="宋体" w:hAnsi="宋体"/>
          <w:sz w:val="24"/>
        </w:rPr>
        <w:t>2.针对属于专门面向中小企业采购的项目，供应商须提供本声明函。</w:t>
      </w:r>
    </w:p>
    <w:p>
      <w:pPr>
        <w:spacing w:line="360" w:lineRule="auto"/>
        <w:ind w:firstLine="720" w:firstLineChars="300"/>
        <w:rPr>
          <w:rFonts w:ascii="宋体" w:hAnsi="宋体"/>
          <w:sz w:val="24"/>
        </w:rPr>
      </w:pPr>
      <w:r>
        <w:rPr>
          <w:rFonts w:hint="eastAsia" w:ascii="宋体" w:hAnsi="宋体"/>
          <w:sz w:val="24"/>
        </w:rPr>
        <w:t>3.针对不属于专门面向中小企业采购的项目，如供应商认为其为中小企业的，可选择提供本声明函，填写相应信息，并明确企业类型，否则评审时不能享受相应的价格扣除；如供应商认为其非中小企业的，则无须提供本声明函。</w:t>
      </w:r>
    </w:p>
    <w:p>
      <w:pPr>
        <w:spacing w:line="360" w:lineRule="auto"/>
        <w:ind w:firstLine="720" w:firstLineChars="300"/>
        <w:rPr>
          <w:rFonts w:ascii="宋体" w:hAnsi="宋体"/>
          <w:sz w:val="24"/>
        </w:rPr>
      </w:pPr>
      <w:r>
        <w:rPr>
          <w:rFonts w:hint="eastAsia" w:ascii="宋体" w:hAnsi="宋体"/>
          <w:sz w:val="24"/>
        </w:rPr>
        <w:t>4.本项目所属行业：其他服务业。</w:t>
      </w:r>
    </w:p>
    <w:p>
      <w:pPr>
        <w:spacing w:line="360" w:lineRule="auto"/>
        <w:ind w:firstLine="720" w:firstLineChars="300"/>
        <w:rPr>
          <w:rFonts w:ascii="宋体" w:hAnsi="宋体"/>
          <w:sz w:val="24"/>
        </w:rPr>
      </w:pPr>
      <w:r>
        <w:rPr>
          <w:rFonts w:hint="eastAsia" w:ascii="宋体" w:hAnsi="宋体"/>
          <w:sz w:val="24"/>
        </w:rPr>
        <w:t xml:space="preserve">5.供应商根据采购文件中明确的行业所对应的划分标准，判断其是否属于中小企业，如属于中小企业，请根据自身情况三选一（中型企业、小型企业、微型企业）填写。 </w:t>
      </w:r>
    </w:p>
    <w:p>
      <w:pPr>
        <w:spacing w:line="360" w:lineRule="auto"/>
        <w:ind w:firstLine="720" w:firstLineChars="300"/>
        <w:sectPr>
          <w:type w:val="nextColumn"/>
          <w:pgSz w:w="11906" w:h="16838"/>
          <w:pgMar w:top="1559" w:right="1287" w:bottom="1440" w:left="1627" w:header="1089" w:footer="992" w:gutter="0"/>
          <w:cols w:space="720" w:num="1"/>
          <w:docGrid w:linePitch="312" w:charSpace="0"/>
        </w:sectPr>
      </w:pPr>
      <w:r>
        <w:rPr>
          <w:rFonts w:hint="eastAsia" w:ascii="宋体" w:hAnsi="宋体"/>
          <w:sz w:val="24"/>
        </w:rPr>
        <w:t>6.为方便广大中小企业识别企业规模类型，可通过中小企业规模类型自测小程序（http://202.106.120.146/baosong/appweb/orgScale.html）进行查询。</w:t>
      </w:r>
    </w:p>
    <w:p>
      <w:pPr>
        <w:pStyle w:val="2"/>
        <w:numPr>
          <w:ilvl w:val="0"/>
          <w:numId w:val="14"/>
        </w:numPr>
        <w:wordWrap w:val="0"/>
        <w:spacing w:line="360" w:lineRule="auto"/>
        <w:rPr>
          <w:rFonts w:ascii="宋体" w:hAnsi="宋体" w:eastAsia="宋体" w:cs="仿宋"/>
        </w:rPr>
      </w:pPr>
      <w:r>
        <w:rPr>
          <w:rFonts w:hint="eastAsia" w:ascii="宋体" w:hAnsi="宋体" w:eastAsia="宋体" w:cs="仿宋"/>
        </w:rPr>
        <w:t>监狱企业的证明文件</w:t>
      </w: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ind w:firstLine="472" w:firstLineChars="196"/>
        <w:rPr>
          <w:rFonts w:ascii="宋体" w:hAnsi="宋体" w:cs="Lucida Sans Unicode"/>
          <w:sz w:val="24"/>
        </w:rPr>
      </w:pPr>
      <w:r>
        <w:rPr>
          <w:rFonts w:hint="eastAsia" w:ascii="宋体" w:hAnsi="宋体" w:cs="Lucida Sans Unicode"/>
          <w:b/>
          <w:sz w:val="24"/>
        </w:rPr>
        <w:t>注：</w:t>
      </w:r>
      <w:r>
        <w:rPr>
          <w:rFonts w:hint="eastAsia" w:ascii="宋体" w:hAnsi="宋体" w:cs="Lucida Sans Unicode"/>
          <w:sz w:val="24"/>
        </w:rPr>
        <w:t>监狱企业须提供由省级以上监狱管理局、戒毒管理局(含新疆生产建设兵团)出具的属于监狱企业的证明文件。</w:t>
      </w: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pStyle w:val="2"/>
        <w:numPr>
          <w:ilvl w:val="0"/>
          <w:numId w:val="14"/>
        </w:numPr>
        <w:wordWrap w:val="0"/>
        <w:spacing w:line="360" w:lineRule="auto"/>
        <w:rPr>
          <w:rFonts w:ascii="仿宋_GB2312" w:eastAsia="仿宋_GB2312"/>
          <w:spacing w:val="6"/>
        </w:rPr>
      </w:pPr>
      <w:r>
        <w:rPr>
          <w:rFonts w:hint="eastAsia" w:ascii="宋体" w:hAnsi="宋体" w:cs="宋体"/>
          <w:sz w:val="44"/>
          <w:szCs w:val="44"/>
        </w:rPr>
        <w:br w:type="page"/>
      </w:r>
      <w:r>
        <w:rPr>
          <w:rFonts w:hint="eastAsia" w:ascii="宋体" w:hAnsi="宋体" w:eastAsia="宋体" w:cs="仿宋"/>
        </w:rPr>
        <w:t>残疾人福利性单位声明函</w:t>
      </w:r>
    </w:p>
    <w:p>
      <w:pPr>
        <w:spacing w:line="360" w:lineRule="auto"/>
        <w:rPr>
          <w:rFonts w:ascii="仿宋_GB2312" w:eastAsia="仿宋_GB2312"/>
          <w:b/>
          <w:spacing w:val="6"/>
          <w:sz w:val="30"/>
          <w:szCs w:val="30"/>
        </w:rPr>
      </w:pPr>
    </w:p>
    <w:p>
      <w:pPr>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left="645"/>
        <w:rPr>
          <w:rFonts w:ascii="宋体"/>
          <w:sz w:val="28"/>
          <w:szCs w:val="28"/>
        </w:rPr>
      </w:pPr>
      <w:r>
        <w:rPr>
          <w:rFonts w:hint="eastAsia" w:ascii="宋体" w:hAnsi="宋体" w:cs="宋体"/>
          <w:sz w:val="28"/>
          <w:szCs w:val="28"/>
        </w:rPr>
        <w:t xml:space="preserve">                单位名称（盖章）：</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p>
    <w:p>
      <w:pPr>
        <w:tabs>
          <w:tab w:val="left" w:pos="4860"/>
        </w:tabs>
        <w:spacing w:line="360" w:lineRule="auto"/>
        <w:ind w:right="651" w:firstLine="560" w:firstLineChars="200"/>
        <w:jc w:val="left"/>
        <w:rPr>
          <w:rFonts w:ascii="宋体" w:hAnsi="宋体" w:cs="宋体"/>
          <w:b/>
          <w:kern w:val="0"/>
          <w:sz w:val="44"/>
          <w:szCs w:val="44"/>
        </w:rPr>
      </w:pPr>
      <w:r>
        <w:rPr>
          <w:rFonts w:ascii="宋体" w:hAnsi="宋体" w:cs="宋体"/>
          <w:sz w:val="28"/>
          <w:szCs w:val="28"/>
        </w:rPr>
        <w:t xml:space="preserve">                         </w:t>
      </w:r>
      <w:r>
        <w:rPr>
          <w:rFonts w:hint="eastAsia" w:ascii="宋体" w:hAnsi="宋体" w:cs="宋体"/>
          <w:sz w:val="28"/>
          <w:szCs w:val="28"/>
        </w:rPr>
        <w:t>日   期：</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p>
    <w:p>
      <w:pPr>
        <w:spacing w:line="360" w:lineRule="auto"/>
        <w:jc w:val="center"/>
        <w:rPr>
          <w:rFonts w:ascii="宋体" w:hAnsi="宋体" w:cs="宋体"/>
          <w:b/>
          <w:kern w:val="0"/>
          <w:sz w:val="44"/>
          <w:szCs w:val="44"/>
        </w:rPr>
      </w:pPr>
      <w:r>
        <w:rPr>
          <w:rFonts w:hint="eastAsia" w:ascii="宋体" w:hAnsi="宋体" w:cs="宋体"/>
          <w:b/>
          <w:kern w:val="0"/>
          <w:sz w:val="44"/>
          <w:szCs w:val="44"/>
        </w:rPr>
        <w:t xml:space="preserve"> </w:t>
      </w:r>
    </w:p>
    <w:p>
      <w:pPr>
        <w:spacing w:line="360" w:lineRule="auto"/>
        <w:jc w:val="center"/>
        <w:rPr>
          <w:rFonts w:ascii="宋体" w:hAnsi="宋体" w:cs="宋体"/>
          <w:b/>
          <w:kern w:val="0"/>
          <w:sz w:val="44"/>
          <w:szCs w:val="44"/>
        </w:rPr>
      </w:pPr>
    </w:p>
    <w:p>
      <w:pPr>
        <w:spacing w:line="360" w:lineRule="auto"/>
        <w:jc w:val="center"/>
        <w:rPr>
          <w:rFonts w:ascii="宋体" w:hAnsi="宋体" w:cs="宋体"/>
          <w:b/>
          <w:kern w:val="0"/>
          <w:sz w:val="44"/>
          <w:szCs w:val="44"/>
        </w:rPr>
      </w:pPr>
    </w:p>
    <w:p>
      <w:pPr>
        <w:spacing w:line="360" w:lineRule="auto"/>
        <w:jc w:val="center"/>
        <w:rPr>
          <w:rFonts w:ascii="宋体" w:hAnsi="宋体" w:cs="宋体"/>
          <w:b/>
          <w:kern w:val="0"/>
          <w:sz w:val="44"/>
          <w:szCs w:val="44"/>
        </w:rPr>
      </w:pPr>
    </w:p>
    <w:p>
      <w:pPr>
        <w:spacing w:line="360" w:lineRule="auto"/>
        <w:jc w:val="center"/>
        <w:rPr>
          <w:rFonts w:ascii="宋体" w:hAnsi="宋体" w:cs="宋体"/>
          <w:b/>
          <w:kern w:val="0"/>
          <w:sz w:val="44"/>
          <w:szCs w:val="44"/>
        </w:rPr>
      </w:pPr>
    </w:p>
    <w:p>
      <w:pPr>
        <w:spacing w:line="360" w:lineRule="auto"/>
        <w:jc w:val="left"/>
        <w:rPr>
          <w:rFonts w:ascii="宋体" w:hAnsi="宋体" w:cs="宋体"/>
          <w:b/>
          <w:kern w:val="0"/>
          <w:sz w:val="44"/>
          <w:szCs w:val="44"/>
        </w:rPr>
      </w:pPr>
    </w:p>
    <w:p>
      <w:pPr>
        <w:spacing w:line="360" w:lineRule="auto"/>
        <w:jc w:val="center"/>
        <w:rPr>
          <w:rFonts w:ascii="宋体" w:hAnsi="宋体" w:cs="宋体"/>
          <w:b/>
          <w:kern w:val="0"/>
          <w:sz w:val="44"/>
          <w:szCs w:val="44"/>
        </w:rPr>
      </w:pPr>
    </w:p>
    <w:p>
      <w:pPr>
        <w:pStyle w:val="26"/>
        <w:wordWrap w:val="0"/>
        <w:spacing w:line="360" w:lineRule="auto"/>
        <w:ind w:left="420" w:firstLine="562"/>
        <w:rPr>
          <w:rFonts w:ascii="宋体" w:hAnsi="宋体" w:cs="宋体"/>
          <w:b/>
          <w:szCs w:val="28"/>
          <w:lang w:eastAsia="zh-CN"/>
        </w:rPr>
      </w:pPr>
      <w:r>
        <w:rPr>
          <w:rFonts w:hint="eastAsia" w:ascii="宋体" w:hAnsi="宋体" w:cs="Lucida Sans Unicode"/>
          <w:sz w:val="24"/>
          <w:lang w:eastAsia="zh-CN"/>
        </w:rPr>
        <w:t>（注：残疾人福利性单位请在响应文件中附此声明函。）</w:t>
      </w:r>
    </w:p>
    <w:p>
      <w:pPr>
        <w:pStyle w:val="26"/>
        <w:wordWrap w:val="0"/>
        <w:spacing w:line="360" w:lineRule="auto"/>
        <w:ind w:left="199" w:leftChars="95"/>
        <w:rPr>
          <w:rFonts w:hint="eastAsia" w:ascii="宋体" w:hAnsi="宋体" w:cs="宋体"/>
          <w:b/>
          <w:szCs w:val="28"/>
          <w:lang w:eastAsia="zh-CN"/>
        </w:rPr>
      </w:pPr>
    </w:p>
    <w:p>
      <w:pPr>
        <w:pStyle w:val="2"/>
        <w:numPr>
          <w:ilvl w:val="0"/>
          <w:numId w:val="14"/>
        </w:numPr>
        <w:wordWrap w:val="0"/>
        <w:spacing w:line="360" w:lineRule="auto"/>
        <w:rPr>
          <w:rFonts w:ascii="宋体" w:hAnsi="宋体" w:eastAsia="宋体" w:cs="仿宋"/>
        </w:rPr>
      </w:pPr>
      <w:r>
        <w:rPr>
          <w:rFonts w:hint="eastAsia" w:ascii="宋体" w:hAnsi="宋体" w:eastAsia="宋体" w:cs="仿宋"/>
        </w:rPr>
        <w:t>其他说明材料</w:t>
      </w:r>
      <w:bookmarkEnd w:id="389"/>
    </w:p>
    <w:p>
      <w:pPr>
        <w:wordWrap w:val="0"/>
        <w:spacing w:line="360" w:lineRule="auto"/>
        <w:rPr>
          <w:rFonts w:ascii="宋体" w:hAnsi="宋体"/>
          <w:sz w:val="24"/>
        </w:rPr>
      </w:pPr>
      <w:r>
        <w:rPr>
          <w:rFonts w:ascii="宋体" w:hAnsi="宋体"/>
          <w:sz w:val="24"/>
        </w:rPr>
        <w:t>　</w:t>
      </w:r>
    </w:p>
    <w:p>
      <w:pPr>
        <w:wordWrap w:val="0"/>
        <w:spacing w:line="360" w:lineRule="auto"/>
        <w:rPr>
          <w:rFonts w:ascii="宋体" w:hAnsi="宋体"/>
          <w:sz w:val="24"/>
        </w:rPr>
      </w:pPr>
    </w:p>
    <w:p>
      <w:pPr>
        <w:pStyle w:val="730"/>
        <w:tabs>
          <w:tab w:val="left" w:pos="315"/>
        </w:tabs>
        <w:wordWrap w:val="0"/>
        <w:overflowPunct/>
        <w:autoSpaceDE/>
        <w:autoSpaceDN/>
        <w:adjustRightInd/>
        <w:spacing w:line="360" w:lineRule="auto"/>
        <w:textAlignment w:val="auto"/>
        <w:rPr>
          <w:rFonts w:ascii="宋体" w:hAnsi="宋体" w:eastAsia="宋体"/>
          <w:kern w:val="2"/>
          <w:szCs w:val="24"/>
        </w:rPr>
      </w:pPr>
    </w:p>
    <w:p>
      <w:pPr>
        <w:pStyle w:val="730"/>
        <w:tabs>
          <w:tab w:val="left" w:pos="315"/>
        </w:tabs>
        <w:wordWrap w:val="0"/>
        <w:overflowPunct/>
        <w:autoSpaceDE/>
        <w:autoSpaceDN/>
        <w:adjustRightInd/>
        <w:spacing w:line="360" w:lineRule="auto"/>
        <w:textAlignment w:val="auto"/>
        <w:rPr>
          <w:rFonts w:ascii="宋体" w:hAnsi="宋体" w:eastAsia="宋体"/>
          <w:kern w:val="2"/>
          <w:szCs w:val="24"/>
        </w:rPr>
      </w:pPr>
    </w:p>
    <w:p>
      <w:pPr>
        <w:pStyle w:val="730"/>
        <w:tabs>
          <w:tab w:val="left" w:pos="315"/>
        </w:tabs>
        <w:wordWrap w:val="0"/>
        <w:overflowPunct/>
        <w:autoSpaceDE/>
        <w:autoSpaceDN/>
        <w:adjustRightInd/>
        <w:spacing w:line="360" w:lineRule="auto"/>
        <w:textAlignment w:val="auto"/>
        <w:rPr>
          <w:rFonts w:ascii="宋体" w:hAnsi="宋体" w:eastAsia="宋体"/>
          <w:kern w:val="2"/>
          <w:szCs w:val="24"/>
        </w:rPr>
      </w:pPr>
    </w:p>
    <w:p>
      <w:pPr>
        <w:pStyle w:val="730"/>
        <w:tabs>
          <w:tab w:val="left" w:pos="315"/>
        </w:tabs>
        <w:wordWrap w:val="0"/>
        <w:overflowPunct/>
        <w:autoSpaceDE/>
        <w:autoSpaceDN/>
        <w:adjustRightInd/>
        <w:spacing w:line="360" w:lineRule="auto"/>
        <w:textAlignment w:val="auto"/>
        <w:rPr>
          <w:rFonts w:ascii="宋体" w:hAnsi="宋体" w:eastAsia="宋体"/>
          <w:kern w:val="2"/>
          <w:szCs w:val="24"/>
        </w:rPr>
      </w:pPr>
    </w:p>
    <w:p>
      <w:pPr>
        <w:pStyle w:val="730"/>
        <w:tabs>
          <w:tab w:val="left" w:pos="315"/>
        </w:tabs>
        <w:wordWrap w:val="0"/>
        <w:overflowPunct/>
        <w:autoSpaceDE/>
        <w:autoSpaceDN/>
        <w:adjustRightInd/>
        <w:spacing w:line="360" w:lineRule="auto"/>
        <w:textAlignment w:val="auto"/>
        <w:rPr>
          <w:rFonts w:ascii="宋体" w:hAnsi="宋体" w:eastAsia="宋体"/>
          <w:kern w:val="2"/>
          <w:szCs w:val="24"/>
        </w:rPr>
      </w:pPr>
    </w:p>
    <w:p>
      <w:pPr>
        <w:pStyle w:val="730"/>
        <w:tabs>
          <w:tab w:val="left" w:pos="315"/>
        </w:tabs>
        <w:wordWrap w:val="0"/>
        <w:overflowPunct/>
        <w:autoSpaceDE/>
        <w:autoSpaceDN/>
        <w:adjustRightInd/>
        <w:spacing w:line="360" w:lineRule="auto"/>
        <w:textAlignment w:val="auto"/>
        <w:rPr>
          <w:rFonts w:ascii="宋体" w:hAnsi="宋体" w:eastAsia="宋体"/>
          <w:kern w:val="2"/>
          <w:szCs w:val="24"/>
        </w:rPr>
      </w:pPr>
    </w:p>
    <w:p>
      <w:pPr>
        <w:pStyle w:val="730"/>
        <w:tabs>
          <w:tab w:val="left" w:pos="315"/>
        </w:tabs>
        <w:wordWrap w:val="0"/>
        <w:overflowPunct/>
        <w:autoSpaceDE/>
        <w:autoSpaceDN/>
        <w:adjustRightInd/>
        <w:spacing w:line="360" w:lineRule="auto"/>
        <w:textAlignment w:val="auto"/>
        <w:rPr>
          <w:rFonts w:ascii="宋体" w:hAnsi="宋体" w:eastAsia="宋体"/>
          <w:kern w:val="2"/>
          <w:szCs w:val="24"/>
        </w:rPr>
      </w:pPr>
    </w:p>
    <w:p>
      <w:pPr>
        <w:pStyle w:val="730"/>
        <w:tabs>
          <w:tab w:val="left" w:pos="315"/>
        </w:tabs>
        <w:wordWrap w:val="0"/>
        <w:overflowPunct/>
        <w:autoSpaceDE/>
        <w:autoSpaceDN/>
        <w:adjustRightInd/>
        <w:spacing w:line="360" w:lineRule="auto"/>
        <w:textAlignment w:val="auto"/>
        <w:rPr>
          <w:rFonts w:ascii="宋体" w:hAnsi="宋体" w:eastAsia="宋体"/>
          <w:kern w:val="2"/>
          <w:szCs w:val="24"/>
        </w:rPr>
      </w:pPr>
    </w:p>
    <w:p>
      <w:pPr>
        <w:pStyle w:val="730"/>
        <w:tabs>
          <w:tab w:val="left" w:pos="315"/>
        </w:tabs>
        <w:wordWrap w:val="0"/>
        <w:overflowPunct/>
        <w:autoSpaceDE/>
        <w:autoSpaceDN/>
        <w:adjustRightInd/>
        <w:spacing w:line="360" w:lineRule="auto"/>
        <w:textAlignment w:val="auto"/>
        <w:rPr>
          <w:rFonts w:ascii="宋体" w:hAnsi="宋体" w:eastAsia="宋体"/>
          <w:kern w:val="2"/>
          <w:szCs w:val="24"/>
        </w:rPr>
      </w:pPr>
    </w:p>
    <w:p>
      <w:pPr>
        <w:pStyle w:val="730"/>
        <w:tabs>
          <w:tab w:val="left" w:pos="315"/>
        </w:tabs>
        <w:wordWrap w:val="0"/>
        <w:overflowPunct/>
        <w:autoSpaceDE/>
        <w:autoSpaceDN/>
        <w:adjustRightInd/>
        <w:spacing w:line="360" w:lineRule="auto"/>
        <w:textAlignment w:val="auto"/>
        <w:rPr>
          <w:rFonts w:ascii="宋体" w:hAnsi="宋体" w:eastAsia="宋体"/>
          <w:kern w:val="2"/>
          <w:szCs w:val="24"/>
        </w:rPr>
      </w:pPr>
    </w:p>
    <w:p>
      <w:pPr>
        <w:pStyle w:val="2"/>
        <w:keepNext w:val="0"/>
        <w:keepLines w:val="0"/>
        <w:wordWrap w:val="0"/>
        <w:spacing w:before="0" w:after="0" w:line="360" w:lineRule="auto"/>
        <w:rPr>
          <w:rFonts w:ascii="宋体" w:hAnsi="宋体" w:eastAsia="宋体"/>
        </w:rPr>
      </w:pPr>
      <w:r>
        <w:rPr>
          <w:rFonts w:ascii="宋体" w:hAnsi="宋体" w:eastAsia="宋体"/>
          <w:bCs w:val="0"/>
          <w:sz w:val="24"/>
        </w:rPr>
        <w:br w:type="page"/>
      </w:r>
      <w:bookmarkStart w:id="417" w:name="_Toc517898282"/>
      <w:bookmarkStart w:id="418" w:name="_Toc524261980"/>
      <w:r>
        <w:rPr>
          <w:rFonts w:hint="eastAsia" w:ascii="宋体" w:hAnsi="宋体" w:eastAsia="宋体"/>
        </w:rPr>
        <w:t>附件</w:t>
      </w:r>
      <w:bookmarkEnd w:id="417"/>
      <w:bookmarkEnd w:id="418"/>
    </w:p>
    <w:p>
      <w:pPr>
        <w:pStyle w:val="2"/>
        <w:keepNext w:val="0"/>
        <w:keepLines w:val="0"/>
        <w:wordWrap w:val="0"/>
        <w:spacing w:before="0" w:after="0" w:line="360" w:lineRule="auto"/>
        <w:jc w:val="center"/>
        <w:rPr>
          <w:rFonts w:ascii="宋体" w:hAnsi="宋体" w:eastAsia="宋体"/>
        </w:rPr>
      </w:pPr>
      <w:bookmarkStart w:id="419" w:name="_Toc517898283"/>
      <w:bookmarkStart w:id="420" w:name="_Toc524261981"/>
      <w:r>
        <w:rPr>
          <w:rFonts w:hint="eastAsia" w:ascii="宋体" w:hAnsi="宋体" w:eastAsia="宋体"/>
        </w:rPr>
        <w:t>报价一览表（最终报价）</w:t>
      </w:r>
      <w:bookmarkEnd w:id="419"/>
      <w:bookmarkEnd w:id="420"/>
    </w:p>
    <w:p>
      <w:pPr>
        <w:shd w:val="clear" w:color="auto" w:fill="FFFFFF"/>
        <w:wordWrap w:val="0"/>
        <w:spacing w:line="360" w:lineRule="auto"/>
        <w:rPr>
          <w:rFonts w:ascii="宋体" w:hAnsi="宋体"/>
          <w:sz w:val="28"/>
          <w:szCs w:val="28"/>
        </w:rPr>
      </w:pPr>
    </w:p>
    <w:p>
      <w:pPr>
        <w:shd w:val="clear" w:color="auto" w:fill="FFFFFF"/>
        <w:wordWrap w:val="0"/>
        <w:spacing w:line="360" w:lineRule="auto"/>
        <w:rPr>
          <w:rFonts w:ascii="宋体" w:hAnsi="宋体"/>
          <w:sz w:val="28"/>
          <w:szCs w:val="28"/>
        </w:rPr>
      </w:pPr>
      <w:r>
        <w:rPr>
          <w:rFonts w:hint="eastAsia" w:ascii="宋体" w:hAnsi="宋体"/>
          <w:sz w:val="28"/>
          <w:szCs w:val="28"/>
        </w:rPr>
        <w:t>项目名称：校园后勤管理服务</w:t>
      </w:r>
    </w:p>
    <w:p>
      <w:pPr>
        <w:shd w:val="clear" w:color="auto" w:fill="FFFFFF"/>
        <w:wordWrap w:val="0"/>
        <w:spacing w:line="360" w:lineRule="auto"/>
        <w:rPr>
          <w:rFonts w:ascii="宋体" w:hAnsi="宋体" w:cs="Tahoma"/>
          <w:sz w:val="28"/>
          <w:szCs w:val="28"/>
        </w:rPr>
      </w:pPr>
      <w:r>
        <w:rPr>
          <w:rFonts w:hint="eastAsia" w:ascii="宋体" w:hAnsi="宋体"/>
          <w:sz w:val="28"/>
          <w:szCs w:val="28"/>
        </w:rPr>
        <w:t>项目编号：07-10-04A-2021-D-E20413</w:t>
      </w:r>
    </w:p>
    <w:p>
      <w:pPr>
        <w:wordWrap w:val="0"/>
        <w:spacing w:line="360" w:lineRule="auto"/>
        <w:rPr>
          <w:rFonts w:ascii="宋体" w:hAnsi="宋体"/>
          <w:sz w:val="28"/>
          <w:szCs w:val="28"/>
        </w:rPr>
      </w:pPr>
      <w:r>
        <w:rPr>
          <w:rFonts w:hint="eastAsia" w:ascii="宋体" w:hAnsi="宋体"/>
          <w:sz w:val="28"/>
          <w:szCs w:val="28"/>
        </w:rPr>
        <w:t>供应商名称：</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wordWrap w:val="0"/>
              <w:spacing w:line="360" w:lineRule="auto"/>
              <w:rPr>
                <w:rFonts w:ascii="宋体" w:hAnsi="宋体"/>
                <w:sz w:val="28"/>
                <w:szCs w:val="28"/>
              </w:rPr>
            </w:pPr>
            <w:r>
              <w:rPr>
                <w:rFonts w:hint="eastAsia" w:ascii="宋体" w:hAnsi="宋体"/>
                <w:sz w:val="28"/>
                <w:szCs w:val="28"/>
              </w:rPr>
              <w:t>总报价（元</w:t>
            </w:r>
            <w:r>
              <w:rPr>
                <w:rFonts w:ascii="宋体" w:hAnsi="宋体"/>
                <w:sz w:val="28"/>
                <w:szCs w:val="28"/>
              </w:rPr>
              <w:t>）</w:t>
            </w:r>
          </w:p>
        </w:tc>
        <w:tc>
          <w:tcPr>
            <w:tcW w:w="5747" w:type="dxa"/>
            <w:vAlign w:val="center"/>
          </w:tcPr>
          <w:p>
            <w:pPr>
              <w:wordWrap w:val="0"/>
              <w:spacing w:line="360" w:lineRule="auto"/>
              <w:rPr>
                <w:rFonts w:ascii="宋体" w:hAnsi="宋体"/>
                <w:sz w:val="28"/>
                <w:szCs w:val="28"/>
              </w:rPr>
            </w:pPr>
            <w:r>
              <w:rPr>
                <w:rFonts w:hint="eastAsia" w:ascii="宋体" w:hAnsi="宋体"/>
                <w:sz w:val="28"/>
                <w:szCs w:val="28"/>
              </w:rPr>
              <w:t>（小写）¥</w:t>
            </w:r>
          </w:p>
          <w:p>
            <w:pPr>
              <w:wordWrap w:val="0"/>
              <w:spacing w:line="360" w:lineRule="auto"/>
              <w:rPr>
                <w:rFonts w:ascii="宋体" w:hAnsi="宋体"/>
                <w:sz w:val="28"/>
                <w:szCs w:val="28"/>
              </w:rPr>
            </w:pPr>
            <w:r>
              <w:rPr>
                <w:rFonts w:hint="eastAsia" w:ascii="宋体" w:hAnsi="宋体"/>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3369" w:type="dxa"/>
            <w:vAlign w:val="center"/>
          </w:tcPr>
          <w:p>
            <w:pPr>
              <w:wordWrap w:val="0"/>
              <w:spacing w:line="360" w:lineRule="auto"/>
              <w:ind w:firstLine="560" w:firstLineChars="200"/>
              <w:rPr>
                <w:rFonts w:ascii="宋体" w:hAnsi="宋体"/>
                <w:sz w:val="28"/>
                <w:szCs w:val="28"/>
              </w:rPr>
            </w:pPr>
            <w:r>
              <w:rPr>
                <w:rFonts w:hint="eastAsia" w:ascii="宋体" w:hAnsi="宋体"/>
                <w:sz w:val="28"/>
                <w:szCs w:val="28"/>
              </w:rPr>
              <w:t>服务期限</w:t>
            </w:r>
          </w:p>
        </w:tc>
        <w:tc>
          <w:tcPr>
            <w:tcW w:w="5747" w:type="dxa"/>
            <w:vAlign w:val="center"/>
          </w:tcPr>
          <w:p>
            <w:pPr>
              <w:wordWrap w:val="0"/>
              <w:spacing w:line="360" w:lineRule="auto"/>
              <w:ind w:firstLine="560" w:firstLineChars="200"/>
              <w:rPr>
                <w:rFonts w:ascii="宋体" w:hAnsi="宋体"/>
                <w:sz w:val="28"/>
                <w:szCs w:val="28"/>
              </w:rPr>
            </w:pPr>
            <w:r>
              <w:rPr>
                <w:rFonts w:hint="eastAsia" w:ascii="宋体" w:hAnsi="宋体"/>
                <w:sz w:val="28"/>
                <w:szCs w:val="28"/>
              </w:rPr>
              <w:t>自合同签订之日起1年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69" w:type="dxa"/>
            <w:vAlign w:val="center"/>
          </w:tcPr>
          <w:p>
            <w:pPr>
              <w:wordWrap w:val="0"/>
              <w:spacing w:line="360" w:lineRule="auto"/>
              <w:ind w:firstLine="560" w:firstLineChars="200"/>
              <w:rPr>
                <w:rFonts w:ascii="宋体" w:hAnsi="宋体"/>
                <w:sz w:val="28"/>
                <w:szCs w:val="28"/>
              </w:rPr>
            </w:pPr>
            <w:r>
              <w:rPr>
                <w:rFonts w:hint="eastAsia" w:ascii="宋体" w:hAnsi="宋体"/>
                <w:sz w:val="28"/>
                <w:szCs w:val="28"/>
              </w:rPr>
              <w:t>其他承诺</w:t>
            </w:r>
          </w:p>
        </w:tc>
        <w:tc>
          <w:tcPr>
            <w:tcW w:w="5747" w:type="dxa"/>
            <w:vAlign w:val="center"/>
          </w:tcPr>
          <w:p>
            <w:pPr>
              <w:wordWrap w:val="0"/>
              <w:spacing w:line="360" w:lineRule="auto"/>
              <w:ind w:firstLine="560" w:firstLineChars="200"/>
              <w:rPr>
                <w:rFonts w:ascii="宋体" w:hAnsi="宋体"/>
                <w:sz w:val="28"/>
                <w:szCs w:val="28"/>
              </w:rPr>
            </w:pPr>
          </w:p>
        </w:tc>
      </w:tr>
    </w:tbl>
    <w:p>
      <w:pPr>
        <w:wordWrap w:val="0"/>
        <w:spacing w:line="360" w:lineRule="auto"/>
      </w:pPr>
    </w:p>
    <w:p>
      <w:pPr>
        <w:wordWrap w:val="0"/>
        <w:spacing w:line="360" w:lineRule="auto"/>
        <w:ind w:firstLine="560" w:firstLineChars="200"/>
        <w:jc w:val="left"/>
        <w:rPr>
          <w:rFonts w:ascii="宋体" w:hAnsi="宋体"/>
          <w:sz w:val="28"/>
          <w:szCs w:val="28"/>
        </w:rPr>
      </w:pPr>
      <w:r>
        <w:rPr>
          <w:rFonts w:hint="eastAsia" w:ascii="宋体" w:hAnsi="宋体"/>
          <w:sz w:val="28"/>
          <w:szCs w:val="28"/>
        </w:rPr>
        <w:t>说明：</w:t>
      </w:r>
      <w:r>
        <w:rPr>
          <w:rFonts w:ascii="宋体" w:hAnsi="宋体"/>
          <w:sz w:val="28"/>
          <w:szCs w:val="28"/>
        </w:rPr>
        <w:t xml:space="preserve">1、报价一览表应准确填写，若报价一览表与响应文件不符时，以报价一览表为准, </w:t>
      </w:r>
      <w:r>
        <w:rPr>
          <w:rFonts w:hint="eastAsia" w:ascii="宋体" w:hAnsi="宋体"/>
          <w:sz w:val="28"/>
          <w:szCs w:val="28"/>
        </w:rPr>
        <w:t>本报价精确到小数点后两位数；</w:t>
      </w:r>
    </w:p>
    <w:p>
      <w:pPr>
        <w:wordWrap w:val="0"/>
        <w:spacing w:line="360" w:lineRule="auto"/>
        <w:ind w:firstLine="560" w:firstLineChars="200"/>
        <w:jc w:val="left"/>
        <w:rPr>
          <w:rFonts w:ascii="宋体" w:hAnsi="宋体"/>
          <w:sz w:val="28"/>
          <w:szCs w:val="28"/>
        </w:rPr>
      </w:pPr>
      <w:r>
        <w:rPr>
          <w:rFonts w:ascii="宋体" w:hAnsi="宋体"/>
          <w:sz w:val="28"/>
          <w:szCs w:val="28"/>
        </w:rPr>
        <w:t>2、在报价表内未有明确列述的项目费用应视为包括在报价之内。</w:t>
      </w:r>
    </w:p>
    <w:p>
      <w:pPr>
        <w:wordWrap w:val="0"/>
        <w:spacing w:line="360" w:lineRule="auto"/>
        <w:ind w:firstLine="560" w:firstLineChars="200"/>
        <w:jc w:val="left"/>
        <w:rPr>
          <w:rFonts w:ascii="宋体" w:hAnsi="宋体"/>
          <w:sz w:val="28"/>
          <w:szCs w:val="28"/>
        </w:rPr>
      </w:pPr>
      <w:r>
        <w:rPr>
          <w:rFonts w:ascii="宋体" w:hAnsi="宋体"/>
          <w:sz w:val="28"/>
          <w:szCs w:val="28"/>
        </w:rPr>
        <w:t>3、此报价一览表须单独制作一份，不置于响应文件中，由授权代表随身携带，用于现场磋商的最终报价。</w:t>
      </w:r>
    </w:p>
    <w:p>
      <w:pPr>
        <w:wordWrap w:val="0"/>
        <w:spacing w:line="360" w:lineRule="auto"/>
        <w:rPr>
          <w:rFonts w:ascii="宋体" w:hAnsi="宋体"/>
          <w:sz w:val="28"/>
          <w:szCs w:val="28"/>
        </w:rPr>
      </w:pPr>
    </w:p>
    <w:p>
      <w:pPr>
        <w:wordWrap w:val="0"/>
        <w:spacing w:line="360" w:lineRule="auto"/>
        <w:rPr>
          <w:rFonts w:ascii="宋体" w:hAnsi="宋体"/>
          <w:sz w:val="28"/>
          <w:szCs w:val="28"/>
        </w:rPr>
      </w:pPr>
      <w:r>
        <w:rPr>
          <w:rFonts w:hint="eastAsia" w:ascii="宋体" w:hAnsi="宋体"/>
          <w:sz w:val="28"/>
          <w:szCs w:val="28"/>
        </w:rPr>
        <w:t>法定代表人或授权代表签字：</w:t>
      </w:r>
    </w:p>
    <w:p>
      <w:pPr>
        <w:wordWrap w:val="0"/>
        <w:spacing w:line="360" w:lineRule="auto"/>
        <w:rPr>
          <w:rFonts w:ascii="宋体" w:hAnsi="宋体"/>
          <w:sz w:val="28"/>
          <w:szCs w:val="28"/>
        </w:rPr>
      </w:pPr>
      <w:r>
        <w:rPr>
          <w:rFonts w:hint="eastAsia" w:ascii="宋体" w:hAnsi="宋体"/>
          <w:sz w:val="28"/>
          <w:szCs w:val="28"/>
        </w:rPr>
        <w:t>日期：</w:t>
      </w:r>
    </w:p>
    <w:sectPr>
      <w:footerReference r:id="rId10" w:type="default"/>
      <w:type w:val="nextColumn"/>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华文彩云">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Geneva">
    <w:altName w:val="Arial"/>
    <w:panose1 w:val="00000000000000000000"/>
    <w:charset w:val="00"/>
    <w:family w:val="auto"/>
    <w:pitch w:val="default"/>
    <w:sig w:usb0="00000000" w:usb1="00000000" w:usb2="00A0C000" w:usb3="00000000" w:csb0="0000019F" w:csb1="00000000"/>
  </w:font>
  <w:font w:name="新宋体">
    <w:panose1 w:val="02010609030101010101"/>
    <w:charset w:val="86"/>
    <w:family w:val="modern"/>
    <w:pitch w:val="default"/>
    <w:sig w:usb0="00000003" w:usb1="288F0000" w:usb2="00000006"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Tahoma">
    <w:panose1 w:val="020B0604030504040204"/>
    <w:charset w:val="00"/>
    <w:family w:val="swiss"/>
    <w:pitch w:val="default"/>
    <w:sig w:usb0="E1002EFF" w:usb1="C000605B" w:usb2="00000029" w:usb3="00000000" w:csb0="200101FF" w:csb1="20280000"/>
  </w:font>
  <w:font w:name="Futura Bk">
    <w:altName w:val="Corbel"/>
    <w:panose1 w:val="00000000000000000000"/>
    <w:charset w:val="00"/>
    <w:family w:val="swiss"/>
    <w:pitch w:val="default"/>
    <w:sig w:usb0="00000000" w:usb1="00000000" w:usb2="00000000" w:usb3="00000000" w:csb0="0000009F" w:csb1="00000000"/>
  </w:font>
  <w:font w:name="Corbel">
    <w:panose1 w:val="020B0503020204020204"/>
    <w:charset w:val="00"/>
    <w:family w:val="auto"/>
    <w:pitch w:val="default"/>
    <w:sig w:usb0="A00002EF" w:usb1="4000A44B" w:usb2="00000000" w:usb3="00000000" w:csb0="2000019F" w:csb1="00000000"/>
  </w:font>
  <w:font w:name="Univers">
    <w:altName w:val="Arial"/>
    <w:panose1 w:val="00000000000000000000"/>
    <w:charset w:val="00"/>
    <w:family w:val="swiss"/>
    <w:pitch w:val="default"/>
    <w:sig w:usb0="00000000" w:usb1="00000000" w:usb2="00000000" w:usb3="00000000" w:csb0="0000000F" w:csb1="00000000"/>
  </w:font>
  <w:font w:name="Cambria">
    <w:panose1 w:val="02040503050406030204"/>
    <w:charset w:val="00"/>
    <w:family w:val="roman"/>
    <w:pitch w:val="default"/>
    <w:sig w:usb0="A00002EF" w:usb1="4000004B"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Arial,BoldItalic">
    <w:altName w:val="Arial"/>
    <w:panose1 w:val="00000000000000000000"/>
    <w:charset w:val="00"/>
    <w:family w:val="swiss"/>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2000009F" w:csb1="DFD70000"/>
  </w:font>
  <w:font w:name="CG Times">
    <w:altName w:val="Times New Roman"/>
    <w:panose1 w:val="00000000000000000000"/>
    <w:charset w:val="00"/>
    <w:family w:val="roman"/>
    <w:pitch w:val="default"/>
    <w:sig w:usb0="00000000" w:usb1="00000000" w:usb2="00000000" w:usb3="00000000" w:csb0="00000001" w:csb1="00000000"/>
  </w:font>
  <w:font w:name="Times New Roman;Symbol;Arial;婼">
    <w:altName w:val="黑体"/>
    <w:panose1 w:val="00000000000000000000"/>
    <w:charset w:val="86"/>
    <w:family w:val="auto"/>
    <w:pitch w:val="default"/>
    <w:sig w:usb0="00000000" w:usb1="00000000" w:usb2="00000010" w:usb3="00000000" w:csb0="00040000" w:csb1="00000000"/>
  </w:font>
  <w:font w:name="New Century Schlbk">
    <w:altName w:val="Century Schoolbook"/>
    <w:panose1 w:val="00000000000000000000"/>
    <w:charset w:val="00"/>
    <w:family w:val="auto"/>
    <w:pitch w:val="default"/>
    <w:sig w:usb0="00000000" w:usb1="00000000" w:usb2="00000000" w:usb3="00000000" w:csb0="00000001" w:csb1="00000000"/>
  </w:font>
  <w:font w:name="Century Schoolbook">
    <w:panose1 w:val="02040604050505020304"/>
    <w:charset w:val="00"/>
    <w:family w:val="auto"/>
    <w:pitch w:val="default"/>
    <w:sig w:usb0="00000287" w:usb1="00000000" w:usb2="00000000" w:usb3="00000000" w:csb0="2000009F" w:csb1="DFD70000"/>
  </w:font>
  <w:font w:name="MPBMSN+StoneSans-Semibold">
    <w:altName w:val="宋体"/>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67"/>
        <w:rFonts w:eastAsia="宋体"/>
        <w:lang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p>
                      </w:txbxContent>
                    </wps:txbx>
                    <wps:bodyPr rot="0" vert="horz" wrap="square" lIns="0" tIns="0" rIns="0" bIns="0" anchor="t" anchorCtr="0" upright="1">
                      <a:noAutofit/>
                    </wps:bodyPr>
                  </wps:wsp>
                </a:graphicData>
              </a:graphic>
            </wp:anchor>
          </w:drawing>
        </mc:Choice>
        <mc:Fallback>
          <w:pict>
            <v:shape id="文本框 1"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pPZA0gAAAAUBAAAPAAAAAAAAAAEAIAAAACIAAABk&#10;cnMvZG93bnJldi54bWxQSwECFAAUAAAACACHTuJAVp6WzgwCAAAUBAAADgAAAAAAAAABACAAAAAh&#10;AQAAZHJzL2Uyb0RvYy54bWxQSwUGAAAAAAYABgBZAQAAnwUAAAAA&#10;">
              <v:fill on="f" focussize="0,0"/>
              <v:stroke on="f"/>
              <v:imagedata o:title=""/>
              <o:lock v:ext="edit" aspectratio="f"/>
              <v:textbox inset="0mm,0mm,0mm,0mm">
                <w:txbxContent>
                  <w:p>
                    <w:pPr>
                      <w:snapToGrid w:val="0"/>
                      <w:rPr>
                        <w:sz w:val="18"/>
                      </w:rPr>
                    </w:pPr>
                  </w:p>
                </w:txbxContent>
              </v:textbox>
            </v:shape>
          </w:pict>
        </mc:Fallback>
      </mc:AlternateContent>
    </w:r>
  </w:p>
  <w:p>
    <w:pPr>
      <w:pStyle w:val="40"/>
      <w:framePr w:wrap="around" w:vAnchor="text" w:hAnchor="margin" w:xAlign="center" w:y="1"/>
      <w:rPr>
        <w:rStyle w:val="67"/>
        <w:rFonts w:eastAsia="宋体"/>
      </w:rPr>
    </w:pP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67"/>
        <w:rFonts w:eastAsia="宋体"/>
      </w:rPr>
    </w:pPr>
    <w:r>
      <w:fldChar w:fldCharType="begin"/>
    </w:r>
    <w:r>
      <w:rPr>
        <w:rStyle w:val="67"/>
        <w:rFonts w:eastAsia="宋体"/>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txbxContent>
                    </wps:txbx>
                    <wps:bodyPr rot="0" vert="horz" wrap="square" lIns="0" tIns="0" rIns="0" bIns="0" anchor="t" anchorCtr="0" upright="1">
                      <a:noAutofit/>
                    </wps:bodyPr>
                  </wps:wsp>
                </a:graphicData>
              </a:graphic>
            </wp:anchor>
          </w:drawing>
        </mc:Choice>
        <mc:Fallback>
          <w:pict>
            <v:shape id="文本框 5"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pPZA0gAAAAUBAAAPAAAAAAAAAAEAIAAAACIAAABk&#10;cnMvZG93bnJldi54bWxQSwECFAAUAAAACACHTuJAeVwvxAwCAAAUBAAADgAAAAAAAAABACAAAAAh&#10;AQAAZHJzL2Uyb0RvYy54bWxQSwUGAAAAAAYABgBZAQAAnwUAAAAA&#10;">
              <v:fill on="f" focussize="0,0"/>
              <v:stroke on="f"/>
              <v:imagedata o:title=""/>
              <o:lock v:ext="edit" aspectratio="f"/>
              <v:textbox inset="0mm,0mm,0mm,0mm">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40"/>
                          </w:pPr>
                          <w:r>
                            <w:fldChar w:fldCharType="begin"/>
                          </w:r>
                          <w:r>
                            <w:instrText xml:space="preserve"> PAGE  \* MERGEFORMAT </w:instrText>
                          </w:r>
                          <w:r>
                            <w:fldChar w:fldCharType="separate"/>
                          </w:r>
                          <w:r>
                            <w:t>19</w:t>
                          </w:r>
                          <w:r>
                            <w:fldChar w:fldCharType="end"/>
                          </w:r>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L3UTQAAAAAgEAAA8AAAAAAAAAAQAgAAAAIgAA&#10;AGRycy9kb3ducmV2LnhtbFBLAQIUABQAAAAIAIdO4kA1kYlmEAIAABAEAAAOAAAAAAAAAAEAIAAA&#10;AB8BAABkcnMvZTJvRG9jLnhtbFBLBQYAAAAABgAGAFkBAAChBQAAAAA=&#10;">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40"/>
                          </w:pPr>
                          <w:r>
                            <w:fldChar w:fldCharType="begin"/>
                          </w:r>
                          <w:r>
                            <w:instrText xml:space="preserve"> PAGE  \* MERGEFORMAT </w:instrText>
                          </w:r>
                          <w:r>
                            <w:fldChar w:fldCharType="separate"/>
                          </w:r>
                          <w:r>
                            <w:t>71</w:t>
                          </w:r>
                          <w:r>
                            <w:fldChar w:fldCharType="end"/>
                          </w:r>
                        </w:p>
                      </w:txbxContent>
                    </wps:txbx>
                    <wps:bodyPr rot="0" vert="horz" wrap="none" lIns="0" tIns="0" rIns="0" bIns="0" anchor="t" anchorCtr="0" upright="1">
                      <a:spAutoFit/>
                    </wps:bodyPr>
                  </wps:wsp>
                </a:graphicData>
              </a:graphic>
            </wp:anchor>
          </w:drawing>
        </mc:Choice>
        <mc:Fallback>
          <w:pict>
            <v:shape id="文本框 14"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V+SdAAAAADAQAADwAAAAAAAAABACAAAAAiAAAA&#10;ZHJzL2Rvd25yZXYueG1sUEsBAhQAFAAAAAgAh07iQKYd1IgPAgAAEQQAAA4AAAAAAAAAAQAgAAAA&#10;HwEAAGRycy9lMm9Eb2MueG1sUEsFBgAAAAAGAAYAWQEAAKAFAAAAAA==&#10;">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71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四川省工商行政管理局数据中心建设项目政府采购—竞争性磋商文件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4FB3E"/>
    <w:multiLevelType w:val="singleLevel"/>
    <w:tmpl w:val="9314FB3E"/>
    <w:lvl w:ilvl="0" w:tentative="0">
      <w:start w:val="4"/>
      <w:numFmt w:val="decimal"/>
      <w:suff w:val="nothing"/>
      <w:lvlText w:val="%1、"/>
      <w:lvlJc w:val="left"/>
    </w:lvl>
  </w:abstractNum>
  <w:abstractNum w:abstractNumId="1">
    <w:nsid w:val="00000002"/>
    <w:multiLevelType w:val="singleLevel"/>
    <w:tmpl w:val="00000002"/>
    <w:lvl w:ilvl="0" w:tentative="0">
      <w:start w:val="1"/>
      <w:numFmt w:val="decimal"/>
      <w:pStyle w:val="9"/>
      <w:suff w:val="nothing"/>
      <w:lvlText w:val="%1."/>
      <w:lvlJc w:val="left"/>
      <w:pPr>
        <w:tabs>
          <w:tab w:val="left" w:pos="0"/>
        </w:tabs>
        <w:ind w:left="0" w:firstLine="0"/>
      </w:pPr>
    </w:lvl>
  </w:abstractNum>
  <w:abstractNum w:abstractNumId="2">
    <w:nsid w:val="00000003"/>
    <w:multiLevelType w:val="multilevel"/>
    <w:tmpl w:val="00000003"/>
    <w:lvl w:ilvl="0" w:tentative="0">
      <w:start w:val="1"/>
      <w:numFmt w:val="decimal"/>
      <w:pStyle w:val="398"/>
      <w:lvlText w:val="%1、"/>
      <w:lvlJc w:val="left"/>
      <w:pPr>
        <w:tabs>
          <w:tab w:val="left" w:pos="0"/>
        </w:tabs>
        <w:ind w:left="1365" w:hanging="945"/>
      </w:pPr>
      <w:rPr>
        <w:rFonts w:hint="default" w:ascii="Times New Roman" w:hAnsi="Times New Roman" w:eastAsia="宋体"/>
      </w:rPr>
    </w:lvl>
    <w:lvl w:ilvl="1" w:tentative="0">
      <w:start w:val="1"/>
      <w:numFmt w:val="lowerLetter"/>
      <w:pStyle w:val="178"/>
      <w:lvlText w:val="%2)"/>
      <w:lvlJc w:val="left"/>
      <w:pPr>
        <w:tabs>
          <w:tab w:val="left" w:pos="0"/>
        </w:tabs>
        <w:ind w:left="1260" w:hanging="420"/>
      </w:pPr>
      <w:rPr>
        <w:rFonts w:hint="default" w:ascii="Times New Roman" w:hAnsi="Times New Roman"/>
      </w:rPr>
    </w:lvl>
    <w:lvl w:ilvl="2" w:tentative="0">
      <w:start w:val="1"/>
      <w:numFmt w:val="lowerRoman"/>
      <w:pStyle w:val="322"/>
      <w:lvlText w:val="%3."/>
      <w:lvlJc w:val="right"/>
      <w:pPr>
        <w:tabs>
          <w:tab w:val="left" w:pos="0"/>
        </w:tabs>
        <w:ind w:left="1680" w:hanging="420"/>
      </w:pPr>
      <w:rPr>
        <w:rFonts w:hint="default" w:ascii="Times New Roman" w:hAnsi="Times New Roman"/>
      </w:rPr>
    </w:lvl>
    <w:lvl w:ilvl="3" w:tentative="0">
      <w:start w:val="1"/>
      <w:numFmt w:val="decimal"/>
      <w:pStyle w:val="321"/>
      <w:lvlText w:val="%4."/>
      <w:lvlJc w:val="left"/>
      <w:pPr>
        <w:tabs>
          <w:tab w:val="left" w:pos="0"/>
        </w:tabs>
        <w:ind w:left="2100" w:hanging="420"/>
      </w:pPr>
      <w:rPr>
        <w:rFonts w:hint="default" w:ascii="Times New Roman" w:hAnsi="Times New Roman"/>
      </w:rPr>
    </w:lvl>
    <w:lvl w:ilvl="4" w:tentative="0">
      <w:start w:val="1"/>
      <w:numFmt w:val="lowerLetter"/>
      <w:lvlText w:val="%5)"/>
      <w:lvlJc w:val="left"/>
      <w:pPr>
        <w:tabs>
          <w:tab w:val="left" w:pos="0"/>
        </w:tabs>
        <w:ind w:left="2520" w:hanging="420"/>
      </w:pPr>
      <w:rPr>
        <w:rFonts w:hint="default" w:ascii="Times New Roman" w:hAnsi="Times New Roman"/>
      </w:rPr>
    </w:lvl>
    <w:lvl w:ilvl="5" w:tentative="0">
      <w:start w:val="1"/>
      <w:numFmt w:val="lowerRoman"/>
      <w:lvlText w:val="%6."/>
      <w:lvlJc w:val="right"/>
      <w:pPr>
        <w:tabs>
          <w:tab w:val="left" w:pos="0"/>
        </w:tabs>
        <w:ind w:left="2940" w:hanging="420"/>
      </w:pPr>
      <w:rPr>
        <w:rFonts w:hint="default" w:ascii="Times New Roman" w:hAnsi="Times New Roman"/>
      </w:rPr>
    </w:lvl>
    <w:lvl w:ilvl="6" w:tentative="0">
      <w:start w:val="1"/>
      <w:numFmt w:val="decimal"/>
      <w:lvlText w:val="%7."/>
      <w:lvlJc w:val="left"/>
      <w:pPr>
        <w:tabs>
          <w:tab w:val="left" w:pos="0"/>
        </w:tabs>
        <w:ind w:left="3360" w:hanging="420"/>
      </w:pPr>
      <w:rPr>
        <w:rFonts w:hint="default" w:ascii="Times New Roman" w:hAnsi="Times New Roman"/>
      </w:rPr>
    </w:lvl>
    <w:lvl w:ilvl="7" w:tentative="0">
      <w:start w:val="1"/>
      <w:numFmt w:val="lowerLetter"/>
      <w:lvlText w:val="%8)"/>
      <w:lvlJc w:val="left"/>
      <w:pPr>
        <w:tabs>
          <w:tab w:val="left" w:pos="0"/>
        </w:tabs>
        <w:ind w:left="3780" w:hanging="420"/>
      </w:pPr>
      <w:rPr>
        <w:rFonts w:hint="default" w:ascii="Times New Roman" w:hAnsi="Times New Roman"/>
      </w:rPr>
    </w:lvl>
    <w:lvl w:ilvl="8" w:tentative="0">
      <w:start w:val="1"/>
      <w:numFmt w:val="lowerRoman"/>
      <w:lvlText w:val="%9."/>
      <w:lvlJc w:val="right"/>
      <w:pPr>
        <w:tabs>
          <w:tab w:val="left" w:pos="0"/>
        </w:tabs>
        <w:ind w:left="4200" w:hanging="420"/>
      </w:pPr>
      <w:rPr>
        <w:rFonts w:hint="default" w:ascii="Times New Roman" w:hAnsi="Times New Roman"/>
      </w:rPr>
    </w:lvl>
  </w:abstractNum>
  <w:abstractNum w:abstractNumId="3">
    <w:nsid w:val="00000005"/>
    <w:multiLevelType w:val="multilevel"/>
    <w:tmpl w:val="00000005"/>
    <w:lvl w:ilvl="0" w:tentative="0">
      <w:start w:val="1"/>
      <w:numFmt w:val="bullet"/>
      <w:pStyle w:val="585"/>
      <w:lvlText w:val=""/>
      <w:lvlJc w:val="left"/>
      <w:pPr>
        <w:tabs>
          <w:tab w:val="left" w:pos="720"/>
        </w:tabs>
        <w:ind w:left="720" w:hanging="720"/>
      </w:pPr>
      <w:rPr>
        <w:rFonts w:hint="default" w:ascii="Symbol" w:hAnsi="Symbol"/>
        <w:b w:val="0"/>
        <w:i w:val="0"/>
        <w:color w:val="auto"/>
      </w:rPr>
    </w:lvl>
    <w:lvl w:ilvl="1" w:tentative="0">
      <w:start w:val="1"/>
      <w:numFmt w:val="bullet"/>
      <w:lvlText w:val=""/>
      <w:lvlJc w:val="left"/>
      <w:pPr>
        <w:tabs>
          <w:tab w:val="left" w:pos="1440"/>
        </w:tabs>
        <w:ind w:left="1440" w:hanging="720"/>
      </w:pPr>
      <w:rPr>
        <w:rFonts w:hint="default" w:ascii="Symbol" w:hAnsi="Symbol"/>
        <w:b/>
        <w:i w:val="0"/>
      </w:rPr>
    </w:lvl>
    <w:lvl w:ilvl="2" w:tentative="0">
      <w:start w:val="1"/>
      <w:numFmt w:val="bullet"/>
      <w:lvlText w:val=""/>
      <w:lvlJc w:val="left"/>
      <w:pPr>
        <w:tabs>
          <w:tab w:val="left" w:pos="2160"/>
        </w:tabs>
        <w:ind w:left="2160" w:hanging="720"/>
      </w:pPr>
      <w:rPr>
        <w:rFonts w:hint="default" w:ascii="Wingdings" w:hAnsi="Wingdings"/>
        <w:b w:val="0"/>
        <w:i w:val="0"/>
        <w:color w:val="auto"/>
        <w:sz w:val="12"/>
      </w:rPr>
    </w:lvl>
    <w:lvl w:ilvl="3" w:tentative="0">
      <w:start w:val="1"/>
      <w:numFmt w:val="bullet"/>
      <w:lvlText w:val=""/>
      <w:lvlJc w:val="left"/>
      <w:pPr>
        <w:tabs>
          <w:tab w:val="left" w:pos="2880"/>
        </w:tabs>
        <w:ind w:left="2880" w:hanging="720"/>
      </w:pPr>
      <w:rPr>
        <w:rFonts w:hint="default" w:ascii="Wingdings" w:hAnsi="Wingdings"/>
        <w:b w:val="0"/>
        <w:i w:val="0"/>
        <w:sz w:val="16"/>
      </w:rPr>
    </w:lvl>
    <w:lvl w:ilvl="4" w:tentative="0">
      <w:start w:val="1"/>
      <w:numFmt w:val="none"/>
      <w:suff w:val="nothing"/>
      <w:lvlText w:val=""/>
      <w:lvlJc w:val="left"/>
      <w:pPr>
        <w:tabs>
          <w:tab w:val="left" w:pos="0"/>
        </w:tabs>
        <w:ind w:left="0" w:firstLine="0"/>
      </w:pPr>
    </w:lvl>
    <w:lvl w:ilvl="5" w:tentative="0">
      <w:start w:val="0"/>
      <w:numFmt w:val="none"/>
      <w:lvlText w:val=""/>
      <w:lvlJc w:val="left"/>
      <w:pPr>
        <w:tabs>
          <w:tab w:val="left" w:pos="360"/>
        </w:tabs>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4">
    <w:nsid w:val="00000006"/>
    <w:multiLevelType w:val="multilevel"/>
    <w:tmpl w:val="00000006"/>
    <w:lvl w:ilvl="0" w:tentative="0">
      <w:start w:val="1"/>
      <w:numFmt w:val="japaneseCounting"/>
      <w:pStyle w:val="376"/>
      <w:lvlText w:val="%1、"/>
      <w:lvlJc w:val="left"/>
      <w:pPr>
        <w:tabs>
          <w:tab w:val="left" w:pos="180"/>
        </w:tabs>
        <w:ind w:left="180" w:hanging="420"/>
      </w:pPr>
      <w:rPr>
        <w:rFonts w:hint="eastAsia"/>
      </w:rPr>
    </w:lvl>
    <w:lvl w:ilvl="1" w:tentative="0">
      <w:start w:val="1"/>
      <w:numFmt w:val="decimal"/>
      <w:pStyle w:val="650"/>
      <w:lvlText w:val="%2、"/>
      <w:lvlJc w:val="left"/>
      <w:pPr>
        <w:tabs>
          <w:tab w:val="left" w:pos="540"/>
        </w:tabs>
        <w:ind w:left="540" w:hanging="360"/>
      </w:pPr>
      <w:rPr>
        <w:rFonts w:hint="eastAsia"/>
      </w:rPr>
    </w:lvl>
    <w:lvl w:ilvl="2" w:tentative="0">
      <w:start w:val="1"/>
      <w:numFmt w:val="decimalEnclosedParen"/>
      <w:lvlText w:val="%3、"/>
      <w:lvlJc w:val="left"/>
      <w:pPr>
        <w:tabs>
          <w:tab w:val="left" w:pos="1020"/>
        </w:tabs>
        <w:ind w:left="1020" w:hanging="420"/>
      </w:pPr>
      <w:rPr>
        <w:rFonts w:hint="eastAsia"/>
      </w:rPr>
    </w:lvl>
    <w:lvl w:ilvl="3" w:tentative="0">
      <w:start w:val="1"/>
      <w:numFmt w:val="decimal"/>
      <w:pStyle w:val="58"/>
      <w:lvlText w:val="%4."/>
      <w:lvlJc w:val="left"/>
      <w:pPr>
        <w:tabs>
          <w:tab w:val="left" w:pos="1440"/>
        </w:tabs>
        <w:ind w:left="1440" w:hanging="420"/>
      </w:pPr>
    </w:lvl>
    <w:lvl w:ilvl="4" w:tentative="0">
      <w:start w:val="1"/>
      <w:numFmt w:val="lowerLetter"/>
      <w:lvlText w:val="%5)"/>
      <w:lvlJc w:val="left"/>
      <w:pPr>
        <w:tabs>
          <w:tab w:val="left" w:pos="1860"/>
        </w:tabs>
        <w:ind w:left="1860" w:hanging="420"/>
      </w:pPr>
    </w:lvl>
    <w:lvl w:ilvl="5" w:tentative="0">
      <w:start w:val="1"/>
      <w:numFmt w:val="lowerRoman"/>
      <w:lvlText w:val="%6."/>
      <w:lvlJc w:val="right"/>
      <w:pPr>
        <w:tabs>
          <w:tab w:val="left" w:pos="2280"/>
        </w:tabs>
        <w:ind w:left="2280" w:hanging="420"/>
      </w:pPr>
    </w:lvl>
    <w:lvl w:ilvl="6" w:tentative="0">
      <w:start w:val="1"/>
      <w:numFmt w:val="decimal"/>
      <w:lvlText w:val="%7."/>
      <w:lvlJc w:val="left"/>
      <w:pPr>
        <w:tabs>
          <w:tab w:val="left" w:pos="2700"/>
        </w:tabs>
        <w:ind w:left="2700" w:hanging="420"/>
      </w:pPr>
    </w:lvl>
    <w:lvl w:ilvl="7" w:tentative="0">
      <w:start w:val="1"/>
      <w:numFmt w:val="lowerLetter"/>
      <w:lvlText w:val="%8)"/>
      <w:lvlJc w:val="left"/>
      <w:pPr>
        <w:tabs>
          <w:tab w:val="left" w:pos="3120"/>
        </w:tabs>
        <w:ind w:left="3120" w:hanging="420"/>
      </w:pPr>
    </w:lvl>
    <w:lvl w:ilvl="8" w:tentative="0">
      <w:start w:val="1"/>
      <w:numFmt w:val="lowerRoman"/>
      <w:lvlText w:val="%9."/>
      <w:lvlJc w:val="right"/>
      <w:pPr>
        <w:tabs>
          <w:tab w:val="left" w:pos="3540"/>
        </w:tabs>
        <w:ind w:left="3540" w:hanging="420"/>
      </w:pPr>
    </w:lvl>
  </w:abstractNum>
  <w:abstractNum w:abstractNumId="5">
    <w:nsid w:val="00000007"/>
    <w:multiLevelType w:val="multilevel"/>
    <w:tmpl w:val="00000007"/>
    <w:lvl w:ilvl="0" w:tentative="0">
      <w:start w:val="1"/>
      <w:numFmt w:val="chineseCountingThousand"/>
      <w:pStyle w:val="54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8"/>
    <w:multiLevelType w:val="multilevel"/>
    <w:tmpl w:val="00000008"/>
    <w:lvl w:ilvl="0" w:tentative="0">
      <w:start w:val="1"/>
      <w:numFmt w:val="bullet"/>
      <w:pStyle w:val="53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0000000A"/>
    <w:multiLevelType w:val="multilevel"/>
    <w:tmpl w:val="0000000A"/>
    <w:lvl w:ilvl="0" w:tentative="0">
      <w:start w:val="1"/>
      <w:numFmt w:val="decimal"/>
      <w:pStyle w:val="707"/>
      <w:lvlText w:val="%1."/>
      <w:lvlJc w:val="left"/>
      <w:pPr>
        <w:tabs>
          <w:tab w:val="left" w:pos="360"/>
        </w:tabs>
        <w:ind w:left="360" w:hanging="360"/>
      </w:pPr>
      <w:rPr>
        <w:rFonts w:hint="default"/>
      </w:rPr>
    </w:lvl>
    <w:lvl w:ilvl="1" w:tentative="0">
      <w:start w:val="1"/>
      <w:numFmt w:val="decimal"/>
      <w:lvlText w:val="%1.%2."/>
      <w:lvlJc w:val="left"/>
      <w:pPr>
        <w:tabs>
          <w:tab w:val="left" w:pos="984"/>
        </w:tabs>
        <w:ind w:left="624" w:hanging="360"/>
      </w:pPr>
      <w:rPr>
        <w:rFonts w:hint="default"/>
      </w:rPr>
    </w:lvl>
    <w:lvl w:ilvl="2" w:tentative="0">
      <w:start w:val="1"/>
      <w:numFmt w:val="decimal"/>
      <w:pStyle w:val="221"/>
      <w:lvlText w:val="%1.%2.%3."/>
      <w:lvlJc w:val="left"/>
      <w:pPr>
        <w:tabs>
          <w:tab w:val="left" w:pos="720"/>
        </w:tabs>
        <w:ind w:left="360" w:hanging="360"/>
      </w:pPr>
      <w:rPr>
        <w:rFonts w:hint="default"/>
        <w:b/>
      </w:rPr>
    </w:lvl>
    <w:lvl w:ilvl="3" w:tentative="0">
      <w:start w:val="1"/>
      <w:numFmt w:val="decimal"/>
      <w:lvlText w:val="%1.%2.%3.%4."/>
      <w:lvlJc w:val="left"/>
      <w:pPr>
        <w:tabs>
          <w:tab w:val="left" w:pos="2880"/>
        </w:tabs>
        <w:ind w:left="216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8">
    <w:nsid w:val="0000000B"/>
    <w:multiLevelType w:val="multilevel"/>
    <w:tmpl w:val="0000000B"/>
    <w:lvl w:ilvl="0" w:tentative="0">
      <w:start w:val="1"/>
      <w:numFmt w:val="decimal"/>
      <w:pStyle w:val="696"/>
      <w:lvlText w:val="%1"/>
      <w:lvlJc w:val="left"/>
      <w:pPr>
        <w:tabs>
          <w:tab w:val="left" w:pos="1667"/>
        </w:tabs>
        <w:ind w:left="1667" w:hanging="420"/>
      </w:pPr>
      <w:rPr>
        <w:rFonts w:hint="eastAsia" w:ascii="Times New Roman" w:hAnsi="Times New Roman" w:eastAsia="宋体"/>
        <w:b w:val="0"/>
        <w:i w:val="0"/>
        <w:color w:val="auto"/>
        <w:sz w:val="21"/>
        <w:szCs w:val="20"/>
      </w:rPr>
    </w:lvl>
    <w:lvl w:ilvl="1" w:tentative="0">
      <w:start w:val="1"/>
      <w:numFmt w:val="decimal"/>
      <w:pStyle w:val="371"/>
      <w:lvlText w:val="%1.%2."/>
      <w:lvlJc w:val="left"/>
      <w:pPr>
        <w:tabs>
          <w:tab w:val="left" w:pos="1814"/>
        </w:tabs>
        <w:ind w:left="1814" w:hanging="567"/>
      </w:pPr>
    </w:lvl>
    <w:lvl w:ilvl="2" w:tentative="0">
      <w:start w:val="0"/>
      <w:numFmt w:val="none"/>
      <w:pStyle w:val="396"/>
      <w:lvlText w:val=""/>
      <w:lvlJc w:val="left"/>
      <w:pPr>
        <w:tabs>
          <w:tab w:val="left" w:pos="360"/>
        </w:tabs>
        <w:ind w:left="0" w:firstLine="0"/>
      </w:pPr>
    </w:lvl>
    <w:lvl w:ilvl="3" w:tentative="0">
      <w:start w:val="1"/>
      <w:numFmt w:val="decimal"/>
      <w:lvlText w:val="%1.%2.%3.%4."/>
      <w:lvlJc w:val="left"/>
      <w:pPr>
        <w:tabs>
          <w:tab w:val="left" w:pos="2098"/>
        </w:tabs>
        <w:ind w:left="2098" w:hanging="851"/>
      </w:pPr>
    </w:lvl>
    <w:lvl w:ilvl="4" w:tentative="0">
      <w:start w:val="1"/>
      <w:numFmt w:val="decimal"/>
      <w:lvlText w:val="%1.%2.%3.%4.%5."/>
      <w:lvlJc w:val="left"/>
      <w:pPr>
        <w:tabs>
          <w:tab w:val="left" w:pos="2239"/>
        </w:tabs>
        <w:ind w:left="2239" w:hanging="992"/>
      </w:pPr>
    </w:lvl>
    <w:lvl w:ilvl="5" w:tentative="0">
      <w:start w:val="1"/>
      <w:numFmt w:val="decimal"/>
      <w:lvlText w:val="%1.%2.%3.%4.%5.%6."/>
      <w:lvlJc w:val="left"/>
      <w:pPr>
        <w:tabs>
          <w:tab w:val="left" w:pos="2381"/>
        </w:tabs>
        <w:ind w:left="2381" w:hanging="1134"/>
      </w:pPr>
    </w:lvl>
    <w:lvl w:ilvl="6" w:tentative="0">
      <w:start w:val="1"/>
      <w:numFmt w:val="decimal"/>
      <w:lvlText w:val="%1.%2.%3.%4.%5.%6.%7."/>
      <w:lvlJc w:val="left"/>
      <w:pPr>
        <w:tabs>
          <w:tab w:val="left" w:pos="2523"/>
        </w:tabs>
        <w:ind w:left="2523" w:hanging="1276"/>
      </w:pPr>
    </w:lvl>
    <w:lvl w:ilvl="7" w:tentative="0">
      <w:start w:val="1"/>
      <w:numFmt w:val="decimal"/>
      <w:lvlText w:val="%1.%2.%3.%4.%5.%6.%7.%8."/>
      <w:lvlJc w:val="left"/>
      <w:pPr>
        <w:tabs>
          <w:tab w:val="left" w:pos="2665"/>
        </w:tabs>
        <w:ind w:left="2665" w:hanging="1418"/>
      </w:pPr>
    </w:lvl>
    <w:lvl w:ilvl="8" w:tentative="0">
      <w:start w:val="1"/>
      <w:numFmt w:val="decimal"/>
      <w:lvlText w:val="%1.%2.%3.%4.%5.%6.%7.%8.%9."/>
      <w:lvlJc w:val="left"/>
      <w:pPr>
        <w:tabs>
          <w:tab w:val="left" w:pos="2806"/>
        </w:tabs>
        <w:ind w:left="2806" w:hanging="1559"/>
      </w:pPr>
    </w:lvl>
  </w:abstractNum>
  <w:abstractNum w:abstractNumId="9">
    <w:nsid w:val="0000000C"/>
    <w:multiLevelType w:val="multilevel"/>
    <w:tmpl w:val="0000000C"/>
    <w:lvl w:ilvl="0" w:tentative="0">
      <w:start w:val="1"/>
      <w:numFmt w:val="decimal"/>
      <w:pStyle w:val="667"/>
      <w:lvlText w:val="%1)"/>
      <w:lvlJc w:val="left"/>
      <w:pPr>
        <w:tabs>
          <w:tab w:val="left" w:pos="0"/>
        </w:tabs>
        <w:ind w:left="420" w:hanging="420"/>
      </w:pPr>
      <w:rPr>
        <w:rFonts w:cs="Times New Roman"/>
      </w:rPr>
    </w:lvl>
    <w:lvl w:ilvl="1" w:tentative="0">
      <w:start w:val="1"/>
      <w:numFmt w:val="lowerLetter"/>
      <w:lvlText w:val="%2)"/>
      <w:lvlJc w:val="left"/>
      <w:pPr>
        <w:tabs>
          <w:tab w:val="left" w:pos="0"/>
        </w:tabs>
        <w:ind w:left="840" w:hanging="420"/>
      </w:pPr>
      <w:rPr>
        <w:rFonts w:cs="Times New Roman"/>
      </w:rPr>
    </w:lvl>
    <w:lvl w:ilvl="2" w:tentative="0">
      <w:start w:val="1"/>
      <w:numFmt w:val="lowerRoman"/>
      <w:lvlText w:val="%3."/>
      <w:lvlJc w:val="right"/>
      <w:pPr>
        <w:tabs>
          <w:tab w:val="left" w:pos="0"/>
        </w:tabs>
        <w:ind w:left="1260" w:hanging="420"/>
      </w:pPr>
      <w:rPr>
        <w:rFonts w:cs="Times New Roman"/>
      </w:rPr>
    </w:lvl>
    <w:lvl w:ilvl="3" w:tentative="0">
      <w:start w:val="1"/>
      <w:numFmt w:val="decimal"/>
      <w:lvlText w:val="%4."/>
      <w:lvlJc w:val="left"/>
      <w:pPr>
        <w:tabs>
          <w:tab w:val="left" w:pos="0"/>
        </w:tabs>
        <w:ind w:left="1680" w:hanging="420"/>
      </w:pPr>
      <w:rPr>
        <w:rFonts w:cs="Times New Roman"/>
      </w:rPr>
    </w:lvl>
    <w:lvl w:ilvl="4" w:tentative="0">
      <w:start w:val="1"/>
      <w:numFmt w:val="lowerLetter"/>
      <w:lvlText w:val="%5)"/>
      <w:lvlJc w:val="left"/>
      <w:pPr>
        <w:tabs>
          <w:tab w:val="left" w:pos="0"/>
        </w:tabs>
        <w:ind w:left="2100" w:hanging="420"/>
      </w:pPr>
      <w:rPr>
        <w:rFonts w:cs="Times New Roman"/>
      </w:rPr>
    </w:lvl>
    <w:lvl w:ilvl="5" w:tentative="0">
      <w:start w:val="1"/>
      <w:numFmt w:val="lowerRoman"/>
      <w:lvlText w:val="%6."/>
      <w:lvlJc w:val="right"/>
      <w:pPr>
        <w:tabs>
          <w:tab w:val="left" w:pos="0"/>
        </w:tabs>
        <w:ind w:left="2520" w:hanging="420"/>
      </w:pPr>
      <w:rPr>
        <w:rFonts w:cs="Times New Roman"/>
      </w:rPr>
    </w:lvl>
    <w:lvl w:ilvl="6" w:tentative="0">
      <w:start w:val="1"/>
      <w:numFmt w:val="decimal"/>
      <w:lvlText w:val="%7."/>
      <w:lvlJc w:val="left"/>
      <w:pPr>
        <w:tabs>
          <w:tab w:val="left" w:pos="0"/>
        </w:tabs>
        <w:ind w:left="2940" w:hanging="420"/>
      </w:pPr>
      <w:rPr>
        <w:rFonts w:cs="Times New Roman"/>
      </w:rPr>
    </w:lvl>
    <w:lvl w:ilvl="7" w:tentative="0">
      <w:start w:val="1"/>
      <w:numFmt w:val="lowerLetter"/>
      <w:lvlText w:val="%8)"/>
      <w:lvlJc w:val="left"/>
      <w:pPr>
        <w:tabs>
          <w:tab w:val="left" w:pos="0"/>
        </w:tabs>
        <w:ind w:left="3360" w:hanging="420"/>
      </w:pPr>
      <w:rPr>
        <w:rFonts w:cs="Times New Roman"/>
      </w:rPr>
    </w:lvl>
    <w:lvl w:ilvl="8" w:tentative="0">
      <w:start w:val="1"/>
      <w:numFmt w:val="lowerRoman"/>
      <w:lvlText w:val="%9."/>
      <w:lvlJc w:val="right"/>
      <w:pPr>
        <w:tabs>
          <w:tab w:val="left" w:pos="0"/>
        </w:tabs>
        <w:ind w:left="3780" w:hanging="420"/>
      </w:pPr>
      <w:rPr>
        <w:rFonts w:cs="Times New Roman"/>
      </w:rPr>
    </w:lvl>
  </w:abstractNum>
  <w:abstractNum w:abstractNumId="10">
    <w:nsid w:val="00000013"/>
    <w:multiLevelType w:val="multilevel"/>
    <w:tmpl w:val="00000013"/>
    <w:lvl w:ilvl="0" w:tentative="0">
      <w:start w:val="1"/>
      <w:numFmt w:val="none"/>
      <w:suff w:val="space"/>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1">
    <w:nsid w:val="0A8C4734"/>
    <w:multiLevelType w:val="multilevel"/>
    <w:tmpl w:val="0A8C4734"/>
    <w:lvl w:ilvl="0" w:tentative="0">
      <w:start w:val="2"/>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37F1085"/>
    <w:multiLevelType w:val="multilevel"/>
    <w:tmpl w:val="437F1085"/>
    <w:lvl w:ilvl="0" w:tentative="0">
      <w:start w:val="1"/>
      <w:numFmt w:val="chineseCountingThousand"/>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3">
    <w:nsid w:val="586F5E21"/>
    <w:multiLevelType w:val="singleLevel"/>
    <w:tmpl w:val="586F5E21"/>
    <w:lvl w:ilvl="0" w:tentative="0">
      <w:start w:val="2"/>
      <w:numFmt w:val="chineseCounting"/>
      <w:suff w:val="space"/>
      <w:lvlText w:val="第%1条"/>
      <w:lvlJc w:val="left"/>
    </w:lvl>
  </w:abstractNum>
  <w:abstractNum w:abstractNumId="14">
    <w:nsid w:val="5877A543"/>
    <w:multiLevelType w:val="singleLevel"/>
    <w:tmpl w:val="5877A543"/>
    <w:lvl w:ilvl="0" w:tentative="0">
      <w:start w:val="7"/>
      <w:numFmt w:val="decimal"/>
      <w:suff w:val="nothing"/>
      <w:lvlText w:val="（%1）"/>
      <w:lvlJc w:val="left"/>
    </w:lvl>
  </w:abstractNum>
  <w:num w:numId="1">
    <w:abstractNumId w:val="1"/>
  </w:num>
  <w:num w:numId="2">
    <w:abstractNumId w:val="4"/>
  </w:num>
  <w:num w:numId="3">
    <w:abstractNumId w:val="2"/>
  </w:num>
  <w:num w:numId="4">
    <w:abstractNumId w:val="7"/>
  </w:num>
  <w:num w:numId="5">
    <w:abstractNumId w:val="8"/>
  </w:num>
  <w:num w:numId="6">
    <w:abstractNumId w:val="6"/>
  </w:num>
  <w:num w:numId="7">
    <w:abstractNumId w:val="5"/>
  </w:num>
  <w:num w:numId="8">
    <w:abstractNumId w:val="3"/>
  </w:num>
  <w:num w:numId="9">
    <w:abstractNumId w:val="9"/>
  </w:num>
  <w:num w:numId="10">
    <w:abstractNumId w:val="10"/>
  </w:num>
  <w:num w:numId="11">
    <w:abstractNumId w:val="11"/>
  </w:num>
  <w:num w:numId="12">
    <w:abstractNumId w:val="14"/>
  </w:num>
  <w:num w:numId="13">
    <w:abstractNumId w:val="13"/>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documentProtection w:enforcement="0"/>
  <w:defaultTabStop w:val="420"/>
  <w:drawingGridHorizontalSpacing w:val="1"/>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1B"/>
    <w:rsid w:val="000016C8"/>
    <w:rsid w:val="00003357"/>
    <w:rsid w:val="00003C83"/>
    <w:rsid w:val="00004139"/>
    <w:rsid w:val="00004262"/>
    <w:rsid w:val="00004D53"/>
    <w:rsid w:val="00006BDD"/>
    <w:rsid w:val="000102EF"/>
    <w:rsid w:val="00021463"/>
    <w:rsid w:val="00023B19"/>
    <w:rsid w:val="0002778E"/>
    <w:rsid w:val="00032069"/>
    <w:rsid w:val="00032189"/>
    <w:rsid w:val="00036DD4"/>
    <w:rsid w:val="00040F2A"/>
    <w:rsid w:val="000413C0"/>
    <w:rsid w:val="0004305D"/>
    <w:rsid w:val="00044CB8"/>
    <w:rsid w:val="00045165"/>
    <w:rsid w:val="00045274"/>
    <w:rsid w:val="00046684"/>
    <w:rsid w:val="00046A74"/>
    <w:rsid w:val="00053759"/>
    <w:rsid w:val="00053E5F"/>
    <w:rsid w:val="00054966"/>
    <w:rsid w:val="00057632"/>
    <w:rsid w:val="0006165F"/>
    <w:rsid w:val="00062673"/>
    <w:rsid w:val="00063618"/>
    <w:rsid w:val="00066AEA"/>
    <w:rsid w:val="000675C6"/>
    <w:rsid w:val="00067C68"/>
    <w:rsid w:val="0007002B"/>
    <w:rsid w:val="00070876"/>
    <w:rsid w:val="00070C34"/>
    <w:rsid w:val="000717FC"/>
    <w:rsid w:val="00072AC4"/>
    <w:rsid w:val="00073885"/>
    <w:rsid w:val="00074FC9"/>
    <w:rsid w:val="00077BB8"/>
    <w:rsid w:val="000817BE"/>
    <w:rsid w:val="00082D19"/>
    <w:rsid w:val="000857CA"/>
    <w:rsid w:val="00085925"/>
    <w:rsid w:val="00091997"/>
    <w:rsid w:val="00092D97"/>
    <w:rsid w:val="000947FD"/>
    <w:rsid w:val="0009758B"/>
    <w:rsid w:val="00097FDA"/>
    <w:rsid w:val="000A0D2E"/>
    <w:rsid w:val="000A1FFD"/>
    <w:rsid w:val="000A4E48"/>
    <w:rsid w:val="000A5D80"/>
    <w:rsid w:val="000B240B"/>
    <w:rsid w:val="000B59F0"/>
    <w:rsid w:val="000B6E3E"/>
    <w:rsid w:val="000C0773"/>
    <w:rsid w:val="000C3B86"/>
    <w:rsid w:val="000C5A5A"/>
    <w:rsid w:val="000C7027"/>
    <w:rsid w:val="000D1913"/>
    <w:rsid w:val="000D2066"/>
    <w:rsid w:val="000D2F2A"/>
    <w:rsid w:val="000D3C3F"/>
    <w:rsid w:val="000D6476"/>
    <w:rsid w:val="000D6948"/>
    <w:rsid w:val="000E3B18"/>
    <w:rsid w:val="000E59A6"/>
    <w:rsid w:val="000F4824"/>
    <w:rsid w:val="00100BDA"/>
    <w:rsid w:val="00102234"/>
    <w:rsid w:val="00103A38"/>
    <w:rsid w:val="00104162"/>
    <w:rsid w:val="001053B2"/>
    <w:rsid w:val="00107009"/>
    <w:rsid w:val="00112C9D"/>
    <w:rsid w:val="00113F59"/>
    <w:rsid w:val="001218B0"/>
    <w:rsid w:val="001226C2"/>
    <w:rsid w:val="00123849"/>
    <w:rsid w:val="001256D1"/>
    <w:rsid w:val="00132264"/>
    <w:rsid w:val="001329CC"/>
    <w:rsid w:val="00136015"/>
    <w:rsid w:val="00140279"/>
    <w:rsid w:val="001407F5"/>
    <w:rsid w:val="00141192"/>
    <w:rsid w:val="001411BB"/>
    <w:rsid w:val="00145281"/>
    <w:rsid w:val="00145379"/>
    <w:rsid w:val="00146B13"/>
    <w:rsid w:val="00146DA2"/>
    <w:rsid w:val="0015035F"/>
    <w:rsid w:val="001507B4"/>
    <w:rsid w:val="00150A50"/>
    <w:rsid w:val="00152535"/>
    <w:rsid w:val="00154C93"/>
    <w:rsid w:val="0015564C"/>
    <w:rsid w:val="001573F5"/>
    <w:rsid w:val="00160459"/>
    <w:rsid w:val="00163BC1"/>
    <w:rsid w:val="00164D95"/>
    <w:rsid w:val="0017097C"/>
    <w:rsid w:val="00171AB4"/>
    <w:rsid w:val="00172A27"/>
    <w:rsid w:val="001768D3"/>
    <w:rsid w:val="00176994"/>
    <w:rsid w:val="00180EA2"/>
    <w:rsid w:val="0018371E"/>
    <w:rsid w:val="00183AE9"/>
    <w:rsid w:val="00191337"/>
    <w:rsid w:val="00191AC1"/>
    <w:rsid w:val="00191AF9"/>
    <w:rsid w:val="00191C7E"/>
    <w:rsid w:val="00193D39"/>
    <w:rsid w:val="0019428F"/>
    <w:rsid w:val="0019458D"/>
    <w:rsid w:val="001A07C9"/>
    <w:rsid w:val="001A292F"/>
    <w:rsid w:val="001A2EBE"/>
    <w:rsid w:val="001A314B"/>
    <w:rsid w:val="001A358A"/>
    <w:rsid w:val="001A38C9"/>
    <w:rsid w:val="001A4A37"/>
    <w:rsid w:val="001A653B"/>
    <w:rsid w:val="001A6E21"/>
    <w:rsid w:val="001B1ADB"/>
    <w:rsid w:val="001B5931"/>
    <w:rsid w:val="001B5B29"/>
    <w:rsid w:val="001C02B9"/>
    <w:rsid w:val="001C1199"/>
    <w:rsid w:val="001C508B"/>
    <w:rsid w:val="001C5F91"/>
    <w:rsid w:val="001D0E8E"/>
    <w:rsid w:val="001D2900"/>
    <w:rsid w:val="001D46FB"/>
    <w:rsid w:val="001D62AA"/>
    <w:rsid w:val="001D6B3F"/>
    <w:rsid w:val="001D6DE2"/>
    <w:rsid w:val="001E269A"/>
    <w:rsid w:val="001E2991"/>
    <w:rsid w:val="001E42EC"/>
    <w:rsid w:val="001E4393"/>
    <w:rsid w:val="001E4E5A"/>
    <w:rsid w:val="001E77D2"/>
    <w:rsid w:val="001F0E00"/>
    <w:rsid w:val="001F0FB4"/>
    <w:rsid w:val="001F1A03"/>
    <w:rsid w:val="0020055B"/>
    <w:rsid w:val="002011C9"/>
    <w:rsid w:val="00211581"/>
    <w:rsid w:val="002121D8"/>
    <w:rsid w:val="002124C1"/>
    <w:rsid w:val="00213F0E"/>
    <w:rsid w:val="00226BFF"/>
    <w:rsid w:val="00227469"/>
    <w:rsid w:val="00230F03"/>
    <w:rsid w:val="002331AC"/>
    <w:rsid w:val="00233495"/>
    <w:rsid w:val="00234444"/>
    <w:rsid w:val="00234F0C"/>
    <w:rsid w:val="00236154"/>
    <w:rsid w:val="00241B7F"/>
    <w:rsid w:val="00242682"/>
    <w:rsid w:val="00245890"/>
    <w:rsid w:val="00247249"/>
    <w:rsid w:val="002602B9"/>
    <w:rsid w:val="00261BE2"/>
    <w:rsid w:val="00262FB2"/>
    <w:rsid w:val="002654AF"/>
    <w:rsid w:val="002715AD"/>
    <w:rsid w:val="00273780"/>
    <w:rsid w:val="00273E82"/>
    <w:rsid w:val="00281013"/>
    <w:rsid w:val="00282CA2"/>
    <w:rsid w:val="0028439A"/>
    <w:rsid w:val="002867A8"/>
    <w:rsid w:val="00287B11"/>
    <w:rsid w:val="00290ED8"/>
    <w:rsid w:val="00295D15"/>
    <w:rsid w:val="002A08C5"/>
    <w:rsid w:val="002A1938"/>
    <w:rsid w:val="002A2EC2"/>
    <w:rsid w:val="002A5864"/>
    <w:rsid w:val="002A60BD"/>
    <w:rsid w:val="002A7009"/>
    <w:rsid w:val="002B3793"/>
    <w:rsid w:val="002B4239"/>
    <w:rsid w:val="002B55F9"/>
    <w:rsid w:val="002B67EC"/>
    <w:rsid w:val="002B73AB"/>
    <w:rsid w:val="002C05DB"/>
    <w:rsid w:val="002C2066"/>
    <w:rsid w:val="002C20ED"/>
    <w:rsid w:val="002C2CDD"/>
    <w:rsid w:val="002C74F6"/>
    <w:rsid w:val="002D2A89"/>
    <w:rsid w:val="002D377D"/>
    <w:rsid w:val="002D4183"/>
    <w:rsid w:val="002D5D07"/>
    <w:rsid w:val="002D64E5"/>
    <w:rsid w:val="002E1222"/>
    <w:rsid w:val="002E1961"/>
    <w:rsid w:val="002E4A42"/>
    <w:rsid w:val="002F1157"/>
    <w:rsid w:val="002F1CB5"/>
    <w:rsid w:val="002F42A4"/>
    <w:rsid w:val="002F4ACE"/>
    <w:rsid w:val="002F5D51"/>
    <w:rsid w:val="002F6597"/>
    <w:rsid w:val="002F7796"/>
    <w:rsid w:val="00302182"/>
    <w:rsid w:val="0030311A"/>
    <w:rsid w:val="003039D2"/>
    <w:rsid w:val="003105A7"/>
    <w:rsid w:val="00311B5D"/>
    <w:rsid w:val="00314130"/>
    <w:rsid w:val="003145AA"/>
    <w:rsid w:val="0031696C"/>
    <w:rsid w:val="00316F8F"/>
    <w:rsid w:val="00326907"/>
    <w:rsid w:val="003273EE"/>
    <w:rsid w:val="003309B9"/>
    <w:rsid w:val="00331857"/>
    <w:rsid w:val="00331926"/>
    <w:rsid w:val="00331BE3"/>
    <w:rsid w:val="00331FF3"/>
    <w:rsid w:val="00336A86"/>
    <w:rsid w:val="003433C5"/>
    <w:rsid w:val="00343E71"/>
    <w:rsid w:val="00345F24"/>
    <w:rsid w:val="00346762"/>
    <w:rsid w:val="00347E44"/>
    <w:rsid w:val="003512C5"/>
    <w:rsid w:val="003515BC"/>
    <w:rsid w:val="0035277A"/>
    <w:rsid w:val="00352B05"/>
    <w:rsid w:val="00360278"/>
    <w:rsid w:val="0036050E"/>
    <w:rsid w:val="003609CA"/>
    <w:rsid w:val="00361680"/>
    <w:rsid w:val="0036287A"/>
    <w:rsid w:val="00362DA5"/>
    <w:rsid w:val="00363498"/>
    <w:rsid w:val="0036397F"/>
    <w:rsid w:val="00364785"/>
    <w:rsid w:val="00365657"/>
    <w:rsid w:val="00367A4B"/>
    <w:rsid w:val="00371A96"/>
    <w:rsid w:val="00372D38"/>
    <w:rsid w:val="003740C3"/>
    <w:rsid w:val="00375F4D"/>
    <w:rsid w:val="00376454"/>
    <w:rsid w:val="0037690D"/>
    <w:rsid w:val="00376D2A"/>
    <w:rsid w:val="00387B27"/>
    <w:rsid w:val="00393429"/>
    <w:rsid w:val="00393730"/>
    <w:rsid w:val="00396ED3"/>
    <w:rsid w:val="003A1C85"/>
    <w:rsid w:val="003A5908"/>
    <w:rsid w:val="003A6FF4"/>
    <w:rsid w:val="003B46EE"/>
    <w:rsid w:val="003C17F3"/>
    <w:rsid w:val="003C5E8E"/>
    <w:rsid w:val="003D183D"/>
    <w:rsid w:val="003D36ED"/>
    <w:rsid w:val="003D4F8D"/>
    <w:rsid w:val="003E0611"/>
    <w:rsid w:val="003E16C4"/>
    <w:rsid w:val="003E4A5F"/>
    <w:rsid w:val="003E5BCD"/>
    <w:rsid w:val="003E5CE8"/>
    <w:rsid w:val="003F1328"/>
    <w:rsid w:val="003F164C"/>
    <w:rsid w:val="003F2609"/>
    <w:rsid w:val="003F4460"/>
    <w:rsid w:val="003F7AFF"/>
    <w:rsid w:val="00403022"/>
    <w:rsid w:val="00403599"/>
    <w:rsid w:val="004035A5"/>
    <w:rsid w:val="00405580"/>
    <w:rsid w:val="00406973"/>
    <w:rsid w:val="004076CC"/>
    <w:rsid w:val="00411D06"/>
    <w:rsid w:val="00411FDD"/>
    <w:rsid w:val="00423985"/>
    <w:rsid w:val="004242BB"/>
    <w:rsid w:val="004254AB"/>
    <w:rsid w:val="00427950"/>
    <w:rsid w:val="00431318"/>
    <w:rsid w:val="004411A2"/>
    <w:rsid w:val="004430A3"/>
    <w:rsid w:val="00444C82"/>
    <w:rsid w:val="004457EA"/>
    <w:rsid w:val="00452CD8"/>
    <w:rsid w:val="004548C5"/>
    <w:rsid w:val="00454AD4"/>
    <w:rsid w:val="004562D9"/>
    <w:rsid w:val="00460DD6"/>
    <w:rsid w:val="00463C50"/>
    <w:rsid w:val="00471232"/>
    <w:rsid w:val="004719F9"/>
    <w:rsid w:val="0047455E"/>
    <w:rsid w:val="00476986"/>
    <w:rsid w:val="004808F1"/>
    <w:rsid w:val="00481709"/>
    <w:rsid w:val="004817DD"/>
    <w:rsid w:val="00481D64"/>
    <w:rsid w:val="004850BF"/>
    <w:rsid w:val="0048627C"/>
    <w:rsid w:val="004905FC"/>
    <w:rsid w:val="00491E0F"/>
    <w:rsid w:val="00493EA4"/>
    <w:rsid w:val="00494DCC"/>
    <w:rsid w:val="00495B9F"/>
    <w:rsid w:val="004973AF"/>
    <w:rsid w:val="004A19A3"/>
    <w:rsid w:val="004A4B91"/>
    <w:rsid w:val="004A5DE8"/>
    <w:rsid w:val="004B47B3"/>
    <w:rsid w:val="004C39F8"/>
    <w:rsid w:val="004C4C53"/>
    <w:rsid w:val="004C6FC4"/>
    <w:rsid w:val="004C7ABF"/>
    <w:rsid w:val="004D197E"/>
    <w:rsid w:val="004D5027"/>
    <w:rsid w:val="004D6812"/>
    <w:rsid w:val="004D6E13"/>
    <w:rsid w:val="004E1608"/>
    <w:rsid w:val="004E428E"/>
    <w:rsid w:val="004E43D8"/>
    <w:rsid w:val="004E5261"/>
    <w:rsid w:val="004E54FB"/>
    <w:rsid w:val="004E6A4F"/>
    <w:rsid w:val="004E76B9"/>
    <w:rsid w:val="004E7CE6"/>
    <w:rsid w:val="004F09AF"/>
    <w:rsid w:val="004F1926"/>
    <w:rsid w:val="004F2944"/>
    <w:rsid w:val="004F31D3"/>
    <w:rsid w:val="004F6021"/>
    <w:rsid w:val="00502886"/>
    <w:rsid w:val="00502A2C"/>
    <w:rsid w:val="00503777"/>
    <w:rsid w:val="0050538F"/>
    <w:rsid w:val="005075A0"/>
    <w:rsid w:val="005118C6"/>
    <w:rsid w:val="005136B9"/>
    <w:rsid w:val="00517F0E"/>
    <w:rsid w:val="00520E8D"/>
    <w:rsid w:val="00522F24"/>
    <w:rsid w:val="005237B2"/>
    <w:rsid w:val="00524B90"/>
    <w:rsid w:val="00525BF5"/>
    <w:rsid w:val="00531EE8"/>
    <w:rsid w:val="005449A8"/>
    <w:rsid w:val="00547883"/>
    <w:rsid w:val="00547BEE"/>
    <w:rsid w:val="00550D6A"/>
    <w:rsid w:val="00551719"/>
    <w:rsid w:val="00552303"/>
    <w:rsid w:val="00556631"/>
    <w:rsid w:val="00557585"/>
    <w:rsid w:val="00560D35"/>
    <w:rsid w:val="00560D6D"/>
    <w:rsid w:val="0056279C"/>
    <w:rsid w:val="00564C45"/>
    <w:rsid w:val="0056564F"/>
    <w:rsid w:val="00567AA1"/>
    <w:rsid w:val="00570D44"/>
    <w:rsid w:val="00571D5D"/>
    <w:rsid w:val="0057531D"/>
    <w:rsid w:val="0058005B"/>
    <w:rsid w:val="0058088F"/>
    <w:rsid w:val="00580E84"/>
    <w:rsid w:val="005810D1"/>
    <w:rsid w:val="005817D5"/>
    <w:rsid w:val="00585D11"/>
    <w:rsid w:val="00586018"/>
    <w:rsid w:val="005870E1"/>
    <w:rsid w:val="00590A5D"/>
    <w:rsid w:val="0059110A"/>
    <w:rsid w:val="00591482"/>
    <w:rsid w:val="00593164"/>
    <w:rsid w:val="00595E1A"/>
    <w:rsid w:val="00596342"/>
    <w:rsid w:val="005A0110"/>
    <w:rsid w:val="005A1A74"/>
    <w:rsid w:val="005A2B16"/>
    <w:rsid w:val="005A3B61"/>
    <w:rsid w:val="005B02B9"/>
    <w:rsid w:val="005B538A"/>
    <w:rsid w:val="005C0DC0"/>
    <w:rsid w:val="005C2353"/>
    <w:rsid w:val="005C4563"/>
    <w:rsid w:val="005D103A"/>
    <w:rsid w:val="005D1585"/>
    <w:rsid w:val="005D2115"/>
    <w:rsid w:val="005D38F1"/>
    <w:rsid w:val="005D5874"/>
    <w:rsid w:val="005D7274"/>
    <w:rsid w:val="005D78B1"/>
    <w:rsid w:val="005D7959"/>
    <w:rsid w:val="005D7F2B"/>
    <w:rsid w:val="005E0215"/>
    <w:rsid w:val="005E2150"/>
    <w:rsid w:val="005E3DEE"/>
    <w:rsid w:val="005E44B7"/>
    <w:rsid w:val="005E4956"/>
    <w:rsid w:val="005E5E7D"/>
    <w:rsid w:val="005F0789"/>
    <w:rsid w:val="005F58F9"/>
    <w:rsid w:val="005F655E"/>
    <w:rsid w:val="00601D51"/>
    <w:rsid w:val="00612C95"/>
    <w:rsid w:val="00613AA8"/>
    <w:rsid w:val="006150BC"/>
    <w:rsid w:val="00620637"/>
    <w:rsid w:val="006212EB"/>
    <w:rsid w:val="00621B25"/>
    <w:rsid w:val="00624FE3"/>
    <w:rsid w:val="006307B8"/>
    <w:rsid w:val="00630C7F"/>
    <w:rsid w:val="00631098"/>
    <w:rsid w:val="00633ACE"/>
    <w:rsid w:val="00634C3E"/>
    <w:rsid w:val="00635FC7"/>
    <w:rsid w:val="00637403"/>
    <w:rsid w:val="0064047C"/>
    <w:rsid w:val="00641AD1"/>
    <w:rsid w:val="00641F51"/>
    <w:rsid w:val="00642239"/>
    <w:rsid w:val="0064359F"/>
    <w:rsid w:val="00651363"/>
    <w:rsid w:val="0065456B"/>
    <w:rsid w:val="00655992"/>
    <w:rsid w:val="006567C6"/>
    <w:rsid w:val="006613CA"/>
    <w:rsid w:val="00661F99"/>
    <w:rsid w:val="006636CD"/>
    <w:rsid w:val="00665DF6"/>
    <w:rsid w:val="006661C2"/>
    <w:rsid w:val="00666B10"/>
    <w:rsid w:val="00667516"/>
    <w:rsid w:val="00670231"/>
    <w:rsid w:val="00672B4D"/>
    <w:rsid w:val="00672FED"/>
    <w:rsid w:val="006738A5"/>
    <w:rsid w:val="00677EA9"/>
    <w:rsid w:val="00681B64"/>
    <w:rsid w:val="00682686"/>
    <w:rsid w:val="006907DA"/>
    <w:rsid w:val="0069193E"/>
    <w:rsid w:val="00691D30"/>
    <w:rsid w:val="006A052A"/>
    <w:rsid w:val="006A1299"/>
    <w:rsid w:val="006A68C5"/>
    <w:rsid w:val="006A7C97"/>
    <w:rsid w:val="006A7DD0"/>
    <w:rsid w:val="006B0632"/>
    <w:rsid w:val="006B07B3"/>
    <w:rsid w:val="006B1D60"/>
    <w:rsid w:val="006C0BE7"/>
    <w:rsid w:val="006C2183"/>
    <w:rsid w:val="006C32A7"/>
    <w:rsid w:val="006C4E3A"/>
    <w:rsid w:val="006C63FA"/>
    <w:rsid w:val="006C6457"/>
    <w:rsid w:val="006D0A9B"/>
    <w:rsid w:val="006D4CC1"/>
    <w:rsid w:val="006D6206"/>
    <w:rsid w:val="006D6EA5"/>
    <w:rsid w:val="006D752D"/>
    <w:rsid w:val="006E2B46"/>
    <w:rsid w:val="006E31DC"/>
    <w:rsid w:val="006E5AC4"/>
    <w:rsid w:val="006E7BBB"/>
    <w:rsid w:val="006F0006"/>
    <w:rsid w:val="006F4FA6"/>
    <w:rsid w:val="006F76F0"/>
    <w:rsid w:val="007010D5"/>
    <w:rsid w:val="007032C3"/>
    <w:rsid w:val="007040A8"/>
    <w:rsid w:val="00706298"/>
    <w:rsid w:val="00714C23"/>
    <w:rsid w:val="007152F6"/>
    <w:rsid w:val="00717BB5"/>
    <w:rsid w:val="007236B6"/>
    <w:rsid w:val="00724859"/>
    <w:rsid w:val="00725956"/>
    <w:rsid w:val="00726683"/>
    <w:rsid w:val="00726F98"/>
    <w:rsid w:val="007313C5"/>
    <w:rsid w:val="00734662"/>
    <w:rsid w:val="00734C9E"/>
    <w:rsid w:val="0074369C"/>
    <w:rsid w:val="007461CB"/>
    <w:rsid w:val="00746CF4"/>
    <w:rsid w:val="007475A2"/>
    <w:rsid w:val="00747801"/>
    <w:rsid w:val="0074785B"/>
    <w:rsid w:val="00750A6B"/>
    <w:rsid w:val="00754CD0"/>
    <w:rsid w:val="007622FA"/>
    <w:rsid w:val="00763687"/>
    <w:rsid w:val="00764521"/>
    <w:rsid w:val="00767843"/>
    <w:rsid w:val="00770EF9"/>
    <w:rsid w:val="00771E60"/>
    <w:rsid w:val="007734A4"/>
    <w:rsid w:val="00776AFE"/>
    <w:rsid w:val="00777446"/>
    <w:rsid w:val="00781764"/>
    <w:rsid w:val="00782D00"/>
    <w:rsid w:val="00784D5F"/>
    <w:rsid w:val="007871B7"/>
    <w:rsid w:val="007873EE"/>
    <w:rsid w:val="00790AFF"/>
    <w:rsid w:val="0079101A"/>
    <w:rsid w:val="007915FE"/>
    <w:rsid w:val="0079312E"/>
    <w:rsid w:val="00794724"/>
    <w:rsid w:val="0079520D"/>
    <w:rsid w:val="00797C65"/>
    <w:rsid w:val="007A0F80"/>
    <w:rsid w:val="007A1A7C"/>
    <w:rsid w:val="007A400A"/>
    <w:rsid w:val="007A4659"/>
    <w:rsid w:val="007A4931"/>
    <w:rsid w:val="007A4D85"/>
    <w:rsid w:val="007A7947"/>
    <w:rsid w:val="007B05A4"/>
    <w:rsid w:val="007B1B2D"/>
    <w:rsid w:val="007B36F7"/>
    <w:rsid w:val="007B3C09"/>
    <w:rsid w:val="007B5102"/>
    <w:rsid w:val="007B6A5D"/>
    <w:rsid w:val="007C66D7"/>
    <w:rsid w:val="007C7134"/>
    <w:rsid w:val="007C733B"/>
    <w:rsid w:val="007C7928"/>
    <w:rsid w:val="007D5153"/>
    <w:rsid w:val="007D5527"/>
    <w:rsid w:val="007D5D30"/>
    <w:rsid w:val="007D6253"/>
    <w:rsid w:val="007E6A6B"/>
    <w:rsid w:val="007F2D42"/>
    <w:rsid w:val="007F2E8F"/>
    <w:rsid w:val="007F30D2"/>
    <w:rsid w:val="007F32B5"/>
    <w:rsid w:val="007F489D"/>
    <w:rsid w:val="0080073D"/>
    <w:rsid w:val="0080284C"/>
    <w:rsid w:val="00803A58"/>
    <w:rsid w:val="00803E30"/>
    <w:rsid w:val="0080584F"/>
    <w:rsid w:val="008059BB"/>
    <w:rsid w:val="00806414"/>
    <w:rsid w:val="00811C5B"/>
    <w:rsid w:val="00817278"/>
    <w:rsid w:val="008203F3"/>
    <w:rsid w:val="00822A24"/>
    <w:rsid w:val="0082770B"/>
    <w:rsid w:val="00830DEB"/>
    <w:rsid w:val="00832C14"/>
    <w:rsid w:val="00834C1F"/>
    <w:rsid w:val="00835AB5"/>
    <w:rsid w:val="00837911"/>
    <w:rsid w:val="00837CF3"/>
    <w:rsid w:val="008415EA"/>
    <w:rsid w:val="008418F8"/>
    <w:rsid w:val="008419DF"/>
    <w:rsid w:val="0084213E"/>
    <w:rsid w:val="00845D72"/>
    <w:rsid w:val="00850E2D"/>
    <w:rsid w:val="00851058"/>
    <w:rsid w:val="0085387E"/>
    <w:rsid w:val="00853EC2"/>
    <w:rsid w:val="00856982"/>
    <w:rsid w:val="008633ED"/>
    <w:rsid w:val="00865E97"/>
    <w:rsid w:val="008718F9"/>
    <w:rsid w:val="008743C8"/>
    <w:rsid w:val="00876BEB"/>
    <w:rsid w:val="008804FB"/>
    <w:rsid w:val="00880D42"/>
    <w:rsid w:val="008817AA"/>
    <w:rsid w:val="008879DF"/>
    <w:rsid w:val="00890306"/>
    <w:rsid w:val="00890840"/>
    <w:rsid w:val="00891B9C"/>
    <w:rsid w:val="008934A4"/>
    <w:rsid w:val="0089372A"/>
    <w:rsid w:val="00893FE0"/>
    <w:rsid w:val="00896509"/>
    <w:rsid w:val="00896F92"/>
    <w:rsid w:val="0089756D"/>
    <w:rsid w:val="008A216C"/>
    <w:rsid w:val="008A35DC"/>
    <w:rsid w:val="008B0AD6"/>
    <w:rsid w:val="008B55B1"/>
    <w:rsid w:val="008B5A87"/>
    <w:rsid w:val="008B7A1E"/>
    <w:rsid w:val="008C1A18"/>
    <w:rsid w:val="008C2B55"/>
    <w:rsid w:val="008C31FC"/>
    <w:rsid w:val="008C4464"/>
    <w:rsid w:val="008C532F"/>
    <w:rsid w:val="008C5A6F"/>
    <w:rsid w:val="008D17A3"/>
    <w:rsid w:val="008D697B"/>
    <w:rsid w:val="008D7D0A"/>
    <w:rsid w:val="008E02AC"/>
    <w:rsid w:val="008E0552"/>
    <w:rsid w:val="008E14EA"/>
    <w:rsid w:val="008E1FD3"/>
    <w:rsid w:val="008E2304"/>
    <w:rsid w:val="008E4149"/>
    <w:rsid w:val="008E4BE4"/>
    <w:rsid w:val="008E5CFB"/>
    <w:rsid w:val="008E5E94"/>
    <w:rsid w:val="008E6C64"/>
    <w:rsid w:val="008E7892"/>
    <w:rsid w:val="008F0485"/>
    <w:rsid w:val="008F04E2"/>
    <w:rsid w:val="008F05A3"/>
    <w:rsid w:val="008F2159"/>
    <w:rsid w:val="008F24AD"/>
    <w:rsid w:val="008F693F"/>
    <w:rsid w:val="008F70FE"/>
    <w:rsid w:val="00901136"/>
    <w:rsid w:val="009011BD"/>
    <w:rsid w:val="00905AA3"/>
    <w:rsid w:val="00906D7A"/>
    <w:rsid w:val="00913ED6"/>
    <w:rsid w:val="00914A49"/>
    <w:rsid w:val="00915030"/>
    <w:rsid w:val="0091503B"/>
    <w:rsid w:val="00915A62"/>
    <w:rsid w:val="00915D7A"/>
    <w:rsid w:val="00917AB5"/>
    <w:rsid w:val="00922231"/>
    <w:rsid w:val="00922279"/>
    <w:rsid w:val="0092616B"/>
    <w:rsid w:val="00926F2E"/>
    <w:rsid w:val="00927840"/>
    <w:rsid w:val="0093687D"/>
    <w:rsid w:val="009417FB"/>
    <w:rsid w:val="00942EB0"/>
    <w:rsid w:val="00943C72"/>
    <w:rsid w:val="00945DCF"/>
    <w:rsid w:val="0095090D"/>
    <w:rsid w:val="00955F3F"/>
    <w:rsid w:val="00957641"/>
    <w:rsid w:val="0096017D"/>
    <w:rsid w:val="00960227"/>
    <w:rsid w:val="009614B8"/>
    <w:rsid w:val="00962D12"/>
    <w:rsid w:val="00965A8C"/>
    <w:rsid w:val="009672F7"/>
    <w:rsid w:val="00967CF6"/>
    <w:rsid w:val="009723C7"/>
    <w:rsid w:val="00975C0F"/>
    <w:rsid w:val="0097645C"/>
    <w:rsid w:val="00981E86"/>
    <w:rsid w:val="0098254E"/>
    <w:rsid w:val="00983E94"/>
    <w:rsid w:val="009851AB"/>
    <w:rsid w:val="00987E5D"/>
    <w:rsid w:val="00992B06"/>
    <w:rsid w:val="00993345"/>
    <w:rsid w:val="00993ADB"/>
    <w:rsid w:val="009966E0"/>
    <w:rsid w:val="00996DB2"/>
    <w:rsid w:val="009A0542"/>
    <w:rsid w:val="009A39A1"/>
    <w:rsid w:val="009A3F1C"/>
    <w:rsid w:val="009B290D"/>
    <w:rsid w:val="009B6752"/>
    <w:rsid w:val="009B6A1E"/>
    <w:rsid w:val="009C582E"/>
    <w:rsid w:val="009D2BE9"/>
    <w:rsid w:val="009D2CA8"/>
    <w:rsid w:val="009D381B"/>
    <w:rsid w:val="009D44C4"/>
    <w:rsid w:val="009D5A19"/>
    <w:rsid w:val="009D6F49"/>
    <w:rsid w:val="009E21AF"/>
    <w:rsid w:val="009E3DF5"/>
    <w:rsid w:val="009E7759"/>
    <w:rsid w:val="009F19E9"/>
    <w:rsid w:val="009F224E"/>
    <w:rsid w:val="009F2380"/>
    <w:rsid w:val="009F3BC4"/>
    <w:rsid w:val="009F6F0E"/>
    <w:rsid w:val="00A006F8"/>
    <w:rsid w:val="00A014C7"/>
    <w:rsid w:val="00A0185D"/>
    <w:rsid w:val="00A023D0"/>
    <w:rsid w:val="00A0267E"/>
    <w:rsid w:val="00A03305"/>
    <w:rsid w:val="00A06510"/>
    <w:rsid w:val="00A1142C"/>
    <w:rsid w:val="00A11562"/>
    <w:rsid w:val="00A123F0"/>
    <w:rsid w:val="00A1309F"/>
    <w:rsid w:val="00A1366B"/>
    <w:rsid w:val="00A13C2C"/>
    <w:rsid w:val="00A14DFE"/>
    <w:rsid w:val="00A14E8D"/>
    <w:rsid w:val="00A20C56"/>
    <w:rsid w:val="00A20E38"/>
    <w:rsid w:val="00A2347F"/>
    <w:rsid w:val="00A26C0E"/>
    <w:rsid w:val="00A27D3F"/>
    <w:rsid w:val="00A32124"/>
    <w:rsid w:val="00A32AEC"/>
    <w:rsid w:val="00A33B8F"/>
    <w:rsid w:val="00A3518B"/>
    <w:rsid w:val="00A41701"/>
    <w:rsid w:val="00A4303B"/>
    <w:rsid w:val="00A44300"/>
    <w:rsid w:val="00A44F7D"/>
    <w:rsid w:val="00A450F5"/>
    <w:rsid w:val="00A46825"/>
    <w:rsid w:val="00A469C4"/>
    <w:rsid w:val="00A476D1"/>
    <w:rsid w:val="00A478CA"/>
    <w:rsid w:val="00A51E58"/>
    <w:rsid w:val="00A528BB"/>
    <w:rsid w:val="00A55C45"/>
    <w:rsid w:val="00A61A7E"/>
    <w:rsid w:val="00A652D3"/>
    <w:rsid w:val="00A65EF6"/>
    <w:rsid w:val="00A66136"/>
    <w:rsid w:val="00A6673B"/>
    <w:rsid w:val="00A67937"/>
    <w:rsid w:val="00A7685E"/>
    <w:rsid w:val="00A83E71"/>
    <w:rsid w:val="00A903DE"/>
    <w:rsid w:val="00A9343D"/>
    <w:rsid w:val="00A9590F"/>
    <w:rsid w:val="00A96CCE"/>
    <w:rsid w:val="00AA21AF"/>
    <w:rsid w:val="00AA4D98"/>
    <w:rsid w:val="00AA55AC"/>
    <w:rsid w:val="00AA5D72"/>
    <w:rsid w:val="00AA7748"/>
    <w:rsid w:val="00AB06D3"/>
    <w:rsid w:val="00AB2EC7"/>
    <w:rsid w:val="00AB370C"/>
    <w:rsid w:val="00AB3B9D"/>
    <w:rsid w:val="00AB4ED5"/>
    <w:rsid w:val="00AB53C6"/>
    <w:rsid w:val="00AB6240"/>
    <w:rsid w:val="00AC003E"/>
    <w:rsid w:val="00AC184E"/>
    <w:rsid w:val="00AC29AF"/>
    <w:rsid w:val="00AC3C32"/>
    <w:rsid w:val="00AC4794"/>
    <w:rsid w:val="00AC7B06"/>
    <w:rsid w:val="00AD024D"/>
    <w:rsid w:val="00AD38E8"/>
    <w:rsid w:val="00AD655C"/>
    <w:rsid w:val="00AD6CD4"/>
    <w:rsid w:val="00AD778C"/>
    <w:rsid w:val="00AE0E42"/>
    <w:rsid w:val="00AE527A"/>
    <w:rsid w:val="00AE687B"/>
    <w:rsid w:val="00AE78F8"/>
    <w:rsid w:val="00AF0087"/>
    <w:rsid w:val="00AF1301"/>
    <w:rsid w:val="00AF1A7D"/>
    <w:rsid w:val="00AF2BFC"/>
    <w:rsid w:val="00AF36E4"/>
    <w:rsid w:val="00AF372C"/>
    <w:rsid w:val="00AF4770"/>
    <w:rsid w:val="00AF55EC"/>
    <w:rsid w:val="00AF6DDA"/>
    <w:rsid w:val="00B03577"/>
    <w:rsid w:val="00B0361E"/>
    <w:rsid w:val="00B03FC1"/>
    <w:rsid w:val="00B04BFE"/>
    <w:rsid w:val="00B0698F"/>
    <w:rsid w:val="00B10099"/>
    <w:rsid w:val="00B1327C"/>
    <w:rsid w:val="00B14128"/>
    <w:rsid w:val="00B21415"/>
    <w:rsid w:val="00B227C7"/>
    <w:rsid w:val="00B22A47"/>
    <w:rsid w:val="00B2391C"/>
    <w:rsid w:val="00B24D7C"/>
    <w:rsid w:val="00B25405"/>
    <w:rsid w:val="00B25C9D"/>
    <w:rsid w:val="00B25E1A"/>
    <w:rsid w:val="00B26FF9"/>
    <w:rsid w:val="00B3246A"/>
    <w:rsid w:val="00B332B5"/>
    <w:rsid w:val="00B368D8"/>
    <w:rsid w:val="00B36971"/>
    <w:rsid w:val="00B40417"/>
    <w:rsid w:val="00B43121"/>
    <w:rsid w:val="00B447F8"/>
    <w:rsid w:val="00B46F4C"/>
    <w:rsid w:val="00B50B67"/>
    <w:rsid w:val="00B52327"/>
    <w:rsid w:val="00B53956"/>
    <w:rsid w:val="00B55B33"/>
    <w:rsid w:val="00B56C71"/>
    <w:rsid w:val="00B629FE"/>
    <w:rsid w:val="00B64031"/>
    <w:rsid w:val="00B64806"/>
    <w:rsid w:val="00B67837"/>
    <w:rsid w:val="00B67E68"/>
    <w:rsid w:val="00B7097F"/>
    <w:rsid w:val="00B70E88"/>
    <w:rsid w:val="00B747D2"/>
    <w:rsid w:val="00B74CF7"/>
    <w:rsid w:val="00B7724F"/>
    <w:rsid w:val="00B7730B"/>
    <w:rsid w:val="00B80194"/>
    <w:rsid w:val="00B82E09"/>
    <w:rsid w:val="00B83631"/>
    <w:rsid w:val="00B838F5"/>
    <w:rsid w:val="00B8602B"/>
    <w:rsid w:val="00B870C5"/>
    <w:rsid w:val="00B976BC"/>
    <w:rsid w:val="00B97BDE"/>
    <w:rsid w:val="00BA0CB1"/>
    <w:rsid w:val="00BA2FA0"/>
    <w:rsid w:val="00BA3B44"/>
    <w:rsid w:val="00BB073A"/>
    <w:rsid w:val="00BB197E"/>
    <w:rsid w:val="00BB3180"/>
    <w:rsid w:val="00BB5D37"/>
    <w:rsid w:val="00BB5ED9"/>
    <w:rsid w:val="00BB69DC"/>
    <w:rsid w:val="00BC02AE"/>
    <w:rsid w:val="00BC1042"/>
    <w:rsid w:val="00BC188D"/>
    <w:rsid w:val="00BC3832"/>
    <w:rsid w:val="00BD0B49"/>
    <w:rsid w:val="00BD38A6"/>
    <w:rsid w:val="00BD4B70"/>
    <w:rsid w:val="00BD5E87"/>
    <w:rsid w:val="00BE18BF"/>
    <w:rsid w:val="00BE230A"/>
    <w:rsid w:val="00BE61BF"/>
    <w:rsid w:val="00BE6392"/>
    <w:rsid w:val="00BF1F44"/>
    <w:rsid w:val="00BF28D9"/>
    <w:rsid w:val="00BF6762"/>
    <w:rsid w:val="00BF6790"/>
    <w:rsid w:val="00BF7672"/>
    <w:rsid w:val="00C06968"/>
    <w:rsid w:val="00C06CAC"/>
    <w:rsid w:val="00C073A0"/>
    <w:rsid w:val="00C13E3A"/>
    <w:rsid w:val="00C144B4"/>
    <w:rsid w:val="00C152A4"/>
    <w:rsid w:val="00C15631"/>
    <w:rsid w:val="00C16E4E"/>
    <w:rsid w:val="00C20802"/>
    <w:rsid w:val="00C21F25"/>
    <w:rsid w:val="00C24C1B"/>
    <w:rsid w:val="00C30588"/>
    <w:rsid w:val="00C30D9E"/>
    <w:rsid w:val="00C321D9"/>
    <w:rsid w:val="00C34C82"/>
    <w:rsid w:val="00C36FBC"/>
    <w:rsid w:val="00C3794B"/>
    <w:rsid w:val="00C453D5"/>
    <w:rsid w:val="00C50449"/>
    <w:rsid w:val="00C52544"/>
    <w:rsid w:val="00C52BBA"/>
    <w:rsid w:val="00C53111"/>
    <w:rsid w:val="00C53582"/>
    <w:rsid w:val="00C550DC"/>
    <w:rsid w:val="00C5739D"/>
    <w:rsid w:val="00C574FD"/>
    <w:rsid w:val="00C611A1"/>
    <w:rsid w:val="00C63884"/>
    <w:rsid w:val="00C6594B"/>
    <w:rsid w:val="00C66370"/>
    <w:rsid w:val="00C66D65"/>
    <w:rsid w:val="00C67197"/>
    <w:rsid w:val="00C72A39"/>
    <w:rsid w:val="00C75BDF"/>
    <w:rsid w:val="00C76248"/>
    <w:rsid w:val="00C76463"/>
    <w:rsid w:val="00C765C3"/>
    <w:rsid w:val="00C80417"/>
    <w:rsid w:val="00C832EC"/>
    <w:rsid w:val="00C844EA"/>
    <w:rsid w:val="00C85B6E"/>
    <w:rsid w:val="00C86624"/>
    <w:rsid w:val="00C86C89"/>
    <w:rsid w:val="00C87C78"/>
    <w:rsid w:val="00C90690"/>
    <w:rsid w:val="00C94933"/>
    <w:rsid w:val="00C950BA"/>
    <w:rsid w:val="00CA0A4F"/>
    <w:rsid w:val="00CA26F7"/>
    <w:rsid w:val="00CA38AD"/>
    <w:rsid w:val="00CA6289"/>
    <w:rsid w:val="00CB19C3"/>
    <w:rsid w:val="00CB2C3E"/>
    <w:rsid w:val="00CB5D41"/>
    <w:rsid w:val="00CB6457"/>
    <w:rsid w:val="00CB6698"/>
    <w:rsid w:val="00CC0B12"/>
    <w:rsid w:val="00CC2B99"/>
    <w:rsid w:val="00CC5376"/>
    <w:rsid w:val="00CC7A23"/>
    <w:rsid w:val="00CC7F3B"/>
    <w:rsid w:val="00CD10B8"/>
    <w:rsid w:val="00CD28C0"/>
    <w:rsid w:val="00CD3704"/>
    <w:rsid w:val="00CD6C17"/>
    <w:rsid w:val="00CD72A5"/>
    <w:rsid w:val="00CE2D20"/>
    <w:rsid w:val="00CE4D79"/>
    <w:rsid w:val="00CE5157"/>
    <w:rsid w:val="00CE63A1"/>
    <w:rsid w:val="00CE6C04"/>
    <w:rsid w:val="00CF0683"/>
    <w:rsid w:val="00CF3121"/>
    <w:rsid w:val="00CF4665"/>
    <w:rsid w:val="00CF5819"/>
    <w:rsid w:val="00CF7ED5"/>
    <w:rsid w:val="00D00AA3"/>
    <w:rsid w:val="00D03AF1"/>
    <w:rsid w:val="00D04179"/>
    <w:rsid w:val="00D04F92"/>
    <w:rsid w:val="00D04FEA"/>
    <w:rsid w:val="00D05EC3"/>
    <w:rsid w:val="00D11F06"/>
    <w:rsid w:val="00D16A86"/>
    <w:rsid w:val="00D16D52"/>
    <w:rsid w:val="00D172D6"/>
    <w:rsid w:val="00D20E30"/>
    <w:rsid w:val="00D2487B"/>
    <w:rsid w:val="00D254AE"/>
    <w:rsid w:val="00D27545"/>
    <w:rsid w:val="00D27F77"/>
    <w:rsid w:val="00D326DC"/>
    <w:rsid w:val="00D342FA"/>
    <w:rsid w:val="00D371FE"/>
    <w:rsid w:val="00D37C38"/>
    <w:rsid w:val="00D43984"/>
    <w:rsid w:val="00D43C28"/>
    <w:rsid w:val="00D44D12"/>
    <w:rsid w:val="00D44D41"/>
    <w:rsid w:val="00D464F2"/>
    <w:rsid w:val="00D477F2"/>
    <w:rsid w:val="00D537F3"/>
    <w:rsid w:val="00D60A13"/>
    <w:rsid w:val="00D618B6"/>
    <w:rsid w:val="00D6273A"/>
    <w:rsid w:val="00D63C1E"/>
    <w:rsid w:val="00D64B84"/>
    <w:rsid w:val="00D65357"/>
    <w:rsid w:val="00D659BF"/>
    <w:rsid w:val="00D65BB1"/>
    <w:rsid w:val="00D66136"/>
    <w:rsid w:val="00D671AB"/>
    <w:rsid w:val="00D67595"/>
    <w:rsid w:val="00D67ADA"/>
    <w:rsid w:val="00D73720"/>
    <w:rsid w:val="00D75807"/>
    <w:rsid w:val="00D75BB7"/>
    <w:rsid w:val="00D76CE0"/>
    <w:rsid w:val="00D80B8C"/>
    <w:rsid w:val="00D8184C"/>
    <w:rsid w:val="00D86FFA"/>
    <w:rsid w:val="00D9060F"/>
    <w:rsid w:val="00D9110A"/>
    <w:rsid w:val="00D950F8"/>
    <w:rsid w:val="00D979A4"/>
    <w:rsid w:val="00DA1A08"/>
    <w:rsid w:val="00DA4D9E"/>
    <w:rsid w:val="00DA6932"/>
    <w:rsid w:val="00DB05B9"/>
    <w:rsid w:val="00DB1DFD"/>
    <w:rsid w:val="00DB2E1A"/>
    <w:rsid w:val="00DB7F82"/>
    <w:rsid w:val="00DC12B2"/>
    <w:rsid w:val="00DC1477"/>
    <w:rsid w:val="00DC1F62"/>
    <w:rsid w:val="00DC2A4B"/>
    <w:rsid w:val="00DC3A70"/>
    <w:rsid w:val="00DC6ED8"/>
    <w:rsid w:val="00DD1640"/>
    <w:rsid w:val="00DD1BC9"/>
    <w:rsid w:val="00DD2B31"/>
    <w:rsid w:val="00DD39F8"/>
    <w:rsid w:val="00DD5947"/>
    <w:rsid w:val="00DD7893"/>
    <w:rsid w:val="00DE03D1"/>
    <w:rsid w:val="00DE1FC4"/>
    <w:rsid w:val="00DE2E41"/>
    <w:rsid w:val="00DE52FD"/>
    <w:rsid w:val="00DE654E"/>
    <w:rsid w:val="00DE6A48"/>
    <w:rsid w:val="00DE6BD1"/>
    <w:rsid w:val="00DE7E99"/>
    <w:rsid w:val="00DF0D91"/>
    <w:rsid w:val="00DF1335"/>
    <w:rsid w:val="00DF3734"/>
    <w:rsid w:val="00DF4A78"/>
    <w:rsid w:val="00DF7924"/>
    <w:rsid w:val="00E00A0E"/>
    <w:rsid w:val="00E01AE8"/>
    <w:rsid w:val="00E01EAC"/>
    <w:rsid w:val="00E04A00"/>
    <w:rsid w:val="00E07D6B"/>
    <w:rsid w:val="00E10C91"/>
    <w:rsid w:val="00E11B92"/>
    <w:rsid w:val="00E12A90"/>
    <w:rsid w:val="00E13BBC"/>
    <w:rsid w:val="00E25575"/>
    <w:rsid w:val="00E26493"/>
    <w:rsid w:val="00E26CC1"/>
    <w:rsid w:val="00E27F10"/>
    <w:rsid w:val="00E27F19"/>
    <w:rsid w:val="00E27FBC"/>
    <w:rsid w:val="00E320B5"/>
    <w:rsid w:val="00E32493"/>
    <w:rsid w:val="00E338A6"/>
    <w:rsid w:val="00E3464B"/>
    <w:rsid w:val="00E35338"/>
    <w:rsid w:val="00E423E9"/>
    <w:rsid w:val="00E42C89"/>
    <w:rsid w:val="00E51A4A"/>
    <w:rsid w:val="00E54346"/>
    <w:rsid w:val="00E5635C"/>
    <w:rsid w:val="00E56EBA"/>
    <w:rsid w:val="00E65FF8"/>
    <w:rsid w:val="00E66159"/>
    <w:rsid w:val="00E667F3"/>
    <w:rsid w:val="00E67365"/>
    <w:rsid w:val="00E70901"/>
    <w:rsid w:val="00E755F9"/>
    <w:rsid w:val="00E756B9"/>
    <w:rsid w:val="00E81CEF"/>
    <w:rsid w:val="00E87F50"/>
    <w:rsid w:val="00E90526"/>
    <w:rsid w:val="00E91738"/>
    <w:rsid w:val="00E930FE"/>
    <w:rsid w:val="00E936E8"/>
    <w:rsid w:val="00E93798"/>
    <w:rsid w:val="00E9392A"/>
    <w:rsid w:val="00E941DE"/>
    <w:rsid w:val="00E945DA"/>
    <w:rsid w:val="00E953F3"/>
    <w:rsid w:val="00E958C5"/>
    <w:rsid w:val="00EA0D6A"/>
    <w:rsid w:val="00EA16E9"/>
    <w:rsid w:val="00EA1AD8"/>
    <w:rsid w:val="00EA62B0"/>
    <w:rsid w:val="00EA693F"/>
    <w:rsid w:val="00EB1AD2"/>
    <w:rsid w:val="00EB1C46"/>
    <w:rsid w:val="00EB506E"/>
    <w:rsid w:val="00EB60DC"/>
    <w:rsid w:val="00EB6859"/>
    <w:rsid w:val="00EC13B5"/>
    <w:rsid w:val="00EC2FF0"/>
    <w:rsid w:val="00EC45D7"/>
    <w:rsid w:val="00EC769B"/>
    <w:rsid w:val="00ED1D99"/>
    <w:rsid w:val="00ED27E1"/>
    <w:rsid w:val="00ED530F"/>
    <w:rsid w:val="00EE033D"/>
    <w:rsid w:val="00EE3710"/>
    <w:rsid w:val="00EE54F8"/>
    <w:rsid w:val="00EE550B"/>
    <w:rsid w:val="00EE650B"/>
    <w:rsid w:val="00EF259B"/>
    <w:rsid w:val="00EF380C"/>
    <w:rsid w:val="00EF578D"/>
    <w:rsid w:val="00F002DA"/>
    <w:rsid w:val="00F00997"/>
    <w:rsid w:val="00F01281"/>
    <w:rsid w:val="00F02D48"/>
    <w:rsid w:val="00F03489"/>
    <w:rsid w:val="00F03855"/>
    <w:rsid w:val="00F064F0"/>
    <w:rsid w:val="00F06FC6"/>
    <w:rsid w:val="00F12F83"/>
    <w:rsid w:val="00F15291"/>
    <w:rsid w:val="00F15888"/>
    <w:rsid w:val="00F1780E"/>
    <w:rsid w:val="00F219B1"/>
    <w:rsid w:val="00F223D5"/>
    <w:rsid w:val="00F231DE"/>
    <w:rsid w:val="00F23695"/>
    <w:rsid w:val="00F26FE8"/>
    <w:rsid w:val="00F273D4"/>
    <w:rsid w:val="00F27CE6"/>
    <w:rsid w:val="00F311FD"/>
    <w:rsid w:val="00F32655"/>
    <w:rsid w:val="00F32E6E"/>
    <w:rsid w:val="00F37E5F"/>
    <w:rsid w:val="00F410A4"/>
    <w:rsid w:val="00F4187B"/>
    <w:rsid w:val="00F444C5"/>
    <w:rsid w:val="00F44D39"/>
    <w:rsid w:val="00F465BD"/>
    <w:rsid w:val="00F5471B"/>
    <w:rsid w:val="00F54EAF"/>
    <w:rsid w:val="00F56C15"/>
    <w:rsid w:val="00F61325"/>
    <w:rsid w:val="00F63920"/>
    <w:rsid w:val="00F63C2B"/>
    <w:rsid w:val="00F6594E"/>
    <w:rsid w:val="00F659C3"/>
    <w:rsid w:val="00F717CC"/>
    <w:rsid w:val="00F71BDB"/>
    <w:rsid w:val="00F72973"/>
    <w:rsid w:val="00F85C89"/>
    <w:rsid w:val="00F92760"/>
    <w:rsid w:val="00F94162"/>
    <w:rsid w:val="00F95272"/>
    <w:rsid w:val="00FA09A2"/>
    <w:rsid w:val="00FA4098"/>
    <w:rsid w:val="00FA5AB4"/>
    <w:rsid w:val="00FA5D1D"/>
    <w:rsid w:val="00FB1C13"/>
    <w:rsid w:val="00FB573B"/>
    <w:rsid w:val="00FC1491"/>
    <w:rsid w:val="00FC7365"/>
    <w:rsid w:val="00FD087A"/>
    <w:rsid w:val="00FD1243"/>
    <w:rsid w:val="00FD300D"/>
    <w:rsid w:val="00FD30D8"/>
    <w:rsid w:val="00FD3319"/>
    <w:rsid w:val="00FD37FC"/>
    <w:rsid w:val="00FD6103"/>
    <w:rsid w:val="00FE0EC7"/>
    <w:rsid w:val="00FE0FA5"/>
    <w:rsid w:val="00FE37AB"/>
    <w:rsid w:val="00FE4C03"/>
    <w:rsid w:val="00FE649C"/>
    <w:rsid w:val="00FE7316"/>
    <w:rsid w:val="00FF0782"/>
    <w:rsid w:val="00FF09D6"/>
    <w:rsid w:val="00FF2ECF"/>
    <w:rsid w:val="00FF3093"/>
    <w:rsid w:val="00FF379B"/>
    <w:rsid w:val="00FF7126"/>
    <w:rsid w:val="01700B65"/>
    <w:rsid w:val="01A9015D"/>
    <w:rsid w:val="029204D9"/>
    <w:rsid w:val="02AA1FAC"/>
    <w:rsid w:val="02E95B69"/>
    <w:rsid w:val="032429B4"/>
    <w:rsid w:val="038370B6"/>
    <w:rsid w:val="03956429"/>
    <w:rsid w:val="03AE179B"/>
    <w:rsid w:val="043B53C2"/>
    <w:rsid w:val="070825B0"/>
    <w:rsid w:val="073A1E7D"/>
    <w:rsid w:val="08643DCE"/>
    <w:rsid w:val="08D80C8E"/>
    <w:rsid w:val="090678C2"/>
    <w:rsid w:val="095A125B"/>
    <w:rsid w:val="0B285A71"/>
    <w:rsid w:val="0B687175"/>
    <w:rsid w:val="0BEE6A6E"/>
    <w:rsid w:val="0C890351"/>
    <w:rsid w:val="0D5F1CC3"/>
    <w:rsid w:val="0DAF739B"/>
    <w:rsid w:val="0DF86BEC"/>
    <w:rsid w:val="0EE53B34"/>
    <w:rsid w:val="0F3E0436"/>
    <w:rsid w:val="0F517C0C"/>
    <w:rsid w:val="1060076C"/>
    <w:rsid w:val="10B82A4A"/>
    <w:rsid w:val="10FC5A12"/>
    <w:rsid w:val="11447834"/>
    <w:rsid w:val="1333004F"/>
    <w:rsid w:val="13D708EB"/>
    <w:rsid w:val="15F01F34"/>
    <w:rsid w:val="16412586"/>
    <w:rsid w:val="16634740"/>
    <w:rsid w:val="16D34AD8"/>
    <w:rsid w:val="17E53413"/>
    <w:rsid w:val="17FB32B1"/>
    <w:rsid w:val="19083349"/>
    <w:rsid w:val="19880327"/>
    <w:rsid w:val="1A333CD0"/>
    <w:rsid w:val="1A442868"/>
    <w:rsid w:val="1C8A76D7"/>
    <w:rsid w:val="1CCF6BE4"/>
    <w:rsid w:val="1DCD7D02"/>
    <w:rsid w:val="1DD37711"/>
    <w:rsid w:val="1DFE73DD"/>
    <w:rsid w:val="1E332CA9"/>
    <w:rsid w:val="1EB36462"/>
    <w:rsid w:val="20E9496A"/>
    <w:rsid w:val="215F1442"/>
    <w:rsid w:val="2184213C"/>
    <w:rsid w:val="2323220E"/>
    <w:rsid w:val="23251EC0"/>
    <w:rsid w:val="25565463"/>
    <w:rsid w:val="25C00811"/>
    <w:rsid w:val="2608331B"/>
    <w:rsid w:val="28374BB7"/>
    <w:rsid w:val="292772ED"/>
    <w:rsid w:val="298503EF"/>
    <w:rsid w:val="2990115B"/>
    <w:rsid w:val="29F804D1"/>
    <w:rsid w:val="2B0338D7"/>
    <w:rsid w:val="2B314CEC"/>
    <w:rsid w:val="2CAD5A33"/>
    <w:rsid w:val="2CFA74D9"/>
    <w:rsid w:val="2CFE7BD9"/>
    <w:rsid w:val="2E081F38"/>
    <w:rsid w:val="2ED6531E"/>
    <w:rsid w:val="2EFE218D"/>
    <w:rsid w:val="321C0931"/>
    <w:rsid w:val="33501F8C"/>
    <w:rsid w:val="337E0E20"/>
    <w:rsid w:val="33F41ED2"/>
    <w:rsid w:val="350E5A0B"/>
    <w:rsid w:val="35C348CD"/>
    <w:rsid w:val="37F62C96"/>
    <w:rsid w:val="38DD1E7D"/>
    <w:rsid w:val="3B3F4341"/>
    <w:rsid w:val="3B5025EB"/>
    <w:rsid w:val="3B7B013B"/>
    <w:rsid w:val="3D114E8A"/>
    <w:rsid w:val="4005589B"/>
    <w:rsid w:val="40383167"/>
    <w:rsid w:val="40B351DD"/>
    <w:rsid w:val="410B4791"/>
    <w:rsid w:val="42417CE1"/>
    <w:rsid w:val="42D62AFE"/>
    <w:rsid w:val="44A10385"/>
    <w:rsid w:val="44D041E8"/>
    <w:rsid w:val="45804B93"/>
    <w:rsid w:val="46A62338"/>
    <w:rsid w:val="46EF5738"/>
    <w:rsid w:val="47501A81"/>
    <w:rsid w:val="479D2925"/>
    <w:rsid w:val="485A6DA8"/>
    <w:rsid w:val="48DA6DD0"/>
    <w:rsid w:val="499F1249"/>
    <w:rsid w:val="4A8D4F46"/>
    <w:rsid w:val="4B9859B2"/>
    <w:rsid w:val="4BBE2502"/>
    <w:rsid w:val="4C01760F"/>
    <w:rsid w:val="4CC11115"/>
    <w:rsid w:val="4CC47412"/>
    <w:rsid w:val="4D54405A"/>
    <w:rsid w:val="4DE71173"/>
    <w:rsid w:val="4E9361BD"/>
    <w:rsid w:val="4F011010"/>
    <w:rsid w:val="4F1A159D"/>
    <w:rsid w:val="52FF1A62"/>
    <w:rsid w:val="548C5BCA"/>
    <w:rsid w:val="5509187E"/>
    <w:rsid w:val="55960510"/>
    <w:rsid w:val="572B6A7A"/>
    <w:rsid w:val="5835757E"/>
    <w:rsid w:val="58665613"/>
    <w:rsid w:val="589000D4"/>
    <w:rsid w:val="595429A1"/>
    <w:rsid w:val="59B64991"/>
    <w:rsid w:val="5B621E3D"/>
    <w:rsid w:val="5B7E43ED"/>
    <w:rsid w:val="5C3C7923"/>
    <w:rsid w:val="5E215AC5"/>
    <w:rsid w:val="5F412C79"/>
    <w:rsid w:val="60EB530A"/>
    <w:rsid w:val="62212C6F"/>
    <w:rsid w:val="62676025"/>
    <w:rsid w:val="62CF3571"/>
    <w:rsid w:val="62E76E18"/>
    <w:rsid w:val="638D1E80"/>
    <w:rsid w:val="63D059C9"/>
    <w:rsid w:val="641E42BA"/>
    <w:rsid w:val="643959C1"/>
    <w:rsid w:val="64B522DA"/>
    <w:rsid w:val="64BC159D"/>
    <w:rsid w:val="65172665"/>
    <w:rsid w:val="65830CC1"/>
    <w:rsid w:val="660B48FD"/>
    <w:rsid w:val="66CE21AB"/>
    <w:rsid w:val="6770692F"/>
    <w:rsid w:val="67760774"/>
    <w:rsid w:val="678B3A07"/>
    <w:rsid w:val="680D4B09"/>
    <w:rsid w:val="686441D0"/>
    <w:rsid w:val="6A0675FB"/>
    <w:rsid w:val="6A177524"/>
    <w:rsid w:val="6A5A202F"/>
    <w:rsid w:val="6B29043E"/>
    <w:rsid w:val="6C41401D"/>
    <w:rsid w:val="6C4561F6"/>
    <w:rsid w:val="6E2F1E91"/>
    <w:rsid w:val="6EF279F0"/>
    <w:rsid w:val="6F2E24BB"/>
    <w:rsid w:val="6FFA4543"/>
    <w:rsid w:val="704C25DB"/>
    <w:rsid w:val="70E846CC"/>
    <w:rsid w:val="71440275"/>
    <w:rsid w:val="71FE694F"/>
    <w:rsid w:val="725C14F3"/>
    <w:rsid w:val="72BE6FF7"/>
    <w:rsid w:val="73111024"/>
    <w:rsid w:val="736267D5"/>
    <w:rsid w:val="73E24B00"/>
    <w:rsid w:val="745B6748"/>
    <w:rsid w:val="74C97552"/>
    <w:rsid w:val="757F3001"/>
    <w:rsid w:val="75D109AC"/>
    <w:rsid w:val="75E94664"/>
    <w:rsid w:val="762D7CA5"/>
    <w:rsid w:val="768262F3"/>
    <w:rsid w:val="77011CE7"/>
    <w:rsid w:val="77211DAA"/>
    <w:rsid w:val="779C3F0A"/>
    <w:rsid w:val="7A494F4A"/>
    <w:rsid w:val="7A72307F"/>
    <w:rsid w:val="7A735D10"/>
    <w:rsid w:val="7AA66802"/>
    <w:rsid w:val="7AA675DD"/>
    <w:rsid w:val="7C3A1341"/>
    <w:rsid w:val="7C3A1C9E"/>
    <w:rsid w:val="7C7D45FC"/>
    <w:rsid w:val="7C924B25"/>
    <w:rsid w:val="7CBC5907"/>
    <w:rsid w:val="7DBC5B2C"/>
    <w:rsid w:val="7E9C61B2"/>
    <w:rsid w:val="7F3D4796"/>
    <w:rsid w:val="7F52375E"/>
    <w:rsid w:val="7F592702"/>
    <w:rsid w:val="7F5B11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0"/>
    <w:qFormat/>
    <w:uiPriority w:val="0"/>
    <w:pPr>
      <w:keepNext/>
      <w:keepLines/>
      <w:spacing w:before="340" w:after="330" w:line="576" w:lineRule="auto"/>
      <w:outlineLvl w:val="0"/>
    </w:pPr>
    <w:rPr>
      <w:b/>
      <w:bCs/>
      <w:kern w:val="44"/>
      <w:sz w:val="44"/>
      <w:szCs w:val="44"/>
      <w:lang w:eastAsia="en-US"/>
    </w:rPr>
  </w:style>
  <w:style w:type="paragraph" w:styleId="2">
    <w:name w:val="heading 2"/>
    <w:basedOn w:val="1"/>
    <w:next w:val="1"/>
    <w:link w:val="774"/>
    <w:qFormat/>
    <w:uiPriority w:val="0"/>
    <w:pPr>
      <w:keepNext/>
      <w:keepLines/>
      <w:spacing w:before="260" w:after="260" w:line="412"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2" w:lineRule="auto"/>
      <w:outlineLvl w:val="2"/>
    </w:pPr>
    <w:rPr>
      <w:b/>
      <w:bCs/>
      <w:sz w:val="32"/>
      <w:szCs w:val="32"/>
    </w:rPr>
  </w:style>
  <w:style w:type="paragraph" w:styleId="5">
    <w:name w:val="heading 4"/>
    <w:basedOn w:val="1"/>
    <w:next w:val="1"/>
    <w:link w:val="278"/>
    <w:qFormat/>
    <w:uiPriority w:val="0"/>
    <w:pPr>
      <w:keepNext/>
      <w:keepLines/>
      <w:spacing w:before="280" w:after="290" w:line="372" w:lineRule="auto"/>
      <w:outlineLvl w:val="3"/>
    </w:pPr>
    <w:rPr>
      <w:rFonts w:ascii="Arial" w:hAnsi="Arial" w:eastAsia="黑体"/>
      <w:b/>
      <w:sz w:val="28"/>
      <w:szCs w:val="20"/>
      <w:lang w:eastAsia="en-US"/>
    </w:rPr>
  </w:style>
  <w:style w:type="paragraph" w:styleId="6">
    <w:name w:val="heading 5"/>
    <w:basedOn w:val="1"/>
    <w:next w:val="1"/>
    <w:link w:val="135"/>
    <w:qFormat/>
    <w:uiPriority w:val="0"/>
    <w:pPr>
      <w:keepNext/>
      <w:keepLines/>
      <w:tabs>
        <w:tab w:val="left" w:pos="0"/>
        <w:tab w:val="left" w:pos="2520"/>
      </w:tabs>
      <w:spacing w:before="120" w:line="360" w:lineRule="auto"/>
      <w:outlineLvl w:val="4"/>
    </w:pPr>
    <w:rPr>
      <w:rFonts w:ascii="Verdana" w:hAnsi="Verdana"/>
      <w:szCs w:val="20"/>
      <w:lang w:eastAsia="en-US"/>
    </w:rPr>
  </w:style>
  <w:style w:type="paragraph" w:styleId="7">
    <w:name w:val="heading 6"/>
    <w:basedOn w:val="1"/>
    <w:next w:val="1"/>
    <w:link w:val="296"/>
    <w:qFormat/>
    <w:uiPriority w:val="0"/>
    <w:pPr>
      <w:keepNext/>
      <w:keepLines/>
      <w:tabs>
        <w:tab w:val="left" w:pos="0"/>
        <w:tab w:val="left" w:pos="2940"/>
      </w:tabs>
      <w:spacing w:before="120" w:line="360" w:lineRule="auto"/>
      <w:outlineLvl w:val="5"/>
    </w:pPr>
    <w:rPr>
      <w:rFonts w:ascii="Arial" w:hAnsi="Arial"/>
      <w:szCs w:val="20"/>
      <w:lang w:eastAsia="en-US"/>
    </w:rPr>
  </w:style>
  <w:style w:type="paragraph" w:styleId="8">
    <w:name w:val="heading 7"/>
    <w:basedOn w:val="1"/>
    <w:next w:val="1"/>
    <w:link w:val="176"/>
    <w:qFormat/>
    <w:uiPriority w:val="0"/>
    <w:pPr>
      <w:keepNext/>
      <w:keepLines/>
      <w:tabs>
        <w:tab w:val="left" w:pos="0"/>
        <w:tab w:val="left" w:pos="3360"/>
      </w:tabs>
      <w:spacing w:before="120" w:line="360" w:lineRule="auto"/>
      <w:outlineLvl w:val="6"/>
    </w:pPr>
    <w:rPr>
      <w:rFonts w:ascii="Verdana" w:hAnsi="Verdana"/>
      <w:szCs w:val="20"/>
      <w:lang w:eastAsia="en-US"/>
    </w:rPr>
  </w:style>
  <w:style w:type="paragraph" w:styleId="9">
    <w:name w:val="heading 8"/>
    <w:basedOn w:val="1"/>
    <w:next w:val="1"/>
    <w:link w:val="275"/>
    <w:qFormat/>
    <w:uiPriority w:val="0"/>
    <w:pPr>
      <w:keepNext/>
      <w:keepLines/>
      <w:numPr>
        <w:ilvl w:val="0"/>
        <w:numId w:val="1"/>
      </w:numPr>
      <w:tabs>
        <w:tab w:val="left" w:pos="420"/>
      </w:tabs>
      <w:spacing w:before="240" w:after="64" w:line="316" w:lineRule="auto"/>
      <w:outlineLvl w:val="7"/>
    </w:pPr>
    <w:rPr>
      <w:rFonts w:ascii="Verdana" w:hAnsi="Verdana"/>
      <w:sz w:val="24"/>
      <w:szCs w:val="20"/>
      <w:lang w:eastAsia="en-US"/>
    </w:rPr>
  </w:style>
  <w:style w:type="paragraph" w:styleId="10">
    <w:name w:val="heading 9"/>
    <w:basedOn w:val="1"/>
    <w:next w:val="1"/>
    <w:link w:val="121"/>
    <w:qFormat/>
    <w:uiPriority w:val="0"/>
    <w:pPr>
      <w:keepNext/>
      <w:keepLines/>
      <w:tabs>
        <w:tab w:val="left" w:pos="0"/>
        <w:tab w:val="left" w:pos="4200"/>
      </w:tabs>
      <w:spacing w:before="120" w:line="360" w:lineRule="auto"/>
      <w:outlineLvl w:val="8"/>
    </w:pPr>
    <w:rPr>
      <w:rFonts w:ascii="Arial" w:hAnsi="Arial"/>
      <w:szCs w:val="20"/>
      <w:lang w:eastAsia="en-US"/>
    </w:rPr>
  </w:style>
  <w:style w:type="character" w:default="1" w:styleId="64">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2">
    <w:name w:val="toc 7"/>
    <w:basedOn w:val="1"/>
    <w:next w:val="1"/>
    <w:qFormat/>
    <w:uiPriority w:val="39"/>
    <w:pPr>
      <w:ind w:left="1260"/>
      <w:jc w:val="left"/>
    </w:pPr>
    <w:rPr>
      <w:rFonts w:ascii="Calibri" w:hAnsi="Calibri"/>
      <w:sz w:val="18"/>
      <w:szCs w:val="18"/>
    </w:rPr>
  </w:style>
  <w:style w:type="paragraph" w:styleId="13">
    <w:name w:val="Note Heading"/>
    <w:basedOn w:val="1"/>
    <w:next w:val="1"/>
    <w:qFormat/>
    <w:uiPriority w:val="0"/>
    <w:pPr>
      <w:spacing w:line="480" w:lineRule="auto"/>
      <w:jc w:val="center"/>
    </w:pPr>
  </w:style>
  <w:style w:type="paragraph" w:styleId="14">
    <w:name w:val="List Bullet 4"/>
    <w:basedOn w:val="1"/>
    <w:qFormat/>
    <w:uiPriority w:val="0"/>
    <w:pPr>
      <w:tabs>
        <w:tab w:val="left" w:pos="1620"/>
      </w:tabs>
      <w:spacing w:line="360" w:lineRule="auto"/>
      <w:ind w:left="1620" w:hanging="360"/>
      <w:jc w:val="left"/>
    </w:pPr>
    <w:rPr>
      <w:rFonts w:ascii="宋体" w:hAnsi="宋体"/>
      <w:color w:val="7030A0"/>
      <w:sz w:val="24"/>
      <w:szCs w:val="20"/>
    </w:rPr>
  </w:style>
  <w:style w:type="paragraph" w:styleId="15">
    <w:name w:val="List Number"/>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16">
    <w:name w:val="Normal Indent"/>
    <w:basedOn w:val="1"/>
    <w:link w:val="772"/>
    <w:qFormat/>
    <w:uiPriority w:val="0"/>
    <w:pPr>
      <w:ind w:firstLine="200" w:firstLineChars="200"/>
    </w:pPr>
    <w:rPr>
      <w:rFonts w:ascii="Verdana" w:hAnsi="Verdana"/>
    </w:rPr>
  </w:style>
  <w:style w:type="paragraph" w:styleId="17">
    <w:name w:val="caption"/>
    <w:basedOn w:val="1"/>
    <w:next w:val="1"/>
    <w:link w:val="86"/>
    <w:qFormat/>
    <w:uiPriority w:val="0"/>
    <w:pPr>
      <w:jc w:val="center"/>
    </w:pPr>
    <w:rPr>
      <w:rFonts w:ascii="华文彩云" w:hAnsi="华文彩云"/>
      <w:b/>
      <w:bCs/>
      <w:kern w:val="0"/>
      <w:sz w:val="52"/>
      <w:szCs w:val="72"/>
    </w:rPr>
  </w:style>
  <w:style w:type="paragraph" w:styleId="18">
    <w:name w:val="List Bullet"/>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19">
    <w:name w:val="Document Map"/>
    <w:basedOn w:val="1"/>
    <w:link w:val="143"/>
    <w:qFormat/>
    <w:uiPriority w:val="99"/>
    <w:pPr>
      <w:widowControl/>
      <w:shd w:val="clear" w:color="auto" w:fill="000080"/>
      <w:jc w:val="left"/>
    </w:pPr>
    <w:rPr>
      <w:rFonts w:ascii="宋体" w:hAnsi="Verdana"/>
      <w:kern w:val="0"/>
      <w:sz w:val="34"/>
      <w:szCs w:val="20"/>
      <w:shd w:val="clear" w:color="auto" w:fill="000080"/>
      <w:lang w:eastAsia="en-US"/>
    </w:rPr>
  </w:style>
  <w:style w:type="paragraph" w:styleId="20">
    <w:name w:val="annotation text"/>
    <w:basedOn w:val="1"/>
    <w:link w:val="125"/>
    <w:qFormat/>
    <w:uiPriority w:val="0"/>
    <w:rPr>
      <w:rFonts w:ascii="Verdana" w:hAnsi="Verdana"/>
      <w:sz w:val="18"/>
      <w:szCs w:val="20"/>
      <w:lang w:eastAsia="en-US"/>
    </w:rPr>
  </w:style>
  <w:style w:type="paragraph" w:styleId="21">
    <w:name w:val="Salutation"/>
    <w:basedOn w:val="1"/>
    <w:next w:val="1"/>
    <w:qFormat/>
    <w:uiPriority w:val="0"/>
    <w:rPr>
      <w:rFonts w:ascii="宋体"/>
      <w:color w:val="000000"/>
      <w:kern w:val="0"/>
      <w:sz w:val="34"/>
      <w:szCs w:val="23"/>
      <w:lang w:eastAsia="en-US"/>
    </w:rPr>
  </w:style>
  <w:style w:type="paragraph" w:styleId="22">
    <w:name w:val="Body Text 3"/>
    <w:basedOn w:val="1"/>
    <w:qFormat/>
    <w:uiPriority w:val="0"/>
    <w:pPr>
      <w:jc w:val="center"/>
    </w:pPr>
    <w:rPr>
      <w:rFonts w:eastAsia="黑体"/>
      <w:sz w:val="44"/>
    </w:rPr>
  </w:style>
  <w:style w:type="paragraph" w:styleId="23">
    <w:name w:val="Closing"/>
    <w:basedOn w:val="1"/>
    <w:qFormat/>
    <w:uiPriority w:val="0"/>
    <w:pPr>
      <w:ind w:left="2100" w:leftChars="2100"/>
    </w:pPr>
    <w:rPr>
      <w:rFonts w:ascii="宋体"/>
      <w:color w:val="000000"/>
      <w:kern w:val="0"/>
      <w:sz w:val="34"/>
      <w:szCs w:val="23"/>
      <w:lang w:eastAsia="en-US"/>
    </w:rPr>
  </w:style>
  <w:style w:type="paragraph" w:styleId="24">
    <w:name w:val="List Bullet 3"/>
    <w:basedOn w:val="1"/>
    <w:qFormat/>
    <w:uiPriority w:val="0"/>
    <w:pPr>
      <w:tabs>
        <w:tab w:val="left" w:pos="775"/>
      </w:tabs>
      <w:spacing w:line="360" w:lineRule="auto"/>
      <w:ind w:left="775" w:hanging="360"/>
    </w:pPr>
    <w:rPr>
      <w:kern w:val="0"/>
    </w:rPr>
  </w:style>
  <w:style w:type="paragraph" w:styleId="25">
    <w:name w:val="Body Text"/>
    <w:basedOn w:val="1"/>
    <w:link w:val="95"/>
    <w:qFormat/>
    <w:uiPriority w:val="0"/>
    <w:pPr>
      <w:spacing w:after="120"/>
    </w:pPr>
    <w:rPr>
      <w:rFonts w:ascii="Verdana" w:hAnsi="Verdana"/>
      <w:lang w:eastAsia="en-US"/>
    </w:rPr>
  </w:style>
  <w:style w:type="paragraph" w:styleId="26">
    <w:name w:val="Body Text Indent"/>
    <w:basedOn w:val="1"/>
    <w:qFormat/>
    <w:uiPriority w:val="0"/>
    <w:pPr>
      <w:spacing w:after="120"/>
      <w:ind w:left="200" w:leftChars="200"/>
    </w:pPr>
    <w:rPr>
      <w:rFonts w:ascii="Verdana" w:hAnsi="Verdana"/>
      <w:lang w:eastAsia="en-US"/>
    </w:rPr>
  </w:style>
  <w:style w:type="paragraph" w:styleId="27">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kern w:val="0"/>
      <w:sz w:val="16"/>
      <w:szCs w:val="20"/>
      <w:lang w:eastAsia="en-US"/>
    </w:rPr>
  </w:style>
  <w:style w:type="paragraph" w:styleId="28">
    <w:name w:val="List 2"/>
    <w:basedOn w:val="1"/>
    <w:qFormat/>
    <w:uiPriority w:val="0"/>
    <w:pPr>
      <w:ind w:left="400" w:leftChars="200" w:hanging="200" w:hangingChars="200"/>
    </w:pPr>
    <w:rPr>
      <w:rFonts w:ascii="宋体"/>
      <w:sz w:val="34"/>
    </w:rPr>
  </w:style>
  <w:style w:type="paragraph" w:styleId="29">
    <w:name w:val="Block Text"/>
    <w:basedOn w:val="1"/>
    <w:qFormat/>
    <w:uiPriority w:val="0"/>
    <w:pPr>
      <w:adjustRightInd w:val="0"/>
      <w:ind w:left="420" w:right="33"/>
      <w:jc w:val="left"/>
      <w:textAlignment w:val="baseline"/>
    </w:pPr>
    <w:rPr>
      <w:rFonts w:ascii="宋体"/>
      <w:kern w:val="0"/>
      <w:sz w:val="24"/>
      <w:szCs w:val="20"/>
    </w:rPr>
  </w:style>
  <w:style w:type="paragraph" w:styleId="30">
    <w:name w:val="List Bullet 2"/>
    <w:basedOn w:val="1"/>
    <w:qFormat/>
    <w:uiPriority w:val="0"/>
    <w:pPr>
      <w:spacing w:line="360" w:lineRule="auto"/>
    </w:pPr>
    <w:rPr>
      <w:rFonts w:ascii="宋体"/>
      <w:spacing w:val="20"/>
      <w:sz w:val="24"/>
      <w:lang w:val="en-IE" w:eastAsia="en-IE"/>
    </w:rPr>
  </w:style>
  <w:style w:type="paragraph" w:styleId="31">
    <w:name w:val="toc 5"/>
    <w:basedOn w:val="1"/>
    <w:next w:val="1"/>
    <w:qFormat/>
    <w:uiPriority w:val="39"/>
    <w:pPr>
      <w:ind w:left="840"/>
      <w:jc w:val="left"/>
    </w:pPr>
    <w:rPr>
      <w:rFonts w:ascii="Calibri" w:hAnsi="Calibri"/>
      <w:sz w:val="18"/>
      <w:szCs w:val="18"/>
    </w:rPr>
  </w:style>
  <w:style w:type="paragraph" w:styleId="32">
    <w:name w:val="toc 3"/>
    <w:basedOn w:val="1"/>
    <w:next w:val="1"/>
    <w:qFormat/>
    <w:uiPriority w:val="39"/>
    <w:pPr>
      <w:ind w:left="420"/>
      <w:jc w:val="left"/>
    </w:pPr>
    <w:rPr>
      <w:rFonts w:ascii="Calibri" w:hAnsi="Calibri"/>
      <w:i/>
      <w:iCs/>
      <w:sz w:val="20"/>
      <w:szCs w:val="20"/>
    </w:rPr>
  </w:style>
  <w:style w:type="paragraph" w:styleId="33">
    <w:name w:val="Plain Text"/>
    <w:basedOn w:val="1"/>
    <w:link w:val="243"/>
    <w:qFormat/>
    <w:uiPriority w:val="0"/>
    <w:rPr>
      <w:rFonts w:ascii="宋体"/>
      <w:szCs w:val="20"/>
    </w:rPr>
  </w:style>
  <w:style w:type="paragraph" w:styleId="34">
    <w:name w:val="List Bullet 5"/>
    <w:basedOn w:val="1"/>
    <w:qFormat/>
    <w:uiPriority w:val="0"/>
    <w:pPr>
      <w:tabs>
        <w:tab w:val="left" w:pos="2040"/>
      </w:tabs>
      <w:spacing w:line="360" w:lineRule="auto"/>
      <w:ind w:left="2040" w:hanging="360"/>
      <w:jc w:val="left"/>
    </w:pPr>
    <w:rPr>
      <w:rFonts w:ascii="宋体" w:hAnsi="宋体"/>
      <w:color w:val="7030A0"/>
      <w:sz w:val="24"/>
      <w:szCs w:val="20"/>
    </w:rPr>
  </w:style>
  <w:style w:type="paragraph" w:styleId="35">
    <w:name w:val="toc 8"/>
    <w:basedOn w:val="1"/>
    <w:next w:val="1"/>
    <w:qFormat/>
    <w:uiPriority w:val="39"/>
    <w:pPr>
      <w:ind w:left="1470"/>
      <w:jc w:val="left"/>
    </w:pPr>
    <w:rPr>
      <w:rFonts w:ascii="Calibri" w:hAnsi="Calibri"/>
      <w:sz w:val="18"/>
      <w:szCs w:val="18"/>
    </w:rPr>
  </w:style>
  <w:style w:type="paragraph" w:styleId="36">
    <w:name w:val="Date"/>
    <w:basedOn w:val="1"/>
    <w:next w:val="1"/>
    <w:qFormat/>
    <w:uiPriority w:val="0"/>
    <w:pPr>
      <w:ind w:left="2500" w:leftChars="2500"/>
    </w:pPr>
  </w:style>
  <w:style w:type="paragraph" w:styleId="37">
    <w:name w:val="Body Text Indent 2"/>
    <w:basedOn w:val="1"/>
    <w:qFormat/>
    <w:uiPriority w:val="0"/>
    <w:pPr>
      <w:spacing w:after="120" w:line="480" w:lineRule="auto"/>
      <w:ind w:left="200" w:leftChars="200"/>
    </w:pPr>
  </w:style>
  <w:style w:type="paragraph" w:styleId="38">
    <w:name w:val="endnote text"/>
    <w:basedOn w:val="1"/>
    <w:link w:val="211"/>
    <w:qFormat/>
    <w:uiPriority w:val="0"/>
    <w:pPr>
      <w:snapToGrid w:val="0"/>
      <w:spacing w:line="500" w:lineRule="exact"/>
      <w:jc w:val="left"/>
    </w:pPr>
    <w:rPr>
      <w:rFonts w:ascii="Verdana" w:hAnsi="Verdana"/>
      <w:lang w:eastAsia="en-US"/>
    </w:rPr>
  </w:style>
  <w:style w:type="paragraph" w:styleId="39">
    <w:name w:val="Balloon Text"/>
    <w:basedOn w:val="1"/>
    <w:link w:val="206"/>
    <w:qFormat/>
    <w:uiPriority w:val="99"/>
    <w:rPr>
      <w:rFonts w:ascii="Verdana" w:hAnsi="Verdana"/>
      <w:sz w:val="18"/>
      <w:szCs w:val="18"/>
      <w:lang w:eastAsia="en-US"/>
    </w:rPr>
  </w:style>
  <w:style w:type="paragraph" w:styleId="40">
    <w:name w:val="footer"/>
    <w:basedOn w:val="1"/>
    <w:qFormat/>
    <w:uiPriority w:val="0"/>
    <w:pPr>
      <w:tabs>
        <w:tab w:val="center" w:pos="4153"/>
        <w:tab w:val="right" w:pos="8306"/>
      </w:tabs>
      <w:autoSpaceDE w:val="0"/>
      <w:autoSpaceDN w:val="0"/>
      <w:adjustRightInd w:val="0"/>
      <w:snapToGrid w:val="0"/>
    </w:pPr>
    <w:rPr>
      <w:sz w:val="18"/>
    </w:rPr>
  </w:style>
  <w:style w:type="paragraph" w:styleId="41">
    <w:name w:val="header"/>
    <w:basedOn w:val="1"/>
    <w:next w:val="17"/>
    <w:qFormat/>
    <w:uiPriority w:val="0"/>
    <w:pPr>
      <w:pBdr>
        <w:bottom w:val="single" w:color="auto" w:sz="6" w:space="1"/>
      </w:pBdr>
      <w:tabs>
        <w:tab w:val="center" w:pos="4153"/>
        <w:tab w:val="right" w:pos="8306"/>
      </w:tabs>
      <w:snapToGrid w:val="0"/>
      <w:jc w:val="center"/>
    </w:pPr>
    <w:rPr>
      <w:sz w:val="18"/>
    </w:rPr>
  </w:style>
  <w:style w:type="paragraph" w:styleId="42">
    <w:name w:val="toc 1"/>
    <w:basedOn w:val="1"/>
    <w:next w:val="1"/>
    <w:qFormat/>
    <w:uiPriority w:val="39"/>
    <w:pPr>
      <w:spacing w:before="120" w:after="120"/>
      <w:jc w:val="left"/>
    </w:pPr>
    <w:rPr>
      <w:rFonts w:ascii="Calibri" w:hAnsi="Calibri"/>
      <w:b/>
      <w:bCs/>
      <w:caps/>
      <w:sz w:val="20"/>
      <w:szCs w:val="20"/>
    </w:rPr>
  </w:style>
  <w:style w:type="paragraph" w:styleId="43">
    <w:name w:val="toc 4"/>
    <w:basedOn w:val="1"/>
    <w:next w:val="1"/>
    <w:qFormat/>
    <w:uiPriority w:val="39"/>
    <w:pPr>
      <w:ind w:left="630"/>
      <w:jc w:val="left"/>
    </w:pPr>
    <w:rPr>
      <w:rFonts w:ascii="Calibri" w:hAnsi="Calibri"/>
      <w:sz w:val="18"/>
      <w:szCs w:val="18"/>
    </w:rPr>
  </w:style>
  <w:style w:type="paragraph" w:styleId="44">
    <w:name w:val="Subtitle"/>
    <w:basedOn w:val="1"/>
    <w:next w:val="1"/>
    <w:link w:val="239"/>
    <w:qFormat/>
    <w:uiPriority w:val="11"/>
    <w:pPr>
      <w:spacing w:before="240" w:after="60" w:line="312" w:lineRule="auto"/>
      <w:jc w:val="center"/>
      <w:outlineLvl w:val="1"/>
    </w:pPr>
    <w:rPr>
      <w:rFonts w:ascii="Calibri Light" w:hAnsi="Calibri Light"/>
      <w:b/>
      <w:bCs/>
      <w:kern w:val="28"/>
      <w:sz w:val="32"/>
      <w:szCs w:val="32"/>
      <w:lang w:eastAsia="en-US"/>
    </w:rPr>
  </w:style>
  <w:style w:type="paragraph" w:styleId="45">
    <w:name w:val="List"/>
    <w:basedOn w:val="1"/>
    <w:qFormat/>
    <w:uiPriority w:val="0"/>
    <w:pPr>
      <w:ind w:left="200" w:hanging="200" w:hangingChars="200"/>
    </w:pPr>
    <w:rPr>
      <w:rFonts w:ascii="宋体"/>
      <w:sz w:val="34"/>
    </w:rPr>
  </w:style>
  <w:style w:type="paragraph" w:styleId="46">
    <w:name w:val="footnote text"/>
    <w:basedOn w:val="1"/>
    <w:link w:val="249"/>
    <w:qFormat/>
    <w:uiPriority w:val="0"/>
    <w:pPr>
      <w:adjustRightInd w:val="0"/>
      <w:spacing w:line="312" w:lineRule="atLeast"/>
      <w:jc w:val="left"/>
      <w:textAlignment w:val="baseline"/>
    </w:pPr>
    <w:rPr>
      <w:rFonts w:ascii="Verdana" w:hAnsi="Verdana"/>
      <w:sz w:val="18"/>
      <w:lang w:eastAsia="en-US"/>
    </w:rPr>
  </w:style>
  <w:style w:type="paragraph" w:styleId="47">
    <w:name w:val="toc 6"/>
    <w:basedOn w:val="1"/>
    <w:next w:val="1"/>
    <w:qFormat/>
    <w:uiPriority w:val="39"/>
    <w:pPr>
      <w:ind w:left="1050"/>
      <w:jc w:val="left"/>
    </w:pPr>
    <w:rPr>
      <w:rFonts w:ascii="Calibri" w:hAnsi="Calibri"/>
      <w:sz w:val="18"/>
      <w:szCs w:val="18"/>
    </w:rPr>
  </w:style>
  <w:style w:type="paragraph" w:styleId="48">
    <w:name w:val="Body Text Indent 3"/>
    <w:basedOn w:val="1"/>
    <w:qFormat/>
    <w:uiPriority w:val="0"/>
    <w:pPr>
      <w:spacing w:after="120"/>
      <w:ind w:left="200" w:leftChars="200"/>
    </w:pPr>
    <w:rPr>
      <w:sz w:val="16"/>
      <w:szCs w:val="16"/>
    </w:rPr>
  </w:style>
  <w:style w:type="paragraph" w:styleId="49">
    <w:name w:val="toc 2"/>
    <w:basedOn w:val="1"/>
    <w:next w:val="1"/>
    <w:qFormat/>
    <w:uiPriority w:val="39"/>
    <w:pPr>
      <w:ind w:left="210"/>
      <w:jc w:val="left"/>
    </w:pPr>
    <w:rPr>
      <w:rFonts w:ascii="Calibri" w:hAnsi="Calibri"/>
      <w:smallCaps/>
      <w:sz w:val="20"/>
      <w:szCs w:val="20"/>
    </w:rPr>
  </w:style>
  <w:style w:type="paragraph" w:styleId="50">
    <w:name w:val="toc 9"/>
    <w:basedOn w:val="1"/>
    <w:next w:val="1"/>
    <w:qFormat/>
    <w:uiPriority w:val="39"/>
    <w:pPr>
      <w:ind w:left="1680"/>
      <w:jc w:val="left"/>
    </w:pPr>
    <w:rPr>
      <w:rFonts w:ascii="Calibri" w:hAnsi="Calibri"/>
      <w:sz w:val="18"/>
      <w:szCs w:val="18"/>
    </w:rPr>
  </w:style>
  <w:style w:type="paragraph" w:styleId="51">
    <w:name w:val="Body Text 2"/>
    <w:basedOn w:val="1"/>
    <w:qFormat/>
    <w:uiPriority w:val="0"/>
    <w:pPr>
      <w:spacing w:line="280" w:lineRule="exact"/>
    </w:pPr>
    <w:rPr>
      <w:rFonts w:ascii="仿宋_GB2312" w:eastAsia="仿宋_GB2312"/>
      <w:sz w:val="24"/>
      <w:szCs w:val="20"/>
      <w:lang w:eastAsia="en-US"/>
    </w:rPr>
  </w:style>
  <w:style w:type="paragraph" w:styleId="52">
    <w:name w:val="List 4"/>
    <w:basedOn w:val="1"/>
    <w:qFormat/>
    <w:uiPriority w:val="0"/>
    <w:pPr>
      <w:adjustRightInd w:val="0"/>
      <w:spacing w:line="360" w:lineRule="atLeast"/>
      <w:ind w:left="800" w:leftChars="600" w:hanging="200" w:hangingChars="200"/>
      <w:jc w:val="left"/>
      <w:textAlignment w:val="baseline"/>
    </w:pPr>
    <w:rPr>
      <w:rFonts w:ascii="宋体"/>
      <w:kern w:val="0"/>
      <w:sz w:val="24"/>
      <w:szCs w:val="20"/>
    </w:rPr>
  </w:style>
  <w:style w:type="paragraph" w:styleId="53">
    <w:name w:val="List Continue 2"/>
    <w:basedOn w:val="1"/>
    <w:qFormat/>
    <w:uiPriority w:val="0"/>
    <w:pPr>
      <w:adjustRightInd w:val="0"/>
      <w:spacing w:after="120" w:line="360" w:lineRule="atLeast"/>
      <w:ind w:left="400" w:leftChars="400"/>
      <w:jc w:val="left"/>
      <w:textAlignment w:val="baseline"/>
    </w:pPr>
    <w:rPr>
      <w:rFonts w:ascii="宋体"/>
      <w:kern w:val="0"/>
      <w:sz w:val="24"/>
      <w:szCs w:val="20"/>
    </w:rPr>
  </w:style>
  <w:style w:type="paragraph" w:styleId="54">
    <w:name w:val="Message Header"/>
    <w:basedOn w:val="25"/>
    <w:qFormat/>
    <w:uiPriority w:val="0"/>
    <w:pPr>
      <w:keepLines/>
      <w:widowControl/>
      <w:pBdr>
        <w:bottom w:val="single" w:color="auto" w:sz="6" w:space="2"/>
        <w:between w:val="single" w:color="auto" w:sz="6" w:space="0"/>
      </w:pBdr>
      <w:tabs>
        <w:tab w:val="left" w:pos="720"/>
        <w:tab w:val="left" w:pos="4320"/>
        <w:tab w:val="left" w:pos="5040"/>
        <w:tab w:val="right" w:pos="8640"/>
      </w:tabs>
      <w:overflowPunct w:val="0"/>
      <w:autoSpaceDE w:val="0"/>
      <w:autoSpaceDN w:val="0"/>
      <w:adjustRightInd w:val="0"/>
      <w:spacing w:after="0" w:line="440" w:lineRule="atLeast"/>
      <w:ind w:left="720" w:hanging="720"/>
      <w:jc w:val="left"/>
      <w:textAlignment w:val="baseline"/>
    </w:pPr>
    <w:rPr>
      <w:rFonts w:ascii="Arial" w:hAnsi="Arial"/>
      <w:spacing w:val="-5"/>
      <w:kern w:val="0"/>
      <w:sz w:val="20"/>
      <w:szCs w:val="20"/>
    </w:rPr>
  </w:style>
  <w:style w:type="paragraph" w:styleId="5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kern w:val="0"/>
      <w:sz w:val="20"/>
      <w:szCs w:val="20"/>
      <w:lang w:eastAsia="en-US"/>
    </w:rPr>
  </w:style>
  <w:style w:type="paragraph" w:styleId="56">
    <w:name w:val="Normal (Web)"/>
    <w:basedOn w:val="1"/>
    <w:qFormat/>
    <w:uiPriority w:val="99"/>
    <w:pPr>
      <w:widowControl/>
      <w:spacing w:before="100" w:beforeAutospacing="1" w:after="100" w:afterAutospacing="1"/>
      <w:jc w:val="left"/>
    </w:pPr>
    <w:rPr>
      <w:rFonts w:ascii="宋体"/>
      <w:kern w:val="0"/>
      <w:sz w:val="18"/>
      <w:szCs w:val="18"/>
    </w:rPr>
  </w:style>
  <w:style w:type="paragraph" w:styleId="57">
    <w:name w:val="index 1"/>
    <w:basedOn w:val="1"/>
    <w:next w:val="1"/>
    <w:qFormat/>
    <w:uiPriority w:val="0"/>
    <w:rPr>
      <w:rFonts w:ascii="宋体"/>
      <w:sz w:val="34"/>
    </w:rPr>
  </w:style>
  <w:style w:type="paragraph" w:styleId="58">
    <w:name w:val="Title"/>
    <w:basedOn w:val="1"/>
    <w:link w:val="289"/>
    <w:qFormat/>
    <w:uiPriority w:val="0"/>
    <w:pPr>
      <w:numPr>
        <w:ilvl w:val="3"/>
        <w:numId w:val="2"/>
      </w:numPr>
      <w:tabs>
        <w:tab w:val="left" w:pos="420"/>
      </w:tabs>
      <w:spacing w:before="120" w:after="120" w:line="360" w:lineRule="auto"/>
      <w:jc w:val="center"/>
      <w:outlineLvl w:val="0"/>
    </w:pPr>
    <w:rPr>
      <w:rFonts w:ascii="宋体" w:hAnsi="Verdana"/>
      <w:b/>
      <w:bCs/>
      <w:sz w:val="32"/>
      <w:szCs w:val="32"/>
      <w:lang w:eastAsia="en-US"/>
    </w:rPr>
  </w:style>
  <w:style w:type="paragraph" w:styleId="59">
    <w:name w:val="annotation subject"/>
    <w:basedOn w:val="20"/>
    <w:next w:val="20"/>
    <w:link w:val="193"/>
    <w:qFormat/>
    <w:uiPriority w:val="99"/>
    <w:rPr>
      <w:b/>
      <w:bCs/>
    </w:rPr>
  </w:style>
  <w:style w:type="paragraph" w:styleId="60">
    <w:name w:val="Body Text First Indent"/>
    <w:basedOn w:val="1"/>
    <w:qFormat/>
    <w:uiPriority w:val="0"/>
    <w:pPr>
      <w:adjustRightInd w:val="0"/>
      <w:snapToGrid w:val="0"/>
      <w:spacing w:after="120" w:line="400" w:lineRule="exact"/>
      <w:ind w:firstLine="510"/>
    </w:pPr>
  </w:style>
  <w:style w:type="paragraph" w:styleId="61">
    <w:name w:val="Body Text First Indent 2"/>
    <w:basedOn w:val="26"/>
    <w:qFormat/>
    <w:uiPriority w:val="0"/>
    <w:pPr>
      <w:ind w:firstLine="200" w:firstLineChars="200"/>
    </w:pPr>
    <w:rPr>
      <w:rFonts w:ascii="Times New Roman" w:hAnsi="Times New Roman"/>
    </w:rPr>
  </w:style>
  <w:style w:type="table" w:styleId="63">
    <w:name w:val="Table Grid"/>
    <w:basedOn w:val="6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qFormat/>
    <w:uiPriority w:val="22"/>
    <w:rPr>
      <w:rFonts w:ascii="Times New Roman" w:hAnsi="Times New Roman" w:eastAsia="宋体" w:cs="Times New Roman"/>
      <w:b/>
      <w:bCs/>
    </w:rPr>
  </w:style>
  <w:style w:type="character" w:styleId="66">
    <w:name w:val="endnote reference"/>
    <w:qFormat/>
    <w:uiPriority w:val="0"/>
    <w:rPr>
      <w:vertAlign w:val="superscript"/>
    </w:rPr>
  </w:style>
  <w:style w:type="character" w:styleId="67">
    <w:name w:val="page number"/>
    <w:qFormat/>
    <w:uiPriority w:val="0"/>
    <w:rPr>
      <w:rFonts w:ascii="宋体" w:hAnsi="宋体" w:eastAsia="Times New Roman" w:cs="Times New Roman"/>
      <w:spacing w:val="0"/>
      <w:kern w:val="18"/>
      <w:position w:val="0"/>
      <w:sz w:val="18"/>
      <w:szCs w:val="18"/>
      <w:lang w:eastAsia="en-US"/>
    </w:rPr>
  </w:style>
  <w:style w:type="character" w:styleId="68">
    <w:name w:val="FollowedHyperlink"/>
    <w:qFormat/>
    <w:uiPriority w:val="0"/>
    <w:rPr>
      <w:rFonts w:ascii="Verdana" w:hAnsi="Verdana" w:eastAsia="宋体" w:cs="Times New Roman"/>
      <w:color w:val="000000"/>
      <w:kern w:val="0"/>
      <w:sz w:val="20"/>
      <w:u w:val="none"/>
      <w:lang w:eastAsia="en-US"/>
    </w:rPr>
  </w:style>
  <w:style w:type="character" w:styleId="69">
    <w:name w:val="Emphasis"/>
    <w:qFormat/>
    <w:uiPriority w:val="20"/>
    <w:rPr>
      <w:rFonts w:ascii="Verdana" w:hAnsi="Verdana" w:eastAsia="宋体" w:cs="Times New Roman"/>
      <w:color w:val="CC0000"/>
      <w:kern w:val="0"/>
      <w:sz w:val="20"/>
      <w:lang w:eastAsia="en-US"/>
    </w:rPr>
  </w:style>
  <w:style w:type="character" w:styleId="70">
    <w:name w:val="Hyperlink"/>
    <w:qFormat/>
    <w:uiPriority w:val="99"/>
    <w:rPr>
      <w:rFonts w:ascii="Verdana" w:hAnsi="Verdana" w:eastAsia="宋体" w:cs="Times New Roman"/>
      <w:color w:val="000000"/>
      <w:kern w:val="0"/>
      <w:sz w:val="20"/>
      <w:u w:val="none"/>
      <w:lang w:eastAsia="en-US"/>
    </w:rPr>
  </w:style>
  <w:style w:type="character" w:styleId="71">
    <w:name w:val="annotation reference"/>
    <w:qFormat/>
    <w:uiPriority w:val="0"/>
    <w:rPr>
      <w:rFonts w:ascii="Verdana" w:hAnsi="Verdana" w:eastAsia="宋体" w:cs="Times New Roman"/>
      <w:kern w:val="0"/>
      <w:sz w:val="21"/>
      <w:szCs w:val="21"/>
      <w:lang w:eastAsia="en-US"/>
    </w:rPr>
  </w:style>
  <w:style w:type="character" w:styleId="72">
    <w:name w:val="footnote reference"/>
    <w:qFormat/>
    <w:uiPriority w:val="0"/>
    <w:rPr>
      <w:vertAlign w:val="superscript"/>
    </w:rPr>
  </w:style>
  <w:style w:type="character" w:customStyle="1" w:styleId="73">
    <w:name w:val="表正文 Char"/>
    <w:qFormat/>
    <w:uiPriority w:val="0"/>
    <w:rPr>
      <w:rFonts w:ascii="Verdana" w:hAnsi="Verdana" w:eastAsia="宋体" w:cs="Times New Roman"/>
      <w:kern w:val="2"/>
      <w:sz w:val="21"/>
      <w:szCs w:val="24"/>
      <w:lang w:val="en-US" w:eastAsia="zh-CN" w:bidi="ar-SA"/>
    </w:rPr>
  </w:style>
  <w:style w:type="character" w:customStyle="1" w:styleId="74">
    <w:name w:val="样式 Char"/>
    <w:qFormat/>
    <w:uiPriority w:val="0"/>
    <w:rPr>
      <w:rFonts w:ascii="宋体" w:hAnsi="宋体"/>
      <w:sz w:val="24"/>
      <w:lang w:val="en-US" w:eastAsia="zh-CN" w:bidi="ar-SA"/>
    </w:rPr>
  </w:style>
  <w:style w:type="character" w:customStyle="1" w:styleId="75">
    <w:name w:val="english2"/>
    <w:qFormat/>
    <w:uiPriority w:val="0"/>
    <w:rPr>
      <w:rFonts w:hint="eastAsia" w:ascii="微软雅黑" w:hAnsi="微软雅黑" w:eastAsia="微软雅黑" w:cs="微软雅黑"/>
      <w:i/>
      <w:caps/>
      <w:color w:val="9E9E9E"/>
      <w:kern w:val="0"/>
      <w:sz w:val="21"/>
      <w:szCs w:val="21"/>
      <w:lang w:eastAsia="en-US"/>
    </w:rPr>
  </w:style>
  <w:style w:type="character" w:customStyle="1" w:styleId="76">
    <w:name w:val="content1"/>
    <w:qFormat/>
    <w:uiPriority w:val="0"/>
    <w:rPr>
      <w:rFonts w:ascii="Times New Roman" w:hAnsi="Times New Roman" w:eastAsia="宋体" w:cs="Times New Roman"/>
      <w:sz w:val="18"/>
      <w:szCs w:val="18"/>
    </w:rPr>
  </w:style>
  <w:style w:type="character" w:customStyle="1" w:styleId="77">
    <w:name w:val="注释标题 Char1"/>
    <w:qFormat/>
    <w:uiPriority w:val="0"/>
    <w:rPr>
      <w:rFonts w:ascii="Verdana" w:hAnsi="Verdana" w:eastAsia="宋体" w:cs="Times New Roman"/>
      <w:kern w:val="2"/>
      <w:sz w:val="21"/>
      <w:szCs w:val="24"/>
      <w:lang w:eastAsia="en-US"/>
    </w:rPr>
  </w:style>
  <w:style w:type="character" w:customStyle="1" w:styleId="78">
    <w:name w:val="Char Char2"/>
    <w:qFormat/>
    <w:uiPriority w:val="0"/>
    <w:rPr>
      <w:rFonts w:eastAsia="仿宋_GB2312"/>
      <w:kern w:val="2"/>
      <w:sz w:val="28"/>
      <w:lang w:val="en-US" w:eastAsia="zh-CN" w:bidi="ar-SA"/>
    </w:rPr>
  </w:style>
  <w:style w:type="character" w:customStyle="1" w:styleId="79">
    <w:name w:val="样式 标题 2标题 1.1head:2#2 headlinehheadlineS&amp;R2ERMH2Head 2 +... Char Char"/>
    <w:qFormat/>
    <w:uiPriority w:val="0"/>
    <w:rPr>
      <w:rFonts w:ascii="Arial" w:hAnsi="Arial" w:eastAsia="宋体"/>
      <w:b/>
      <w:bCs/>
      <w:sz w:val="24"/>
      <w:lang w:val="en-US" w:eastAsia="zh-CN" w:bidi="ar-SA"/>
    </w:rPr>
  </w:style>
  <w:style w:type="character" w:customStyle="1" w:styleId="80">
    <w:name w:val="hui"/>
    <w:qFormat/>
    <w:uiPriority w:val="0"/>
    <w:rPr>
      <w:rFonts w:ascii="Verdana" w:hAnsi="Verdana" w:eastAsia="宋体" w:cs="Times New Roman"/>
      <w:color w:val="999999"/>
      <w:kern w:val="0"/>
      <w:sz w:val="20"/>
      <w:lang w:eastAsia="en-US"/>
    </w:rPr>
  </w:style>
  <w:style w:type="character" w:customStyle="1" w:styleId="81">
    <w:name w:val="图表标题 BJ8 Char Char"/>
    <w:link w:val="82"/>
    <w:qFormat/>
    <w:uiPriority w:val="0"/>
    <w:rPr>
      <w:rFonts w:eastAsia="黑体"/>
      <w:kern w:val="2"/>
      <w:sz w:val="24"/>
    </w:rPr>
  </w:style>
  <w:style w:type="paragraph" w:customStyle="1" w:styleId="82">
    <w:name w:val="图表标题 BJ8"/>
    <w:basedOn w:val="1"/>
    <w:link w:val="81"/>
    <w:qFormat/>
    <w:uiPriority w:val="0"/>
    <w:pPr>
      <w:adjustRightInd w:val="0"/>
      <w:snapToGrid w:val="0"/>
      <w:ind w:firstLine="200" w:firstLineChars="200"/>
      <w:jc w:val="center"/>
    </w:pPr>
    <w:rPr>
      <w:rFonts w:eastAsia="黑体"/>
      <w:sz w:val="24"/>
      <w:szCs w:val="20"/>
    </w:rPr>
  </w:style>
  <w:style w:type="character" w:customStyle="1" w:styleId="83">
    <w:name w:val="HTML 打字机1"/>
    <w:qFormat/>
    <w:uiPriority w:val="0"/>
    <w:rPr>
      <w:rFonts w:ascii="黑体" w:hAnsi="Courier New" w:eastAsia="黑体" w:cs="Courier New"/>
      <w:sz w:val="20"/>
      <w:szCs w:val="20"/>
    </w:rPr>
  </w:style>
  <w:style w:type="character" w:customStyle="1" w:styleId="84">
    <w:name w:val="tit"/>
    <w:qFormat/>
    <w:uiPriority w:val="0"/>
    <w:rPr>
      <w:rFonts w:ascii="Times New Roman" w:hAnsi="Times New Roman" w:eastAsia="宋体" w:cs="Times New Roman"/>
      <w:kern w:val="0"/>
      <w:sz w:val="20"/>
      <w:lang w:eastAsia="en-US"/>
    </w:rPr>
  </w:style>
  <w:style w:type="character" w:customStyle="1" w:styleId="85">
    <w:name w:val="（符号）邀请函中一、"/>
    <w:qFormat/>
    <w:uiPriority w:val="0"/>
    <w:rPr>
      <w:rFonts w:ascii="黑体" w:hAnsi="Times New Roman" w:eastAsia="黑体" w:cs="Times New Roman"/>
      <w:b/>
      <w:bCs/>
      <w:kern w:val="0"/>
      <w:sz w:val="24"/>
      <w:lang w:eastAsia="en-US"/>
    </w:rPr>
  </w:style>
  <w:style w:type="character" w:customStyle="1" w:styleId="86">
    <w:name w:val="题注 字符"/>
    <w:link w:val="17"/>
    <w:qFormat/>
    <w:uiPriority w:val="0"/>
    <w:rPr>
      <w:rFonts w:ascii="华文彩云" w:hAnsi="华文彩云" w:cs="Arial"/>
      <w:b/>
      <w:bCs/>
      <w:sz w:val="52"/>
      <w:szCs w:val="72"/>
    </w:rPr>
  </w:style>
  <w:style w:type="character" w:customStyle="1" w:styleId="87">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88">
    <w:name w:val="批注文字 Char1"/>
    <w:qFormat/>
    <w:uiPriority w:val="0"/>
    <w:rPr>
      <w:kern w:val="2"/>
      <w:sz w:val="24"/>
      <w:szCs w:val="24"/>
    </w:rPr>
  </w:style>
  <w:style w:type="character" w:customStyle="1" w:styleId="89">
    <w:name w:val="纯文本 Char Char"/>
    <w:qFormat/>
    <w:uiPriority w:val="0"/>
    <w:rPr>
      <w:rFonts w:ascii="宋体" w:hAnsi="Times New Roman" w:eastAsia="宋体" w:cs="Times New Roman"/>
      <w:kern w:val="2"/>
      <w:sz w:val="21"/>
      <w:lang w:val="en-US" w:eastAsia="zh-CN" w:bidi="ar-SA"/>
    </w:rPr>
  </w:style>
  <w:style w:type="character" w:customStyle="1" w:styleId="90">
    <w:name w:val="ca-01"/>
    <w:qFormat/>
    <w:uiPriority w:val="0"/>
    <w:rPr>
      <w:rFonts w:ascii="Times New Roman" w:hAnsi="Times New Roman" w:eastAsia="宋体" w:cs="Times New Roman"/>
      <w:b/>
      <w:bCs/>
      <w:spacing w:val="-20"/>
      <w:sz w:val="21"/>
      <w:szCs w:val="21"/>
      <w:lang w:bidi="ar-SA"/>
    </w:rPr>
  </w:style>
  <w:style w:type="character" w:customStyle="1" w:styleId="91">
    <w:name w:val="正文 BJ8 Char Char"/>
    <w:link w:val="92"/>
    <w:qFormat/>
    <w:uiPriority w:val="0"/>
    <w:rPr>
      <w:color w:val="7030A0"/>
      <w:kern w:val="2"/>
      <w:sz w:val="24"/>
      <w:szCs w:val="24"/>
    </w:rPr>
  </w:style>
  <w:style w:type="paragraph" w:customStyle="1" w:styleId="92">
    <w:name w:val="正文 BJ8"/>
    <w:basedOn w:val="1"/>
    <w:link w:val="91"/>
    <w:qFormat/>
    <w:uiPriority w:val="0"/>
    <w:pPr>
      <w:adjustRightInd w:val="0"/>
      <w:snapToGrid w:val="0"/>
      <w:spacing w:line="360" w:lineRule="auto"/>
      <w:ind w:firstLine="200" w:firstLineChars="200"/>
      <w:jc w:val="left"/>
    </w:pPr>
    <w:rPr>
      <w:color w:val="7030A0"/>
      <w:sz w:val="24"/>
    </w:rPr>
  </w:style>
  <w:style w:type="character" w:customStyle="1" w:styleId="93">
    <w:name w:val="正文首行缩进 Char"/>
    <w:link w:val="94"/>
    <w:qFormat/>
    <w:uiPriority w:val="0"/>
    <w:rPr>
      <w:rFonts w:ascii="Verdana" w:hAnsi="Verdana" w:eastAsia="宋体" w:cs="Times New Roman"/>
      <w:color w:val="7030A0"/>
      <w:kern w:val="2"/>
      <w:sz w:val="21"/>
      <w:szCs w:val="24"/>
      <w:lang w:eastAsia="en-US"/>
    </w:rPr>
  </w:style>
  <w:style w:type="paragraph" w:customStyle="1" w:styleId="94">
    <w:name w:val="正文首行缩进1"/>
    <w:basedOn w:val="1"/>
    <w:link w:val="93"/>
    <w:qFormat/>
    <w:uiPriority w:val="0"/>
    <w:pPr>
      <w:tabs>
        <w:tab w:val="left" w:pos="360"/>
      </w:tabs>
      <w:spacing w:line="220" w:lineRule="exact"/>
      <w:ind w:left="360" w:hanging="360" w:firstLineChars="200"/>
      <w:jc w:val="left"/>
    </w:pPr>
    <w:rPr>
      <w:rFonts w:ascii="Verdana" w:hAnsi="Verdana"/>
      <w:color w:val="7030A0"/>
      <w:lang w:eastAsia="en-US"/>
    </w:rPr>
  </w:style>
  <w:style w:type="character" w:customStyle="1" w:styleId="95">
    <w:name w:val="正文文本 字符"/>
    <w:link w:val="25"/>
    <w:qFormat/>
    <w:uiPriority w:val="0"/>
    <w:rPr>
      <w:rFonts w:ascii="Verdana" w:hAnsi="Verdana" w:eastAsia="宋体" w:cs="Times New Roman"/>
      <w:kern w:val="2"/>
      <w:sz w:val="21"/>
      <w:szCs w:val="24"/>
      <w:lang w:eastAsia="en-US"/>
    </w:rPr>
  </w:style>
  <w:style w:type="character" w:customStyle="1" w:styleId="96">
    <w:name w:val="ca-261"/>
    <w:qFormat/>
    <w:uiPriority w:val="0"/>
    <w:rPr>
      <w:rFonts w:ascii="Times New Roman" w:hAnsi="Times New Roman" w:eastAsia="宋体" w:cs="Times New Roman"/>
      <w:sz w:val="24"/>
      <w:szCs w:val="24"/>
      <w:lang w:bidi="ar-SA"/>
    </w:rPr>
  </w:style>
  <w:style w:type="character" w:customStyle="1" w:styleId="97">
    <w:name w:val="style1091"/>
    <w:qFormat/>
    <w:uiPriority w:val="0"/>
    <w:rPr>
      <w:rFonts w:ascii="Times New Roman" w:hAnsi="Times New Roman" w:eastAsia="宋体" w:cs="Times New Roman"/>
      <w:sz w:val="22"/>
      <w:szCs w:val="22"/>
    </w:rPr>
  </w:style>
  <w:style w:type="character" w:customStyle="1" w:styleId="98">
    <w:name w:val="正文文本 2 Char"/>
    <w:link w:val="99"/>
    <w:qFormat/>
    <w:uiPriority w:val="0"/>
    <w:rPr>
      <w:rFonts w:ascii="Verdana" w:hAnsi="Verdana" w:eastAsia="宋体" w:cs="Times New Roman"/>
      <w:kern w:val="2"/>
      <w:sz w:val="21"/>
      <w:lang w:eastAsia="en-US"/>
    </w:rPr>
  </w:style>
  <w:style w:type="paragraph" w:customStyle="1" w:styleId="99">
    <w:name w:val="正文文本 21"/>
    <w:basedOn w:val="1"/>
    <w:link w:val="98"/>
    <w:qFormat/>
    <w:uiPriority w:val="0"/>
    <w:pPr>
      <w:spacing w:after="120" w:line="480" w:lineRule="auto"/>
    </w:pPr>
    <w:rPr>
      <w:rFonts w:ascii="Verdana" w:hAnsi="Verdana"/>
      <w:szCs w:val="20"/>
      <w:lang w:eastAsia="en-US"/>
    </w:rPr>
  </w:style>
  <w:style w:type="character" w:customStyle="1" w:styleId="100">
    <w:name w:val="Char Char15"/>
    <w:qFormat/>
    <w:uiPriority w:val="0"/>
    <w:rPr>
      <w:rFonts w:ascii="Times New Roman" w:hAnsi="Times New Roman" w:eastAsia="宋体" w:cs="Times New Roman"/>
      <w:sz w:val="21"/>
      <w:lang w:val="en-US" w:eastAsia="zh-CN" w:bidi="ar-SA"/>
    </w:rPr>
  </w:style>
  <w:style w:type="character" w:customStyle="1" w:styleId="101">
    <w:name w:val="标题 3 Char Char"/>
    <w:qFormat/>
    <w:uiPriority w:val="0"/>
    <w:rPr>
      <w:rFonts w:ascii="Times New Roman" w:hAnsi="Times New Roman" w:eastAsia="宋体" w:cs="Times New Roman"/>
      <w:kern w:val="2"/>
      <w:sz w:val="24"/>
      <w:szCs w:val="32"/>
    </w:rPr>
  </w:style>
  <w:style w:type="character" w:customStyle="1" w:styleId="102">
    <w:name w:val="Char Char7"/>
    <w:qFormat/>
    <w:uiPriority w:val="0"/>
    <w:rPr>
      <w:rFonts w:ascii="宋体" w:hAnsi="Times New Roman" w:eastAsia="宋体" w:cs="Times New Roman"/>
      <w:sz w:val="18"/>
      <w:lang w:val="en-US" w:eastAsia="zh-CN" w:bidi="ar-SA"/>
    </w:rPr>
  </w:style>
  <w:style w:type="character" w:customStyle="1" w:styleId="103">
    <w:name w:val="my正文 Char"/>
    <w:link w:val="104"/>
    <w:qFormat/>
    <w:uiPriority w:val="0"/>
    <w:rPr>
      <w:rFonts w:ascii="Times New Roman" w:hAnsi="Times New Roman" w:eastAsia="宋体" w:cs="Times New Roman"/>
      <w:sz w:val="24"/>
    </w:rPr>
  </w:style>
  <w:style w:type="paragraph" w:customStyle="1" w:styleId="104">
    <w:name w:val="my正文"/>
    <w:basedOn w:val="1"/>
    <w:link w:val="103"/>
    <w:qFormat/>
    <w:uiPriority w:val="0"/>
    <w:pPr>
      <w:spacing w:line="360" w:lineRule="auto"/>
      <w:ind w:firstLine="480" w:firstLineChars="200"/>
    </w:pPr>
    <w:rPr>
      <w:kern w:val="0"/>
      <w:sz w:val="24"/>
      <w:szCs w:val="20"/>
    </w:rPr>
  </w:style>
  <w:style w:type="character" w:customStyle="1" w:styleId="105">
    <w:name w:val="H4 Char1"/>
    <w:qFormat/>
    <w:uiPriority w:val="0"/>
    <w:rPr>
      <w:rFonts w:ascii="Arial" w:hAnsi="Arial" w:eastAsia="黑体" w:cs="Times New Roman"/>
      <w:b/>
      <w:kern w:val="2"/>
      <w:sz w:val="28"/>
      <w:lang w:val="en-US" w:eastAsia="zh-CN" w:bidi="ar-SA"/>
    </w:rPr>
  </w:style>
  <w:style w:type="character" w:customStyle="1" w:styleId="106">
    <w:name w:val="信息标题 Char"/>
    <w:link w:val="107"/>
    <w:qFormat/>
    <w:uiPriority w:val="0"/>
    <w:rPr>
      <w:rFonts w:ascii="Arial" w:hAnsi="Arial" w:eastAsia="宋体" w:cs="Arial"/>
      <w:color w:val="7030A0"/>
      <w:kern w:val="2"/>
      <w:sz w:val="24"/>
      <w:szCs w:val="24"/>
      <w:shd w:val="pct20" w:color="auto" w:fill="auto"/>
      <w:lang w:eastAsia="en-US"/>
    </w:rPr>
  </w:style>
  <w:style w:type="paragraph" w:customStyle="1" w:styleId="107">
    <w:name w:val="信息标题1"/>
    <w:basedOn w:val="1"/>
    <w:link w:val="10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olor w:val="7030A0"/>
      <w:sz w:val="24"/>
      <w:shd w:val="pct20" w:color="auto" w:fill="auto"/>
      <w:lang w:eastAsia="en-US"/>
    </w:rPr>
  </w:style>
  <w:style w:type="character" w:customStyle="1" w:styleId="108">
    <w:name w:val="ca-71"/>
    <w:qFormat/>
    <w:uiPriority w:val="0"/>
    <w:rPr>
      <w:rFonts w:ascii="宋体" w:hAnsi="Times New Roman" w:eastAsia="宋体" w:cs="Times New Roman"/>
      <w:sz w:val="21"/>
      <w:szCs w:val="21"/>
    </w:rPr>
  </w:style>
  <w:style w:type="character" w:customStyle="1" w:styleId="109">
    <w:name w:val="ca-110"/>
    <w:qFormat/>
    <w:uiPriority w:val="0"/>
    <w:rPr>
      <w:rFonts w:ascii="宋体" w:hAnsi="Times New Roman" w:eastAsia="宋体" w:cs="Times New Roman"/>
      <w:b/>
      <w:bCs/>
      <w:spacing w:val="-20"/>
      <w:sz w:val="21"/>
      <w:szCs w:val="21"/>
    </w:rPr>
  </w:style>
  <w:style w:type="character" w:customStyle="1" w:styleId="110">
    <w:name w:val="HTML 预设格式 Char"/>
    <w:link w:val="111"/>
    <w:qFormat/>
    <w:uiPriority w:val="0"/>
    <w:rPr>
      <w:rFonts w:ascii="Arial" w:hAnsi="Arial" w:eastAsia="宋体" w:cs="Times New Roman"/>
      <w:kern w:val="0"/>
      <w:sz w:val="21"/>
      <w:szCs w:val="21"/>
      <w:lang w:eastAsia="en-US"/>
    </w:rPr>
  </w:style>
  <w:style w:type="paragraph" w:customStyle="1" w:styleId="111">
    <w:name w:val="HTML 预设格式1"/>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200" w:firstLineChars="200"/>
      <w:jc w:val="left"/>
    </w:pPr>
    <w:rPr>
      <w:rFonts w:ascii="Arial" w:hAnsi="Arial"/>
      <w:kern w:val="0"/>
      <w:szCs w:val="21"/>
      <w:lang w:eastAsia="en-US"/>
    </w:rPr>
  </w:style>
  <w:style w:type="character" w:customStyle="1" w:styleId="112">
    <w:name w:val="zjaf12"/>
    <w:qFormat/>
    <w:uiPriority w:val="0"/>
    <w:rPr>
      <w:rFonts w:ascii="Times New Roman" w:hAnsi="Times New Roman" w:eastAsia="宋体" w:cs="Times New Roman"/>
      <w:kern w:val="0"/>
      <w:sz w:val="20"/>
      <w:lang w:eastAsia="en-US"/>
    </w:rPr>
  </w:style>
  <w:style w:type="character" w:customStyle="1" w:styleId="113">
    <w:name w:val="Char Char17"/>
    <w:qFormat/>
    <w:uiPriority w:val="0"/>
    <w:rPr>
      <w:rFonts w:ascii="宋体" w:hAnsi="Times New Roman" w:eastAsia="宋体" w:cs="Times New Roman"/>
      <w:kern w:val="2"/>
      <w:sz w:val="21"/>
      <w:lang w:val="en-US" w:eastAsia="zh-CN" w:bidi="ar-SA"/>
    </w:rPr>
  </w:style>
  <w:style w:type="character" w:customStyle="1" w:styleId="114">
    <w:name w:val="(1) Char Char"/>
    <w:link w:val="115"/>
    <w:qFormat/>
    <w:uiPriority w:val="0"/>
    <w:rPr>
      <w:rFonts w:ascii="宋体" w:hAnsi="宋体"/>
      <w:kern w:val="2"/>
      <w:sz w:val="24"/>
      <w:szCs w:val="24"/>
    </w:rPr>
  </w:style>
  <w:style w:type="paragraph" w:customStyle="1" w:styleId="115">
    <w:name w:val="(1)"/>
    <w:basedOn w:val="1"/>
    <w:next w:val="1"/>
    <w:link w:val="114"/>
    <w:qFormat/>
    <w:uiPriority w:val="0"/>
    <w:pPr>
      <w:tabs>
        <w:tab w:val="left" w:pos="813"/>
      </w:tabs>
      <w:spacing w:line="360" w:lineRule="auto"/>
      <w:ind w:left="813" w:hanging="567"/>
    </w:pPr>
    <w:rPr>
      <w:rFonts w:ascii="宋体" w:hAnsi="宋体"/>
      <w:sz w:val="24"/>
    </w:rPr>
  </w:style>
  <w:style w:type="character" w:customStyle="1" w:styleId="116">
    <w:name w:val="表格文字 BJ8 Char Char"/>
    <w:link w:val="117"/>
    <w:qFormat/>
    <w:uiPriority w:val="0"/>
    <w:rPr>
      <w:kern w:val="2"/>
      <w:sz w:val="21"/>
      <w:szCs w:val="21"/>
    </w:rPr>
  </w:style>
  <w:style w:type="paragraph" w:customStyle="1" w:styleId="117">
    <w:name w:val="表格文字 BJ8"/>
    <w:basedOn w:val="1"/>
    <w:link w:val="116"/>
    <w:qFormat/>
    <w:uiPriority w:val="0"/>
    <w:pPr>
      <w:adjustRightInd w:val="0"/>
      <w:snapToGrid w:val="0"/>
      <w:spacing w:line="400" w:lineRule="exact"/>
      <w:ind w:firstLine="200" w:firstLineChars="200"/>
      <w:jc w:val="center"/>
    </w:pPr>
    <w:rPr>
      <w:szCs w:val="21"/>
    </w:rPr>
  </w:style>
  <w:style w:type="character" w:customStyle="1" w:styleId="118">
    <w:name w:val="正文段落格式 Char Char Char"/>
    <w:link w:val="119"/>
    <w:qFormat/>
    <w:uiPriority w:val="0"/>
    <w:rPr>
      <w:color w:val="7030A0"/>
      <w:kern w:val="2"/>
      <w:sz w:val="24"/>
    </w:rPr>
  </w:style>
  <w:style w:type="paragraph" w:customStyle="1" w:styleId="119">
    <w:name w:val="正文段落格式"/>
    <w:basedOn w:val="120"/>
    <w:link w:val="118"/>
    <w:qFormat/>
    <w:uiPriority w:val="0"/>
    <w:pPr>
      <w:spacing w:afterLines="50" w:line="336" w:lineRule="auto"/>
      <w:ind w:firstLine="480"/>
      <w:jc w:val="left"/>
    </w:pPr>
    <w:rPr>
      <w:color w:val="7030A0"/>
      <w:szCs w:val="20"/>
    </w:rPr>
  </w:style>
  <w:style w:type="paragraph" w:customStyle="1" w:styleId="120">
    <w:name w:val="样式 首行缩进:  2 字符"/>
    <w:basedOn w:val="1"/>
    <w:link w:val="295"/>
    <w:qFormat/>
    <w:uiPriority w:val="0"/>
    <w:pPr>
      <w:spacing w:line="400" w:lineRule="exact"/>
      <w:ind w:firstLine="200" w:firstLineChars="200"/>
    </w:pPr>
    <w:rPr>
      <w:sz w:val="24"/>
    </w:rPr>
  </w:style>
  <w:style w:type="character" w:customStyle="1" w:styleId="121">
    <w:name w:val="标题 9 字符"/>
    <w:link w:val="10"/>
    <w:qFormat/>
    <w:uiPriority w:val="0"/>
    <w:rPr>
      <w:rFonts w:ascii="Arial" w:hAnsi="Arial"/>
      <w:kern w:val="2"/>
      <w:sz w:val="21"/>
      <w:lang w:eastAsia="en-US"/>
    </w:rPr>
  </w:style>
  <w:style w:type="character" w:customStyle="1" w:styleId="122">
    <w:name w:val="Char Char30"/>
    <w:qFormat/>
    <w:uiPriority w:val="0"/>
    <w:rPr>
      <w:rFonts w:ascii="Times New Roman" w:hAnsi="Times New Roman" w:eastAsia="宋体" w:cs="Times New Roman"/>
      <w:b/>
      <w:bCs/>
      <w:kern w:val="2"/>
      <w:sz w:val="18"/>
    </w:rPr>
  </w:style>
  <w:style w:type="character" w:customStyle="1" w:styleId="123">
    <w:name w:val="批注主题 Char"/>
    <w:link w:val="124"/>
    <w:qFormat/>
    <w:uiPriority w:val="0"/>
    <w:rPr>
      <w:rFonts w:ascii="Verdana" w:hAnsi="Verdana" w:eastAsia="宋体" w:cs="Times New Roman"/>
      <w:b/>
      <w:bCs/>
      <w:kern w:val="2"/>
      <w:sz w:val="21"/>
      <w:szCs w:val="24"/>
      <w:lang w:eastAsia="en-US"/>
    </w:rPr>
  </w:style>
  <w:style w:type="paragraph" w:customStyle="1" w:styleId="124">
    <w:name w:val="批注主题1"/>
    <w:basedOn w:val="20"/>
    <w:next w:val="20"/>
    <w:link w:val="123"/>
    <w:qFormat/>
    <w:uiPriority w:val="0"/>
    <w:pPr>
      <w:jc w:val="left"/>
    </w:pPr>
    <w:rPr>
      <w:b/>
      <w:bCs/>
      <w:sz w:val="21"/>
      <w:szCs w:val="24"/>
    </w:rPr>
  </w:style>
  <w:style w:type="character" w:customStyle="1" w:styleId="125">
    <w:name w:val="批注文字 字符"/>
    <w:link w:val="20"/>
    <w:qFormat/>
    <w:uiPriority w:val="0"/>
    <w:rPr>
      <w:rFonts w:ascii="Verdana" w:hAnsi="Verdana" w:eastAsia="宋体" w:cs="Times New Roman"/>
      <w:kern w:val="2"/>
      <w:sz w:val="18"/>
      <w:lang w:eastAsia="en-US"/>
    </w:rPr>
  </w:style>
  <w:style w:type="character" w:customStyle="1" w:styleId="126">
    <w:name w:val="grame"/>
    <w:qFormat/>
    <w:uiPriority w:val="0"/>
    <w:rPr>
      <w:rFonts w:ascii="Times New Roman" w:hAnsi="Times New Roman" w:eastAsia="宋体" w:cs="Times New Roman"/>
      <w:kern w:val="0"/>
      <w:sz w:val="20"/>
      <w:lang w:eastAsia="en-US"/>
    </w:rPr>
  </w:style>
  <w:style w:type="character" w:customStyle="1" w:styleId="127">
    <w:name w:val="text1"/>
    <w:qFormat/>
    <w:uiPriority w:val="0"/>
    <w:rPr>
      <w:rFonts w:ascii="ˎ̥" w:hAnsi="ˎ̥" w:eastAsia="宋体" w:cs="Times New Roman"/>
      <w:color w:val="000000"/>
      <w:sz w:val="18"/>
      <w:szCs w:val="18"/>
    </w:rPr>
  </w:style>
  <w:style w:type="character" w:customStyle="1" w:styleId="128">
    <w:name w:val="表格文字图表文字 Char Char"/>
    <w:qFormat/>
    <w:uiPriority w:val="0"/>
    <w:rPr>
      <w:color w:val="7030A0"/>
      <w:kern w:val="2"/>
      <w:sz w:val="21"/>
    </w:rPr>
  </w:style>
  <w:style w:type="character" w:customStyle="1" w:styleId="129">
    <w:name w:val="style102 style103"/>
    <w:qFormat/>
    <w:uiPriority w:val="0"/>
    <w:rPr>
      <w:rFonts w:ascii="Times New Roman" w:hAnsi="Times New Roman" w:eastAsia="宋体" w:cs="Times New Roman"/>
      <w:kern w:val="0"/>
      <w:sz w:val="20"/>
      <w:lang w:eastAsia="en-US"/>
    </w:rPr>
  </w:style>
  <w:style w:type="character" w:customStyle="1" w:styleId="130">
    <w:name w:val="列出段落 字符"/>
    <w:link w:val="131"/>
    <w:qFormat/>
    <w:uiPriority w:val="0"/>
    <w:rPr>
      <w:kern w:val="2"/>
      <w:sz w:val="18"/>
      <w:szCs w:val="18"/>
    </w:rPr>
  </w:style>
  <w:style w:type="paragraph" w:styleId="131">
    <w:name w:val="List Paragraph"/>
    <w:basedOn w:val="1"/>
    <w:link w:val="130"/>
    <w:qFormat/>
    <w:uiPriority w:val="0"/>
    <w:pPr>
      <w:ind w:firstLine="200" w:firstLineChars="200"/>
    </w:pPr>
    <w:rPr>
      <w:sz w:val="18"/>
      <w:szCs w:val="18"/>
    </w:rPr>
  </w:style>
  <w:style w:type="character" w:customStyle="1" w:styleId="132">
    <w:name w:val="正文文本缩进 2 Char"/>
    <w:link w:val="133"/>
    <w:qFormat/>
    <w:uiPriority w:val="0"/>
    <w:rPr>
      <w:rFonts w:ascii="Verdana" w:hAnsi="Verdana" w:eastAsia="宋体" w:cs="Times New Roman"/>
      <w:kern w:val="2"/>
      <w:sz w:val="21"/>
      <w:lang w:eastAsia="en-US"/>
    </w:rPr>
  </w:style>
  <w:style w:type="paragraph" w:customStyle="1" w:styleId="133">
    <w:name w:val="正文文本缩进 21"/>
    <w:basedOn w:val="1"/>
    <w:link w:val="132"/>
    <w:qFormat/>
    <w:uiPriority w:val="0"/>
    <w:pPr>
      <w:spacing w:after="120" w:line="480" w:lineRule="auto"/>
      <w:ind w:left="420" w:leftChars="200"/>
    </w:pPr>
    <w:rPr>
      <w:rFonts w:ascii="Verdana" w:hAnsi="Verdana"/>
      <w:szCs w:val="20"/>
      <w:lang w:eastAsia="en-US"/>
    </w:rPr>
  </w:style>
  <w:style w:type="character" w:customStyle="1" w:styleId="134">
    <w:name w:val="列表框1 Char Char"/>
    <w:qFormat/>
    <w:uiPriority w:val="0"/>
    <w:rPr>
      <w:rFonts w:ascii="Arial" w:hAnsi="Arial" w:eastAsia="楷体_GB2312" w:cs="Arial"/>
      <w:spacing w:val="10"/>
      <w:sz w:val="21"/>
      <w:lang w:val="en-US" w:eastAsia="zh-CN" w:bidi="ar-SA"/>
    </w:rPr>
  </w:style>
  <w:style w:type="character" w:customStyle="1" w:styleId="135">
    <w:name w:val="标题 5 字符"/>
    <w:link w:val="6"/>
    <w:qFormat/>
    <w:uiPriority w:val="0"/>
    <w:rPr>
      <w:rFonts w:ascii="Verdana" w:hAnsi="Verdana"/>
      <w:kern w:val="2"/>
      <w:sz w:val="21"/>
      <w:lang w:eastAsia="en-US"/>
    </w:rPr>
  </w:style>
  <w:style w:type="character" w:customStyle="1" w:styleId="136">
    <w:name w:val="样式 标题 31.1条标题1.1.1二级节名h3Heading 3 - oldheading 3H3H31H3... Char Char"/>
    <w:qFormat/>
    <w:uiPriority w:val="0"/>
    <w:rPr>
      <w:rFonts w:ascii="宋体" w:hAnsi="宋体" w:eastAsia="黑体"/>
      <w:kern w:val="2"/>
      <w:sz w:val="24"/>
      <w:szCs w:val="21"/>
    </w:rPr>
  </w:style>
  <w:style w:type="character" w:customStyle="1" w:styleId="137">
    <w:name w:val="Char Char6"/>
    <w:qFormat/>
    <w:uiPriority w:val="0"/>
    <w:rPr>
      <w:rFonts w:ascii="宋体" w:hAnsi="Times New Roman" w:eastAsia="宋体" w:cs="Times New Roman"/>
      <w:sz w:val="18"/>
      <w:lang w:val="en-US" w:eastAsia="zh-CN" w:bidi="ar-SA"/>
    </w:rPr>
  </w:style>
  <w:style w:type="character" w:customStyle="1" w:styleId="138">
    <w:name w:val="样式 宋体 行距: 固定值 24 磅 Char Char"/>
    <w:link w:val="139"/>
    <w:qFormat/>
    <w:uiPriority w:val="0"/>
    <w:rPr>
      <w:rFonts w:ascii="宋体" w:hAnsi="Calibri"/>
      <w:color w:val="7030A0"/>
      <w:kern w:val="2"/>
      <w:sz w:val="28"/>
    </w:rPr>
  </w:style>
  <w:style w:type="paragraph" w:customStyle="1" w:styleId="139">
    <w:name w:val="样式 宋体 行距: 固定值 24 磅"/>
    <w:basedOn w:val="1"/>
    <w:link w:val="138"/>
    <w:qFormat/>
    <w:uiPriority w:val="0"/>
    <w:pPr>
      <w:spacing w:line="480" w:lineRule="exact"/>
      <w:ind w:firstLine="585" w:firstLineChars="200"/>
      <w:jc w:val="left"/>
    </w:pPr>
    <w:rPr>
      <w:rFonts w:ascii="宋体" w:hAnsi="Calibri"/>
      <w:color w:val="7030A0"/>
      <w:sz w:val="28"/>
      <w:szCs w:val="20"/>
    </w:rPr>
  </w:style>
  <w:style w:type="character" w:customStyle="1" w:styleId="140">
    <w:name w:val="正文文本缩进 Char1"/>
    <w:link w:val="141"/>
    <w:qFormat/>
    <w:uiPriority w:val="0"/>
    <w:rPr>
      <w:rFonts w:ascii="宋体"/>
      <w:kern w:val="2"/>
      <w:sz w:val="21"/>
    </w:rPr>
  </w:style>
  <w:style w:type="paragraph" w:customStyle="1" w:styleId="141">
    <w:name w:val="正文文本缩进11"/>
    <w:basedOn w:val="1"/>
    <w:link w:val="140"/>
    <w:qFormat/>
    <w:uiPriority w:val="0"/>
    <w:pPr>
      <w:spacing w:line="360" w:lineRule="auto"/>
    </w:pPr>
    <w:rPr>
      <w:rFonts w:ascii="宋体"/>
      <w:szCs w:val="20"/>
    </w:rPr>
  </w:style>
  <w:style w:type="character" w:customStyle="1" w:styleId="142">
    <w:name w:val="time"/>
    <w:basedOn w:val="64"/>
    <w:qFormat/>
    <w:uiPriority w:val="0"/>
    <w:rPr>
      <w:rFonts w:ascii="Verdana" w:hAnsi="Verdana" w:eastAsia="宋体" w:cs="Times New Roman"/>
      <w:kern w:val="0"/>
      <w:sz w:val="20"/>
      <w:lang w:eastAsia="en-US"/>
    </w:rPr>
  </w:style>
  <w:style w:type="character" w:customStyle="1" w:styleId="143">
    <w:name w:val="文档结构图 字符"/>
    <w:link w:val="19"/>
    <w:qFormat/>
    <w:uiPriority w:val="99"/>
    <w:rPr>
      <w:rFonts w:ascii="宋体" w:hAnsi="Verdana" w:eastAsia="宋体" w:cs="Times New Roman"/>
      <w:kern w:val="0"/>
      <w:sz w:val="34"/>
      <w:shd w:val="clear" w:color="auto" w:fill="000080"/>
      <w:lang w:eastAsia="en-US"/>
    </w:rPr>
  </w:style>
  <w:style w:type="character" w:customStyle="1" w:styleId="144">
    <w:name w:val="批注框文本 Char Char Char Char"/>
    <w:link w:val="145"/>
    <w:qFormat/>
    <w:uiPriority w:val="0"/>
    <w:rPr>
      <w:rFonts w:ascii="Verdana" w:hAnsi="Verdana" w:eastAsia="宋体" w:cs="Times New Roman"/>
      <w:kern w:val="2"/>
      <w:sz w:val="18"/>
      <w:szCs w:val="18"/>
      <w:lang w:eastAsia="en-US"/>
    </w:rPr>
  </w:style>
  <w:style w:type="paragraph" w:customStyle="1" w:styleId="145">
    <w:name w:val="批注框文本 Char Char"/>
    <w:basedOn w:val="1"/>
    <w:link w:val="144"/>
    <w:qFormat/>
    <w:uiPriority w:val="0"/>
    <w:rPr>
      <w:rFonts w:ascii="Verdana" w:hAnsi="Verdana"/>
      <w:sz w:val="18"/>
      <w:szCs w:val="18"/>
      <w:lang w:eastAsia="en-US"/>
    </w:rPr>
  </w:style>
  <w:style w:type="character" w:customStyle="1" w:styleId="146">
    <w:name w:val="hui1"/>
    <w:qFormat/>
    <w:uiPriority w:val="0"/>
    <w:rPr>
      <w:rFonts w:ascii="Verdana" w:hAnsi="Verdana" w:eastAsia="宋体" w:cs="Times New Roman"/>
      <w:color w:val="999999"/>
      <w:kern w:val="0"/>
      <w:sz w:val="20"/>
      <w:lang w:eastAsia="en-US"/>
    </w:rPr>
  </w:style>
  <w:style w:type="character" w:customStyle="1" w:styleId="147">
    <w:name w:val="页眉 Char1"/>
    <w:qFormat/>
    <w:uiPriority w:val="0"/>
    <w:rPr>
      <w:rFonts w:ascii="Times New Roman" w:hAnsi="Times New Roman" w:eastAsia="宋体" w:cs="Times New Roman"/>
      <w:kern w:val="2"/>
      <w:sz w:val="18"/>
    </w:rPr>
  </w:style>
  <w:style w:type="character" w:customStyle="1" w:styleId="148">
    <w:name w:val="正文 QD3 Char Char"/>
    <w:link w:val="149"/>
    <w:qFormat/>
    <w:uiPriority w:val="0"/>
    <w:rPr>
      <w:kern w:val="2"/>
      <w:sz w:val="24"/>
      <w:szCs w:val="24"/>
    </w:rPr>
  </w:style>
  <w:style w:type="paragraph" w:customStyle="1" w:styleId="149">
    <w:name w:val="正文 QD3"/>
    <w:basedOn w:val="1"/>
    <w:link w:val="148"/>
    <w:qFormat/>
    <w:uiPriority w:val="0"/>
    <w:pPr>
      <w:adjustRightInd w:val="0"/>
      <w:snapToGrid w:val="0"/>
      <w:spacing w:line="360" w:lineRule="auto"/>
      <w:ind w:firstLine="200" w:firstLineChars="200"/>
      <w:jc w:val="left"/>
    </w:pPr>
    <w:rPr>
      <w:sz w:val="24"/>
    </w:rPr>
  </w:style>
  <w:style w:type="character" w:customStyle="1" w:styleId="150">
    <w:name w:val="displayarti"/>
    <w:qFormat/>
    <w:uiPriority w:val="0"/>
    <w:rPr>
      <w:rFonts w:ascii="Verdana" w:hAnsi="Verdana" w:eastAsia="宋体" w:cs="Times New Roman"/>
      <w:color w:val="FFFFFF"/>
      <w:kern w:val="0"/>
      <w:sz w:val="20"/>
      <w:shd w:val="clear" w:color="auto" w:fill="A00000"/>
      <w:lang w:eastAsia="en-US"/>
    </w:rPr>
  </w:style>
  <w:style w:type="character" w:customStyle="1" w:styleId="151">
    <w:name w:val="标题 4 Char1"/>
    <w:qFormat/>
    <w:uiPriority w:val="0"/>
    <w:rPr>
      <w:rFonts w:ascii="宋体" w:hAnsi="宋体"/>
      <w:b/>
      <w:bCs/>
      <w:kern w:val="2"/>
      <w:sz w:val="21"/>
    </w:rPr>
  </w:style>
  <w:style w:type="character" w:customStyle="1" w:styleId="152">
    <w:name w:val="ca-11"/>
    <w:qFormat/>
    <w:uiPriority w:val="0"/>
    <w:rPr>
      <w:rFonts w:ascii="宋体" w:hAnsi="Times New Roman" w:eastAsia="宋体" w:cs="Times New Roman"/>
      <w:color w:val="000000"/>
      <w:sz w:val="18"/>
      <w:szCs w:val="18"/>
    </w:rPr>
  </w:style>
  <w:style w:type="character" w:customStyle="1" w:styleId="153">
    <w:name w:val="t"/>
    <w:qFormat/>
    <w:uiPriority w:val="0"/>
    <w:rPr>
      <w:rFonts w:ascii="Times New Roman" w:hAnsi="Times New Roman" w:eastAsia="宋体" w:cs="Times New Roman"/>
      <w:kern w:val="0"/>
      <w:sz w:val="20"/>
      <w:lang w:eastAsia="en-US"/>
    </w:rPr>
  </w:style>
  <w:style w:type="character" w:customStyle="1" w:styleId="154">
    <w:name w:val="样式 标题 31.1条标题1.1.1二级节名h3Heading 3 - oldheading 3H3H31H3... Char Char Char"/>
    <w:link w:val="155"/>
    <w:qFormat/>
    <w:uiPriority w:val="0"/>
    <w:rPr>
      <w:rFonts w:ascii="宋体" w:hAnsi="宋体" w:eastAsia="黑体"/>
      <w:kern w:val="2"/>
      <w:sz w:val="24"/>
      <w:szCs w:val="21"/>
    </w:rPr>
  </w:style>
  <w:style w:type="paragraph" w:customStyle="1" w:styleId="155">
    <w:name w:val="样式 标题 31.1条标题1.1.1二级节名h3Heading 3 - oldheading 3H3H31H3..."/>
    <w:basedOn w:val="4"/>
    <w:link w:val="154"/>
    <w:qFormat/>
    <w:uiPriority w:val="0"/>
    <w:pPr>
      <w:spacing w:before="240" w:after="120" w:line="480" w:lineRule="exact"/>
      <w:jc w:val="left"/>
    </w:pPr>
    <w:rPr>
      <w:rFonts w:ascii="宋体" w:hAnsi="宋体" w:eastAsia="黑体"/>
      <w:b w:val="0"/>
      <w:bCs w:val="0"/>
      <w:sz w:val="24"/>
      <w:szCs w:val="21"/>
    </w:rPr>
  </w:style>
  <w:style w:type="character" w:customStyle="1" w:styleId="156">
    <w:name w:val="Char Char8"/>
    <w:qFormat/>
    <w:uiPriority w:val="0"/>
    <w:rPr>
      <w:rFonts w:ascii="宋体" w:hAnsi="Times New Roman" w:eastAsia="宋体" w:cs="Times New Roman"/>
      <w:sz w:val="18"/>
      <w:lang w:val="en-US" w:eastAsia="zh-CN" w:bidi="ar-SA"/>
    </w:rPr>
  </w:style>
  <w:style w:type="character" w:customStyle="1" w:styleId="157">
    <w:name w:val="style1031"/>
    <w:qFormat/>
    <w:uiPriority w:val="0"/>
    <w:rPr>
      <w:rFonts w:ascii="Arial" w:hAnsi="Arial" w:eastAsia="宋体" w:cs="Arial"/>
      <w:lang w:bidi="ar-SA"/>
    </w:rPr>
  </w:style>
  <w:style w:type="character" w:customStyle="1" w:styleId="158">
    <w:name w:val="dangq"/>
    <w:qFormat/>
    <w:uiPriority w:val="0"/>
    <w:rPr>
      <w:rFonts w:ascii="Verdana" w:hAnsi="Verdana" w:eastAsia="宋体" w:cs="Times New Roman"/>
      <w:b/>
      <w:color w:val="288094"/>
      <w:kern w:val="0"/>
      <w:sz w:val="20"/>
      <w:lang w:eastAsia="en-US"/>
    </w:rPr>
  </w:style>
  <w:style w:type="character" w:customStyle="1" w:styleId="159">
    <w:name w:val="Char Char13"/>
    <w:qFormat/>
    <w:uiPriority w:val="0"/>
    <w:rPr>
      <w:rFonts w:ascii="宋体" w:hAnsi="Times New Roman" w:eastAsia="宋体" w:cs="Times New Roman"/>
      <w:sz w:val="18"/>
      <w:lang w:val="en-US" w:eastAsia="zh-CN" w:bidi="ar-SA"/>
    </w:rPr>
  </w:style>
  <w:style w:type="character" w:customStyle="1" w:styleId="160">
    <w:name w:val="contentheaderrev1"/>
    <w:qFormat/>
    <w:uiPriority w:val="0"/>
    <w:rPr>
      <w:rFonts w:ascii="Arial" w:hAnsi="Arial" w:eastAsia="宋体" w:cs="Arial"/>
      <w:b/>
      <w:bCs/>
      <w:color w:val="FFFFFF"/>
      <w:sz w:val="24"/>
      <w:szCs w:val="24"/>
      <w:u w:val="none"/>
      <w:lang w:bidi="ar-SA"/>
    </w:rPr>
  </w:style>
  <w:style w:type="character" w:customStyle="1" w:styleId="161">
    <w:name w:val="正文（首行缩进两字） Char"/>
    <w:qFormat/>
    <w:uiPriority w:val="0"/>
    <w:rPr>
      <w:rFonts w:eastAsia="宋体"/>
      <w:sz w:val="32"/>
      <w:lang w:val="en-US" w:eastAsia="zh-CN" w:bidi="ar-SA"/>
    </w:rPr>
  </w:style>
  <w:style w:type="character" w:customStyle="1" w:styleId="162">
    <w:name w:val="ca-141"/>
    <w:qFormat/>
    <w:uiPriority w:val="0"/>
    <w:rPr>
      <w:rFonts w:ascii="宋体" w:hAnsi="Times New Roman" w:eastAsia="宋体" w:cs="Times New Roman"/>
      <w:sz w:val="24"/>
      <w:szCs w:val="24"/>
    </w:rPr>
  </w:style>
  <w:style w:type="character" w:customStyle="1" w:styleId="163">
    <w:name w:val="ca-131"/>
    <w:qFormat/>
    <w:uiPriority w:val="0"/>
    <w:rPr>
      <w:rFonts w:ascii="宋体" w:hAnsi="Times New Roman" w:eastAsia="宋体" w:cs="Times New Roman"/>
      <w:b/>
      <w:bCs/>
      <w:color w:val="000000"/>
      <w:spacing w:val="-20"/>
      <w:kern w:val="0"/>
      <w:sz w:val="24"/>
      <w:szCs w:val="24"/>
      <w:lang w:eastAsia="en-US"/>
    </w:rPr>
  </w:style>
  <w:style w:type="character" w:customStyle="1" w:styleId="164">
    <w:name w:val="bord3"/>
    <w:qFormat/>
    <w:uiPriority w:val="0"/>
    <w:rPr>
      <w:rFonts w:ascii="Times New Roman" w:hAnsi="Times New Roman" w:eastAsia="宋体" w:cs="Times New Roman"/>
      <w:kern w:val="0"/>
      <w:sz w:val="20"/>
      <w:lang w:eastAsia="en-US"/>
    </w:rPr>
  </w:style>
  <w:style w:type="character" w:customStyle="1" w:styleId="165">
    <w:name w:val="contentheaderrev"/>
    <w:qFormat/>
    <w:uiPriority w:val="0"/>
    <w:rPr>
      <w:rFonts w:ascii="Times New Roman" w:hAnsi="Times New Roman" w:eastAsia="宋体" w:cs="Times New Roman"/>
      <w:kern w:val="0"/>
      <w:sz w:val="20"/>
      <w:lang w:eastAsia="en-US"/>
    </w:rPr>
  </w:style>
  <w:style w:type="character" w:customStyle="1" w:styleId="166">
    <w:name w:val="樣式 標題 3 + (中文) MS Gothic 10.5 點 Char Char Char Char Char Char Char Char"/>
    <w:qFormat/>
    <w:uiPriority w:val="0"/>
    <w:rPr>
      <w:rFonts w:hAnsi="PMingLiU" w:eastAsia="MS Gothic"/>
      <w:snapToGrid w:val="0"/>
      <w:kern w:val="2"/>
      <w:sz w:val="24"/>
      <w:lang w:eastAsia="zh-TW"/>
    </w:rPr>
  </w:style>
  <w:style w:type="character" w:customStyle="1" w:styleId="167">
    <w:name w:val="页脚 Char1"/>
    <w:qFormat/>
    <w:uiPriority w:val="0"/>
    <w:rPr>
      <w:rFonts w:ascii="宋体" w:hAnsi="Times New Roman" w:eastAsia="宋体" w:cs="Times New Roman"/>
      <w:sz w:val="18"/>
      <w:lang w:val="en-US" w:eastAsia="zh-CN" w:bidi="ar-SA"/>
    </w:rPr>
  </w:style>
  <w:style w:type="character" w:customStyle="1" w:styleId="168">
    <w:name w:val="Heading 2 Hidden Char"/>
    <w:qFormat/>
    <w:uiPriority w:val="0"/>
    <w:rPr>
      <w:rFonts w:ascii="Arial" w:hAnsi="Arial" w:eastAsia="黑体" w:cs="Times New Roman"/>
      <w:b/>
      <w:kern w:val="2"/>
      <w:sz w:val="32"/>
      <w:lang w:val="en-US" w:eastAsia="zh-CN"/>
    </w:rPr>
  </w:style>
  <w:style w:type="character" w:customStyle="1" w:styleId="169">
    <w:name w:val="ca-21"/>
    <w:qFormat/>
    <w:uiPriority w:val="0"/>
    <w:rPr>
      <w:rFonts w:ascii="宋体" w:hAnsi="Times New Roman" w:eastAsia="宋体" w:cs="Times New Roman"/>
      <w:kern w:val="0"/>
      <w:sz w:val="21"/>
      <w:szCs w:val="21"/>
      <w:lang w:eastAsia="en-US"/>
    </w:rPr>
  </w:style>
  <w:style w:type="character" w:customStyle="1" w:styleId="170">
    <w:name w:val="ca-101"/>
    <w:qFormat/>
    <w:uiPriority w:val="0"/>
    <w:rPr>
      <w:rFonts w:ascii="宋体" w:hAnsi="Times New Roman" w:eastAsia="宋体" w:cs="Times New Roman"/>
      <w:kern w:val="0"/>
      <w:sz w:val="28"/>
      <w:szCs w:val="28"/>
      <w:lang w:eastAsia="en-US"/>
    </w:rPr>
  </w:style>
  <w:style w:type="character" w:customStyle="1" w:styleId="171">
    <w:name w:val="正文文本缩进 3 Char"/>
    <w:link w:val="172"/>
    <w:qFormat/>
    <w:uiPriority w:val="0"/>
    <w:rPr>
      <w:rFonts w:ascii="Verdana" w:hAnsi="Verdana" w:eastAsia="宋体" w:cs="Times New Roman"/>
      <w:kern w:val="2"/>
      <w:sz w:val="21"/>
      <w:lang w:eastAsia="en-US"/>
    </w:rPr>
  </w:style>
  <w:style w:type="paragraph" w:customStyle="1" w:styleId="172">
    <w:name w:val="正文文本缩进 31"/>
    <w:basedOn w:val="1"/>
    <w:link w:val="171"/>
    <w:qFormat/>
    <w:uiPriority w:val="0"/>
    <w:pPr>
      <w:ind w:left="1260" w:leftChars="600"/>
    </w:pPr>
    <w:rPr>
      <w:rFonts w:ascii="Verdana" w:hAnsi="Verdana"/>
      <w:szCs w:val="20"/>
      <w:lang w:eastAsia="en-US"/>
    </w:rPr>
  </w:style>
  <w:style w:type="character" w:customStyle="1" w:styleId="173">
    <w:name w:val="正文文本 Char1"/>
    <w:qFormat/>
    <w:uiPriority w:val="0"/>
    <w:rPr>
      <w:rFonts w:ascii="Times New Roman" w:hAnsi="Times New Roman"/>
      <w:kern w:val="2"/>
      <w:sz w:val="24"/>
    </w:rPr>
  </w:style>
  <w:style w:type="character" w:customStyle="1" w:styleId="174">
    <w:name w:val="bei21"/>
    <w:qFormat/>
    <w:uiPriority w:val="0"/>
    <w:rPr>
      <w:rFonts w:ascii="Times New Roman" w:hAnsi="Times New Roman" w:eastAsia="宋体" w:cs="Times New Roman"/>
      <w:color w:val="FFFFFF"/>
    </w:rPr>
  </w:style>
  <w:style w:type="character" w:customStyle="1" w:styleId="175">
    <w:name w:val="明显参考1"/>
    <w:qFormat/>
    <w:uiPriority w:val="32"/>
    <w:rPr>
      <w:rFonts w:ascii="Verdana" w:hAnsi="Verdana" w:eastAsia="宋体" w:cs="Times New Roman"/>
      <w:b/>
      <w:bCs/>
      <w:smallCaps/>
      <w:color w:val="FF0000"/>
      <w:spacing w:val="5"/>
      <w:kern w:val="0"/>
      <w:sz w:val="24"/>
      <w:lang w:eastAsia="en-US"/>
    </w:rPr>
  </w:style>
  <w:style w:type="character" w:customStyle="1" w:styleId="176">
    <w:name w:val="标题 7 字符"/>
    <w:link w:val="8"/>
    <w:qFormat/>
    <w:uiPriority w:val="0"/>
    <w:rPr>
      <w:rFonts w:ascii="Verdana" w:hAnsi="Verdana"/>
      <w:kern w:val="2"/>
      <w:sz w:val="21"/>
      <w:lang w:eastAsia="en-US"/>
    </w:rPr>
  </w:style>
  <w:style w:type="character" w:customStyle="1" w:styleId="177">
    <w:name w:val="标题2 Char Char"/>
    <w:link w:val="178"/>
    <w:qFormat/>
    <w:uiPriority w:val="0"/>
    <w:rPr>
      <w:rFonts w:eastAsia="Times New Roman"/>
      <w:b/>
      <w:bCs/>
      <w:spacing w:val="20"/>
      <w:kern w:val="28"/>
      <w:sz w:val="28"/>
      <w:szCs w:val="28"/>
      <w:lang w:val="en-US" w:eastAsia="en-US"/>
    </w:rPr>
  </w:style>
  <w:style w:type="paragraph" w:customStyle="1" w:styleId="178">
    <w:name w:val="标题2"/>
    <w:basedOn w:val="2"/>
    <w:link w:val="177"/>
    <w:qFormat/>
    <w:uiPriority w:val="0"/>
    <w:pPr>
      <w:keepLines w:val="0"/>
      <w:widowControl/>
      <w:numPr>
        <w:ilvl w:val="1"/>
        <w:numId w:val="3"/>
      </w:numPr>
      <w:tabs>
        <w:tab w:val="left" w:pos="1814"/>
      </w:tabs>
      <w:spacing w:before="320" w:after="160" w:line="240" w:lineRule="auto"/>
      <w:jc w:val="left"/>
    </w:pPr>
    <w:rPr>
      <w:rFonts w:ascii="Times New Roman" w:hAnsi="Times New Roman" w:eastAsia="Times New Roman"/>
      <w:spacing w:val="20"/>
      <w:kern w:val="28"/>
      <w:sz w:val="28"/>
      <w:szCs w:val="28"/>
      <w:lang w:eastAsia="en-US"/>
    </w:rPr>
  </w:style>
  <w:style w:type="character" w:customStyle="1" w:styleId="179">
    <w:name w:val="称呼 Char"/>
    <w:link w:val="180"/>
    <w:qFormat/>
    <w:uiPriority w:val="0"/>
    <w:rPr>
      <w:rFonts w:ascii="Verdana" w:hAnsi="Verdana" w:eastAsia="宋体" w:cs="Times New Roman"/>
      <w:kern w:val="2"/>
      <w:sz w:val="24"/>
      <w:lang w:eastAsia="en-US"/>
    </w:rPr>
  </w:style>
  <w:style w:type="paragraph" w:customStyle="1" w:styleId="180">
    <w:name w:val="称呼1"/>
    <w:basedOn w:val="1"/>
    <w:next w:val="1"/>
    <w:link w:val="179"/>
    <w:qFormat/>
    <w:uiPriority w:val="0"/>
    <w:rPr>
      <w:rFonts w:ascii="Verdana" w:hAnsi="Verdana"/>
      <w:sz w:val="24"/>
      <w:szCs w:val="20"/>
      <w:lang w:eastAsia="en-US"/>
    </w:rPr>
  </w:style>
  <w:style w:type="character" w:customStyle="1" w:styleId="181">
    <w:name w:val="Char Char81"/>
    <w:qFormat/>
    <w:uiPriority w:val="0"/>
    <w:rPr>
      <w:rFonts w:eastAsia="宋体"/>
      <w:kern w:val="2"/>
      <w:sz w:val="21"/>
      <w:lang w:val="en-US" w:eastAsia="zh-CN" w:bidi="ar-SA"/>
    </w:rPr>
  </w:style>
  <w:style w:type="character" w:customStyle="1" w:styleId="182">
    <w:name w:val="普通文字 Char Char"/>
    <w:qFormat/>
    <w:uiPriority w:val="0"/>
    <w:rPr>
      <w:rFonts w:ascii="宋体" w:hAnsi="Courier New" w:eastAsia="宋体"/>
      <w:kern w:val="2"/>
      <w:sz w:val="21"/>
      <w:lang w:val="en-US" w:eastAsia="zh-CN" w:bidi="ar-SA"/>
    </w:rPr>
  </w:style>
  <w:style w:type="character" w:customStyle="1" w:styleId="183">
    <w:name w:val="msonormal"/>
    <w:qFormat/>
    <w:uiPriority w:val="0"/>
    <w:rPr>
      <w:rFonts w:ascii="Times New Roman" w:hAnsi="Times New Roman" w:eastAsia="宋体" w:cs="Times New Roman"/>
      <w:kern w:val="0"/>
      <w:sz w:val="20"/>
      <w:lang w:eastAsia="en-US"/>
    </w:rPr>
  </w:style>
  <w:style w:type="character" w:customStyle="1" w:styleId="184">
    <w:name w:val="正文文本 Char Char"/>
    <w:qFormat/>
    <w:uiPriority w:val="0"/>
    <w:rPr>
      <w:rFonts w:ascii="Times New Roman" w:hAnsi="Times New Roman" w:eastAsia="宋体" w:cs="Times New Roman"/>
      <w:sz w:val="21"/>
      <w:lang w:val="en-US" w:eastAsia="zh-CN" w:bidi="ar-SA"/>
    </w:rPr>
  </w:style>
  <w:style w:type="character" w:customStyle="1" w:styleId="185">
    <w:name w:val="Message Header Label"/>
    <w:qFormat/>
    <w:uiPriority w:val="0"/>
    <w:rPr>
      <w:rFonts w:ascii="Arial Black" w:hAnsi="Arial Black" w:eastAsia="宋体" w:cs="Times New Roman"/>
      <w:sz w:val="18"/>
    </w:rPr>
  </w:style>
  <w:style w:type="character" w:customStyle="1" w:styleId="186">
    <w:name w:val="强调1"/>
    <w:qFormat/>
    <w:uiPriority w:val="0"/>
    <w:rPr>
      <w:rFonts w:ascii="Arial Black" w:hAnsi="Arial Black" w:eastAsia="宋体" w:cs="Times New Roman"/>
      <w:sz w:val="18"/>
    </w:rPr>
  </w:style>
  <w:style w:type="character" w:customStyle="1" w:styleId="187">
    <w:name w:val="表格文字图表文字 Char Char Char"/>
    <w:link w:val="188"/>
    <w:qFormat/>
    <w:uiPriority w:val="0"/>
    <w:rPr>
      <w:color w:val="7030A0"/>
      <w:kern w:val="2"/>
      <w:sz w:val="21"/>
    </w:rPr>
  </w:style>
  <w:style w:type="paragraph" w:customStyle="1" w:styleId="188">
    <w:name w:val="表格文字图表文字"/>
    <w:basedOn w:val="1"/>
    <w:link w:val="187"/>
    <w:qFormat/>
    <w:uiPriority w:val="0"/>
    <w:pPr>
      <w:snapToGrid w:val="0"/>
      <w:ind w:firstLine="200" w:firstLineChars="200"/>
      <w:jc w:val="center"/>
    </w:pPr>
    <w:rPr>
      <w:color w:val="7030A0"/>
      <w:szCs w:val="20"/>
    </w:rPr>
  </w:style>
  <w:style w:type="character" w:customStyle="1" w:styleId="189">
    <w:name w:val="Char Char12"/>
    <w:qFormat/>
    <w:uiPriority w:val="0"/>
    <w:rPr>
      <w:rFonts w:ascii="Times New Roman" w:hAnsi="Times New Roman" w:eastAsia="宋体" w:cs="Times New Roman"/>
      <w:sz w:val="21"/>
      <w:lang w:val="en-US" w:eastAsia="zh-CN" w:bidi="ar-SA"/>
    </w:rPr>
  </w:style>
  <w:style w:type="character" w:customStyle="1" w:styleId="190">
    <w:name w:val="b Char"/>
    <w:qFormat/>
    <w:uiPriority w:val="0"/>
    <w:rPr>
      <w:rFonts w:eastAsia="宋体"/>
      <w:b/>
      <w:bCs/>
      <w:kern w:val="2"/>
      <w:sz w:val="28"/>
      <w:szCs w:val="28"/>
      <w:lang w:val="en-US" w:eastAsia="zh-CN" w:bidi="ar-SA"/>
    </w:rPr>
  </w:style>
  <w:style w:type="character" w:customStyle="1" w:styleId="191">
    <w:name w:val="f4"/>
    <w:qFormat/>
    <w:uiPriority w:val="0"/>
    <w:rPr>
      <w:rFonts w:ascii="Times New Roman" w:hAnsi="Times New Roman" w:eastAsia="宋体" w:cs="Times New Roman"/>
      <w:kern w:val="0"/>
      <w:sz w:val="20"/>
      <w:lang w:eastAsia="en-US"/>
    </w:rPr>
  </w:style>
  <w:style w:type="character" w:customStyle="1" w:styleId="192">
    <w:name w:val="style3"/>
    <w:qFormat/>
    <w:uiPriority w:val="0"/>
    <w:rPr>
      <w:rFonts w:ascii="Times New Roman" w:hAnsi="Times New Roman" w:eastAsia="宋体" w:cs="Times New Roman"/>
      <w:kern w:val="0"/>
      <w:sz w:val="20"/>
      <w:lang w:eastAsia="en-US"/>
    </w:rPr>
  </w:style>
  <w:style w:type="character" w:customStyle="1" w:styleId="193">
    <w:name w:val="批注主题 字符"/>
    <w:link w:val="59"/>
    <w:qFormat/>
    <w:uiPriority w:val="99"/>
    <w:rPr>
      <w:rFonts w:ascii="Verdana" w:hAnsi="Verdana" w:eastAsia="宋体" w:cs="Times New Roman"/>
      <w:b/>
      <w:bCs/>
      <w:kern w:val="2"/>
      <w:sz w:val="18"/>
      <w:lang w:eastAsia="en-US"/>
    </w:rPr>
  </w:style>
  <w:style w:type="character" w:customStyle="1" w:styleId="194">
    <w:name w:val="1.1 Char Char"/>
    <w:qFormat/>
    <w:uiPriority w:val="0"/>
    <w:rPr>
      <w:rFonts w:ascii="宋体" w:eastAsia="宋体"/>
      <w:b/>
      <w:bCs/>
      <w:kern w:val="2"/>
      <w:sz w:val="24"/>
      <w:szCs w:val="32"/>
      <w:lang w:val="en-US" w:eastAsia="zh-CN" w:bidi="ar-SA"/>
    </w:rPr>
  </w:style>
  <w:style w:type="character" w:customStyle="1" w:styleId="195">
    <w:name w:val="样式 二号 红色 边框:: (单实线 自动设置  0.5 磅 行宽)"/>
    <w:qFormat/>
    <w:uiPriority w:val="0"/>
    <w:rPr>
      <w:rFonts w:eastAsia="宋体"/>
      <w:color w:val="0000FF"/>
      <w:sz w:val="44"/>
      <w:bdr w:val="single" w:color="0000FF" w:sz="4" w:space="0"/>
    </w:rPr>
  </w:style>
  <w:style w:type="character" w:customStyle="1" w:styleId="196">
    <w:name w:val="english"/>
    <w:qFormat/>
    <w:uiPriority w:val="0"/>
    <w:rPr>
      <w:rFonts w:ascii="微软雅黑" w:hAnsi="微软雅黑" w:eastAsia="微软雅黑" w:cs="微软雅黑"/>
      <w:i/>
      <w:caps/>
      <w:color w:val="9E9E9E"/>
      <w:kern w:val="0"/>
      <w:sz w:val="21"/>
      <w:szCs w:val="21"/>
      <w:lang w:eastAsia="en-US"/>
    </w:rPr>
  </w:style>
  <w:style w:type="character" w:customStyle="1" w:styleId="197">
    <w:name w:val="正文1 Char Char"/>
    <w:link w:val="198"/>
    <w:qFormat/>
    <w:uiPriority w:val="0"/>
    <w:rPr>
      <w:rFonts w:ascii="宋体"/>
      <w:kern w:val="2"/>
      <w:sz w:val="24"/>
      <w:szCs w:val="24"/>
    </w:rPr>
  </w:style>
  <w:style w:type="paragraph" w:customStyle="1" w:styleId="198">
    <w:name w:val="正文1"/>
    <w:basedOn w:val="1"/>
    <w:link w:val="197"/>
    <w:qFormat/>
    <w:uiPriority w:val="0"/>
    <w:pPr>
      <w:spacing w:line="360" w:lineRule="auto"/>
      <w:ind w:firstLine="200" w:firstLineChars="200"/>
    </w:pPr>
    <w:rPr>
      <w:rFonts w:ascii="宋体"/>
      <w:sz w:val="24"/>
    </w:rPr>
  </w:style>
  <w:style w:type="character" w:customStyle="1" w:styleId="199">
    <w:name w:val="ca-291"/>
    <w:qFormat/>
    <w:uiPriority w:val="0"/>
    <w:rPr>
      <w:rFonts w:ascii="Times New Roman" w:hAnsi="Times New Roman" w:eastAsia="宋体" w:cs="Times New Roman"/>
      <w:b/>
      <w:bCs/>
      <w:spacing w:val="-20"/>
      <w:sz w:val="24"/>
      <w:szCs w:val="24"/>
      <w:lang w:bidi="ar-SA"/>
    </w:rPr>
  </w:style>
  <w:style w:type="character" w:customStyle="1" w:styleId="200">
    <w:name w:val="f12"/>
    <w:qFormat/>
    <w:uiPriority w:val="0"/>
    <w:rPr>
      <w:rFonts w:ascii="Times New Roman" w:hAnsi="Times New Roman" w:eastAsia="宋体" w:cs="Times New Roman"/>
      <w:kern w:val="0"/>
      <w:sz w:val="20"/>
      <w:lang w:eastAsia="en-US"/>
    </w:rPr>
  </w:style>
  <w:style w:type="character" w:customStyle="1" w:styleId="201">
    <w:name w:val="contentlabel1"/>
    <w:qFormat/>
    <w:uiPriority w:val="0"/>
    <w:rPr>
      <w:rFonts w:ascii="Times New Roman" w:hAnsi="Times New Roman" w:eastAsia="宋体" w:cs="Times New Roman"/>
      <w:color w:val="336666"/>
      <w:sz w:val="18"/>
      <w:szCs w:val="18"/>
      <w:u w:val="none"/>
    </w:rPr>
  </w:style>
  <w:style w:type="character" w:customStyle="1" w:styleId="202">
    <w:name w:val="书籍标题1"/>
    <w:qFormat/>
    <w:uiPriority w:val="0"/>
    <w:rPr>
      <w:b/>
      <w:bCs/>
      <w:smallCaps/>
      <w:spacing w:val="5"/>
    </w:rPr>
  </w:style>
  <w:style w:type="character" w:customStyle="1" w:styleId="203">
    <w:name w:val="Char Char Char Char Char Char Char"/>
    <w:qFormat/>
    <w:uiPriority w:val="0"/>
    <w:rPr>
      <w:rFonts w:ascii="宋体" w:hAnsi="Times New Roman" w:eastAsia="宋体" w:cs="Times New Roman"/>
      <w:kern w:val="2"/>
      <w:sz w:val="21"/>
      <w:lang w:val="en-US" w:eastAsia="zh-CN" w:bidi="ar-SA"/>
    </w:rPr>
  </w:style>
  <w:style w:type="character" w:customStyle="1" w:styleId="204">
    <w:name w:val="spelle"/>
    <w:qFormat/>
    <w:uiPriority w:val="0"/>
    <w:rPr>
      <w:rFonts w:ascii="Times New Roman" w:hAnsi="Times New Roman" w:eastAsia="宋体" w:cs="Times New Roman"/>
      <w:kern w:val="0"/>
      <w:sz w:val="20"/>
      <w:lang w:eastAsia="en-US"/>
    </w:rPr>
  </w:style>
  <w:style w:type="character" w:customStyle="1" w:styleId="205">
    <w:name w:val="3zw1"/>
    <w:qFormat/>
    <w:uiPriority w:val="0"/>
    <w:rPr>
      <w:rFonts w:ascii="Times New Roman" w:hAnsi="Times New Roman" w:eastAsia="宋体" w:cs="Times New Roman"/>
      <w:color w:val="000000"/>
      <w:sz w:val="21"/>
      <w:szCs w:val="21"/>
    </w:rPr>
  </w:style>
  <w:style w:type="character" w:customStyle="1" w:styleId="206">
    <w:name w:val="批注框文本 字符"/>
    <w:link w:val="39"/>
    <w:qFormat/>
    <w:uiPriority w:val="99"/>
    <w:rPr>
      <w:rFonts w:ascii="Verdana" w:hAnsi="Verdana" w:eastAsia="宋体" w:cs="Times New Roman"/>
      <w:kern w:val="2"/>
      <w:sz w:val="18"/>
      <w:szCs w:val="18"/>
      <w:lang w:eastAsia="en-US"/>
    </w:rPr>
  </w:style>
  <w:style w:type="character" w:customStyle="1" w:styleId="207">
    <w:name w:val="正文－zlb Char Char"/>
    <w:link w:val="208"/>
    <w:qFormat/>
    <w:uiPriority w:val="0"/>
    <w:rPr>
      <w:rFonts w:ascii="宋体" w:hAnsi="Calibri"/>
      <w:kern w:val="2"/>
      <w:sz w:val="24"/>
      <w:szCs w:val="24"/>
    </w:rPr>
  </w:style>
  <w:style w:type="paragraph" w:customStyle="1" w:styleId="208">
    <w:name w:val="正文－zlb"/>
    <w:basedOn w:val="1"/>
    <w:link w:val="207"/>
    <w:qFormat/>
    <w:uiPriority w:val="0"/>
    <w:pPr>
      <w:adjustRightInd w:val="0"/>
      <w:snapToGrid w:val="0"/>
      <w:spacing w:line="360" w:lineRule="auto"/>
      <w:ind w:firstLine="420"/>
    </w:pPr>
    <w:rPr>
      <w:rFonts w:ascii="宋体" w:hAnsi="Calibri"/>
      <w:sz w:val="24"/>
    </w:rPr>
  </w:style>
  <w:style w:type="character" w:customStyle="1" w:styleId="209">
    <w:name w:val="日期 Char"/>
    <w:link w:val="210"/>
    <w:qFormat/>
    <w:uiPriority w:val="0"/>
    <w:rPr>
      <w:rFonts w:eastAsia="楷体_GB2312"/>
      <w:kern w:val="2"/>
      <w:sz w:val="30"/>
    </w:rPr>
  </w:style>
  <w:style w:type="paragraph" w:customStyle="1" w:styleId="210">
    <w:name w:val="日期1"/>
    <w:basedOn w:val="1"/>
    <w:next w:val="1"/>
    <w:link w:val="209"/>
    <w:qFormat/>
    <w:uiPriority w:val="0"/>
    <w:pPr>
      <w:autoSpaceDE w:val="0"/>
      <w:autoSpaceDN w:val="0"/>
      <w:adjustRightInd w:val="0"/>
      <w:textAlignment w:val="baseline"/>
    </w:pPr>
    <w:rPr>
      <w:rFonts w:eastAsia="楷体_GB2312"/>
      <w:sz w:val="30"/>
      <w:szCs w:val="20"/>
    </w:rPr>
  </w:style>
  <w:style w:type="character" w:customStyle="1" w:styleId="211">
    <w:name w:val="尾注文本 字符"/>
    <w:link w:val="38"/>
    <w:qFormat/>
    <w:uiPriority w:val="0"/>
    <w:rPr>
      <w:rFonts w:ascii="Verdana" w:hAnsi="Verdana" w:eastAsia="宋体" w:cs="Times New Roman"/>
      <w:kern w:val="2"/>
      <w:sz w:val="21"/>
      <w:szCs w:val="24"/>
      <w:lang w:eastAsia="en-US"/>
    </w:rPr>
  </w:style>
  <w:style w:type="character" w:customStyle="1" w:styleId="212">
    <w:name w:val="titleblack14px1"/>
    <w:qFormat/>
    <w:uiPriority w:val="0"/>
    <w:rPr>
      <w:rFonts w:ascii="Times New Roman" w:hAnsi="Times New Roman" w:eastAsia="宋体" w:cs="Times New Roman"/>
      <w:b/>
      <w:bCs/>
      <w:color w:val="000000"/>
      <w:sz w:val="21"/>
      <w:szCs w:val="21"/>
    </w:rPr>
  </w:style>
  <w:style w:type="character" w:customStyle="1" w:styleId="213">
    <w:name w:val="普通文字1 Char1"/>
    <w:qFormat/>
    <w:uiPriority w:val="0"/>
    <w:rPr>
      <w:rFonts w:ascii="宋体" w:hAnsi="Times New Roman" w:eastAsia="宋体" w:cs="Times New Roman"/>
      <w:spacing w:val="-8"/>
      <w:kern w:val="2"/>
      <w:sz w:val="24"/>
      <w:lang w:val="en-US" w:eastAsia="zh-CN" w:bidi="ar-SA"/>
    </w:rPr>
  </w:style>
  <w:style w:type="character" w:customStyle="1" w:styleId="214">
    <w:name w:val="表图名称 Char Char"/>
    <w:link w:val="215"/>
    <w:qFormat/>
    <w:uiPriority w:val="0"/>
    <w:rPr>
      <w:rFonts w:ascii="黑体" w:hAnsi="宋体" w:eastAsia="黑体"/>
      <w:kern w:val="2"/>
      <w:sz w:val="24"/>
      <w:szCs w:val="24"/>
      <w:lang w:val="en-US" w:eastAsia="zh-CN" w:bidi="ar-SA"/>
    </w:rPr>
  </w:style>
  <w:style w:type="paragraph" w:customStyle="1" w:styleId="215">
    <w:name w:val="表图名称"/>
    <w:link w:val="214"/>
    <w:qFormat/>
    <w:uiPriority w:val="0"/>
    <w:pPr>
      <w:widowControl w:val="0"/>
      <w:tabs>
        <w:tab w:val="left" w:pos="6120"/>
        <w:tab w:val="left" w:pos="13784"/>
      </w:tabs>
      <w:adjustRightInd w:val="0"/>
      <w:snapToGrid w:val="0"/>
      <w:spacing w:line="360" w:lineRule="auto"/>
      <w:jc w:val="center"/>
    </w:pPr>
    <w:rPr>
      <w:rFonts w:ascii="黑体" w:hAnsi="宋体" w:eastAsia="黑体" w:cs="Times New Roman"/>
      <w:kern w:val="2"/>
      <w:sz w:val="24"/>
      <w:szCs w:val="24"/>
      <w:lang w:val="en-US" w:eastAsia="zh-CN" w:bidi="ar-SA"/>
    </w:rPr>
  </w:style>
  <w:style w:type="character" w:customStyle="1" w:styleId="216">
    <w:name w:val="font01"/>
    <w:qFormat/>
    <w:uiPriority w:val="0"/>
    <w:rPr>
      <w:rFonts w:ascii="宋体" w:hAnsi="Times New Roman" w:eastAsia="宋体" w:cs="Times New Roman"/>
      <w:color w:val="000000"/>
      <w:kern w:val="0"/>
      <w:sz w:val="22"/>
      <w:szCs w:val="22"/>
      <w:u w:val="none"/>
      <w:lang w:eastAsia="en-US"/>
    </w:rPr>
  </w:style>
  <w:style w:type="character" w:customStyle="1" w:styleId="217">
    <w:name w:val="apple-style-span"/>
    <w:qFormat/>
    <w:uiPriority w:val="0"/>
    <w:rPr>
      <w:rFonts w:ascii="Times New Roman" w:hAnsi="Times New Roman" w:eastAsia="宋体" w:cs="Times New Roman"/>
      <w:kern w:val="0"/>
      <w:sz w:val="20"/>
      <w:lang w:eastAsia="en-US"/>
    </w:rPr>
  </w:style>
  <w:style w:type="character" w:customStyle="1" w:styleId="218">
    <w:name w:val="fontarial1"/>
    <w:qFormat/>
    <w:uiPriority w:val="0"/>
    <w:rPr>
      <w:rFonts w:ascii="Arial" w:hAnsi="Arial" w:eastAsia="宋体" w:cs="Arial"/>
      <w:lang w:bidi="ar-SA"/>
    </w:rPr>
  </w:style>
  <w:style w:type="character" w:customStyle="1" w:styleId="219">
    <w:name w:val="占位符文本1"/>
    <w:qFormat/>
    <w:uiPriority w:val="0"/>
    <w:rPr>
      <w:rFonts w:ascii="Verdana" w:hAnsi="Verdana" w:eastAsia="宋体" w:cs="Times New Roman"/>
      <w:color w:val="808080"/>
      <w:kern w:val="0"/>
      <w:sz w:val="20"/>
      <w:lang w:eastAsia="en-US"/>
    </w:rPr>
  </w:style>
  <w:style w:type="character" w:customStyle="1" w:styleId="220">
    <w:name w:val="标题3 Char Char"/>
    <w:link w:val="221"/>
    <w:qFormat/>
    <w:uiPriority w:val="0"/>
    <w:rPr>
      <w:rFonts w:ascii="Arial" w:hAnsi="Arial"/>
      <w:b/>
      <w:bCs/>
      <w:spacing w:val="20"/>
      <w:sz w:val="24"/>
      <w:szCs w:val="24"/>
      <w:lang w:val="pt-BR"/>
    </w:rPr>
  </w:style>
  <w:style w:type="paragraph" w:customStyle="1" w:styleId="221">
    <w:name w:val="标题3"/>
    <w:basedOn w:val="4"/>
    <w:link w:val="220"/>
    <w:qFormat/>
    <w:uiPriority w:val="0"/>
    <w:pPr>
      <w:keepLines w:val="0"/>
      <w:widowControl/>
      <w:numPr>
        <w:ilvl w:val="2"/>
        <w:numId w:val="4"/>
      </w:numPr>
      <w:tabs>
        <w:tab w:val="left" w:pos="360"/>
        <w:tab w:val="clear" w:pos="720"/>
      </w:tabs>
      <w:spacing w:before="240" w:after="120" w:line="240" w:lineRule="auto"/>
      <w:jc w:val="left"/>
    </w:pPr>
    <w:rPr>
      <w:rFonts w:ascii="Arial" w:hAnsi="Arial"/>
      <w:spacing w:val="20"/>
      <w:kern w:val="0"/>
      <w:sz w:val="24"/>
      <w:szCs w:val="24"/>
      <w:lang w:val="pt-BR"/>
    </w:rPr>
  </w:style>
  <w:style w:type="character" w:customStyle="1" w:styleId="222">
    <w:name w:val="time2"/>
    <w:basedOn w:val="64"/>
    <w:qFormat/>
    <w:uiPriority w:val="0"/>
    <w:rPr>
      <w:rFonts w:ascii="Verdana" w:hAnsi="Verdana" w:eastAsia="宋体" w:cs="Times New Roman"/>
      <w:kern w:val="0"/>
      <w:sz w:val="20"/>
      <w:lang w:eastAsia="en-US"/>
    </w:rPr>
  </w:style>
  <w:style w:type="character" w:customStyle="1" w:styleId="223">
    <w:name w:val="文档结构图 Char"/>
    <w:link w:val="224"/>
    <w:qFormat/>
    <w:uiPriority w:val="0"/>
    <w:rPr>
      <w:rFonts w:ascii="宋体" w:hAnsi="Verdana" w:eastAsia="宋体" w:cs="Times New Roman"/>
      <w:kern w:val="0"/>
      <w:sz w:val="18"/>
      <w:szCs w:val="18"/>
      <w:lang w:eastAsia="en-US"/>
    </w:rPr>
  </w:style>
  <w:style w:type="paragraph" w:customStyle="1" w:styleId="224">
    <w:name w:val="文档结构图1"/>
    <w:basedOn w:val="1"/>
    <w:link w:val="223"/>
    <w:qFormat/>
    <w:uiPriority w:val="0"/>
    <w:rPr>
      <w:rFonts w:ascii="宋体" w:hAnsi="Verdana"/>
      <w:kern w:val="0"/>
      <w:sz w:val="18"/>
      <w:szCs w:val="18"/>
      <w:lang w:eastAsia="en-US"/>
    </w:rPr>
  </w:style>
  <w:style w:type="character" w:customStyle="1" w:styleId="225">
    <w:name w:val="time1"/>
    <w:basedOn w:val="64"/>
    <w:qFormat/>
    <w:uiPriority w:val="0"/>
    <w:rPr>
      <w:rFonts w:ascii="Verdana" w:hAnsi="Verdana" w:eastAsia="宋体" w:cs="Times New Roman"/>
      <w:kern w:val="0"/>
      <w:sz w:val="20"/>
      <w:lang w:eastAsia="en-US"/>
    </w:rPr>
  </w:style>
  <w:style w:type="character" w:customStyle="1" w:styleId="226">
    <w:name w:val="正文 + 首行缩进:  2 字符 Char Char"/>
    <w:qFormat/>
    <w:uiPriority w:val="0"/>
    <w:rPr>
      <w:rFonts w:ascii="Verdana" w:hAnsi="Verdana" w:eastAsia="宋体" w:cs="Times New Roman"/>
      <w:sz w:val="24"/>
      <w:lang w:val="en-US" w:eastAsia="zh-CN"/>
    </w:rPr>
  </w:style>
  <w:style w:type="character" w:customStyle="1" w:styleId="227">
    <w:name w:val="列表框2 Char Char"/>
    <w:link w:val="228"/>
    <w:qFormat/>
    <w:uiPriority w:val="0"/>
    <w:rPr>
      <w:rFonts w:ascii="Calibri" w:hAnsi="Calibri"/>
      <w:color w:val="7030A0"/>
      <w:spacing w:val="10"/>
      <w:sz w:val="24"/>
      <w:szCs w:val="24"/>
    </w:rPr>
  </w:style>
  <w:style w:type="paragraph" w:customStyle="1" w:styleId="228">
    <w:name w:val="列表框2"/>
    <w:basedOn w:val="1"/>
    <w:link w:val="227"/>
    <w:qFormat/>
    <w:uiPriority w:val="0"/>
    <w:pPr>
      <w:tabs>
        <w:tab w:val="left" w:pos="360"/>
        <w:tab w:val="left" w:pos="1628"/>
        <w:tab w:val="left" w:pos="2086"/>
      </w:tabs>
      <w:adjustRightInd w:val="0"/>
      <w:snapToGrid w:val="0"/>
      <w:ind w:left="1748" w:right="210" w:rightChars="100" w:hanging="434" w:firstLineChars="200"/>
      <w:jc w:val="left"/>
    </w:pPr>
    <w:rPr>
      <w:rFonts w:ascii="Calibri" w:hAnsi="Calibri"/>
      <w:color w:val="7030A0"/>
      <w:spacing w:val="10"/>
      <w:kern w:val="0"/>
      <w:sz w:val="24"/>
    </w:rPr>
  </w:style>
  <w:style w:type="character" w:customStyle="1" w:styleId="229">
    <w:name w:val="正文文本缩进 Char Char"/>
    <w:qFormat/>
    <w:uiPriority w:val="0"/>
    <w:rPr>
      <w:rFonts w:ascii="Verdana" w:hAnsi="Verdana" w:eastAsia="宋体" w:cs="Times New Roman"/>
      <w:kern w:val="0"/>
      <w:sz w:val="21"/>
      <w:lang w:val="en-US" w:eastAsia="zh-CN" w:bidi="ar-SA"/>
    </w:rPr>
  </w:style>
  <w:style w:type="character" w:customStyle="1" w:styleId="230">
    <w:name w:val="style1041"/>
    <w:qFormat/>
    <w:uiPriority w:val="0"/>
    <w:rPr>
      <w:rFonts w:ascii="Times New Roman" w:hAnsi="Times New Roman" w:eastAsia="宋体" w:cs="Times New Roman"/>
      <w:color w:val="FFFFFF"/>
    </w:rPr>
  </w:style>
  <w:style w:type="character" w:customStyle="1" w:styleId="231">
    <w:name w:val="五级标题格式 Char Char"/>
    <w:link w:val="232"/>
    <w:qFormat/>
    <w:uiPriority w:val="0"/>
    <w:rPr>
      <w:b/>
      <w:bCs/>
      <w:kern w:val="2"/>
      <w:sz w:val="24"/>
      <w:szCs w:val="28"/>
    </w:rPr>
  </w:style>
  <w:style w:type="paragraph" w:customStyle="1" w:styleId="232">
    <w:name w:val="五级标题格式"/>
    <w:basedOn w:val="6"/>
    <w:link w:val="231"/>
    <w:qFormat/>
    <w:uiPriority w:val="0"/>
    <w:pPr>
      <w:tabs>
        <w:tab w:val="clear" w:pos="0"/>
        <w:tab w:val="clear" w:pos="2520"/>
      </w:tabs>
      <w:spacing w:before="0" w:afterLines="50" w:line="240" w:lineRule="auto"/>
      <w:jc w:val="left"/>
    </w:pPr>
    <w:rPr>
      <w:rFonts w:ascii="Times New Roman" w:hAnsi="Times New Roman"/>
      <w:b/>
      <w:bCs/>
      <w:sz w:val="24"/>
      <w:szCs w:val="28"/>
    </w:rPr>
  </w:style>
  <w:style w:type="character" w:customStyle="1" w:styleId="233">
    <w:name w:val="正文首行缩进 2 Char"/>
    <w:link w:val="234"/>
    <w:qFormat/>
    <w:uiPriority w:val="0"/>
    <w:rPr>
      <w:rFonts w:ascii="宋体" w:hAnsi="宋体" w:eastAsia="宋体" w:cs="Times New Roman"/>
      <w:kern w:val="2"/>
      <w:sz w:val="21"/>
      <w:szCs w:val="24"/>
      <w:lang w:eastAsia="en-US"/>
    </w:rPr>
  </w:style>
  <w:style w:type="paragraph" w:customStyle="1" w:styleId="234">
    <w:name w:val="正文首行缩进 21"/>
    <w:basedOn w:val="141"/>
    <w:link w:val="233"/>
    <w:qFormat/>
    <w:uiPriority w:val="0"/>
    <w:pPr>
      <w:spacing w:after="120" w:line="240" w:lineRule="auto"/>
      <w:ind w:left="420" w:leftChars="200" w:firstLine="200" w:firstLineChars="200"/>
      <w:jc w:val="left"/>
    </w:pPr>
    <w:rPr>
      <w:rFonts w:hAnsi="宋体"/>
      <w:szCs w:val="24"/>
      <w:lang w:eastAsia="en-US"/>
    </w:rPr>
  </w:style>
  <w:style w:type="character" w:customStyle="1" w:styleId="235">
    <w:name w:val="正文文本缩进 Char"/>
    <w:semiHidden/>
    <w:qFormat/>
    <w:uiPriority w:val="0"/>
    <w:rPr>
      <w:rFonts w:ascii="Times New Roman" w:hAnsi="Times New Roman" w:eastAsia="宋体" w:cs="Times New Roman"/>
      <w:kern w:val="2"/>
      <w:sz w:val="21"/>
      <w:szCs w:val="24"/>
      <w:lang w:eastAsia="en-US"/>
    </w:rPr>
  </w:style>
  <w:style w:type="character" w:customStyle="1" w:styleId="236">
    <w:name w:val="日期 Char1"/>
    <w:qFormat/>
    <w:uiPriority w:val="0"/>
    <w:rPr>
      <w:rFonts w:ascii="Times New Roman" w:hAnsi="Times New Roman" w:eastAsia="宋体" w:cs="Times New Roman"/>
      <w:kern w:val="2"/>
      <w:sz w:val="21"/>
      <w:szCs w:val="24"/>
      <w:lang w:eastAsia="en-US"/>
    </w:rPr>
  </w:style>
  <w:style w:type="character" w:customStyle="1" w:styleId="237">
    <w:name w:val="正文 首行缩进:  2 字符 Char Char"/>
    <w:qFormat/>
    <w:uiPriority w:val="0"/>
    <w:rPr>
      <w:rFonts w:ascii="Verdana" w:hAnsi="Verdana" w:eastAsia="宋体" w:cs="Times New Roman"/>
      <w:sz w:val="24"/>
      <w:lang w:val="en-US" w:eastAsia="zh-CN"/>
    </w:rPr>
  </w:style>
  <w:style w:type="character" w:customStyle="1" w:styleId="238">
    <w:name w:val="selected"/>
    <w:qFormat/>
    <w:uiPriority w:val="0"/>
    <w:rPr>
      <w:rFonts w:ascii="Verdana" w:hAnsi="Verdana" w:eastAsia="宋体" w:cs="Times New Roman"/>
      <w:kern w:val="0"/>
      <w:sz w:val="20"/>
      <w:shd w:val="clear" w:color="auto" w:fill="B00006"/>
      <w:lang w:eastAsia="en-US"/>
    </w:rPr>
  </w:style>
  <w:style w:type="character" w:customStyle="1" w:styleId="239">
    <w:name w:val="副标题 字符"/>
    <w:link w:val="44"/>
    <w:qFormat/>
    <w:uiPriority w:val="11"/>
    <w:rPr>
      <w:rFonts w:ascii="Calibri Light" w:hAnsi="Calibri Light" w:eastAsia="宋体" w:cs="Times New Roman"/>
      <w:b/>
      <w:bCs/>
      <w:kern w:val="28"/>
      <w:sz w:val="32"/>
      <w:szCs w:val="32"/>
      <w:lang w:eastAsia="en-US"/>
    </w:rPr>
  </w:style>
  <w:style w:type="character" w:customStyle="1" w:styleId="240">
    <w:name w:val="无编号正文 Char Char"/>
    <w:link w:val="241"/>
    <w:qFormat/>
    <w:uiPriority w:val="0"/>
    <w:rPr>
      <w:rFonts w:ascii="宋体" w:hAnsi="宋体"/>
      <w:sz w:val="24"/>
      <w:szCs w:val="24"/>
    </w:rPr>
  </w:style>
  <w:style w:type="paragraph" w:customStyle="1" w:styleId="241">
    <w:name w:val="无编号正文"/>
    <w:basedOn w:val="25"/>
    <w:next w:val="1"/>
    <w:link w:val="240"/>
    <w:qFormat/>
    <w:uiPriority w:val="0"/>
    <w:pPr>
      <w:spacing w:after="0" w:line="360" w:lineRule="auto"/>
      <w:ind w:left="200" w:leftChars="200" w:firstLine="200" w:firstLineChars="200"/>
    </w:pPr>
    <w:rPr>
      <w:rFonts w:ascii="宋体" w:hAnsi="宋体"/>
      <w:kern w:val="0"/>
      <w:sz w:val="24"/>
    </w:rPr>
  </w:style>
  <w:style w:type="character" w:customStyle="1" w:styleId="242">
    <w:name w:val="Char Char3"/>
    <w:qFormat/>
    <w:uiPriority w:val="0"/>
    <w:rPr>
      <w:rFonts w:ascii="宋体" w:hAnsi="Times New Roman" w:eastAsia="宋体" w:cs="Times New Roman"/>
      <w:spacing w:val="-8"/>
      <w:kern w:val="2"/>
      <w:sz w:val="24"/>
      <w:lang w:val="en-US" w:eastAsia="zh-CN"/>
    </w:rPr>
  </w:style>
  <w:style w:type="character" w:customStyle="1" w:styleId="243">
    <w:name w:val="纯文本 字符"/>
    <w:link w:val="33"/>
    <w:qFormat/>
    <w:uiPriority w:val="0"/>
    <w:rPr>
      <w:rFonts w:ascii="宋体" w:hAnsi="Times New Roman" w:eastAsia="宋体" w:cs="Times New Roman"/>
      <w:kern w:val="2"/>
      <w:sz w:val="21"/>
    </w:rPr>
  </w:style>
  <w:style w:type="character" w:customStyle="1" w:styleId="244">
    <w:name w:val="普通文字1 Char"/>
    <w:qFormat/>
    <w:uiPriority w:val="0"/>
    <w:rPr>
      <w:rFonts w:ascii="宋体" w:hAnsi="Times New Roman" w:eastAsia="宋体" w:cs="Times New Roman"/>
      <w:kern w:val="2"/>
      <w:sz w:val="21"/>
      <w:lang w:val="en-US" w:eastAsia="zh-CN" w:bidi="ar-SA"/>
    </w:rPr>
  </w:style>
  <w:style w:type="character" w:customStyle="1" w:styleId="245">
    <w:name w:val="正文缩进 Char"/>
    <w:link w:val="246"/>
    <w:qFormat/>
    <w:uiPriority w:val="0"/>
    <w:rPr>
      <w:rFonts w:ascii="Times New Roman" w:hAnsi="Times New Roman" w:eastAsia="宋体" w:cs="Times New Roman"/>
      <w:kern w:val="2"/>
      <w:sz w:val="21"/>
      <w:szCs w:val="24"/>
    </w:rPr>
  </w:style>
  <w:style w:type="paragraph" w:customStyle="1" w:styleId="246">
    <w:name w:val="正文缩进1"/>
    <w:basedOn w:val="1"/>
    <w:link w:val="245"/>
    <w:qFormat/>
    <w:uiPriority w:val="0"/>
    <w:pPr>
      <w:autoSpaceDE w:val="0"/>
      <w:autoSpaceDN w:val="0"/>
      <w:adjustRightInd w:val="0"/>
      <w:spacing w:line="360" w:lineRule="atLeast"/>
      <w:ind w:firstLine="420"/>
      <w:textAlignment w:val="baseline"/>
    </w:pPr>
  </w:style>
  <w:style w:type="character" w:customStyle="1" w:styleId="247">
    <w:name w:val="sub-dash Char"/>
    <w:qFormat/>
    <w:uiPriority w:val="0"/>
    <w:rPr>
      <w:rFonts w:ascii="Arial" w:hAnsi="Arial" w:eastAsia="黑体"/>
      <w:b/>
      <w:bCs/>
      <w:kern w:val="2"/>
      <w:sz w:val="24"/>
      <w:szCs w:val="24"/>
      <w:lang w:val="en-US" w:eastAsia="zh-CN" w:bidi="ar-SA"/>
    </w:rPr>
  </w:style>
  <w:style w:type="character" w:customStyle="1" w:styleId="248">
    <w:name w:val="页脚 Char"/>
    <w:qFormat/>
    <w:uiPriority w:val="0"/>
    <w:rPr>
      <w:rFonts w:ascii="宋体" w:hAnsi="Times New Roman" w:eastAsia="宋体" w:cs="Times New Roman"/>
      <w:sz w:val="18"/>
      <w:lang w:val="en-US" w:eastAsia="zh-CN" w:bidi="ar-SA"/>
    </w:rPr>
  </w:style>
  <w:style w:type="character" w:customStyle="1" w:styleId="249">
    <w:name w:val="脚注文本 字符"/>
    <w:link w:val="46"/>
    <w:qFormat/>
    <w:uiPriority w:val="0"/>
    <w:rPr>
      <w:rFonts w:ascii="Verdana" w:hAnsi="Verdana" w:eastAsia="宋体" w:cs="Times New Roman"/>
      <w:kern w:val="2"/>
      <w:sz w:val="18"/>
      <w:szCs w:val="24"/>
      <w:lang w:eastAsia="en-US"/>
    </w:rPr>
  </w:style>
  <w:style w:type="character" w:customStyle="1" w:styleId="250">
    <w:name w:val="ca-61"/>
    <w:qFormat/>
    <w:uiPriority w:val="0"/>
    <w:rPr>
      <w:rFonts w:ascii="Times New Roman" w:hAnsi="Times New Roman" w:eastAsia="宋体" w:cs="Times New Roman"/>
      <w:sz w:val="21"/>
      <w:szCs w:val="21"/>
      <w:lang w:bidi="ar-SA"/>
    </w:rPr>
  </w:style>
  <w:style w:type="character" w:customStyle="1" w:styleId="251">
    <w:name w:val="2 headline Char Char"/>
    <w:qFormat/>
    <w:uiPriority w:val="0"/>
    <w:rPr>
      <w:rFonts w:eastAsia="黑体"/>
      <w:bCs/>
      <w:kern w:val="2"/>
      <w:sz w:val="28"/>
      <w:szCs w:val="28"/>
      <w:lang w:val="en-US" w:eastAsia="zh-CN" w:bidi="ar-SA"/>
    </w:rPr>
  </w:style>
  <w:style w:type="character" w:customStyle="1" w:styleId="252">
    <w:name w:val="应答文本 Char Char"/>
    <w:qFormat/>
    <w:uiPriority w:val="0"/>
    <w:rPr>
      <w:rFonts w:ascii="Arial" w:hAnsi="Arial" w:eastAsia="楷体_GB2312" w:cs="宋体"/>
      <w:spacing w:val="10"/>
      <w:sz w:val="21"/>
      <w:lang w:val="en-US" w:eastAsia="zh-CN" w:bidi="ar-SA"/>
    </w:rPr>
  </w:style>
  <w:style w:type="character" w:customStyle="1" w:styleId="253">
    <w:name w:val="english1"/>
    <w:qFormat/>
    <w:uiPriority w:val="0"/>
    <w:rPr>
      <w:rFonts w:hint="eastAsia" w:ascii="微软雅黑" w:hAnsi="微软雅黑" w:eastAsia="微软雅黑" w:cs="微软雅黑"/>
      <w:color w:val="000000"/>
      <w:kern w:val="0"/>
      <w:sz w:val="12"/>
      <w:szCs w:val="12"/>
      <w:lang w:eastAsia="en-US"/>
    </w:rPr>
  </w:style>
  <w:style w:type="character" w:customStyle="1" w:styleId="254">
    <w:name w:val="bold gray"/>
    <w:qFormat/>
    <w:uiPriority w:val="0"/>
    <w:rPr>
      <w:rFonts w:ascii="Times New Roman" w:hAnsi="Times New Roman" w:eastAsia="宋体" w:cs="Times New Roman"/>
      <w:kern w:val="0"/>
      <w:sz w:val="20"/>
      <w:lang w:eastAsia="en-US"/>
    </w:rPr>
  </w:style>
  <w:style w:type="character" w:customStyle="1" w:styleId="255">
    <w:name w:val="页眉 Char"/>
    <w:qFormat/>
    <w:uiPriority w:val="0"/>
    <w:rPr>
      <w:rFonts w:ascii="宋体" w:hAnsi="Times New Roman" w:eastAsia="宋体" w:cs="Times New Roman"/>
      <w:sz w:val="18"/>
      <w:lang w:val="en-US" w:eastAsia="zh-CN" w:bidi="ar-SA"/>
    </w:rPr>
  </w:style>
  <w:style w:type="character" w:customStyle="1" w:styleId="256">
    <w:name w:val="四级标题格式 Char Char"/>
    <w:link w:val="257"/>
    <w:qFormat/>
    <w:uiPriority w:val="0"/>
    <w:rPr>
      <w:rFonts w:eastAsia="黑体"/>
      <w:bCs/>
      <w:kern w:val="2"/>
      <w:sz w:val="28"/>
      <w:szCs w:val="28"/>
    </w:rPr>
  </w:style>
  <w:style w:type="paragraph" w:customStyle="1" w:styleId="257">
    <w:name w:val="四级标题格式"/>
    <w:basedOn w:val="5"/>
    <w:link w:val="256"/>
    <w:qFormat/>
    <w:uiPriority w:val="0"/>
    <w:pPr>
      <w:spacing w:before="0" w:afterLines="100" w:line="240" w:lineRule="auto"/>
      <w:jc w:val="left"/>
    </w:pPr>
    <w:rPr>
      <w:rFonts w:ascii="Times New Roman" w:hAnsi="Times New Roman"/>
      <w:b w:val="0"/>
      <w:bCs/>
      <w:szCs w:val="28"/>
    </w:rPr>
  </w:style>
  <w:style w:type="character" w:customStyle="1" w:styleId="258">
    <w:name w:val="正文 BJ15 Char Char"/>
    <w:link w:val="259"/>
    <w:qFormat/>
    <w:uiPriority w:val="0"/>
    <w:rPr>
      <w:kern w:val="2"/>
      <w:sz w:val="24"/>
      <w:szCs w:val="24"/>
    </w:rPr>
  </w:style>
  <w:style w:type="paragraph" w:customStyle="1" w:styleId="259">
    <w:name w:val="正文 BJ15"/>
    <w:basedOn w:val="1"/>
    <w:link w:val="258"/>
    <w:qFormat/>
    <w:uiPriority w:val="0"/>
    <w:pPr>
      <w:adjustRightInd w:val="0"/>
      <w:snapToGrid w:val="0"/>
      <w:spacing w:line="360" w:lineRule="auto"/>
      <w:ind w:firstLine="200" w:firstLineChars="200"/>
      <w:jc w:val="left"/>
    </w:pPr>
    <w:rPr>
      <w:sz w:val="24"/>
    </w:rPr>
  </w:style>
  <w:style w:type="character" w:customStyle="1" w:styleId="260">
    <w:name w:val="正文缩进 Char Char"/>
    <w:link w:val="261"/>
    <w:qFormat/>
    <w:uiPriority w:val="0"/>
    <w:rPr>
      <w:rFonts w:ascii="Calibri" w:hAnsi="Calibri"/>
      <w:kern w:val="2"/>
      <w:sz w:val="21"/>
      <w:szCs w:val="24"/>
    </w:rPr>
  </w:style>
  <w:style w:type="paragraph" w:customStyle="1" w:styleId="261">
    <w:name w:val="正文缩进11"/>
    <w:basedOn w:val="1"/>
    <w:link w:val="260"/>
    <w:qFormat/>
    <w:uiPriority w:val="0"/>
    <w:pPr>
      <w:spacing w:line="360" w:lineRule="auto"/>
      <w:ind w:firstLine="420"/>
    </w:pPr>
    <w:rPr>
      <w:rFonts w:ascii="Calibri" w:hAnsi="Calibri"/>
    </w:rPr>
  </w:style>
  <w:style w:type="character" w:customStyle="1" w:styleId="262">
    <w:name w:val="15"/>
    <w:qFormat/>
    <w:uiPriority w:val="0"/>
    <w:rPr>
      <w:rFonts w:hint="default" w:ascii="Times New Roman" w:hAnsi="Times New Roman" w:cs="Times New Roman"/>
      <w:color w:val="464445"/>
      <w:u w:val="none"/>
    </w:rPr>
  </w:style>
  <w:style w:type="character" w:customStyle="1" w:styleId="263">
    <w:name w:val="current"/>
    <w:qFormat/>
    <w:uiPriority w:val="0"/>
    <w:rPr>
      <w:rFonts w:ascii="Verdana" w:hAnsi="Verdana" w:eastAsia="宋体" w:cs="Times New Roman"/>
      <w:b/>
      <w:color w:val="0030CE"/>
      <w:kern w:val="0"/>
      <w:sz w:val="20"/>
      <w:lang w:eastAsia="en-US"/>
    </w:rPr>
  </w:style>
  <w:style w:type="character" w:customStyle="1" w:styleId="264">
    <w:name w:val="Char Char14"/>
    <w:qFormat/>
    <w:uiPriority w:val="0"/>
    <w:rPr>
      <w:rFonts w:ascii="Times New Roman" w:hAnsi="Times New Roman" w:eastAsia="宋体" w:cs="Times New Roman"/>
      <w:b/>
      <w:kern w:val="2"/>
      <w:sz w:val="21"/>
      <w:lang w:val="en-US" w:eastAsia="zh-CN" w:bidi="ar-SA"/>
    </w:rPr>
  </w:style>
  <w:style w:type="character" w:customStyle="1" w:styleId="265">
    <w:name w:val="标题 3 Char"/>
    <w:qFormat/>
    <w:uiPriority w:val="0"/>
    <w:rPr>
      <w:rFonts w:ascii="宋体" w:hAnsi="Times New Roman" w:eastAsia="宋体" w:cs="Times New Roman"/>
      <w:b/>
      <w:bCs/>
      <w:color w:val="000000"/>
      <w:kern w:val="2"/>
      <w:sz w:val="32"/>
      <w:szCs w:val="32"/>
      <w:lang w:val="en-US" w:eastAsia="zh-CN" w:bidi="ar-SA"/>
    </w:rPr>
  </w:style>
  <w:style w:type="character" w:customStyle="1" w:styleId="266">
    <w:name w:val="bord"/>
    <w:qFormat/>
    <w:uiPriority w:val="0"/>
    <w:rPr>
      <w:rFonts w:ascii="Times New Roman" w:hAnsi="Times New Roman" w:eastAsia="宋体" w:cs="Times New Roman"/>
      <w:kern w:val="0"/>
      <w:sz w:val="20"/>
      <w:lang w:eastAsia="en-US"/>
    </w:rPr>
  </w:style>
  <w:style w:type="character" w:customStyle="1" w:styleId="267">
    <w:name w:val="font31"/>
    <w:qFormat/>
    <w:uiPriority w:val="0"/>
    <w:rPr>
      <w:rFonts w:ascii="宋体" w:hAnsi="Times New Roman" w:eastAsia="宋体" w:cs="Times New Roman"/>
      <w:color w:val="000000"/>
      <w:kern w:val="0"/>
      <w:sz w:val="20"/>
      <w:szCs w:val="20"/>
      <w:u w:val="none"/>
      <w:lang w:eastAsia="en-US"/>
    </w:rPr>
  </w:style>
  <w:style w:type="character" w:customStyle="1" w:styleId="268">
    <w:name w:val="content"/>
    <w:qFormat/>
    <w:uiPriority w:val="0"/>
    <w:rPr>
      <w:rFonts w:ascii="Times New Roman" w:hAnsi="Times New Roman" w:eastAsia="宋体" w:cs="Times New Roman"/>
      <w:kern w:val="0"/>
      <w:sz w:val="20"/>
      <w:lang w:eastAsia="en-US"/>
    </w:rPr>
  </w:style>
  <w:style w:type="character" w:customStyle="1" w:styleId="269">
    <w:name w:val="Char Char21"/>
    <w:qFormat/>
    <w:uiPriority w:val="0"/>
    <w:rPr>
      <w:rFonts w:ascii="Verdana" w:hAnsi="Verdana" w:eastAsia="宋体" w:cs="Times New Roman"/>
      <w:b/>
      <w:kern w:val="2"/>
      <w:sz w:val="32"/>
      <w:lang w:val="en-US" w:eastAsia="zh-CN" w:bidi="ar-SA"/>
    </w:rPr>
  </w:style>
  <w:style w:type="character" w:customStyle="1" w:styleId="270">
    <w:name w:val="point_normal1"/>
    <w:qFormat/>
    <w:uiPriority w:val="0"/>
    <w:rPr>
      <w:rFonts w:ascii="Arial" w:hAnsi="Arial" w:eastAsia="宋体" w:cs="Arial"/>
      <w:sz w:val="21"/>
      <w:szCs w:val="21"/>
      <w:lang w:bidi="ar-SA"/>
    </w:rPr>
  </w:style>
  <w:style w:type="character" w:customStyle="1" w:styleId="271">
    <w:name w:val="批注引用1"/>
    <w:qFormat/>
    <w:uiPriority w:val="0"/>
    <w:rPr>
      <w:rFonts w:ascii="Verdana" w:hAnsi="Verdana" w:eastAsia="宋体" w:cs="Times New Roman"/>
      <w:kern w:val="0"/>
      <w:sz w:val="21"/>
      <w:szCs w:val="21"/>
      <w:lang w:eastAsia="en-US"/>
    </w:rPr>
  </w:style>
  <w:style w:type="character" w:customStyle="1" w:styleId="272">
    <w:name w:val="样式 Char Char"/>
    <w:link w:val="273"/>
    <w:qFormat/>
    <w:uiPriority w:val="0"/>
    <w:rPr>
      <w:rFonts w:ascii="宋体"/>
      <w:sz w:val="24"/>
      <w:szCs w:val="24"/>
      <w:lang w:val="en-US" w:eastAsia="zh-CN" w:bidi="ar-SA"/>
    </w:rPr>
  </w:style>
  <w:style w:type="paragraph" w:customStyle="1" w:styleId="273">
    <w:name w:val="样式"/>
    <w:link w:val="272"/>
    <w:qFormat/>
    <w:uiPriority w:val="0"/>
    <w:pPr>
      <w:widowControl w:val="0"/>
      <w:autoSpaceDE w:val="0"/>
      <w:autoSpaceDN w:val="0"/>
      <w:adjustRightInd w:val="0"/>
    </w:pPr>
    <w:rPr>
      <w:rFonts w:ascii="宋体" w:hAnsi="Times New Roman" w:eastAsia="宋体" w:cs="Times New Roman"/>
      <w:sz w:val="24"/>
      <w:szCs w:val="24"/>
      <w:lang w:val="en-US" w:eastAsia="zh-CN" w:bidi="ar-SA"/>
    </w:rPr>
  </w:style>
  <w:style w:type="character" w:customStyle="1" w:styleId="274">
    <w:name w:val="标题4 Char"/>
    <w:qFormat/>
    <w:uiPriority w:val="0"/>
    <w:rPr>
      <w:rFonts w:ascii="宋体" w:hAnsi="Times New Roman" w:eastAsia="宋体" w:cs="Times New Roman"/>
      <w:kern w:val="24"/>
      <w:sz w:val="24"/>
      <w:lang w:val="en-US" w:eastAsia="zh-CN" w:bidi="ar-SA"/>
    </w:rPr>
  </w:style>
  <w:style w:type="character" w:customStyle="1" w:styleId="275">
    <w:name w:val="标题 8 字符"/>
    <w:link w:val="9"/>
    <w:qFormat/>
    <w:uiPriority w:val="0"/>
    <w:rPr>
      <w:rFonts w:ascii="Verdana" w:hAnsi="Verdana" w:eastAsia="宋体" w:cs="Times New Roman"/>
      <w:kern w:val="2"/>
      <w:sz w:val="24"/>
      <w:lang w:eastAsia="en-US"/>
    </w:rPr>
  </w:style>
  <w:style w:type="character" w:customStyle="1" w:styleId="276">
    <w:name w:val="Char Char11"/>
    <w:qFormat/>
    <w:uiPriority w:val="0"/>
    <w:rPr>
      <w:rFonts w:eastAsia="宋体"/>
      <w:b/>
      <w:bCs/>
      <w:kern w:val="2"/>
      <w:sz w:val="24"/>
      <w:szCs w:val="24"/>
      <w:lang w:val="en-US" w:eastAsia="zh-CN" w:bidi="ar-SA"/>
    </w:rPr>
  </w:style>
  <w:style w:type="character" w:customStyle="1" w:styleId="277">
    <w:name w:val="text_darkgray1"/>
    <w:qFormat/>
    <w:uiPriority w:val="0"/>
    <w:rPr>
      <w:rFonts w:ascii="Times New Roman" w:hAnsi="Times New Roman" w:eastAsia="宋体" w:cs="Times New Roman"/>
      <w:color w:val="000000"/>
      <w:sz w:val="22"/>
      <w:szCs w:val="22"/>
    </w:rPr>
  </w:style>
  <w:style w:type="character" w:customStyle="1" w:styleId="278">
    <w:name w:val="标题 4 字符"/>
    <w:link w:val="5"/>
    <w:qFormat/>
    <w:uiPriority w:val="0"/>
    <w:rPr>
      <w:rFonts w:ascii="Arial" w:hAnsi="Arial" w:eastAsia="黑体" w:cs="Times New Roman"/>
      <w:b/>
      <w:kern w:val="2"/>
      <w:sz w:val="28"/>
      <w:lang w:eastAsia="en-US"/>
    </w:rPr>
  </w:style>
  <w:style w:type="character" w:customStyle="1" w:styleId="279">
    <w:name w:val="black1"/>
    <w:qFormat/>
    <w:uiPriority w:val="0"/>
    <w:rPr>
      <w:rFonts w:ascii="Geneva" w:hAnsi="Geneva" w:eastAsia="宋体" w:cs="Times New Roman"/>
      <w:color w:val="666666"/>
      <w:sz w:val="18"/>
      <w:szCs w:val="18"/>
      <w:u w:val="none"/>
    </w:rPr>
  </w:style>
  <w:style w:type="character" w:customStyle="1" w:styleId="280">
    <w:name w:val="正文－wjnew Char Char"/>
    <w:link w:val="281"/>
    <w:qFormat/>
    <w:uiPriority w:val="0"/>
    <w:rPr>
      <w:rFonts w:ascii="宋体" w:hAnsi="Calibri"/>
      <w:kern w:val="2"/>
      <w:sz w:val="21"/>
      <w:szCs w:val="21"/>
    </w:rPr>
  </w:style>
  <w:style w:type="paragraph" w:customStyle="1" w:styleId="281">
    <w:name w:val="正文－wjnew"/>
    <w:basedOn w:val="1"/>
    <w:link w:val="280"/>
    <w:qFormat/>
    <w:uiPriority w:val="0"/>
    <w:pPr>
      <w:adjustRightInd w:val="0"/>
      <w:snapToGrid w:val="0"/>
      <w:spacing w:line="360" w:lineRule="auto"/>
      <w:ind w:firstLine="420"/>
    </w:pPr>
    <w:rPr>
      <w:rFonts w:ascii="宋体" w:hAnsi="Calibri"/>
      <w:szCs w:val="21"/>
    </w:rPr>
  </w:style>
  <w:style w:type="character" w:customStyle="1" w:styleId="282">
    <w:name w:val="正文文本 3 Char"/>
    <w:link w:val="283"/>
    <w:qFormat/>
    <w:uiPriority w:val="0"/>
    <w:rPr>
      <w:rFonts w:ascii="Verdana" w:hAnsi="Verdana" w:eastAsia="宋体" w:cs="Times New Roman"/>
      <w:kern w:val="2"/>
      <w:sz w:val="16"/>
      <w:szCs w:val="16"/>
      <w:lang w:eastAsia="en-US"/>
    </w:rPr>
  </w:style>
  <w:style w:type="paragraph" w:customStyle="1" w:styleId="283">
    <w:name w:val="正文文本 31"/>
    <w:basedOn w:val="1"/>
    <w:link w:val="282"/>
    <w:qFormat/>
    <w:uiPriority w:val="0"/>
    <w:pPr>
      <w:spacing w:after="120"/>
    </w:pPr>
    <w:rPr>
      <w:rFonts w:ascii="Verdana" w:hAnsi="Verdana"/>
      <w:sz w:val="16"/>
      <w:szCs w:val="16"/>
      <w:lang w:eastAsia="en-US"/>
    </w:rPr>
  </w:style>
  <w:style w:type="character" w:customStyle="1" w:styleId="284">
    <w:name w:val="ca-51"/>
    <w:qFormat/>
    <w:uiPriority w:val="0"/>
    <w:rPr>
      <w:rFonts w:ascii="宋体" w:hAnsi="Times New Roman" w:eastAsia="宋体" w:cs="Times New Roman"/>
      <w:color w:val="FF0000"/>
      <w:sz w:val="22"/>
      <w:szCs w:val="22"/>
    </w:rPr>
  </w:style>
  <w:style w:type="character" w:customStyle="1" w:styleId="285">
    <w:name w:val="tle_cn"/>
    <w:qFormat/>
    <w:uiPriority w:val="0"/>
    <w:rPr>
      <w:rFonts w:ascii="Times New Roman" w:hAnsi="Times New Roman" w:eastAsia="宋体" w:cs="Times New Roman"/>
      <w:kern w:val="0"/>
      <w:sz w:val="20"/>
      <w:lang w:eastAsia="en-US"/>
    </w:rPr>
  </w:style>
  <w:style w:type="character" w:customStyle="1" w:styleId="286">
    <w:name w:val="Char Char111"/>
    <w:qFormat/>
    <w:uiPriority w:val="0"/>
    <w:rPr>
      <w:rFonts w:eastAsia="宋体"/>
      <w:b/>
      <w:bCs/>
      <w:kern w:val="2"/>
      <w:sz w:val="24"/>
      <w:szCs w:val="24"/>
      <w:lang w:val="en-US" w:eastAsia="zh-CN" w:bidi="ar-SA"/>
    </w:rPr>
  </w:style>
  <w:style w:type="character" w:customStyle="1" w:styleId="287">
    <w:name w:val="style11"/>
    <w:qFormat/>
    <w:uiPriority w:val="0"/>
    <w:rPr>
      <w:rFonts w:ascii="Arial" w:hAnsi="Arial" w:eastAsia="宋体" w:cs="Arial"/>
      <w:lang w:bidi="ar-SA"/>
    </w:rPr>
  </w:style>
  <w:style w:type="character" w:customStyle="1" w:styleId="288">
    <w:name w:val="font-121"/>
    <w:qFormat/>
    <w:uiPriority w:val="0"/>
    <w:rPr>
      <w:rFonts w:ascii="Times New Roman" w:hAnsi="Times New Roman" w:eastAsia="宋体" w:cs="Times New Roman"/>
      <w:color w:val="666666"/>
      <w:sz w:val="18"/>
      <w:szCs w:val="18"/>
      <w:u w:val="none"/>
    </w:rPr>
  </w:style>
  <w:style w:type="character" w:customStyle="1" w:styleId="289">
    <w:name w:val="标题 字符"/>
    <w:link w:val="58"/>
    <w:qFormat/>
    <w:uiPriority w:val="0"/>
    <w:rPr>
      <w:rFonts w:ascii="宋体" w:hAnsi="Verdana" w:eastAsia="宋体" w:cs="Times New Roman"/>
      <w:b/>
      <w:bCs/>
      <w:kern w:val="2"/>
      <w:sz w:val="32"/>
      <w:szCs w:val="32"/>
      <w:lang w:eastAsia="en-US"/>
    </w:rPr>
  </w:style>
  <w:style w:type="character" w:customStyle="1" w:styleId="290">
    <w:name w:val="lineitems1"/>
    <w:qFormat/>
    <w:uiPriority w:val="0"/>
    <w:rPr>
      <w:rFonts w:ascii="Times New Roman" w:hAnsi="Times New Roman" w:eastAsia="宋体" w:cs="Times New Roman"/>
      <w:sz w:val="19"/>
      <w:szCs w:val="19"/>
    </w:rPr>
  </w:style>
  <w:style w:type="character" w:customStyle="1" w:styleId="291">
    <w:name w:val="Underrubrik1 Char Char"/>
    <w:qFormat/>
    <w:uiPriority w:val="0"/>
    <w:rPr>
      <w:rFonts w:ascii="Arial" w:hAnsi="Arial" w:eastAsia="宋体" w:cs="Times New Roman"/>
      <w:b/>
      <w:bCs/>
      <w:color w:val="000000"/>
      <w:sz w:val="30"/>
    </w:rPr>
  </w:style>
  <w:style w:type="character" w:customStyle="1" w:styleId="292">
    <w:name w:val="宏文本 Char"/>
    <w:link w:val="293"/>
    <w:qFormat/>
    <w:uiPriority w:val="0"/>
    <w:rPr>
      <w:rFonts w:ascii="Courier New" w:hAnsi="Courier New" w:cs="Courier New"/>
      <w:kern w:val="2"/>
      <w:sz w:val="24"/>
      <w:szCs w:val="24"/>
      <w:lang w:val="en-US" w:eastAsia="zh-CN" w:bidi="ar-SA"/>
    </w:rPr>
  </w:style>
  <w:style w:type="paragraph" w:customStyle="1" w:styleId="293">
    <w:name w:val="宏文本1"/>
    <w:link w:val="29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character" w:customStyle="1" w:styleId="294">
    <w:name w:val="页码1"/>
    <w:basedOn w:val="64"/>
    <w:qFormat/>
    <w:uiPriority w:val="0"/>
    <w:rPr>
      <w:rFonts w:ascii="Verdana" w:hAnsi="Verdana" w:eastAsia="宋体" w:cs="Times New Roman"/>
      <w:kern w:val="0"/>
      <w:sz w:val="20"/>
      <w:lang w:eastAsia="en-US"/>
    </w:rPr>
  </w:style>
  <w:style w:type="character" w:customStyle="1" w:styleId="295">
    <w:name w:val="样式 首行缩进:  2 字符 Char1"/>
    <w:link w:val="120"/>
    <w:qFormat/>
    <w:uiPriority w:val="0"/>
    <w:rPr>
      <w:rFonts w:cs="宋体"/>
      <w:kern w:val="2"/>
      <w:sz w:val="24"/>
      <w:szCs w:val="24"/>
    </w:rPr>
  </w:style>
  <w:style w:type="character" w:customStyle="1" w:styleId="296">
    <w:name w:val="标题 6 字符"/>
    <w:link w:val="7"/>
    <w:qFormat/>
    <w:uiPriority w:val="0"/>
    <w:rPr>
      <w:rFonts w:ascii="Arial" w:hAnsi="Arial"/>
      <w:kern w:val="2"/>
      <w:sz w:val="21"/>
      <w:lang w:eastAsia="en-US"/>
    </w:rPr>
  </w:style>
  <w:style w:type="character" w:customStyle="1" w:styleId="297">
    <w:name w:val="正文段落格式 Char Char"/>
    <w:qFormat/>
    <w:uiPriority w:val="0"/>
    <w:rPr>
      <w:rFonts w:cs="宋体"/>
      <w:color w:val="7030A0"/>
      <w:kern w:val="2"/>
      <w:sz w:val="24"/>
    </w:rPr>
  </w:style>
  <w:style w:type="character" w:customStyle="1" w:styleId="298">
    <w:name w:val="样式 宋体 小四"/>
    <w:qFormat/>
    <w:uiPriority w:val="0"/>
    <w:rPr>
      <w:rFonts w:ascii="宋体" w:hAnsi="Times New Roman" w:eastAsia="宋体" w:cs="Times New Roman"/>
      <w:sz w:val="24"/>
    </w:rPr>
  </w:style>
  <w:style w:type="character" w:customStyle="1" w:styleId="299">
    <w:name w:val="gpa"/>
    <w:qFormat/>
    <w:uiPriority w:val="0"/>
    <w:rPr>
      <w:rFonts w:ascii="Arial" w:hAnsi="Arial" w:eastAsia="宋体" w:cs="Arial"/>
      <w:kern w:val="0"/>
      <w:sz w:val="12"/>
      <w:szCs w:val="12"/>
      <w:lang w:eastAsia="en-US"/>
    </w:rPr>
  </w:style>
  <w:style w:type="character" w:customStyle="1" w:styleId="300">
    <w:name w:val="标题 1 字符"/>
    <w:link w:val="3"/>
    <w:qFormat/>
    <w:uiPriority w:val="0"/>
    <w:rPr>
      <w:rFonts w:ascii="Times New Roman" w:hAnsi="Times New Roman" w:eastAsia="宋体" w:cs="Times New Roman"/>
      <w:b/>
      <w:bCs/>
      <w:kern w:val="44"/>
      <w:sz w:val="44"/>
      <w:szCs w:val="44"/>
      <w:lang w:eastAsia="en-US"/>
    </w:rPr>
  </w:style>
  <w:style w:type="character" w:customStyle="1" w:styleId="301">
    <w:name w:val="para1"/>
    <w:qFormat/>
    <w:uiPriority w:val="0"/>
    <w:rPr>
      <w:rFonts w:ascii="Arial" w:hAnsi="Arial" w:eastAsia="宋体" w:cs="Arial"/>
      <w:sz w:val="21"/>
      <w:szCs w:val="21"/>
      <w:lang w:bidi="ar-SA"/>
    </w:rPr>
  </w:style>
  <w:style w:type="character" w:customStyle="1" w:styleId="302">
    <w:name w:val="allp"/>
    <w:qFormat/>
    <w:uiPriority w:val="0"/>
    <w:rPr>
      <w:rFonts w:ascii="Verdana" w:hAnsi="Verdana" w:eastAsia="宋体" w:cs="Times New Roman"/>
      <w:color w:val="0030CE"/>
      <w:kern w:val="0"/>
      <w:sz w:val="20"/>
      <w:lang w:eastAsia="en-US"/>
    </w:rPr>
  </w:style>
  <w:style w:type="character" w:customStyle="1" w:styleId="303">
    <w:name w:val="ca-181"/>
    <w:qFormat/>
    <w:uiPriority w:val="0"/>
    <w:rPr>
      <w:rFonts w:ascii="宋体" w:hAnsi="Times New Roman" w:eastAsia="宋体" w:cs="Times New Roman"/>
      <w:b/>
      <w:bCs/>
      <w:spacing w:val="-20"/>
      <w:sz w:val="24"/>
      <w:szCs w:val="24"/>
    </w:rPr>
  </w:style>
  <w:style w:type="character" w:customStyle="1" w:styleId="304">
    <w:name w:val="xiao3"/>
    <w:qFormat/>
    <w:uiPriority w:val="0"/>
    <w:rPr>
      <w:rFonts w:ascii="Times New Roman" w:hAnsi="Times New Roman" w:eastAsia="宋体" w:cs="Times New Roman"/>
      <w:kern w:val="0"/>
      <w:sz w:val="20"/>
      <w:lang w:eastAsia="en-US"/>
    </w:rPr>
  </w:style>
  <w:style w:type="character" w:customStyle="1" w:styleId="305">
    <w:name w:val="linkhead"/>
    <w:qFormat/>
    <w:uiPriority w:val="0"/>
    <w:rPr>
      <w:rFonts w:ascii="Times New Roman" w:hAnsi="Times New Roman" w:eastAsia="宋体" w:cs="Times New Roman"/>
      <w:kern w:val="0"/>
      <w:sz w:val="20"/>
      <w:lang w:eastAsia="en-US"/>
    </w:rPr>
  </w:style>
  <w:style w:type="paragraph" w:customStyle="1" w:styleId="306">
    <w:name w:val="zhengwen"/>
    <w:basedOn w:val="1"/>
    <w:qFormat/>
    <w:uiPriority w:val="0"/>
    <w:pPr>
      <w:tabs>
        <w:tab w:val="left" w:pos="1077"/>
      </w:tabs>
      <w:adjustRightInd w:val="0"/>
      <w:snapToGrid w:val="0"/>
      <w:spacing w:line="520" w:lineRule="exact"/>
      <w:ind w:left="1077" w:firstLine="200" w:firstLineChars="200"/>
      <w:jc w:val="left"/>
    </w:pPr>
    <w:rPr>
      <w:bCs/>
      <w:color w:val="7030A0"/>
      <w:sz w:val="28"/>
    </w:rPr>
  </w:style>
  <w:style w:type="paragraph" w:customStyle="1" w:styleId="307">
    <w:name w:val="列表框 Char Char Char Char Char"/>
    <w:basedOn w:val="308"/>
    <w:next w:val="308"/>
    <w:qFormat/>
    <w:uiPriority w:val="0"/>
    <w:pPr>
      <w:tabs>
        <w:tab w:val="left" w:pos="450"/>
        <w:tab w:val="left" w:pos="874"/>
      </w:tabs>
      <w:adjustRightInd w:val="0"/>
      <w:snapToGrid w:val="0"/>
      <w:ind w:left="874" w:leftChars="0" w:right="-5" w:rightChars="-5" w:hanging="420" w:firstLineChars="0"/>
    </w:pPr>
    <w:rPr>
      <w:rFonts w:ascii="Times New Roman" w:hAnsi="Times New Roman"/>
      <w:szCs w:val="21"/>
    </w:rPr>
  </w:style>
  <w:style w:type="paragraph" w:customStyle="1" w:styleId="308">
    <w:name w:val="正常文本 Char Char Char Char Char Char Char Char Char Char Char Char Char Char"/>
    <w:basedOn w:val="1"/>
    <w:qFormat/>
    <w:uiPriority w:val="0"/>
    <w:pPr>
      <w:spacing w:afterLines="50" w:line="320" w:lineRule="exact"/>
      <w:ind w:left="600" w:leftChars="600" w:firstLine="208" w:firstLineChars="208"/>
      <w:jc w:val="left"/>
    </w:pPr>
    <w:rPr>
      <w:rFonts w:ascii="宋体" w:hAnsi="宋体" w:eastAsia="楷体_GB2312"/>
      <w:color w:val="7030A0"/>
      <w:szCs w:val="18"/>
    </w:rPr>
  </w:style>
  <w:style w:type="paragraph" w:customStyle="1" w:styleId="309">
    <w:name w:val="样式 列表框 Char Char Char Char Char + 段后: 0.5 行"/>
    <w:basedOn w:val="308"/>
    <w:qFormat/>
    <w:uiPriority w:val="0"/>
    <w:pPr>
      <w:tabs>
        <w:tab w:val="left" w:pos="420"/>
      </w:tabs>
      <w:spacing w:after="156"/>
    </w:pPr>
    <w:rPr>
      <w:szCs w:val="20"/>
    </w:rPr>
  </w:style>
  <w:style w:type="paragraph" w:customStyle="1" w:styleId="310">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11">
    <w:name w:val="标题3（编号）"/>
    <w:basedOn w:val="1"/>
    <w:qFormat/>
    <w:uiPriority w:val="0"/>
    <w:pPr>
      <w:ind w:left="420"/>
    </w:pPr>
    <w:rPr>
      <w:rFonts w:ascii="宋体"/>
      <w:b/>
      <w:sz w:val="28"/>
    </w:rPr>
  </w:style>
  <w:style w:type="paragraph" w:customStyle="1" w:styleId="312">
    <w:name w:val="样式 目录 1 + 首行缩进:  2 字符"/>
    <w:basedOn w:val="1"/>
    <w:qFormat/>
    <w:uiPriority w:val="0"/>
    <w:pPr>
      <w:adjustRightInd w:val="0"/>
      <w:snapToGrid w:val="0"/>
      <w:spacing w:line="360" w:lineRule="auto"/>
      <w:ind w:firstLine="200" w:firstLineChars="200"/>
      <w:jc w:val="center"/>
    </w:pPr>
    <w:rPr>
      <w:rFonts w:cs="宋体"/>
      <w:b/>
      <w:bCs/>
      <w:caps/>
      <w:color w:val="7030A0"/>
      <w:sz w:val="30"/>
      <w:szCs w:val="28"/>
    </w:rPr>
  </w:style>
  <w:style w:type="paragraph" w:customStyle="1" w:styleId="313">
    <w:name w:val="级别2"/>
    <w:basedOn w:val="3"/>
    <w:qFormat/>
    <w:uiPriority w:val="0"/>
    <w:pPr>
      <w:tabs>
        <w:tab w:val="left" w:pos="0"/>
      </w:tabs>
      <w:adjustRightInd w:val="0"/>
      <w:snapToGrid w:val="0"/>
      <w:spacing w:before="0" w:after="0" w:line="360" w:lineRule="auto"/>
      <w:outlineLvl w:val="1"/>
    </w:pPr>
    <w:rPr>
      <w:rFonts w:ascii="宋体" w:hAnsi="宋体"/>
      <w:bCs w:val="0"/>
      <w:sz w:val="24"/>
      <w:szCs w:val="24"/>
      <w:lang w:eastAsia="zh-CN"/>
    </w:rPr>
  </w:style>
  <w:style w:type="paragraph" w:customStyle="1" w:styleId="314">
    <w:name w:val="正文文本缩进1"/>
    <w:basedOn w:val="1"/>
    <w:qFormat/>
    <w:uiPriority w:val="0"/>
    <w:pPr>
      <w:spacing w:after="120"/>
      <w:ind w:left="200" w:leftChars="200"/>
    </w:pPr>
    <w:rPr>
      <w:szCs w:val="20"/>
    </w:rPr>
  </w:style>
  <w:style w:type="paragraph" w:customStyle="1" w:styleId="3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16">
    <w:name w:val="纯文本11"/>
    <w:basedOn w:val="1"/>
    <w:qFormat/>
    <w:uiPriority w:val="0"/>
    <w:pPr>
      <w:adjustRightInd w:val="0"/>
      <w:spacing w:line="312" w:lineRule="atLeast"/>
      <w:ind w:firstLine="567" w:firstLineChars="200"/>
      <w:jc w:val="left"/>
      <w:textAlignment w:val="baseline"/>
    </w:pPr>
    <w:rPr>
      <w:rFonts w:ascii="宋体" w:hAnsi="Courier New"/>
      <w:color w:val="7030A0"/>
      <w:kern w:val="0"/>
      <w:sz w:val="28"/>
    </w:rPr>
  </w:style>
  <w:style w:type="paragraph" w:customStyle="1" w:styleId="317">
    <w:name w:val="表格文字1"/>
    <w:basedOn w:val="1"/>
    <w:qFormat/>
    <w:uiPriority w:val="0"/>
    <w:pPr>
      <w:tabs>
        <w:tab w:val="left" w:pos="0"/>
      </w:tabs>
      <w:spacing w:line="360" w:lineRule="auto"/>
    </w:pPr>
    <w:rPr>
      <w:rFonts w:ascii="宋体"/>
      <w:b/>
      <w:bCs/>
      <w:sz w:val="24"/>
    </w:rPr>
  </w:style>
  <w:style w:type="paragraph" w:customStyle="1" w:styleId="318">
    <w:name w:val="五级条标题"/>
    <w:basedOn w:val="319"/>
    <w:next w:val="1"/>
    <w:qFormat/>
    <w:uiPriority w:val="0"/>
    <w:pPr>
      <w:tabs>
        <w:tab w:val="left" w:pos="0"/>
        <w:tab w:val="left" w:pos="425"/>
        <w:tab w:val="left" w:pos="1800"/>
        <w:tab w:val="left" w:pos="2220"/>
      </w:tabs>
      <w:outlineLvl w:val="6"/>
    </w:pPr>
  </w:style>
  <w:style w:type="paragraph" w:customStyle="1" w:styleId="319">
    <w:name w:val="四级条标题"/>
    <w:basedOn w:val="320"/>
    <w:next w:val="1"/>
    <w:qFormat/>
    <w:uiPriority w:val="0"/>
    <w:pPr>
      <w:tabs>
        <w:tab w:val="left" w:pos="0"/>
        <w:tab w:val="left" w:pos="425"/>
        <w:tab w:val="left" w:pos="1800"/>
        <w:tab w:val="left" w:pos="2220"/>
      </w:tabs>
      <w:outlineLvl w:val="5"/>
    </w:pPr>
  </w:style>
  <w:style w:type="paragraph" w:customStyle="1" w:styleId="320">
    <w:name w:val="三级条标题"/>
    <w:basedOn w:val="321"/>
    <w:next w:val="1"/>
    <w:qFormat/>
    <w:uiPriority w:val="0"/>
    <w:pPr>
      <w:numPr>
        <w:ilvl w:val="0"/>
        <w:numId w:val="0"/>
      </w:numPr>
      <w:tabs>
        <w:tab w:val="left" w:pos="0"/>
        <w:tab w:val="left" w:pos="425"/>
        <w:tab w:val="left" w:pos="1800"/>
        <w:tab w:val="left" w:pos="2220"/>
      </w:tabs>
      <w:ind w:left="425"/>
      <w:jc w:val="left"/>
      <w:outlineLvl w:val="4"/>
    </w:pPr>
    <w:rPr>
      <w:rFonts w:ascii="黑体" w:eastAsia="黑体"/>
      <w:color w:val="7030A0"/>
      <w:sz w:val="21"/>
    </w:rPr>
  </w:style>
  <w:style w:type="paragraph" w:customStyle="1" w:styleId="321">
    <w:name w:val="二级条标题"/>
    <w:basedOn w:val="322"/>
    <w:next w:val="323"/>
    <w:qFormat/>
    <w:uiPriority w:val="0"/>
    <w:pPr>
      <w:numPr>
        <w:ilvl w:val="3"/>
      </w:numPr>
      <w:tabs>
        <w:tab w:val="left" w:pos="0"/>
        <w:tab w:val="left" w:pos="1800"/>
        <w:tab w:val="left" w:pos="2220"/>
      </w:tabs>
      <w:ind w:left="2220"/>
      <w:outlineLvl w:val="3"/>
    </w:pPr>
    <w:rPr>
      <w:rFonts w:ascii="Times New Roman" w:eastAsia="宋体"/>
    </w:rPr>
  </w:style>
  <w:style w:type="paragraph" w:customStyle="1" w:styleId="322">
    <w:name w:val="一级条标题"/>
    <w:basedOn w:val="1"/>
    <w:next w:val="323"/>
    <w:qFormat/>
    <w:uiPriority w:val="0"/>
    <w:pPr>
      <w:widowControl/>
      <w:numPr>
        <w:ilvl w:val="2"/>
        <w:numId w:val="3"/>
      </w:numPr>
      <w:tabs>
        <w:tab w:val="left" w:pos="1800"/>
      </w:tabs>
      <w:ind w:left="1800"/>
      <w:outlineLvl w:val="2"/>
    </w:pPr>
    <w:rPr>
      <w:rFonts w:ascii="黑体" w:eastAsia="黑体"/>
      <w:kern w:val="0"/>
      <w:sz w:val="34"/>
      <w:szCs w:val="20"/>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目录文字"/>
    <w:basedOn w:val="1"/>
    <w:qFormat/>
    <w:uiPriority w:val="0"/>
    <w:pPr>
      <w:widowControl/>
      <w:spacing w:line="480" w:lineRule="auto"/>
      <w:jc w:val="left"/>
    </w:pPr>
    <w:rPr>
      <w:rFonts w:ascii="宋体"/>
      <w:kern w:val="0"/>
      <w:sz w:val="24"/>
      <w:szCs w:val="20"/>
    </w:rPr>
  </w:style>
  <w:style w:type="paragraph" w:customStyle="1" w:styleId="325">
    <w:name w:val="样式 正文文本缩进 + 左  0 字符"/>
    <w:basedOn w:val="26"/>
    <w:qFormat/>
    <w:uiPriority w:val="0"/>
    <w:pPr>
      <w:spacing w:after="0" w:line="360" w:lineRule="auto"/>
      <w:ind w:left="0" w:leftChars="0" w:firstLine="250" w:firstLineChars="250"/>
    </w:pPr>
    <w:rPr>
      <w:rFonts w:ascii="Times New Roman" w:hAnsi="Times New Roman"/>
      <w:sz w:val="24"/>
    </w:rPr>
  </w:style>
  <w:style w:type="paragraph" w:customStyle="1" w:styleId="326">
    <w:name w:val="默认段落字体 Char Char Char"/>
    <w:basedOn w:val="1"/>
    <w:qFormat/>
    <w:uiPriority w:val="0"/>
    <w:pPr>
      <w:widowControl/>
    </w:pPr>
    <w:rPr>
      <w:rFonts w:ascii="Arial" w:hAnsi="Arial" w:cs="Arial"/>
      <w:sz w:val="22"/>
      <w:szCs w:val="22"/>
      <w:lang w:eastAsia="en-US"/>
    </w:rPr>
  </w:style>
  <w:style w:type="paragraph" w:customStyle="1" w:styleId="327">
    <w:name w:val="tabletextchar"/>
    <w:basedOn w:val="1"/>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328">
    <w:name w:val="引文目录标题1"/>
    <w:basedOn w:val="1"/>
    <w:next w:val="1"/>
    <w:qFormat/>
    <w:uiPriority w:val="0"/>
    <w:pPr>
      <w:spacing w:before="120"/>
    </w:pPr>
    <w:rPr>
      <w:rFonts w:ascii="Arial" w:hAnsi="Arial" w:cs="Arial"/>
      <w:sz w:val="24"/>
    </w:rPr>
  </w:style>
  <w:style w:type="paragraph" w:customStyle="1" w:styleId="329">
    <w:name w:val="标准小三"/>
    <w:basedOn w:val="1"/>
    <w:qFormat/>
    <w:uiPriority w:val="0"/>
    <w:pPr>
      <w:spacing w:line="700" w:lineRule="exact"/>
      <w:ind w:firstLine="200" w:firstLineChars="200"/>
    </w:pPr>
    <w:rPr>
      <w:rFonts w:ascii="宋体" w:hAnsi="宋体" w:eastAsia="仿宋_GB2312"/>
      <w:kern w:val="0"/>
      <w:sz w:val="30"/>
      <w:szCs w:val="32"/>
    </w:rPr>
  </w:style>
  <w:style w:type="paragraph" w:customStyle="1" w:styleId="330">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31">
    <w:name w:val="标书正文"/>
    <w:basedOn w:val="1"/>
    <w:qFormat/>
    <w:uiPriority w:val="0"/>
    <w:pPr>
      <w:spacing w:before="100" w:after="100" w:line="440" w:lineRule="atLeast"/>
      <w:ind w:left="176" w:firstLine="200" w:firstLineChars="200"/>
      <w:jc w:val="left"/>
    </w:pPr>
    <w:rPr>
      <w:rFonts w:ascii="宋体" w:hAnsi="宋体"/>
      <w:color w:val="7030A0"/>
      <w:spacing w:val="20"/>
      <w:sz w:val="24"/>
    </w:rPr>
  </w:style>
  <w:style w:type="paragraph" w:customStyle="1" w:styleId="332">
    <w:name w:val="正文首行缩进两字符"/>
    <w:basedOn w:val="1"/>
    <w:qFormat/>
    <w:uiPriority w:val="0"/>
    <w:pPr>
      <w:spacing w:line="360" w:lineRule="auto"/>
      <w:ind w:firstLine="200" w:firstLineChars="200"/>
    </w:pPr>
  </w:style>
  <w:style w:type="paragraph" w:customStyle="1" w:styleId="333">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34">
    <w:name w:val="font6"/>
    <w:basedOn w:val="1"/>
    <w:qFormat/>
    <w:uiPriority w:val="0"/>
    <w:pPr>
      <w:widowControl/>
      <w:spacing w:before="100" w:beforeAutospacing="1" w:after="100" w:afterAutospacing="1"/>
      <w:jc w:val="left"/>
    </w:pPr>
    <w:rPr>
      <w:rFonts w:ascii="宋体" w:cs="Arial Unicode MS"/>
      <w:kern w:val="0"/>
      <w:sz w:val="18"/>
      <w:szCs w:val="18"/>
    </w:rPr>
  </w:style>
  <w:style w:type="paragraph" w:customStyle="1" w:styleId="335">
    <w:name w:val="章节标题 BJ8"/>
    <w:basedOn w:val="92"/>
    <w:next w:val="92"/>
    <w:qFormat/>
    <w:uiPriority w:val="0"/>
    <w:pPr>
      <w:ind w:firstLine="0" w:firstLineChars="0"/>
      <w:jc w:val="center"/>
    </w:pPr>
    <w:rPr>
      <w:rFonts w:eastAsia="黑体"/>
      <w:b/>
      <w:sz w:val="44"/>
      <w:szCs w:val="84"/>
    </w:rPr>
  </w:style>
  <w:style w:type="paragraph" w:customStyle="1" w:styleId="336">
    <w:name w:val="註解方塊文字"/>
    <w:basedOn w:val="1"/>
    <w:qFormat/>
    <w:uiPriority w:val="0"/>
    <w:pPr>
      <w:widowControl/>
      <w:jc w:val="left"/>
    </w:pPr>
    <w:rPr>
      <w:rFonts w:ascii="Arial" w:hAnsi="Arial" w:eastAsia="PMingLiU"/>
      <w:kern w:val="0"/>
      <w:sz w:val="18"/>
      <w:szCs w:val="18"/>
    </w:rPr>
  </w:style>
  <w:style w:type="paragraph" w:customStyle="1" w:styleId="337">
    <w:name w:val="样式 样式 正文文本缩进 + 仿宋_GB2312 小四 首行缩进:  0 厘米 行距: 1.5 倍行距 + (中文) 仿宋_GB... Char Char"/>
    <w:basedOn w:val="1"/>
    <w:qFormat/>
    <w:uiPriority w:val="0"/>
    <w:pPr>
      <w:spacing w:line="360" w:lineRule="auto"/>
      <w:ind w:firstLine="200" w:firstLineChars="200"/>
    </w:pPr>
    <w:rPr>
      <w:rFonts w:ascii="仿宋_GB2312" w:hAnsi="仿宋_GB2312" w:eastAsia="新宋体"/>
      <w:sz w:val="24"/>
      <w:szCs w:val="20"/>
    </w:rPr>
  </w:style>
  <w:style w:type="paragraph" w:customStyle="1" w:styleId="338">
    <w:name w:val="引文目录1"/>
    <w:basedOn w:val="1"/>
    <w:next w:val="1"/>
    <w:qFormat/>
    <w:uiPriority w:val="0"/>
    <w:pPr>
      <w:spacing w:line="480" w:lineRule="exact"/>
      <w:ind w:left="420" w:leftChars="200" w:firstLine="200" w:firstLineChars="200"/>
      <w:jc w:val="left"/>
    </w:pPr>
    <w:rPr>
      <w:color w:val="7030A0"/>
      <w:sz w:val="24"/>
    </w:rPr>
  </w:style>
  <w:style w:type="paragraph" w:customStyle="1" w:styleId="339">
    <w:name w:val="xl49"/>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340">
    <w:name w:val="默认段落字体 Para Char Char Char Char"/>
    <w:basedOn w:val="1"/>
    <w:qFormat/>
    <w:uiPriority w:val="0"/>
    <w:rPr>
      <w:szCs w:val="20"/>
    </w:rPr>
  </w:style>
  <w:style w:type="paragraph" w:customStyle="1" w:styleId="341">
    <w:name w:val="Char Char1"/>
    <w:basedOn w:val="1"/>
    <w:qFormat/>
    <w:uiPriority w:val="0"/>
    <w:pPr>
      <w:widowControl/>
      <w:spacing w:after="160" w:line="240" w:lineRule="exact"/>
      <w:jc w:val="left"/>
    </w:pPr>
    <w:rPr>
      <w:rFonts w:ascii="宋体"/>
      <w:sz w:val="34"/>
    </w:rPr>
  </w:style>
  <w:style w:type="paragraph" w:customStyle="1" w:styleId="342">
    <w:name w:val="标题 2（网御星云）"/>
    <w:basedOn w:val="2"/>
    <w:next w:val="1"/>
    <w:qFormat/>
    <w:uiPriority w:val="0"/>
    <w:pPr>
      <w:ind w:left="794" w:hanging="794"/>
      <w:jc w:val="left"/>
    </w:pPr>
    <w:rPr>
      <w:rFonts w:ascii="Times New Roman" w:hAnsi="Times New Roman" w:eastAsia="宋体"/>
      <w:bCs w:val="0"/>
    </w:rPr>
  </w:style>
  <w:style w:type="paragraph" w:customStyle="1" w:styleId="343">
    <w:name w:val="Body Text 22"/>
    <w:basedOn w:val="1"/>
    <w:qFormat/>
    <w:uiPriority w:val="0"/>
    <w:pPr>
      <w:adjustRightInd w:val="0"/>
      <w:spacing w:before="120" w:line="360" w:lineRule="auto"/>
      <w:ind w:firstLine="480"/>
      <w:textAlignment w:val="baseline"/>
    </w:pPr>
    <w:rPr>
      <w:rFonts w:ascii="宋体"/>
      <w:sz w:val="24"/>
      <w:szCs w:val="20"/>
    </w:rPr>
  </w:style>
  <w:style w:type="paragraph" w:customStyle="1" w:styleId="344">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styleId="345">
    <w:name w:val="No Spacing"/>
    <w:qFormat/>
    <w:uiPriority w:val="0"/>
    <w:rPr>
      <w:rFonts w:ascii="Times New Roman" w:hAnsi="Times New Roman" w:eastAsia="Times New Roman" w:cs="Times New Roman"/>
      <w:sz w:val="22"/>
      <w:szCs w:val="22"/>
      <w:lang w:val="en-US" w:eastAsia="zh-CN" w:bidi="ar-SA"/>
    </w:rPr>
  </w:style>
  <w:style w:type="paragraph" w:customStyle="1" w:styleId="346">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347">
    <w:name w:val="A-12"/>
    <w:basedOn w:val="1"/>
    <w:qFormat/>
    <w:uiPriority w:val="0"/>
    <w:pPr>
      <w:widowControl/>
      <w:ind w:firstLine="200" w:firstLineChars="200"/>
      <w:jc w:val="left"/>
    </w:pPr>
    <w:rPr>
      <w:rFonts w:ascii="Arial" w:hAnsi="Arial"/>
      <w:color w:val="7030A0"/>
      <w:kern w:val="0"/>
      <w:sz w:val="24"/>
      <w:szCs w:val="20"/>
    </w:rPr>
  </w:style>
  <w:style w:type="paragraph" w:customStyle="1" w:styleId="348">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paragraph" w:customStyle="1" w:styleId="349">
    <w:name w:val="索引 81"/>
    <w:basedOn w:val="1"/>
    <w:next w:val="1"/>
    <w:qFormat/>
    <w:uiPriority w:val="0"/>
    <w:pPr>
      <w:spacing w:line="480" w:lineRule="exact"/>
      <w:ind w:left="1400" w:leftChars="1400" w:firstLine="200" w:firstLineChars="200"/>
      <w:jc w:val="left"/>
    </w:pPr>
    <w:rPr>
      <w:color w:val="7030A0"/>
      <w:sz w:val="24"/>
    </w:rPr>
  </w:style>
  <w:style w:type="paragraph" w:customStyle="1" w:styleId="350">
    <w:name w:val="My 正文"/>
    <w:basedOn w:val="1"/>
    <w:qFormat/>
    <w:uiPriority w:val="0"/>
    <w:pPr>
      <w:spacing w:line="520" w:lineRule="atLeast"/>
      <w:ind w:firstLine="200" w:firstLineChars="200"/>
    </w:pPr>
    <w:rPr>
      <w:rFonts w:ascii="宋体" w:cs="宋体"/>
      <w:sz w:val="24"/>
      <w:szCs w:val="20"/>
    </w:rPr>
  </w:style>
  <w:style w:type="paragraph" w:customStyle="1" w:styleId="351">
    <w:name w:val="正文2"/>
    <w:basedOn w:val="198"/>
    <w:qFormat/>
    <w:uiPriority w:val="0"/>
    <w:pPr>
      <w:tabs>
        <w:tab w:val="left" w:pos="420"/>
      </w:tabs>
      <w:ind w:left="420" w:hanging="420" w:firstLineChars="0"/>
    </w:pPr>
    <w:rPr>
      <w:rFonts w:ascii="Times New Roman"/>
    </w:rPr>
  </w:style>
  <w:style w:type="paragraph" w:customStyle="1" w:styleId="352">
    <w:name w:val="正文（利国）"/>
    <w:basedOn w:val="1"/>
    <w:qFormat/>
    <w:uiPriority w:val="0"/>
    <w:pPr>
      <w:ind w:firstLine="200" w:firstLineChars="200"/>
    </w:pPr>
    <w:rPr>
      <w:rFonts w:ascii="宋体"/>
      <w:sz w:val="34"/>
    </w:rPr>
  </w:style>
  <w:style w:type="paragraph" w:customStyle="1" w:styleId="353">
    <w:name w:val="Bullet 4"/>
    <w:basedOn w:val="1"/>
    <w:qFormat/>
    <w:uiPriority w:val="0"/>
    <w:pPr>
      <w:widowControl/>
      <w:tabs>
        <w:tab w:val="left" w:pos="0"/>
        <w:tab w:val="left" w:pos="1680"/>
      </w:tabs>
      <w:spacing w:line="290" w:lineRule="atLeast"/>
      <w:jc w:val="left"/>
    </w:pPr>
    <w:rPr>
      <w:rFonts w:ascii="宋体" w:hAnsi="宋体" w:eastAsia="Times New Roman"/>
      <w:kern w:val="0"/>
      <w:sz w:val="24"/>
      <w:szCs w:val="20"/>
      <w:lang w:eastAsia="en-US"/>
    </w:rPr>
  </w:style>
  <w:style w:type="paragraph" w:customStyle="1" w:styleId="354">
    <w:name w:val="图形文字"/>
    <w:basedOn w:val="1"/>
    <w:qFormat/>
    <w:uiPriority w:val="0"/>
    <w:pPr>
      <w:widowControl/>
      <w:tabs>
        <w:tab w:val="left" w:pos="1134"/>
      </w:tabs>
      <w:spacing w:line="0" w:lineRule="atLeast"/>
      <w:jc w:val="center"/>
    </w:pPr>
    <w:rPr>
      <w:rFonts w:ascii="宋体"/>
      <w:kern w:val="0"/>
      <w:sz w:val="34"/>
      <w:szCs w:val="20"/>
    </w:rPr>
  </w:style>
  <w:style w:type="paragraph" w:customStyle="1" w:styleId="355">
    <w:name w:val="七级标题格式"/>
    <w:basedOn w:val="1"/>
    <w:qFormat/>
    <w:uiPriority w:val="0"/>
    <w:pPr>
      <w:spacing w:afterLines="50" w:line="336" w:lineRule="auto"/>
      <w:ind w:firstLine="200" w:firstLineChars="200"/>
      <w:jc w:val="left"/>
      <w:outlineLvl w:val="6"/>
    </w:pPr>
    <w:rPr>
      <w:color w:val="7030A0"/>
      <w:sz w:val="24"/>
    </w:rPr>
  </w:style>
  <w:style w:type="paragraph" w:customStyle="1" w:styleId="356">
    <w:name w:val="style103"/>
    <w:basedOn w:val="1"/>
    <w:qFormat/>
    <w:uiPriority w:val="0"/>
    <w:pPr>
      <w:widowControl/>
      <w:spacing w:before="100" w:beforeAutospacing="1" w:after="100" w:afterAutospacing="1"/>
      <w:jc w:val="left"/>
    </w:pPr>
    <w:rPr>
      <w:rFonts w:ascii="Arial" w:hAnsi="Arial" w:cs="Arial"/>
      <w:kern w:val="0"/>
      <w:sz w:val="24"/>
    </w:rPr>
  </w:style>
  <w:style w:type="paragraph" w:customStyle="1" w:styleId="357">
    <w:name w:val="Plain Text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58">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359">
    <w:name w:val="样式 左 首行缩进:  1 字符1"/>
    <w:basedOn w:val="1"/>
    <w:qFormat/>
    <w:uiPriority w:val="0"/>
    <w:pPr>
      <w:ind w:firstLine="100" w:firstLineChars="100"/>
      <w:jc w:val="left"/>
    </w:pPr>
    <w:rPr>
      <w:rFonts w:ascii="宋体" w:cs="宋体"/>
      <w:sz w:val="24"/>
      <w:szCs w:val="20"/>
    </w:rPr>
  </w:style>
  <w:style w:type="paragraph" w:customStyle="1" w:styleId="360">
    <w:name w:val="pa-1"/>
    <w:basedOn w:val="1"/>
    <w:qFormat/>
    <w:uiPriority w:val="0"/>
    <w:pPr>
      <w:widowControl/>
      <w:spacing w:line="340" w:lineRule="atLeast"/>
    </w:pPr>
    <w:rPr>
      <w:rFonts w:ascii="宋体" w:cs="宋体"/>
      <w:kern w:val="0"/>
      <w:sz w:val="24"/>
    </w:rPr>
  </w:style>
  <w:style w:type="paragraph" w:customStyle="1" w:styleId="361">
    <w:name w:val="默认段落字体 Para Char Char Char Char Char Char Char Char Char Char Char Char Char Char Char Char Char Char Char"/>
    <w:basedOn w:val="1"/>
    <w:qFormat/>
    <w:uiPriority w:val="0"/>
    <w:pPr>
      <w:adjustRightInd w:val="0"/>
      <w:spacing w:line="360" w:lineRule="auto"/>
    </w:pPr>
    <w:rPr>
      <w:rFonts w:ascii="宋体"/>
      <w:kern w:val="0"/>
      <w:sz w:val="24"/>
      <w:szCs w:val="20"/>
    </w:rPr>
  </w:style>
  <w:style w:type="paragraph" w:customStyle="1" w:styleId="362">
    <w:name w:val="修订1"/>
    <w:qFormat/>
    <w:uiPriority w:val="0"/>
    <w:rPr>
      <w:rFonts w:ascii="Times New Roman" w:hAnsi="Times New Roman" w:eastAsia="宋体" w:cs="Times New Roman"/>
      <w:kern w:val="2"/>
      <w:sz w:val="21"/>
      <w:lang w:val="en-US" w:eastAsia="zh-CN" w:bidi="ar-SA"/>
    </w:rPr>
  </w:style>
  <w:style w:type="paragraph" w:customStyle="1" w:styleId="363">
    <w:name w:val="小标题"/>
    <w:basedOn w:val="1"/>
    <w:next w:val="16"/>
    <w:qFormat/>
    <w:uiPriority w:val="0"/>
    <w:pPr>
      <w:tabs>
        <w:tab w:val="left" w:pos="0"/>
        <w:tab w:val="left" w:pos="420"/>
      </w:tabs>
      <w:spacing w:beforeLines="25" w:afterLines="25"/>
      <w:ind w:left="200" w:hanging="200" w:hangingChars="200"/>
    </w:pPr>
    <w:rPr>
      <w:rFonts w:ascii="Arial" w:hAnsi="Arial" w:eastAsia="黑体"/>
      <w:b/>
      <w:sz w:val="28"/>
    </w:rPr>
  </w:style>
  <w:style w:type="paragraph" w:customStyle="1" w:styleId="364">
    <w:name w:val="Char1"/>
    <w:basedOn w:val="1"/>
    <w:qFormat/>
    <w:uiPriority w:val="0"/>
    <w:rPr>
      <w:szCs w:val="21"/>
    </w:rPr>
  </w:style>
  <w:style w:type="paragraph" w:customStyle="1" w:styleId="365">
    <w:name w:val="样式 标题 1H1h1Level 1 Topic HeadingHeading 0Heading OnePIM 1..."/>
    <w:basedOn w:val="3"/>
    <w:qFormat/>
    <w:uiPriority w:val="0"/>
    <w:pPr>
      <w:tabs>
        <w:tab w:val="left" w:pos="431"/>
      </w:tabs>
      <w:ind w:left="431" w:hanging="431"/>
    </w:pPr>
    <w:rPr>
      <w:rFonts w:ascii="黑体" w:eastAsia="黑体"/>
      <w:color w:val="000000"/>
      <w:sz w:val="32"/>
      <w:lang w:eastAsia="zh-CN"/>
    </w:rPr>
  </w:style>
  <w:style w:type="paragraph" w:customStyle="1" w:styleId="366">
    <w:name w:val="图表目录1"/>
    <w:basedOn w:val="1"/>
    <w:next w:val="1"/>
    <w:qFormat/>
    <w:uiPriority w:val="0"/>
    <w:pPr>
      <w:spacing w:line="480" w:lineRule="exact"/>
      <w:ind w:left="200" w:leftChars="200" w:hanging="200" w:hangingChars="200"/>
      <w:jc w:val="left"/>
    </w:pPr>
    <w:rPr>
      <w:color w:val="7030A0"/>
      <w:sz w:val="24"/>
    </w:rPr>
  </w:style>
  <w:style w:type="paragraph" w:customStyle="1" w:styleId="367">
    <w:name w:val="Char6"/>
    <w:basedOn w:val="1"/>
    <w:qFormat/>
    <w:uiPriority w:val="0"/>
    <w:pPr>
      <w:widowControl/>
      <w:spacing w:line="360" w:lineRule="auto"/>
      <w:jc w:val="left"/>
    </w:pPr>
    <w:rPr>
      <w:rFonts w:ascii="宋体"/>
      <w:kern w:val="0"/>
      <w:sz w:val="24"/>
    </w:rPr>
  </w:style>
  <w:style w:type="paragraph" w:customStyle="1" w:styleId="368">
    <w:name w:val="普通(网站)1"/>
    <w:basedOn w:val="1"/>
    <w:qFormat/>
    <w:uiPriority w:val="0"/>
    <w:rPr>
      <w:rFonts w:ascii="宋体"/>
      <w:sz w:val="18"/>
      <w:szCs w:val="20"/>
    </w:rPr>
  </w:style>
  <w:style w:type="paragraph" w:customStyle="1" w:styleId="369">
    <w:name w:val="_Style 32"/>
    <w:basedOn w:val="1"/>
    <w:qFormat/>
    <w:uiPriority w:val="0"/>
    <w:rPr>
      <w:rFonts w:ascii="仿宋_GB2312" w:hAnsi="仿宋_GB2312"/>
      <w:b/>
      <w:sz w:val="30"/>
      <w:szCs w:val="20"/>
    </w:rPr>
  </w:style>
  <w:style w:type="paragraph" w:customStyle="1" w:styleId="370">
    <w:name w:val="Char1 Char Char Char Char Char Char"/>
    <w:basedOn w:val="1"/>
    <w:qFormat/>
    <w:uiPriority w:val="0"/>
    <w:rPr>
      <w:rFonts w:ascii="Tahoma" w:hAnsi="Tahoma"/>
      <w:sz w:val="24"/>
      <w:szCs w:val="20"/>
    </w:rPr>
  </w:style>
  <w:style w:type="paragraph" w:customStyle="1" w:styleId="371">
    <w:name w:val="样式 标题 3 + 左侧:  0 厘米 首行缩进:  0 厘米"/>
    <w:basedOn w:val="4"/>
    <w:qFormat/>
    <w:uiPriority w:val="0"/>
    <w:pPr>
      <w:numPr>
        <w:ilvl w:val="1"/>
        <w:numId w:val="5"/>
      </w:numPr>
      <w:tabs>
        <w:tab w:val="left" w:pos="414"/>
        <w:tab w:val="clear" w:pos="1814"/>
      </w:tabs>
      <w:ind w:left="414" w:hanging="414"/>
    </w:pPr>
    <w:rPr>
      <w:rFonts w:cs="宋体"/>
      <w:sz w:val="28"/>
      <w:szCs w:val="20"/>
    </w:rPr>
  </w:style>
  <w:style w:type="paragraph" w:customStyle="1" w:styleId="372">
    <w:name w:val="font0"/>
    <w:basedOn w:val="1"/>
    <w:qFormat/>
    <w:uiPriority w:val="0"/>
    <w:pPr>
      <w:widowControl/>
      <w:spacing w:before="100" w:beforeAutospacing="1" w:after="100" w:afterAutospacing="1"/>
      <w:jc w:val="left"/>
    </w:pPr>
    <w:rPr>
      <w:rFonts w:ascii="宋体" w:cs="Arial Unicode MS"/>
      <w:kern w:val="0"/>
      <w:sz w:val="24"/>
    </w:rPr>
  </w:style>
  <w:style w:type="paragraph" w:customStyle="1" w:styleId="373">
    <w:name w:val="默认段落字体 Para Char Char Char Char Char Char Char"/>
    <w:basedOn w:val="1"/>
    <w:qFormat/>
    <w:uiPriority w:val="0"/>
    <w:pPr>
      <w:tabs>
        <w:tab w:val="left" w:pos="4665"/>
        <w:tab w:val="left" w:pos="8970"/>
      </w:tabs>
      <w:ind w:firstLine="400"/>
    </w:pPr>
    <w:rPr>
      <w:szCs w:val="20"/>
    </w:rPr>
  </w:style>
  <w:style w:type="paragraph" w:customStyle="1" w:styleId="374">
    <w:name w:val="list1"/>
    <w:basedOn w:val="1"/>
    <w:qFormat/>
    <w:uiPriority w:val="0"/>
    <w:pPr>
      <w:tabs>
        <w:tab w:val="left" w:pos="360"/>
      </w:tabs>
      <w:adjustRightInd w:val="0"/>
      <w:spacing w:line="360" w:lineRule="auto"/>
      <w:textAlignment w:val="baseline"/>
    </w:pPr>
    <w:rPr>
      <w:rFonts w:ascii="宋体"/>
      <w:color w:val="000000"/>
      <w:sz w:val="24"/>
      <w:szCs w:val="20"/>
    </w:rPr>
  </w:style>
  <w:style w:type="paragraph" w:customStyle="1" w:styleId="375">
    <w:name w:val="Numbered list 2.3"/>
    <w:basedOn w:val="4"/>
    <w:next w:val="1"/>
    <w:qFormat/>
    <w:uiPriority w:val="0"/>
    <w:pPr>
      <w:keepLines w:val="0"/>
      <w:widowControl/>
      <w:tabs>
        <w:tab w:val="left" w:pos="0"/>
        <w:tab w:val="left" w:pos="1080"/>
      </w:tabs>
      <w:spacing w:before="240" w:after="60" w:line="240" w:lineRule="auto"/>
      <w:jc w:val="left"/>
    </w:pPr>
    <w:rPr>
      <w:rFonts w:ascii="Futura Bk" w:hAnsi="Futura Bk"/>
      <w:bCs w:val="0"/>
      <w:kern w:val="0"/>
      <w:sz w:val="22"/>
      <w:szCs w:val="20"/>
      <w:lang w:eastAsia="en-US"/>
    </w:rPr>
  </w:style>
  <w:style w:type="paragraph" w:customStyle="1" w:styleId="376">
    <w:name w:val="Numbered list 2.1"/>
    <w:basedOn w:val="3"/>
    <w:next w:val="1"/>
    <w:qFormat/>
    <w:uiPriority w:val="0"/>
    <w:pPr>
      <w:keepLines w:val="0"/>
      <w:widowControl/>
      <w:numPr>
        <w:ilvl w:val="0"/>
        <w:numId w:val="2"/>
      </w:numPr>
      <w:tabs>
        <w:tab w:val="left" w:pos="720"/>
        <w:tab w:val="clear" w:pos="180"/>
      </w:tabs>
      <w:spacing w:before="240" w:after="60" w:line="240" w:lineRule="auto"/>
      <w:jc w:val="left"/>
    </w:pPr>
    <w:rPr>
      <w:rFonts w:ascii="Futura Bk" w:hAnsi="Futura Bk"/>
      <w:bCs w:val="0"/>
      <w:kern w:val="28"/>
      <w:sz w:val="28"/>
      <w:szCs w:val="20"/>
    </w:rPr>
  </w:style>
  <w:style w:type="paragraph" w:customStyle="1" w:styleId="377">
    <w:name w:val="列出段落1"/>
    <w:basedOn w:val="1"/>
    <w:qFormat/>
    <w:uiPriority w:val="0"/>
    <w:pPr>
      <w:widowControl/>
      <w:ind w:firstLine="200" w:firstLineChars="200"/>
      <w:jc w:val="left"/>
    </w:pPr>
    <w:rPr>
      <w:rFonts w:ascii="Calibri" w:hAnsi="Calibri"/>
      <w:kern w:val="0"/>
      <w:sz w:val="24"/>
      <w:lang w:eastAsia="en-US" w:bidi="en-US"/>
    </w:rPr>
  </w:style>
  <w:style w:type="paragraph" w:customStyle="1" w:styleId="378">
    <w:name w:val="Char Char Char Char Char Char Char Char Char Char"/>
    <w:basedOn w:val="1"/>
    <w:qFormat/>
    <w:uiPriority w:val="0"/>
    <w:rPr>
      <w:rFonts w:ascii="Tahoma" w:hAnsi="Tahoma"/>
      <w:sz w:val="24"/>
      <w:szCs w:val="20"/>
    </w:rPr>
  </w:style>
  <w:style w:type="paragraph" w:customStyle="1" w:styleId="379">
    <w:name w:val="Char Char16"/>
    <w:basedOn w:val="19"/>
    <w:qFormat/>
    <w:uiPriority w:val="0"/>
    <w:pPr>
      <w:widowControl w:val="0"/>
      <w:jc w:val="both"/>
    </w:pPr>
    <w:rPr>
      <w:rFonts w:ascii="Tahoma" w:hAnsi="Tahoma"/>
      <w:kern w:val="2"/>
      <w:sz w:val="24"/>
      <w:szCs w:val="24"/>
    </w:rPr>
  </w:style>
  <w:style w:type="paragraph" w:customStyle="1" w:styleId="380">
    <w:name w:val="GEDI正文样式"/>
    <w:basedOn w:val="381"/>
    <w:qFormat/>
    <w:uiPriority w:val="0"/>
    <w:pPr>
      <w:adjustRightInd w:val="0"/>
      <w:snapToGrid w:val="0"/>
      <w:spacing w:line="480" w:lineRule="atLeast"/>
    </w:pPr>
  </w:style>
  <w:style w:type="paragraph" w:customStyle="1" w:styleId="381">
    <w:name w:val="正文文字样式"/>
    <w:basedOn w:val="1"/>
    <w:qFormat/>
    <w:uiPriority w:val="0"/>
    <w:pPr>
      <w:ind w:firstLine="480"/>
    </w:pPr>
  </w:style>
  <w:style w:type="paragraph" w:customStyle="1" w:styleId="382">
    <w:name w:val="表格文字"/>
    <w:basedOn w:val="1"/>
    <w:qFormat/>
    <w:uiPriority w:val="0"/>
    <w:pPr>
      <w:spacing w:before="25" w:after="25"/>
      <w:jc w:val="left"/>
    </w:pPr>
    <w:rPr>
      <w:bCs/>
      <w:spacing w:val="10"/>
      <w:kern w:val="0"/>
      <w:sz w:val="24"/>
      <w:szCs w:val="20"/>
    </w:rPr>
  </w:style>
  <w:style w:type="paragraph" w:customStyle="1" w:styleId="383">
    <w:name w:val="批注框文本1"/>
    <w:basedOn w:val="1"/>
    <w:qFormat/>
    <w:uiPriority w:val="0"/>
    <w:rPr>
      <w:sz w:val="16"/>
      <w:szCs w:val="16"/>
    </w:rPr>
  </w:style>
  <w:style w:type="paragraph" w:customStyle="1" w:styleId="38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5">
    <w:name w:val="青岛正文"/>
    <w:basedOn w:val="1"/>
    <w:qFormat/>
    <w:uiPriority w:val="0"/>
    <w:pPr>
      <w:spacing w:line="360" w:lineRule="auto"/>
    </w:pPr>
    <w:rPr>
      <w:sz w:val="28"/>
    </w:rPr>
  </w:style>
  <w:style w:type="paragraph" w:customStyle="1" w:styleId="386">
    <w:name w:val="列表 21"/>
    <w:basedOn w:val="1"/>
    <w:qFormat/>
    <w:uiPriority w:val="0"/>
    <w:pPr>
      <w:widowControl/>
      <w:ind w:left="840" w:hanging="420"/>
      <w:jc w:val="left"/>
    </w:pPr>
    <w:rPr>
      <w:rFonts w:ascii="宋体"/>
      <w:kern w:val="0"/>
      <w:sz w:val="22"/>
      <w:szCs w:val="20"/>
    </w:rPr>
  </w:style>
  <w:style w:type="paragraph" w:customStyle="1" w:styleId="387">
    <w:name w:val="l18"/>
    <w:basedOn w:val="1"/>
    <w:qFormat/>
    <w:uiPriority w:val="0"/>
    <w:pPr>
      <w:widowControl/>
      <w:spacing w:before="30" w:after="100" w:afterAutospacing="1" w:line="270" w:lineRule="atLeast"/>
      <w:ind w:left="90"/>
      <w:jc w:val="left"/>
    </w:pPr>
    <w:rPr>
      <w:rFonts w:ascii="Arial" w:hAnsi="Arial" w:cs="Arial"/>
      <w:color w:val="000000"/>
      <w:kern w:val="0"/>
      <w:sz w:val="18"/>
      <w:szCs w:val="18"/>
      <w:lang w:eastAsia="en-US"/>
    </w:rPr>
  </w:style>
  <w:style w:type="paragraph" w:customStyle="1" w:styleId="388">
    <w:name w:val="Char16"/>
    <w:basedOn w:val="1"/>
    <w:qFormat/>
    <w:uiPriority w:val="0"/>
    <w:pPr>
      <w:widowControl/>
      <w:spacing w:after="160" w:line="240" w:lineRule="exact"/>
      <w:jc w:val="left"/>
    </w:pPr>
    <w:rPr>
      <w:rFonts w:ascii="Verdana" w:hAnsi="Verdana"/>
      <w:kern w:val="0"/>
      <w:sz w:val="20"/>
      <w:szCs w:val="20"/>
      <w:lang w:eastAsia="en-US"/>
    </w:rPr>
  </w:style>
  <w:style w:type="paragraph" w:customStyle="1" w:styleId="389">
    <w:name w:val="列表编号 31"/>
    <w:basedOn w:val="1"/>
    <w:qFormat/>
    <w:uiPriority w:val="0"/>
    <w:pPr>
      <w:tabs>
        <w:tab w:val="left" w:pos="1200"/>
      </w:tabs>
      <w:spacing w:line="360" w:lineRule="auto"/>
      <w:ind w:left="1200" w:hanging="360"/>
      <w:jc w:val="left"/>
    </w:pPr>
    <w:rPr>
      <w:rFonts w:ascii="宋体" w:hAnsi="宋体"/>
      <w:color w:val="7030A0"/>
      <w:sz w:val="24"/>
      <w:szCs w:val="20"/>
    </w:rPr>
  </w:style>
  <w:style w:type="paragraph" w:customStyle="1" w:styleId="39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eastAsia="Arial Unicode MS"/>
      <w:kern w:val="0"/>
      <w:sz w:val="24"/>
    </w:rPr>
  </w:style>
  <w:style w:type="paragraph" w:customStyle="1" w:styleId="391">
    <w:name w:val="5"/>
    <w:basedOn w:val="1"/>
    <w:qFormat/>
    <w:uiPriority w:val="0"/>
    <w:pPr>
      <w:autoSpaceDE w:val="0"/>
      <w:autoSpaceDN w:val="0"/>
      <w:adjustRightInd w:val="0"/>
      <w:jc w:val="left"/>
    </w:pPr>
    <w:rPr>
      <w:rFonts w:ascii="宋体"/>
      <w:b/>
      <w:bCs/>
      <w:kern w:val="0"/>
      <w:sz w:val="18"/>
      <w:szCs w:val="18"/>
    </w:rPr>
  </w:style>
  <w:style w:type="paragraph" w:customStyle="1" w:styleId="392">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Times New Roman"/>
      <w:color w:val="000000"/>
      <w:kern w:val="2"/>
      <w:sz w:val="21"/>
      <w:szCs w:val="21"/>
      <w:lang w:val="en-US" w:eastAsia="zh-CN" w:bidi="ar-SA"/>
    </w:rPr>
  </w:style>
  <w:style w:type="paragraph" w:customStyle="1" w:styleId="393">
    <w:name w:val="Char Char3 Char Char Char Char Char Char"/>
    <w:basedOn w:val="2"/>
    <w:qFormat/>
    <w:uiPriority w:val="0"/>
    <w:pPr>
      <w:widowControl/>
      <w:spacing w:before="0" w:after="0" w:line="415" w:lineRule="auto"/>
      <w:ind w:left="756" w:hanging="576"/>
      <w:jc w:val="left"/>
    </w:pPr>
    <w:rPr>
      <w:rFonts w:ascii="Times New Roman" w:hAnsi="Times New Roman" w:eastAsia="宋体"/>
      <w:b w:val="0"/>
      <w:bCs w:val="0"/>
      <w:sz w:val="24"/>
      <w:szCs w:val="24"/>
    </w:rPr>
  </w:style>
  <w:style w:type="paragraph" w:customStyle="1" w:styleId="394">
    <w:name w:val="xl59"/>
    <w:basedOn w:val="1"/>
    <w:qFormat/>
    <w:uiPriority w:val="0"/>
    <w:pPr>
      <w:widowControl/>
      <w:pBdr>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95">
    <w:name w:val="样式 宋体 小四 首行缩进:  0.74 厘米 行距: 1.5 倍行距"/>
    <w:basedOn w:val="1"/>
    <w:qFormat/>
    <w:uiPriority w:val="0"/>
    <w:pPr>
      <w:widowControl/>
      <w:spacing w:line="360" w:lineRule="auto"/>
      <w:ind w:firstLine="420"/>
      <w:jc w:val="left"/>
    </w:pPr>
    <w:rPr>
      <w:rFonts w:ascii="宋体" w:cs="宋体"/>
      <w:kern w:val="0"/>
      <w:sz w:val="24"/>
      <w:szCs w:val="20"/>
    </w:rPr>
  </w:style>
  <w:style w:type="paragraph" w:customStyle="1" w:styleId="396">
    <w:name w:val="CHX1"/>
    <w:basedOn w:val="1"/>
    <w:qFormat/>
    <w:uiPriority w:val="0"/>
    <w:pPr>
      <w:numPr>
        <w:ilvl w:val="2"/>
        <w:numId w:val="5"/>
      </w:numPr>
      <w:spacing w:line="480" w:lineRule="auto"/>
    </w:pPr>
    <w:rPr>
      <w:rFonts w:ascii="黑体" w:eastAsia="黑体"/>
      <w:b/>
      <w:bCs/>
      <w:sz w:val="28"/>
      <w:szCs w:val="28"/>
    </w:rPr>
  </w:style>
  <w:style w:type="paragraph" w:customStyle="1" w:styleId="397">
    <w:name w:val="样式1 Char Char"/>
    <w:basedOn w:val="1"/>
    <w:next w:val="33"/>
    <w:qFormat/>
    <w:uiPriority w:val="0"/>
    <w:pPr>
      <w:spacing w:line="360" w:lineRule="auto"/>
      <w:ind w:firstLine="215" w:firstLineChars="215"/>
    </w:pPr>
    <w:rPr>
      <w:rFonts w:ascii="宋体"/>
      <w:sz w:val="24"/>
    </w:rPr>
  </w:style>
  <w:style w:type="paragraph" w:customStyle="1" w:styleId="398">
    <w:name w:val="Char1 Char Char Char Char Char1 Char Char Char Char"/>
    <w:basedOn w:val="1"/>
    <w:qFormat/>
    <w:uiPriority w:val="0"/>
    <w:pPr>
      <w:numPr>
        <w:ilvl w:val="0"/>
        <w:numId w:val="3"/>
      </w:numPr>
      <w:tabs>
        <w:tab w:val="left" w:pos="780"/>
      </w:tabs>
    </w:pPr>
    <w:rPr>
      <w:rFonts w:ascii="宋体"/>
      <w:sz w:val="24"/>
    </w:rPr>
  </w:style>
  <w:style w:type="paragraph" w:customStyle="1" w:styleId="399">
    <w:name w:val="样式 样式 标题 3H3sect1.2.3BOD 0Heading 3 - oldh3l3CTLevel 3 Head... +..."/>
    <w:basedOn w:val="1"/>
    <w:qFormat/>
    <w:uiPriority w:val="0"/>
    <w:pPr>
      <w:keepNext/>
      <w:keepLines/>
      <w:spacing w:before="120" w:after="120"/>
      <w:jc w:val="left"/>
      <w:outlineLvl w:val="2"/>
    </w:pPr>
    <w:rPr>
      <w:rFonts w:ascii="宋体"/>
      <w:b/>
      <w:sz w:val="24"/>
      <w:szCs w:val="20"/>
    </w:rPr>
  </w:style>
  <w:style w:type="paragraph" w:customStyle="1" w:styleId="400">
    <w:name w:val="z-窗体顶端1"/>
    <w:basedOn w:val="1"/>
    <w:next w:val="1"/>
    <w:qFormat/>
    <w:uiPriority w:val="0"/>
    <w:pPr>
      <w:widowControl/>
      <w:pBdr>
        <w:bottom w:val="single" w:color="auto" w:sz="6" w:space="1"/>
      </w:pBdr>
      <w:jc w:val="center"/>
    </w:pPr>
    <w:rPr>
      <w:rFonts w:ascii="Arial" w:hAnsi="Arial"/>
      <w:vanish/>
      <w:kern w:val="0"/>
      <w:sz w:val="16"/>
      <w:szCs w:val="16"/>
      <w:lang w:eastAsia="en-US"/>
    </w:rPr>
  </w:style>
  <w:style w:type="paragraph" w:customStyle="1" w:styleId="401">
    <w:name w:val="样式 标题 2 + 楷体 四号 非加粗"/>
    <w:basedOn w:val="2"/>
    <w:qFormat/>
    <w:uiPriority w:val="0"/>
    <w:pPr>
      <w:keepLines w:val="0"/>
      <w:pageBreakBefore/>
      <w:widowControl/>
      <w:tabs>
        <w:tab w:val="left" w:pos="1134"/>
      </w:tabs>
      <w:spacing w:before="240" w:afterLines="100" w:line="240" w:lineRule="atLeast"/>
      <w:jc w:val="center"/>
    </w:pPr>
    <w:rPr>
      <w:rFonts w:ascii="宋体" w:hAnsi="Times New Roman" w:eastAsia="宋体"/>
      <w:bCs w:val="0"/>
      <w:kern w:val="0"/>
      <w:sz w:val="30"/>
      <w:szCs w:val="30"/>
    </w:rPr>
  </w:style>
  <w:style w:type="paragraph" w:customStyle="1" w:styleId="402">
    <w:name w:val="符合标题4"/>
    <w:basedOn w:val="1"/>
    <w:qFormat/>
    <w:uiPriority w:val="0"/>
    <w:pPr>
      <w:widowControl/>
      <w:tabs>
        <w:tab w:val="left" w:pos="0"/>
      </w:tabs>
      <w:spacing w:before="100" w:beforeAutospacing="1" w:after="100" w:afterAutospacing="1" w:line="360" w:lineRule="auto"/>
      <w:jc w:val="left"/>
    </w:pPr>
    <w:rPr>
      <w:rFonts w:ascii="宋体"/>
      <w:kern w:val="0"/>
      <w:sz w:val="24"/>
      <w:lang w:bidi="he-IL"/>
    </w:rPr>
  </w:style>
  <w:style w:type="paragraph" w:customStyle="1" w:styleId="403">
    <w:name w:val="正文_Han_5_4.44"/>
    <w:basedOn w:val="1"/>
    <w:qFormat/>
    <w:uiPriority w:val="0"/>
    <w:pPr>
      <w:adjustRightInd w:val="0"/>
      <w:spacing w:before="60" w:after="60" w:line="288" w:lineRule="auto"/>
      <w:ind w:left="2517"/>
      <w:textAlignment w:val="baseline"/>
    </w:pPr>
    <w:rPr>
      <w:rFonts w:ascii="Arial" w:hAnsi="Arial"/>
      <w:sz w:val="34"/>
      <w:szCs w:val="20"/>
    </w:rPr>
  </w:style>
  <w:style w:type="paragraph" w:customStyle="1" w:styleId="404">
    <w:name w:val="样式 样式 标题 3 + 段前: 1 行 段后: 0.5 行 + 段前: 1 行 段后: 0.5 行"/>
    <w:basedOn w:val="1"/>
    <w:qFormat/>
    <w:uiPriority w:val="0"/>
    <w:pPr>
      <w:keepNext/>
      <w:keepLines/>
      <w:spacing w:beforeLines="100" w:afterLines="50"/>
      <w:ind w:firstLine="200" w:firstLineChars="200"/>
      <w:jc w:val="left"/>
      <w:outlineLvl w:val="2"/>
    </w:pPr>
    <w:rPr>
      <w:rFonts w:eastAsia="黑体" w:cs="宋体"/>
      <w:bCs/>
      <w:color w:val="7030A0"/>
      <w:sz w:val="22"/>
      <w:szCs w:val="22"/>
    </w:rPr>
  </w:style>
  <w:style w:type="paragraph" w:customStyle="1" w:styleId="405">
    <w:name w:val="标题 5(1.1.1或加重说明)"/>
    <w:basedOn w:val="1"/>
    <w:qFormat/>
    <w:uiPriority w:val="0"/>
    <w:pPr>
      <w:spacing w:line="360" w:lineRule="auto"/>
    </w:pPr>
    <w:rPr>
      <w:rFonts w:ascii="黑体" w:eastAsia="黑体"/>
      <w:b/>
      <w:color w:val="000000"/>
      <w:kern w:val="0"/>
      <w:sz w:val="28"/>
      <w:szCs w:val="20"/>
    </w:rPr>
  </w:style>
  <w:style w:type="paragraph" w:customStyle="1" w:styleId="406">
    <w:name w:val="合同书"/>
    <w:basedOn w:val="1"/>
    <w:qFormat/>
    <w:uiPriority w:val="0"/>
    <w:pPr>
      <w:spacing w:afterLines="100"/>
      <w:jc w:val="center"/>
    </w:pPr>
    <w:rPr>
      <w:rFonts w:hAnsi="宋体"/>
      <w:b/>
      <w:color w:val="000000"/>
      <w:sz w:val="44"/>
      <w:szCs w:val="44"/>
    </w:rPr>
  </w:style>
  <w:style w:type="paragraph" w:customStyle="1" w:styleId="407">
    <w:name w:val="样式 标题 3标题 3 Char + 宋体 四号"/>
    <w:basedOn w:val="4"/>
    <w:qFormat/>
    <w:uiPriority w:val="0"/>
    <w:pPr>
      <w:keepNext w:val="0"/>
      <w:keepLines w:val="0"/>
      <w:spacing w:before="0" w:after="0" w:line="240" w:lineRule="auto"/>
      <w:outlineLvl w:val="9"/>
    </w:pPr>
    <w:rPr>
      <w:rFonts w:ascii="宋体"/>
      <w:color w:val="000000"/>
      <w:sz w:val="28"/>
      <w:szCs w:val="20"/>
    </w:rPr>
  </w:style>
  <w:style w:type="paragraph" w:customStyle="1" w:styleId="408">
    <w:name w:val="标书正文:  0.74 厘米"/>
    <w:basedOn w:val="1"/>
    <w:qFormat/>
    <w:uiPriority w:val="0"/>
    <w:pPr>
      <w:snapToGrid w:val="0"/>
      <w:spacing w:line="360" w:lineRule="auto"/>
      <w:ind w:firstLine="420"/>
    </w:pPr>
    <w:rPr>
      <w:sz w:val="24"/>
      <w:szCs w:val="20"/>
    </w:rPr>
  </w:style>
  <w:style w:type="paragraph" w:customStyle="1" w:styleId="409">
    <w:name w:val="并列项 ·"/>
    <w:basedOn w:val="1"/>
    <w:qFormat/>
    <w:uiPriority w:val="0"/>
    <w:pPr>
      <w:widowControl/>
      <w:adjustRightInd w:val="0"/>
      <w:snapToGrid w:val="0"/>
      <w:spacing w:line="360" w:lineRule="auto"/>
      <w:jc w:val="left"/>
      <w:textAlignment w:val="baseline"/>
    </w:pPr>
    <w:rPr>
      <w:rFonts w:ascii="宋体"/>
      <w:b/>
      <w:snapToGrid w:val="0"/>
      <w:color w:val="FF0000"/>
      <w:kern w:val="24"/>
      <w:sz w:val="28"/>
      <w:szCs w:val="28"/>
    </w:rPr>
  </w:style>
  <w:style w:type="paragraph" w:customStyle="1" w:styleId="410">
    <w:name w:val="text"/>
    <w:basedOn w:val="1"/>
    <w:qFormat/>
    <w:uiPriority w:val="0"/>
    <w:pPr>
      <w:widowControl/>
      <w:spacing w:before="100" w:beforeAutospacing="1" w:after="100" w:afterAutospacing="1"/>
      <w:jc w:val="left"/>
    </w:pPr>
    <w:rPr>
      <w:rFonts w:ascii="ˎ̥" w:hAnsi="ˎ̥" w:cs="宋体"/>
      <w:color w:val="000000"/>
      <w:kern w:val="0"/>
      <w:sz w:val="18"/>
      <w:szCs w:val="18"/>
    </w:rPr>
  </w:style>
  <w:style w:type="paragraph" w:customStyle="1" w:styleId="411">
    <w:name w:val="文档正文"/>
    <w:basedOn w:val="1"/>
    <w:qFormat/>
    <w:uiPriority w:val="0"/>
    <w:rPr>
      <w:rFonts w:ascii="Arial" w:hAnsi="Arial"/>
      <w:b/>
      <w:color w:val="FF0000"/>
      <w:szCs w:val="20"/>
    </w:rPr>
  </w:style>
  <w:style w:type="paragraph" w:customStyle="1" w:styleId="412">
    <w:name w:val="xl55"/>
    <w:basedOn w:val="1"/>
    <w:qFormat/>
    <w:uiPriority w:val="0"/>
    <w:pPr>
      <w:widowControl/>
      <w:pBdr>
        <w:top w:val="single" w:color="auto" w:sz="4" w:space="0"/>
        <w:lef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413">
    <w:name w:val="newtext"/>
    <w:basedOn w:val="1"/>
    <w:qFormat/>
    <w:uiPriority w:val="0"/>
    <w:pPr>
      <w:widowControl/>
      <w:spacing w:before="100" w:beforeAutospacing="1" w:after="100" w:afterAutospacing="1"/>
      <w:jc w:val="left"/>
    </w:pPr>
    <w:rPr>
      <w:rFonts w:ascii="宋体" w:cs="宋体"/>
      <w:kern w:val="0"/>
      <w:sz w:val="24"/>
    </w:rPr>
  </w:style>
  <w:style w:type="paragraph" w:customStyle="1" w:styleId="4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41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16">
    <w:name w:val="正文 首行缩进:  2 字符"/>
    <w:basedOn w:val="1"/>
    <w:qFormat/>
    <w:uiPriority w:val="0"/>
    <w:pPr>
      <w:widowControl/>
      <w:spacing w:line="360" w:lineRule="auto"/>
      <w:ind w:firstLine="200" w:firstLineChars="200"/>
      <w:jc w:val="left"/>
    </w:pPr>
    <w:rPr>
      <w:rFonts w:ascii="Verdana" w:hAnsi="Verdana"/>
      <w:kern w:val="0"/>
      <w:sz w:val="24"/>
      <w:szCs w:val="20"/>
    </w:rPr>
  </w:style>
  <w:style w:type="paragraph" w:customStyle="1" w:styleId="417">
    <w:name w:val="Footer First"/>
    <w:basedOn w:val="40"/>
    <w:qFormat/>
    <w:uiPriority w:val="0"/>
    <w:pPr>
      <w:keepLines/>
      <w:widowControl/>
      <w:tabs>
        <w:tab w:val="left" w:pos="1080"/>
        <w:tab w:val="left" w:pos="1627"/>
        <w:tab w:val="left" w:pos="2160"/>
        <w:tab w:val="left" w:pos="2880"/>
        <w:tab w:val="center" w:pos="4320"/>
        <w:tab w:val="clear" w:pos="4153"/>
        <w:tab w:val="clear" w:pos="8306"/>
      </w:tabs>
      <w:autoSpaceDE/>
      <w:autoSpaceDN/>
      <w:adjustRightInd/>
      <w:snapToGrid/>
      <w:spacing w:line="300" w:lineRule="exact"/>
      <w:jc w:val="center"/>
    </w:pPr>
    <w:rPr>
      <w:rFonts w:ascii="Univers" w:hAnsi="Univers"/>
      <w:kern w:val="0"/>
      <w:sz w:val="22"/>
      <w:szCs w:val="20"/>
    </w:rPr>
  </w:style>
  <w:style w:type="paragraph" w:customStyle="1" w:styleId="418">
    <w:name w:val="p15"/>
    <w:basedOn w:val="1"/>
    <w:qFormat/>
    <w:uiPriority w:val="0"/>
    <w:pPr>
      <w:widowControl/>
      <w:ind w:left="5250"/>
    </w:pPr>
    <w:rPr>
      <w:rFonts w:ascii="宋体"/>
      <w:kern w:val="0"/>
      <w:sz w:val="34"/>
      <w:szCs w:val="21"/>
    </w:rPr>
  </w:style>
  <w:style w:type="paragraph" w:customStyle="1" w:styleId="419">
    <w:name w:val="招标文件1"/>
    <w:basedOn w:val="1"/>
    <w:qFormat/>
    <w:uiPriority w:val="0"/>
    <w:pPr>
      <w:tabs>
        <w:tab w:val="left" w:pos="420"/>
      </w:tabs>
      <w:spacing w:before="120" w:after="120" w:line="480" w:lineRule="exact"/>
      <w:ind w:left="200" w:firstLine="200" w:firstLineChars="200"/>
      <w:jc w:val="left"/>
      <w:outlineLvl w:val="1"/>
    </w:pPr>
    <w:rPr>
      <w:rFonts w:ascii="宋体"/>
      <w:b/>
      <w:color w:val="7030A0"/>
      <w:spacing w:val="10"/>
      <w:w w:val="95"/>
      <w:kern w:val="0"/>
      <w:sz w:val="28"/>
    </w:rPr>
  </w:style>
  <w:style w:type="paragraph" w:customStyle="1" w:styleId="420">
    <w:name w:val="a"/>
    <w:basedOn w:val="1"/>
    <w:qFormat/>
    <w:uiPriority w:val="0"/>
    <w:pPr>
      <w:widowControl/>
      <w:spacing w:before="100" w:beforeAutospacing="1" w:after="100" w:afterAutospacing="1" w:line="312" w:lineRule="auto"/>
      <w:jc w:val="left"/>
    </w:pPr>
    <w:rPr>
      <w:rFonts w:ascii="宋体" w:cs="宋体"/>
      <w:kern w:val="0"/>
      <w:sz w:val="18"/>
      <w:szCs w:val="18"/>
    </w:rPr>
  </w:style>
  <w:style w:type="paragraph" w:customStyle="1" w:styleId="421">
    <w:name w:val="TOC 标题1"/>
    <w:basedOn w:val="3"/>
    <w:next w:val="1"/>
    <w:qFormat/>
    <w:uiPriority w:val="0"/>
    <w:pPr>
      <w:widowControl/>
      <w:spacing w:before="480" w:after="0" w:line="276" w:lineRule="auto"/>
      <w:jc w:val="left"/>
      <w:outlineLvl w:val="9"/>
    </w:pPr>
    <w:rPr>
      <w:rFonts w:ascii="Cambria" w:hAnsi="Cambria"/>
      <w:color w:val="365F91"/>
      <w:kern w:val="0"/>
      <w:sz w:val="28"/>
      <w:szCs w:val="28"/>
      <w:lang w:eastAsia="zh-CN"/>
    </w:rPr>
  </w:style>
  <w:style w:type="paragraph" w:customStyle="1" w:styleId="422">
    <w:name w:val="小标题一"/>
    <w:basedOn w:val="1"/>
    <w:next w:val="1"/>
    <w:qFormat/>
    <w:uiPriority w:val="0"/>
    <w:pPr>
      <w:tabs>
        <w:tab w:val="left" w:pos="1080"/>
      </w:tabs>
      <w:spacing w:line="500" w:lineRule="exact"/>
      <w:ind w:left="1080" w:hanging="1080"/>
    </w:pPr>
    <w:rPr>
      <w:sz w:val="28"/>
      <w:szCs w:val="20"/>
    </w:rPr>
  </w:style>
  <w:style w:type="paragraph" w:customStyle="1" w:styleId="423">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仿宋_GB2312" w:eastAsia="仿宋_GB2312"/>
      <w:b/>
      <w:bCs/>
      <w:kern w:val="0"/>
      <w:sz w:val="24"/>
    </w:rPr>
  </w:style>
  <w:style w:type="paragraph" w:customStyle="1" w:styleId="424">
    <w:name w:val="索引 41"/>
    <w:basedOn w:val="1"/>
    <w:next w:val="1"/>
    <w:qFormat/>
    <w:uiPriority w:val="0"/>
    <w:pPr>
      <w:spacing w:line="480" w:lineRule="exact"/>
      <w:ind w:left="600" w:leftChars="600" w:firstLine="200" w:firstLineChars="200"/>
      <w:jc w:val="left"/>
    </w:pPr>
    <w:rPr>
      <w:color w:val="7030A0"/>
      <w:sz w:val="24"/>
    </w:rPr>
  </w:style>
  <w:style w:type="paragraph" w:customStyle="1" w:styleId="425">
    <w:name w:val="Char Char Char"/>
    <w:basedOn w:val="1"/>
    <w:qFormat/>
    <w:uiPriority w:val="0"/>
    <w:pPr>
      <w:widowControl/>
      <w:spacing w:after="160" w:line="240" w:lineRule="exact"/>
      <w:jc w:val="left"/>
    </w:pPr>
    <w:rPr>
      <w:rFonts w:ascii="Verdana" w:hAnsi="Verdana" w:cs="Verdana"/>
      <w:kern w:val="0"/>
      <w:sz w:val="34"/>
      <w:szCs w:val="21"/>
      <w:lang w:eastAsia="en-US"/>
    </w:rPr>
  </w:style>
  <w:style w:type="paragraph" w:customStyle="1" w:styleId="426">
    <w:name w:val="目录"/>
    <w:basedOn w:val="1"/>
    <w:qFormat/>
    <w:uiPriority w:val="0"/>
    <w:pPr>
      <w:widowControl/>
      <w:jc w:val="center"/>
    </w:pPr>
    <w:rPr>
      <w:rFonts w:ascii="宋体"/>
      <w:b/>
      <w:kern w:val="0"/>
      <w:sz w:val="36"/>
      <w:szCs w:val="20"/>
    </w:rPr>
  </w:style>
  <w:style w:type="paragraph" w:customStyle="1" w:styleId="427">
    <w:name w:val="8"/>
    <w:basedOn w:val="1"/>
    <w:next w:val="1"/>
    <w:qFormat/>
    <w:uiPriority w:val="0"/>
    <w:rPr>
      <w:rFonts w:ascii="宋体"/>
      <w:sz w:val="34"/>
    </w:rPr>
  </w:style>
  <w:style w:type="paragraph" w:customStyle="1" w:styleId="428">
    <w:name w:val="Dokumententext"/>
    <w:qFormat/>
    <w:uiPriority w:val="0"/>
    <w:pPr>
      <w:tabs>
        <w:tab w:val="left" w:pos="0"/>
        <w:tab w:val="left" w:pos="1680"/>
      </w:tabs>
      <w:ind w:left="992"/>
    </w:pPr>
    <w:rPr>
      <w:rFonts w:ascii="Arial" w:hAnsi="Arial" w:eastAsia="宋体" w:cs="Times New Roman"/>
      <w:lang w:val="en-US" w:eastAsia="zh-CN" w:bidi="ar-SA"/>
    </w:rPr>
  </w:style>
  <w:style w:type="paragraph" w:customStyle="1" w:styleId="429">
    <w:name w:val="Report Level 4"/>
    <w:basedOn w:val="430"/>
    <w:next w:val="432"/>
    <w:qFormat/>
    <w:uiPriority w:val="0"/>
    <w:pPr>
      <w:tabs>
        <w:tab w:val="left" w:pos="720"/>
        <w:tab w:val="left" w:pos="1080"/>
        <w:tab w:val="left" w:pos="1889"/>
        <w:tab w:val="left" w:pos="2309"/>
      </w:tabs>
      <w:ind w:left="720" w:hanging="720"/>
      <w:outlineLvl w:val="3"/>
    </w:pPr>
    <w:rPr>
      <w:rFonts w:ascii="Times New Roman" w:hAnsi="Times New Roman"/>
    </w:rPr>
  </w:style>
  <w:style w:type="paragraph" w:customStyle="1" w:styleId="430">
    <w:name w:val="Report Level 3"/>
    <w:basedOn w:val="431"/>
    <w:next w:val="432"/>
    <w:qFormat/>
    <w:uiPriority w:val="0"/>
    <w:pPr>
      <w:tabs>
        <w:tab w:val="left" w:pos="1080"/>
        <w:tab w:val="left" w:pos="1889"/>
      </w:tabs>
      <w:spacing w:before="120"/>
      <w:ind w:left="1889" w:hanging="420"/>
      <w:outlineLvl w:val="2"/>
    </w:pPr>
    <w:rPr>
      <w:caps w:val="0"/>
      <w:sz w:val="20"/>
    </w:rPr>
  </w:style>
  <w:style w:type="paragraph" w:customStyle="1" w:styleId="431">
    <w:name w:val="Report Level 1"/>
    <w:basedOn w:val="1"/>
    <w:next w:val="432"/>
    <w:qFormat/>
    <w:uiPriority w:val="0"/>
    <w:pPr>
      <w:keepNext/>
      <w:widowControl/>
      <w:tabs>
        <w:tab w:val="left" w:pos="1080"/>
      </w:tabs>
      <w:spacing w:before="240" w:after="240" w:line="360" w:lineRule="auto"/>
      <w:ind w:left="1080" w:hanging="1080" w:firstLineChars="200"/>
      <w:jc w:val="left"/>
      <w:outlineLvl w:val="0"/>
    </w:pPr>
    <w:rPr>
      <w:rFonts w:ascii="Arial" w:hAnsi="Arial"/>
      <w:b/>
      <w:caps/>
      <w:color w:val="7030A0"/>
      <w:kern w:val="0"/>
      <w:sz w:val="24"/>
      <w:szCs w:val="21"/>
    </w:rPr>
  </w:style>
  <w:style w:type="paragraph" w:customStyle="1" w:styleId="432">
    <w:name w:val="Report Text"/>
    <w:basedOn w:val="1"/>
    <w:qFormat/>
    <w:uiPriority w:val="0"/>
    <w:pPr>
      <w:widowControl/>
      <w:spacing w:after="138"/>
      <w:ind w:left="1080" w:firstLine="200" w:firstLineChars="200"/>
      <w:jc w:val="left"/>
    </w:pPr>
    <w:rPr>
      <w:color w:val="7030A0"/>
      <w:kern w:val="0"/>
      <w:sz w:val="22"/>
      <w:szCs w:val="20"/>
      <w:lang w:eastAsia="en-US"/>
    </w:rPr>
  </w:style>
  <w:style w:type="paragraph" w:customStyle="1" w:styleId="433">
    <w:name w:val="顺序编号-zlb"/>
    <w:basedOn w:val="434"/>
    <w:qFormat/>
    <w:uiPriority w:val="0"/>
    <w:pPr>
      <w:tabs>
        <w:tab w:val="left" w:pos="0"/>
      </w:tabs>
      <w:ind w:firstLine="425"/>
      <w:outlineLvl w:val="8"/>
    </w:pPr>
  </w:style>
  <w:style w:type="paragraph" w:customStyle="1" w:styleId="434">
    <w:name w:val="级别4"/>
    <w:basedOn w:val="313"/>
    <w:qFormat/>
    <w:uiPriority w:val="0"/>
    <w:pPr>
      <w:outlineLvl w:val="3"/>
    </w:pPr>
    <w:rPr>
      <w:b w:val="0"/>
      <w:kern w:val="0"/>
    </w:rPr>
  </w:style>
  <w:style w:type="paragraph" w:customStyle="1" w:styleId="435">
    <w:name w:val="zi"/>
    <w:basedOn w:val="1"/>
    <w:qFormat/>
    <w:uiPriority w:val="0"/>
    <w:pPr>
      <w:widowControl/>
      <w:spacing w:before="100" w:beforeAutospacing="1" w:after="100" w:afterAutospacing="1" w:line="336" w:lineRule="atLeast"/>
      <w:jc w:val="left"/>
    </w:pPr>
    <w:rPr>
      <w:rFonts w:ascii="ˎ̥" w:hAnsi="ˎ̥"/>
      <w:color w:val="000000"/>
      <w:kern w:val="0"/>
      <w:sz w:val="22"/>
      <w:szCs w:val="20"/>
    </w:rPr>
  </w:style>
  <w:style w:type="paragraph" w:customStyle="1" w:styleId="436">
    <w:name w:val="三级标题格式"/>
    <w:basedOn w:val="4"/>
    <w:qFormat/>
    <w:uiPriority w:val="0"/>
    <w:pPr>
      <w:spacing w:before="0" w:afterLines="100" w:line="240" w:lineRule="auto"/>
      <w:jc w:val="left"/>
    </w:pPr>
    <w:rPr>
      <w:rFonts w:eastAsia="黑体"/>
      <w:b w:val="0"/>
      <w:sz w:val="28"/>
      <w:szCs w:val="28"/>
    </w:rPr>
  </w:style>
  <w:style w:type="paragraph" w:customStyle="1" w:styleId="437">
    <w:name w:val="正文文本缩进 211"/>
    <w:basedOn w:val="1"/>
    <w:qFormat/>
    <w:uiPriority w:val="0"/>
    <w:pPr>
      <w:autoSpaceDE w:val="0"/>
      <w:autoSpaceDN w:val="0"/>
      <w:adjustRightInd w:val="0"/>
      <w:spacing w:line="360" w:lineRule="auto"/>
      <w:ind w:firstLine="360" w:firstLineChars="200"/>
      <w:jc w:val="left"/>
      <w:textAlignment w:val="baseline"/>
    </w:pPr>
    <w:rPr>
      <w:rFonts w:ascii="宋体"/>
      <w:color w:val="7030A0"/>
      <w:sz w:val="24"/>
      <w:szCs w:val="20"/>
    </w:rPr>
  </w:style>
  <w:style w:type="paragraph" w:customStyle="1" w:styleId="438">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439">
    <w:name w:val="p0"/>
    <w:basedOn w:val="1"/>
    <w:qFormat/>
    <w:uiPriority w:val="0"/>
    <w:pPr>
      <w:widowControl/>
    </w:pPr>
    <w:rPr>
      <w:rFonts w:ascii="宋体"/>
      <w:kern w:val="0"/>
      <w:sz w:val="34"/>
      <w:szCs w:val="21"/>
    </w:rPr>
  </w:style>
  <w:style w:type="paragraph" w:customStyle="1" w:styleId="440">
    <w:name w:val="6"/>
    <w:basedOn w:val="391"/>
    <w:qFormat/>
    <w:uiPriority w:val="0"/>
    <w:pPr>
      <w:spacing w:line="270" w:lineRule="atLeast"/>
      <w:jc w:val="both"/>
    </w:pPr>
    <w:rPr>
      <w:rFonts w:ascii="Times New Roman"/>
      <w:b w:val="0"/>
      <w:bCs w:val="0"/>
    </w:rPr>
  </w:style>
  <w:style w:type="paragraph" w:customStyle="1" w:styleId="4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2">
    <w:name w:val="xl40"/>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443">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444">
    <w:name w:val="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45">
    <w:name w:val="xl54"/>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446">
    <w:name w:val="Char Char Char Char Char Char Char Char"/>
    <w:basedOn w:val="1"/>
    <w:qFormat/>
    <w:uiPriority w:val="0"/>
    <w:pPr>
      <w:ind w:firstLine="200" w:firstLineChars="200"/>
      <w:jc w:val="left"/>
    </w:pPr>
    <w:rPr>
      <w:rFonts w:ascii="Tahoma" w:hAnsi="Tahoma"/>
      <w:color w:val="7030A0"/>
      <w:sz w:val="24"/>
      <w:szCs w:val="20"/>
    </w:rPr>
  </w:style>
  <w:style w:type="paragraph" w:customStyle="1" w:styleId="447">
    <w:name w:val="Char Char3 Char Char Char Char"/>
    <w:basedOn w:val="1"/>
    <w:qFormat/>
    <w:uiPriority w:val="0"/>
    <w:pPr>
      <w:ind w:left="432" w:hanging="432"/>
    </w:pPr>
    <w:rPr>
      <w:rFonts w:ascii="宋体"/>
      <w:sz w:val="24"/>
    </w:rPr>
  </w:style>
  <w:style w:type="paragraph" w:customStyle="1" w:styleId="448">
    <w:name w:val="样式 正文首行缩进 + 宋体 小四 段前: 3 磅 段后: 3 磅 行距: 多倍行距 1.25 字行"/>
    <w:basedOn w:val="60"/>
    <w:qFormat/>
    <w:uiPriority w:val="0"/>
    <w:pPr>
      <w:adjustRightInd/>
      <w:snapToGrid/>
      <w:spacing w:before="60" w:after="60" w:line="360" w:lineRule="auto"/>
      <w:ind w:firstLine="200" w:firstLineChars="200"/>
    </w:pPr>
    <w:rPr>
      <w:rFonts w:cs="宋体"/>
    </w:rPr>
  </w:style>
  <w:style w:type="paragraph" w:customStyle="1" w:styleId="449">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50">
    <w:name w:val="Body Text 21"/>
    <w:basedOn w:val="1"/>
    <w:qFormat/>
    <w:uiPriority w:val="0"/>
    <w:pPr>
      <w:adjustRightInd w:val="0"/>
      <w:spacing w:before="120" w:line="360" w:lineRule="auto"/>
      <w:ind w:firstLine="480"/>
      <w:textAlignment w:val="baseline"/>
    </w:pPr>
    <w:rPr>
      <w:rFonts w:ascii="宋体"/>
      <w:sz w:val="24"/>
      <w:szCs w:val="20"/>
    </w:rPr>
  </w:style>
  <w:style w:type="paragraph" w:customStyle="1" w:styleId="451">
    <w:name w:val="zhang"/>
    <w:basedOn w:val="1"/>
    <w:qFormat/>
    <w:uiPriority w:val="0"/>
    <w:pPr>
      <w:widowControl/>
      <w:spacing w:before="100" w:beforeAutospacing="1" w:after="100" w:afterAutospacing="1"/>
      <w:jc w:val="left"/>
    </w:pPr>
    <w:rPr>
      <w:rFonts w:ascii="宋体" w:hAnsi="宋体" w:cs="宋体"/>
      <w:b/>
      <w:bCs/>
      <w:smallCaps/>
      <w:color w:val="000000"/>
      <w:kern w:val="0"/>
      <w:sz w:val="20"/>
      <w:szCs w:val="20"/>
    </w:rPr>
  </w:style>
  <w:style w:type="paragraph" w:customStyle="1" w:styleId="452">
    <w:name w:val="4"/>
    <w:basedOn w:val="1"/>
    <w:next w:val="56"/>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453">
    <w:name w:val="Char Char Char Char11"/>
    <w:basedOn w:val="1"/>
    <w:qFormat/>
    <w:uiPriority w:val="0"/>
    <w:pPr>
      <w:ind w:firstLine="200" w:firstLineChars="200"/>
      <w:jc w:val="left"/>
    </w:pPr>
    <w:rPr>
      <w:rFonts w:ascii="仿宋_GB2312" w:eastAsia="仿宋_GB2312"/>
      <w:b/>
      <w:color w:val="7030A0"/>
      <w:sz w:val="32"/>
      <w:szCs w:val="32"/>
    </w:rPr>
  </w:style>
  <w:style w:type="paragraph" w:customStyle="1" w:styleId="454">
    <w:name w:val="Char2"/>
    <w:basedOn w:val="1"/>
    <w:qFormat/>
    <w:uiPriority w:val="0"/>
    <w:pPr>
      <w:widowControl/>
      <w:spacing w:after="160" w:line="240" w:lineRule="exact"/>
      <w:jc w:val="left"/>
    </w:pPr>
    <w:rPr>
      <w:rFonts w:ascii="Verdana" w:hAnsi="Verdana"/>
      <w:kern w:val="0"/>
      <w:sz w:val="34"/>
      <w:szCs w:val="20"/>
      <w:lang w:eastAsia="en-US"/>
    </w:rPr>
  </w:style>
  <w:style w:type="paragraph" w:customStyle="1" w:styleId="455">
    <w:name w:val="Table Contents"/>
    <w:basedOn w:val="1"/>
    <w:qFormat/>
    <w:uiPriority w:val="0"/>
    <w:pPr>
      <w:suppressAutoHyphens/>
      <w:autoSpaceDE w:val="0"/>
      <w:spacing w:after="120"/>
      <w:jc w:val="left"/>
    </w:pPr>
    <w:rPr>
      <w:rFonts w:ascii="Helvetica" w:hAnsi="Helvetica"/>
      <w:sz w:val="20"/>
      <w:szCs w:val="20"/>
    </w:rPr>
  </w:style>
  <w:style w:type="paragraph" w:customStyle="1" w:styleId="456">
    <w:name w:val="索引 51"/>
    <w:basedOn w:val="1"/>
    <w:next w:val="1"/>
    <w:qFormat/>
    <w:uiPriority w:val="0"/>
    <w:pPr>
      <w:spacing w:line="480" w:lineRule="exact"/>
      <w:ind w:left="800" w:leftChars="800" w:firstLine="200" w:firstLineChars="200"/>
      <w:jc w:val="left"/>
    </w:pPr>
    <w:rPr>
      <w:color w:val="7030A0"/>
      <w:sz w:val="24"/>
    </w:rPr>
  </w:style>
  <w:style w:type="paragraph" w:customStyle="1" w:styleId="457">
    <w:name w:val="contentnoteheader"/>
    <w:basedOn w:val="1"/>
    <w:qFormat/>
    <w:uiPriority w:val="0"/>
    <w:pPr>
      <w:widowControl/>
      <w:spacing w:before="40" w:after="100" w:afterAutospacing="1"/>
      <w:ind w:left="120"/>
      <w:jc w:val="left"/>
    </w:pPr>
    <w:rPr>
      <w:rFonts w:ascii="Arial" w:hAnsi="Arial" w:cs="Arial"/>
      <w:b/>
      <w:bCs/>
      <w:color w:val="990000"/>
      <w:kern w:val="0"/>
      <w:sz w:val="24"/>
    </w:rPr>
  </w:style>
  <w:style w:type="paragraph" w:customStyle="1" w:styleId="458">
    <w:name w:val="文档结构图2"/>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459">
    <w:name w:val="样式 标题 4 + 段前: 自动"/>
    <w:basedOn w:val="5"/>
    <w:qFormat/>
    <w:uiPriority w:val="0"/>
    <w:pPr>
      <w:tabs>
        <w:tab w:val="left" w:pos="1062"/>
      </w:tabs>
      <w:spacing w:beforeLines="50" w:after="0" w:line="400" w:lineRule="exact"/>
      <w:ind w:left="1062" w:hanging="864"/>
    </w:pPr>
    <w:rPr>
      <w:rFonts w:ascii="宋体" w:eastAsia="宋体" w:cs="宋体"/>
      <w:bCs/>
      <w:sz w:val="24"/>
      <w:szCs w:val="24"/>
      <w:lang w:eastAsia="zh-CN"/>
    </w:rPr>
  </w:style>
  <w:style w:type="paragraph" w:customStyle="1" w:styleId="460">
    <w:name w:val="Bullet 2"/>
    <w:basedOn w:val="1"/>
    <w:qFormat/>
    <w:uiPriority w:val="0"/>
    <w:pPr>
      <w:widowControl/>
      <w:tabs>
        <w:tab w:val="left" w:pos="0"/>
        <w:tab w:val="left" w:pos="780"/>
      </w:tabs>
      <w:spacing w:line="290" w:lineRule="atLeast"/>
      <w:jc w:val="left"/>
    </w:pPr>
    <w:rPr>
      <w:rFonts w:ascii="宋体" w:hAnsi="宋体" w:eastAsia="Times New Roman"/>
      <w:kern w:val="0"/>
      <w:sz w:val="24"/>
      <w:szCs w:val="20"/>
      <w:lang w:eastAsia="en-US"/>
    </w:rPr>
  </w:style>
  <w:style w:type="paragraph" w:customStyle="1" w:styleId="461">
    <w:name w:val="tabletextcharchar"/>
    <w:basedOn w:val="1"/>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462">
    <w:name w:val="正文111"/>
    <w:basedOn w:val="1"/>
    <w:qFormat/>
    <w:uiPriority w:val="0"/>
    <w:pPr>
      <w:spacing w:beforeLines="50" w:line="360" w:lineRule="auto"/>
      <w:ind w:firstLine="200" w:firstLineChars="200"/>
    </w:pPr>
    <w:rPr>
      <w:rFonts w:ascii="Verdana" w:hAnsi="Verdana"/>
      <w:kern w:val="0"/>
      <w:sz w:val="24"/>
      <w:szCs w:val="20"/>
      <w:lang w:eastAsia="en-US"/>
    </w:rPr>
  </w:style>
  <w:style w:type="paragraph" w:customStyle="1" w:styleId="46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464">
    <w:name w:val="索引 91"/>
    <w:basedOn w:val="1"/>
    <w:next w:val="1"/>
    <w:qFormat/>
    <w:uiPriority w:val="0"/>
    <w:pPr>
      <w:spacing w:line="480" w:lineRule="exact"/>
      <w:ind w:left="1600" w:leftChars="1600" w:firstLine="200" w:firstLineChars="200"/>
      <w:jc w:val="left"/>
    </w:pPr>
    <w:rPr>
      <w:color w:val="7030A0"/>
      <w:sz w:val="24"/>
    </w:rPr>
  </w:style>
  <w:style w:type="paragraph" w:customStyle="1" w:styleId="465">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466">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46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468">
    <w:name w:val="_Style 2"/>
    <w:basedOn w:val="3"/>
    <w:next w:val="1"/>
    <w:qFormat/>
    <w:uiPriority w:val="0"/>
    <w:pPr>
      <w:tabs>
        <w:tab w:val="left" w:pos="1440"/>
      </w:tabs>
      <w:ind w:left="432" w:hanging="432"/>
      <w:outlineLvl w:val="9"/>
    </w:pPr>
    <w:rPr>
      <w:rFonts w:ascii="Calibri" w:hAnsi="Calibri"/>
      <w:lang w:eastAsia="zh-CN"/>
    </w:rPr>
  </w:style>
  <w:style w:type="paragraph" w:customStyle="1" w:styleId="469">
    <w:name w:val="索引 61"/>
    <w:basedOn w:val="1"/>
    <w:next w:val="1"/>
    <w:qFormat/>
    <w:uiPriority w:val="0"/>
    <w:pPr>
      <w:spacing w:line="480" w:lineRule="exact"/>
      <w:ind w:left="1000" w:leftChars="1000" w:firstLine="200" w:firstLineChars="200"/>
      <w:jc w:val="left"/>
    </w:pPr>
    <w:rPr>
      <w:color w:val="7030A0"/>
      <w:sz w:val="24"/>
    </w:rPr>
  </w:style>
  <w:style w:type="paragraph" w:customStyle="1" w:styleId="470">
    <w:name w:val="样式 标题 2 + 段前: 0 磅 段后: 0 磅 行距: 单倍行距"/>
    <w:basedOn w:val="2"/>
    <w:qFormat/>
    <w:uiPriority w:val="0"/>
    <w:pPr>
      <w:spacing w:before="0" w:after="0" w:line="240" w:lineRule="auto"/>
    </w:pPr>
    <w:rPr>
      <w:rFonts w:ascii="仿宋_GB2312" w:hAnsi="Times New Roman" w:eastAsia="仿宋_GB2312" w:cs="宋体"/>
    </w:rPr>
  </w:style>
  <w:style w:type="paragraph" w:customStyle="1" w:styleId="471">
    <w:name w:val="标题四"/>
    <w:basedOn w:val="358"/>
    <w:qFormat/>
    <w:uiPriority w:val="0"/>
    <w:pPr>
      <w:tabs>
        <w:tab w:val="left" w:pos="0"/>
      </w:tabs>
      <w:spacing w:line="360" w:lineRule="auto"/>
      <w:ind w:left="0"/>
    </w:pPr>
    <w:rPr>
      <w:rFonts w:ascii="Tahoma" w:hAnsi="Tahoma"/>
      <w:sz w:val="24"/>
      <w:szCs w:val="24"/>
    </w:rPr>
  </w:style>
  <w:style w:type="paragraph" w:customStyle="1" w:styleId="472">
    <w:name w:val="figures"/>
    <w:basedOn w:val="443"/>
    <w:next w:val="443"/>
    <w:qFormat/>
    <w:uiPriority w:val="0"/>
    <w:rPr>
      <w:rFonts w:ascii="Arial,BoldItalic" w:hAnsi="Arial,BoldItalic"/>
      <w:sz w:val="24"/>
      <w:szCs w:val="24"/>
    </w:rPr>
  </w:style>
  <w:style w:type="paragraph" w:customStyle="1" w:styleId="473">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474">
    <w:name w:val="样式 宋体 行距: 1.5 倍行距"/>
    <w:basedOn w:val="1"/>
    <w:qFormat/>
    <w:uiPriority w:val="0"/>
    <w:pPr>
      <w:ind w:firstLine="200" w:firstLineChars="200"/>
      <w:jc w:val="left"/>
    </w:pPr>
    <w:rPr>
      <w:rFonts w:ascii="宋体" w:hAnsi="宋体"/>
      <w:color w:val="7030A0"/>
      <w:szCs w:val="20"/>
    </w:rPr>
  </w:style>
  <w:style w:type="paragraph" w:customStyle="1" w:styleId="475">
    <w:name w:val="Bullet 3"/>
    <w:basedOn w:val="1"/>
    <w:qFormat/>
    <w:uiPriority w:val="0"/>
    <w:pPr>
      <w:widowControl/>
      <w:tabs>
        <w:tab w:val="left" w:pos="0"/>
        <w:tab w:val="left" w:pos="1260"/>
      </w:tabs>
      <w:spacing w:line="290" w:lineRule="atLeast"/>
      <w:jc w:val="left"/>
    </w:pPr>
    <w:rPr>
      <w:rFonts w:ascii="宋体" w:hAnsi="宋体" w:eastAsia="Times New Roman"/>
      <w:kern w:val="0"/>
      <w:sz w:val="24"/>
      <w:szCs w:val="20"/>
      <w:lang w:eastAsia="en-US"/>
    </w:rPr>
  </w:style>
  <w:style w:type="paragraph" w:customStyle="1" w:styleId="476">
    <w:name w:val="正文文本 211"/>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477">
    <w:name w:val="p17"/>
    <w:basedOn w:val="1"/>
    <w:qFormat/>
    <w:uiPriority w:val="0"/>
    <w:pPr>
      <w:widowControl/>
    </w:pPr>
    <w:rPr>
      <w:rFonts w:ascii="宋体" w:cs="宋体"/>
      <w:kern w:val="0"/>
      <w:sz w:val="34"/>
      <w:szCs w:val="21"/>
    </w:rPr>
  </w:style>
  <w:style w:type="paragraph" w:customStyle="1" w:styleId="478">
    <w:name w:val="表格文字格式"/>
    <w:basedOn w:val="1"/>
    <w:qFormat/>
    <w:uiPriority w:val="0"/>
    <w:pPr>
      <w:snapToGrid w:val="0"/>
      <w:jc w:val="center"/>
    </w:pPr>
    <w:rPr>
      <w:rFonts w:cs="宋体"/>
      <w:szCs w:val="20"/>
    </w:rPr>
  </w:style>
  <w:style w:type="paragraph" w:customStyle="1" w:styleId="479">
    <w:name w:val="样式 小四 首行缩进:  1 字符"/>
    <w:basedOn w:val="1"/>
    <w:qFormat/>
    <w:uiPriority w:val="0"/>
    <w:pPr>
      <w:ind w:firstLine="100" w:firstLineChars="100"/>
    </w:pPr>
    <w:rPr>
      <w:rFonts w:ascii="宋体" w:cs="宋体"/>
      <w:sz w:val="24"/>
      <w:szCs w:val="20"/>
    </w:rPr>
  </w:style>
  <w:style w:type="paragraph" w:customStyle="1" w:styleId="480">
    <w:name w:val="文字"/>
    <w:basedOn w:val="1"/>
    <w:qFormat/>
    <w:uiPriority w:val="0"/>
    <w:pPr>
      <w:spacing w:before="120" w:line="300" w:lineRule="auto"/>
    </w:pPr>
    <w:rPr>
      <w:rFonts w:ascii="宋体"/>
      <w:snapToGrid w:val="0"/>
      <w:kern w:val="0"/>
      <w:sz w:val="24"/>
    </w:rPr>
  </w:style>
  <w:style w:type="paragraph" w:customStyle="1" w:styleId="481">
    <w:name w:val="样式 首行缩进:  2 字符4"/>
    <w:basedOn w:val="1"/>
    <w:qFormat/>
    <w:uiPriority w:val="0"/>
    <w:pPr>
      <w:ind w:firstLine="480"/>
    </w:pPr>
    <w:rPr>
      <w:rFonts w:ascii="宋体"/>
      <w:sz w:val="34"/>
      <w:szCs w:val="20"/>
    </w:rPr>
  </w:style>
  <w:style w:type="paragraph" w:customStyle="1" w:styleId="482">
    <w:name w:val="小标4"/>
    <w:basedOn w:val="1"/>
    <w:next w:val="1"/>
    <w:qFormat/>
    <w:uiPriority w:val="0"/>
    <w:pPr>
      <w:tabs>
        <w:tab w:val="left" w:pos="900"/>
      </w:tabs>
      <w:spacing w:line="400" w:lineRule="exact"/>
      <w:ind w:left="900" w:firstLine="200" w:firstLineChars="200"/>
      <w:jc w:val="left"/>
    </w:pPr>
    <w:rPr>
      <w:rFonts w:ascii="宋体"/>
      <w:color w:val="7030A0"/>
      <w:sz w:val="24"/>
    </w:rPr>
  </w:style>
  <w:style w:type="paragraph" w:customStyle="1" w:styleId="483">
    <w:name w:val="pa-35"/>
    <w:basedOn w:val="1"/>
    <w:qFormat/>
    <w:uiPriority w:val="0"/>
    <w:pPr>
      <w:widowControl/>
      <w:spacing w:line="280" w:lineRule="atLeast"/>
      <w:ind w:firstLine="460"/>
      <w:jc w:val="left"/>
    </w:pPr>
    <w:rPr>
      <w:rFonts w:ascii="宋体" w:cs="宋体"/>
      <w:kern w:val="0"/>
      <w:sz w:val="24"/>
    </w:rPr>
  </w:style>
  <w:style w:type="paragraph" w:customStyle="1" w:styleId="484">
    <w:name w:val="样式 正文缩进文2ALT+Z表正文正文非缩进特点段1标题4特点 Char Char特点 Char Char C..."/>
    <w:basedOn w:val="1"/>
    <w:qFormat/>
    <w:uiPriority w:val="0"/>
    <w:pPr>
      <w:spacing w:beforeLines="50" w:afterLines="50" w:line="360" w:lineRule="auto"/>
      <w:ind w:firstLine="200" w:firstLineChars="200"/>
    </w:pPr>
    <w:rPr>
      <w:rFonts w:ascii="宋体" w:hAnsi="宋体" w:eastAsia="仿宋_GB2312"/>
      <w:sz w:val="24"/>
      <w:szCs w:val="20"/>
    </w:rPr>
  </w:style>
  <w:style w:type="paragraph" w:customStyle="1" w:styleId="485">
    <w:name w:val="xiao b"/>
    <w:basedOn w:val="1"/>
    <w:qFormat/>
    <w:uiPriority w:val="0"/>
    <w:pPr>
      <w:ind w:firstLine="200" w:firstLineChars="200"/>
      <w:jc w:val="center"/>
    </w:pPr>
    <w:rPr>
      <w:rFonts w:eastAsia="黑体"/>
      <w:color w:val="7030A0"/>
      <w:sz w:val="24"/>
      <w:szCs w:val="20"/>
    </w:rPr>
  </w:style>
  <w:style w:type="paragraph" w:customStyle="1" w:styleId="486">
    <w:name w:val="符号"/>
    <w:basedOn w:val="1"/>
    <w:qFormat/>
    <w:uiPriority w:val="0"/>
    <w:pPr>
      <w:tabs>
        <w:tab w:val="left" w:pos="840"/>
      </w:tabs>
      <w:adjustRightInd w:val="0"/>
      <w:snapToGrid w:val="0"/>
      <w:spacing w:line="420" w:lineRule="atLeast"/>
      <w:ind w:left="840" w:hanging="420"/>
      <w:jc w:val="left"/>
      <w:textAlignment w:val="baseline"/>
    </w:pPr>
    <w:rPr>
      <w:rFonts w:ascii="宋体"/>
      <w:kern w:val="0"/>
      <w:sz w:val="24"/>
      <w:szCs w:val="20"/>
    </w:rPr>
  </w:style>
  <w:style w:type="paragraph" w:customStyle="1" w:styleId="487">
    <w:name w:val="文档结构图11"/>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488">
    <w:name w:val="样式 (西文) 宋体 小四 首行缩进:  0.95 厘米 段前: 5 磅 段后: 5 磅 行距: 1.5 倍行距"/>
    <w:basedOn w:val="1"/>
    <w:qFormat/>
    <w:uiPriority w:val="0"/>
    <w:pPr>
      <w:widowControl/>
      <w:spacing w:before="100" w:after="100" w:line="360" w:lineRule="auto"/>
      <w:ind w:firstLine="540"/>
      <w:jc w:val="left"/>
    </w:pPr>
    <w:rPr>
      <w:rFonts w:ascii="宋体" w:cs="宋体"/>
      <w:kern w:val="0"/>
      <w:sz w:val="24"/>
      <w:szCs w:val="20"/>
    </w:rPr>
  </w:style>
  <w:style w:type="paragraph" w:customStyle="1" w:styleId="489">
    <w:name w:val="tabletext"/>
    <w:basedOn w:val="1"/>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490">
    <w:name w:val="Sub title 1"/>
    <w:basedOn w:val="491"/>
    <w:qFormat/>
    <w:uiPriority w:val="0"/>
    <w:pPr>
      <w:tabs>
        <w:tab w:val="left" w:pos="1304"/>
      </w:tabs>
      <w:ind w:left="1304" w:hanging="170"/>
    </w:pPr>
    <w:rPr>
      <w:color w:val="auto"/>
    </w:rPr>
  </w:style>
  <w:style w:type="paragraph" w:customStyle="1" w:styleId="491">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492">
    <w:name w:val="1.1"/>
    <w:basedOn w:val="2"/>
    <w:qFormat/>
    <w:uiPriority w:val="0"/>
    <w:pPr>
      <w:tabs>
        <w:tab w:val="left" w:pos="180"/>
      </w:tabs>
      <w:autoSpaceDE w:val="0"/>
      <w:autoSpaceDN w:val="0"/>
      <w:adjustRightInd w:val="0"/>
      <w:spacing w:before="0" w:after="0" w:line="360" w:lineRule="auto"/>
      <w:jc w:val="left"/>
      <w:outlineLvl w:val="2"/>
    </w:pPr>
    <w:rPr>
      <w:rFonts w:ascii="宋体" w:hAnsi="宋体"/>
      <w:bCs w:val="0"/>
      <w:kern w:val="0"/>
      <w:sz w:val="21"/>
      <w:szCs w:val="20"/>
    </w:rPr>
  </w:style>
  <w:style w:type="paragraph" w:customStyle="1" w:styleId="493">
    <w:name w:val="样式 宋体 小四 首行缩进:  0.93 厘米 段前: 11.15 磅 段后: 11.15 磅1 Char"/>
    <w:basedOn w:val="1"/>
    <w:qFormat/>
    <w:uiPriority w:val="0"/>
    <w:pPr>
      <w:adjustRightInd w:val="0"/>
      <w:snapToGrid w:val="0"/>
      <w:ind w:left="200" w:leftChars="200" w:firstLine="200" w:firstLineChars="200"/>
      <w:jc w:val="left"/>
    </w:pPr>
    <w:rPr>
      <w:rFonts w:ascii="宋体"/>
      <w:color w:val="7030A0"/>
      <w:sz w:val="24"/>
      <w:szCs w:val="20"/>
    </w:rPr>
  </w:style>
  <w:style w:type="paragraph" w:customStyle="1" w:styleId="494">
    <w:name w:val="Char2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495">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496">
    <w:name w:val="招标文件1.1.1.1"/>
    <w:basedOn w:val="1"/>
    <w:qFormat/>
    <w:uiPriority w:val="0"/>
    <w:pPr>
      <w:spacing w:before="120" w:after="120" w:line="480" w:lineRule="exact"/>
      <w:ind w:left="200" w:firstLine="200" w:firstLineChars="200"/>
      <w:jc w:val="left"/>
      <w:outlineLvl w:val="4"/>
    </w:pPr>
    <w:rPr>
      <w:rFonts w:ascii="宋体"/>
      <w:b/>
      <w:color w:val="7030A0"/>
      <w:spacing w:val="10"/>
      <w:w w:val="95"/>
    </w:rPr>
  </w:style>
  <w:style w:type="paragraph" w:customStyle="1" w:styleId="497">
    <w:name w:val="样式3"/>
    <w:basedOn w:val="1"/>
    <w:qFormat/>
    <w:uiPriority w:val="0"/>
    <w:pPr>
      <w:widowControl/>
      <w:tabs>
        <w:tab w:val="left" w:pos="1667"/>
      </w:tabs>
      <w:spacing w:before="120" w:line="288" w:lineRule="auto"/>
      <w:ind w:left="360" w:hanging="360"/>
    </w:pPr>
    <w:rPr>
      <w:rFonts w:ascii="Arial" w:hAnsi="Arial"/>
      <w:kern w:val="0"/>
      <w:sz w:val="34"/>
      <w:szCs w:val="21"/>
      <w:lang w:eastAsia="en-US"/>
    </w:rPr>
  </w:style>
  <w:style w:type="paragraph" w:customStyle="1" w:styleId="498">
    <w:name w:val="xl60"/>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499">
    <w:name w:val="LeftCell"/>
    <w:basedOn w:val="1"/>
    <w:qFormat/>
    <w:uiPriority w:val="0"/>
    <w:pPr>
      <w:widowControl/>
      <w:spacing w:before="120"/>
      <w:jc w:val="left"/>
    </w:pPr>
    <w:rPr>
      <w:rFonts w:ascii="Arial" w:hAnsi="Arial"/>
      <w:b/>
      <w:kern w:val="0"/>
      <w:sz w:val="20"/>
      <w:szCs w:val="20"/>
      <w:lang w:eastAsia="en-US"/>
    </w:rPr>
  </w:style>
  <w:style w:type="paragraph" w:customStyle="1" w:styleId="500">
    <w:name w:val="样式 标题 2 + 宋体 五号 行距: 单倍行距"/>
    <w:basedOn w:val="2"/>
    <w:qFormat/>
    <w:uiPriority w:val="0"/>
    <w:pPr>
      <w:adjustRightInd w:val="0"/>
      <w:spacing w:line="240" w:lineRule="auto"/>
      <w:ind w:left="720"/>
      <w:jc w:val="left"/>
      <w:textAlignment w:val="baseline"/>
    </w:pPr>
    <w:rPr>
      <w:rFonts w:ascii="宋体" w:hAnsi="Times New Roman" w:eastAsia="宋体"/>
      <w:bCs w:val="0"/>
      <w:kern w:val="0"/>
      <w:sz w:val="21"/>
      <w:szCs w:val="20"/>
    </w:rPr>
  </w:style>
  <w:style w:type="paragraph" w:customStyle="1" w:styleId="501">
    <w:name w:val="正文3"/>
    <w:basedOn w:val="1"/>
    <w:qFormat/>
    <w:uiPriority w:val="0"/>
    <w:pPr>
      <w:spacing w:before="60" w:after="60" w:line="360" w:lineRule="auto"/>
      <w:outlineLvl w:val="8"/>
    </w:pPr>
    <w:rPr>
      <w:rFonts w:ascii="宋体"/>
      <w:sz w:val="24"/>
      <w:szCs w:val="21"/>
    </w:rPr>
  </w:style>
  <w:style w:type="paragraph" w:customStyle="1" w:styleId="502">
    <w:name w:val="样式 标题 2标题 1.1编号标题2head:2#2 headlinehheadlineS&amp;R2ERMH2He..."/>
    <w:basedOn w:val="2"/>
    <w:qFormat/>
    <w:uiPriority w:val="0"/>
    <w:pPr>
      <w:spacing w:before="120" w:after="120" w:line="500" w:lineRule="exact"/>
      <w:jc w:val="left"/>
    </w:pPr>
    <w:rPr>
      <w:rFonts w:cs="宋体"/>
      <w:color w:val="C00000"/>
      <w:kern w:val="44"/>
      <w:sz w:val="28"/>
      <w:szCs w:val="20"/>
    </w:rPr>
  </w:style>
  <w:style w:type="paragraph" w:customStyle="1" w:styleId="503">
    <w:name w:val="xl51"/>
    <w:basedOn w:val="1"/>
    <w:qFormat/>
    <w:uiPriority w:val="0"/>
    <w:pPr>
      <w:widowControl/>
      <w:pBdr>
        <w:top w:val="single" w:color="auto" w:sz="4" w:space="0"/>
        <w:bottom w:val="single" w:color="auto" w:sz="4" w:space="0"/>
        <w:right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504">
    <w:name w:val="正文-宋体五号"/>
    <w:basedOn w:val="1"/>
    <w:qFormat/>
    <w:uiPriority w:val="0"/>
    <w:pPr>
      <w:widowControl/>
      <w:spacing w:after="160" w:line="240" w:lineRule="exact"/>
      <w:jc w:val="left"/>
    </w:pPr>
    <w:rPr>
      <w:rFonts w:ascii="Verdana" w:hAnsi="Verdana"/>
      <w:kern w:val="0"/>
      <w:sz w:val="20"/>
      <w:szCs w:val="20"/>
      <w:lang w:eastAsia="en-US"/>
    </w:rPr>
  </w:style>
  <w:style w:type="paragraph" w:customStyle="1" w:styleId="505">
    <w:name w:val="Char Char Char Char Char"/>
    <w:basedOn w:val="1"/>
    <w:qFormat/>
    <w:uiPriority w:val="0"/>
    <w:pPr>
      <w:ind w:firstLine="200" w:firstLineChars="200"/>
      <w:jc w:val="left"/>
    </w:pPr>
    <w:rPr>
      <w:rFonts w:ascii="Tahoma" w:hAnsi="Tahoma"/>
      <w:color w:val="7030A0"/>
      <w:sz w:val="24"/>
      <w:szCs w:val="20"/>
    </w:rPr>
  </w:style>
  <w:style w:type="paragraph" w:customStyle="1" w:styleId="506">
    <w:name w:val="列表1"/>
    <w:basedOn w:val="1"/>
    <w:qFormat/>
    <w:uiPriority w:val="0"/>
    <w:pPr>
      <w:ind w:left="200" w:hanging="200" w:hangingChars="200"/>
    </w:pPr>
    <w:rPr>
      <w:szCs w:val="20"/>
    </w:rPr>
  </w:style>
  <w:style w:type="paragraph" w:customStyle="1" w:styleId="507">
    <w:name w:val="表格文字2"/>
    <w:basedOn w:val="1"/>
    <w:qFormat/>
    <w:uiPriority w:val="0"/>
    <w:pPr>
      <w:spacing w:line="360" w:lineRule="auto"/>
      <w:jc w:val="center"/>
    </w:pPr>
    <w:rPr>
      <w:rFonts w:ascii="宋体"/>
      <w:spacing w:val="22"/>
      <w:sz w:val="34"/>
    </w:rPr>
  </w:style>
  <w:style w:type="paragraph" w:customStyle="1" w:styleId="508">
    <w:name w:val="Char Char1 Char Char Char Char Char Char Char"/>
    <w:basedOn w:val="1"/>
    <w:qFormat/>
    <w:uiPriority w:val="0"/>
    <w:pPr>
      <w:adjustRightInd w:val="0"/>
      <w:spacing w:line="360" w:lineRule="auto"/>
    </w:pPr>
    <w:rPr>
      <w:rFonts w:ascii="宋体"/>
      <w:kern w:val="0"/>
      <w:sz w:val="24"/>
      <w:szCs w:val="20"/>
    </w:rPr>
  </w:style>
  <w:style w:type="paragraph" w:customStyle="1" w:styleId="509">
    <w:name w:val="索引标题1"/>
    <w:basedOn w:val="1"/>
    <w:next w:val="510"/>
    <w:qFormat/>
    <w:uiPriority w:val="0"/>
  </w:style>
  <w:style w:type="paragraph" w:customStyle="1" w:styleId="510">
    <w:name w:val="索引 11"/>
    <w:basedOn w:val="1"/>
    <w:next w:val="1"/>
    <w:qFormat/>
    <w:uiPriority w:val="0"/>
    <w:pPr>
      <w:spacing w:line="360" w:lineRule="auto"/>
      <w:ind w:left="1149" w:leftChars="547"/>
    </w:pPr>
    <w:rPr>
      <w:szCs w:val="20"/>
    </w:rPr>
  </w:style>
  <w:style w:type="paragraph" w:customStyle="1" w:styleId="511">
    <w:name w:val="级别3"/>
    <w:basedOn w:val="313"/>
    <w:qFormat/>
    <w:uiPriority w:val="0"/>
    <w:pPr>
      <w:ind w:firstLine="425"/>
      <w:outlineLvl w:val="2"/>
    </w:pPr>
    <w:rPr>
      <w:b w:val="0"/>
    </w:rPr>
  </w:style>
  <w:style w:type="paragraph" w:customStyle="1" w:styleId="512">
    <w:name w:val="样式 列表框 Char Char Char Char Char + 右侧:  -0.05 字符 段后: 0.5 行"/>
    <w:basedOn w:val="307"/>
    <w:qFormat/>
    <w:uiPriority w:val="0"/>
    <w:pPr>
      <w:tabs>
        <w:tab w:val="left" w:pos="375"/>
        <w:tab w:val="clear" w:pos="450"/>
        <w:tab w:val="clear" w:pos="874"/>
      </w:tabs>
      <w:ind w:left="0" w:firstLine="0"/>
    </w:pPr>
    <w:rPr>
      <w:szCs w:val="20"/>
    </w:rPr>
  </w:style>
  <w:style w:type="paragraph" w:customStyle="1" w:styleId="513">
    <w:name w:val="一"/>
    <w:basedOn w:val="3"/>
    <w:qFormat/>
    <w:uiPriority w:val="0"/>
    <w:pPr>
      <w:tabs>
        <w:tab w:val="left" w:pos="1440"/>
      </w:tabs>
      <w:autoSpaceDE w:val="0"/>
      <w:autoSpaceDN w:val="0"/>
      <w:adjustRightInd w:val="0"/>
      <w:spacing w:before="0" w:after="0" w:line="360" w:lineRule="auto"/>
      <w:ind w:left="432" w:hanging="432"/>
      <w:jc w:val="left"/>
    </w:pPr>
    <w:rPr>
      <w:rFonts w:ascii="宋体" w:hAnsi="宋体"/>
      <w:kern w:val="0"/>
      <w:sz w:val="28"/>
      <w:szCs w:val="20"/>
      <w:lang w:eastAsia="zh-CN"/>
    </w:rPr>
  </w:style>
  <w:style w:type="paragraph" w:customStyle="1" w:styleId="514">
    <w:name w:val="msobodytextcxspmiddle"/>
    <w:basedOn w:val="1"/>
    <w:qFormat/>
    <w:uiPriority w:val="0"/>
    <w:pPr>
      <w:widowControl/>
      <w:spacing w:before="280" w:after="280"/>
    </w:pPr>
    <w:rPr>
      <w:rFonts w:ascii="宋体"/>
      <w:sz w:val="18"/>
      <w:lang w:eastAsia="ar-SA"/>
    </w:rPr>
  </w:style>
  <w:style w:type="paragraph" w:customStyle="1" w:styleId="515">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kern w:val="0"/>
      <w:sz w:val="18"/>
      <w:szCs w:val="18"/>
    </w:rPr>
  </w:style>
  <w:style w:type="paragraph" w:customStyle="1" w:styleId="516">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宋体" w:eastAsia="黑体" w:cs="宋体"/>
      <w:kern w:val="0"/>
      <w:szCs w:val="21"/>
    </w:rPr>
  </w:style>
  <w:style w:type="paragraph" w:customStyle="1" w:styleId="517">
    <w:name w:val="正文 New New New New New"/>
    <w:qFormat/>
    <w:uiPriority w:val="0"/>
    <w:pPr>
      <w:widowControl w:val="0"/>
      <w:spacing w:line="48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51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19">
    <w:name w:val="Char Char1 Char Char Char Char Char Char"/>
    <w:basedOn w:val="1"/>
    <w:qFormat/>
    <w:uiPriority w:val="0"/>
    <w:pPr>
      <w:widowControl/>
      <w:adjustRightInd w:val="0"/>
      <w:snapToGrid w:val="0"/>
      <w:spacing w:beforeLines="25" w:afterLines="25" w:line="240" w:lineRule="exact"/>
      <w:ind w:firstLine="192" w:firstLineChars="192"/>
      <w:jc w:val="left"/>
    </w:pPr>
    <w:rPr>
      <w:rFonts w:ascii="宋体"/>
      <w:kern w:val="0"/>
      <w:sz w:val="28"/>
      <w:szCs w:val="28"/>
      <w:lang w:eastAsia="en-US"/>
    </w:rPr>
  </w:style>
  <w:style w:type="paragraph" w:customStyle="1" w:styleId="520">
    <w:name w:val="p9"/>
    <w:basedOn w:val="1"/>
    <w:qFormat/>
    <w:uiPriority w:val="0"/>
    <w:pPr>
      <w:widowControl/>
      <w:spacing w:before="100" w:beforeAutospacing="1" w:after="100" w:afterAutospacing="1"/>
      <w:jc w:val="left"/>
    </w:pPr>
    <w:rPr>
      <w:rFonts w:ascii="宋体" w:cs="宋体"/>
      <w:kern w:val="0"/>
      <w:sz w:val="18"/>
      <w:szCs w:val="18"/>
    </w:rPr>
  </w:style>
  <w:style w:type="paragraph" w:customStyle="1" w:styleId="521">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22">
    <w:name w:val="修订2"/>
    <w:qFormat/>
    <w:uiPriority w:val="0"/>
    <w:rPr>
      <w:rFonts w:ascii="Times New Roman" w:hAnsi="Times New Roman" w:eastAsia="宋体" w:cs="Times New Roman"/>
      <w:kern w:val="2"/>
      <w:sz w:val="21"/>
      <w:lang w:val="en-US" w:eastAsia="zh-CN" w:bidi="ar-SA"/>
    </w:rPr>
  </w:style>
  <w:style w:type="paragraph" w:customStyle="1" w:styleId="523">
    <w:name w:val="_Style 1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4">
    <w:name w:val="正文点缩进"/>
    <w:basedOn w:val="1"/>
    <w:qFormat/>
    <w:uiPriority w:val="0"/>
    <w:pPr>
      <w:widowControl/>
      <w:tabs>
        <w:tab w:val="left" w:pos="1758"/>
      </w:tabs>
      <w:snapToGrid w:val="0"/>
      <w:spacing w:after="60" w:line="288" w:lineRule="auto"/>
      <w:ind w:firstLine="200" w:firstLineChars="200"/>
      <w:jc w:val="left"/>
    </w:pPr>
    <w:rPr>
      <w:rFonts w:ascii="宋体"/>
      <w:color w:val="7030A0"/>
      <w:sz w:val="22"/>
      <w:szCs w:val="20"/>
      <w:shd w:val="clear" w:color="auto" w:fill="FFFFFF"/>
    </w:rPr>
  </w:style>
  <w:style w:type="paragraph" w:customStyle="1" w:styleId="525">
    <w:name w:val="正文（表格）"/>
    <w:basedOn w:val="1"/>
    <w:qFormat/>
    <w:uiPriority w:val="0"/>
    <w:pPr>
      <w:widowControl/>
      <w:spacing w:line="300" w:lineRule="auto"/>
    </w:pPr>
    <w:rPr>
      <w:rFonts w:ascii="宋体"/>
      <w:sz w:val="34"/>
    </w:rPr>
  </w:style>
  <w:style w:type="paragraph" w:customStyle="1" w:styleId="526">
    <w:name w:val="Sprechblasentext"/>
    <w:basedOn w:val="1"/>
    <w:qFormat/>
    <w:uiPriority w:val="0"/>
    <w:pPr>
      <w:spacing w:line="300" w:lineRule="atLeast"/>
      <w:ind w:firstLine="709"/>
    </w:pPr>
    <w:rPr>
      <w:rFonts w:ascii="Tahoma" w:hAnsi="Tahoma" w:cs="Tahoma"/>
      <w:sz w:val="16"/>
      <w:szCs w:val="16"/>
    </w:rPr>
  </w:style>
  <w:style w:type="paragraph" w:customStyle="1" w:styleId="527">
    <w:name w:val="样式 左侧:  2 字符 段前: 0.5 行"/>
    <w:basedOn w:val="1"/>
    <w:qFormat/>
    <w:uiPriority w:val="0"/>
    <w:pPr>
      <w:spacing w:beforeLines="50"/>
      <w:ind w:firstLine="200" w:firstLineChars="200"/>
    </w:pPr>
    <w:rPr>
      <w:rFonts w:ascii="宋体" w:cs="宋体"/>
      <w:sz w:val="24"/>
      <w:szCs w:val="20"/>
    </w:rPr>
  </w:style>
  <w:style w:type="paragraph" w:customStyle="1" w:styleId="528">
    <w:name w:val="MyPoints"/>
    <w:basedOn w:val="1"/>
    <w:qFormat/>
    <w:uiPriority w:val="0"/>
    <w:pPr>
      <w:widowControl/>
      <w:ind w:left="936" w:hanging="360"/>
      <w:jc w:val="left"/>
    </w:pPr>
    <w:rPr>
      <w:rFonts w:ascii="Century Gothic" w:hAnsi="Century Gothic"/>
      <w:kern w:val="0"/>
      <w:sz w:val="20"/>
      <w:szCs w:val="20"/>
      <w:lang w:val="en-GB" w:eastAsia="en-US"/>
    </w:rPr>
  </w:style>
  <w:style w:type="paragraph" w:customStyle="1" w:styleId="529">
    <w:name w:val="pa-2"/>
    <w:basedOn w:val="1"/>
    <w:qFormat/>
    <w:uiPriority w:val="0"/>
    <w:pPr>
      <w:widowControl/>
      <w:spacing w:line="280" w:lineRule="atLeast"/>
    </w:pPr>
    <w:rPr>
      <w:rFonts w:ascii="宋体" w:cs="宋体"/>
      <w:kern w:val="0"/>
      <w:sz w:val="24"/>
    </w:rPr>
  </w:style>
  <w:style w:type="paragraph" w:customStyle="1" w:styleId="530">
    <w:name w:val="Tables"/>
    <w:basedOn w:val="443"/>
    <w:next w:val="443"/>
    <w:qFormat/>
    <w:uiPriority w:val="0"/>
    <w:pPr>
      <w:spacing w:after="120"/>
    </w:pPr>
    <w:rPr>
      <w:rFonts w:ascii="Arial,BoldItalic" w:hAnsi="Arial,BoldItalic"/>
      <w:sz w:val="24"/>
      <w:szCs w:val="24"/>
    </w:rPr>
  </w:style>
  <w:style w:type="paragraph" w:customStyle="1" w:styleId="531">
    <w:name w:val="样式 宋体 小四 首行缩进:  1 字符"/>
    <w:basedOn w:val="1"/>
    <w:qFormat/>
    <w:uiPriority w:val="0"/>
    <w:pPr>
      <w:ind w:firstLine="100" w:firstLineChars="100"/>
    </w:pPr>
    <w:rPr>
      <w:rFonts w:ascii="宋体" w:cs="宋体"/>
      <w:sz w:val="24"/>
      <w:szCs w:val="20"/>
    </w:rPr>
  </w:style>
  <w:style w:type="paragraph" w:customStyle="1" w:styleId="532">
    <w:name w:val="contentlabel"/>
    <w:basedOn w:val="1"/>
    <w:qFormat/>
    <w:uiPriority w:val="0"/>
    <w:pPr>
      <w:widowControl/>
      <w:spacing w:before="100" w:beforeAutospacing="1" w:after="100" w:afterAutospacing="1"/>
      <w:jc w:val="left"/>
    </w:pPr>
    <w:rPr>
      <w:rFonts w:ascii="宋体" w:cs="宋体"/>
      <w:kern w:val="0"/>
      <w:sz w:val="24"/>
    </w:rPr>
  </w:style>
  <w:style w:type="paragraph" w:customStyle="1" w:styleId="533">
    <w:name w:val="样式1"/>
    <w:basedOn w:val="1"/>
    <w:qFormat/>
    <w:uiPriority w:val="0"/>
    <w:pPr>
      <w:numPr>
        <w:ilvl w:val="0"/>
        <w:numId w:val="6"/>
      </w:numPr>
      <w:tabs>
        <w:tab w:val="left" w:pos="709"/>
        <w:tab w:val="clear" w:pos="840"/>
      </w:tabs>
      <w:adjustRightInd w:val="0"/>
      <w:textAlignment w:val="baseline"/>
    </w:pPr>
    <w:rPr>
      <w:rFonts w:ascii="宋体"/>
      <w:kern w:val="0"/>
      <w:sz w:val="34"/>
      <w:szCs w:val="20"/>
    </w:rPr>
  </w:style>
  <w:style w:type="paragraph" w:customStyle="1" w:styleId="534">
    <w:name w:val="文本块1"/>
    <w:basedOn w:val="1"/>
    <w:qFormat/>
    <w:uiPriority w:val="0"/>
    <w:pPr>
      <w:tabs>
        <w:tab w:val="left" w:pos="8364"/>
      </w:tabs>
      <w:ind w:left="840" w:right="-57" w:hanging="300"/>
    </w:pPr>
    <w:rPr>
      <w:rFonts w:ascii="宋体"/>
      <w:szCs w:val="20"/>
    </w:rPr>
  </w:style>
  <w:style w:type="paragraph" w:customStyle="1" w:styleId="535">
    <w:name w:val="标题4"/>
    <w:basedOn w:val="1"/>
    <w:next w:val="1"/>
    <w:qFormat/>
    <w:uiPriority w:val="0"/>
    <w:pPr>
      <w:keepNext/>
      <w:spacing w:line="360" w:lineRule="auto"/>
      <w:ind w:firstLine="200" w:firstLineChars="200"/>
      <w:jc w:val="left"/>
      <w:outlineLvl w:val="3"/>
    </w:pPr>
    <w:rPr>
      <w:b/>
      <w:kern w:val="0"/>
      <w:sz w:val="30"/>
    </w:rPr>
  </w:style>
  <w:style w:type="paragraph" w:customStyle="1" w:styleId="536">
    <w:name w:val="无间隔1"/>
    <w:qFormat/>
    <w:uiPriority w:val="0"/>
    <w:pPr>
      <w:widowControl w:val="0"/>
      <w:ind w:firstLine="200" w:firstLineChars="200"/>
    </w:pPr>
    <w:rPr>
      <w:rFonts w:ascii="Times New Roman" w:hAnsi="Times New Roman" w:eastAsia="宋体" w:cs="Times New Roman"/>
      <w:color w:val="7030A0"/>
      <w:kern w:val="2"/>
      <w:sz w:val="24"/>
      <w:szCs w:val="24"/>
      <w:lang w:val="en-US" w:eastAsia="zh-CN" w:bidi="ar-SA"/>
    </w:rPr>
  </w:style>
  <w:style w:type="paragraph" w:customStyle="1" w:styleId="537">
    <w:name w:val="1."/>
    <w:basedOn w:val="1"/>
    <w:qFormat/>
    <w:uiPriority w:val="0"/>
    <w:pPr>
      <w:tabs>
        <w:tab w:val="left" w:pos="0"/>
        <w:tab w:val="left" w:pos="426"/>
      </w:tabs>
      <w:adjustRightInd w:val="0"/>
      <w:spacing w:before="60" w:after="60" w:line="360" w:lineRule="atLeast"/>
      <w:ind w:left="426" w:hanging="426" w:firstLineChars="200"/>
      <w:jc w:val="left"/>
      <w:textAlignment w:val="baseline"/>
    </w:pPr>
    <w:rPr>
      <w:rFonts w:ascii="Arial" w:hAnsi="Arial"/>
      <w:color w:val="7030A0"/>
      <w:kern w:val="0"/>
      <w:szCs w:val="20"/>
    </w:rPr>
  </w:style>
  <w:style w:type="paragraph" w:customStyle="1" w:styleId="538">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539">
    <w:name w:val="xl48"/>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540">
    <w:name w:val="正文文本缩进 32"/>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541">
    <w:name w:val="Report Heading"/>
    <w:basedOn w:val="1"/>
    <w:next w:val="1"/>
    <w:qFormat/>
    <w:uiPriority w:val="0"/>
    <w:pPr>
      <w:keepNext/>
      <w:widowControl/>
      <w:spacing w:before="120" w:after="138"/>
      <w:ind w:left="1080" w:firstLine="200" w:firstLineChars="200"/>
      <w:jc w:val="left"/>
    </w:pPr>
    <w:rPr>
      <w:rFonts w:ascii="Arial" w:hAnsi="Arial"/>
      <w:b/>
      <w:color w:val="7030A0"/>
      <w:kern w:val="0"/>
      <w:sz w:val="22"/>
      <w:szCs w:val="20"/>
    </w:rPr>
  </w:style>
  <w:style w:type="paragraph" w:customStyle="1" w:styleId="542">
    <w:name w:val="正文 + 首行缩进:  2 字符"/>
    <w:basedOn w:val="1"/>
    <w:qFormat/>
    <w:uiPriority w:val="0"/>
    <w:pPr>
      <w:widowControl/>
      <w:spacing w:line="360" w:lineRule="auto"/>
      <w:ind w:firstLine="200" w:firstLineChars="200"/>
      <w:jc w:val="left"/>
    </w:pPr>
    <w:rPr>
      <w:rFonts w:ascii="Verdana" w:hAnsi="Verdana"/>
      <w:kern w:val="0"/>
      <w:sz w:val="24"/>
      <w:szCs w:val="20"/>
    </w:rPr>
  </w:style>
  <w:style w:type="paragraph" w:customStyle="1" w:styleId="543">
    <w:name w:val="正文-带编号1)"/>
    <w:basedOn w:val="1"/>
    <w:qFormat/>
    <w:uiPriority w:val="0"/>
    <w:pPr>
      <w:numPr>
        <w:ilvl w:val="0"/>
        <w:numId w:val="7"/>
      </w:numPr>
      <w:spacing w:line="400" w:lineRule="exact"/>
    </w:pPr>
    <w:rPr>
      <w:rFonts w:ascii="Arial" w:hAnsi="Arial"/>
      <w:sz w:val="34"/>
    </w:rPr>
  </w:style>
  <w:style w:type="paragraph" w:customStyle="1" w:styleId="544">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545">
    <w:name w:val="列出段落2"/>
    <w:basedOn w:val="1"/>
    <w:qFormat/>
    <w:uiPriority w:val="0"/>
    <w:pPr>
      <w:ind w:firstLine="200" w:firstLineChars="200"/>
    </w:pPr>
    <w:rPr>
      <w:rFonts w:ascii="Calibri" w:hAnsi="Calibri"/>
      <w:sz w:val="34"/>
      <w:szCs w:val="22"/>
    </w:rPr>
  </w:style>
  <w:style w:type="paragraph" w:customStyle="1" w:styleId="546">
    <w:name w:val="样式 样式 宋体 小四 左侧:  1.85 厘米 段前: 11.15 磅 段后: 11.15 磅 + 图案: 清除 (白色)"/>
    <w:basedOn w:val="1"/>
    <w:qFormat/>
    <w:uiPriority w:val="0"/>
    <w:pPr>
      <w:snapToGrid w:val="0"/>
      <w:ind w:left="1049" w:firstLine="200" w:firstLineChars="200"/>
      <w:jc w:val="left"/>
    </w:pPr>
    <w:rPr>
      <w:color w:val="7030A0"/>
      <w:sz w:val="24"/>
      <w:shd w:val="clear" w:color="auto" w:fill="FFFFFF"/>
    </w:rPr>
  </w:style>
  <w:style w:type="paragraph" w:customStyle="1" w:styleId="547">
    <w:name w:val="正文d"/>
    <w:basedOn w:val="1"/>
    <w:qFormat/>
    <w:uiPriority w:val="0"/>
    <w:pPr>
      <w:spacing w:line="360" w:lineRule="auto"/>
      <w:ind w:firstLine="200" w:firstLineChars="200"/>
    </w:pPr>
    <w:rPr>
      <w:rFonts w:eastAsia="仿宋_GB2312"/>
      <w:sz w:val="24"/>
      <w:szCs w:val="28"/>
    </w:rPr>
  </w:style>
  <w:style w:type="paragraph" w:customStyle="1" w:styleId="54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49">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550">
    <w:name w:val="样式 标题 5 + 右侧:  -0.18 字符"/>
    <w:basedOn w:val="1"/>
    <w:qFormat/>
    <w:uiPriority w:val="0"/>
    <w:pPr>
      <w:tabs>
        <w:tab w:val="left" w:pos="1008"/>
      </w:tabs>
      <w:ind w:left="1134" w:hanging="1134"/>
    </w:pPr>
  </w:style>
  <w:style w:type="paragraph" w:customStyle="1" w:styleId="551">
    <w:name w:val="style6"/>
    <w:basedOn w:val="1"/>
    <w:qFormat/>
    <w:uiPriority w:val="0"/>
    <w:pPr>
      <w:widowControl/>
      <w:spacing w:before="100" w:beforeAutospacing="1" w:after="100" w:afterAutospacing="1"/>
      <w:jc w:val="left"/>
    </w:pPr>
    <w:rPr>
      <w:rFonts w:ascii="宋体" w:cs="宋体"/>
      <w:kern w:val="0"/>
      <w:sz w:val="24"/>
    </w:rPr>
  </w:style>
  <w:style w:type="paragraph" w:customStyle="1" w:styleId="552">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553">
    <w:name w:val="Char5 Char Char Char Char Char Char"/>
    <w:basedOn w:val="1"/>
    <w:qFormat/>
    <w:uiPriority w:val="0"/>
    <w:pPr>
      <w:spacing w:after="160" w:line="240" w:lineRule="exact"/>
    </w:pPr>
    <w:rPr>
      <w:rFonts w:ascii="Verdana" w:hAnsi="Verdana" w:eastAsia="仿宋_GB2312"/>
      <w:szCs w:val="20"/>
      <w:lang w:eastAsia="en-US"/>
    </w:rPr>
  </w:style>
  <w:style w:type="paragraph" w:customStyle="1" w:styleId="55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5">
    <w:name w:val="文字 Char Char Char Char Char Char1 Char Char"/>
    <w:basedOn w:val="1"/>
    <w:qFormat/>
    <w:uiPriority w:val="0"/>
    <w:pPr>
      <w:widowControl/>
      <w:snapToGrid w:val="0"/>
      <w:spacing w:before="120" w:after="160" w:line="360" w:lineRule="auto"/>
      <w:ind w:right="-360"/>
      <w:jc w:val="left"/>
    </w:pPr>
    <w:rPr>
      <w:rFonts w:ascii="Verdana" w:hAnsi="Verdana"/>
      <w:kern w:val="0"/>
      <w:sz w:val="20"/>
      <w:szCs w:val="20"/>
      <w:lang w:eastAsia="en-US"/>
    </w:rPr>
  </w:style>
  <w:style w:type="paragraph" w:customStyle="1" w:styleId="556">
    <w:name w:val="通用"/>
    <w:basedOn w:val="1"/>
    <w:qFormat/>
    <w:uiPriority w:val="0"/>
    <w:pPr>
      <w:spacing w:line="360" w:lineRule="auto"/>
      <w:ind w:left="840" w:leftChars="400"/>
    </w:pPr>
    <w:rPr>
      <w:rFonts w:ascii="宋体" w:hAnsi="宋体"/>
      <w:szCs w:val="20"/>
    </w:rPr>
  </w:style>
  <w:style w:type="paragraph" w:customStyle="1" w:styleId="55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kern w:val="0"/>
      <w:sz w:val="24"/>
    </w:rPr>
  </w:style>
  <w:style w:type="paragraph" w:customStyle="1" w:styleId="558">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559">
    <w:name w:val="表格正文"/>
    <w:basedOn w:val="1"/>
    <w:next w:val="1"/>
    <w:qFormat/>
    <w:uiPriority w:val="0"/>
    <w:pPr>
      <w:adjustRightInd w:val="0"/>
      <w:snapToGrid w:val="0"/>
      <w:jc w:val="center"/>
    </w:pPr>
    <w:rPr>
      <w:color w:val="548DD4"/>
    </w:rPr>
  </w:style>
  <w:style w:type="paragraph" w:customStyle="1" w:styleId="560">
    <w:name w:val="Char Char Char Char"/>
    <w:basedOn w:val="19"/>
    <w:qFormat/>
    <w:uiPriority w:val="0"/>
    <w:pPr>
      <w:widowControl w:val="0"/>
      <w:adjustRightInd w:val="0"/>
      <w:snapToGrid w:val="0"/>
      <w:spacing w:line="360" w:lineRule="auto"/>
      <w:jc w:val="both"/>
    </w:pPr>
    <w:rPr>
      <w:rFonts w:ascii="Times New Roman" w:hAnsi="Times New Roman"/>
      <w:kern w:val="2"/>
    </w:rPr>
  </w:style>
  <w:style w:type="paragraph" w:customStyle="1" w:styleId="561">
    <w:name w:val="样式 标题2 1.1 + 段前: 0 磅 段后: 0 磅"/>
    <w:basedOn w:val="1"/>
    <w:qFormat/>
    <w:uiPriority w:val="0"/>
    <w:pPr>
      <w:keepNext/>
      <w:tabs>
        <w:tab w:val="left" w:pos="567"/>
      </w:tabs>
      <w:spacing w:line="480" w:lineRule="atLeast"/>
      <w:ind w:left="567" w:hanging="567" w:firstLineChars="200"/>
      <w:jc w:val="left"/>
      <w:outlineLvl w:val="1"/>
    </w:pPr>
    <w:rPr>
      <w:color w:val="7030A0"/>
      <w:sz w:val="28"/>
      <w:szCs w:val="20"/>
    </w:rPr>
  </w:style>
  <w:style w:type="paragraph" w:customStyle="1" w:styleId="562">
    <w:name w:val="三点段 Char"/>
    <w:basedOn w:val="1"/>
    <w:qFormat/>
    <w:uiPriority w:val="0"/>
    <w:pPr>
      <w:spacing w:line="360" w:lineRule="auto"/>
      <w:ind w:left="1200" w:hanging="1200" w:hangingChars="500"/>
    </w:pPr>
    <w:rPr>
      <w:rFonts w:hint="eastAsia" w:ascii="宋体"/>
      <w:sz w:val="24"/>
    </w:rPr>
  </w:style>
  <w:style w:type="paragraph" w:customStyle="1" w:styleId="563">
    <w:name w:val="Char Char Char Char Char Char Char Char1"/>
    <w:basedOn w:val="1"/>
    <w:qFormat/>
    <w:uiPriority w:val="0"/>
    <w:pPr>
      <w:ind w:firstLine="200" w:firstLineChars="200"/>
      <w:jc w:val="left"/>
    </w:pPr>
    <w:rPr>
      <w:rFonts w:ascii="Tahoma" w:hAnsi="Tahoma"/>
      <w:color w:val="7030A0"/>
      <w:sz w:val="24"/>
      <w:szCs w:val="20"/>
    </w:rPr>
  </w:style>
  <w:style w:type="paragraph" w:customStyle="1" w:styleId="564">
    <w:name w:val="2册标题4"/>
    <w:basedOn w:val="1"/>
    <w:next w:val="1"/>
    <w:qFormat/>
    <w:uiPriority w:val="0"/>
    <w:pPr>
      <w:spacing w:before="156" w:after="156" w:line="300" w:lineRule="auto"/>
      <w:ind w:left="200" w:leftChars="200"/>
      <w:outlineLvl w:val="3"/>
    </w:pPr>
    <w:rPr>
      <w:rFonts w:ascii="Arial" w:hAnsi="Arial" w:eastAsia="幼圆"/>
      <w:b/>
      <w:sz w:val="24"/>
      <w:szCs w:val="20"/>
    </w:rPr>
  </w:style>
  <w:style w:type="paragraph" w:customStyle="1" w:styleId="565">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566">
    <w:name w:val="样式 标题 2标题 1.1head:2#2 headlinehheadlineS&amp;R2ERMH2Head 2 +..."/>
    <w:basedOn w:val="2"/>
    <w:qFormat/>
    <w:uiPriority w:val="0"/>
    <w:pPr>
      <w:tabs>
        <w:tab w:val="left" w:pos="907"/>
      </w:tabs>
      <w:autoSpaceDE w:val="0"/>
      <w:autoSpaceDN w:val="0"/>
      <w:adjustRightInd w:val="0"/>
      <w:spacing w:before="120" w:after="120" w:line="360" w:lineRule="auto"/>
      <w:ind w:left="907" w:hanging="907"/>
      <w:jc w:val="center"/>
      <w:textAlignment w:val="baseline"/>
    </w:pPr>
    <w:rPr>
      <w:rFonts w:eastAsia="宋体"/>
      <w:kern w:val="0"/>
      <w:sz w:val="24"/>
      <w:szCs w:val="20"/>
    </w:rPr>
  </w:style>
  <w:style w:type="paragraph" w:customStyle="1" w:styleId="567">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568">
    <w:name w:val="列表接续1"/>
    <w:basedOn w:val="1"/>
    <w:qFormat/>
    <w:uiPriority w:val="0"/>
    <w:pPr>
      <w:widowControl/>
      <w:spacing w:after="120"/>
      <w:ind w:left="420"/>
      <w:jc w:val="left"/>
    </w:pPr>
    <w:rPr>
      <w:rFonts w:ascii="宋体"/>
      <w:kern w:val="0"/>
      <w:sz w:val="22"/>
      <w:szCs w:val="20"/>
    </w:rPr>
  </w:style>
  <w:style w:type="paragraph" w:customStyle="1" w:styleId="569">
    <w:name w:val="样式2"/>
    <w:basedOn w:val="1"/>
    <w:qFormat/>
    <w:uiPriority w:val="0"/>
    <w:pPr>
      <w:adjustRightInd w:val="0"/>
      <w:spacing w:after="60" w:line="400" w:lineRule="atLeast"/>
      <w:jc w:val="left"/>
      <w:textAlignment w:val="baseline"/>
    </w:pPr>
    <w:rPr>
      <w:rFonts w:ascii="宋体"/>
      <w:kern w:val="0"/>
      <w:sz w:val="28"/>
      <w:szCs w:val="20"/>
    </w:rPr>
  </w:style>
  <w:style w:type="paragraph" w:customStyle="1" w:styleId="570">
    <w:name w:val="索引 31"/>
    <w:basedOn w:val="1"/>
    <w:next w:val="1"/>
    <w:qFormat/>
    <w:uiPriority w:val="0"/>
    <w:pPr>
      <w:spacing w:line="480" w:lineRule="exact"/>
      <w:ind w:left="400" w:leftChars="400" w:firstLine="200" w:firstLineChars="200"/>
      <w:jc w:val="left"/>
    </w:pPr>
    <w:rPr>
      <w:color w:val="7030A0"/>
      <w:sz w:val="24"/>
    </w:rPr>
  </w:style>
  <w:style w:type="paragraph" w:customStyle="1" w:styleId="571">
    <w:name w:val="*"/>
    <w:basedOn w:val="1"/>
    <w:qFormat/>
    <w:uiPriority w:val="0"/>
    <w:pPr>
      <w:spacing w:line="360" w:lineRule="auto"/>
    </w:pPr>
    <w:rPr>
      <w:rFonts w:ascii="宋体" w:hAnsi="宋体"/>
      <w:kern w:val="0"/>
      <w:sz w:val="24"/>
    </w:rPr>
  </w:style>
  <w:style w:type="paragraph" w:customStyle="1" w:styleId="572">
    <w:name w:val="招标文件》"/>
    <w:basedOn w:val="565"/>
    <w:qFormat/>
    <w:uiPriority w:val="0"/>
    <w:pPr>
      <w:tabs>
        <w:tab w:val="left" w:pos="560"/>
      </w:tabs>
      <w:ind w:left="200" w:firstLine="0" w:firstLineChars="0"/>
    </w:pPr>
  </w:style>
  <w:style w:type="paragraph" w:customStyle="1" w:styleId="573">
    <w:name w:val="xl46"/>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574">
    <w:name w:val="1"/>
    <w:basedOn w:val="1"/>
    <w:next w:val="99"/>
    <w:qFormat/>
    <w:uiPriority w:val="0"/>
    <w:pPr>
      <w:spacing w:after="120" w:line="480" w:lineRule="auto"/>
      <w:ind w:firstLine="200" w:firstLineChars="200"/>
      <w:jc w:val="left"/>
    </w:pPr>
    <w:rPr>
      <w:color w:val="7030A0"/>
    </w:rPr>
  </w:style>
  <w:style w:type="paragraph" w:customStyle="1" w:styleId="575">
    <w:name w:val="符号标题3"/>
    <w:basedOn w:val="1"/>
    <w:qFormat/>
    <w:uiPriority w:val="0"/>
    <w:pPr>
      <w:spacing w:line="360" w:lineRule="auto"/>
      <w:ind w:firstLine="200" w:firstLineChars="200"/>
    </w:pPr>
    <w:rPr>
      <w:rFonts w:ascii="宋体"/>
      <w:sz w:val="34"/>
    </w:rPr>
  </w:style>
  <w:style w:type="paragraph" w:customStyle="1" w:styleId="576">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kern w:val="0"/>
      <w:sz w:val="24"/>
    </w:rPr>
  </w:style>
  <w:style w:type="paragraph" w:customStyle="1" w:styleId="577">
    <w:name w:val="级别6"/>
    <w:basedOn w:val="578"/>
    <w:qFormat/>
    <w:uiPriority w:val="0"/>
    <w:pPr>
      <w:tabs>
        <w:tab w:val="left" w:pos="0"/>
        <w:tab w:val="left" w:pos="405"/>
      </w:tabs>
      <w:ind w:left="409" w:hanging="23"/>
      <w:outlineLvl w:val="5"/>
    </w:pPr>
  </w:style>
  <w:style w:type="paragraph" w:customStyle="1" w:styleId="578">
    <w:name w:val="级别5"/>
    <w:basedOn w:val="434"/>
    <w:qFormat/>
    <w:uiPriority w:val="0"/>
    <w:pPr>
      <w:outlineLvl w:val="4"/>
    </w:pPr>
  </w:style>
  <w:style w:type="paragraph" w:customStyle="1" w:styleId="579">
    <w:name w:val="正缩2字符"/>
    <w:basedOn w:val="1"/>
    <w:qFormat/>
    <w:uiPriority w:val="0"/>
    <w:pPr>
      <w:spacing w:line="480" w:lineRule="exact"/>
      <w:ind w:firstLine="200" w:firstLineChars="200"/>
    </w:pPr>
    <w:rPr>
      <w:sz w:val="24"/>
    </w:rPr>
  </w:style>
  <w:style w:type="paragraph" w:customStyle="1" w:styleId="580">
    <w:name w:val="xl47"/>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581">
    <w:name w:val="普通 (Web)"/>
    <w:basedOn w:val="1"/>
    <w:qFormat/>
    <w:uiPriority w:val="0"/>
    <w:pPr>
      <w:widowControl/>
      <w:spacing w:before="100" w:beforeAutospacing="1" w:after="100" w:afterAutospacing="1"/>
      <w:jc w:val="left"/>
    </w:pPr>
    <w:rPr>
      <w:rFonts w:ascii="宋体"/>
      <w:color w:val="000000"/>
      <w:kern w:val="0"/>
      <w:sz w:val="24"/>
    </w:rPr>
  </w:style>
  <w:style w:type="paragraph" w:customStyle="1" w:styleId="582">
    <w:name w:val="二级标题格式"/>
    <w:basedOn w:val="2"/>
    <w:qFormat/>
    <w:uiPriority w:val="0"/>
    <w:pPr>
      <w:spacing w:before="0" w:afterLines="100" w:line="240" w:lineRule="auto"/>
      <w:jc w:val="left"/>
    </w:pPr>
    <w:rPr>
      <w:rFonts w:ascii="Times New Roman" w:hAnsi="Times New Roman"/>
      <w:b w:val="0"/>
      <w:color w:val="C00000"/>
      <w:sz w:val="28"/>
      <w:szCs w:val="28"/>
    </w:rPr>
  </w:style>
  <w:style w:type="paragraph" w:customStyle="1" w:styleId="583">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584">
    <w:name w:val="xl56"/>
    <w:basedOn w:val="1"/>
    <w:qFormat/>
    <w:uiPriority w:val="0"/>
    <w:pPr>
      <w:widowControl/>
      <w:pBdr>
        <w:top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585">
    <w:name w:val="样式 标题 2第一章 标题 2Heading 2 HiddenHeading 2 CCBSheading 2H2h2..."/>
    <w:basedOn w:val="2"/>
    <w:qFormat/>
    <w:uiPriority w:val="0"/>
    <w:pPr>
      <w:keepLines w:val="0"/>
      <w:numPr>
        <w:ilvl w:val="0"/>
        <w:numId w:val="8"/>
      </w:numPr>
      <w:tabs>
        <w:tab w:val="left" w:pos="420"/>
        <w:tab w:val="clear" w:pos="720"/>
      </w:tabs>
      <w:adjustRightInd w:val="0"/>
      <w:spacing w:before="120" w:after="120" w:line="240" w:lineRule="auto"/>
      <w:jc w:val="center"/>
      <w:textAlignment w:val="baseline"/>
    </w:pPr>
    <w:rPr>
      <w:rFonts w:ascii="黑体" w:hAnsi="Times New Roman" w:eastAsia="宋体"/>
      <w:b w:val="0"/>
      <w:bCs w:val="0"/>
      <w:kern w:val="0"/>
      <w:szCs w:val="20"/>
    </w:rPr>
  </w:style>
  <w:style w:type="paragraph" w:customStyle="1" w:styleId="586">
    <w:name w:val="xl39"/>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587">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588">
    <w:name w:val="缺省文本"/>
    <w:basedOn w:val="1"/>
    <w:qFormat/>
    <w:uiPriority w:val="0"/>
    <w:rPr>
      <w:rFonts w:ascii="宋体" w:hAnsi="宋体" w:eastAsia="楷体_GB2312"/>
      <w:kern w:val="0"/>
      <w:sz w:val="24"/>
      <w:szCs w:val="20"/>
    </w:rPr>
  </w:style>
  <w:style w:type="paragraph" w:customStyle="1" w:styleId="589">
    <w:name w:val="图片"/>
    <w:basedOn w:val="1"/>
    <w:next w:val="17"/>
    <w:qFormat/>
    <w:uiPriority w:val="0"/>
    <w:pPr>
      <w:keepNext/>
      <w:widowControl/>
      <w:jc w:val="left"/>
    </w:pPr>
    <w:rPr>
      <w:rFonts w:ascii="Garamond" w:hAnsi="Garamond"/>
      <w:kern w:val="0"/>
      <w:sz w:val="34"/>
      <w:szCs w:val="20"/>
    </w:rPr>
  </w:style>
  <w:style w:type="paragraph" w:customStyle="1" w:styleId="590">
    <w:name w:val="Char1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91">
    <w:name w:val="样式 目录 1 + 左侧:  3 字符"/>
    <w:basedOn w:val="42"/>
    <w:qFormat/>
    <w:uiPriority w:val="0"/>
    <w:pPr>
      <w:tabs>
        <w:tab w:val="left" w:pos="425"/>
        <w:tab w:val="left" w:pos="1680"/>
        <w:tab w:val="right" w:leader="dot" w:pos="8495"/>
        <w:tab w:val="right" w:pos="9060"/>
      </w:tabs>
      <w:spacing w:before="0" w:after="0"/>
      <w:ind w:left="425" w:hanging="425"/>
      <w:jc w:val="center"/>
    </w:pPr>
    <w:rPr>
      <w:rFonts w:ascii="Times New Roman" w:hAnsi="Times New Roman"/>
      <w:bCs w:val="0"/>
      <w:caps w:val="0"/>
      <w:color w:val="7030A0"/>
      <w:sz w:val="21"/>
    </w:rPr>
  </w:style>
  <w:style w:type="paragraph" w:customStyle="1" w:styleId="592">
    <w:name w:val="表格"/>
    <w:basedOn w:val="1"/>
    <w:qFormat/>
    <w:uiPriority w:val="0"/>
    <w:pPr>
      <w:spacing w:line="400" w:lineRule="exact"/>
    </w:pPr>
    <w:rPr>
      <w:sz w:val="24"/>
    </w:rPr>
  </w:style>
  <w:style w:type="paragraph" w:customStyle="1" w:styleId="593">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594">
    <w:name w:val="样式 标题 1标题 1 1编号标题1标题1 + 宋体 加粗"/>
    <w:basedOn w:val="3"/>
    <w:qFormat/>
    <w:uiPriority w:val="0"/>
    <w:pPr>
      <w:tabs>
        <w:tab w:val="left" w:pos="2340"/>
      </w:tabs>
      <w:spacing w:before="240" w:afterLines="50" w:line="360" w:lineRule="exact"/>
      <w:ind w:left="1304" w:hanging="1304"/>
      <w:jc w:val="left"/>
    </w:pPr>
    <w:rPr>
      <w:rFonts w:ascii="宋体" w:hAnsi="宋体" w:cs="Arial"/>
      <w:sz w:val="28"/>
      <w:szCs w:val="28"/>
      <w:lang w:eastAsia="zh-CN"/>
    </w:rPr>
  </w:style>
  <w:style w:type="paragraph" w:customStyle="1" w:styleId="595">
    <w:name w:val="正文列表"/>
    <w:basedOn w:val="1"/>
    <w:qFormat/>
    <w:uiPriority w:val="0"/>
    <w:pPr>
      <w:tabs>
        <w:tab w:val="left" w:pos="360"/>
      </w:tabs>
      <w:spacing w:after="120"/>
    </w:pPr>
    <w:rPr>
      <w:rFonts w:ascii="宋体"/>
      <w:sz w:val="24"/>
      <w:szCs w:val="20"/>
      <w:lang w:eastAsia="zh-TW"/>
    </w:rPr>
  </w:style>
  <w:style w:type="paragraph" w:customStyle="1" w:styleId="596">
    <w:name w:val="样式 样式 样式 宋体 小四 左侧:  1.85 厘米 段前: 11.15 磅 段后: 11.15 磅 + 图案: 清除 (白色..."/>
    <w:basedOn w:val="546"/>
    <w:qFormat/>
    <w:uiPriority w:val="0"/>
    <w:pPr>
      <w:spacing w:beforeLines="50" w:afterLines="50"/>
      <w:ind w:left="318"/>
    </w:pPr>
    <w:rPr>
      <w:szCs w:val="20"/>
    </w:rPr>
  </w:style>
  <w:style w:type="paragraph" w:customStyle="1" w:styleId="597">
    <w:name w:val="mmm1"/>
    <w:basedOn w:val="1"/>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598">
    <w:name w:val="样式 首行缩进:  2 字符 行距: 2 倍行距"/>
    <w:basedOn w:val="1"/>
    <w:qFormat/>
    <w:uiPriority w:val="0"/>
    <w:pPr>
      <w:spacing w:line="360" w:lineRule="auto"/>
      <w:ind w:firstLine="200" w:firstLineChars="200"/>
    </w:pPr>
    <w:rPr>
      <w:rFonts w:ascii="宋体"/>
      <w:sz w:val="24"/>
      <w:szCs w:val="20"/>
    </w:rPr>
  </w:style>
  <w:style w:type="paragraph" w:customStyle="1" w:styleId="599">
    <w:name w:val="关键词"/>
    <w:basedOn w:val="1"/>
    <w:qFormat/>
    <w:uiPriority w:val="0"/>
    <w:pPr>
      <w:tabs>
        <w:tab w:val="left" w:pos="907"/>
      </w:tabs>
      <w:spacing w:line="360" w:lineRule="auto"/>
      <w:ind w:left="879" w:hanging="879"/>
    </w:pPr>
    <w:rPr>
      <w:rFonts w:ascii="宋体" w:hAnsi="宋体" w:eastAsia="楷体_GB2312"/>
      <w:kern w:val="0"/>
      <w:sz w:val="34"/>
      <w:szCs w:val="20"/>
    </w:rPr>
  </w:style>
  <w:style w:type="paragraph" w:customStyle="1" w:styleId="600">
    <w:name w:val="级别1"/>
    <w:basedOn w:val="3"/>
    <w:qFormat/>
    <w:uiPriority w:val="0"/>
    <w:pPr>
      <w:tabs>
        <w:tab w:val="left" w:pos="-1620"/>
      </w:tabs>
      <w:adjustRightInd w:val="0"/>
      <w:snapToGrid w:val="0"/>
      <w:spacing w:before="0" w:after="0" w:line="360" w:lineRule="auto"/>
      <w:ind w:left="2098" w:hanging="2098"/>
    </w:pPr>
    <w:rPr>
      <w:rFonts w:ascii="宋体" w:hAnsi="宋体"/>
      <w:bCs w:val="0"/>
      <w:sz w:val="28"/>
      <w:szCs w:val="28"/>
      <w:lang w:eastAsia="zh-CN"/>
    </w:rPr>
  </w:style>
  <w:style w:type="paragraph" w:customStyle="1" w:styleId="601">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02">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pPr>
    <w:rPr>
      <w:rFonts w:eastAsia="Arial Unicode MS"/>
      <w:color w:val="7030A0"/>
      <w:kern w:val="0"/>
      <w:szCs w:val="20"/>
    </w:rPr>
  </w:style>
  <w:style w:type="paragraph" w:customStyle="1" w:styleId="603">
    <w:name w:val="±íÉí"/>
    <w:basedOn w:val="1"/>
    <w:qFormat/>
    <w:uiPriority w:val="0"/>
    <w:pPr>
      <w:widowControl/>
      <w:overflowPunct w:val="0"/>
      <w:autoSpaceDE w:val="0"/>
      <w:autoSpaceDN w:val="0"/>
      <w:adjustRightInd w:val="0"/>
      <w:spacing w:line="300" w:lineRule="auto"/>
      <w:jc w:val="left"/>
      <w:textAlignment w:val="baseline"/>
    </w:pPr>
    <w:rPr>
      <w:rFonts w:ascii="宋体"/>
      <w:kern w:val="0"/>
      <w:sz w:val="18"/>
      <w:szCs w:val="20"/>
    </w:rPr>
  </w:style>
  <w:style w:type="paragraph" w:customStyle="1" w:styleId="604">
    <w:name w:val="Table Text"/>
    <w:basedOn w:val="1"/>
    <w:qFormat/>
    <w:uiPriority w:val="0"/>
    <w:pPr>
      <w:widowControl/>
      <w:tabs>
        <w:tab w:val="left" w:pos="0"/>
        <w:tab w:val="left" w:pos="1680"/>
      </w:tabs>
      <w:spacing w:before="60" w:after="60"/>
    </w:pPr>
    <w:rPr>
      <w:rFonts w:ascii="Arial" w:hAnsi="Arial"/>
      <w:kern w:val="0"/>
      <w:sz w:val="20"/>
      <w:szCs w:val="20"/>
    </w:rPr>
  </w:style>
  <w:style w:type="paragraph" w:customStyle="1" w:styleId="605">
    <w:name w:val="样式 左侧:  2 字符 首行缩进:  0.85 厘米"/>
    <w:basedOn w:val="1"/>
    <w:qFormat/>
    <w:uiPriority w:val="0"/>
    <w:pPr>
      <w:adjustRightInd w:val="0"/>
      <w:snapToGrid w:val="0"/>
      <w:spacing w:line="360" w:lineRule="auto"/>
      <w:ind w:firstLine="425" w:firstLineChars="200"/>
      <w:jc w:val="left"/>
    </w:pPr>
    <w:rPr>
      <w:rFonts w:ascii="宋体" w:hAnsi="宋体" w:cs="宋体"/>
      <w:color w:val="7030A0"/>
      <w:szCs w:val="20"/>
    </w:rPr>
  </w:style>
  <w:style w:type="paragraph" w:customStyle="1" w:styleId="606">
    <w:name w:val="lgh样式正文缩2"/>
    <w:basedOn w:val="16"/>
    <w:qFormat/>
    <w:uiPriority w:val="0"/>
    <w:pPr>
      <w:adjustRightInd w:val="0"/>
      <w:snapToGrid w:val="0"/>
      <w:spacing w:line="360" w:lineRule="auto"/>
    </w:pPr>
    <w:rPr>
      <w:rFonts w:ascii="Times New Roman" w:hAnsi="Times New Roman"/>
      <w:sz w:val="24"/>
      <w:szCs w:val="20"/>
    </w:rPr>
  </w:style>
  <w:style w:type="paragraph" w:customStyle="1" w:styleId="607">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608">
    <w:name w:val="pa-41"/>
    <w:basedOn w:val="1"/>
    <w:qFormat/>
    <w:uiPriority w:val="0"/>
    <w:pPr>
      <w:widowControl/>
      <w:spacing w:line="280" w:lineRule="atLeast"/>
      <w:ind w:firstLine="360"/>
      <w:jc w:val="left"/>
    </w:pPr>
    <w:rPr>
      <w:rFonts w:ascii="宋体" w:cs="宋体"/>
      <w:kern w:val="0"/>
      <w:sz w:val="24"/>
    </w:rPr>
  </w:style>
  <w:style w:type="paragraph" w:customStyle="1" w:styleId="609">
    <w:name w:val="文本"/>
    <w:qFormat/>
    <w:uiPriority w:val="0"/>
    <w:pPr>
      <w:tabs>
        <w:tab w:val="left" w:pos="0"/>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610">
    <w:name w:val="索引 71"/>
    <w:basedOn w:val="1"/>
    <w:next w:val="1"/>
    <w:qFormat/>
    <w:uiPriority w:val="0"/>
    <w:pPr>
      <w:spacing w:line="480" w:lineRule="exact"/>
      <w:ind w:left="1200" w:leftChars="1200" w:firstLine="200" w:firstLineChars="200"/>
      <w:jc w:val="left"/>
    </w:pPr>
    <w:rPr>
      <w:color w:val="7030A0"/>
      <w:sz w:val="24"/>
    </w:rPr>
  </w:style>
  <w:style w:type="paragraph" w:customStyle="1" w:styleId="611">
    <w:name w:val="p16"/>
    <w:basedOn w:val="1"/>
    <w:qFormat/>
    <w:uiPriority w:val="0"/>
    <w:pPr>
      <w:widowControl/>
    </w:pPr>
    <w:rPr>
      <w:rFonts w:ascii="宋体"/>
      <w:kern w:val="0"/>
      <w:sz w:val="34"/>
      <w:szCs w:val="21"/>
    </w:rPr>
  </w:style>
  <w:style w:type="paragraph" w:customStyle="1" w:styleId="612">
    <w:name w:val="xl52"/>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613">
    <w:name w:val="五级"/>
    <w:basedOn w:val="2"/>
    <w:qFormat/>
    <w:uiPriority w:val="0"/>
    <w:pPr>
      <w:tabs>
        <w:tab w:val="left" w:pos="851"/>
      </w:tabs>
      <w:spacing w:before="0" w:after="0" w:line="360" w:lineRule="auto"/>
      <w:ind w:left="851" w:hanging="851"/>
      <w:jc w:val="left"/>
    </w:pPr>
    <w:rPr>
      <w:rFonts w:ascii="宋体" w:hAnsi="宋体" w:eastAsia="宋体"/>
      <w:b w:val="0"/>
      <w:color w:val="C00000"/>
      <w:sz w:val="24"/>
    </w:rPr>
  </w:style>
  <w:style w:type="paragraph" w:customStyle="1" w:styleId="614">
    <w:name w:val="WPSOffice手动目录 1"/>
    <w:qFormat/>
    <w:uiPriority w:val="0"/>
    <w:rPr>
      <w:rFonts w:ascii="Times New Roman" w:hAnsi="Times New Roman" w:eastAsia="宋体" w:cs="Times New Roman"/>
      <w:lang w:val="en-US" w:eastAsia="zh-CN" w:bidi="ar-SA"/>
    </w:rPr>
  </w:style>
  <w:style w:type="paragraph" w:customStyle="1" w:styleId="615">
    <w:name w:val="列表编号 21"/>
    <w:basedOn w:val="1"/>
    <w:qFormat/>
    <w:uiPriority w:val="0"/>
    <w:pPr>
      <w:tabs>
        <w:tab w:val="left" w:pos="780"/>
      </w:tabs>
      <w:spacing w:line="360" w:lineRule="auto"/>
      <w:ind w:left="780" w:hanging="360"/>
      <w:jc w:val="left"/>
    </w:pPr>
    <w:rPr>
      <w:rFonts w:ascii="宋体" w:hAnsi="宋体"/>
      <w:color w:val="7030A0"/>
      <w:sz w:val="24"/>
      <w:szCs w:val="20"/>
    </w:rPr>
  </w:style>
  <w:style w:type="paragraph" w:customStyle="1" w:styleId="616">
    <w:name w:val="摘要"/>
    <w:basedOn w:val="1"/>
    <w:qFormat/>
    <w:uiPriority w:val="0"/>
    <w:pPr>
      <w:tabs>
        <w:tab w:val="left" w:pos="907"/>
      </w:tabs>
      <w:spacing w:line="360" w:lineRule="auto"/>
      <w:ind w:left="879" w:hanging="879"/>
    </w:pPr>
    <w:rPr>
      <w:rFonts w:ascii="宋体" w:hAnsi="宋体" w:eastAsia="楷体_GB2312"/>
      <w:kern w:val="0"/>
      <w:sz w:val="34"/>
      <w:szCs w:val="20"/>
    </w:rPr>
  </w:style>
  <w:style w:type="paragraph" w:customStyle="1" w:styleId="617">
    <w:name w:val="xl45"/>
    <w:basedOn w:val="1"/>
    <w:qFormat/>
    <w:uiPriority w:val="0"/>
    <w:pPr>
      <w:widowControl/>
      <w:pBdr>
        <w:bottom w:val="single" w:color="auto" w:sz="4" w:space="0"/>
        <w:right w:val="single" w:color="auto" w:sz="4" w:space="0"/>
      </w:pBdr>
      <w:spacing w:before="100" w:after="100"/>
      <w:ind w:firstLine="200" w:firstLineChars="200"/>
      <w:jc w:val="center"/>
      <w:textAlignment w:val="center"/>
    </w:pPr>
    <w:rPr>
      <w:rFonts w:eastAsia="Arial Unicode MS"/>
      <w:color w:val="7030A0"/>
      <w:kern w:val="0"/>
      <w:sz w:val="22"/>
      <w:szCs w:val="20"/>
    </w:rPr>
  </w:style>
  <w:style w:type="paragraph" w:customStyle="1" w:styleId="618">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619">
    <w:name w:val="Char Char Char Char1"/>
    <w:basedOn w:val="1"/>
    <w:qFormat/>
    <w:uiPriority w:val="0"/>
    <w:pPr>
      <w:ind w:firstLine="200" w:firstLineChars="200"/>
      <w:jc w:val="left"/>
    </w:pPr>
    <w:rPr>
      <w:rFonts w:ascii="仿宋_GB2312" w:eastAsia="仿宋_GB2312"/>
      <w:b/>
      <w:color w:val="7030A0"/>
      <w:sz w:val="32"/>
      <w:szCs w:val="32"/>
    </w:rPr>
  </w:style>
  <w:style w:type="paragraph" w:customStyle="1" w:styleId="620">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621">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kern w:val="0"/>
      <w:sz w:val="22"/>
      <w:szCs w:val="20"/>
      <w:lang w:eastAsia="en-US"/>
    </w:rPr>
  </w:style>
  <w:style w:type="paragraph" w:customStyle="1" w:styleId="622">
    <w:name w:val="z1"/>
    <w:basedOn w:val="1"/>
    <w:qFormat/>
    <w:uiPriority w:val="0"/>
    <w:pPr>
      <w:widowControl/>
      <w:wordWrap w:val="0"/>
      <w:adjustRightInd w:val="0"/>
      <w:snapToGrid w:val="0"/>
      <w:spacing w:beforeLines="50" w:afterLines="50" w:line="300" w:lineRule="auto"/>
      <w:ind w:left="171" w:leftChars="171" w:firstLine="200" w:firstLineChars="200"/>
    </w:pPr>
    <w:rPr>
      <w:rFonts w:ascii="Arial" w:hAnsi="Arial"/>
      <w:sz w:val="24"/>
      <w:szCs w:val="21"/>
    </w:rPr>
  </w:style>
  <w:style w:type="paragraph" w:customStyle="1" w:styleId="62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624">
    <w:name w:val="列表编号 41"/>
    <w:basedOn w:val="1"/>
    <w:qFormat/>
    <w:uiPriority w:val="0"/>
    <w:pPr>
      <w:tabs>
        <w:tab w:val="left" w:pos="1620"/>
      </w:tabs>
      <w:spacing w:line="360" w:lineRule="auto"/>
      <w:ind w:left="1620" w:hanging="360"/>
    </w:pPr>
    <w:rPr>
      <w:rFonts w:ascii="宋体" w:hAnsi="宋体"/>
      <w:sz w:val="24"/>
      <w:szCs w:val="20"/>
    </w:rPr>
  </w:style>
  <w:style w:type="paragraph" w:customStyle="1" w:styleId="625">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626">
    <w:name w:val="样式 标题 1H1标题 4-1 + 仿宋_GB2312 小二 居中"/>
    <w:basedOn w:val="1"/>
    <w:qFormat/>
    <w:uiPriority w:val="0"/>
    <w:rPr>
      <w:rFonts w:ascii="宋体"/>
      <w:sz w:val="34"/>
      <w:szCs w:val="20"/>
    </w:rPr>
  </w:style>
  <w:style w:type="paragraph" w:customStyle="1" w:styleId="627">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628">
    <w:name w:val="z-窗体底端1"/>
    <w:basedOn w:val="1"/>
    <w:next w:val="1"/>
    <w:qFormat/>
    <w:uiPriority w:val="0"/>
    <w:pPr>
      <w:widowControl/>
      <w:pBdr>
        <w:top w:val="single" w:color="auto" w:sz="6" w:space="1"/>
      </w:pBdr>
      <w:jc w:val="center"/>
    </w:pPr>
    <w:rPr>
      <w:rFonts w:ascii="Arial" w:hAnsi="Arial"/>
      <w:vanish/>
      <w:kern w:val="0"/>
      <w:sz w:val="16"/>
      <w:szCs w:val="16"/>
      <w:lang w:eastAsia="en-US"/>
    </w:rPr>
  </w:style>
  <w:style w:type="paragraph" w:customStyle="1" w:styleId="629">
    <w:name w:val="标书正文1"/>
    <w:basedOn w:val="1"/>
    <w:qFormat/>
    <w:uiPriority w:val="0"/>
    <w:pPr>
      <w:tabs>
        <w:tab w:val="left" w:pos="1438"/>
      </w:tabs>
      <w:spacing w:before="100" w:after="100" w:line="360" w:lineRule="auto"/>
      <w:ind w:left="1438" w:hanging="720"/>
    </w:pPr>
    <w:rPr>
      <w:rFonts w:ascii="宋体" w:hAnsi="宋体"/>
    </w:rPr>
  </w:style>
  <w:style w:type="paragraph" w:customStyle="1" w:styleId="630">
    <w:name w:val="pa-4"/>
    <w:basedOn w:val="1"/>
    <w:qFormat/>
    <w:uiPriority w:val="0"/>
    <w:pPr>
      <w:widowControl/>
      <w:spacing w:line="240" w:lineRule="atLeast"/>
      <w:ind w:hanging="420"/>
    </w:pPr>
    <w:rPr>
      <w:rFonts w:ascii="宋体" w:cs="宋体"/>
      <w:kern w:val="0"/>
      <w:sz w:val="24"/>
    </w:rPr>
  </w:style>
  <w:style w:type="paragraph" w:customStyle="1" w:styleId="63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632">
    <w:name w:val="Bulleted List 1"/>
    <w:basedOn w:val="1"/>
    <w:qFormat/>
    <w:uiPriority w:val="0"/>
    <w:pPr>
      <w:widowControl/>
      <w:tabs>
        <w:tab w:val="left" w:pos="360"/>
      </w:tabs>
      <w:spacing w:before="60" w:after="60" w:line="260" w:lineRule="exact"/>
      <w:ind w:left="360" w:hanging="360"/>
      <w:jc w:val="left"/>
    </w:pPr>
    <w:rPr>
      <w:rFonts w:ascii="Verdana" w:hAnsi="Verdana"/>
      <w:color w:val="000000"/>
      <w:kern w:val="0"/>
      <w:sz w:val="20"/>
      <w:szCs w:val="20"/>
      <w:lang w:eastAsia="en-US"/>
    </w:rPr>
  </w:style>
  <w:style w:type="paragraph" w:customStyle="1" w:styleId="633">
    <w:name w:val="标题 4(1.1.1)"/>
    <w:basedOn w:val="1"/>
    <w:qFormat/>
    <w:uiPriority w:val="0"/>
    <w:pPr>
      <w:spacing w:line="360" w:lineRule="auto"/>
      <w:ind w:firstLine="200" w:firstLineChars="200"/>
      <w:outlineLvl w:val="3"/>
    </w:pPr>
    <w:rPr>
      <w:rFonts w:ascii="黑体" w:eastAsia="黑体"/>
      <w:color w:val="000000"/>
      <w:kern w:val="0"/>
      <w:sz w:val="28"/>
      <w:szCs w:val="20"/>
    </w:rPr>
  </w:style>
  <w:style w:type="paragraph" w:customStyle="1" w:styleId="634">
    <w:name w:val="样式 标题 4 + 加粗"/>
    <w:basedOn w:val="5"/>
    <w:qFormat/>
    <w:uiPriority w:val="0"/>
    <w:pPr>
      <w:spacing w:before="120" w:after="0" w:line="240" w:lineRule="auto"/>
      <w:jc w:val="left"/>
    </w:pPr>
    <w:rPr>
      <w:rFonts w:ascii="Times New Roman" w:hAnsi="Times New Roman" w:eastAsia="宋体"/>
      <w:b w:val="0"/>
      <w:bCs/>
      <w:color w:val="00B050"/>
      <w:sz w:val="24"/>
      <w:szCs w:val="28"/>
      <w:lang w:eastAsia="zh-CN"/>
    </w:rPr>
  </w:style>
  <w:style w:type="paragraph" w:customStyle="1" w:styleId="635">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636">
    <w:name w:val="页眉1"/>
    <w:basedOn w:val="443"/>
    <w:next w:val="443"/>
    <w:qFormat/>
    <w:uiPriority w:val="0"/>
    <w:rPr>
      <w:rFonts w:ascii="Arial,BoldItalic" w:hAnsi="Arial,BoldItalic"/>
      <w:sz w:val="24"/>
      <w:szCs w:val="24"/>
    </w:rPr>
  </w:style>
  <w:style w:type="paragraph" w:customStyle="1" w:styleId="637">
    <w:name w:val="标题 3正文"/>
    <w:basedOn w:val="1"/>
    <w:qFormat/>
    <w:uiPriority w:val="0"/>
    <w:pPr>
      <w:tabs>
        <w:tab w:val="left" w:pos="0"/>
        <w:tab w:val="left" w:pos="1260"/>
      </w:tabs>
      <w:spacing w:beforeLines="50" w:line="360" w:lineRule="auto"/>
      <w:ind w:firstLine="171" w:firstLineChars="171"/>
    </w:pPr>
    <w:rPr>
      <w:rFonts w:ascii="宋体"/>
      <w:sz w:val="24"/>
    </w:rPr>
  </w:style>
  <w:style w:type="paragraph" w:customStyle="1" w:styleId="638">
    <w:name w:val="纯文本1"/>
    <w:basedOn w:val="1"/>
    <w:qFormat/>
    <w:uiPriority w:val="0"/>
    <w:rPr>
      <w:rFonts w:ascii="宋体" w:hAnsi="Courier New" w:cs="Courier New"/>
      <w:szCs w:val="21"/>
    </w:rPr>
  </w:style>
  <w:style w:type="paragraph" w:customStyle="1" w:styleId="639">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640">
    <w:name w:val="pa-9"/>
    <w:basedOn w:val="1"/>
    <w:qFormat/>
    <w:uiPriority w:val="0"/>
    <w:pPr>
      <w:widowControl/>
      <w:spacing w:line="280" w:lineRule="atLeast"/>
      <w:ind w:firstLine="480"/>
      <w:jc w:val="left"/>
    </w:pPr>
    <w:rPr>
      <w:rFonts w:ascii="宋体" w:cs="宋体"/>
      <w:kern w:val="0"/>
      <w:sz w:val="24"/>
    </w:rPr>
  </w:style>
  <w:style w:type="paragraph" w:customStyle="1" w:styleId="641">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642">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643">
    <w:name w:val="六级标题格式"/>
    <w:basedOn w:val="1"/>
    <w:qFormat/>
    <w:uiPriority w:val="0"/>
    <w:pPr>
      <w:spacing w:afterLines="50" w:line="336" w:lineRule="auto"/>
      <w:ind w:firstLine="200" w:firstLineChars="200"/>
      <w:jc w:val="left"/>
      <w:outlineLvl w:val="5"/>
    </w:pPr>
    <w:rPr>
      <w:color w:val="7030A0"/>
      <w:sz w:val="24"/>
    </w:rPr>
  </w:style>
  <w:style w:type="paragraph" w:customStyle="1" w:styleId="644">
    <w:name w:val="列表框1"/>
    <w:basedOn w:val="645"/>
    <w:next w:val="645"/>
    <w:qFormat/>
    <w:uiPriority w:val="0"/>
    <w:pPr>
      <w:tabs>
        <w:tab w:val="left" w:pos="960"/>
        <w:tab w:val="left" w:pos="1314"/>
      </w:tabs>
      <w:snapToGrid w:val="0"/>
      <w:ind w:left="1328" w:leftChars="397" w:hanging="375" w:hangingChars="163"/>
    </w:pPr>
    <w:rPr>
      <w:rFonts w:cs="Arial"/>
    </w:rPr>
  </w:style>
  <w:style w:type="paragraph" w:customStyle="1" w:styleId="645">
    <w:name w:val="应答文本"/>
    <w:basedOn w:val="1"/>
    <w:qFormat/>
    <w:uiPriority w:val="0"/>
    <w:pPr>
      <w:adjustRightInd w:val="0"/>
      <w:spacing w:afterLines="50" w:line="320" w:lineRule="exact"/>
      <w:ind w:left="480" w:leftChars="200" w:firstLine="460" w:firstLineChars="200"/>
      <w:jc w:val="left"/>
    </w:pPr>
    <w:rPr>
      <w:rFonts w:ascii="Arial" w:hAnsi="Arial" w:eastAsia="楷体_GB2312" w:cs="宋体"/>
      <w:color w:val="7030A0"/>
      <w:spacing w:val="10"/>
      <w:kern w:val="0"/>
      <w:szCs w:val="20"/>
    </w:rPr>
  </w:style>
  <w:style w:type="paragraph" w:customStyle="1" w:styleId="646">
    <w:name w:val="投标正文"/>
    <w:basedOn w:val="1"/>
    <w:qFormat/>
    <w:uiPriority w:val="0"/>
    <w:pPr>
      <w:spacing w:line="360" w:lineRule="auto"/>
      <w:ind w:firstLine="200" w:firstLineChars="200"/>
      <w:jc w:val="left"/>
    </w:pPr>
    <w:rPr>
      <w:rFonts w:eastAsia="黑体"/>
      <w:color w:val="7030A0"/>
      <w:spacing w:val="20"/>
      <w:sz w:val="32"/>
      <w:szCs w:val="32"/>
    </w:rPr>
  </w:style>
  <w:style w:type="paragraph" w:customStyle="1" w:styleId="647">
    <w:name w:val="样式 宋体 小四 左 图案: 清除 (白色) 行距: 1.5 倍行距"/>
    <w:basedOn w:val="1"/>
    <w:qFormat/>
    <w:uiPriority w:val="0"/>
    <w:pPr>
      <w:tabs>
        <w:tab w:val="left" w:pos="840"/>
      </w:tabs>
      <w:spacing w:beforeLines="50" w:afterLines="50"/>
      <w:ind w:firstLine="200" w:firstLineChars="200"/>
      <w:jc w:val="left"/>
    </w:pPr>
    <w:rPr>
      <w:rFonts w:ascii="宋体" w:hAnsi="宋体"/>
      <w:color w:val="7030A0"/>
      <w:sz w:val="24"/>
      <w:szCs w:val="20"/>
      <w:shd w:val="clear" w:color="auto" w:fill="FFFFFF"/>
    </w:rPr>
  </w:style>
  <w:style w:type="paragraph" w:customStyle="1" w:styleId="648">
    <w:name w:val="È±Ê¡ÎÄ±¾"/>
    <w:basedOn w:val="1"/>
    <w:qFormat/>
    <w:uiPriority w:val="0"/>
    <w:pPr>
      <w:widowControl/>
      <w:overflowPunct w:val="0"/>
      <w:autoSpaceDE w:val="0"/>
      <w:autoSpaceDN w:val="0"/>
      <w:adjustRightInd w:val="0"/>
      <w:spacing w:line="360" w:lineRule="auto"/>
      <w:textAlignment w:val="baseline"/>
    </w:pPr>
    <w:rPr>
      <w:rFonts w:ascii="宋体"/>
      <w:kern w:val="0"/>
      <w:sz w:val="34"/>
      <w:szCs w:val="20"/>
    </w:rPr>
  </w:style>
  <w:style w:type="paragraph" w:customStyle="1" w:styleId="649">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50">
    <w:name w:val="Numbered list 2.2"/>
    <w:basedOn w:val="2"/>
    <w:next w:val="1"/>
    <w:qFormat/>
    <w:uiPriority w:val="0"/>
    <w:pPr>
      <w:keepLines w:val="0"/>
      <w:widowControl/>
      <w:numPr>
        <w:ilvl w:val="1"/>
        <w:numId w:val="2"/>
      </w:numPr>
      <w:tabs>
        <w:tab w:val="left" w:pos="720"/>
        <w:tab w:val="clear" w:pos="540"/>
      </w:tabs>
      <w:spacing w:before="240" w:after="60" w:line="240" w:lineRule="auto"/>
      <w:jc w:val="left"/>
    </w:pPr>
    <w:rPr>
      <w:rFonts w:ascii="Futura Bk" w:hAnsi="Futura Bk" w:eastAsia="宋体"/>
      <w:bCs w:val="0"/>
      <w:kern w:val="0"/>
      <w:sz w:val="24"/>
      <w:szCs w:val="20"/>
      <w:lang w:eastAsia="en-US"/>
    </w:rPr>
  </w:style>
  <w:style w:type="paragraph" w:customStyle="1" w:styleId="651">
    <w:name w:val="缩进正文"/>
    <w:basedOn w:val="1"/>
    <w:qFormat/>
    <w:uiPriority w:val="0"/>
    <w:pPr>
      <w:widowControl/>
      <w:spacing w:after="200" w:line="400" w:lineRule="exact"/>
      <w:ind w:left="1418"/>
      <w:jc w:val="left"/>
    </w:pPr>
    <w:rPr>
      <w:rFonts w:ascii="宋体"/>
      <w:kern w:val="0"/>
      <w:sz w:val="34"/>
      <w:szCs w:val="20"/>
    </w:rPr>
  </w:style>
  <w:style w:type="paragraph" w:customStyle="1" w:styleId="652">
    <w:name w:val="xl41"/>
    <w:basedOn w:val="1"/>
    <w:qFormat/>
    <w:uiPriority w:val="0"/>
    <w:pPr>
      <w:widowControl/>
      <w:spacing w:before="100" w:beforeAutospacing="1" w:after="100" w:afterAutospacing="1"/>
      <w:ind w:firstLine="200" w:firstLineChars="200"/>
      <w:jc w:val="center"/>
      <w:textAlignment w:val="center"/>
    </w:pPr>
    <w:rPr>
      <w:rFonts w:ascii="宋体" w:hAnsi="宋体"/>
      <w:color w:val="7030A0"/>
      <w:kern w:val="0"/>
      <w:szCs w:val="21"/>
    </w:rPr>
  </w:style>
  <w:style w:type="paragraph" w:customStyle="1" w:styleId="653">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654">
    <w:name w:val="模板正文"/>
    <w:basedOn w:val="48"/>
    <w:qFormat/>
    <w:uiPriority w:val="0"/>
    <w:pPr>
      <w:widowControl/>
      <w:spacing w:before="200" w:after="0" w:line="360" w:lineRule="auto"/>
      <w:ind w:left="0" w:leftChars="0" w:firstLine="200" w:firstLineChars="200"/>
      <w:jc w:val="left"/>
    </w:pPr>
    <w:rPr>
      <w:rFonts w:ascii="Calibri" w:hAnsi="Calibri"/>
      <w:kern w:val="0"/>
      <w:sz w:val="24"/>
      <w:szCs w:val="24"/>
      <w:lang w:bidi="en-US"/>
    </w:rPr>
  </w:style>
  <w:style w:type="paragraph" w:customStyle="1" w:styleId="65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656">
    <w:name w:val="font5"/>
    <w:basedOn w:val="1"/>
    <w:qFormat/>
    <w:uiPriority w:val="0"/>
    <w:pPr>
      <w:widowControl/>
      <w:spacing w:before="100" w:beforeAutospacing="1" w:after="100" w:afterAutospacing="1"/>
      <w:jc w:val="left"/>
    </w:pPr>
    <w:rPr>
      <w:rFonts w:ascii="宋体" w:cs="Arial Unicode MS"/>
      <w:kern w:val="0"/>
      <w:sz w:val="24"/>
    </w:rPr>
  </w:style>
  <w:style w:type="paragraph" w:customStyle="1" w:styleId="65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58">
    <w:name w:val="正文文本缩进 22"/>
    <w:basedOn w:val="1"/>
    <w:qFormat/>
    <w:uiPriority w:val="0"/>
    <w:pPr>
      <w:autoSpaceDE w:val="0"/>
      <w:autoSpaceDN w:val="0"/>
      <w:adjustRightInd w:val="0"/>
      <w:ind w:firstLine="420" w:firstLineChars="200"/>
      <w:jc w:val="left"/>
      <w:textAlignment w:val="baseline"/>
    </w:pPr>
    <w:rPr>
      <w:color w:val="7030A0"/>
      <w:szCs w:val="20"/>
    </w:rPr>
  </w:style>
  <w:style w:type="paragraph" w:customStyle="1" w:styleId="659">
    <w:name w:val="pa-0"/>
    <w:basedOn w:val="1"/>
    <w:qFormat/>
    <w:uiPriority w:val="0"/>
    <w:pPr>
      <w:widowControl/>
      <w:spacing w:line="240" w:lineRule="atLeast"/>
    </w:pPr>
    <w:rPr>
      <w:rFonts w:ascii="宋体" w:cs="宋体"/>
      <w:kern w:val="0"/>
      <w:sz w:val="24"/>
    </w:rPr>
  </w:style>
  <w:style w:type="paragraph" w:customStyle="1" w:styleId="660">
    <w:name w:val="章节标题 QD3"/>
    <w:basedOn w:val="149"/>
    <w:next w:val="149"/>
    <w:qFormat/>
    <w:uiPriority w:val="0"/>
    <w:pPr>
      <w:ind w:firstLine="0" w:firstLineChars="0"/>
      <w:jc w:val="center"/>
    </w:pPr>
    <w:rPr>
      <w:rFonts w:eastAsia="黑体"/>
      <w:b/>
      <w:sz w:val="44"/>
      <w:szCs w:val="84"/>
    </w:rPr>
  </w:style>
  <w:style w:type="paragraph" w:customStyle="1" w:styleId="661">
    <w:name w:val="TOC 标题11"/>
    <w:basedOn w:val="3"/>
    <w:next w:val="1"/>
    <w:qFormat/>
    <w:uiPriority w:val="0"/>
    <w:pPr>
      <w:widowControl/>
      <w:tabs>
        <w:tab w:val="left" w:pos="1440"/>
      </w:tabs>
      <w:spacing w:before="480" w:after="0" w:line="276" w:lineRule="auto"/>
      <w:jc w:val="left"/>
      <w:outlineLvl w:val="9"/>
    </w:pPr>
    <w:rPr>
      <w:rFonts w:ascii="Cambria" w:hAnsi="Cambria"/>
      <w:color w:val="365F91"/>
      <w:kern w:val="0"/>
      <w:sz w:val="30"/>
      <w:szCs w:val="28"/>
      <w:lang w:eastAsia="zh-CN"/>
    </w:rPr>
  </w:style>
  <w:style w:type="paragraph" w:customStyle="1" w:styleId="662">
    <w:name w:val="表格内文"/>
    <w:basedOn w:val="1"/>
    <w:qFormat/>
    <w:uiPriority w:val="0"/>
    <w:pPr>
      <w:spacing w:line="400" w:lineRule="exact"/>
    </w:pPr>
    <w:rPr>
      <w:rFonts w:ascii="Arial" w:hAnsi="Arial" w:cs="宋体"/>
      <w:sz w:val="18"/>
      <w:szCs w:val="20"/>
    </w:rPr>
  </w:style>
  <w:style w:type="paragraph" w:customStyle="1" w:styleId="663">
    <w:name w:val="报告正文"/>
    <w:basedOn w:val="1"/>
    <w:qFormat/>
    <w:uiPriority w:val="0"/>
    <w:pPr>
      <w:widowControl/>
      <w:overflowPunct w:val="0"/>
      <w:autoSpaceDE w:val="0"/>
      <w:autoSpaceDN w:val="0"/>
      <w:adjustRightInd w:val="0"/>
      <w:spacing w:line="360" w:lineRule="auto"/>
      <w:ind w:firstLine="420"/>
      <w:textAlignment w:val="baseline"/>
    </w:pPr>
    <w:rPr>
      <w:rFonts w:ascii="宋体"/>
      <w:kern w:val="0"/>
      <w:sz w:val="24"/>
      <w:szCs w:val="20"/>
    </w:rPr>
  </w:style>
  <w:style w:type="paragraph" w:customStyle="1" w:styleId="664">
    <w:name w:val="正文C"/>
    <w:qFormat/>
    <w:uiPriority w:val="0"/>
    <w:pPr>
      <w:widowControl w:val="0"/>
      <w:adjustRightInd w:val="0"/>
      <w:snapToGrid w:val="0"/>
      <w:spacing w:line="360" w:lineRule="auto"/>
      <w:ind w:right="31" w:rightChars="15" w:firstLine="420" w:firstLineChars="200"/>
      <w:jc w:val="both"/>
    </w:pPr>
    <w:rPr>
      <w:rFonts w:ascii="Times New Roman" w:hAnsi="Times New Roman" w:eastAsia="宋体" w:cs="宋体"/>
      <w:kern w:val="44"/>
      <w:sz w:val="24"/>
      <w:lang w:val="en-US" w:eastAsia="zh-CN" w:bidi="ar-SA"/>
    </w:rPr>
  </w:style>
  <w:style w:type="paragraph" w:customStyle="1" w:styleId="66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666">
    <w:name w:val="body"/>
    <w:basedOn w:val="1"/>
    <w:qFormat/>
    <w:uiPriority w:val="0"/>
    <w:pPr>
      <w:keepLines/>
      <w:widowControl/>
      <w:spacing w:before="80"/>
      <w:jc w:val="left"/>
    </w:pPr>
    <w:rPr>
      <w:rFonts w:ascii="Helvetica" w:hAnsi="Helvetica"/>
      <w:kern w:val="0"/>
      <w:sz w:val="18"/>
      <w:lang w:eastAsia="en-US"/>
    </w:rPr>
  </w:style>
  <w:style w:type="paragraph" w:customStyle="1" w:styleId="667">
    <w:name w:val="项目符号：一级"/>
    <w:basedOn w:val="1"/>
    <w:next w:val="1"/>
    <w:qFormat/>
    <w:uiPriority w:val="0"/>
    <w:pPr>
      <w:widowControl/>
      <w:numPr>
        <w:ilvl w:val="0"/>
        <w:numId w:val="9"/>
      </w:numPr>
      <w:tabs>
        <w:tab w:val="left" w:pos="900"/>
      </w:tabs>
      <w:adjustRightInd w:val="0"/>
      <w:snapToGrid w:val="0"/>
      <w:spacing w:line="360" w:lineRule="auto"/>
      <w:jc w:val="left"/>
      <w:textAlignment w:val="baseline"/>
    </w:pPr>
    <w:rPr>
      <w:rFonts w:ascii="宋体"/>
      <w:kern w:val="0"/>
      <w:sz w:val="24"/>
      <w:szCs w:val="20"/>
    </w:rPr>
  </w:style>
  <w:style w:type="paragraph" w:customStyle="1" w:styleId="668">
    <w:name w:val="Char1 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9">
    <w:name w:val="重点"/>
    <w:basedOn w:val="1"/>
    <w:qFormat/>
    <w:uiPriority w:val="0"/>
    <w:pPr>
      <w:tabs>
        <w:tab w:val="left" w:pos="0"/>
        <w:tab w:val="left" w:pos="814"/>
      </w:tabs>
      <w:adjustRightInd w:val="0"/>
      <w:snapToGrid w:val="0"/>
      <w:spacing w:line="560" w:lineRule="atLeast"/>
      <w:ind w:left="737" w:hanging="283" w:firstLineChars="200"/>
      <w:jc w:val="left"/>
    </w:pPr>
    <w:rPr>
      <w:color w:val="7030A0"/>
      <w:kern w:val="24"/>
      <w:sz w:val="30"/>
      <w:szCs w:val="20"/>
    </w:rPr>
  </w:style>
  <w:style w:type="paragraph" w:customStyle="1" w:styleId="670">
    <w:name w:val="tytytyty"/>
    <w:basedOn w:val="1"/>
    <w:qFormat/>
    <w:uiPriority w:val="0"/>
    <w:pPr>
      <w:spacing w:line="360" w:lineRule="auto"/>
      <w:ind w:left="171" w:leftChars="171" w:firstLine="200" w:firstLineChars="200"/>
    </w:pPr>
    <w:rPr>
      <w:sz w:val="24"/>
      <w:szCs w:val="20"/>
    </w:rPr>
  </w:style>
  <w:style w:type="paragraph" w:customStyle="1" w:styleId="671">
    <w:name w:val="样式 样式 列表框 Char Char Char Char Char + 右侧:  -0.05 字符 段后: 0.5 行 + 右..."/>
    <w:basedOn w:val="512"/>
    <w:qFormat/>
    <w:uiPriority w:val="0"/>
    <w:pPr>
      <w:tabs>
        <w:tab w:val="left" w:pos="630"/>
      </w:tabs>
    </w:pPr>
  </w:style>
  <w:style w:type="paragraph" w:customStyle="1" w:styleId="672">
    <w:name w:val="标题 31"/>
    <w:basedOn w:val="443"/>
    <w:next w:val="443"/>
    <w:qFormat/>
    <w:uiPriority w:val="0"/>
    <w:rPr>
      <w:rFonts w:ascii="Arial,BoldItalic" w:hAnsi="Arial,BoldItalic"/>
      <w:sz w:val="24"/>
      <w:szCs w:val="24"/>
    </w:rPr>
  </w:style>
  <w:style w:type="paragraph" w:customStyle="1" w:styleId="673">
    <w:name w:val="Bullet 1"/>
    <w:basedOn w:val="1"/>
    <w:qFormat/>
    <w:uiPriority w:val="0"/>
    <w:pPr>
      <w:widowControl/>
      <w:tabs>
        <w:tab w:val="left" w:pos="0"/>
        <w:tab w:val="left" w:pos="420"/>
      </w:tabs>
      <w:spacing w:line="290" w:lineRule="atLeast"/>
      <w:jc w:val="left"/>
    </w:pPr>
    <w:rPr>
      <w:rFonts w:ascii="宋体" w:hAnsi="宋体" w:eastAsia="Times New Roman"/>
      <w:kern w:val="0"/>
      <w:sz w:val="24"/>
      <w:szCs w:val="20"/>
      <w:lang w:eastAsia="en-US"/>
    </w:rPr>
  </w:style>
  <w:style w:type="paragraph" w:customStyle="1" w:styleId="674">
    <w:name w:val="msonormalcxspmiddle"/>
    <w:basedOn w:val="1"/>
    <w:qFormat/>
    <w:uiPriority w:val="0"/>
    <w:pPr>
      <w:widowControl/>
      <w:spacing w:before="280" w:after="280"/>
      <w:jc w:val="left"/>
    </w:pPr>
    <w:rPr>
      <w:rFonts w:ascii="宋体" w:cs="宋体"/>
      <w:sz w:val="24"/>
      <w:lang w:eastAsia="ar-SA"/>
    </w:rPr>
  </w:style>
  <w:style w:type="paragraph" w:customStyle="1" w:styleId="675">
    <w:name w:val="TABLE"/>
    <w:basedOn w:val="1"/>
    <w:qFormat/>
    <w:uiPriority w:val="0"/>
    <w:pPr>
      <w:autoSpaceDE w:val="0"/>
      <w:autoSpaceDN w:val="0"/>
      <w:adjustRightInd w:val="0"/>
      <w:spacing w:before="50" w:after="50" w:line="240" w:lineRule="exact"/>
    </w:pPr>
    <w:rPr>
      <w:rFonts w:ascii="宋体"/>
      <w:b/>
      <w:i/>
      <w:kern w:val="0"/>
      <w:sz w:val="18"/>
      <w:szCs w:val="20"/>
    </w:rPr>
  </w:style>
  <w:style w:type="paragraph" w:customStyle="1" w:styleId="67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Cs w:val="21"/>
    </w:rPr>
  </w:style>
  <w:style w:type="paragraph" w:customStyle="1" w:styleId="677">
    <w:name w:val="样式 标题 3列表编号33 bulletb23 bullet1b1213 bullet2b2223 bul...2"/>
    <w:basedOn w:val="1"/>
    <w:qFormat/>
    <w:uiPriority w:val="0"/>
    <w:pPr>
      <w:ind w:left="1320" w:hanging="420" w:firstLineChars="200"/>
      <w:jc w:val="left"/>
    </w:pPr>
    <w:rPr>
      <w:color w:val="7030A0"/>
    </w:rPr>
  </w:style>
  <w:style w:type="paragraph" w:customStyle="1" w:styleId="678">
    <w:name w:val="Plain Text1"/>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679">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rFonts w:ascii="宋体"/>
      <w:b/>
      <w:iCs/>
      <w:sz w:val="24"/>
    </w:rPr>
  </w:style>
  <w:style w:type="paragraph" w:customStyle="1" w:styleId="680">
    <w:name w:val="正文文本3"/>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8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682">
    <w:name w:val="0正文"/>
    <w:basedOn w:val="1"/>
    <w:qFormat/>
    <w:uiPriority w:val="0"/>
    <w:pPr>
      <w:spacing w:line="360" w:lineRule="auto"/>
      <w:ind w:firstLine="200" w:firstLineChars="200"/>
      <w:textAlignment w:val="baseline"/>
    </w:pPr>
    <w:rPr>
      <w:rFonts w:ascii="Verdana" w:hAnsi="Verdana"/>
      <w:sz w:val="24"/>
    </w:rPr>
  </w:style>
  <w:style w:type="paragraph" w:customStyle="1" w:styleId="683">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68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5">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6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kern w:val="0"/>
      <w:sz w:val="24"/>
    </w:rPr>
  </w:style>
  <w:style w:type="paragraph" w:customStyle="1" w:styleId="687">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688">
    <w:name w:val="标题 3（网御星云）"/>
    <w:basedOn w:val="4"/>
    <w:next w:val="1"/>
    <w:qFormat/>
    <w:uiPriority w:val="0"/>
    <w:pPr>
      <w:tabs>
        <w:tab w:val="left" w:pos="960"/>
      </w:tabs>
      <w:ind w:left="907" w:hanging="907"/>
      <w:jc w:val="left"/>
    </w:pPr>
    <w:rPr>
      <w:rFonts w:ascii="Arial" w:hAnsi="Arial" w:eastAsia="黑体"/>
      <w:bCs w:val="0"/>
      <w:kern w:val="0"/>
      <w:sz w:val="30"/>
      <w:szCs w:val="30"/>
    </w:rPr>
  </w:style>
  <w:style w:type="paragraph" w:customStyle="1" w:styleId="689">
    <w:name w:val="专用"/>
    <w:basedOn w:val="1"/>
    <w:qFormat/>
    <w:uiPriority w:val="0"/>
    <w:pPr>
      <w:spacing w:afterLines="100"/>
      <w:ind w:left="838" w:hanging="838" w:hangingChars="262"/>
    </w:pPr>
    <w:rPr>
      <w:rFonts w:ascii="宋体"/>
      <w:b/>
      <w:color w:val="000000"/>
      <w:sz w:val="32"/>
      <w:szCs w:val="20"/>
    </w:rPr>
  </w:style>
  <w:style w:type="paragraph" w:customStyle="1" w:styleId="690">
    <w:name w:val="Char1 Char Char1 Char Char Char Char Char Char"/>
    <w:basedOn w:val="1"/>
    <w:qFormat/>
    <w:uiPriority w:val="0"/>
  </w:style>
  <w:style w:type="paragraph" w:customStyle="1" w:styleId="691">
    <w:name w:val="xl44"/>
    <w:basedOn w:val="1"/>
    <w:qFormat/>
    <w:uiPriority w:val="0"/>
    <w:pPr>
      <w:widowControl/>
      <w:pBdr>
        <w:right w:val="single" w:color="auto" w:sz="4" w:space="0"/>
      </w:pBdr>
      <w:spacing w:before="100" w:after="100"/>
      <w:ind w:firstLine="200" w:firstLineChars="200"/>
      <w:jc w:val="center"/>
    </w:pPr>
    <w:rPr>
      <w:rFonts w:ascii="宋体" w:hAnsi="宋体"/>
      <w:color w:val="7030A0"/>
      <w:kern w:val="0"/>
      <w:sz w:val="24"/>
      <w:szCs w:val="20"/>
    </w:rPr>
  </w:style>
  <w:style w:type="paragraph" w:customStyle="1" w:styleId="692">
    <w:name w:val="Char Char Char Char Char Char1 Char Char Char Char"/>
    <w:basedOn w:val="1"/>
    <w:qFormat/>
    <w:uiPriority w:val="0"/>
    <w:rPr>
      <w:rFonts w:ascii="仿宋_GB2312" w:eastAsia="仿宋_GB2312"/>
      <w:b/>
      <w:sz w:val="32"/>
      <w:szCs w:val="32"/>
    </w:rPr>
  </w:style>
  <w:style w:type="paragraph" w:customStyle="1" w:styleId="693">
    <w:name w:val="Message Header First"/>
    <w:basedOn w:val="54"/>
    <w:next w:val="54"/>
    <w:qFormat/>
    <w:uiPriority w:val="0"/>
    <w:rPr>
      <w:rFonts w:ascii="Times New Roman" w:hAnsi="Times New Roman"/>
    </w:rPr>
  </w:style>
  <w:style w:type="paragraph" w:customStyle="1" w:styleId="694">
    <w:name w:val="Bullet with text 1"/>
    <w:basedOn w:val="1"/>
    <w:qFormat/>
    <w:uiPriority w:val="0"/>
    <w:pPr>
      <w:widowControl/>
      <w:tabs>
        <w:tab w:val="left" w:pos="360"/>
      </w:tabs>
      <w:ind w:left="360" w:hanging="360"/>
      <w:jc w:val="left"/>
    </w:pPr>
    <w:rPr>
      <w:rFonts w:ascii="Futura Bk" w:hAnsi="Futura Bk"/>
      <w:kern w:val="0"/>
      <w:sz w:val="20"/>
      <w:szCs w:val="20"/>
      <w:lang w:eastAsia="en-US"/>
    </w:rPr>
  </w:style>
  <w:style w:type="paragraph" w:customStyle="1" w:styleId="695">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696">
    <w:name w:val="jin3"/>
    <w:basedOn w:val="4"/>
    <w:qFormat/>
    <w:uiPriority w:val="0"/>
    <w:pPr>
      <w:keepLines w:val="0"/>
      <w:widowControl/>
      <w:numPr>
        <w:ilvl w:val="0"/>
        <w:numId w:val="5"/>
      </w:numPr>
      <w:overflowPunct w:val="0"/>
      <w:autoSpaceDE w:val="0"/>
      <w:autoSpaceDN w:val="0"/>
      <w:adjustRightInd w:val="0"/>
      <w:spacing w:before="360" w:after="120" w:line="300" w:lineRule="auto"/>
      <w:ind w:left="0" w:firstLine="0"/>
      <w:textAlignment w:val="baseline"/>
      <w:outlineLvl w:val="9"/>
    </w:pPr>
    <w:rPr>
      <w:rFonts w:ascii="宋体"/>
      <w:bCs w:val="0"/>
      <w:kern w:val="0"/>
      <w:sz w:val="24"/>
      <w:szCs w:val="20"/>
      <w:lang w:val="en-GB"/>
    </w:rPr>
  </w:style>
  <w:style w:type="paragraph" w:customStyle="1" w:styleId="697">
    <w:name w:val="Char Char Char Char Char1"/>
    <w:basedOn w:val="1"/>
    <w:qFormat/>
    <w:uiPriority w:val="0"/>
    <w:rPr>
      <w:rFonts w:ascii="Tahoma" w:hAnsi="Tahoma" w:cs="Arial"/>
      <w:sz w:val="24"/>
      <w:szCs w:val="21"/>
    </w:rPr>
  </w:style>
  <w:style w:type="paragraph" w:customStyle="1" w:styleId="698">
    <w:name w:val="样式 宋体 小四 左"/>
    <w:basedOn w:val="1"/>
    <w:qFormat/>
    <w:uiPriority w:val="0"/>
    <w:pPr>
      <w:jc w:val="left"/>
    </w:pPr>
    <w:rPr>
      <w:rFonts w:ascii="宋体" w:cs="宋体"/>
      <w:sz w:val="24"/>
      <w:szCs w:val="20"/>
    </w:rPr>
  </w:style>
  <w:style w:type="paragraph" w:customStyle="1" w:styleId="699">
    <w:name w:val="列表编号 51"/>
    <w:basedOn w:val="1"/>
    <w:qFormat/>
    <w:uiPriority w:val="0"/>
    <w:pPr>
      <w:tabs>
        <w:tab w:val="left" w:pos="2040"/>
      </w:tabs>
      <w:spacing w:line="360" w:lineRule="auto"/>
      <w:ind w:left="2040" w:hanging="360"/>
      <w:jc w:val="left"/>
    </w:pPr>
    <w:rPr>
      <w:rFonts w:ascii="宋体" w:hAnsi="宋体"/>
      <w:color w:val="7030A0"/>
      <w:sz w:val="24"/>
      <w:szCs w:val="20"/>
    </w:rPr>
  </w:style>
  <w:style w:type="paragraph" w:customStyle="1" w:styleId="700">
    <w:name w:val="八级正文格式"/>
    <w:basedOn w:val="119"/>
    <w:qFormat/>
    <w:uiPriority w:val="0"/>
    <w:pPr>
      <w:spacing w:after="120"/>
      <w:ind w:firstLine="0" w:firstLineChars="0"/>
    </w:pPr>
  </w:style>
  <w:style w:type="paragraph" w:customStyle="1" w:styleId="701">
    <w:name w:val="样式 首行缩进:  2 字符 Char Char"/>
    <w:basedOn w:val="1"/>
    <w:qFormat/>
    <w:uiPriority w:val="0"/>
    <w:pPr>
      <w:spacing w:line="360" w:lineRule="auto"/>
      <w:ind w:firstLine="200" w:firstLineChars="200"/>
    </w:pPr>
    <w:rPr>
      <w:rFonts w:ascii="宋体"/>
      <w:sz w:val="24"/>
      <w:szCs w:val="20"/>
    </w:rPr>
  </w:style>
  <w:style w:type="paragraph" w:customStyle="1" w:styleId="702">
    <w:name w:val="表格标题"/>
    <w:basedOn w:val="6"/>
    <w:qFormat/>
    <w:uiPriority w:val="0"/>
    <w:pPr>
      <w:tabs>
        <w:tab w:val="clear" w:pos="0"/>
        <w:tab w:val="clear" w:pos="2520"/>
      </w:tabs>
      <w:spacing w:before="0" w:line="240" w:lineRule="auto"/>
      <w:jc w:val="center"/>
      <w:outlineLvl w:val="8"/>
    </w:pPr>
    <w:rPr>
      <w:rFonts w:ascii="Times New Roman" w:hAnsi="Times New Roman"/>
      <w:szCs w:val="28"/>
      <w:lang w:val="zh-CN" w:eastAsia="zh-CN"/>
    </w:rPr>
  </w:style>
  <w:style w:type="paragraph" w:customStyle="1" w:styleId="703">
    <w:name w:val="样式 样式 首行缩进:  1 字符 + 首行缩进:  1 字符"/>
    <w:basedOn w:val="1"/>
    <w:qFormat/>
    <w:uiPriority w:val="0"/>
    <w:pPr>
      <w:ind w:firstLine="100" w:firstLineChars="100"/>
    </w:pPr>
    <w:rPr>
      <w:rFonts w:ascii="宋体" w:cs="宋体"/>
      <w:sz w:val="24"/>
      <w:szCs w:val="20"/>
    </w:rPr>
  </w:style>
  <w:style w:type="paragraph" w:customStyle="1" w:styleId="704">
    <w:name w:val="正文文本 22"/>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705">
    <w:name w:val="Report Level 2"/>
    <w:basedOn w:val="431"/>
    <w:next w:val="432"/>
    <w:qFormat/>
    <w:uiPriority w:val="0"/>
    <w:pPr>
      <w:tabs>
        <w:tab w:val="left" w:pos="1500"/>
        <w:tab w:val="clear" w:pos="1080"/>
      </w:tabs>
      <w:ind w:left="1500"/>
      <w:outlineLvl w:val="1"/>
    </w:pPr>
    <w:rPr>
      <w:caps w:val="0"/>
    </w:rPr>
  </w:style>
  <w:style w:type="paragraph" w:customStyle="1" w:styleId="706">
    <w:name w:val="样式 样式 标书正文 + 首行缩进:  0.01 字符 + 首行缩进:  0.01 字符"/>
    <w:basedOn w:val="1"/>
    <w:qFormat/>
    <w:uiPriority w:val="0"/>
    <w:pPr>
      <w:adjustRightInd w:val="0"/>
      <w:snapToGrid w:val="0"/>
      <w:spacing w:afterLines="50" w:line="360" w:lineRule="auto"/>
      <w:ind w:left="-2" w:leftChars="-2" w:firstLine="200" w:firstLineChars="200"/>
    </w:pPr>
    <w:rPr>
      <w:rFonts w:ascii="宋体"/>
      <w:sz w:val="28"/>
      <w:szCs w:val="20"/>
      <w:lang w:eastAsia="en-US"/>
    </w:rPr>
  </w:style>
  <w:style w:type="paragraph" w:customStyle="1" w:styleId="707">
    <w:name w:val="标题1"/>
    <w:basedOn w:val="3"/>
    <w:qFormat/>
    <w:uiPriority w:val="0"/>
    <w:pPr>
      <w:keepLines w:val="0"/>
      <w:widowControl/>
      <w:numPr>
        <w:ilvl w:val="0"/>
        <w:numId w:val="4"/>
      </w:numPr>
      <w:tabs>
        <w:tab w:val="left" w:pos="1667"/>
        <w:tab w:val="clear" w:pos="360"/>
      </w:tabs>
      <w:spacing w:before="720" w:after="240" w:line="240" w:lineRule="auto"/>
      <w:jc w:val="left"/>
    </w:pPr>
    <w:rPr>
      <w:rFonts w:ascii="Arial" w:hAnsi="Arial"/>
      <w:spacing w:val="20"/>
      <w:kern w:val="20"/>
      <w:sz w:val="36"/>
      <w:lang w:eastAsia="zh-CN"/>
    </w:rPr>
  </w:style>
  <w:style w:type="paragraph" w:customStyle="1" w:styleId="708">
    <w:name w:val="标题 4（网御星云）"/>
    <w:basedOn w:val="5"/>
    <w:next w:val="1"/>
    <w:qFormat/>
    <w:uiPriority w:val="0"/>
    <w:pPr>
      <w:widowControl/>
      <w:tabs>
        <w:tab w:val="left" w:pos="840"/>
      </w:tabs>
      <w:spacing w:after="156" w:line="374" w:lineRule="auto"/>
      <w:ind w:left="1021" w:hanging="1021"/>
      <w:jc w:val="left"/>
    </w:pPr>
    <w:rPr>
      <w:rFonts w:ascii="Times New Roman" w:hAnsi="Times New Roman" w:eastAsia="宋体"/>
      <w:kern w:val="0"/>
      <w:szCs w:val="28"/>
    </w:rPr>
  </w:style>
  <w:style w:type="paragraph" w:customStyle="1" w:styleId="709">
    <w:name w:val="汉仪细等线简8BOLD"/>
    <w:basedOn w:val="1"/>
    <w:qFormat/>
    <w:uiPriority w:val="0"/>
    <w:pPr>
      <w:autoSpaceDE w:val="0"/>
      <w:autoSpaceDN w:val="0"/>
      <w:adjustRightInd w:val="0"/>
      <w:spacing w:line="240" w:lineRule="atLeast"/>
    </w:pPr>
    <w:rPr>
      <w:rFonts w:ascii="汉仪细等线简" w:eastAsia="汉仪细等线简"/>
      <w:b/>
      <w:bCs/>
      <w:kern w:val="0"/>
      <w:sz w:val="16"/>
      <w:szCs w:val="16"/>
    </w:rPr>
  </w:style>
  <w:style w:type="paragraph" w:customStyle="1" w:styleId="710">
    <w:name w:val="缺省文本:1"/>
    <w:basedOn w:val="1"/>
    <w:qFormat/>
    <w:uiPriority w:val="0"/>
    <w:pPr>
      <w:autoSpaceDE w:val="0"/>
      <w:autoSpaceDN w:val="0"/>
      <w:adjustRightInd w:val="0"/>
      <w:jc w:val="left"/>
    </w:pPr>
    <w:rPr>
      <w:rFonts w:ascii="宋体"/>
      <w:kern w:val="0"/>
      <w:sz w:val="24"/>
      <w:szCs w:val="20"/>
    </w:rPr>
  </w:style>
  <w:style w:type="paragraph" w:customStyle="1" w:styleId="71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12">
    <w:name w:val="pa-39"/>
    <w:basedOn w:val="1"/>
    <w:qFormat/>
    <w:uiPriority w:val="0"/>
    <w:pPr>
      <w:widowControl/>
      <w:spacing w:line="280" w:lineRule="atLeast"/>
      <w:ind w:firstLine="360"/>
    </w:pPr>
    <w:rPr>
      <w:rFonts w:ascii="宋体" w:cs="宋体"/>
      <w:kern w:val="0"/>
      <w:sz w:val="24"/>
    </w:rPr>
  </w:style>
  <w:style w:type="paragraph" w:customStyle="1" w:styleId="713">
    <w:name w:val="註解方塊文字2"/>
    <w:basedOn w:val="1"/>
    <w:qFormat/>
    <w:uiPriority w:val="0"/>
    <w:rPr>
      <w:rFonts w:ascii="Arial" w:hAnsi="Arial" w:eastAsia="PMingLiU"/>
      <w:color w:val="7030A0"/>
      <w:sz w:val="18"/>
      <w:szCs w:val="18"/>
    </w:rPr>
  </w:style>
  <w:style w:type="paragraph" w:customStyle="1" w:styleId="714">
    <w:name w:val="Numbered list 2.4"/>
    <w:basedOn w:val="5"/>
    <w:next w:val="1"/>
    <w:qFormat/>
    <w:uiPriority w:val="0"/>
    <w:pPr>
      <w:keepLines w:val="0"/>
      <w:widowControl/>
      <w:tabs>
        <w:tab w:val="left" w:pos="0"/>
        <w:tab w:val="left" w:pos="1080"/>
        <w:tab w:val="left" w:pos="1440"/>
        <w:tab w:val="left" w:pos="1800"/>
      </w:tabs>
      <w:spacing w:before="240" w:after="60" w:line="240" w:lineRule="auto"/>
      <w:jc w:val="left"/>
    </w:pPr>
    <w:rPr>
      <w:rFonts w:ascii="Futura Bk" w:hAnsi="Futura Bk" w:eastAsia="宋体"/>
      <w:kern w:val="0"/>
      <w:sz w:val="20"/>
    </w:rPr>
  </w:style>
  <w:style w:type="paragraph" w:customStyle="1" w:styleId="715">
    <w:name w:val="设计文件格式"/>
    <w:basedOn w:val="1"/>
    <w:qFormat/>
    <w:uiPriority w:val="0"/>
    <w:pPr>
      <w:spacing w:line="360" w:lineRule="auto"/>
    </w:pPr>
    <w:rPr>
      <w:rFonts w:ascii="宋体"/>
      <w:kern w:val="24"/>
      <w:sz w:val="24"/>
      <w:szCs w:val="20"/>
    </w:rPr>
  </w:style>
  <w:style w:type="paragraph" w:customStyle="1" w:styleId="716">
    <w:name w:val="大标题"/>
    <w:qFormat/>
    <w:uiPriority w:val="0"/>
    <w:pPr>
      <w:tabs>
        <w:tab w:val="left" w:pos="1134"/>
      </w:tabs>
      <w:snapToGrid w:val="0"/>
      <w:spacing w:before="240" w:after="240" w:line="288" w:lineRule="auto"/>
    </w:pPr>
    <w:rPr>
      <w:rFonts w:ascii="黑体" w:hAnsi="Times New Roman" w:eastAsia="黑体" w:cs="Times New Roman"/>
      <w:sz w:val="24"/>
      <w:lang w:val="en-US" w:eastAsia="zh-CN" w:bidi="ar-SA"/>
    </w:rPr>
  </w:style>
  <w:style w:type="paragraph" w:customStyle="1" w:styleId="717">
    <w:name w:val="indent"/>
    <w:basedOn w:val="1"/>
    <w:qFormat/>
    <w:uiPriority w:val="0"/>
    <w:pPr>
      <w:widowControl/>
      <w:spacing w:before="100" w:beforeAutospacing="1" w:after="100" w:afterAutospacing="1" w:line="278" w:lineRule="atLeast"/>
      <w:ind w:firstLine="416"/>
      <w:jc w:val="left"/>
    </w:pPr>
    <w:rPr>
      <w:rFonts w:ascii="宋体" w:cs="宋体"/>
      <w:kern w:val="0"/>
      <w:sz w:val="34"/>
      <w:szCs w:val="21"/>
    </w:rPr>
  </w:style>
  <w:style w:type="paragraph" w:customStyle="1" w:styleId="718">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719">
    <w:name w:val="样式 样式 列表框 Char Char Char Char Char + 段后: 0.5 行 + 左侧:  6 字符 首行缩进..."/>
    <w:basedOn w:val="309"/>
    <w:qFormat/>
    <w:uiPriority w:val="0"/>
    <w:pPr>
      <w:tabs>
        <w:tab w:val="left" w:pos="2297"/>
      </w:tabs>
      <w:ind w:left="2297" w:leftChars="0" w:hanging="420" w:firstLineChars="0"/>
    </w:pPr>
  </w:style>
  <w:style w:type="paragraph" w:customStyle="1" w:styleId="720">
    <w:name w:val="样式4"/>
    <w:basedOn w:val="1"/>
    <w:next w:val="2"/>
    <w:qFormat/>
    <w:uiPriority w:val="0"/>
    <w:pPr>
      <w:tabs>
        <w:tab w:val="left" w:pos="360"/>
      </w:tabs>
      <w:spacing w:line="360" w:lineRule="auto"/>
      <w:ind w:left="360" w:hanging="360"/>
    </w:pPr>
    <w:rPr>
      <w:rFonts w:ascii="宋体" w:hAnsi="宋体"/>
      <w:b/>
      <w:sz w:val="28"/>
      <w:szCs w:val="20"/>
    </w:rPr>
  </w:style>
  <w:style w:type="paragraph" w:customStyle="1" w:styleId="721">
    <w:name w:val="样式 首行缩进:  2 字符5"/>
    <w:basedOn w:val="1"/>
    <w:qFormat/>
    <w:uiPriority w:val="0"/>
    <w:pPr>
      <w:spacing w:before="120" w:line="360" w:lineRule="auto"/>
      <w:ind w:firstLine="200" w:firstLineChars="200"/>
    </w:pPr>
    <w:rPr>
      <w:rFonts w:ascii="宋体"/>
      <w:sz w:val="24"/>
      <w:szCs w:val="20"/>
    </w:rPr>
  </w:style>
  <w:style w:type="paragraph" w:customStyle="1" w:styleId="722">
    <w:name w:val="图文"/>
    <w:basedOn w:val="1"/>
    <w:qFormat/>
    <w:uiPriority w:val="0"/>
    <w:pPr>
      <w:adjustRightInd w:val="0"/>
      <w:snapToGrid w:val="0"/>
      <w:spacing w:after="50" w:line="360" w:lineRule="auto"/>
    </w:pPr>
    <w:rPr>
      <w:sz w:val="24"/>
    </w:rPr>
  </w:style>
  <w:style w:type="paragraph" w:customStyle="1" w:styleId="723">
    <w:name w:val="msobodytextcxsplast"/>
    <w:basedOn w:val="1"/>
    <w:qFormat/>
    <w:uiPriority w:val="0"/>
    <w:pPr>
      <w:widowControl/>
      <w:spacing w:before="280" w:after="280"/>
    </w:pPr>
    <w:rPr>
      <w:rFonts w:ascii="宋体"/>
      <w:sz w:val="18"/>
      <w:lang w:eastAsia="ar-SA"/>
    </w:rPr>
  </w:style>
  <w:style w:type="paragraph" w:customStyle="1" w:styleId="724">
    <w:name w:val="SideBar"/>
    <w:basedOn w:val="1"/>
    <w:qFormat/>
    <w:uiPriority w:val="0"/>
    <w:pPr>
      <w:widowControl/>
      <w:spacing w:before="120"/>
      <w:jc w:val="left"/>
    </w:pPr>
    <w:rPr>
      <w:rFonts w:ascii="New Century Schlbk" w:hAnsi="New Century Schlbk"/>
      <w:kern w:val="0"/>
      <w:sz w:val="22"/>
      <w:szCs w:val="20"/>
    </w:rPr>
  </w:style>
  <w:style w:type="paragraph" w:customStyle="1" w:styleId="725">
    <w:name w:val="pt14"/>
    <w:basedOn w:val="1"/>
    <w:qFormat/>
    <w:uiPriority w:val="0"/>
    <w:pPr>
      <w:widowControl/>
      <w:spacing w:before="100" w:beforeAutospacing="1" w:after="100" w:afterAutospacing="1"/>
      <w:jc w:val="left"/>
    </w:pPr>
    <w:rPr>
      <w:rFonts w:ascii="宋体" w:cs="宋体"/>
      <w:kern w:val="0"/>
      <w:sz w:val="24"/>
    </w:rPr>
  </w:style>
  <w:style w:type="paragraph" w:customStyle="1" w:styleId="726">
    <w:name w:val="样式 标题2 + 字距调整8 磅"/>
    <w:qFormat/>
    <w:uiPriority w:val="0"/>
    <w:rPr>
      <w:rFonts w:ascii="Times New Roman" w:hAnsi="Times New Roman" w:eastAsia="宋体" w:cs="Times New Roman"/>
      <w:kern w:val="16"/>
      <w:lang w:val="en-US" w:eastAsia="zh-CN" w:bidi="ar-SA"/>
    </w:rPr>
  </w:style>
  <w:style w:type="paragraph" w:customStyle="1" w:styleId="727">
    <w:name w:val="llp2"/>
    <w:basedOn w:val="1"/>
    <w:qFormat/>
    <w:uiPriority w:val="0"/>
    <w:pPr>
      <w:spacing w:beforeLines="100" w:afterLines="100" w:line="240" w:lineRule="atLeast"/>
      <w:ind w:firstLine="200" w:firstLineChars="200"/>
      <w:jc w:val="left"/>
      <w:outlineLvl w:val="1"/>
    </w:pPr>
    <w:rPr>
      <w:rFonts w:eastAsia="黑体"/>
      <w:color w:val="7030A0"/>
      <w:sz w:val="32"/>
      <w:szCs w:val="32"/>
    </w:rPr>
  </w:style>
  <w:style w:type="paragraph" w:customStyle="1" w:styleId="728">
    <w:name w:val="xl58"/>
    <w:basedOn w:val="1"/>
    <w:qFormat/>
    <w:uiPriority w:val="0"/>
    <w:pPr>
      <w:widowControl/>
      <w:pBdr>
        <w:left w:val="single" w:color="auto" w:sz="4" w:space="0"/>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729">
    <w:name w:val="默认段落字体 Para Char"/>
    <w:basedOn w:val="1"/>
    <w:qFormat/>
    <w:uiPriority w:val="0"/>
    <w:pPr>
      <w:adjustRightInd w:val="0"/>
      <w:spacing w:line="360" w:lineRule="auto"/>
    </w:pPr>
    <w:rPr>
      <w:rFonts w:ascii="宋体"/>
      <w:kern w:val="0"/>
      <w:sz w:val="24"/>
      <w:szCs w:val="20"/>
    </w:rPr>
  </w:style>
  <w:style w:type="paragraph" w:customStyle="1" w:styleId="730">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73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732">
    <w:name w:val="正文文本缩进 311"/>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733">
    <w:name w:val="xl57"/>
    <w:basedOn w:val="1"/>
    <w:qFormat/>
    <w:uiPriority w:val="0"/>
    <w:pPr>
      <w:widowControl/>
      <w:pBdr>
        <w:top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734">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rPr>
  </w:style>
  <w:style w:type="paragraph" w:customStyle="1" w:styleId="735">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36">
    <w:name w:val="索引 21"/>
    <w:basedOn w:val="1"/>
    <w:next w:val="1"/>
    <w:qFormat/>
    <w:uiPriority w:val="0"/>
    <w:pPr>
      <w:spacing w:line="480" w:lineRule="exact"/>
      <w:ind w:left="200" w:leftChars="200" w:firstLine="200" w:firstLineChars="200"/>
      <w:jc w:val="left"/>
    </w:pPr>
    <w:rPr>
      <w:color w:val="7030A0"/>
      <w:sz w:val="24"/>
    </w:rPr>
  </w:style>
  <w:style w:type="paragraph" w:customStyle="1" w:styleId="737">
    <w:name w:val="xl50"/>
    <w:basedOn w:val="1"/>
    <w:qFormat/>
    <w:uiPriority w:val="0"/>
    <w:pPr>
      <w:widowControl/>
      <w:pBdr>
        <w:top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738">
    <w:name w:val="附图 BJ8"/>
    <w:basedOn w:val="1"/>
    <w:qFormat/>
    <w:uiPriority w:val="0"/>
    <w:pPr>
      <w:adjustRightInd w:val="0"/>
      <w:snapToGrid w:val="0"/>
      <w:ind w:firstLine="200" w:firstLineChars="200"/>
      <w:jc w:val="center"/>
    </w:pPr>
    <w:rPr>
      <w:rFonts w:hAnsi="Arial"/>
      <w:color w:val="7030A0"/>
      <w:kern w:val="0"/>
    </w:rPr>
  </w:style>
  <w:style w:type="paragraph" w:customStyle="1" w:styleId="739">
    <w:name w:val="pa-20"/>
    <w:basedOn w:val="1"/>
    <w:qFormat/>
    <w:uiPriority w:val="0"/>
    <w:pPr>
      <w:widowControl/>
      <w:spacing w:line="280" w:lineRule="atLeast"/>
      <w:ind w:firstLine="480"/>
    </w:pPr>
    <w:rPr>
      <w:rFonts w:ascii="宋体" w:cs="宋体"/>
      <w:kern w:val="0"/>
      <w:sz w:val="24"/>
    </w:rPr>
  </w:style>
  <w:style w:type="paragraph" w:customStyle="1" w:styleId="740">
    <w:name w:val="样式 样式 正文（首行缩进两字） + 宋体 小四 首行缩进:  0 厘米 段前: 11.15 磅 段后: 11.15 磅 + 左...1"/>
    <w:basedOn w:val="1"/>
    <w:qFormat/>
    <w:uiPriority w:val="0"/>
    <w:pPr>
      <w:tabs>
        <w:tab w:val="left" w:pos="425"/>
        <w:tab w:val="left" w:pos="720"/>
      </w:tabs>
      <w:snapToGrid w:val="0"/>
      <w:spacing w:before="223" w:after="223"/>
      <w:ind w:left="200" w:leftChars="200" w:firstLine="200" w:firstLineChars="200"/>
      <w:jc w:val="left"/>
    </w:pPr>
    <w:rPr>
      <w:rFonts w:ascii="宋体" w:hAnsi="宋体"/>
      <w:color w:val="7030A0"/>
      <w:sz w:val="24"/>
      <w:szCs w:val="20"/>
    </w:rPr>
  </w:style>
  <w:style w:type="paragraph" w:customStyle="1" w:styleId="741">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742">
    <w:name w:val="纯文本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743">
    <w:name w:val="样式 样式 首行缩进:  2 字符 + 首行缩进:  2 字符"/>
    <w:basedOn w:val="1"/>
    <w:qFormat/>
    <w:uiPriority w:val="0"/>
    <w:pPr>
      <w:spacing w:line="360" w:lineRule="auto"/>
      <w:ind w:firstLine="200" w:firstLineChars="200"/>
      <w:jc w:val="left"/>
    </w:pPr>
    <w:rPr>
      <w:rFonts w:cs="宋体"/>
      <w:color w:val="7030A0"/>
      <w:szCs w:val="20"/>
    </w:rPr>
  </w:style>
  <w:style w:type="paragraph" w:customStyle="1" w:styleId="744">
    <w:name w:val="Char Char Char Char Char Char1 Char"/>
    <w:basedOn w:val="1"/>
    <w:qFormat/>
    <w:uiPriority w:val="0"/>
    <w:pPr>
      <w:widowControl/>
      <w:spacing w:after="160" w:line="240" w:lineRule="exact"/>
      <w:jc w:val="left"/>
    </w:pPr>
    <w:rPr>
      <w:rFonts w:ascii="Verdana" w:hAnsi="Verdana"/>
      <w:kern w:val="0"/>
      <w:sz w:val="34"/>
      <w:szCs w:val="20"/>
      <w:lang w:eastAsia="en-US"/>
    </w:rPr>
  </w:style>
  <w:style w:type="paragraph" w:customStyle="1" w:styleId="745">
    <w:name w:val="Char21"/>
    <w:basedOn w:val="1"/>
    <w:qFormat/>
    <w:uiPriority w:val="0"/>
    <w:pPr>
      <w:widowControl/>
      <w:spacing w:after="160" w:line="240" w:lineRule="exact"/>
      <w:ind w:firstLine="200" w:firstLineChars="200"/>
      <w:jc w:val="left"/>
    </w:pPr>
    <w:rPr>
      <w:rFonts w:ascii="Verdana" w:hAnsi="Verdana" w:eastAsia="仿宋_GB2312"/>
      <w:color w:val="7030A0"/>
      <w:kern w:val="0"/>
      <w:sz w:val="24"/>
      <w:szCs w:val="20"/>
      <w:lang w:eastAsia="en-US"/>
    </w:rPr>
  </w:style>
  <w:style w:type="paragraph" w:customStyle="1" w:styleId="746">
    <w:name w:val="附图 BJ15"/>
    <w:basedOn w:val="1"/>
    <w:qFormat/>
    <w:uiPriority w:val="0"/>
    <w:pPr>
      <w:adjustRightInd w:val="0"/>
      <w:snapToGrid w:val="0"/>
      <w:ind w:firstLine="200" w:firstLineChars="200"/>
      <w:jc w:val="center"/>
    </w:pPr>
    <w:rPr>
      <w:rFonts w:hAnsi="Arial"/>
      <w:color w:val="7030A0"/>
      <w:kern w:val="0"/>
    </w:rPr>
  </w:style>
  <w:style w:type="paragraph" w:customStyle="1" w:styleId="747">
    <w:name w:val="font7"/>
    <w:basedOn w:val="1"/>
    <w:qFormat/>
    <w:uiPriority w:val="0"/>
    <w:pPr>
      <w:widowControl/>
      <w:spacing w:before="100" w:beforeAutospacing="1" w:after="100" w:afterAutospacing="1"/>
      <w:jc w:val="left"/>
    </w:pPr>
    <w:rPr>
      <w:rFonts w:ascii="宋体" w:hAnsi="宋体" w:eastAsia="Arial Unicode MS"/>
      <w:kern w:val="0"/>
      <w:sz w:val="22"/>
      <w:szCs w:val="22"/>
    </w:rPr>
  </w:style>
  <w:style w:type="paragraph" w:customStyle="1" w:styleId="748">
    <w:name w:val="图1"/>
    <w:basedOn w:val="1"/>
    <w:next w:val="1"/>
    <w:qFormat/>
    <w:uiPriority w:val="0"/>
    <w:pPr>
      <w:tabs>
        <w:tab w:val="left" w:pos="1440"/>
      </w:tabs>
      <w:spacing w:beforeLines="50" w:afterLines="100" w:line="360" w:lineRule="auto"/>
      <w:ind w:left="1105" w:hanging="748"/>
      <w:jc w:val="center"/>
    </w:pPr>
    <w:rPr>
      <w:kern w:val="0"/>
    </w:rPr>
  </w:style>
  <w:style w:type="paragraph" w:customStyle="1" w:styleId="749">
    <w:name w:val="±íÏî"/>
    <w:basedOn w:val="1"/>
    <w:qFormat/>
    <w:uiPriority w:val="0"/>
    <w:pPr>
      <w:widowControl/>
      <w:overflowPunct w:val="0"/>
      <w:autoSpaceDE w:val="0"/>
      <w:autoSpaceDN w:val="0"/>
      <w:adjustRightInd w:val="0"/>
      <w:spacing w:line="300" w:lineRule="auto"/>
      <w:jc w:val="center"/>
      <w:textAlignment w:val="baseline"/>
    </w:pPr>
    <w:rPr>
      <w:rFonts w:ascii="宋体"/>
      <w:kern w:val="0"/>
      <w:sz w:val="18"/>
      <w:szCs w:val="20"/>
    </w:rPr>
  </w:style>
  <w:style w:type="paragraph" w:customStyle="1" w:styleId="750">
    <w:name w:val="正文(首行缩进)"/>
    <w:qFormat/>
    <w:uiPriority w:val="0"/>
    <w:pPr>
      <w:ind w:firstLine="200" w:firstLineChars="200"/>
      <w:jc w:val="both"/>
    </w:pPr>
    <w:rPr>
      <w:rFonts w:ascii="宋体" w:hAnsi="Times New Roman" w:eastAsia="宋体" w:cs="Times New Roman"/>
      <w:spacing w:val="20"/>
      <w:kern w:val="24"/>
      <w:sz w:val="21"/>
      <w:szCs w:val="21"/>
      <w:lang w:val="en-IE" w:eastAsia="zh-CN" w:bidi="ar-SA"/>
    </w:rPr>
  </w:style>
  <w:style w:type="paragraph" w:customStyle="1" w:styleId="751">
    <w:name w:val="text12"/>
    <w:basedOn w:val="1"/>
    <w:qFormat/>
    <w:uiPriority w:val="0"/>
    <w:pPr>
      <w:widowControl/>
      <w:spacing w:before="100" w:beforeAutospacing="1" w:after="100" w:afterAutospacing="1"/>
      <w:ind w:firstLine="480"/>
      <w:jc w:val="left"/>
    </w:pPr>
    <w:rPr>
      <w:rFonts w:ascii="宋体" w:cs="宋体"/>
      <w:kern w:val="0"/>
      <w:sz w:val="34"/>
      <w:szCs w:val="21"/>
    </w:rPr>
  </w:style>
  <w:style w:type="paragraph" w:customStyle="1" w:styleId="752">
    <w:name w:val="Body"/>
    <w:basedOn w:val="1"/>
    <w:qFormat/>
    <w:uiPriority w:val="0"/>
    <w:pPr>
      <w:widowControl/>
      <w:spacing w:before="120" w:after="60" w:line="280" w:lineRule="exact"/>
      <w:jc w:val="left"/>
    </w:pPr>
    <w:rPr>
      <w:rFonts w:ascii="宋体"/>
      <w:kern w:val="20"/>
      <w:sz w:val="20"/>
      <w:szCs w:val="20"/>
    </w:rPr>
  </w:style>
  <w:style w:type="paragraph" w:customStyle="1" w:styleId="753">
    <w:name w:val="普通(网站)2"/>
    <w:basedOn w:val="1"/>
    <w:qFormat/>
    <w:uiPriority w:val="0"/>
    <w:pPr>
      <w:widowControl/>
      <w:spacing w:before="100" w:beforeAutospacing="1" w:after="100" w:afterAutospacing="1"/>
      <w:jc w:val="left"/>
    </w:pPr>
    <w:rPr>
      <w:rFonts w:ascii="Arial Unicode MS" w:hAnsi="Arial Unicode MS" w:eastAsia="Arial Unicode MS"/>
      <w:kern w:val="0"/>
      <w:sz w:val="24"/>
      <w:lang w:eastAsia="en-US"/>
    </w:rPr>
  </w:style>
  <w:style w:type="paragraph" w:customStyle="1" w:styleId="754">
    <w:name w:val="1226"/>
    <w:basedOn w:val="3"/>
    <w:qFormat/>
    <w:uiPriority w:val="0"/>
    <w:rPr>
      <w:lang w:eastAsia="zh-CN"/>
    </w:rPr>
  </w:style>
  <w:style w:type="paragraph" w:customStyle="1" w:styleId="755">
    <w:name w:val="标题 311"/>
    <w:basedOn w:val="1"/>
    <w:qFormat/>
    <w:uiPriority w:val="0"/>
    <w:pPr>
      <w:keepNext/>
      <w:keepLines/>
      <w:spacing w:before="260" w:after="260" w:line="360" w:lineRule="auto"/>
    </w:pPr>
    <w:rPr>
      <w:rFonts w:ascii="宋体"/>
      <w:b/>
      <w:spacing w:val="2"/>
      <w:sz w:val="30"/>
      <w:szCs w:val="20"/>
    </w:rPr>
  </w:style>
  <w:style w:type="paragraph" w:customStyle="1" w:styleId="756">
    <w:name w:val="Body text 1"/>
    <w:basedOn w:val="1"/>
    <w:qFormat/>
    <w:uiPriority w:val="0"/>
    <w:pPr>
      <w:tabs>
        <w:tab w:val="left" w:pos="1134"/>
      </w:tabs>
      <w:autoSpaceDE w:val="0"/>
      <w:autoSpaceDN w:val="0"/>
      <w:adjustRightInd w:val="0"/>
      <w:spacing w:before="170" w:line="300" w:lineRule="atLeast"/>
      <w:ind w:left="1134" w:hanging="1134"/>
    </w:pPr>
    <w:rPr>
      <w:color w:val="000000"/>
      <w:kern w:val="0"/>
      <w:sz w:val="24"/>
      <w:szCs w:val="20"/>
    </w:rPr>
  </w:style>
  <w:style w:type="paragraph" w:customStyle="1" w:styleId="757">
    <w:name w:val="Numbered List"/>
    <w:basedOn w:val="41"/>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75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kern w:val="0"/>
      <w:sz w:val="24"/>
    </w:rPr>
  </w:style>
  <w:style w:type="paragraph" w:customStyle="1" w:styleId="75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60">
    <w:name w:val="StandardOhneEinzug"/>
    <w:basedOn w:val="1"/>
    <w:qFormat/>
    <w:uiPriority w:val="0"/>
    <w:pPr>
      <w:widowControl/>
      <w:tabs>
        <w:tab w:val="left" w:pos="560"/>
      </w:tabs>
      <w:spacing w:after="240" w:line="288" w:lineRule="auto"/>
      <w:ind w:left="200" w:firstLine="200" w:firstLineChars="200"/>
      <w:jc w:val="left"/>
    </w:pPr>
    <w:rPr>
      <w:rFonts w:ascii="Arial" w:hAnsi="Arial"/>
      <w:color w:val="7030A0"/>
      <w:kern w:val="0"/>
      <w:sz w:val="22"/>
      <w:szCs w:val="20"/>
    </w:rPr>
  </w:style>
  <w:style w:type="paragraph" w:customStyle="1" w:styleId="761">
    <w:name w:val="style1"/>
    <w:basedOn w:val="1"/>
    <w:qFormat/>
    <w:uiPriority w:val="0"/>
    <w:pPr>
      <w:widowControl/>
      <w:spacing w:before="100" w:beforeAutospacing="1" w:after="100" w:afterAutospacing="1"/>
      <w:jc w:val="left"/>
    </w:pPr>
    <w:rPr>
      <w:rFonts w:ascii="Arial" w:hAnsi="Arial" w:cs="Arial"/>
      <w:kern w:val="0"/>
      <w:sz w:val="24"/>
    </w:rPr>
  </w:style>
  <w:style w:type="paragraph" w:customStyle="1" w:styleId="762">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763">
    <w:name w:val="标题 21"/>
    <w:basedOn w:val="443"/>
    <w:next w:val="443"/>
    <w:qFormat/>
    <w:uiPriority w:val="0"/>
    <w:rPr>
      <w:rFonts w:ascii="Arial,BoldItalic" w:hAnsi="Arial,BoldItalic"/>
      <w:sz w:val="24"/>
      <w:szCs w:val="24"/>
    </w:rPr>
  </w:style>
  <w:style w:type="paragraph" w:customStyle="1" w:styleId="764">
    <w:name w:val="itemlist"/>
    <w:basedOn w:val="1"/>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765">
    <w:name w:val="样式 目录 1"/>
    <w:basedOn w:val="42"/>
    <w:qFormat/>
    <w:uiPriority w:val="0"/>
    <w:pPr>
      <w:tabs>
        <w:tab w:val="left" w:pos="420"/>
        <w:tab w:val="left" w:pos="525"/>
        <w:tab w:val="left" w:pos="1680"/>
        <w:tab w:val="right" w:leader="dot" w:pos="8495"/>
        <w:tab w:val="right" w:pos="9060"/>
      </w:tabs>
      <w:spacing w:before="0" w:after="0"/>
      <w:ind w:left="525" w:hanging="425"/>
      <w:jc w:val="center"/>
    </w:pPr>
    <w:rPr>
      <w:rFonts w:ascii="Times New Roman" w:hAnsi="Times New Roman"/>
      <w:bCs w:val="0"/>
      <w:caps w:val="0"/>
      <w:color w:val="7030A0"/>
      <w:sz w:val="21"/>
    </w:rPr>
  </w:style>
  <w:style w:type="character" w:customStyle="1" w:styleId="766">
    <w:name w:val="Char Char151"/>
    <w:qFormat/>
    <w:uiPriority w:val="0"/>
    <w:rPr>
      <w:rFonts w:eastAsia="宋体"/>
      <w:sz w:val="21"/>
      <w:lang w:val="en-US" w:eastAsia="zh-CN" w:bidi="ar-SA"/>
    </w:rPr>
  </w:style>
  <w:style w:type="paragraph" w:customStyle="1" w:styleId="767">
    <w:name w:val="Pa13"/>
    <w:basedOn w:val="1"/>
    <w:next w:val="1"/>
    <w:qFormat/>
    <w:uiPriority w:val="0"/>
    <w:pPr>
      <w:autoSpaceDE w:val="0"/>
      <w:autoSpaceDN w:val="0"/>
      <w:adjustRightInd w:val="0"/>
      <w:spacing w:line="241" w:lineRule="atLeast"/>
      <w:jc w:val="left"/>
    </w:pPr>
    <w:rPr>
      <w:rFonts w:ascii="MPBMSN+StoneSans-Semibold" w:eastAsia="MPBMSN+StoneSans-Semibold" w:hAnsiTheme="minorHAnsi" w:cstheme="minorBidi"/>
      <w:kern w:val="0"/>
      <w:sz w:val="24"/>
      <w:szCs w:val="22"/>
    </w:rPr>
  </w:style>
  <w:style w:type="character" w:customStyle="1" w:styleId="768">
    <w:name w:val="A6"/>
    <w:qFormat/>
    <w:uiPriority w:val="0"/>
    <w:rPr>
      <w:rFonts w:cs="MPBMSN+StoneSans-Semibold"/>
      <w:b/>
      <w:bCs/>
      <w:color w:val="262424"/>
      <w:sz w:val="30"/>
      <w:szCs w:val="30"/>
    </w:rPr>
  </w:style>
  <w:style w:type="character" w:customStyle="1" w:styleId="769">
    <w:name w:val="A9"/>
    <w:qFormat/>
    <w:uiPriority w:val="0"/>
    <w:rPr>
      <w:rFonts w:cs="PSFEIH+StoneSans"/>
      <w:color w:val="262424"/>
      <w:sz w:val="20"/>
      <w:szCs w:val="20"/>
    </w:rPr>
  </w:style>
  <w:style w:type="paragraph" w:customStyle="1" w:styleId="770">
    <w:name w:val="纯文本3"/>
    <w:basedOn w:val="1"/>
    <w:qFormat/>
    <w:uiPriority w:val="0"/>
    <w:pPr>
      <w:adjustRightInd w:val="0"/>
      <w:textAlignment w:val="baseline"/>
    </w:pPr>
    <w:rPr>
      <w:rFonts w:ascii="宋体" w:hAnsi="Courier New" w:eastAsia="楷体_GB2312"/>
      <w:sz w:val="28"/>
      <w:szCs w:val="20"/>
    </w:rPr>
  </w:style>
  <w:style w:type="paragraph" w:customStyle="1" w:styleId="771">
    <w:name w:val="图表标题"/>
    <w:basedOn w:val="1"/>
    <w:qFormat/>
    <w:uiPriority w:val="0"/>
    <w:pPr>
      <w:autoSpaceDE w:val="0"/>
      <w:autoSpaceDN w:val="0"/>
      <w:adjustRightInd w:val="0"/>
      <w:snapToGrid w:val="0"/>
      <w:spacing w:before="80" w:after="40" w:line="288" w:lineRule="auto"/>
      <w:jc w:val="center"/>
    </w:pPr>
    <w:rPr>
      <w:spacing w:val="10"/>
      <w:kern w:val="0"/>
      <w:sz w:val="24"/>
      <w:szCs w:val="20"/>
    </w:rPr>
  </w:style>
  <w:style w:type="character" w:customStyle="1" w:styleId="772">
    <w:name w:val="正文缩进 字符"/>
    <w:link w:val="16"/>
    <w:qFormat/>
    <w:locked/>
    <w:uiPriority w:val="0"/>
    <w:rPr>
      <w:rFonts w:ascii="Verdana" w:hAnsi="Verdana"/>
      <w:kern w:val="2"/>
      <w:sz w:val="21"/>
      <w:szCs w:val="24"/>
    </w:rPr>
  </w:style>
  <w:style w:type="character" w:customStyle="1" w:styleId="773">
    <w:name w:val="标题 1 Char"/>
    <w:qFormat/>
    <w:uiPriority w:val="0"/>
    <w:rPr>
      <w:rFonts w:hint="default" w:ascii="Arial" w:hAnsi="Arial" w:eastAsia="宋体" w:cs="Arial"/>
      <w:bCs/>
      <w:kern w:val="32"/>
      <w:sz w:val="32"/>
      <w:szCs w:val="32"/>
      <w:lang w:val="en-US" w:eastAsia="zh-CN" w:bidi="ar-SA"/>
    </w:rPr>
  </w:style>
  <w:style w:type="character" w:customStyle="1" w:styleId="774">
    <w:name w:val="标题 2 字符"/>
    <w:basedOn w:val="64"/>
    <w:link w:val="2"/>
    <w:qFormat/>
    <w:uiPriority w:val="0"/>
    <w:rPr>
      <w:rFonts w:ascii="Arial" w:hAnsi="Arial" w:eastAsia="黑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12C6A-15B2-42ED-9136-6DCFD4D168B9}">
  <ds:schemaRefs/>
</ds:datastoreItem>
</file>

<file path=docProps/app.xml><?xml version="1.0" encoding="utf-8"?>
<Properties xmlns="http://schemas.openxmlformats.org/officeDocument/2006/extended-properties" xmlns:vt="http://schemas.openxmlformats.org/officeDocument/2006/docPropsVTypes">
  <Template>Normal</Template>
  <Company>www.lenovo.com</Company>
  <Pages>74</Pages>
  <Words>5910</Words>
  <Characters>33688</Characters>
  <Lines>280</Lines>
  <Paragraphs>79</Paragraphs>
  <TotalTime>239</TotalTime>
  <ScaleCrop>false</ScaleCrop>
  <LinksUpToDate>false</LinksUpToDate>
  <CharactersWithSpaces>39519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2021-09-28T08:21:00Z</dcterms:created>
  <dc:creator>DELL</dc:creator>
  <cp:lastModifiedBy>Administrator</cp:lastModifiedBy>
  <cp:lastPrinted>2021-06-16T08:32:00Z</cp:lastPrinted>
  <dcterms:modified xsi:type="dcterms:W3CDTF">2021-10-08T10:08:07Z</dcterms:modified>
  <dc:title>招标编号：SCIT-HNZG-20150108</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AF9D123839144826B6BB4267842AD420</vt:lpwstr>
  </property>
</Properties>
</file>